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4106" w14:textId="77777777" w:rsidR="009661B5" w:rsidRDefault="009661B5" w:rsidP="00D5636C">
      <w:pPr>
        <w:jc w:val="center"/>
      </w:pPr>
      <w:bookmarkStart w:id="0" w:name="_Hlk11407939"/>
      <w:r>
        <w:rPr>
          <w:noProof/>
        </w:rPr>
        <w:drawing>
          <wp:inline distT="0" distB="0" distL="0" distR="0" wp14:anchorId="0B5AC2D9" wp14:editId="33F1B77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564A24" w14:textId="77777777" w:rsidR="009661B5" w:rsidRDefault="009661B5" w:rsidP="00D5636C">
      <w:pPr>
        <w:jc w:val="center"/>
        <w:rPr>
          <w:rFonts w:ascii="Arial" w:hAnsi="Arial"/>
        </w:rPr>
      </w:pPr>
      <w:r>
        <w:rPr>
          <w:rFonts w:ascii="Arial" w:hAnsi="Arial"/>
        </w:rPr>
        <w:t>Australian Capital Territory</w:t>
      </w:r>
    </w:p>
    <w:p w14:paraId="2966FB14" w14:textId="4800D293" w:rsidR="009661B5" w:rsidRDefault="009661B5" w:rsidP="00427153">
      <w:pPr>
        <w:pStyle w:val="Billname1"/>
      </w:pPr>
      <w:fldSimple w:instr=" REF Citation \*charformat ">
        <w:r w:rsidR="0017719C">
          <w:t>Human Rights Commission Act 2005</w:t>
        </w:r>
      </w:fldSimple>
      <w:r>
        <w:t xml:space="preserve">    </w:t>
      </w:r>
    </w:p>
    <w:p w14:paraId="6EBB0A5A" w14:textId="1DFC98D6" w:rsidR="009661B5" w:rsidRDefault="0017719C" w:rsidP="00427153">
      <w:pPr>
        <w:pStyle w:val="ActNo"/>
      </w:pPr>
      <w:bookmarkStart w:id="1" w:name="LawNo"/>
      <w:r>
        <w:t>A2005-40</w:t>
      </w:r>
      <w:bookmarkEnd w:id="1"/>
    </w:p>
    <w:p w14:paraId="1889019A" w14:textId="4BB7C0F1" w:rsidR="009661B5" w:rsidRDefault="009661B5" w:rsidP="00427153">
      <w:pPr>
        <w:pStyle w:val="RepubNo"/>
      </w:pPr>
      <w:r>
        <w:t xml:space="preserve">Republication No </w:t>
      </w:r>
      <w:bookmarkStart w:id="2" w:name="RepubNo"/>
      <w:r w:rsidR="0017719C">
        <w:t>52</w:t>
      </w:r>
      <w:bookmarkEnd w:id="2"/>
    </w:p>
    <w:p w14:paraId="5B0F41CB" w14:textId="72D3820E" w:rsidR="009661B5" w:rsidRDefault="009661B5" w:rsidP="00427153">
      <w:pPr>
        <w:pStyle w:val="EffectiveDate"/>
      </w:pPr>
      <w:r>
        <w:t xml:space="preserve">Effective:  </w:t>
      </w:r>
      <w:bookmarkStart w:id="3" w:name="EffectiveDate"/>
      <w:r w:rsidR="0017719C">
        <w:t>12 June 2026</w:t>
      </w:r>
      <w:bookmarkEnd w:id="3"/>
      <w:r w:rsidR="0017719C">
        <w:t xml:space="preserve"> – </w:t>
      </w:r>
      <w:bookmarkStart w:id="4" w:name="EndEffDate"/>
      <w:r w:rsidR="0017719C">
        <w:t>25 June 2026</w:t>
      </w:r>
      <w:bookmarkEnd w:id="4"/>
    </w:p>
    <w:p w14:paraId="735BE235" w14:textId="125B19E7" w:rsidR="009661B5" w:rsidRDefault="009661B5" w:rsidP="00427153">
      <w:pPr>
        <w:pStyle w:val="CoverInForce"/>
      </w:pPr>
      <w:r>
        <w:t xml:space="preserve">Republication date: </w:t>
      </w:r>
      <w:bookmarkStart w:id="5" w:name="InForceDate"/>
      <w:r w:rsidR="0017719C">
        <w:t>12 June 2026</w:t>
      </w:r>
      <w:bookmarkEnd w:id="5"/>
    </w:p>
    <w:p w14:paraId="270206D0" w14:textId="62388538" w:rsidR="009661B5" w:rsidRPr="00AA43FB" w:rsidRDefault="009661B5" w:rsidP="00427153">
      <w:pPr>
        <w:pStyle w:val="CoverInForce"/>
      </w:pPr>
      <w:r>
        <w:t xml:space="preserve">Last amendment made by </w:t>
      </w:r>
      <w:bookmarkStart w:id="6" w:name="LastAmdt"/>
      <w:r w:rsidRPr="009661B5">
        <w:rPr>
          <w:rStyle w:val="charCitHyperlinkAbbrev"/>
        </w:rPr>
        <w:fldChar w:fldCharType="begin"/>
      </w:r>
      <w:r w:rsidR="0017719C">
        <w:rPr>
          <w:rStyle w:val="charCitHyperlinkAbbrev"/>
        </w:rPr>
        <w:instrText>HYPERLINK "http://www.legislation.act.gov.au/a/2026-4/" \o "Justice and Community Safety Legislation Amendment Act 2026"</w:instrText>
      </w:r>
      <w:r w:rsidRPr="009661B5">
        <w:rPr>
          <w:rStyle w:val="charCitHyperlinkAbbrev"/>
        </w:rPr>
      </w:r>
      <w:r w:rsidRPr="009661B5">
        <w:rPr>
          <w:rStyle w:val="charCitHyperlinkAbbrev"/>
        </w:rPr>
        <w:fldChar w:fldCharType="separate"/>
      </w:r>
      <w:r w:rsidR="0017719C">
        <w:rPr>
          <w:rStyle w:val="charCitHyperlinkAbbrev"/>
        </w:rPr>
        <w:t>A2026</w:t>
      </w:r>
      <w:r w:rsidR="0017719C">
        <w:rPr>
          <w:rStyle w:val="charCitHyperlinkAbbrev"/>
        </w:rPr>
        <w:noBreakHyphen/>
        <w:t>4</w:t>
      </w:r>
      <w:r w:rsidRPr="009661B5">
        <w:rPr>
          <w:rStyle w:val="charCitHyperlinkAbbrev"/>
        </w:rPr>
        <w:fldChar w:fldCharType="end"/>
      </w:r>
      <w:bookmarkEnd w:id="6"/>
      <w:r w:rsidR="00AA43FB" w:rsidRPr="006C6C42">
        <w:br/>
      </w:r>
      <w:r w:rsidR="00AA43FB" w:rsidRPr="00AA43FB">
        <w:t>(republication for expiry of transitional provisions (pt 8))</w:t>
      </w:r>
    </w:p>
    <w:p w14:paraId="770D1F7D" w14:textId="41802CE8" w:rsidR="009661B5" w:rsidRDefault="009661B5" w:rsidP="00427153"/>
    <w:p w14:paraId="0589EC81" w14:textId="77777777" w:rsidR="006C6C42" w:rsidRDefault="006C6C42" w:rsidP="00427153"/>
    <w:p w14:paraId="7692D95D" w14:textId="77777777" w:rsidR="006C6C42" w:rsidRDefault="006C6C42" w:rsidP="00427153"/>
    <w:p w14:paraId="736D17EC" w14:textId="77777777" w:rsidR="009661B5" w:rsidRPr="00101B4C" w:rsidRDefault="009661B5" w:rsidP="00CE2912">
      <w:pPr>
        <w:pStyle w:val="PageBreak"/>
      </w:pPr>
      <w:r w:rsidRPr="00101B4C">
        <w:br w:type="page"/>
      </w:r>
    </w:p>
    <w:bookmarkEnd w:id="0"/>
    <w:p w14:paraId="3B3BB677" w14:textId="77777777" w:rsidR="009661B5" w:rsidRDefault="009661B5" w:rsidP="00427153">
      <w:pPr>
        <w:pStyle w:val="CoverHeading"/>
      </w:pPr>
      <w:r>
        <w:lastRenderedPageBreak/>
        <w:t>About this republication</w:t>
      </w:r>
    </w:p>
    <w:p w14:paraId="7CD3C546" w14:textId="77777777" w:rsidR="009661B5" w:rsidRDefault="009661B5" w:rsidP="00427153">
      <w:pPr>
        <w:pStyle w:val="CoverSubHdg"/>
      </w:pPr>
      <w:r>
        <w:t>The republished law</w:t>
      </w:r>
    </w:p>
    <w:p w14:paraId="63440AA9" w14:textId="44E89B07" w:rsidR="009661B5" w:rsidRDefault="009661B5" w:rsidP="00427153">
      <w:pPr>
        <w:pStyle w:val="CoverText"/>
      </w:pPr>
      <w:r>
        <w:t xml:space="preserve">This is a republication of the </w:t>
      </w:r>
      <w:r w:rsidRPr="0017719C">
        <w:rPr>
          <w:i/>
        </w:rPr>
        <w:fldChar w:fldCharType="begin"/>
      </w:r>
      <w:r w:rsidRPr="0017719C">
        <w:rPr>
          <w:i/>
        </w:rPr>
        <w:instrText xml:space="preserve"> REF citation *\charformat  \* MERGEFORMAT </w:instrText>
      </w:r>
      <w:r w:rsidRPr="0017719C">
        <w:rPr>
          <w:i/>
        </w:rPr>
        <w:fldChar w:fldCharType="separate"/>
      </w:r>
      <w:r w:rsidR="0017719C" w:rsidRPr="0017719C">
        <w:rPr>
          <w:i/>
        </w:rPr>
        <w:t>Human Rights Commission Act 2005</w:t>
      </w:r>
      <w:r w:rsidRPr="0017719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17719C">
          <w:t>12 June 2026</w:t>
        </w:r>
      </w:fldSimple>
      <w:r w:rsidRPr="0074598E">
        <w:rPr>
          <w:rStyle w:val="charItals"/>
        </w:rPr>
        <w:t xml:space="preserve">.  </w:t>
      </w:r>
      <w:r>
        <w:t xml:space="preserve">It also includes any commencement, amendment, repeal or expiry affecting this republished law to </w:t>
      </w:r>
      <w:fldSimple w:instr=" REF EffectiveDate *\charformat ">
        <w:r w:rsidR="0017719C">
          <w:t>12 June 2026</w:t>
        </w:r>
      </w:fldSimple>
      <w:r>
        <w:t xml:space="preserve">.  </w:t>
      </w:r>
    </w:p>
    <w:p w14:paraId="4459D587" w14:textId="00D7748C" w:rsidR="009661B5" w:rsidRDefault="009661B5" w:rsidP="00427153">
      <w:pPr>
        <w:pStyle w:val="CoverText"/>
      </w:pPr>
      <w:r>
        <w:t>The legislation history and amendment history of the republished law are set out in endnotes 3 and</w:t>
      </w:r>
      <w:r w:rsidR="00D96285">
        <w:t xml:space="preserve"> </w:t>
      </w:r>
      <w:r>
        <w:t xml:space="preserve">4. </w:t>
      </w:r>
    </w:p>
    <w:p w14:paraId="4561779B" w14:textId="77777777" w:rsidR="009661B5" w:rsidRDefault="009661B5" w:rsidP="00427153">
      <w:pPr>
        <w:pStyle w:val="CoverSubHdg"/>
      </w:pPr>
      <w:r>
        <w:t>Kinds of republications</w:t>
      </w:r>
    </w:p>
    <w:p w14:paraId="47364DCC" w14:textId="779523E6" w:rsidR="009661B5" w:rsidRDefault="009661B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95378CF" w14:textId="1FC5BF79" w:rsidR="009661B5" w:rsidRDefault="009661B5"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24E4DAD" w14:textId="77777777" w:rsidR="009661B5" w:rsidRDefault="009661B5" w:rsidP="0011632B">
      <w:pPr>
        <w:pStyle w:val="CoverTextBullet"/>
        <w:tabs>
          <w:tab w:val="clear" w:pos="0"/>
        </w:tabs>
        <w:ind w:left="357" w:hanging="357"/>
      </w:pPr>
      <w:r>
        <w:t>unauthorised republications.</w:t>
      </w:r>
    </w:p>
    <w:p w14:paraId="7106D3B1" w14:textId="77777777" w:rsidR="009661B5" w:rsidRDefault="009661B5" w:rsidP="00427153">
      <w:pPr>
        <w:pStyle w:val="CoverText"/>
      </w:pPr>
      <w:r>
        <w:t>The status of this republication appears on the bottom of each page.</w:t>
      </w:r>
    </w:p>
    <w:p w14:paraId="2DF41215" w14:textId="77777777" w:rsidR="009661B5" w:rsidRDefault="009661B5" w:rsidP="00427153">
      <w:pPr>
        <w:pStyle w:val="CoverSubHdg"/>
      </w:pPr>
      <w:r>
        <w:t>Editorial changes</w:t>
      </w:r>
    </w:p>
    <w:p w14:paraId="07666EF2" w14:textId="28B2574F" w:rsidR="009661B5" w:rsidRDefault="009661B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FBB000B" w14:textId="5FFDFF42" w:rsidR="009661B5" w:rsidRDefault="009661B5" w:rsidP="00427153">
      <w:pPr>
        <w:pStyle w:val="CoverText"/>
      </w:pPr>
      <w:r>
        <w:t>This republication</w:t>
      </w:r>
      <w:r w:rsidR="00D17047">
        <w:t xml:space="preserve"> </w:t>
      </w:r>
      <w:r>
        <w:t>include</w:t>
      </w:r>
      <w:r w:rsidR="002B5AFB">
        <w:t>s</w:t>
      </w:r>
      <w:r>
        <w:t xml:space="preserve"> amendments made under part 11.3 (see endnote 1).</w:t>
      </w:r>
    </w:p>
    <w:p w14:paraId="74F4C33D" w14:textId="77777777" w:rsidR="009661B5" w:rsidRDefault="009661B5" w:rsidP="00427153">
      <w:pPr>
        <w:pStyle w:val="CoverSubHdg"/>
      </w:pPr>
      <w:r>
        <w:t>Uncommenced provisions and amendments</w:t>
      </w:r>
    </w:p>
    <w:p w14:paraId="6CF2E0E9" w14:textId="215E82A1" w:rsidR="009661B5" w:rsidRDefault="009661B5" w:rsidP="00427153">
      <w:pPr>
        <w:pStyle w:val="CoverText"/>
        <w:rPr>
          <w:color w:val="000000"/>
        </w:rPr>
      </w:pPr>
      <w:r>
        <w:rPr>
          <w:color w:val="000000"/>
        </w:rPr>
        <w:t xml:space="preserve">If a provision of the republished law has not commenced, the symbol </w:t>
      </w:r>
      <w:r w:rsidR="00D96285">
        <w:rPr>
          <w:rFonts w:ascii="Arial" w:hAnsi="Arial"/>
          <w:b/>
          <w:color w:val="000000"/>
          <w:sz w:val="24"/>
          <w:bdr w:val="single" w:sz="4" w:space="0" w:color="auto"/>
        </w:rPr>
        <w:t xml:space="preserve"> </w:t>
      </w:r>
      <w:r>
        <w:rPr>
          <w:rFonts w:ascii="Arial" w:hAnsi="Arial"/>
          <w:b/>
          <w:color w:val="000000"/>
          <w:sz w:val="24"/>
          <w:bdr w:val="single" w:sz="4" w:space="0" w:color="auto"/>
        </w:rPr>
        <w:t>U</w:t>
      </w:r>
      <w:r w:rsidR="00D96285">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CAB3E42" w14:textId="77777777" w:rsidR="009661B5" w:rsidRDefault="009661B5" w:rsidP="00427153">
      <w:pPr>
        <w:pStyle w:val="CoverSubHdg"/>
      </w:pPr>
      <w:r>
        <w:t>Modifications</w:t>
      </w:r>
    </w:p>
    <w:p w14:paraId="10804E4F" w14:textId="6A59BD20" w:rsidR="009661B5" w:rsidRDefault="009661B5" w:rsidP="00427153">
      <w:pPr>
        <w:pStyle w:val="CoverText"/>
        <w:rPr>
          <w:color w:val="000000"/>
        </w:rPr>
      </w:pPr>
      <w:r>
        <w:rPr>
          <w:color w:val="000000"/>
        </w:rPr>
        <w:t xml:space="preserve">If a provision of the republished law is affected by a current modification, the symbol </w:t>
      </w:r>
      <w:r w:rsidR="00D96285">
        <w:rPr>
          <w:rFonts w:ascii="Arial" w:hAnsi="Arial"/>
          <w:b/>
          <w:color w:val="000000"/>
          <w:sz w:val="24"/>
          <w:bdr w:val="single" w:sz="4" w:space="0" w:color="auto"/>
        </w:rPr>
        <w:t xml:space="preserve"> </w:t>
      </w:r>
      <w:r>
        <w:rPr>
          <w:rFonts w:ascii="Arial" w:hAnsi="Arial"/>
          <w:b/>
          <w:color w:val="000000"/>
          <w:sz w:val="24"/>
          <w:bdr w:val="single" w:sz="4" w:space="0" w:color="auto"/>
        </w:rPr>
        <w:t>M</w:t>
      </w:r>
      <w:r w:rsidR="00D96285">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D96285">
          <w:rPr>
            <w:rStyle w:val="charCitHyperlinkItal"/>
          </w:rPr>
          <w:t xml:space="preserve"> </w:t>
        </w:r>
        <w:r w:rsidRPr="0074598E">
          <w:rPr>
            <w:rStyle w:val="charCitHyperlinkItal"/>
          </w:rPr>
          <w:t>2001</w:t>
        </w:r>
      </w:hyperlink>
      <w:r>
        <w:rPr>
          <w:color w:val="000000"/>
        </w:rPr>
        <w:t>, section 95.</w:t>
      </w:r>
    </w:p>
    <w:p w14:paraId="2548E87E" w14:textId="77777777" w:rsidR="009661B5" w:rsidRDefault="009661B5" w:rsidP="00427153">
      <w:pPr>
        <w:pStyle w:val="CoverSubHdg"/>
      </w:pPr>
      <w:r>
        <w:t>Penalties</w:t>
      </w:r>
    </w:p>
    <w:p w14:paraId="790C01A9" w14:textId="591CD6AD" w:rsidR="009661B5" w:rsidRPr="003765DF" w:rsidRDefault="009661B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CA8B311" w14:textId="77777777" w:rsidR="009661B5" w:rsidRDefault="009661B5" w:rsidP="00427153">
      <w:pPr>
        <w:pStyle w:val="00SigningPage"/>
        <w:sectPr w:rsidR="009661B5" w:rsidSect="009661B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EEA8AFC" w14:textId="77777777" w:rsidR="009661B5" w:rsidRDefault="009661B5" w:rsidP="00744E64">
      <w:pPr>
        <w:jc w:val="center"/>
      </w:pPr>
      <w:r>
        <w:rPr>
          <w:noProof/>
        </w:rPr>
        <w:lastRenderedPageBreak/>
        <w:drawing>
          <wp:inline distT="0" distB="0" distL="0" distR="0" wp14:anchorId="5B18A972" wp14:editId="5C296A5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E2D066" w14:textId="77777777" w:rsidR="009661B5" w:rsidRDefault="009661B5" w:rsidP="00744E64">
      <w:pPr>
        <w:jc w:val="center"/>
        <w:rPr>
          <w:rFonts w:ascii="Arial" w:hAnsi="Arial"/>
        </w:rPr>
      </w:pPr>
      <w:r>
        <w:rPr>
          <w:rFonts w:ascii="Arial" w:hAnsi="Arial"/>
        </w:rPr>
        <w:t>Australian Capital Territory</w:t>
      </w:r>
    </w:p>
    <w:p w14:paraId="16618D48" w14:textId="24152ACB" w:rsidR="009661B5" w:rsidRDefault="009661B5" w:rsidP="00427153">
      <w:pPr>
        <w:pStyle w:val="Billname"/>
      </w:pPr>
      <w:fldSimple w:instr=" REF Citation \*charformat  \* MERGEFORMAT ">
        <w:r w:rsidR="0017719C">
          <w:t>Human Rights Commission Act 2005</w:t>
        </w:r>
      </w:fldSimple>
    </w:p>
    <w:p w14:paraId="3775CDC9" w14:textId="77777777" w:rsidR="009661B5" w:rsidRDefault="009661B5" w:rsidP="00427153">
      <w:pPr>
        <w:pStyle w:val="ActNo"/>
      </w:pPr>
    </w:p>
    <w:p w14:paraId="3D646E90" w14:textId="77777777" w:rsidR="009661B5" w:rsidRDefault="009661B5" w:rsidP="00427153">
      <w:pPr>
        <w:pStyle w:val="Placeholder"/>
      </w:pPr>
      <w:r>
        <w:rPr>
          <w:rStyle w:val="charContents"/>
          <w:sz w:val="16"/>
        </w:rPr>
        <w:t xml:space="preserve">  </w:t>
      </w:r>
      <w:r>
        <w:rPr>
          <w:rStyle w:val="charPage"/>
        </w:rPr>
        <w:t xml:space="preserve">  </w:t>
      </w:r>
    </w:p>
    <w:p w14:paraId="50F25C49" w14:textId="77777777" w:rsidR="009661B5" w:rsidRDefault="009661B5" w:rsidP="00427153">
      <w:pPr>
        <w:pStyle w:val="N-TOCheading"/>
      </w:pPr>
      <w:r>
        <w:rPr>
          <w:rStyle w:val="charContents"/>
        </w:rPr>
        <w:t>Contents</w:t>
      </w:r>
    </w:p>
    <w:p w14:paraId="7CCB2B6A" w14:textId="77777777" w:rsidR="009661B5" w:rsidRDefault="009661B5" w:rsidP="00427153">
      <w:pPr>
        <w:pStyle w:val="N-9pt"/>
      </w:pPr>
      <w:r>
        <w:tab/>
      </w:r>
      <w:r>
        <w:rPr>
          <w:rStyle w:val="charPage"/>
        </w:rPr>
        <w:t>Page</w:t>
      </w:r>
    </w:p>
    <w:p w14:paraId="2CA0B49F" w14:textId="54A9527A" w:rsidR="00061128" w:rsidRDefault="0006112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30857499" w:history="1">
        <w:r w:rsidRPr="00003FD0">
          <w:t>Part 1</w:t>
        </w:r>
        <w:r>
          <w:rPr>
            <w:rFonts w:asciiTheme="minorHAnsi" w:eastAsiaTheme="minorEastAsia" w:hAnsiTheme="minorHAnsi" w:cstheme="minorBidi"/>
            <w:b w:val="0"/>
            <w:kern w:val="2"/>
            <w:szCs w:val="24"/>
            <w:lang w:eastAsia="en-AU"/>
            <w14:ligatures w14:val="standardContextual"/>
          </w:rPr>
          <w:tab/>
        </w:r>
        <w:r w:rsidRPr="00003FD0">
          <w:t>Preliminary</w:t>
        </w:r>
        <w:r w:rsidRPr="00061128">
          <w:rPr>
            <w:vanish/>
          </w:rPr>
          <w:tab/>
        </w:r>
        <w:r w:rsidRPr="00061128">
          <w:rPr>
            <w:vanish/>
          </w:rPr>
          <w:fldChar w:fldCharType="begin"/>
        </w:r>
        <w:r w:rsidRPr="00061128">
          <w:rPr>
            <w:vanish/>
          </w:rPr>
          <w:instrText xml:space="preserve"> PAGEREF _Toc230857499 \h </w:instrText>
        </w:r>
        <w:r w:rsidRPr="00061128">
          <w:rPr>
            <w:vanish/>
          </w:rPr>
        </w:r>
        <w:r w:rsidRPr="00061128">
          <w:rPr>
            <w:vanish/>
          </w:rPr>
          <w:fldChar w:fldCharType="separate"/>
        </w:r>
        <w:r w:rsidR="0017719C">
          <w:rPr>
            <w:vanish/>
          </w:rPr>
          <w:t>2</w:t>
        </w:r>
        <w:r w:rsidRPr="00061128">
          <w:rPr>
            <w:vanish/>
          </w:rPr>
          <w:fldChar w:fldCharType="end"/>
        </w:r>
      </w:hyperlink>
    </w:p>
    <w:p w14:paraId="2C3DF102" w14:textId="3CDB533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00" w:history="1">
        <w:r w:rsidRPr="00003FD0">
          <w:t>1</w:t>
        </w:r>
        <w:r>
          <w:rPr>
            <w:rFonts w:asciiTheme="minorHAnsi" w:eastAsiaTheme="minorEastAsia" w:hAnsiTheme="minorHAnsi" w:cstheme="minorBidi"/>
            <w:kern w:val="2"/>
            <w:sz w:val="24"/>
            <w:szCs w:val="24"/>
            <w:lang w:eastAsia="en-AU"/>
            <w14:ligatures w14:val="standardContextual"/>
          </w:rPr>
          <w:tab/>
        </w:r>
        <w:r w:rsidRPr="00003FD0">
          <w:t>Name of Act</w:t>
        </w:r>
        <w:r>
          <w:tab/>
        </w:r>
        <w:r>
          <w:fldChar w:fldCharType="begin"/>
        </w:r>
        <w:r>
          <w:instrText xml:space="preserve"> PAGEREF _Toc230857500 \h </w:instrText>
        </w:r>
        <w:r>
          <w:fldChar w:fldCharType="separate"/>
        </w:r>
        <w:r w:rsidR="0017719C">
          <w:t>2</w:t>
        </w:r>
        <w:r>
          <w:fldChar w:fldCharType="end"/>
        </w:r>
      </w:hyperlink>
    </w:p>
    <w:p w14:paraId="5F53AADF" w14:textId="32032F4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01" w:history="1">
        <w:r w:rsidRPr="00003FD0">
          <w:t>3</w:t>
        </w:r>
        <w:r>
          <w:rPr>
            <w:rFonts w:asciiTheme="minorHAnsi" w:eastAsiaTheme="minorEastAsia" w:hAnsiTheme="minorHAnsi" w:cstheme="minorBidi"/>
            <w:kern w:val="2"/>
            <w:sz w:val="24"/>
            <w:szCs w:val="24"/>
            <w:lang w:eastAsia="en-AU"/>
            <w14:ligatures w14:val="standardContextual"/>
          </w:rPr>
          <w:tab/>
        </w:r>
        <w:r w:rsidRPr="00003FD0">
          <w:t>Dictionary</w:t>
        </w:r>
        <w:r>
          <w:tab/>
        </w:r>
        <w:r>
          <w:fldChar w:fldCharType="begin"/>
        </w:r>
        <w:r>
          <w:instrText xml:space="preserve"> PAGEREF _Toc230857501 \h </w:instrText>
        </w:r>
        <w:r>
          <w:fldChar w:fldCharType="separate"/>
        </w:r>
        <w:r w:rsidR="0017719C">
          <w:t>2</w:t>
        </w:r>
        <w:r>
          <w:fldChar w:fldCharType="end"/>
        </w:r>
      </w:hyperlink>
    </w:p>
    <w:p w14:paraId="27CF225A" w14:textId="0198B4A3"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02" w:history="1">
        <w:r w:rsidRPr="00003FD0">
          <w:t>4</w:t>
        </w:r>
        <w:r>
          <w:rPr>
            <w:rFonts w:asciiTheme="minorHAnsi" w:eastAsiaTheme="minorEastAsia" w:hAnsiTheme="minorHAnsi" w:cstheme="minorBidi"/>
            <w:kern w:val="2"/>
            <w:sz w:val="24"/>
            <w:szCs w:val="24"/>
            <w:lang w:eastAsia="en-AU"/>
            <w14:ligatures w14:val="standardContextual"/>
          </w:rPr>
          <w:tab/>
        </w:r>
        <w:r w:rsidRPr="00003FD0">
          <w:t>Notes</w:t>
        </w:r>
        <w:r>
          <w:tab/>
        </w:r>
        <w:r>
          <w:fldChar w:fldCharType="begin"/>
        </w:r>
        <w:r>
          <w:instrText xml:space="preserve"> PAGEREF _Toc230857502 \h </w:instrText>
        </w:r>
        <w:r>
          <w:fldChar w:fldCharType="separate"/>
        </w:r>
        <w:r w:rsidR="0017719C">
          <w:t>2</w:t>
        </w:r>
        <w:r>
          <w:fldChar w:fldCharType="end"/>
        </w:r>
      </w:hyperlink>
    </w:p>
    <w:p w14:paraId="50659B67" w14:textId="434D161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03" w:history="1">
        <w:r w:rsidRPr="00003FD0">
          <w:t>5</w:t>
        </w:r>
        <w:r>
          <w:rPr>
            <w:rFonts w:asciiTheme="minorHAnsi" w:eastAsiaTheme="minorEastAsia" w:hAnsiTheme="minorHAnsi" w:cstheme="minorBidi"/>
            <w:kern w:val="2"/>
            <w:sz w:val="24"/>
            <w:szCs w:val="24"/>
            <w:lang w:eastAsia="en-AU"/>
            <w14:ligatures w14:val="standardContextual"/>
          </w:rPr>
          <w:tab/>
        </w:r>
        <w:r w:rsidRPr="00003FD0">
          <w:t>Offences against Act—application of Criminal Code etc</w:t>
        </w:r>
        <w:r>
          <w:tab/>
        </w:r>
        <w:r>
          <w:fldChar w:fldCharType="begin"/>
        </w:r>
        <w:r>
          <w:instrText xml:space="preserve"> PAGEREF _Toc230857503 \h </w:instrText>
        </w:r>
        <w:r>
          <w:fldChar w:fldCharType="separate"/>
        </w:r>
        <w:r w:rsidR="0017719C">
          <w:t>2</w:t>
        </w:r>
        <w:r>
          <w:fldChar w:fldCharType="end"/>
        </w:r>
      </w:hyperlink>
    </w:p>
    <w:p w14:paraId="6507ADE9" w14:textId="5BE27774" w:rsidR="00061128" w:rsidRDefault="00061128">
      <w:pPr>
        <w:pStyle w:val="TOC2"/>
        <w:rPr>
          <w:rFonts w:asciiTheme="minorHAnsi" w:eastAsiaTheme="minorEastAsia" w:hAnsiTheme="minorHAnsi" w:cstheme="minorBidi"/>
          <w:b w:val="0"/>
          <w:kern w:val="2"/>
          <w:szCs w:val="24"/>
          <w:lang w:eastAsia="en-AU"/>
          <w14:ligatures w14:val="standardContextual"/>
        </w:rPr>
      </w:pPr>
      <w:hyperlink w:anchor="_Toc230857504" w:history="1">
        <w:r w:rsidRPr="00003FD0">
          <w:t>Part 2</w:t>
        </w:r>
        <w:r>
          <w:rPr>
            <w:rFonts w:asciiTheme="minorHAnsi" w:eastAsiaTheme="minorEastAsia" w:hAnsiTheme="minorHAnsi" w:cstheme="minorBidi"/>
            <w:b w:val="0"/>
            <w:kern w:val="2"/>
            <w:szCs w:val="24"/>
            <w:lang w:eastAsia="en-AU"/>
            <w14:ligatures w14:val="standardContextual"/>
          </w:rPr>
          <w:tab/>
        </w:r>
        <w:r w:rsidRPr="00003FD0">
          <w:t>Objects and important concepts</w:t>
        </w:r>
        <w:r w:rsidRPr="00061128">
          <w:rPr>
            <w:vanish/>
          </w:rPr>
          <w:tab/>
        </w:r>
        <w:r w:rsidRPr="00061128">
          <w:rPr>
            <w:vanish/>
          </w:rPr>
          <w:fldChar w:fldCharType="begin"/>
        </w:r>
        <w:r w:rsidRPr="00061128">
          <w:rPr>
            <w:vanish/>
          </w:rPr>
          <w:instrText xml:space="preserve"> PAGEREF _Toc230857504 \h </w:instrText>
        </w:r>
        <w:r w:rsidRPr="00061128">
          <w:rPr>
            <w:vanish/>
          </w:rPr>
        </w:r>
        <w:r w:rsidRPr="00061128">
          <w:rPr>
            <w:vanish/>
          </w:rPr>
          <w:fldChar w:fldCharType="separate"/>
        </w:r>
        <w:r w:rsidR="0017719C">
          <w:rPr>
            <w:vanish/>
          </w:rPr>
          <w:t>3</w:t>
        </w:r>
        <w:r w:rsidRPr="00061128">
          <w:rPr>
            <w:vanish/>
          </w:rPr>
          <w:fldChar w:fldCharType="end"/>
        </w:r>
      </w:hyperlink>
    </w:p>
    <w:p w14:paraId="72A7A845" w14:textId="13AB351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05" w:history="1">
        <w:r w:rsidRPr="00003FD0">
          <w:t>6</w:t>
        </w:r>
        <w:r>
          <w:rPr>
            <w:rFonts w:asciiTheme="minorHAnsi" w:eastAsiaTheme="minorEastAsia" w:hAnsiTheme="minorHAnsi" w:cstheme="minorBidi"/>
            <w:kern w:val="2"/>
            <w:sz w:val="24"/>
            <w:szCs w:val="24"/>
            <w:lang w:eastAsia="en-AU"/>
            <w14:ligatures w14:val="standardContextual"/>
          </w:rPr>
          <w:tab/>
        </w:r>
        <w:r w:rsidRPr="00003FD0">
          <w:t>Main objects of Act</w:t>
        </w:r>
        <w:r>
          <w:tab/>
        </w:r>
        <w:r>
          <w:fldChar w:fldCharType="begin"/>
        </w:r>
        <w:r>
          <w:instrText xml:space="preserve"> PAGEREF _Toc230857505 \h </w:instrText>
        </w:r>
        <w:r>
          <w:fldChar w:fldCharType="separate"/>
        </w:r>
        <w:r w:rsidR="0017719C">
          <w:t>3</w:t>
        </w:r>
        <w:r>
          <w:fldChar w:fldCharType="end"/>
        </w:r>
      </w:hyperlink>
    </w:p>
    <w:p w14:paraId="24EF5D19" w14:textId="111F4BD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06" w:history="1">
        <w:r w:rsidRPr="00003FD0">
          <w:t>6A</w:t>
        </w:r>
        <w:r>
          <w:rPr>
            <w:rFonts w:asciiTheme="minorHAnsi" w:eastAsiaTheme="minorEastAsia" w:hAnsiTheme="minorHAnsi" w:cstheme="minorBidi"/>
            <w:kern w:val="2"/>
            <w:sz w:val="24"/>
            <w:szCs w:val="24"/>
            <w:lang w:eastAsia="en-AU"/>
            <w14:ligatures w14:val="standardContextual"/>
          </w:rPr>
          <w:tab/>
        </w:r>
        <w:r w:rsidRPr="00003FD0">
          <w:t xml:space="preserve">What is a </w:t>
        </w:r>
        <w:r w:rsidRPr="00003FD0">
          <w:rPr>
            <w:i/>
          </w:rPr>
          <w:t>prescribed service</w:t>
        </w:r>
        <w:r w:rsidRPr="00003FD0">
          <w:t>?</w:t>
        </w:r>
        <w:r>
          <w:tab/>
        </w:r>
        <w:r>
          <w:fldChar w:fldCharType="begin"/>
        </w:r>
        <w:r>
          <w:instrText xml:space="preserve"> PAGEREF _Toc230857506 \h </w:instrText>
        </w:r>
        <w:r>
          <w:fldChar w:fldCharType="separate"/>
        </w:r>
        <w:r w:rsidR="0017719C">
          <w:t>4</w:t>
        </w:r>
        <w:r>
          <w:fldChar w:fldCharType="end"/>
        </w:r>
      </w:hyperlink>
    </w:p>
    <w:p w14:paraId="0DD34FA4" w14:textId="024D862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07" w:history="1">
        <w:r w:rsidRPr="00003FD0">
          <w:t>7</w:t>
        </w:r>
        <w:r>
          <w:rPr>
            <w:rFonts w:asciiTheme="minorHAnsi" w:eastAsiaTheme="minorEastAsia" w:hAnsiTheme="minorHAnsi" w:cstheme="minorBidi"/>
            <w:kern w:val="2"/>
            <w:sz w:val="24"/>
            <w:szCs w:val="24"/>
            <w:lang w:eastAsia="en-AU"/>
            <w14:ligatures w14:val="standardContextual"/>
          </w:rPr>
          <w:tab/>
        </w:r>
        <w:r w:rsidRPr="00003FD0">
          <w:t xml:space="preserve">What is a </w:t>
        </w:r>
        <w:r w:rsidRPr="00003FD0">
          <w:rPr>
            <w:i/>
          </w:rPr>
          <w:t>health service</w:t>
        </w:r>
        <w:r w:rsidRPr="00003FD0">
          <w:t>?</w:t>
        </w:r>
        <w:r>
          <w:tab/>
        </w:r>
        <w:r>
          <w:fldChar w:fldCharType="begin"/>
        </w:r>
        <w:r>
          <w:instrText xml:space="preserve"> PAGEREF _Toc230857507 \h </w:instrText>
        </w:r>
        <w:r>
          <w:fldChar w:fldCharType="separate"/>
        </w:r>
        <w:r w:rsidR="0017719C">
          <w:t>5</w:t>
        </w:r>
        <w:r>
          <w:fldChar w:fldCharType="end"/>
        </w:r>
      </w:hyperlink>
    </w:p>
    <w:p w14:paraId="7EA30BF5" w14:textId="488C6E9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08" w:history="1">
        <w:r w:rsidRPr="00003FD0">
          <w:t>8</w:t>
        </w:r>
        <w:r>
          <w:rPr>
            <w:rFonts w:asciiTheme="minorHAnsi" w:eastAsiaTheme="minorEastAsia" w:hAnsiTheme="minorHAnsi" w:cstheme="minorBidi"/>
            <w:kern w:val="2"/>
            <w:sz w:val="24"/>
            <w:szCs w:val="24"/>
            <w:lang w:eastAsia="en-AU"/>
            <w14:ligatures w14:val="standardContextual"/>
          </w:rPr>
          <w:tab/>
        </w:r>
        <w:r w:rsidRPr="00003FD0">
          <w:rPr>
            <w:lang w:val="en-US"/>
          </w:rPr>
          <w:t xml:space="preserve">What is a </w:t>
        </w:r>
        <w:r w:rsidRPr="00003FD0">
          <w:rPr>
            <w:i/>
          </w:rPr>
          <w:t>disability service</w:t>
        </w:r>
        <w:r w:rsidRPr="00003FD0">
          <w:rPr>
            <w:lang w:val="en-US"/>
          </w:rPr>
          <w:t>?</w:t>
        </w:r>
        <w:r>
          <w:tab/>
        </w:r>
        <w:r>
          <w:fldChar w:fldCharType="begin"/>
        </w:r>
        <w:r>
          <w:instrText xml:space="preserve"> PAGEREF _Toc230857508 \h </w:instrText>
        </w:r>
        <w:r>
          <w:fldChar w:fldCharType="separate"/>
        </w:r>
        <w:r w:rsidR="0017719C">
          <w:t>5</w:t>
        </w:r>
        <w:r>
          <w:fldChar w:fldCharType="end"/>
        </w:r>
      </w:hyperlink>
    </w:p>
    <w:p w14:paraId="500EBDD9" w14:textId="71686548"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09" w:history="1">
        <w:r w:rsidRPr="00003FD0">
          <w:t>8A</w:t>
        </w:r>
        <w:r>
          <w:rPr>
            <w:rFonts w:asciiTheme="minorHAnsi" w:eastAsiaTheme="minorEastAsia" w:hAnsiTheme="minorHAnsi" w:cstheme="minorBidi"/>
            <w:kern w:val="2"/>
            <w:sz w:val="24"/>
            <w:szCs w:val="24"/>
            <w:lang w:eastAsia="en-AU"/>
            <w14:ligatures w14:val="standardContextual"/>
          </w:rPr>
          <w:tab/>
        </w:r>
        <w:r w:rsidRPr="00003FD0">
          <w:t xml:space="preserve">What is a </w:t>
        </w:r>
        <w:r w:rsidRPr="00003FD0">
          <w:rPr>
            <w:i/>
          </w:rPr>
          <w:t>service for children and young people</w:t>
        </w:r>
        <w:r w:rsidRPr="00003FD0">
          <w:t>?</w:t>
        </w:r>
        <w:r>
          <w:tab/>
        </w:r>
        <w:r>
          <w:fldChar w:fldCharType="begin"/>
        </w:r>
        <w:r>
          <w:instrText xml:space="preserve"> PAGEREF _Toc230857509 \h </w:instrText>
        </w:r>
        <w:r>
          <w:fldChar w:fldCharType="separate"/>
        </w:r>
        <w:r w:rsidR="0017719C">
          <w:t>6</w:t>
        </w:r>
        <w:r>
          <w:fldChar w:fldCharType="end"/>
        </w:r>
      </w:hyperlink>
    </w:p>
    <w:p w14:paraId="609613CF" w14:textId="70356D58"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10" w:history="1">
        <w:r w:rsidRPr="00003FD0">
          <w:t>9</w:t>
        </w:r>
        <w:r>
          <w:rPr>
            <w:rFonts w:asciiTheme="minorHAnsi" w:eastAsiaTheme="minorEastAsia" w:hAnsiTheme="minorHAnsi" w:cstheme="minorBidi"/>
            <w:kern w:val="2"/>
            <w:sz w:val="24"/>
            <w:szCs w:val="24"/>
            <w:lang w:eastAsia="en-AU"/>
            <w14:ligatures w14:val="standardContextual"/>
          </w:rPr>
          <w:tab/>
        </w:r>
        <w:r w:rsidRPr="00003FD0">
          <w:rPr>
            <w:lang w:val="en-US"/>
          </w:rPr>
          <w:t xml:space="preserve">What is a </w:t>
        </w:r>
        <w:r w:rsidRPr="00003FD0">
          <w:rPr>
            <w:i/>
          </w:rPr>
          <w:t>service for older people</w:t>
        </w:r>
        <w:r w:rsidRPr="00003FD0">
          <w:rPr>
            <w:lang w:val="en-US"/>
          </w:rPr>
          <w:t>?</w:t>
        </w:r>
        <w:r>
          <w:tab/>
        </w:r>
        <w:r>
          <w:fldChar w:fldCharType="begin"/>
        </w:r>
        <w:r>
          <w:instrText xml:space="preserve"> PAGEREF _Toc230857510 \h </w:instrText>
        </w:r>
        <w:r>
          <w:fldChar w:fldCharType="separate"/>
        </w:r>
        <w:r w:rsidR="0017719C">
          <w:t>7</w:t>
        </w:r>
        <w:r>
          <w:fldChar w:fldCharType="end"/>
        </w:r>
      </w:hyperlink>
    </w:p>
    <w:p w14:paraId="7882CE34" w14:textId="319EB74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11" w:history="1">
        <w:r w:rsidRPr="00003FD0">
          <w:t>9A</w:t>
        </w:r>
        <w:r>
          <w:rPr>
            <w:rFonts w:asciiTheme="minorHAnsi" w:eastAsiaTheme="minorEastAsia" w:hAnsiTheme="minorHAnsi" w:cstheme="minorBidi"/>
            <w:kern w:val="2"/>
            <w:sz w:val="24"/>
            <w:szCs w:val="24"/>
            <w:lang w:eastAsia="en-AU"/>
            <w14:ligatures w14:val="standardContextual"/>
          </w:rPr>
          <w:tab/>
        </w:r>
        <w:r w:rsidRPr="00003FD0">
          <w:rPr>
            <w:lang w:val="en-US"/>
          </w:rPr>
          <w:t xml:space="preserve">What is a </w:t>
        </w:r>
        <w:r w:rsidRPr="00003FD0">
          <w:rPr>
            <w:i/>
          </w:rPr>
          <w:t>service for victims of crime</w:t>
        </w:r>
        <w:r w:rsidRPr="00003FD0">
          <w:rPr>
            <w:lang w:val="en-US"/>
          </w:rPr>
          <w:t>?</w:t>
        </w:r>
        <w:r>
          <w:tab/>
        </w:r>
        <w:r>
          <w:fldChar w:fldCharType="begin"/>
        </w:r>
        <w:r>
          <w:instrText xml:space="preserve"> PAGEREF _Toc230857511 \h </w:instrText>
        </w:r>
        <w:r>
          <w:fldChar w:fldCharType="separate"/>
        </w:r>
        <w:r w:rsidR="0017719C">
          <w:t>7</w:t>
        </w:r>
        <w:r>
          <w:fldChar w:fldCharType="end"/>
        </w:r>
      </w:hyperlink>
    </w:p>
    <w:p w14:paraId="4D2D9135" w14:textId="264E4DC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12" w:history="1">
        <w:r w:rsidRPr="00003FD0">
          <w:t>10</w:t>
        </w:r>
        <w:r>
          <w:rPr>
            <w:rFonts w:asciiTheme="minorHAnsi" w:eastAsiaTheme="minorEastAsia" w:hAnsiTheme="minorHAnsi" w:cstheme="minorBidi"/>
            <w:kern w:val="2"/>
            <w:sz w:val="24"/>
            <w:szCs w:val="24"/>
            <w:lang w:eastAsia="en-AU"/>
            <w14:ligatures w14:val="standardContextual"/>
          </w:rPr>
          <w:tab/>
        </w:r>
        <w:r w:rsidRPr="00003FD0">
          <w:t xml:space="preserve">Who is a </w:t>
        </w:r>
        <w:r w:rsidRPr="00003FD0">
          <w:rPr>
            <w:i/>
          </w:rPr>
          <w:t>provider</w:t>
        </w:r>
        <w:r w:rsidRPr="00003FD0">
          <w:t>?</w:t>
        </w:r>
        <w:r>
          <w:tab/>
        </w:r>
        <w:r>
          <w:fldChar w:fldCharType="begin"/>
        </w:r>
        <w:r>
          <w:instrText xml:space="preserve"> PAGEREF _Toc230857512 \h </w:instrText>
        </w:r>
        <w:r>
          <w:fldChar w:fldCharType="separate"/>
        </w:r>
        <w:r w:rsidR="0017719C">
          <w:t>7</w:t>
        </w:r>
        <w:r>
          <w:fldChar w:fldCharType="end"/>
        </w:r>
      </w:hyperlink>
    </w:p>
    <w:p w14:paraId="682882E1" w14:textId="20E463C3" w:rsidR="00061128" w:rsidRDefault="00061128">
      <w:pPr>
        <w:pStyle w:val="TOC2"/>
        <w:rPr>
          <w:rFonts w:asciiTheme="minorHAnsi" w:eastAsiaTheme="minorEastAsia" w:hAnsiTheme="minorHAnsi" w:cstheme="minorBidi"/>
          <w:b w:val="0"/>
          <w:kern w:val="2"/>
          <w:szCs w:val="24"/>
          <w:lang w:eastAsia="en-AU"/>
          <w14:ligatures w14:val="standardContextual"/>
        </w:rPr>
      </w:pPr>
      <w:hyperlink w:anchor="_Toc230857513" w:history="1">
        <w:r w:rsidRPr="00003FD0">
          <w:t>Part 3</w:t>
        </w:r>
        <w:r>
          <w:rPr>
            <w:rFonts w:asciiTheme="minorHAnsi" w:eastAsiaTheme="minorEastAsia" w:hAnsiTheme="minorHAnsi" w:cstheme="minorBidi"/>
            <w:b w:val="0"/>
            <w:kern w:val="2"/>
            <w:szCs w:val="24"/>
            <w:lang w:eastAsia="en-AU"/>
            <w14:ligatures w14:val="standardContextual"/>
          </w:rPr>
          <w:tab/>
        </w:r>
        <w:r w:rsidRPr="00003FD0">
          <w:t>The commission</w:t>
        </w:r>
        <w:r w:rsidRPr="00061128">
          <w:rPr>
            <w:vanish/>
          </w:rPr>
          <w:tab/>
        </w:r>
        <w:r w:rsidRPr="00061128">
          <w:rPr>
            <w:vanish/>
          </w:rPr>
          <w:fldChar w:fldCharType="begin"/>
        </w:r>
        <w:r w:rsidRPr="00061128">
          <w:rPr>
            <w:vanish/>
          </w:rPr>
          <w:instrText xml:space="preserve"> PAGEREF _Toc230857513 \h </w:instrText>
        </w:r>
        <w:r w:rsidRPr="00061128">
          <w:rPr>
            <w:vanish/>
          </w:rPr>
        </w:r>
        <w:r w:rsidRPr="00061128">
          <w:rPr>
            <w:vanish/>
          </w:rPr>
          <w:fldChar w:fldCharType="separate"/>
        </w:r>
        <w:r w:rsidR="0017719C">
          <w:rPr>
            <w:vanish/>
          </w:rPr>
          <w:t>9</w:t>
        </w:r>
        <w:r w:rsidRPr="00061128">
          <w:rPr>
            <w:vanish/>
          </w:rPr>
          <w:fldChar w:fldCharType="end"/>
        </w:r>
      </w:hyperlink>
    </w:p>
    <w:p w14:paraId="7531EFC4" w14:textId="04845566"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14" w:history="1">
        <w:r w:rsidRPr="00003FD0">
          <w:t>Division 3.1</w:t>
        </w:r>
        <w:r>
          <w:rPr>
            <w:rFonts w:asciiTheme="minorHAnsi" w:eastAsiaTheme="minorEastAsia" w:hAnsiTheme="minorHAnsi" w:cstheme="minorBidi"/>
            <w:b w:val="0"/>
            <w:kern w:val="2"/>
            <w:sz w:val="24"/>
            <w:szCs w:val="24"/>
            <w:lang w:eastAsia="en-AU"/>
            <w14:ligatures w14:val="standardContextual"/>
          </w:rPr>
          <w:tab/>
        </w:r>
        <w:r w:rsidRPr="00003FD0">
          <w:t>Establishment, constitution and functions of commission</w:t>
        </w:r>
        <w:r w:rsidRPr="00061128">
          <w:rPr>
            <w:vanish/>
          </w:rPr>
          <w:tab/>
        </w:r>
        <w:r w:rsidRPr="00061128">
          <w:rPr>
            <w:vanish/>
          </w:rPr>
          <w:fldChar w:fldCharType="begin"/>
        </w:r>
        <w:r w:rsidRPr="00061128">
          <w:rPr>
            <w:vanish/>
          </w:rPr>
          <w:instrText xml:space="preserve"> PAGEREF _Toc230857514 \h </w:instrText>
        </w:r>
        <w:r w:rsidRPr="00061128">
          <w:rPr>
            <w:vanish/>
          </w:rPr>
        </w:r>
        <w:r w:rsidRPr="00061128">
          <w:rPr>
            <w:vanish/>
          </w:rPr>
          <w:fldChar w:fldCharType="separate"/>
        </w:r>
        <w:r w:rsidR="0017719C">
          <w:rPr>
            <w:vanish/>
          </w:rPr>
          <w:t>9</w:t>
        </w:r>
        <w:r w:rsidRPr="00061128">
          <w:rPr>
            <w:vanish/>
          </w:rPr>
          <w:fldChar w:fldCharType="end"/>
        </w:r>
      </w:hyperlink>
    </w:p>
    <w:p w14:paraId="17C81FFA" w14:textId="42C659D3"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15" w:history="1">
        <w:r w:rsidRPr="00003FD0">
          <w:t>11</w:t>
        </w:r>
        <w:r>
          <w:rPr>
            <w:rFonts w:asciiTheme="minorHAnsi" w:eastAsiaTheme="minorEastAsia" w:hAnsiTheme="minorHAnsi" w:cstheme="minorBidi"/>
            <w:kern w:val="2"/>
            <w:sz w:val="24"/>
            <w:szCs w:val="24"/>
            <w:lang w:eastAsia="en-AU"/>
            <w14:ligatures w14:val="standardContextual"/>
          </w:rPr>
          <w:tab/>
        </w:r>
        <w:r w:rsidRPr="00003FD0">
          <w:t>Establishment of commission</w:t>
        </w:r>
        <w:r>
          <w:tab/>
        </w:r>
        <w:r>
          <w:fldChar w:fldCharType="begin"/>
        </w:r>
        <w:r>
          <w:instrText xml:space="preserve"> PAGEREF _Toc230857515 \h </w:instrText>
        </w:r>
        <w:r>
          <w:fldChar w:fldCharType="separate"/>
        </w:r>
        <w:r w:rsidR="0017719C">
          <w:t>9</w:t>
        </w:r>
        <w:r>
          <w:fldChar w:fldCharType="end"/>
        </w:r>
      </w:hyperlink>
    </w:p>
    <w:p w14:paraId="737F7157" w14:textId="56C7C09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16" w:history="1">
        <w:r w:rsidRPr="00003FD0">
          <w:t>12</w:t>
        </w:r>
        <w:r>
          <w:rPr>
            <w:rFonts w:asciiTheme="minorHAnsi" w:eastAsiaTheme="minorEastAsia" w:hAnsiTheme="minorHAnsi" w:cstheme="minorBidi"/>
            <w:kern w:val="2"/>
            <w:sz w:val="24"/>
            <w:szCs w:val="24"/>
            <w:lang w:eastAsia="en-AU"/>
            <w14:ligatures w14:val="standardContextual"/>
          </w:rPr>
          <w:tab/>
        </w:r>
        <w:r w:rsidRPr="00003FD0">
          <w:t>Members of commission</w:t>
        </w:r>
        <w:r>
          <w:tab/>
        </w:r>
        <w:r>
          <w:fldChar w:fldCharType="begin"/>
        </w:r>
        <w:r>
          <w:instrText xml:space="preserve"> PAGEREF _Toc230857516 \h </w:instrText>
        </w:r>
        <w:r>
          <w:fldChar w:fldCharType="separate"/>
        </w:r>
        <w:r w:rsidR="0017719C">
          <w:t>9</w:t>
        </w:r>
        <w:r>
          <w:fldChar w:fldCharType="end"/>
        </w:r>
      </w:hyperlink>
    </w:p>
    <w:p w14:paraId="7B2C074B" w14:textId="4344CF6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17" w:history="1">
        <w:r w:rsidRPr="00003FD0">
          <w:t>13</w:t>
        </w:r>
        <w:r>
          <w:rPr>
            <w:rFonts w:asciiTheme="minorHAnsi" w:eastAsiaTheme="minorEastAsia" w:hAnsiTheme="minorHAnsi" w:cstheme="minorBidi"/>
            <w:kern w:val="2"/>
            <w:sz w:val="24"/>
            <w:szCs w:val="24"/>
            <w:lang w:eastAsia="en-AU"/>
            <w14:ligatures w14:val="standardContextual"/>
          </w:rPr>
          <w:tab/>
        </w:r>
        <w:r w:rsidRPr="00003FD0">
          <w:t>Commission’s collegiate nature to be promoted</w:t>
        </w:r>
        <w:r>
          <w:tab/>
        </w:r>
        <w:r>
          <w:fldChar w:fldCharType="begin"/>
        </w:r>
        <w:r>
          <w:instrText xml:space="preserve"> PAGEREF _Toc230857517 \h </w:instrText>
        </w:r>
        <w:r>
          <w:fldChar w:fldCharType="separate"/>
        </w:r>
        <w:r w:rsidR="0017719C">
          <w:t>9</w:t>
        </w:r>
        <w:r>
          <w:fldChar w:fldCharType="end"/>
        </w:r>
      </w:hyperlink>
    </w:p>
    <w:p w14:paraId="6320CFA4" w14:textId="5E05F53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18" w:history="1">
        <w:r w:rsidRPr="00003FD0">
          <w:t>14</w:t>
        </w:r>
        <w:r>
          <w:rPr>
            <w:rFonts w:asciiTheme="minorHAnsi" w:eastAsiaTheme="minorEastAsia" w:hAnsiTheme="minorHAnsi" w:cstheme="minorBidi"/>
            <w:kern w:val="2"/>
            <w:sz w:val="24"/>
            <w:szCs w:val="24"/>
            <w:lang w:eastAsia="en-AU"/>
            <w14:ligatures w14:val="standardContextual"/>
          </w:rPr>
          <w:tab/>
        </w:r>
        <w:r w:rsidRPr="00003FD0">
          <w:t>Commission’s functions</w:t>
        </w:r>
        <w:r>
          <w:tab/>
        </w:r>
        <w:r>
          <w:fldChar w:fldCharType="begin"/>
        </w:r>
        <w:r>
          <w:instrText xml:space="preserve"> PAGEREF _Toc230857518 \h </w:instrText>
        </w:r>
        <w:r>
          <w:fldChar w:fldCharType="separate"/>
        </w:r>
        <w:r w:rsidR="0017719C">
          <w:t>10</w:t>
        </w:r>
        <w:r>
          <w:fldChar w:fldCharType="end"/>
        </w:r>
      </w:hyperlink>
    </w:p>
    <w:p w14:paraId="7CCAA91B" w14:textId="480D8AB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19" w:history="1">
        <w:r w:rsidRPr="00003FD0">
          <w:t>15</w:t>
        </w:r>
        <w:r>
          <w:rPr>
            <w:rFonts w:asciiTheme="minorHAnsi" w:eastAsiaTheme="minorEastAsia" w:hAnsiTheme="minorHAnsi" w:cstheme="minorBidi"/>
            <w:kern w:val="2"/>
            <w:sz w:val="24"/>
            <w:szCs w:val="24"/>
            <w:lang w:eastAsia="en-AU"/>
            <w14:ligatures w14:val="standardContextual"/>
          </w:rPr>
          <w:tab/>
        </w:r>
        <w:r w:rsidRPr="00003FD0">
          <w:t>Functions and human rights</w:t>
        </w:r>
        <w:r>
          <w:tab/>
        </w:r>
        <w:r>
          <w:fldChar w:fldCharType="begin"/>
        </w:r>
        <w:r>
          <w:instrText xml:space="preserve"> PAGEREF _Toc230857519 \h </w:instrText>
        </w:r>
        <w:r>
          <w:fldChar w:fldCharType="separate"/>
        </w:r>
        <w:r w:rsidR="0017719C">
          <w:t>11</w:t>
        </w:r>
        <w:r>
          <w:fldChar w:fldCharType="end"/>
        </w:r>
      </w:hyperlink>
    </w:p>
    <w:p w14:paraId="05C66B8C" w14:textId="1C2EE10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20" w:history="1">
        <w:r w:rsidRPr="00003FD0">
          <w:t>16</w:t>
        </w:r>
        <w:r>
          <w:rPr>
            <w:rFonts w:asciiTheme="minorHAnsi" w:eastAsiaTheme="minorEastAsia" w:hAnsiTheme="minorHAnsi" w:cstheme="minorBidi"/>
            <w:kern w:val="2"/>
            <w:sz w:val="24"/>
            <w:szCs w:val="24"/>
            <w:lang w:eastAsia="en-AU"/>
            <w14:ligatures w14:val="standardContextual"/>
          </w:rPr>
          <w:tab/>
        </w:r>
        <w:r w:rsidRPr="00003FD0">
          <w:rPr>
            <w:lang w:val="en-US"/>
          </w:rPr>
          <w:t>Independence of commission</w:t>
        </w:r>
        <w:r>
          <w:tab/>
        </w:r>
        <w:r>
          <w:fldChar w:fldCharType="begin"/>
        </w:r>
        <w:r>
          <w:instrText xml:space="preserve"> PAGEREF _Toc230857520 \h </w:instrText>
        </w:r>
        <w:r>
          <w:fldChar w:fldCharType="separate"/>
        </w:r>
        <w:r w:rsidR="0017719C">
          <w:t>11</w:t>
        </w:r>
        <w:r>
          <w:fldChar w:fldCharType="end"/>
        </w:r>
      </w:hyperlink>
    </w:p>
    <w:p w14:paraId="28187B5B" w14:textId="26C8731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21" w:history="1">
        <w:r w:rsidRPr="00003FD0">
          <w:t>17</w:t>
        </w:r>
        <w:r>
          <w:rPr>
            <w:rFonts w:asciiTheme="minorHAnsi" w:eastAsiaTheme="minorEastAsia" w:hAnsiTheme="minorHAnsi" w:cstheme="minorBidi"/>
            <w:kern w:val="2"/>
            <w:sz w:val="24"/>
            <w:szCs w:val="24"/>
            <w:lang w:eastAsia="en-AU"/>
            <w14:ligatures w14:val="standardContextual"/>
          </w:rPr>
          <w:tab/>
        </w:r>
        <w:r w:rsidRPr="00003FD0">
          <w:rPr>
            <w:lang w:val="en-US"/>
          </w:rPr>
          <w:t>Minister’s directions</w:t>
        </w:r>
        <w:r>
          <w:tab/>
        </w:r>
        <w:r>
          <w:fldChar w:fldCharType="begin"/>
        </w:r>
        <w:r>
          <w:instrText xml:space="preserve"> PAGEREF _Toc230857521 \h </w:instrText>
        </w:r>
        <w:r>
          <w:fldChar w:fldCharType="separate"/>
        </w:r>
        <w:r w:rsidR="0017719C">
          <w:t>11</w:t>
        </w:r>
        <w:r>
          <w:fldChar w:fldCharType="end"/>
        </w:r>
      </w:hyperlink>
    </w:p>
    <w:p w14:paraId="4E410CF4" w14:textId="780CAD5C"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22" w:history="1">
        <w:r w:rsidRPr="00003FD0">
          <w:t>Division 3.2</w:t>
        </w:r>
        <w:r>
          <w:rPr>
            <w:rFonts w:asciiTheme="minorHAnsi" w:eastAsiaTheme="minorEastAsia" w:hAnsiTheme="minorHAnsi" w:cstheme="minorBidi"/>
            <w:b w:val="0"/>
            <w:kern w:val="2"/>
            <w:sz w:val="24"/>
            <w:szCs w:val="24"/>
            <w:lang w:eastAsia="en-AU"/>
            <w14:ligatures w14:val="standardContextual"/>
          </w:rPr>
          <w:tab/>
        </w:r>
        <w:r w:rsidRPr="00003FD0">
          <w:t>President</w:t>
        </w:r>
        <w:r w:rsidRPr="00061128">
          <w:rPr>
            <w:vanish/>
          </w:rPr>
          <w:tab/>
        </w:r>
        <w:r w:rsidRPr="00061128">
          <w:rPr>
            <w:vanish/>
          </w:rPr>
          <w:fldChar w:fldCharType="begin"/>
        </w:r>
        <w:r w:rsidRPr="00061128">
          <w:rPr>
            <w:vanish/>
          </w:rPr>
          <w:instrText xml:space="preserve"> PAGEREF _Toc230857522 \h </w:instrText>
        </w:r>
        <w:r w:rsidRPr="00061128">
          <w:rPr>
            <w:vanish/>
          </w:rPr>
        </w:r>
        <w:r w:rsidRPr="00061128">
          <w:rPr>
            <w:vanish/>
          </w:rPr>
          <w:fldChar w:fldCharType="separate"/>
        </w:r>
        <w:r w:rsidR="0017719C">
          <w:rPr>
            <w:vanish/>
          </w:rPr>
          <w:t>11</w:t>
        </w:r>
        <w:r w:rsidRPr="00061128">
          <w:rPr>
            <w:vanish/>
          </w:rPr>
          <w:fldChar w:fldCharType="end"/>
        </w:r>
      </w:hyperlink>
    </w:p>
    <w:p w14:paraId="309ABDA4" w14:textId="1EE1202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23" w:history="1">
        <w:r w:rsidRPr="00003FD0">
          <w:t>18</w:t>
        </w:r>
        <w:r>
          <w:rPr>
            <w:rFonts w:asciiTheme="minorHAnsi" w:eastAsiaTheme="minorEastAsia" w:hAnsiTheme="minorHAnsi" w:cstheme="minorBidi"/>
            <w:kern w:val="2"/>
            <w:sz w:val="24"/>
            <w:szCs w:val="24"/>
            <w:lang w:eastAsia="en-AU"/>
            <w14:ligatures w14:val="standardContextual"/>
          </w:rPr>
          <w:tab/>
        </w:r>
        <w:r w:rsidRPr="00003FD0">
          <w:t>President’s functions</w:t>
        </w:r>
        <w:r>
          <w:tab/>
        </w:r>
        <w:r>
          <w:fldChar w:fldCharType="begin"/>
        </w:r>
        <w:r>
          <w:instrText xml:space="preserve"> PAGEREF _Toc230857523 \h </w:instrText>
        </w:r>
        <w:r>
          <w:fldChar w:fldCharType="separate"/>
        </w:r>
        <w:r w:rsidR="0017719C">
          <w:t>11</w:t>
        </w:r>
        <w:r>
          <w:fldChar w:fldCharType="end"/>
        </w:r>
      </w:hyperlink>
    </w:p>
    <w:p w14:paraId="3B69FD9E" w14:textId="35709B8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24" w:history="1">
        <w:r w:rsidRPr="00003FD0">
          <w:t>18A</w:t>
        </w:r>
        <w:r>
          <w:rPr>
            <w:rFonts w:asciiTheme="minorHAnsi" w:eastAsiaTheme="minorEastAsia" w:hAnsiTheme="minorHAnsi" w:cstheme="minorBidi"/>
            <w:kern w:val="2"/>
            <w:sz w:val="24"/>
            <w:szCs w:val="24"/>
            <w:lang w:eastAsia="en-AU"/>
            <w14:ligatures w14:val="standardContextual"/>
          </w:rPr>
          <w:tab/>
        </w:r>
        <w:r w:rsidRPr="00003FD0">
          <w:t>Governance and corporate support protocol</w:t>
        </w:r>
        <w:r>
          <w:tab/>
        </w:r>
        <w:r>
          <w:fldChar w:fldCharType="begin"/>
        </w:r>
        <w:r>
          <w:instrText xml:space="preserve"> PAGEREF _Toc230857524 \h </w:instrText>
        </w:r>
        <w:r>
          <w:fldChar w:fldCharType="separate"/>
        </w:r>
        <w:r w:rsidR="0017719C">
          <w:t>14</w:t>
        </w:r>
        <w:r>
          <w:fldChar w:fldCharType="end"/>
        </w:r>
      </w:hyperlink>
    </w:p>
    <w:p w14:paraId="6C336359" w14:textId="2AFB5A6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25" w:history="1">
        <w:r w:rsidRPr="00003FD0">
          <w:t>18B</w:t>
        </w:r>
        <w:r>
          <w:rPr>
            <w:rFonts w:asciiTheme="minorHAnsi" w:eastAsiaTheme="minorEastAsia" w:hAnsiTheme="minorHAnsi" w:cstheme="minorBidi"/>
            <w:kern w:val="2"/>
            <w:sz w:val="24"/>
            <w:szCs w:val="24"/>
            <w:lang w:eastAsia="en-AU"/>
            <w14:ligatures w14:val="standardContextual"/>
          </w:rPr>
          <w:tab/>
        </w:r>
        <w:r w:rsidRPr="00003FD0">
          <w:t>Client services charter</w:t>
        </w:r>
        <w:r>
          <w:tab/>
        </w:r>
        <w:r>
          <w:fldChar w:fldCharType="begin"/>
        </w:r>
        <w:r>
          <w:instrText xml:space="preserve"> PAGEREF _Toc230857525 \h </w:instrText>
        </w:r>
        <w:r>
          <w:fldChar w:fldCharType="separate"/>
        </w:r>
        <w:r w:rsidR="0017719C">
          <w:t>15</w:t>
        </w:r>
        <w:r>
          <w:fldChar w:fldCharType="end"/>
        </w:r>
      </w:hyperlink>
    </w:p>
    <w:p w14:paraId="0A773C14" w14:textId="00125D4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26" w:history="1">
        <w:r w:rsidRPr="00003FD0">
          <w:t>18C</w:t>
        </w:r>
        <w:r>
          <w:rPr>
            <w:rFonts w:asciiTheme="minorHAnsi" w:eastAsiaTheme="minorEastAsia" w:hAnsiTheme="minorHAnsi" w:cstheme="minorBidi"/>
            <w:kern w:val="2"/>
            <w:sz w:val="24"/>
            <w:szCs w:val="24"/>
            <w:lang w:eastAsia="en-AU"/>
            <w14:ligatures w14:val="standardContextual"/>
          </w:rPr>
          <w:tab/>
        </w:r>
        <w:r w:rsidRPr="00003FD0">
          <w:t>Operations protocol</w:t>
        </w:r>
        <w:r>
          <w:tab/>
        </w:r>
        <w:r>
          <w:fldChar w:fldCharType="begin"/>
        </w:r>
        <w:r>
          <w:instrText xml:space="preserve"> PAGEREF _Toc230857526 \h </w:instrText>
        </w:r>
        <w:r>
          <w:fldChar w:fldCharType="separate"/>
        </w:r>
        <w:r w:rsidR="0017719C">
          <w:t>15</w:t>
        </w:r>
        <w:r>
          <w:fldChar w:fldCharType="end"/>
        </w:r>
      </w:hyperlink>
    </w:p>
    <w:p w14:paraId="1B4890BA" w14:textId="1357C785"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27" w:history="1">
        <w:r w:rsidRPr="00003FD0">
          <w:t>Division 3.2A</w:t>
        </w:r>
        <w:r>
          <w:rPr>
            <w:rFonts w:asciiTheme="minorHAnsi" w:eastAsiaTheme="minorEastAsia" w:hAnsiTheme="minorHAnsi" w:cstheme="minorBidi"/>
            <w:b w:val="0"/>
            <w:kern w:val="2"/>
            <w:sz w:val="24"/>
            <w:szCs w:val="24"/>
            <w:lang w:eastAsia="en-AU"/>
            <w14:ligatures w14:val="standardContextual"/>
          </w:rPr>
          <w:tab/>
        </w:r>
        <w:r w:rsidRPr="00003FD0">
          <w:t>Appointment of commission members</w:t>
        </w:r>
        <w:r w:rsidRPr="00061128">
          <w:rPr>
            <w:vanish/>
          </w:rPr>
          <w:tab/>
        </w:r>
        <w:r w:rsidRPr="00061128">
          <w:rPr>
            <w:vanish/>
          </w:rPr>
          <w:fldChar w:fldCharType="begin"/>
        </w:r>
        <w:r w:rsidRPr="00061128">
          <w:rPr>
            <w:vanish/>
          </w:rPr>
          <w:instrText xml:space="preserve"> PAGEREF _Toc230857527 \h </w:instrText>
        </w:r>
        <w:r w:rsidRPr="00061128">
          <w:rPr>
            <w:vanish/>
          </w:rPr>
        </w:r>
        <w:r w:rsidRPr="00061128">
          <w:rPr>
            <w:vanish/>
          </w:rPr>
          <w:fldChar w:fldCharType="separate"/>
        </w:r>
        <w:r w:rsidR="0017719C">
          <w:rPr>
            <w:vanish/>
          </w:rPr>
          <w:t>16</w:t>
        </w:r>
        <w:r w:rsidRPr="00061128">
          <w:rPr>
            <w:vanish/>
          </w:rPr>
          <w:fldChar w:fldCharType="end"/>
        </w:r>
      </w:hyperlink>
    </w:p>
    <w:p w14:paraId="49E4F1A8" w14:textId="485CAFE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28" w:history="1">
        <w:r w:rsidRPr="00003FD0">
          <w:t>18D</w:t>
        </w:r>
        <w:r>
          <w:rPr>
            <w:rFonts w:asciiTheme="minorHAnsi" w:eastAsiaTheme="minorEastAsia" w:hAnsiTheme="minorHAnsi" w:cstheme="minorBidi"/>
            <w:kern w:val="2"/>
            <w:sz w:val="24"/>
            <w:szCs w:val="24"/>
            <w:lang w:eastAsia="en-AU"/>
            <w14:ligatures w14:val="standardContextual"/>
          </w:rPr>
          <w:tab/>
        </w:r>
        <w:r w:rsidRPr="00003FD0">
          <w:t>Appointment of commission members</w:t>
        </w:r>
        <w:r>
          <w:tab/>
        </w:r>
        <w:r>
          <w:fldChar w:fldCharType="begin"/>
        </w:r>
        <w:r>
          <w:instrText xml:space="preserve"> PAGEREF _Toc230857528 \h </w:instrText>
        </w:r>
        <w:r>
          <w:fldChar w:fldCharType="separate"/>
        </w:r>
        <w:r w:rsidR="0017719C">
          <w:t>16</w:t>
        </w:r>
        <w:r>
          <w:fldChar w:fldCharType="end"/>
        </w:r>
      </w:hyperlink>
    </w:p>
    <w:p w14:paraId="6F179BCF" w14:textId="58F304A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29" w:history="1">
        <w:r w:rsidRPr="00003FD0">
          <w:t>18E</w:t>
        </w:r>
        <w:r>
          <w:rPr>
            <w:rFonts w:asciiTheme="minorHAnsi" w:eastAsiaTheme="minorEastAsia" w:hAnsiTheme="minorHAnsi" w:cstheme="minorBidi"/>
            <w:kern w:val="2"/>
            <w:sz w:val="24"/>
            <w:szCs w:val="24"/>
            <w:lang w:eastAsia="en-AU"/>
            <w14:ligatures w14:val="standardContextual"/>
          </w:rPr>
          <w:tab/>
        </w:r>
        <w:r w:rsidRPr="00003FD0">
          <w:t>Ending appointments</w:t>
        </w:r>
        <w:r>
          <w:tab/>
        </w:r>
        <w:r>
          <w:fldChar w:fldCharType="begin"/>
        </w:r>
        <w:r>
          <w:instrText xml:space="preserve"> PAGEREF _Toc230857529 \h </w:instrText>
        </w:r>
        <w:r>
          <w:fldChar w:fldCharType="separate"/>
        </w:r>
        <w:r w:rsidR="0017719C">
          <w:t>16</w:t>
        </w:r>
        <w:r>
          <w:fldChar w:fldCharType="end"/>
        </w:r>
      </w:hyperlink>
    </w:p>
    <w:p w14:paraId="77C155F9" w14:textId="54D925E8"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30" w:history="1">
        <w:r w:rsidRPr="00003FD0">
          <w:t>18F</w:t>
        </w:r>
        <w:r>
          <w:rPr>
            <w:rFonts w:asciiTheme="minorHAnsi" w:eastAsiaTheme="minorEastAsia" w:hAnsiTheme="minorHAnsi" w:cstheme="minorBidi"/>
            <w:kern w:val="2"/>
            <w:sz w:val="24"/>
            <w:szCs w:val="24"/>
            <w:lang w:eastAsia="en-AU"/>
            <w14:ligatures w14:val="standardContextual"/>
          </w:rPr>
          <w:tab/>
        </w:r>
        <w:r w:rsidRPr="00003FD0">
          <w:t>Delegation of member’s functions</w:t>
        </w:r>
        <w:r>
          <w:tab/>
        </w:r>
        <w:r>
          <w:fldChar w:fldCharType="begin"/>
        </w:r>
        <w:r>
          <w:instrText xml:space="preserve"> PAGEREF _Toc230857530 \h </w:instrText>
        </w:r>
        <w:r>
          <w:fldChar w:fldCharType="separate"/>
        </w:r>
        <w:r w:rsidR="0017719C">
          <w:t>17</w:t>
        </w:r>
        <w:r>
          <w:fldChar w:fldCharType="end"/>
        </w:r>
      </w:hyperlink>
    </w:p>
    <w:p w14:paraId="4F0C2260" w14:textId="15D1F33F"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31" w:history="1">
        <w:r w:rsidRPr="00003FD0">
          <w:t>Division 3.3</w:t>
        </w:r>
        <w:r>
          <w:rPr>
            <w:rFonts w:asciiTheme="minorHAnsi" w:eastAsiaTheme="minorEastAsia" w:hAnsiTheme="minorHAnsi" w:cstheme="minorBidi"/>
            <w:b w:val="0"/>
            <w:kern w:val="2"/>
            <w:sz w:val="24"/>
            <w:szCs w:val="24"/>
            <w:lang w:eastAsia="en-AU"/>
            <w14:ligatures w14:val="standardContextual"/>
          </w:rPr>
          <w:tab/>
        </w:r>
        <w:r w:rsidRPr="00003FD0">
          <w:t>Children and young people commissioner</w:t>
        </w:r>
        <w:r w:rsidRPr="00061128">
          <w:rPr>
            <w:vanish/>
          </w:rPr>
          <w:tab/>
        </w:r>
        <w:r w:rsidRPr="00061128">
          <w:rPr>
            <w:vanish/>
          </w:rPr>
          <w:fldChar w:fldCharType="begin"/>
        </w:r>
        <w:r w:rsidRPr="00061128">
          <w:rPr>
            <w:vanish/>
          </w:rPr>
          <w:instrText xml:space="preserve"> PAGEREF _Toc230857531 \h </w:instrText>
        </w:r>
        <w:r w:rsidRPr="00061128">
          <w:rPr>
            <w:vanish/>
          </w:rPr>
        </w:r>
        <w:r w:rsidRPr="00061128">
          <w:rPr>
            <w:vanish/>
          </w:rPr>
          <w:fldChar w:fldCharType="separate"/>
        </w:r>
        <w:r w:rsidR="0017719C">
          <w:rPr>
            <w:vanish/>
          </w:rPr>
          <w:t>18</w:t>
        </w:r>
        <w:r w:rsidRPr="00061128">
          <w:rPr>
            <w:vanish/>
          </w:rPr>
          <w:fldChar w:fldCharType="end"/>
        </w:r>
      </w:hyperlink>
    </w:p>
    <w:p w14:paraId="1F8F8C87" w14:textId="2EE4309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32" w:history="1">
        <w:r w:rsidRPr="00003FD0">
          <w:t>19B</w:t>
        </w:r>
        <w:r>
          <w:rPr>
            <w:rFonts w:asciiTheme="minorHAnsi" w:eastAsiaTheme="minorEastAsia" w:hAnsiTheme="minorHAnsi" w:cstheme="minorBidi"/>
            <w:kern w:val="2"/>
            <w:sz w:val="24"/>
            <w:szCs w:val="24"/>
            <w:lang w:eastAsia="en-AU"/>
            <w14:ligatures w14:val="standardContextual"/>
          </w:rPr>
          <w:tab/>
        </w:r>
        <w:r w:rsidRPr="00003FD0">
          <w:t>Children and young people commissioner’s functions</w:t>
        </w:r>
        <w:r>
          <w:tab/>
        </w:r>
        <w:r>
          <w:fldChar w:fldCharType="begin"/>
        </w:r>
        <w:r>
          <w:instrText xml:space="preserve"> PAGEREF _Toc230857532 \h </w:instrText>
        </w:r>
        <w:r>
          <w:fldChar w:fldCharType="separate"/>
        </w:r>
        <w:r w:rsidR="0017719C">
          <w:t>18</w:t>
        </w:r>
        <w:r>
          <w:fldChar w:fldCharType="end"/>
        </w:r>
      </w:hyperlink>
    </w:p>
    <w:p w14:paraId="610ECDBD" w14:textId="6C23E77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33" w:history="1">
        <w:r w:rsidRPr="00003FD0">
          <w:t>19C</w:t>
        </w:r>
        <w:r>
          <w:rPr>
            <w:rFonts w:asciiTheme="minorHAnsi" w:eastAsiaTheme="minorEastAsia" w:hAnsiTheme="minorHAnsi" w:cstheme="minorBidi"/>
            <w:kern w:val="2"/>
            <w:sz w:val="24"/>
            <w:szCs w:val="24"/>
            <w:lang w:eastAsia="en-AU"/>
            <w14:ligatures w14:val="standardContextual"/>
          </w:rPr>
          <w:tab/>
        </w:r>
        <w:r w:rsidRPr="00003FD0">
          <w:t>Advisory committees for services for children and young people</w:t>
        </w:r>
        <w:r>
          <w:tab/>
        </w:r>
        <w:r>
          <w:fldChar w:fldCharType="begin"/>
        </w:r>
        <w:r>
          <w:instrText xml:space="preserve"> PAGEREF _Toc230857533 \h </w:instrText>
        </w:r>
        <w:r>
          <w:fldChar w:fldCharType="separate"/>
        </w:r>
        <w:r w:rsidR="0017719C">
          <w:t>19</w:t>
        </w:r>
        <w:r>
          <w:fldChar w:fldCharType="end"/>
        </w:r>
      </w:hyperlink>
    </w:p>
    <w:p w14:paraId="0FF7BC6E" w14:textId="2183707E"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34" w:history="1">
        <w:r w:rsidRPr="00003FD0">
          <w:t>Division 3.4</w:t>
        </w:r>
        <w:r>
          <w:rPr>
            <w:rFonts w:asciiTheme="minorHAnsi" w:eastAsiaTheme="minorEastAsia" w:hAnsiTheme="minorHAnsi" w:cstheme="minorBidi"/>
            <w:b w:val="0"/>
            <w:kern w:val="2"/>
            <w:sz w:val="24"/>
            <w:szCs w:val="24"/>
            <w:lang w:eastAsia="en-AU"/>
            <w14:ligatures w14:val="standardContextual"/>
          </w:rPr>
          <w:tab/>
        </w:r>
        <w:r w:rsidRPr="00003FD0">
          <w:t>Disability and community services commissioner</w:t>
        </w:r>
        <w:r w:rsidRPr="00061128">
          <w:rPr>
            <w:vanish/>
          </w:rPr>
          <w:tab/>
        </w:r>
        <w:r w:rsidRPr="00061128">
          <w:rPr>
            <w:vanish/>
          </w:rPr>
          <w:fldChar w:fldCharType="begin"/>
        </w:r>
        <w:r w:rsidRPr="00061128">
          <w:rPr>
            <w:vanish/>
          </w:rPr>
          <w:instrText xml:space="preserve"> PAGEREF _Toc230857534 \h </w:instrText>
        </w:r>
        <w:r w:rsidRPr="00061128">
          <w:rPr>
            <w:vanish/>
          </w:rPr>
        </w:r>
        <w:r w:rsidRPr="00061128">
          <w:rPr>
            <w:vanish/>
          </w:rPr>
          <w:fldChar w:fldCharType="separate"/>
        </w:r>
        <w:r w:rsidR="0017719C">
          <w:rPr>
            <w:vanish/>
          </w:rPr>
          <w:t>19</w:t>
        </w:r>
        <w:r w:rsidRPr="00061128">
          <w:rPr>
            <w:vanish/>
          </w:rPr>
          <w:fldChar w:fldCharType="end"/>
        </w:r>
      </w:hyperlink>
    </w:p>
    <w:p w14:paraId="2E048999" w14:textId="0FA4990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35" w:history="1">
        <w:r w:rsidRPr="00003FD0">
          <w:t>21</w:t>
        </w:r>
        <w:r>
          <w:rPr>
            <w:rFonts w:asciiTheme="minorHAnsi" w:eastAsiaTheme="minorEastAsia" w:hAnsiTheme="minorHAnsi" w:cstheme="minorBidi"/>
            <w:kern w:val="2"/>
            <w:sz w:val="24"/>
            <w:szCs w:val="24"/>
            <w:lang w:eastAsia="en-AU"/>
            <w14:ligatures w14:val="standardContextual"/>
          </w:rPr>
          <w:tab/>
        </w:r>
        <w:r w:rsidRPr="00003FD0">
          <w:t>Disability and community services commissioner’s functions</w:t>
        </w:r>
        <w:r>
          <w:tab/>
        </w:r>
        <w:r>
          <w:fldChar w:fldCharType="begin"/>
        </w:r>
        <w:r>
          <w:instrText xml:space="preserve"> PAGEREF _Toc230857535 \h </w:instrText>
        </w:r>
        <w:r>
          <w:fldChar w:fldCharType="separate"/>
        </w:r>
        <w:r w:rsidR="0017719C">
          <w:t>19</w:t>
        </w:r>
        <w:r>
          <w:fldChar w:fldCharType="end"/>
        </w:r>
      </w:hyperlink>
    </w:p>
    <w:p w14:paraId="7F1F90EA" w14:textId="6399C745"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36" w:history="1">
        <w:r w:rsidRPr="00003FD0">
          <w:t>Division 3.5</w:t>
        </w:r>
        <w:r>
          <w:rPr>
            <w:rFonts w:asciiTheme="minorHAnsi" w:eastAsiaTheme="minorEastAsia" w:hAnsiTheme="minorHAnsi" w:cstheme="minorBidi"/>
            <w:b w:val="0"/>
            <w:kern w:val="2"/>
            <w:sz w:val="24"/>
            <w:szCs w:val="24"/>
            <w:lang w:eastAsia="en-AU"/>
            <w14:ligatures w14:val="standardContextual"/>
          </w:rPr>
          <w:tab/>
        </w:r>
        <w:r w:rsidRPr="00003FD0">
          <w:t>Discrimination commissioner</w:t>
        </w:r>
        <w:r w:rsidRPr="00061128">
          <w:rPr>
            <w:vanish/>
          </w:rPr>
          <w:tab/>
        </w:r>
        <w:r w:rsidRPr="00061128">
          <w:rPr>
            <w:vanish/>
          </w:rPr>
          <w:fldChar w:fldCharType="begin"/>
        </w:r>
        <w:r w:rsidRPr="00061128">
          <w:rPr>
            <w:vanish/>
          </w:rPr>
          <w:instrText xml:space="preserve"> PAGEREF _Toc230857536 \h </w:instrText>
        </w:r>
        <w:r w:rsidRPr="00061128">
          <w:rPr>
            <w:vanish/>
          </w:rPr>
        </w:r>
        <w:r w:rsidRPr="00061128">
          <w:rPr>
            <w:vanish/>
          </w:rPr>
          <w:fldChar w:fldCharType="separate"/>
        </w:r>
        <w:r w:rsidR="0017719C">
          <w:rPr>
            <w:vanish/>
          </w:rPr>
          <w:t>20</w:t>
        </w:r>
        <w:r w:rsidRPr="00061128">
          <w:rPr>
            <w:vanish/>
          </w:rPr>
          <w:fldChar w:fldCharType="end"/>
        </w:r>
      </w:hyperlink>
    </w:p>
    <w:p w14:paraId="79075525" w14:textId="1855E59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37" w:history="1">
        <w:r w:rsidRPr="00003FD0">
          <w:t>23</w:t>
        </w:r>
        <w:r>
          <w:rPr>
            <w:rFonts w:asciiTheme="minorHAnsi" w:eastAsiaTheme="minorEastAsia" w:hAnsiTheme="minorHAnsi" w:cstheme="minorBidi"/>
            <w:kern w:val="2"/>
            <w:sz w:val="24"/>
            <w:szCs w:val="24"/>
            <w:lang w:eastAsia="en-AU"/>
            <w14:ligatures w14:val="standardContextual"/>
          </w:rPr>
          <w:tab/>
        </w:r>
        <w:r w:rsidRPr="00003FD0">
          <w:t>Discrimination commissioner’s functions</w:t>
        </w:r>
        <w:r>
          <w:tab/>
        </w:r>
        <w:r>
          <w:fldChar w:fldCharType="begin"/>
        </w:r>
        <w:r>
          <w:instrText xml:space="preserve"> PAGEREF _Toc230857537 \h </w:instrText>
        </w:r>
        <w:r>
          <w:fldChar w:fldCharType="separate"/>
        </w:r>
        <w:r w:rsidR="0017719C">
          <w:t>20</w:t>
        </w:r>
        <w:r>
          <w:fldChar w:fldCharType="end"/>
        </w:r>
      </w:hyperlink>
    </w:p>
    <w:p w14:paraId="295A5B43" w14:textId="2A2D561F"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38" w:history="1">
        <w:r w:rsidRPr="00003FD0">
          <w:t>Division 3.6</w:t>
        </w:r>
        <w:r>
          <w:rPr>
            <w:rFonts w:asciiTheme="minorHAnsi" w:eastAsiaTheme="minorEastAsia" w:hAnsiTheme="minorHAnsi" w:cstheme="minorBidi"/>
            <w:b w:val="0"/>
            <w:kern w:val="2"/>
            <w:sz w:val="24"/>
            <w:szCs w:val="24"/>
            <w:lang w:eastAsia="en-AU"/>
            <w14:ligatures w14:val="standardContextual"/>
          </w:rPr>
          <w:tab/>
        </w:r>
        <w:r w:rsidRPr="00003FD0">
          <w:t>Health services commissioner</w:t>
        </w:r>
        <w:r w:rsidRPr="00061128">
          <w:rPr>
            <w:vanish/>
          </w:rPr>
          <w:tab/>
        </w:r>
        <w:r w:rsidRPr="00061128">
          <w:rPr>
            <w:vanish/>
          </w:rPr>
          <w:fldChar w:fldCharType="begin"/>
        </w:r>
        <w:r w:rsidRPr="00061128">
          <w:rPr>
            <w:vanish/>
          </w:rPr>
          <w:instrText xml:space="preserve"> PAGEREF _Toc230857538 \h </w:instrText>
        </w:r>
        <w:r w:rsidRPr="00061128">
          <w:rPr>
            <w:vanish/>
          </w:rPr>
        </w:r>
        <w:r w:rsidRPr="00061128">
          <w:rPr>
            <w:vanish/>
          </w:rPr>
          <w:fldChar w:fldCharType="separate"/>
        </w:r>
        <w:r w:rsidR="0017719C">
          <w:rPr>
            <w:vanish/>
          </w:rPr>
          <w:t>21</w:t>
        </w:r>
        <w:r w:rsidRPr="00061128">
          <w:rPr>
            <w:vanish/>
          </w:rPr>
          <w:fldChar w:fldCharType="end"/>
        </w:r>
      </w:hyperlink>
    </w:p>
    <w:p w14:paraId="0A6BE5B2" w14:textId="4423BC4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39" w:history="1">
        <w:r w:rsidRPr="00003FD0">
          <w:t>25</w:t>
        </w:r>
        <w:r>
          <w:rPr>
            <w:rFonts w:asciiTheme="minorHAnsi" w:eastAsiaTheme="minorEastAsia" w:hAnsiTheme="minorHAnsi" w:cstheme="minorBidi"/>
            <w:kern w:val="2"/>
            <w:sz w:val="24"/>
            <w:szCs w:val="24"/>
            <w:lang w:eastAsia="en-AU"/>
            <w14:ligatures w14:val="standardContextual"/>
          </w:rPr>
          <w:tab/>
        </w:r>
        <w:r w:rsidRPr="00003FD0">
          <w:t>Health services commissioner’s functions</w:t>
        </w:r>
        <w:r>
          <w:tab/>
        </w:r>
        <w:r>
          <w:fldChar w:fldCharType="begin"/>
        </w:r>
        <w:r>
          <w:instrText xml:space="preserve"> PAGEREF _Toc230857539 \h </w:instrText>
        </w:r>
        <w:r>
          <w:fldChar w:fldCharType="separate"/>
        </w:r>
        <w:r w:rsidR="0017719C">
          <w:t>21</w:t>
        </w:r>
        <w:r>
          <w:fldChar w:fldCharType="end"/>
        </w:r>
      </w:hyperlink>
    </w:p>
    <w:p w14:paraId="685794A9" w14:textId="723E8ED2"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40" w:history="1">
        <w:r w:rsidRPr="00003FD0">
          <w:t>Division 3.7</w:t>
        </w:r>
        <w:r>
          <w:rPr>
            <w:rFonts w:asciiTheme="minorHAnsi" w:eastAsiaTheme="minorEastAsia" w:hAnsiTheme="minorHAnsi" w:cstheme="minorBidi"/>
            <w:b w:val="0"/>
            <w:kern w:val="2"/>
            <w:sz w:val="24"/>
            <w:szCs w:val="24"/>
            <w:lang w:eastAsia="en-AU"/>
            <w14:ligatures w14:val="standardContextual"/>
          </w:rPr>
          <w:tab/>
        </w:r>
        <w:r w:rsidRPr="00003FD0">
          <w:t>Human rights commissioner</w:t>
        </w:r>
        <w:r w:rsidRPr="00061128">
          <w:rPr>
            <w:vanish/>
          </w:rPr>
          <w:tab/>
        </w:r>
        <w:r w:rsidRPr="00061128">
          <w:rPr>
            <w:vanish/>
          </w:rPr>
          <w:fldChar w:fldCharType="begin"/>
        </w:r>
        <w:r w:rsidRPr="00061128">
          <w:rPr>
            <w:vanish/>
          </w:rPr>
          <w:instrText xml:space="preserve"> PAGEREF _Toc230857540 \h </w:instrText>
        </w:r>
        <w:r w:rsidRPr="00061128">
          <w:rPr>
            <w:vanish/>
          </w:rPr>
        </w:r>
        <w:r w:rsidRPr="00061128">
          <w:rPr>
            <w:vanish/>
          </w:rPr>
          <w:fldChar w:fldCharType="separate"/>
        </w:r>
        <w:r w:rsidR="0017719C">
          <w:rPr>
            <w:vanish/>
          </w:rPr>
          <w:t>21</w:t>
        </w:r>
        <w:r w:rsidRPr="00061128">
          <w:rPr>
            <w:vanish/>
          </w:rPr>
          <w:fldChar w:fldCharType="end"/>
        </w:r>
      </w:hyperlink>
    </w:p>
    <w:p w14:paraId="02EEFDAD" w14:textId="641F96B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41" w:history="1">
        <w:r w:rsidRPr="00003FD0">
          <w:t>27</w:t>
        </w:r>
        <w:r>
          <w:rPr>
            <w:rFonts w:asciiTheme="minorHAnsi" w:eastAsiaTheme="minorEastAsia" w:hAnsiTheme="minorHAnsi" w:cstheme="minorBidi"/>
            <w:kern w:val="2"/>
            <w:sz w:val="24"/>
            <w:szCs w:val="24"/>
            <w:lang w:eastAsia="en-AU"/>
            <w14:ligatures w14:val="standardContextual"/>
          </w:rPr>
          <w:tab/>
        </w:r>
        <w:r w:rsidRPr="00003FD0">
          <w:t>Human rights commissioner’s functions</w:t>
        </w:r>
        <w:r>
          <w:tab/>
        </w:r>
        <w:r>
          <w:fldChar w:fldCharType="begin"/>
        </w:r>
        <w:r>
          <w:instrText xml:space="preserve"> PAGEREF _Toc230857541 \h </w:instrText>
        </w:r>
        <w:r>
          <w:fldChar w:fldCharType="separate"/>
        </w:r>
        <w:r w:rsidR="0017719C">
          <w:t>21</w:t>
        </w:r>
        <w:r>
          <w:fldChar w:fldCharType="end"/>
        </w:r>
      </w:hyperlink>
    </w:p>
    <w:p w14:paraId="25868701" w14:textId="61BF7113"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42" w:history="1">
        <w:r w:rsidRPr="00003FD0">
          <w:t>Division 3.7A</w:t>
        </w:r>
        <w:r>
          <w:rPr>
            <w:rFonts w:asciiTheme="minorHAnsi" w:eastAsiaTheme="minorEastAsia" w:hAnsiTheme="minorHAnsi" w:cstheme="minorBidi"/>
            <w:b w:val="0"/>
            <w:kern w:val="2"/>
            <w:sz w:val="24"/>
            <w:szCs w:val="24"/>
            <w:lang w:eastAsia="en-AU"/>
            <w14:ligatures w14:val="standardContextual"/>
          </w:rPr>
          <w:tab/>
        </w:r>
        <w:r w:rsidRPr="00003FD0">
          <w:t>Public advocate</w:t>
        </w:r>
        <w:r w:rsidRPr="00061128">
          <w:rPr>
            <w:vanish/>
          </w:rPr>
          <w:tab/>
        </w:r>
        <w:r w:rsidRPr="00061128">
          <w:rPr>
            <w:vanish/>
          </w:rPr>
          <w:fldChar w:fldCharType="begin"/>
        </w:r>
        <w:r w:rsidRPr="00061128">
          <w:rPr>
            <w:vanish/>
          </w:rPr>
          <w:instrText xml:space="preserve"> PAGEREF _Toc230857542 \h </w:instrText>
        </w:r>
        <w:r w:rsidRPr="00061128">
          <w:rPr>
            <w:vanish/>
          </w:rPr>
        </w:r>
        <w:r w:rsidRPr="00061128">
          <w:rPr>
            <w:vanish/>
          </w:rPr>
          <w:fldChar w:fldCharType="separate"/>
        </w:r>
        <w:r w:rsidR="0017719C">
          <w:rPr>
            <w:vanish/>
          </w:rPr>
          <w:t>22</w:t>
        </w:r>
        <w:r w:rsidRPr="00061128">
          <w:rPr>
            <w:vanish/>
          </w:rPr>
          <w:fldChar w:fldCharType="end"/>
        </w:r>
      </w:hyperlink>
    </w:p>
    <w:p w14:paraId="34F5EAD6" w14:textId="2CFC600B"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43" w:history="1">
        <w:r w:rsidRPr="00003FD0">
          <w:t>27B</w:t>
        </w:r>
        <w:r>
          <w:rPr>
            <w:rFonts w:asciiTheme="minorHAnsi" w:eastAsiaTheme="minorEastAsia" w:hAnsiTheme="minorHAnsi" w:cstheme="minorBidi"/>
            <w:kern w:val="2"/>
            <w:sz w:val="24"/>
            <w:szCs w:val="24"/>
            <w:lang w:eastAsia="en-AU"/>
            <w14:ligatures w14:val="standardContextual"/>
          </w:rPr>
          <w:tab/>
        </w:r>
        <w:r w:rsidRPr="00003FD0">
          <w:t>Public advocate’s functions</w:t>
        </w:r>
        <w:r>
          <w:tab/>
        </w:r>
        <w:r>
          <w:fldChar w:fldCharType="begin"/>
        </w:r>
        <w:r>
          <w:instrText xml:space="preserve"> PAGEREF _Toc230857543 \h </w:instrText>
        </w:r>
        <w:r>
          <w:fldChar w:fldCharType="separate"/>
        </w:r>
        <w:r w:rsidR="0017719C">
          <w:t>22</w:t>
        </w:r>
        <w:r>
          <w:fldChar w:fldCharType="end"/>
        </w:r>
      </w:hyperlink>
    </w:p>
    <w:p w14:paraId="593EEA6F" w14:textId="5BB701E3"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44" w:history="1">
        <w:r w:rsidRPr="00003FD0">
          <w:t>27BA</w:t>
        </w:r>
        <w:r>
          <w:rPr>
            <w:rFonts w:asciiTheme="minorHAnsi" w:eastAsiaTheme="minorEastAsia" w:hAnsiTheme="minorHAnsi" w:cstheme="minorBidi"/>
            <w:kern w:val="2"/>
            <w:sz w:val="24"/>
            <w:szCs w:val="24"/>
            <w:lang w:eastAsia="en-AU"/>
            <w14:ligatures w14:val="standardContextual"/>
          </w:rPr>
          <w:tab/>
        </w:r>
        <w:r w:rsidRPr="00003FD0">
          <w:t>Public advocate to report to ACAT</w:t>
        </w:r>
        <w:r>
          <w:tab/>
        </w:r>
        <w:r>
          <w:fldChar w:fldCharType="begin"/>
        </w:r>
        <w:r>
          <w:instrText xml:space="preserve"> PAGEREF _Toc230857544 \h </w:instrText>
        </w:r>
        <w:r>
          <w:fldChar w:fldCharType="separate"/>
        </w:r>
        <w:r w:rsidR="0017719C">
          <w:t>24</w:t>
        </w:r>
        <w:r>
          <w:fldChar w:fldCharType="end"/>
        </w:r>
      </w:hyperlink>
    </w:p>
    <w:p w14:paraId="5DB4843B" w14:textId="4ED041E0" w:rsidR="00061128" w:rsidRDefault="0006112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0857545" w:history="1">
        <w:r w:rsidRPr="00003FD0">
          <w:t>27BB</w:t>
        </w:r>
        <w:r>
          <w:rPr>
            <w:rFonts w:asciiTheme="minorHAnsi" w:eastAsiaTheme="minorEastAsia" w:hAnsiTheme="minorHAnsi" w:cstheme="minorBidi"/>
            <w:kern w:val="2"/>
            <w:sz w:val="24"/>
            <w:szCs w:val="24"/>
            <w:lang w:eastAsia="en-AU"/>
            <w14:ligatures w14:val="standardContextual"/>
          </w:rPr>
          <w:tab/>
        </w:r>
        <w:r w:rsidRPr="00003FD0">
          <w:t>Disclosure of information about investigations by public advocate</w:t>
        </w:r>
        <w:r>
          <w:tab/>
        </w:r>
        <w:r>
          <w:fldChar w:fldCharType="begin"/>
        </w:r>
        <w:r>
          <w:instrText xml:space="preserve"> PAGEREF _Toc230857545 \h </w:instrText>
        </w:r>
        <w:r>
          <w:fldChar w:fldCharType="separate"/>
        </w:r>
        <w:r w:rsidR="0017719C">
          <w:t>24</w:t>
        </w:r>
        <w:r>
          <w:fldChar w:fldCharType="end"/>
        </w:r>
      </w:hyperlink>
    </w:p>
    <w:p w14:paraId="7141B874" w14:textId="01BDFBD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46" w:history="1">
        <w:r w:rsidRPr="00003FD0">
          <w:t>27BC</w:t>
        </w:r>
        <w:r>
          <w:rPr>
            <w:rFonts w:asciiTheme="minorHAnsi" w:eastAsiaTheme="minorEastAsia" w:hAnsiTheme="minorHAnsi" w:cstheme="minorBidi"/>
            <w:kern w:val="2"/>
            <w:sz w:val="24"/>
            <w:szCs w:val="24"/>
            <w:lang w:eastAsia="en-AU"/>
            <w14:ligatures w14:val="standardContextual"/>
          </w:rPr>
          <w:tab/>
        </w:r>
        <w:r w:rsidRPr="00003FD0">
          <w:t>Engagement of lawyer by public advocate</w:t>
        </w:r>
        <w:r>
          <w:tab/>
        </w:r>
        <w:r>
          <w:fldChar w:fldCharType="begin"/>
        </w:r>
        <w:r>
          <w:instrText xml:space="preserve"> PAGEREF _Toc230857546 \h </w:instrText>
        </w:r>
        <w:r>
          <w:fldChar w:fldCharType="separate"/>
        </w:r>
        <w:r w:rsidR="0017719C">
          <w:t>25</w:t>
        </w:r>
        <w:r>
          <w:fldChar w:fldCharType="end"/>
        </w:r>
      </w:hyperlink>
    </w:p>
    <w:p w14:paraId="014E1F00" w14:textId="1B70B846"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47" w:history="1">
        <w:r w:rsidRPr="00003FD0">
          <w:t>Division 3.7B</w:t>
        </w:r>
        <w:r>
          <w:rPr>
            <w:rFonts w:asciiTheme="minorHAnsi" w:eastAsiaTheme="minorEastAsia" w:hAnsiTheme="minorHAnsi" w:cstheme="minorBidi"/>
            <w:b w:val="0"/>
            <w:kern w:val="2"/>
            <w:sz w:val="24"/>
            <w:szCs w:val="24"/>
            <w:lang w:eastAsia="en-AU"/>
            <w14:ligatures w14:val="standardContextual"/>
          </w:rPr>
          <w:tab/>
        </w:r>
        <w:r w:rsidRPr="00003FD0">
          <w:t>Victims of crime commissioner</w:t>
        </w:r>
        <w:r w:rsidRPr="00061128">
          <w:rPr>
            <w:vanish/>
          </w:rPr>
          <w:tab/>
        </w:r>
        <w:r w:rsidRPr="00061128">
          <w:rPr>
            <w:vanish/>
          </w:rPr>
          <w:fldChar w:fldCharType="begin"/>
        </w:r>
        <w:r w:rsidRPr="00061128">
          <w:rPr>
            <w:vanish/>
          </w:rPr>
          <w:instrText xml:space="preserve"> PAGEREF _Toc230857547 \h </w:instrText>
        </w:r>
        <w:r w:rsidRPr="00061128">
          <w:rPr>
            <w:vanish/>
          </w:rPr>
        </w:r>
        <w:r w:rsidRPr="00061128">
          <w:rPr>
            <w:vanish/>
          </w:rPr>
          <w:fldChar w:fldCharType="separate"/>
        </w:r>
        <w:r w:rsidR="0017719C">
          <w:rPr>
            <w:vanish/>
          </w:rPr>
          <w:t>25</w:t>
        </w:r>
        <w:r w:rsidRPr="00061128">
          <w:rPr>
            <w:vanish/>
          </w:rPr>
          <w:fldChar w:fldCharType="end"/>
        </w:r>
      </w:hyperlink>
    </w:p>
    <w:p w14:paraId="2D07E2FF" w14:textId="71EE9D1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48" w:history="1">
        <w:r w:rsidRPr="00003FD0">
          <w:t>27C</w:t>
        </w:r>
        <w:r>
          <w:rPr>
            <w:rFonts w:asciiTheme="minorHAnsi" w:eastAsiaTheme="minorEastAsia" w:hAnsiTheme="minorHAnsi" w:cstheme="minorBidi"/>
            <w:kern w:val="2"/>
            <w:sz w:val="24"/>
            <w:szCs w:val="24"/>
            <w:lang w:eastAsia="en-AU"/>
            <w14:ligatures w14:val="standardContextual"/>
          </w:rPr>
          <w:tab/>
        </w:r>
        <w:r w:rsidRPr="00003FD0">
          <w:t>Victims of crime commissioner’s functions</w:t>
        </w:r>
        <w:r>
          <w:tab/>
        </w:r>
        <w:r>
          <w:fldChar w:fldCharType="begin"/>
        </w:r>
        <w:r>
          <w:instrText xml:space="preserve"> PAGEREF _Toc230857548 \h </w:instrText>
        </w:r>
        <w:r>
          <w:fldChar w:fldCharType="separate"/>
        </w:r>
        <w:r w:rsidR="0017719C">
          <w:t>25</w:t>
        </w:r>
        <w:r>
          <w:fldChar w:fldCharType="end"/>
        </w:r>
      </w:hyperlink>
    </w:p>
    <w:p w14:paraId="229C199F" w14:textId="31D43BB6"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49" w:history="1">
        <w:r w:rsidRPr="00003FD0">
          <w:t>Division 3.9</w:t>
        </w:r>
        <w:r>
          <w:rPr>
            <w:rFonts w:asciiTheme="minorHAnsi" w:eastAsiaTheme="minorEastAsia" w:hAnsiTheme="minorHAnsi" w:cstheme="minorBidi"/>
            <w:b w:val="0"/>
            <w:kern w:val="2"/>
            <w:sz w:val="24"/>
            <w:szCs w:val="24"/>
            <w:lang w:eastAsia="en-AU"/>
            <w14:ligatures w14:val="standardContextual"/>
          </w:rPr>
          <w:tab/>
        </w:r>
        <w:r w:rsidRPr="00003FD0">
          <w:t>Commission procedures</w:t>
        </w:r>
        <w:r w:rsidRPr="00061128">
          <w:rPr>
            <w:vanish/>
          </w:rPr>
          <w:tab/>
        </w:r>
        <w:r w:rsidRPr="00061128">
          <w:rPr>
            <w:vanish/>
          </w:rPr>
          <w:fldChar w:fldCharType="begin"/>
        </w:r>
        <w:r w:rsidRPr="00061128">
          <w:rPr>
            <w:vanish/>
          </w:rPr>
          <w:instrText xml:space="preserve"> PAGEREF _Toc230857549 \h </w:instrText>
        </w:r>
        <w:r w:rsidRPr="00061128">
          <w:rPr>
            <w:vanish/>
          </w:rPr>
        </w:r>
        <w:r w:rsidRPr="00061128">
          <w:rPr>
            <w:vanish/>
          </w:rPr>
          <w:fldChar w:fldCharType="separate"/>
        </w:r>
        <w:r w:rsidR="0017719C">
          <w:rPr>
            <w:vanish/>
          </w:rPr>
          <w:t>25</w:t>
        </w:r>
        <w:r w:rsidRPr="00061128">
          <w:rPr>
            <w:vanish/>
          </w:rPr>
          <w:fldChar w:fldCharType="end"/>
        </w:r>
      </w:hyperlink>
    </w:p>
    <w:p w14:paraId="598FA497" w14:textId="3EAD5FE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50" w:history="1">
        <w:r w:rsidRPr="00003FD0">
          <w:t>30</w:t>
        </w:r>
        <w:r>
          <w:rPr>
            <w:rFonts w:asciiTheme="minorHAnsi" w:eastAsiaTheme="minorEastAsia" w:hAnsiTheme="minorHAnsi" w:cstheme="minorBidi"/>
            <w:kern w:val="2"/>
            <w:sz w:val="24"/>
            <w:szCs w:val="24"/>
            <w:lang w:eastAsia="en-AU"/>
            <w14:ligatures w14:val="standardContextual"/>
          </w:rPr>
          <w:tab/>
        </w:r>
        <w:r w:rsidRPr="00003FD0">
          <w:t>Time and place of commission meetings</w:t>
        </w:r>
        <w:r>
          <w:tab/>
        </w:r>
        <w:r>
          <w:fldChar w:fldCharType="begin"/>
        </w:r>
        <w:r>
          <w:instrText xml:space="preserve"> PAGEREF _Toc230857550 \h </w:instrText>
        </w:r>
        <w:r>
          <w:fldChar w:fldCharType="separate"/>
        </w:r>
        <w:r w:rsidR="0017719C">
          <w:t>25</w:t>
        </w:r>
        <w:r>
          <w:fldChar w:fldCharType="end"/>
        </w:r>
      </w:hyperlink>
    </w:p>
    <w:p w14:paraId="76AA2369" w14:textId="2C40EA4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51" w:history="1">
        <w:r w:rsidRPr="00003FD0">
          <w:t>31</w:t>
        </w:r>
        <w:r>
          <w:rPr>
            <w:rFonts w:asciiTheme="minorHAnsi" w:eastAsiaTheme="minorEastAsia" w:hAnsiTheme="minorHAnsi" w:cstheme="minorBidi"/>
            <w:kern w:val="2"/>
            <w:sz w:val="24"/>
            <w:szCs w:val="24"/>
            <w:lang w:eastAsia="en-AU"/>
            <w14:ligatures w14:val="standardContextual"/>
          </w:rPr>
          <w:tab/>
        </w:r>
        <w:r w:rsidRPr="00003FD0">
          <w:t>Presiding member at meetings</w:t>
        </w:r>
        <w:r>
          <w:tab/>
        </w:r>
        <w:r>
          <w:fldChar w:fldCharType="begin"/>
        </w:r>
        <w:r>
          <w:instrText xml:space="preserve"> PAGEREF _Toc230857551 \h </w:instrText>
        </w:r>
        <w:r>
          <w:fldChar w:fldCharType="separate"/>
        </w:r>
        <w:r w:rsidR="0017719C">
          <w:t>26</w:t>
        </w:r>
        <w:r>
          <w:fldChar w:fldCharType="end"/>
        </w:r>
      </w:hyperlink>
    </w:p>
    <w:p w14:paraId="781D6089" w14:textId="2C800ED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52" w:history="1">
        <w:r w:rsidRPr="00003FD0">
          <w:t>32</w:t>
        </w:r>
        <w:r>
          <w:rPr>
            <w:rFonts w:asciiTheme="minorHAnsi" w:eastAsiaTheme="minorEastAsia" w:hAnsiTheme="minorHAnsi" w:cstheme="minorBidi"/>
            <w:kern w:val="2"/>
            <w:sz w:val="24"/>
            <w:szCs w:val="24"/>
            <w:lang w:eastAsia="en-AU"/>
            <w14:ligatures w14:val="standardContextual"/>
          </w:rPr>
          <w:tab/>
        </w:r>
        <w:r w:rsidRPr="00003FD0">
          <w:t>Quorum at meetings</w:t>
        </w:r>
        <w:r>
          <w:tab/>
        </w:r>
        <w:r>
          <w:fldChar w:fldCharType="begin"/>
        </w:r>
        <w:r>
          <w:instrText xml:space="preserve"> PAGEREF _Toc230857552 \h </w:instrText>
        </w:r>
        <w:r>
          <w:fldChar w:fldCharType="separate"/>
        </w:r>
        <w:r w:rsidR="0017719C">
          <w:t>26</w:t>
        </w:r>
        <w:r>
          <w:fldChar w:fldCharType="end"/>
        </w:r>
      </w:hyperlink>
    </w:p>
    <w:p w14:paraId="1A0D6F78" w14:textId="3E1BE944"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53" w:history="1">
        <w:r w:rsidRPr="00003FD0">
          <w:t>33</w:t>
        </w:r>
        <w:r>
          <w:rPr>
            <w:rFonts w:asciiTheme="minorHAnsi" w:eastAsiaTheme="minorEastAsia" w:hAnsiTheme="minorHAnsi" w:cstheme="minorBidi"/>
            <w:kern w:val="2"/>
            <w:sz w:val="24"/>
            <w:szCs w:val="24"/>
            <w:lang w:eastAsia="en-AU"/>
            <w14:ligatures w14:val="standardContextual"/>
          </w:rPr>
          <w:tab/>
        </w:r>
        <w:r w:rsidRPr="00003FD0">
          <w:t>Voting at meetings</w:t>
        </w:r>
        <w:r>
          <w:tab/>
        </w:r>
        <w:r>
          <w:fldChar w:fldCharType="begin"/>
        </w:r>
        <w:r>
          <w:instrText xml:space="preserve"> PAGEREF _Toc230857553 \h </w:instrText>
        </w:r>
        <w:r>
          <w:fldChar w:fldCharType="separate"/>
        </w:r>
        <w:r w:rsidR="0017719C">
          <w:t>26</w:t>
        </w:r>
        <w:r>
          <w:fldChar w:fldCharType="end"/>
        </w:r>
      </w:hyperlink>
    </w:p>
    <w:p w14:paraId="107A0046" w14:textId="145B542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54" w:history="1">
        <w:r w:rsidRPr="00003FD0">
          <w:t>34</w:t>
        </w:r>
        <w:r>
          <w:rPr>
            <w:rFonts w:asciiTheme="minorHAnsi" w:eastAsiaTheme="minorEastAsia" w:hAnsiTheme="minorHAnsi" w:cstheme="minorBidi"/>
            <w:kern w:val="2"/>
            <w:sz w:val="24"/>
            <w:szCs w:val="24"/>
            <w:lang w:eastAsia="en-AU"/>
            <w14:ligatures w14:val="standardContextual"/>
          </w:rPr>
          <w:tab/>
        </w:r>
        <w:r w:rsidRPr="00003FD0">
          <w:t>Individual with more than 1 role</w:t>
        </w:r>
        <w:r>
          <w:tab/>
        </w:r>
        <w:r>
          <w:fldChar w:fldCharType="begin"/>
        </w:r>
        <w:r>
          <w:instrText xml:space="preserve"> PAGEREF _Toc230857554 \h </w:instrText>
        </w:r>
        <w:r>
          <w:fldChar w:fldCharType="separate"/>
        </w:r>
        <w:r w:rsidR="0017719C">
          <w:t>26</w:t>
        </w:r>
        <w:r>
          <w:fldChar w:fldCharType="end"/>
        </w:r>
      </w:hyperlink>
    </w:p>
    <w:p w14:paraId="33694151" w14:textId="2296793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55" w:history="1">
        <w:r w:rsidRPr="00003FD0">
          <w:t>35</w:t>
        </w:r>
        <w:r>
          <w:rPr>
            <w:rFonts w:asciiTheme="minorHAnsi" w:eastAsiaTheme="minorEastAsia" w:hAnsiTheme="minorHAnsi" w:cstheme="minorBidi"/>
            <w:kern w:val="2"/>
            <w:sz w:val="24"/>
            <w:szCs w:val="24"/>
            <w:lang w:eastAsia="en-AU"/>
            <w14:ligatures w14:val="standardContextual"/>
          </w:rPr>
          <w:tab/>
        </w:r>
        <w:r w:rsidRPr="00003FD0">
          <w:t>Conduct of meetings etc</w:t>
        </w:r>
        <w:r>
          <w:tab/>
        </w:r>
        <w:r>
          <w:fldChar w:fldCharType="begin"/>
        </w:r>
        <w:r>
          <w:instrText xml:space="preserve"> PAGEREF _Toc230857555 \h </w:instrText>
        </w:r>
        <w:r>
          <w:fldChar w:fldCharType="separate"/>
        </w:r>
        <w:r w:rsidR="0017719C">
          <w:t>27</w:t>
        </w:r>
        <w:r>
          <w:fldChar w:fldCharType="end"/>
        </w:r>
      </w:hyperlink>
    </w:p>
    <w:p w14:paraId="67FB89A1" w14:textId="2586BE0B"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56" w:history="1">
        <w:r w:rsidRPr="00003FD0">
          <w:t>Division 3.10</w:t>
        </w:r>
        <w:r>
          <w:rPr>
            <w:rFonts w:asciiTheme="minorHAnsi" w:eastAsiaTheme="minorEastAsia" w:hAnsiTheme="minorHAnsi" w:cstheme="minorBidi"/>
            <w:b w:val="0"/>
            <w:kern w:val="2"/>
            <w:sz w:val="24"/>
            <w:szCs w:val="24"/>
            <w:lang w:eastAsia="en-AU"/>
            <w14:ligatures w14:val="standardContextual"/>
          </w:rPr>
          <w:tab/>
        </w:r>
        <w:r w:rsidRPr="00003FD0">
          <w:t>Consultants of commission</w:t>
        </w:r>
        <w:r w:rsidRPr="00061128">
          <w:rPr>
            <w:vanish/>
          </w:rPr>
          <w:tab/>
        </w:r>
        <w:r w:rsidRPr="00061128">
          <w:rPr>
            <w:vanish/>
          </w:rPr>
          <w:fldChar w:fldCharType="begin"/>
        </w:r>
        <w:r w:rsidRPr="00061128">
          <w:rPr>
            <w:vanish/>
          </w:rPr>
          <w:instrText xml:space="preserve"> PAGEREF _Toc230857556 \h </w:instrText>
        </w:r>
        <w:r w:rsidRPr="00061128">
          <w:rPr>
            <w:vanish/>
          </w:rPr>
        </w:r>
        <w:r w:rsidRPr="00061128">
          <w:rPr>
            <w:vanish/>
          </w:rPr>
          <w:fldChar w:fldCharType="separate"/>
        </w:r>
        <w:r w:rsidR="0017719C">
          <w:rPr>
            <w:vanish/>
          </w:rPr>
          <w:t>27</w:t>
        </w:r>
        <w:r w:rsidRPr="00061128">
          <w:rPr>
            <w:vanish/>
          </w:rPr>
          <w:fldChar w:fldCharType="end"/>
        </w:r>
      </w:hyperlink>
    </w:p>
    <w:p w14:paraId="37DBD116" w14:textId="441DE7D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57" w:history="1">
        <w:r w:rsidRPr="00003FD0">
          <w:t>37</w:t>
        </w:r>
        <w:r>
          <w:rPr>
            <w:rFonts w:asciiTheme="minorHAnsi" w:eastAsiaTheme="minorEastAsia" w:hAnsiTheme="minorHAnsi" w:cstheme="minorBidi"/>
            <w:kern w:val="2"/>
            <w:sz w:val="24"/>
            <w:szCs w:val="24"/>
            <w:lang w:eastAsia="en-AU"/>
            <w14:ligatures w14:val="standardContextual"/>
          </w:rPr>
          <w:tab/>
        </w:r>
        <w:r w:rsidRPr="00003FD0">
          <w:t>Consultants of commission</w:t>
        </w:r>
        <w:r>
          <w:tab/>
        </w:r>
        <w:r>
          <w:fldChar w:fldCharType="begin"/>
        </w:r>
        <w:r>
          <w:instrText xml:space="preserve"> PAGEREF _Toc230857557 \h </w:instrText>
        </w:r>
        <w:r>
          <w:fldChar w:fldCharType="separate"/>
        </w:r>
        <w:r w:rsidR="0017719C">
          <w:t>27</w:t>
        </w:r>
        <w:r>
          <w:fldChar w:fldCharType="end"/>
        </w:r>
      </w:hyperlink>
    </w:p>
    <w:p w14:paraId="06F10C8B" w14:textId="6A64B685" w:rsidR="00061128" w:rsidRDefault="00061128">
      <w:pPr>
        <w:pStyle w:val="TOC2"/>
        <w:rPr>
          <w:rFonts w:asciiTheme="minorHAnsi" w:eastAsiaTheme="minorEastAsia" w:hAnsiTheme="minorHAnsi" w:cstheme="minorBidi"/>
          <w:b w:val="0"/>
          <w:kern w:val="2"/>
          <w:szCs w:val="24"/>
          <w:lang w:eastAsia="en-AU"/>
          <w14:ligatures w14:val="standardContextual"/>
        </w:rPr>
      </w:pPr>
      <w:hyperlink w:anchor="_Toc230857558" w:history="1">
        <w:r w:rsidRPr="00003FD0">
          <w:t>Part 4</w:t>
        </w:r>
        <w:r>
          <w:rPr>
            <w:rFonts w:asciiTheme="minorHAnsi" w:eastAsiaTheme="minorEastAsia" w:hAnsiTheme="minorHAnsi" w:cstheme="minorBidi"/>
            <w:b w:val="0"/>
            <w:kern w:val="2"/>
            <w:szCs w:val="24"/>
            <w:lang w:eastAsia="en-AU"/>
            <w14:ligatures w14:val="standardContextual"/>
          </w:rPr>
          <w:tab/>
        </w:r>
        <w:r w:rsidRPr="00003FD0">
          <w:t>Complaints</w:t>
        </w:r>
        <w:r w:rsidRPr="00061128">
          <w:rPr>
            <w:vanish/>
          </w:rPr>
          <w:tab/>
        </w:r>
        <w:r w:rsidRPr="00061128">
          <w:rPr>
            <w:vanish/>
          </w:rPr>
          <w:fldChar w:fldCharType="begin"/>
        </w:r>
        <w:r w:rsidRPr="00061128">
          <w:rPr>
            <w:vanish/>
          </w:rPr>
          <w:instrText xml:space="preserve"> PAGEREF _Toc230857558 \h </w:instrText>
        </w:r>
        <w:r w:rsidRPr="00061128">
          <w:rPr>
            <w:vanish/>
          </w:rPr>
        </w:r>
        <w:r w:rsidRPr="00061128">
          <w:rPr>
            <w:vanish/>
          </w:rPr>
          <w:fldChar w:fldCharType="separate"/>
        </w:r>
        <w:r w:rsidR="0017719C">
          <w:rPr>
            <w:vanish/>
          </w:rPr>
          <w:t>28</w:t>
        </w:r>
        <w:r w:rsidRPr="00061128">
          <w:rPr>
            <w:vanish/>
          </w:rPr>
          <w:fldChar w:fldCharType="end"/>
        </w:r>
      </w:hyperlink>
    </w:p>
    <w:p w14:paraId="687AD1E9" w14:textId="03FC3D1A"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59" w:history="1">
        <w:r w:rsidRPr="00003FD0">
          <w:t>Division 4.1</w:t>
        </w:r>
        <w:r>
          <w:rPr>
            <w:rFonts w:asciiTheme="minorHAnsi" w:eastAsiaTheme="minorEastAsia" w:hAnsiTheme="minorHAnsi" w:cstheme="minorBidi"/>
            <w:b w:val="0"/>
            <w:kern w:val="2"/>
            <w:sz w:val="24"/>
            <w:szCs w:val="24"/>
            <w:lang w:eastAsia="en-AU"/>
            <w14:ligatures w14:val="standardContextual"/>
          </w:rPr>
          <w:tab/>
        </w:r>
        <w:r w:rsidRPr="00003FD0">
          <w:t>Making complaints</w:t>
        </w:r>
        <w:r w:rsidRPr="00061128">
          <w:rPr>
            <w:vanish/>
          </w:rPr>
          <w:tab/>
        </w:r>
        <w:r w:rsidRPr="00061128">
          <w:rPr>
            <w:vanish/>
          </w:rPr>
          <w:fldChar w:fldCharType="begin"/>
        </w:r>
        <w:r w:rsidRPr="00061128">
          <w:rPr>
            <w:vanish/>
          </w:rPr>
          <w:instrText xml:space="preserve"> PAGEREF _Toc230857559 \h </w:instrText>
        </w:r>
        <w:r w:rsidRPr="00061128">
          <w:rPr>
            <w:vanish/>
          </w:rPr>
        </w:r>
        <w:r w:rsidRPr="00061128">
          <w:rPr>
            <w:vanish/>
          </w:rPr>
          <w:fldChar w:fldCharType="separate"/>
        </w:r>
        <w:r w:rsidR="0017719C">
          <w:rPr>
            <w:vanish/>
          </w:rPr>
          <w:t>28</w:t>
        </w:r>
        <w:r w:rsidRPr="00061128">
          <w:rPr>
            <w:vanish/>
          </w:rPr>
          <w:fldChar w:fldCharType="end"/>
        </w:r>
      </w:hyperlink>
    </w:p>
    <w:p w14:paraId="4AD3D84C" w14:textId="40EB2E4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0" w:history="1">
        <w:r w:rsidRPr="00003FD0">
          <w:t>38</w:t>
        </w:r>
        <w:r>
          <w:rPr>
            <w:rFonts w:asciiTheme="minorHAnsi" w:eastAsiaTheme="minorEastAsia" w:hAnsiTheme="minorHAnsi" w:cstheme="minorBidi"/>
            <w:kern w:val="2"/>
            <w:sz w:val="24"/>
            <w:szCs w:val="24"/>
            <w:lang w:eastAsia="en-AU"/>
            <w14:ligatures w14:val="standardContextual"/>
          </w:rPr>
          <w:tab/>
        </w:r>
        <w:r w:rsidRPr="00003FD0">
          <w:t>Outline—div 4.1</w:t>
        </w:r>
        <w:r>
          <w:tab/>
        </w:r>
        <w:r>
          <w:fldChar w:fldCharType="begin"/>
        </w:r>
        <w:r>
          <w:instrText xml:space="preserve"> PAGEREF _Toc230857560 \h </w:instrText>
        </w:r>
        <w:r>
          <w:fldChar w:fldCharType="separate"/>
        </w:r>
        <w:r w:rsidR="0017719C">
          <w:t>28</w:t>
        </w:r>
        <w:r>
          <w:fldChar w:fldCharType="end"/>
        </w:r>
      </w:hyperlink>
    </w:p>
    <w:p w14:paraId="3C1DB0BA" w14:textId="6CDB501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1" w:history="1">
        <w:r w:rsidRPr="00003FD0">
          <w:t>39</w:t>
        </w:r>
        <w:r>
          <w:rPr>
            <w:rFonts w:asciiTheme="minorHAnsi" w:eastAsiaTheme="minorEastAsia" w:hAnsiTheme="minorHAnsi" w:cstheme="minorBidi"/>
            <w:kern w:val="2"/>
            <w:sz w:val="24"/>
            <w:szCs w:val="24"/>
            <w:lang w:eastAsia="en-AU"/>
            <w14:ligatures w14:val="standardContextual"/>
          </w:rPr>
          <w:tab/>
        </w:r>
        <w:r w:rsidRPr="00003FD0">
          <w:t>When may someone complain about a health service?</w:t>
        </w:r>
        <w:r>
          <w:tab/>
        </w:r>
        <w:r>
          <w:fldChar w:fldCharType="begin"/>
        </w:r>
        <w:r>
          <w:instrText xml:space="preserve"> PAGEREF _Toc230857561 \h </w:instrText>
        </w:r>
        <w:r>
          <w:fldChar w:fldCharType="separate"/>
        </w:r>
        <w:r w:rsidR="0017719C">
          <w:t>28</w:t>
        </w:r>
        <w:r>
          <w:fldChar w:fldCharType="end"/>
        </w:r>
      </w:hyperlink>
    </w:p>
    <w:p w14:paraId="5A11B698" w14:textId="65F85313"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2" w:history="1">
        <w:r w:rsidRPr="00003FD0">
          <w:t>40</w:t>
        </w:r>
        <w:r>
          <w:rPr>
            <w:rFonts w:asciiTheme="minorHAnsi" w:eastAsiaTheme="minorEastAsia" w:hAnsiTheme="minorHAnsi" w:cstheme="minorBidi"/>
            <w:kern w:val="2"/>
            <w:sz w:val="24"/>
            <w:szCs w:val="24"/>
            <w:lang w:eastAsia="en-AU"/>
            <w14:ligatures w14:val="standardContextual"/>
          </w:rPr>
          <w:tab/>
        </w:r>
        <w:r w:rsidRPr="00003FD0">
          <w:rPr>
            <w:lang w:val="en-US"/>
          </w:rPr>
          <w:t>When may someone complain about a disability service?</w:t>
        </w:r>
        <w:r>
          <w:tab/>
        </w:r>
        <w:r>
          <w:fldChar w:fldCharType="begin"/>
        </w:r>
        <w:r>
          <w:instrText xml:space="preserve"> PAGEREF _Toc230857562 \h </w:instrText>
        </w:r>
        <w:r>
          <w:fldChar w:fldCharType="separate"/>
        </w:r>
        <w:r w:rsidR="0017719C">
          <w:t>29</w:t>
        </w:r>
        <w:r>
          <w:fldChar w:fldCharType="end"/>
        </w:r>
      </w:hyperlink>
    </w:p>
    <w:p w14:paraId="7496DC0D" w14:textId="19D359C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3" w:history="1">
        <w:r w:rsidRPr="00003FD0">
          <w:t>40A</w:t>
        </w:r>
        <w:r>
          <w:rPr>
            <w:rFonts w:asciiTheme="minorHAnsi" w:eastAsiaTheme="minorEastAsia" w:hAnsiTheme="minorHAnsi" w:cstheme="minorBidi"/>
            <w:kern w:val="2"/>
            <w:sz w:val="24"/>
            <w:szCs w:val="24"/>
            <w:lang w:eastAsia="en-AU"/>
            <w14:ligatures w14:val="standardContextual"/>
          </w:rPr>
          <w:tab/>
        </w:r>
        <w:r w:rsidRPr="00003FD0">
          <w:t>When may someone complain about a service for children and young people?</w:t>
        </w:r>
        <w:r>
          <w:tab/>
        </w:r>
        <w:r>
          <w:fldChar w:fldCharType="begin"/>
        </w:r>
        <w:r>
          <w:instrText xml:space="preserve"> PAGEREF _Toc230857563 \h </w:instrText>
        </w:r>
        <w:r>
          <w:fldChar w:fldCharType="separate"/>
        </w:r>
        <w:r w:rsidR="0017719C">
          <w:t>30</w:t>
        </w:r>
        <w:r>
          <w:fldChar w:fldCharType="end"/>
        </w:r>
      </w:hyperlink>
    </w:p>
    <w:p w14:paraId="5A84E212" w14:textId="2B32CEB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4" w:history="1">
        <w:r w:rsidRPr="00003FD0">
          <w:t>41</w:t>
        </w:r>
        <w:r>
          <w:rPr>
            <w:rFonts w:asciiTheme="minorHAnsi" w:eastAsiaTheme="minorEastAsia" w:hAnsiTheme="minorHAnsi" w:cstheme="minorBidi"/>
            <w:kern w:val="2"/>
            <w:sz w:val="24"/>
            <w:szCs w:val="24"/>
            <w:lang w:eastAsia="en-AU"/>
            <w14:ligatures w14:val="standardContextual"/>
          </w:rPr>
          <w:tab/>
        </w:r>
        <w:r w:rsidRPr="00003FD0">
          <w:rPr>
            <w:lang w:val="en-US"/>
          </w:rPr>
          <w:t>When may someone complain about a service for older people?</w:t>
        </w:r>
        <w:r>
          <w:tab/>
        </w:r>
        <w:r>
          <w:fldChar w:fldCharType="begin"/>
        </w:r>
        <w:r>
          <w:instrText xml:space="preserve"> PAGEREF _Toc230857564 \h </w:instrText>
        </w:r>
        <w:r>
          <w:fldChar w:fldCharType="separate"/>
        </w:r>
        <w:r w:rsidR="0017719C">
          <w:t>30</w:t>
        </w:r>
        <w:r>
          <w:fldChar w:fldCharType="end"/>
        </w:r>
      </w:hyperlink>
    </w:p>
    <w:p w14:paraId="36E1B66A" w14:textId="2077A1E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5" w:history="1">
        <w:r w:rsidRPr="00003FD0">
          <w:t>41A</w:t>
        </w:r>
        <w:r>
          <w:rPr>
            <w:rFonts w:asciiTheme="minorHAnsi" w:eastAsiaTheme="minorEastAsia" w:hAnsiTheme="minorHAnsi" w:cstheme="minorBidi"/>
            <w:kern w:val="2"/>
            <w:sz w:val="24"/>
            <w:szCs w:val="24"/>
            <w:lang w:eastAsia="en-AU"/>
            <w14:ligatures w14:val="standardContextual"/>
          </w:rPr>
          <w:tab/>
        </w:r>
        <w:r w:rsidRPr="00003FD0">
          <w:t>When may someone complain about an occupancy dispute?</w:t>
        </w:r>
        <w:r>
          <w:tab/>
        </w:r>
        <w:r>
          <w:fldChar w:fldCharType="begin"/>
        </w:r>
        <w:r>
          <w:instrText xml:space="preserve"> PAGEREF _Toc230857565 \h </w:instrText>
        </w:r>
        <w:r>
          <w:fldChar w:fldCharType="separate"/>
        </w:r>
        <w:r w:rsidR="0017719C">
          <w:t>31</w:t>
        </w:r>
        <w:r>
          <w:fldChar w:fldCharType="end"/>
        </w:r>
      </w:hyperlink>
    </w:p>
    <w:p w14:paraId="0C1FCD3D" w14:textId="1569DCB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6" w:history="1">
        <w:r w:rsidRPr="00003FD0">
          <w:t>41B</w:t>
        </w:r>
        <w:r>
          <w:rPr>
            <w:rFonts w:asciiTheme="minorHAnsi" w:eastAsiaTheme="minorEastAsia" w:hAnsiTheme="minorHAnsi" w:cstheme="minorBidi"/>
            <w:kern w:val="2"/>
            <w:sz w:val="24"/>
            <w:szCs w:val="24"/>
            <w:lang w:eastAsia="en-AU"/>
            <w14:ligatures w14:val="standardContextual"/>
          </w:rPr>
          <w:tab/>
        </w:r>
        <w:r w:rsidRPr="00003FD0">
          <w:t>When may someone complain about treatment of vulnerable people?</w:t>
        </w:r>
        <w:r>
          <w:tab/>
        </w:r>
        <w:r>
          <w:fldChar w:fldCharType="begin"/>
        </w:r>
        <w:r>
          <w:instrText xml:space="preserve"> PAGEREF _Toc230857566 \h </w:instrText>
        </w:r>
        <w:r>
          <w:fldChar w:fldCharType="separate"/>
        </w:r>
        <w:r w:rsidR="0017719C">
          <w:t>31</w:t>
        </w:r>
        <w:r>
          <w:fldChar w:fldCharType="end"/>
        </w:r>
      </w:hyperlink>
    </w:p>
    <w:p w14:paraId="3B1150A3" w14:textId="37A9ED2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7" w:history="1">
        <w:r w:rsidRPr="00003FD0">
          <w:t>41C</w:t>
        </w:r>
        <w:r>
          <w:rPr>
            <w:rFonts w:asciiTheme="minorHAnsi" w:eastAsiaTheme="minorEastAsia" w:hAnsiTheme="minorHAnsi" w:cstheme="minorBidi"/>
            <w:kern w:val="2"/>
            <w:sz w:val="24"/>
            <w:szCs w:val="24"/>
            <w:lang w:eastAsia="en-AU"/>
            <w14:ligatures w14:val="standardContextual"/>
          </w:rPr>
          <w:tab/>
        </w:r>
        <w:r w:rsidRPr="00003FD0">
          <w:t>Victims rights complaints</w:t>
        </w:r>
        <w:r>
          <w:tab/>
        </w:r>
        <w:r>
          <w:fldChar w:fldCharType="begin"/>
        </w:r>
        <w:r>
          <w:instrText xml:space="preserve"> PAGEREF _Toc230857567 \h </w:instrText>
        </w:r>
        <w:r>
          <w:fldChar w:fldCharType="separate"/>
        </w:r>
        <w:r w:rsidR="0017719C">
          <w:t>32</w:t>
        </w:r>
        <w:r>
          <w:fldChar w:fldCharType="end"/>
        </w:r>
      </w:hyperlink>
    </w:p>
    <w:p w14:paraId="224F4EE4" w14:textId="42156BB4"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8" w:history="1">
        <w:r w:rsidRPr="00003FD0">
          <w:t>41D</w:t>
        </w:r>
        <w:r>
          <w:rPr>
            <w:rFonts w:asciiTheme="minorHAnsi" w:eastAsiaTheme="minorEastAsia" w:hAnsiTheme="minorHAnsi" w:cstheme="minorBidi"/>
            <w:kern w:val="2"/>
            <w:sz w:val="24"/>
            <w:szCs w:val="24"/>
            <w:lang w:eastAsia="en-AU"/>
            <w14:ligatures w14:val="standardContextual"/>
          </w:rPr>
          <w:tab/>
        </w:r>
        <w:r w:rsidRPr="00003FD0">
          <w:t>Human rights complaints</w:t>
        </w:r>
        <w:r>
          <w:tab/>
        </w:r>
        <w:r>
          <w:fldChar w:fldCharType="begin"/>
        </w:r>
        <w:r>
          <w:instrText xml:space="preserve"> PAGEREF _Toc230857568 \h </w:instrText>
        </w:r>
        <w:r>
          <w:fldChar w:fldCharType="separate"/>
        </w:r>
        <w:r w:rsidR="0017719C">
          <w:t>33</w:t>
        </w:r>
        <w:r>
          <w:fldChar w:fldCharType="end"/>
        </w:r>
      </w:hyperlink>
    </w:p>
    <w:p w14:paraId="579233DA" w14:textId="6BEE393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69" w:history="1">
        <w:r w:rsidRPr="00003FD0">
          <w:t>42</w:t>
        </w:r>
        <w:r>
          <w:rPr>
            <w:rFonts w:asciiTheme="minorHAnsi" w:eastAsiaTheme="minorEastAsia" w:hAnsiTheme="minorHAnsi" w:cstheme="minorBidi"/>
            <w:kern w:val="2"/>
            <w:sz w:val="24"/>
            <w:szCs w:val="24"/>
            <w:lang w:eastAsia="en-AU"/>
            <w14:ligatures w14:val="standardContextual"/>
          </w:rPr>
          <w:tab/>
        </w:r>
        <w:r w:rsidRPr="00003FD0">
          <w:t>What complaints may be made under this Act?</w:t>
        </w:r>
        <w:r>
          <w:tab/>
        </w:r>
        <w:r>
          <w:fldChar w:fldCharType="begin"/>
        </w:r>
        <w:r>
          <w:instrText xml:space="preserve"> PAGEREF _Toc230857569 \h </w:instrText>
        </w:r>
        <w:r>
          <w:fldChar w:fldCharType="separate"/>
        </w:r>
        <w:r w:rsidR="0017719C">
          <w:t>34</w:t>
        </w:r>
        <w:r>
          <w:fldChar w:fldCharType="end"/>
        </w:r>
      </w:hyperlink>
    </w:p>
    <w:p w14:paraId="1EDC26C9" w14:textId="5DC3776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70" w:history="1">
        <w:r w:rsidRPr="00003FD0">
          <w:t>43</w:t>
        </w:r>
        <w:r>
          <w:rPr>
            <w:rFonts w:asciiTheme="minorHAnsi" w:eastAsiaTheme="minorEastAsia" w:hAnsiTheme="minorHAnsi" w:cstheme="minorBidi"/>
            <w:kern w:val="2"/>
            <w:sz w:val="24"/>
            <w:szCs w:val="24"/>
            <w:lang w:eastAsia="en-AU"/>
            <w14:ligatures w14:val="standardContextual"/>
          </w:rPr>
          <w:tab/>
        </w:r>
        <w:r w:rsidRPr="00003FD0">
          <w:t>Who may make a complaint under this Act?</w:t>
        </w:r>
        <w:r>
          <w:tab/>
        </w:r>
        <w:r>
          <w:fldChar w:fldCharType="begin"/>
        </w:r>
        <w:r>
          <w:instrText xml:space="preserve"> PAGEREF _Toc230857570 \h </w:instrText>
        </w:r>
        <w:r>
          <w:fldChar w:fldCharType="separate"/>
        </w:r>
        <w:r w:rsidR="0017719C">
          <w:t>35</w:t>
        </w:r>
        <w:r>
          <w:fldChar w:fldCharType="end"/>
        </w:r>
      </w:hyperlink>
    </w:p>
    <w:p w14:paraId="7EC8B8C5" w14:textId="3DA5F8C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71" w:history="1">
        <w:r w:rsidRPr="00003FD0">
          <w:t>44</w:t>
        </w:r>
        <w:r>
          <w:rPr>
            <w:rFonts w:asciiTheme="minorHAnsi" w:eastAsiaTheme="minorEastAsia" w:hAnsiTheme="minorHAnsi" w:cstheme="minorBidi"/>
            <w:kern w:val="2"/>
            <w:sz w:val="24"/>
            <w:szCs w:val="24"/>
            <w:lang w:eastAsia="en-AU"/>
            <w14:ligatures w14:val="standardContextual"/>
          </w:rPr>
          <w:tab/>
        </w:r>
        <w:r w:rsidRPr="00003FD0">
          <w:t>Complaint to be in writing</w:t>
        </w:r>
        <w:r>
          <w:tab/>
        </w:r>
        <w:r>
          <w:fldChar w:fldCharType="begin"/>
        </w:r>
        <w:r>
          <w:instrText xml:space="preserve"> PAGEREF _Toc230857571 \h </w:instrText>
        </w:r>
        <w:r>
          <w:fldChar w:fldCharType="separate"/>
        </w:r>
        <w:r w:rsidR="0017719C">
          <w:t>37</w:t>
        </w:r>
        <w:r>
          <w:fldChar w:fldCharType="end"/>
        </w:r>
      </w:hyperlink>
    </w:p>
    <w:p w14:paraId="75654FE7" w14:textId="6E83F13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72" w:history="1">
        <w:r w:rsidRPr="00003FD0">
          <w:t>44A</w:t>
        </w:r>
        <w:r>
          <w:rPr>
            <w:rFonts w:asciiTheme="minorHAnsi" w:eastAsiaTheme="minorEastAsia" w:hAnsiTheme="minorHAnsi" w:cstheme="minorBidi"/>
            <w:kern w:val="2"/>
            <w:sz w:val="24"/>
            <w:szCs w:val="24"/>
            <w:lang w:eastAsia="en-AU"/>
            <w14:ligatures w14:val="standardContextual"/>
          </w:rPr>
          <w:tab/>
        </w:r>
        <w:r w:rsidRPr="00003FD0">
          <w:t>Amendment of complaint</w:t>
        </w:r>
        <w:r>
          <w:tab/>
        </w:r>
        <w:r>
          <w:fldChar w:fldCharType="begin"/>
        </w:r>
        <w:r>
          <w:instrText xml:space="preserve"> PAGEREF _Toc230857572 \h </w:instrText>
        </w:r>
        <w:r>
          <w:fldChar w:fldCharType="separate"/>
        </w:r>
        <w:r w:rsidR="0017719C">
          <w:t>38</w:t>
        </w:r>
        <w:r>
          <w:fldChar w:fldCharType="end"/>
        </w:r>
      </w:hyperlink>
    </w:p>
    <w:p w14:paraId="4AB75850" w14:textId="2EEAE2B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73" w:history="1">
        <w:r w:rsidRPr="00003FD0">
          <w:t>45</w:t>
        </w:r>
        <w:r>
          <w:rPr>
            <w:rFonts w:asciiTheme="minorHAnsi" w:eastAsiaTheme="minorEastAsia" w:hAnsiTheme="minorHAnsi" w:cstheme="minorBidi"/>
            <w:kern w:val="2"/>
            <w:sz w:val="24"/>
            <w:szCs w:val="24"/>
            <w:lang w:eastAsia="en-AU"/>
            <w14:ligatures w14:val="standardContextual"/>
          </w:rPr>
          <w:tab/>
        </w:r>
        <w:r w:rsidRPr="00003FD0">
          <w:t>Commission’s obligation to be prompt and efficient</w:t>
        </w:r>
        <w:r>
          <w:tab/>
        </w:r>
        <w:r>
          <w:fldChar w:fldCharType="begin"/>
        </w:r>
        <w:r>
          <w:instrText xml:space="preserve"> PAGEREF _Toc230857573 \h </w:instrText>
        </w:r>
        <w:r>
          <w:fldChar w:fldCharType="separate"/>
        </w:r>
        <w:r w:rsidR="0017719C">
          <w:t>38</w:t>
        </w:r>
        <w:r>
          <w:fldChar w:fldCharType="end"/>
        </w:r>
      </w:hyperlink>
    </w:p>
    <w:p w14:paraId="76C3D797" w14:textId="595CB42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74" w:history="1">
        <w:r w:rsidRPr="00003FD0">
          <w:t>46</w:t>
        </w:r>
        <w:r>
          <w:rPr>
            <w:rFonts w:asciiTheme="minorHAnsi" w:eastAsiaTheme="minorEastAsia" w:hAnsiTheme="minorHAnsi" w:cstheme="minorBidi"/>
            <w:kern w:val="2"/>
            <w:sz w:val="24"/>
            <w:szCs w:val="24"/>
            <w:lang w:eastAsia="en-AU"/>
            <w14:ligatures w14:val="standardContextual"/>
          </w:rPr>
          <w:tab/>
        </w:r>
        <w:r w:rsidRPr="00003FD0">
          <w:t>Complainant’s obligations in relation to complaint</w:t>
        </w:r>
        <w:r>
          <w:tab/>
        </w:r>
        <w:r>
          <w:fldChar w:fldCharType="begin"/>
        </w:r>
        <w:r>
          <w:instrText xml:space="preserve"> PAGEREF _Toc230857574 \h </w:instrText>
        </w:r>
        <w:r>
          <w:fldChar w:fldCharType="separate"/>
        </w:r>
        <w:r w:rsidR="0017719C">
          <w:t>41</w:t>
        </w:r>
        <w:r>
          <w:fldChar w:fldCharType="end"/>
        </w:r>
      </w:hyperlink>
    </w:p>
    <w:p w14:paraId="5232B696" w14:textId="7C5B7F35"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75" w:history="1">
        <w:r w:rsidRPr="00003FD0">
          <w:t>Division 4.2</w:t>
        </w:r>
        <w:r>
          <w:rPr>
            <w:rFonts w:asciiTheme="minorHAnsi" w:eastAsiaTheme="minorEastAsia" w:hAnsiTheme="minorHAnsi" w:cstheme="minorBidi"/>
            <w:b w:val="0"/>
            <w:kern w:val="2"/>
            <w:sz w:val="24"/>
            <w:szCs w:val="24"/>
            <w:lang w:eastAsia="en-AU"/>
            <w14:ligatures w14:val="standardContextual"/>
          </w:rPr>
          <w:tab/>
        </w:r>
        <w:r w:rsidRPr="00003FD0">
          <w:t>Dealing with complaints</w:t>
        </w:r>
        <w:r w:rsidRPr="00061128">
          <w:rPr>
            <w:vanish/>
          </w:rPr>
          <w:tab/>
        </w:r>
        <w:r w:rsidRPr="00061128">
          <w:rPr>
            <w:vanish/>
          </w:rPr>
          <w:fldChar w:fldCharType="begin"/>
        </w:r>
        <w:r w:rsidRPr="00061128">
          <w:rPr>
            <w:vanish/>
          </w:rPr>
          <w:instrText xml:space="preserve"> PAGEREF _Toc230857575 \h </w:instrText>
        </w:r>
        <w:r w:rsidRPr="00061128">
          <w:rPr>
            <w:vanish/>
          </w:rPr>
        </w:r>
        <w:r w:rsidRPr="00061128">
          <w:rPr>
            <w:vanish/>
          </w:rPr>
          <w:fldChar w:fldCharType="separate"/>
        </w:r>
        <w:r w:rsidR="0017719C">
          <w:rPr>
            <w:vanish/>
          </w:rPr>
          <w:t>43</w:t>
        </w:r>
        <w:r w:rsidRPr="00061128">
          <w:rPr>
            <w:vanish/>
          </w:rPr>
          <w:fldChar w:fldCharType="end"/>
        </w:r>
      </w:hyperlink>
    </w:p>
    <w:p w14:paraId="7E9386B5" w14:textId="00C02B5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76" w:history="1">
        <w:r w:rsidRPr="00003FD0">
          <w:t>47</w:t>
        </w:r>
        <w:r>
          <w:rPr>
            <w:rFonts w:asciiTheme="minorHAnsi" w:eastAsiaTheme="minorEastAsia" w:hAnsiTheme="minorHAnsi" w:cstheme="minorBidi"/>
            <w:kern w:val="2"/>
            <w:sz w:val="24"/>
            <w:szCs w:val="24"/>
            <w:lang w:eastAsia="en-AU"/>
            <w14:ligatures w14:val="standardContextual"/>
          </w:rPr>
          <w:tab/>
        </w:r>
        <w:r w:rsidRPr="00003FD0">
          <w:t>Outline—div 4.2</w:t>
        </w:r>
        <w:r>
          <w:tab/>
        </w:r>
        <w:r>
          <w:fldChar w:fldCharType="begin"/>
        </w:r>
        <w:r>
          <w:instrText xml:space="preserve"> PAGEREF _Toc230857576 \h </w:instrText>
        </w:r>
        <w:r>
          <w:fldChar w:fldCharType="separate"/>
        </w:r>
        <w:r w:rsidR="0017719C">
          <w:t>43</w:t>
        </w:r>
        <w:r>
          <w:fldChar w:fldCharType="end"/>
        </w:r>
      </w:hyperlink>
    </w:p>
    <w:p w14:paraId="7CA3D55F" w14:textId="31D2EB7A" w:rsidR="00061128" w:rsidRDefault="0006112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0857577" w:history="1">
        <w:r w:rsidRPr="00003FD0">
          <w:t>48</w:t>
        </w:r>
        <w:r>
          <w:rPr>
            <w:rFonts w:asciiTheme="minorHAnsi" w:eastAsiaTheme="minorEastAsia" w:hAnsiTheme="minorHAnsi" w:cstheme="minorBidi"/>
            <w:kern w:val="2"/>
            <w:sz w:val="24"/>
            <w:szCs w:val="24"/>
            <w:lang w:eastAsia="en-AU"/>
            <w14:ligatures w14:val="standardContextual"/>
          </w:rPr>
          <w:tab/>
        </w:r>
        <w:r w:rsidRPr="00003FD0">
          <w:t>Consideration without complaint or appropriate complainant</w:t>
        </w:r>
        <w:r>
          <w:tab/>
        </w:r>
        <w:r>
          <w:fldChar w:fldCharType="begin"/>
        </w:r>
        <w:r>
          <w:instrText xml:space="preserve"> PAGEREF _Toc230857577 \h </w:instrText>
        </w:r>
        <w:r>
          <w:fldChar w:fldCharType="separate"/>
        </w:r>
        <w:r w:rsidR="0017719C">
          <w:t>44</w:t>
        </w:r>
        <w:r>
          <w:fldChar w:fldCharType="end"/>
        </w:r>
      </w:hyperlink>
    </w:p>
    <w:p w14:paraId="343D9506" w14:textId="3C68B78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78" w:history="1">
        <w:r w:rsidRPr="00003FD0">
          <w:t>49</w:t>
        </w:r>
        <w:r>
          <w:rPr>
            <w:rFonts w:asciiTheme="minorHAnsi" w:eastAsiaTheme="minorEastAsia" w:hAnsiTheme="minorHAnsi" w:cstheme="minorBidi"/>
            <w:kern w:val="2"/>
            <w:sz w:val="24"/>
            <w:szCs w:val="24"/>
            <w:lang w:eastAsia="en-AU"/>
            <w14:ligatures w14:val="standardContextual"/>
          </w:rPr>
          <w:tab/>
        </w:r>
        <w:r w:rsidRPr="00003FD0">
          <w:t>Treatment of complaint if complaint dealt with as commission-initiated consideration</w:t>
        </w:r>
        <w:r>
          <w:tab/>
        </w:r>
        <w:r>
          <w:fldChar w:fldCharType="begin"/>
        </w:r>
        <w:r>
          <w:instrText xml:space="preserve"> PAGEREF _Toc230857578 \h </w:instrText>
        </w:r>
        <w:r>
          <w:fldChar w:fldCharType="separate"/>
        </w:r>
        <w:r w:rsidR="0017719C">
          <w:t>46</w:t>
        </w:r>
        <w:r>
          <w:fldChar w:fldCharType="end"/>
        </w:r>
      </w:hyperlink>
    </w:p>
    <w:p w14:paraId="398AD63B" w14:textId="1923B10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79" w:history="1">
        <w:r w:rsidRPr="00003FD0">
          <w:t>51</w:t>
        </w:r>
        <w:r>
          <w:rPr>
            <w:rFonts w:asciiTheme="minorHAnsi" w:eastAsiaTheme="minorEastAsia" w:hAnsiTheme="minorHAnsi" w:cstheme="minorBidi"/>
            <w:kern w:val="2"/>
            <w:sz w:val="24"/>
            <w:szCs w:val="24"/>
            <w:lang w:eastAsia="en-AU"/>
            <w14:ligatures w14:val="standardContextual"/>
          </w:rPr>
          <w:tab/>
        </w:r>
        <w:r w:rsidRPr="00003FD0">
          <w:t>Referring complaints for conciliation</w:t>
        </w:r>
        <w:r>
          <w:tab/>
        </w:r>
        <w:r>
          <w:fldChar w:fldCharType="begin"/>
        </w:r>
        <w:r>
          <w:instrText xml:space="preserve"> PAGEREF _Toc230857579 \h </w:instrText>
        </w:r>
        <w:r>
          <w:fldChar w:fldCharType="separate"/>
        </w:r>
        <w:r w:rsidR="0017719C">
          <w:t>46</w:t>
        </w:r>
        <w:r>
          <w:fldChar w:fldCharType="end"/>
        </w:r>
      </w:hyperlink>
    </w:p>
    <w:p w14:paraId="1E49611D" w14:textId="2B9EFBF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80" w:history="1">
        <w:r w:rsidRPr="00003FD0">
          <w:t>51A</w:t>
        </w:r>
        <w:r>
          <w:rPr>
            <w:rFonts w:asciiTheme="minorHAnsi" w:eastAsiaTheme="minorEastAsia" w:hAnsiTheme="minorHAnsi" w:cstheme="minorBidi"/>
            <w:kern w:val="2"/>
            <w:sz w:val="24"/>
            <w:szCs w:val="24"/>
            <w:lang w:eastAsia="en-AU"/>
            <w14:ligatures w14:val="standardContextual"/>
          </w:rPr>
          <w:tab/>
        </w:r>
        <w:r w:rsidRPr="00003FD0">
          <w:t>Referral of advocacy matters—children and young people</w:t>
        </w:r>
        <w:r>
          <w:tab/>
        </w:r>
        <w:r>
          <w:fldChar w:fldCharType="begin"/>
        </w:r>
        <w:r>
          <w:instrText xml:space="preserve"> PAGEREF _Toc230857580 \h </w:instrText>
        </w:r>
        <w:r>
          <w:fldChar w:fldCharType="separate"/>
        </w:r>
        <w:r w:rsidR="0017719C">
          <w:t>46</w:t>
        </w:r>
        <w:r>
          <w:fldChar w:fldCharType="end"/>
        </w:r>
      </w:hyperlink>
    </w:p>
    <w:p w14:paraId="001F5A8C" w14:textId="5070A42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81" w:history="1">
        <w:r w:rsidRPr="00003FD0">
          <w:t>51B</w:t>
        </w:r>
        <w:r>
          <w:rPr>
            <w:rFonts w:asciiTheme="minorHAnsi" w:eastAsiaTheme="minorEastAsia" w:hAnsiTheme="minorHAnsi" w:cstheme="minorBidi"/>
            <w:kern w:val="2"/>
            <w:sz w:val="24"/>
            <w:szCs w:val="24"/>
            <w:lang w:eastAsia="en-AU"/>
            <w14:ligatures w14:val="standardContextual"/>
          </w:rPr>
          <w:tab/>
        </w:r>
        <w:r w:rsidRPr="00003FD0">
          <w:t>Referral of advocacy matters—vulnerable people</w:t>
        </w:r>
        <w:r>
          <w:tab/>
        </w:r>
        <w:r>
          <w:fldChar w:fldCharType="begin"/>
        </w:r>
        <w:r>
          <w:instrText xml:space="preserve"> PAGEREF _Toc230857581 \h </w:instrText>
        </w:r>
        <w:r>
          <w:fldChar w:fldCharType="separate"/>
        </w:r>
        <w:r w:rsidR="0017719C">
          <w:t>47</w:t>
        </w:r>
        <w:r>
          <w:fldChar w:fldCharType="end"/>
        </w:r>
      </w:hyperlink>
    </w:p>
    <w:p w14:paraId="4DE16B80" w14:textId="5C00B188"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82" w:history="1">
        <w:r w:rsidRPr="00003FD0">
          <w:t>52</w:t>
        </w:r>
        <w:r>
          <w:rPr>
            <w:rFonts w:asciiTheme="minorHAnsi" w:eastAsiaTheme="minorEastAsia" w:hAnsiTheme="minorHAnsi" w:cstheme="minorBidi"/>
            <w:kern w:val="2"/>
            <w:sz w:val="24"/>
            <w:szCs w:val="24"/>
            <w:lang w:eastAsia="en-AU"/>
            <w14:ligatures w14:val="standardContextual"/>
          </w:rPr>
          <w:tab/>
        </w:r>
        <w:r w:rsidRPr="00003FD0">
          <w:t>Considering complaints</w:t>
        </w:r>
        <w:r>
          <w:tab/>
        </w:r>
        <w:r>
          <w:fldChar w:fldCharType="begin"/>
        </w:r>
        <w:r>
          <w:instrText xml:space="preserve"> PAGEREF _Toc230857582 \h </w:instrText>
        </w:r>
        <w:r>
          <w:fldChar w:fldCharType="separate"/>
        </w:r>
        <w:r w:rsidR="0017719C">
          <w:t>48</w:t>
        </w:r>
        <w:r>
          <w:fldChar w:fldCharType="end"/>
        </w:r>
      </w:hyperlink>
    </w:p>
    <w:p w14:paraId="5BE5E1A5" w14:textId="33172B14"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83" w:history="1">
        <w:r w:rsidRPr="00003FD0">
          <w:t>52A</w:t>
        </w:r>
        <w:r>
          <w:rPr>
            <w:rFonts w:asciiTheme="minorHAnsi" w:eastAsiaTheme="minorEastAsia" w:hAnsiTheme="minorHAnsi" w:cstheme="minorBidi"/>
            <w:kern w:val="2"/>
            <w:sz w:val="24"/>
            <w:szCs w:val="24"/>
            <w:lang w:eastAsia="en-AU"/>
            <w14:ligatures w14:val="standardContextual"/>
          </w:rPr>
          <w:tab/>
        </w:r>
        <w:r w:rsidRPr="00003FD0">
          <w:t>Referral to appropriate statutory office-holder</w:t>
        </w:r>
        <w:r>
          <w:tab/>
        </w:r>
        <w:r>
          <w:fldChar w:fldCharType="begin"/>
        </w:r>
        <w:r>
          <w:instrText xml:space="preserve"> PAGEREF _Toc230857583 \h </w:instrText>
        </w:r>
        <w:r>
          <w:fldChar w:fldCharType="separate"/>
        </w:r>
        <w:r w:rsidR="0017719C">
          <w:t>48</w:t>
        </w:r>
        <w:r>
          <w:fldChar w:fldCharType="end"/>
        </w:r>
      </w:hyperlink>
    </w:p>
    <w:p w14:paraId="1D0E5E7F" w14:textId="139FDC06"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84" w:history="1">
        <w:r w:rsidRPr="00003FD0">
          <w:t>52B</w:t>
        </w:r>
        <w:r>
          <w:rPr>
            <w:rFonts w:asciiTheme="minorHAnsi" w:eastAsiaTheme="minorEastAsia" w:hAnsiTheme="minorHAnsi" w:cstheme="minorBidi"/>
            <w:kern w:val="2"/>
            <w:sz w:val="24"/>
            <w:szCs w:val="24"/>
            <w:lang w:eastAsia="en-AU"/>
            <w14:ligatures w14:val="standardContextual"/>
          </w:rPr>
          <w:tab/>
        </w:r>
        <w:r w:rsidRPr="00003FD0">
          <w:t>Dealing with vulnerable person complaints</w:t>
        </w:r>
        <w:r>
          <w:tab/>
        </w:r>
        <w:r>
          <w:fldChar w:fldCharType="begin"/>
        </w:r>
        <w:r>
          <w:instrText xml:space="preserve"> PAGEREF _Toc230857584 \h </w:instrText>
        </w:r>
        <w:r>
          <w:fldChar w:fldCharType="separate"/>
        </w:r>
        <w:r w:rsidR="0017719C">
          <w:t>49</w:t>
        </w:r>
        <w:r>
          <w:fldChar w:fldCharType="end"/>
        </w:r>
      </w:hyperlink>
    </w:p>
    <w:p w14:paraId="4B4BE2A9" w14:textId="05BC4FB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85" w:history="1">
        <w:r w:rsidRPr="00003FD0">
          <w:t>52C</w:t>
        </w:r>
        <w:r>
          <w:rPr>
            <w:rFonts w:asciiTheme="minorHAnsi" w:eastAsiaTheme="minorEastAsia" w:hAnsiTheme="minorHAnsi" w:cstheme="minorBidi"/>
            <w:kern w:val="2"/>
            <w:sz w:val="24"/>
            <w:szCs w:val="24"/>
            <w:lang w:eastAsia="en-AU"/>
            <w14:ligatures w14:val="standardContextual"/>
          </w:rPr>
          <w:tab/>
        </w:r>
        <w:r w:rsidRPr="00003FD0">
          <w:t>Effect of declaration made under Children and Young People Act 2008</w:t>
        </w:r>
        <w:r>
          <w:tab/>
        </w:r>
        <w:r>
          <w:fldChar w:fldCharType="begin"/>
        </w:r>
        <w:r>
          <w:instrText xml:space="preserve"> PAGEREF _Toc230857585 \h </w:instrText>
        </w:r>
        <w:r>
          <w:fldChar w:fldCharType="separate"/>
        </w:r>
        <w:r w:rsidR="0017719C">
          <w:t>50</w:t>
        </w:r>
        <w:r>
          <w:fldChar w:fldCharType="end"/>
        </w:r>
      </w:hyperlink>
    </w:p>
    <w:p w14:paraId="394353E6" w14:textId="5A00D79F"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86" w:history="1">
        <w:r w:rsidRPr="00003FD0">
          <w:t>Division 4.2A</w:t>
        </w:r>
        <w:r>
          <w:rPr>
            <w:rFonts w:asciiTheme="minorHAnsi" w:eastAsiaTheme="minorEastAsia" w:hAnsiTheme="minorHAnsi" w:cstheme="minorBidi"/>
            <w:b w:val="0"/>
            <w:kern w:val="2"/>
            <w:sz w:val="24"/>
            <w:szCs w:val="24"/>
            <w:lang w:eastAsia="en-AU"/>
            <w14:ligatures w14:val="standardContextual"/>
          </w:rPr>
          <w:tab/>
        </w:r>
        <w:r w:rsidRPr="00003FD0">
          <w:t>Discrimination complaints to ACAT</w:t>
        </w:r>
        <w:r w:rsidRPr="00061128">
          <w:rPr>
            <w:vanish/>
          </w:rPr>
          <w:tab/>
        </w:r>
        <w:r w:rsidRPr="00061128">
          <w:rPr>
            <w:vanish/>
          </w:rPr>
          <w:fldChar w:fldCharType="begin"/>
        </w:r>
        <w:r w:rsidRPr="00061128">
          <w:rPr>
            <w:vanish/>
          </w:rPr>
          <w:instrText xml:space="preserve"> PAGEREF _Toc230857586 \h </w:instrText>
        </w:r>
        <w:r w:rsidRPr="00061128">
          <w:rPr>
            <w:vanish/>
          </w:rPr>
        </w:r>
        <w:r w:rsidRPr="00061128">
          <w:rPr>
            <w:vanish/>
          </w:rPr>
          <w:fldChar w:fldCharType="separate"/>
        </w:r>
        <w:r w:rsidR="0017719C">
          <w:rPr>
            <w:vanish/>
          </w:rPr>
          <w:t>50</w:t>
        </w:r>
        <w:r w:rsidRPr="00061128">
          <w:rPr>
            <w:vanish/>
          </w:rPr>
          <w:fldChar w:fldCharType="end"/>
        </w:r>
      </w:hyperlink>
    </w:p>
    <w:p w14:paraId="66F6649C" w14:textId="1DEFB1F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87" w:history="1">
        <w:r w:rsidRPr="00003FD0">
          <w:t>53</w:t>
        </w:r>
        <w:r>
          <w:rPr>
            <w:rFonts w:asciiTheme="minorHAnsi" w:eastAsiaTheme="minorEastAsia" w:hAnsiTheme="minorHAnsi" w:cstheme="minorBidi"/>
            <w:kern w:val="2"/>
            <w:sz w:val="24"/>
            <w:szCs w:val="24"/>
            <w:lang w:eastAsia="en-AU"/>
            <w14:ligatures w14:val="standardContextual"/>
          </w:rPr>
          <w:tab/>
        </w:r>
        <w:r w:rsidRPr="00003FD0">
          <w:t>Definitions</w:t>
        </w:r>
        <w:r w:rsidRPr="00003FD0">
          <w:rPr>
            <w:lang w:val="en-US"/>
          </w:rPr>
          <w:t>—div 4.2A</w:t>
        </w:r>
        <w:r>
          <w:tab/>
        </w:r>
        <w:r>
          <w:fldChar w:fldCharType="begin"/>
        </w:r>
        <w:r>
          <w:instrText xml:space="preserve"> PAGEREF _Toc230857587 \h </w:instrText>
        </w:r>
        <w:r>
          <w:fldChar w:fldCharType="separate"/>
        </w:r>
        <w:r w:rsidR="0017719C">
          <w:t>50</w:t>
        </w:r>
        <w:r>
          <w:fldChar w:fldCharType="end"/>
        </w:r>
      </w:hyperlink>
    </w:p>
    <w:p w14:paraId="157EAE82" w14:textId="466E820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88" w:history="1">
        <w:r w:rsidRPr="00003FD0">
          <w:t>53A</w:t>
        </w:r>
        <w:r>
          <w:rPr>
            <w:rFonts w:asciiTheme="minorHAnsi" w:eastAsiaTheme="minorEastAsia" w:hAnsiTheme="minorHAnsi" w:cstheme="minorBidi"/>
            <w:kern w:val="2"/>
            <w:sz w:val="24"/>
            <w:szCs w:val="24"/>
            <w:lang w:eastAsia="en-AU"/>
            <w14:ligatures w14:val="standardContextual"/>
          </w:rPr>
          <w:tab/>
        </w:r>
        <w:r w:rsidRPr="00003FD0">
          <w:t>Referral of discrimination complaints other than commission-initiated discrimination matters</w:t>
        </w:r>
        <w:r>
          <w:tab/>
        </w:r>
        <w:r>
          <w:fldChar w:fldCharType="begin"/>
        </w:r>
        <w:r>
          <w:instrText xml:space="preserve"> PAGEREF _Toc230857588 \h </w:instrText>
        </w:r>
        <w:r>
          <w:fldChar w:fldCharType="separate"/>
        </w:r>
        <w:r w:rsidR="0017719C">
          <w:t>51</w:t>
        </w:r>
        <w:r>
          <w:fldChar w:fldCharType="end"/>
        </w:r>
      </w:hyperlink>
    </w:p>
    <w:p w14:paraId="37F9720A" w14:textId="37BAB18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89" w:history="1">
        <w:r w:rsidRPr="00003FD0">
          <w:t>53B</w:t>
        </w:r>
        <w:r>
          <w:rPr>
            <w:rFonts w:asciiTheme="minorHAnsi" w:eastAsiaTheme="minorEastAsia" w:hAnsiTheme="minorHAnsi" w:cstheme="minorBidi"/>
            <w:kern w:val="2"/>
            <w:sz w:val="24"/>
            <w:szCs w:val="24"/>
            <w:lang w:eastAsia="en-AU"/>
            <w14:ligatures w14:val="standardContextual"/>
          </w:rPr>
          <w:tab/>
        </w:r>
        <w:r w:rsidRPr="00003FD0">
          <w:t>Late application in exceptional circumstances</w:t>
        </w:r>
        <w:r>
          <w:tab/>
        </w:r>
        <w:r>
          <w:fldChar w:fldCharType="begin"/>
        </w:r>
        <w:r>
          <w:instrText xml:space="preserve"> PAGEREF _Toc230857589 \h </w:instrText>
        </w:r>
        <w:r>
          <w:fldChar w:fldCharType="separate"/>
        </w:r>
        <w:r w:rsidR="0017719C">
          <w:t>51</w:t>
        </w:r>
        <w:r>
          <w:fldChar w:fldCharType="end"/>
        </w:r>
      </w:hyperlink>
    </w:p>
    <w:p w14:paraId="7798C80A" w14:textId="2A8EB596"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90" w:history="1">
        <w:r w:rsidRPr="00003FD0">
          <w:t>53BA</w:t>
        </w:r>
        <w:r>
          <w:rPr>
            <w:rFonts w:asciiTheme="minorHAnsi" w:eastAsiaTheme="minorEastAsia" w:hAnsiTheme="minorHAnsi" w:cstheme="minorBidi"/>
            <w:kern w:val="2"/>
            <w:sz w:val="24"/>
            <w:szCs w:val="24"/>
            <w:lang w:eastAsia="en-AU"/>
            <w14:ligatures w14:val="standardContextual"/>
          </w:rPr>
          <w:tab/>
        </w:r>
        <w:r w:rsidRPr="00003FD0">
          <w:t>Referral of commission-initiated discrimination matters</w:t>
        </w:r>
        <w:r>
          <w:tab/>
        </w:r>
        <w:r>
          <w:fldChar w:fldCharType="begin"/>
        </w:r>
        <w:r>
          <w:instrText xml:space="preserve"> PAGEREF _Toc230857590 \h </w:instrText>
        </w:r>
        <w:r>
          <w:fldChar w:fldCharType="separate"/>
        </w:r>
        <w:r w:rsidR="0017719C">
          <w:t>52</w:t>
        </w:r>
        <w:r>
          <w:fldChar w:fldCharType="end"/>
        </w:r>
      </w:hyperlink>
    </w:p>
    <w:p w14:paraId="3B3F22BE" w14:textId="0162A59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91" w:history="1">
        <w:r w:rsidRPr="00003FD0">
          <w:t>53C</w:t>
        </w:r>
        <w:r>
          <w:rPr>
            <w:rFonts w:asciiTheme="minorHAnsi" w:eastAsiaTheme="minorEastAsia" w:hAnsiTheme="minorHAnsi" w:cstheme="minorBidi"/>
            <w:kern w:val="2"/>
            <w:sz w:val="24"/>
            <w:szCs w:val="24"/>
            <w:lang w:eastAsia="en-AU"/>
            <w14:ligatures w14:val="standardContextual"/>
          </w:rPr>
          <w:tab/>
        </w:r>
        <w:r w:rsidRPr="00003FD0">
          <w:t>Parties to ACAT proceeding on discrimination complaint</w:t>
        </w:r>
        <w:r>
          <w:tab/>
        </w:r>
        <w:r>
          <w:fldChar w:fldCharType="begin"/>
        </w:r>
        <w:r>
          <w:instrText xml:space="preserve"> PAGEREF _Toc230857591 \h </w:instrText>
        </w:r>
        <w:r>
          <w:fldChar w:fldCharType="separate"/>
        </w:r>
        <w:r w:rsidR="0017719C">
          <w:t>52</w:t>
        </w:r>
        <w:r>
          <w:fldChar w:fldCharType="end"/>
        </w:r>
      </w:hyperlink>
    </w:p>
    <w:p w14:paraId="0024974A" w14:textId="5C89198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92" w:history="1">
        <w:r w:rsidRPr="00003FD0">
          <w:t>53CA</w:t>
        </w:r>
        <w:r>
          <w:rPr>
            <w:rFonts w:asciiTheme="minorHAnsi" w:eastAsiaTheme="minorEastAsia" w:hAnsiTheme="minorHAnsi" w:cstheme="minorBidi"/>
            <w:kern w:val="2"/>
            <w:sz w:val="24"/>
            <w:szCs w:val="24"/>
            <w:lang w:eastAsia="en-AU"/>
            <w14:ligatures w14:val="standardContextual"/>
          </w:rPr>
          <w:tab/>
        </w:r>
        <w:r w:rsidRPr="00003FD0">
          <w:t>Onus of establishing complaint about discrimination etc</w:t>
        </w:r>
        <w:r>
          <w:tab/>
        </w:r>
        <w:r>
          <w:fldChar w:fldCharType="begin"/>
        </w:r>
        <w:r>
          <w:instrText xml:space="preserve"> PAGEREF _Toc230857592 \h </w:instrText>
        </w:r>
        <w:r>
          <w:fldChar w:fldCharType="separate"/>
        </w:r>
        <w:r w:rsidR="0017719C">
          <w:t>53</w:t>
        </w:r>
        <w:r>
          <w:fldChar w:fldCharType="end"/>
        </w:r>
      </w:hyperlink>
    </w:p>
    <w:p w14:paraId="16CC9135" w14:textId="4483AE04"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93" w:history="1">
        <w:r w:rsidRPr="00003FD0">
          <w:t>53D</w:t>
        </w:r>
        <w:r>
          <w:rPr>
            <w:rFonts w:asciiTheme="minorHAnsi" w:eastAsiaTheme="minorEastAsia" w:hAnsiTheme="minorHAnsi" w:cstheme="minorBidi"/>
            <w:kern w:val="2"/>
            <w:sz w:val="24"/>
            <w:szCs w:val="24"/>
            <w:lang w:eastAsia="en-AU"/>
            <w14:ligatures w14:val="standardContextual"/>
          </w:rPr>
          <w:tab/>
        </w:r>
        <w:r w:rsidRPr="00003FD0">
          <w:t>Reliance on exceptions and exemptions</w:t>
        </w:r>
        <w:r>
          <w:tab/>
        </w:r>
        <w:r>
          <w:fldChar w:fldCharType="begin"/>
        </w:r>
        <w:r>
          <w:instrText xml:space="preserve"> PAGEREF _Toc230857593 \h </w:instrText>
        </w:r>
        <w:r>
          <w:fldChar w:fldCharType="separate"/>
        </w:r>
        <w:r w:rsidR="0017719C">
          <w:t>54</w:t>
        </w:r>
        <w:r>
          <w:fldChar w:fldCharType="end"/>
        </w:r>
      </w:hyperlink>
    </w:p>
    <w:p w14:paraId="40EB4EE2" w14:textId="44D7BD8B"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94" w:history="1">
        <w:r w:rsidRPr="00003FD0">
          <w:t>53DA</w:t>
        </w:r>
        <w:r>
          <w:rPr>
            <w:rFonts w:asciiTheme="minorHAnsi" w:eastAsiaTheme="minorEastAsia" w:hAnsiTheme="minorHAnsi" w:cstheme="minorBidi"/>
            <w:kern w:val="2"/>
            <w:sz w:val="24"/>
            <w:szCs w:val="24"/>
            <w:lang w:eastAsia="en-AU"/>
            <w14:ligatures w14:val="standardContextual"/>
          </w:rPr>
          <w:tab/>
        </w:r>
        <w:r w:rsidRPr="00003FD0">
          <w:t>Commission to give information etc to ACAT</w:t>
        </w:r>
        <w:r>
          <w:tab/>
        </w:r>
        <w:r>
          <w:fldChar w:fldCharType="begin"/>
        </w:r>
        <w:r>
          <w:instrText xml:space="preserve"> PAGEREF _Toc230857594 \h </w:instrText>
        </w:r>
        <w:r>
          <w:fldChar w:fldCharType="separate"/>
        </w:r>
        <w:r w:rsidR="0017719C">
          <w:t>54</w:t>
        </w:r>
        <w:r>
          <w:fldChar w:fldCharType="end"/>
        </w:r>
      </w:hyperlink>
    </w:p>
    <w:p w14:paraId="1E3E17E4" w14:textId="4F69552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95" w:history="1">
        <w:r w:rsidRPr="00003FD0">
          <w:t>53DB</w:t>
        </w:r>
        <w:r>
          <w:rPr>
            <w:rFonts w:asciiTheme="minorHAnsi" w:eastAsiaTheme="minorEastAsia" w:hAnsiTheme="minorHAnsi" w:cstheme="minorBidi"/>
            <w:kern w:val="2"/>
            <w:sz w:val="24"/>
            <w:szCs w:val="24"/>
            <w:lang w:eastAsia="en-AU"/>
            <w14:ligatures w14:val="standardContextual"/>
          </w:rPr>
          <w:tab/>
        </w:r>
        <w:r w:rsidRPr="00003FD0">
          <w:t>Consideration of positive duty</w:t>
        </w:r>
        <w:r>
          <w:tab/>
        </w:r>
        <w:r>
          <w:fldChar w:fldCharType="begin"/>
        </w:r>
        <w:r>
          <w:instrText xml:space="preserve"> PAGEREF _Toc230857595 \h </w:instrText>
        </w:r>
        <w:r>
          <w:fldChar w:fldCharType="separate"/>
        </w:r>
        <w:r w:rsidR="0017719C">
          <w:t>55</w:t>
        </w:r>
        <w:r>
          <w:fldChar w:fldCharType="end"/>
        </w:r>
      </w:hyperlink>
    </w:p>
    <w:p w14:paraId="4F273F13" w14:textId="32CBFA4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96" w:history="1">
        <w:r w:rsidRPr="00003FD0">
          <w:t>53E</w:t>
        </w:r>
        <w:r>
          <w:rPr>
            <w:rFonts w:asciiTheme="minorHAnsi" w:eastAsiaTheme="minorEastAsia" w:hAnsiTheme="minorHAnsi" w:cstheme="minorBidi"/>
            <w:kern w:val="2"/>
            <w:sz w:val="24"/>
            <w:szCs w:val="24"/>
            <w:lang w:eastAsia="en-AU"/>
            <w14:ligatures w14:val="standardContextual"/>
          </w:rPr>
          <w:tab/>
        </w:r>
        <w:r w:rsidRPr="00003FD0">
          <w:t>Kinds of orders—unlawful acts under the Discrimination Act</w:t>
        </w:r>
        <w:r>
          <w:tab/>
        </w:r>
        <w:r>
          <w:fldChar w:fldCharType="begin"/>
        </w:r>
        <w:r>
          <w:instrText xml:space="preserve"> PAGEREF _Toc230857596 \h </w:instrText>
        </w:r>
        <w:r>
          <w:fldChar w:fldCharType="separate"/>
        </w:r>
        <w:r w:rsidR="0017719C">
          <w:t>55</w:t>
        </w:r>
        <w:r>
          <w:fldChar w:fldCharType="end"/>
        </w:r>
      </w:hyperlink>
    </w:p>
    <w:p w14:paraId="2FAB8D0D" w14:textId="4A57114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97" w:history="1">
        <w:r w:rsidRPr="00003FD0">
          <w:t>53EA</w:t>
        </w:r>
        <w:r>
          <w:rPr>
            <w:rFonts w:asciiTheme="minorHAnsi" w:eastAsiaTheme="minorEastAsia" w:hAnsiTheme="minorHAnsi" w:cstheme="minorBidi"/>
            <w:kern w:val="2"/>
            <w:sz w:val="24"/>
            <w:szCs w:val="24"/>
            <w:lang w:eastAsia="en-AU"/>
            <w14:ligatures w14:val="standardContextual"/>
          </w:rPr>
          <w:tab/>
        </w:r>
        <w:r w:rsidRPr="00003FD0">
          <w:t>Effect of declaration made under Children and Young People Act 2008</w:t>
        </w:r>
        <w:r>
          <w:tab/>
        </w:r>
        <w:r>
          <w:fldChar w:fldCharType="begin"/>
        </w:r>
        <w:r>
          <w:instrText xml:space="preserve"> PAGEREF _Toc230857597 \h </w:instrText>
        </w:r>
        <w:r>
          <w:fldChar w:fldCharType="separate"/>
        </w:r>
        <w:r w:rsidR="0017719C">
          <w:t>56</w:t>
        </w:r>
        <w:r>
          <w:fldChar w:fldCharType="end"/>
        </w:r>
      </w:hyperlink>
    </w:p>
    <w:p w14:paraId="634EFAB2" w14:textId="2352B48C"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598" w:history="1">
        <w:r w:rsidRPr="00003FD0">
          <w:t>Division 4.2B</w:t>
        </w:r>
        <w:r>
          <w:rPr>
            <w:rFonts w:asciiTheme="minorHAnsi" w:eastAsiaTheme="minorEastAsia" w:hAnsiTheme="minorHAnsi" w:cstheme="minorBidi"/>
            <w:b w:val="0"/>
            <w:kern w:val="2"/>
            <w:sz w:val="24"/>
            <w:szCs w:val="24"/>
            <w:lang w:eastAsia="en-AU"/>
            <w14:ligatures w14:val="standardContextual"/>
          </w:rPr>
          <w:tab/>
        </w:r>
        <w:r w:rsidRPr="00003FD0">
          <w:t>Certain older people service complaints to ACAT</w:t>
        </w:r>
        <w:r w:rsidRPr="00061128">
          <w:rPr>
            <w:vanish/>
          </w:rPr>
          <w:tab/>
        </w:r>
        <w:r w:rsidRPr="00061128">
          <w:rPr>
            <w:vanish/>
          </w:rPr>
          <w:fldChar w:fldCharType="begin"/>
        </w:r>
        <w:r w:rsidRPr="00061128">
          <w:rPr>
            <w:vanish/>
          </w:rPr>
          <w:instrText xml:space="preserve"> PAGEREF _Toc230857598 \h </w:instrText>
        </w:r>
        <w:r w:rsidRPr="00061128">
          <w:rPr>
            <w:vanish/>
          </w:rPr>
        </w:r>
        <w:r w:rsidRPr="00061128">
          <w:rPr>
            <w:vanish/>
          </w:rPr>
          <w:fldChar w:fldCharType="separate"/>
        </w:r>
        <w:r w:rsidR="0017719C">
          <w:rPr>
            <w:vanish/>
          </w:rPr>
          <w:t>57</w:t>
        </w:r>
        <w:r w:rsidRPr="00061128">
          <w:rPr>
            <w:vanish/>
          </w:rPr>
          <w:fldChar w:fldCharType="end"/>
        </w:r>
      </w:hyperlink>
    </w:p>
    <w:p w14:paraId="67F469BC" w14:textId="0CE3601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599" w:history="1">
        <w:r w:rsidRPr="00003FD0">
          <w:t>53G</w:t>
        </w:r>
        <w:r>
          <w:rPr>
            <w:rFonts w:asciiTheme="minorHAnsi" w:eastAsiaTheme="minorEastAsia" w:hAnsiTheme="minorHAnsi" w:cstheme="minorBidi"/>
            <w:kern w:val="2"/>
            <w:sz w:val="24"/>
            <w:szCs w:val="24"/>
            <w:lang w:eastAsia="en-AU"/>
            <w14:ligatures w14:val="standardContextual"/>
          </w:rPr>
          <w:tab/>
        </w:r>
        <w:r w:rsidRPr="00003FD0">
          <w:t>Application—div 4.2B</w:t>
        </w:r>
        <w:r>
          <w:tab/>
        </w:r>
        <w:r>
          <w:fldChar w:fldCharType="begin"/>
        </w:r>
        <w:r>
          <w:instrText xml:space="preserve"> PAGEREF _Toc230857599 \h </w:instrText>
        </w:r>
        <w:r>
          <w:fldChar w:fldCharType="separate"/>
        </w:r>
        <w:r w:rsidR="0017719C">
          <w:t>57</w:t>
        </w:r>
        <w:r>
          <w:fldChar w:fldCharType="end"/>
        </w:r>
      </w:hyperlink>
    </w:p>
    <w:p w14:paraId="268940CB" w14:textId="662CF574"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00" w:history="1">
        <w:r w:rsidRPr="00003FD0">
          <w:t>53H</w:t>
        </w:r>
        <w:r>
          <w:rPr>
            <w:rFonts w:asciiTheme="minorHAnsi" w:eastAsiaTheme="minorEastAsia" w:hAnsiTheme="minorHAnsi" w:cstheme="minorBidi"/>
            <w:kern w:val="2"/>
            <w:sz w:val="24"/>
            <w:szCs w:val="24"/>
            <w:lang w:eastAsia="en-AU"/>
            <w14:ligatures w14:val="standardContextual"/>
          </w:rPr>
          <w:tab/>
        </w:r>
        <w:r w:rsidRPr="00003FD0">
          <w:t>Retirement village complaints—referral</w:t>
        </w:r>
        <w:r>
          <w:tab/>
        </w:r>
        <w:r>
          <w:fldChar w:fldCharType="begin"/>
        </w:r>
        <w:r>
          <w:instrText xml:space="preserve"> PAGEREF _Toc230857600 \h </w:instrText>
        </w:r>
        <w:r>
          <w:fldChar w:fldCharType="separate"/>
        </w:r>
        <w:r w:rsidR="0017719C">
          <w:t>57</w:t>
        </w:r>
        <w:r>
          <w:fldChar w:fldCharType="end"/>
        </w:r>
      </w:hyperlink>
    </w:p>
    <w:p w14:paraId="7A876A02" w14:textId="29C0BC7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01" w:history="1">
        <w:r w:rsidRPr="00003FD0">
          <w:t>53I</w:t>
        </w:r>
        <w:r>
          <w:rPr>
            <w:rFonts w:asciiTheme="minorHAnsi" w:eastAsiaTheme="minorEastAsia" w:hAnsiTheme="minorHAnsi" w:cstheme="minorBidi"/>
            <w:kern w:val="2"/>
            <w:sz w:val="24"/>
            <w:szCs w:val="24"/>
            <w:lang w:eastAsia="en-AU"/>
            <w14:ligatures w14:val="standardContextual"/>
          </w:rPr>
          <w:tab/>
        </w:r>
        <w:r w:rsidRPr="00003FD0">
          <w:t>Retirement village complaints—late application in exceptional circumstances</w:t>
        </w:r>
        <w:r>
          <w:tab/>
        </w:r>
        <w:r>
          <w:fldChar w:fldCharType="begin"/>
        </w:r>
        <w:r>
          <w:instrText xml:space="preserve"> PAGEREF _Toc230857601 \h </w:instrText>
        </w:r>
        <w:r>
          <w:fldChar w:fldCharType="separate"/>
        </w:r>
        <w:r w:rsidR="0017719C">
          <w:t>58</w:t>
        </w:r>
        <w:r>
          <w:fldChar w:fldCharType="end"/>
        </w:r>
      </w:hyperlink>
    </w:p>
    <w:p w14:paraId="37FACCC2" w14:textId="58D6242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02" w:history="1">
        <w:r w:rsidRPr="00003FD0">
          <w:t>53IA</w:t>
        </w:r>
        <w:r>
          <w:rPr>
            <w:rFonts w:asciiTheme="minorHAnsi" w:eastAsiaTheme="minorEastAsia" w:hAnsiTheme="minorHAnsi" w:cstheme="minorBidi"/>
            <w:kern w:val="2"/>
            <w:sz w:val="24"/>
            <w:szCs w:val="24"/>
            <w:lang w:eastAsia="en-AU"/>
            <w14:ligatures w14:val="standardContextual"/>
          </w:rPr>
          <w:tab/>
        </w:r>
        <w:r w:rsidRPr="00003FD0">
          <w:t>Referral of commission-initiated (retirement villages) matter</w:t>
        </w:r>
        <w:r>
          <w:tab/>
        </w:r>
        <w:r>
          <w:fldChar w:fldCharType="begin"/>
        </w:r>
        <w:r>
          <w:instrText xml:space="preserve"> PAGEREF _Toc230857602 \h </w:instrText>
        </w:r>
        <w:r>
          <w:fldChar w:fldCharType="separate"/>
        </w:r>
        <w:r w:rsidR="0017719C">
          <w:t>58</w:t>
        </w:r>
        <w:r>
          <w:fldChar w:fldCharType="end"/>
        </w:r>
      </w:hyperlink>
    </w:p>
    <w:p w14:paraId="2B8DF609" w14:textId="6C532863"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03" w:history="1">
        <w:r w:rsidRPr="00003FD0">
          <w:t>53J</w:t>
        </w:r>
        <w:r>
          <w:rPr>
            <w:rFonts w:asciiTheme="minorHAnsi" w:eastAsiaTheme="minorEastAsia" w:hAnsiTheme="minorHAnsi" w:cstheme="minorBidi"/>
            <w:kern w:val="2"/>
            <w:sz w:val="24"/>
            <w:szCs w:val="24"/>
            <w:lang w:eastAsia="en-AU"/>
            <w14:ligatures w14:val="standardContextual"/>
          </w:rPr>
          <w:tab/>
        </w:r>
        <w:r w:rsidRPr="00003FD0">
          <w:t>Retirement village complaints—parties to ACAT proceeding</w:t>
        </w:r>
        <w:r>
          <w:tab/>
        </w:r>
        <w:r>
          <w:fldChar w:fldCharType="begin"/>
        </w:r>
        <w:r>
          <w:instrText xml:space="preserve"> PAGEREF _Toc230857603 \h </w:instrText>
        </w:r>
        <w:r>
          <w:fldChar w:fldCharType="separate"/>
        </w:r>
        <w:r w:rsidR="0017719C">
          <w:t>59</w:t>
        </w:r>
        <w:r>
          <w:fldChar w:fldCharType="end"/>
        </w:r>
      </w:hyperlink>
    </w:p>
    <w:p w14:paraId="00247CA8" w14:textId="5DCF5FE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04" w:history="1">
        <w:r w:rsidRPr="00003FD0">
          <w:t>53K</w:t>
        </w:r>
        <w:r>
          <w:rPr>
            <w:rFonts w:asciiTheme="minorHAnsi" w:eastAsiaTheme="minorEastAsia" w:hAnsiTheme="minorHAnsi" w:cstheme="minorBidi"/>
            <w:kern w:val="2"/>
            <w:sz w:val="24"/>
            <w:szCs w:val="24"/>
            <w:lang w:eastAsia="en-AU"/>
            <w14:ligatures w14:val="standardContextual"/>
          </w:rPr>
          <w:tab/>
        </w:r>
        <w:r w:rsidRPr="00003FD0">
          <w:t>Retirement village complaints—ACAT jurisdiction</w:t>
        </w:r>
        <w:r>
          <w:tab/>
        </w:r>
        <w:r>
          <w:fldChar w:fldCharType="begin"/>
        </w:r>
        <w:r>
          <w:instrText xml:space="preserve"> PAGEREF _Toc230857604 \h </w:instrText>
        </w:r>
        <w:r>
          <w:fldChar w:fldCharType="separate"/>
        </w:r>
        <w:r w:rsidR="0017719C">
          <w:t>59</w:t>
        </w:r>
        <w:r>
          <w:fldChar w:fldCharType="end"/>
        </w:r>
      </w:hyperlink>
    </w:p>
    <w:p w14:paraId="12CEF427" w14:textId="4A4BD6F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05" w:history="1">
        <w:r w:rsidRPr="00003FD0">
          <w:t>53L</w:t>
        </w:r>
        <w:r>
          <w:rPr>
            <w:rFonts w:asciiTheme="minorHAnsi" w:eastAsiaTheme="minorEastAsia" w:hAnsiTheme="minorHAnsi" w:cstheme="minorBidi"/>
            <w:kern w:val="2"/>
            <w:sz w:val="24"/>
            <w:szCs w:val="24"/>
            <w:lang w:eastAsia="en-AU"/>
            <w14:ligatures w14:val="standardContextual"/>
          </w:rPr>
          <w:tab/>
        </w:r>
        <w:r w:rsidRPr="00003FD0">
          <w:t>Retirement village complaints—commission to give information etc to ACAT</w:t>
        </w:r>
        <w:r>
          <w:tab/>
        </w:r>
        <w:r>
          <w:fldChar w:fldCharType="begin"/>
        </w:r>
        <w:r>
          <w:instrText xml:space="preserve"> PAGEREF _Toc230857605 \h </w:instrText>
        </w:r>
        <w:r>
          <w:fldChar w:fldCharType="separate"/>
        </w:r>
        <w:r w:rsidR="0017719C">
          <w:t>60</w:t>
        </w:r>
        <w:r>
          <w:fldChar w:fldCharType="end"/>
        </w:r>
      </w:hyperlink>
    </w:p>
    <w:p w14:paraId="28793BB6" w14:textId="525CDA0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06" w:history="1">
        <w:r w:rsidRPr="00003FD0">
          <w:t>53M</w:t>
        </w:r>
        <w:r>
          <w:rPr>
            <w:rFonts w:asciiTheme="minorHAnsi" w:eastAsiaTheme="minorEastAsia" w:hAnsiTheme="minorHAnsi" w:cstheme="minorBidi"/>
            <w:kern w:val="2"/>
            <w:sz w:val="24"/>
            <w:szCs w:val="24"/>
            <w:lang w:eastAsia="en-AU"/>
            <w14:ligatures w14:val="standardContextual"/>
          </w:rPr>
          <w:tab/>
        </w:r>
        <w:r w:rsidRPr="00003FD0">
          <w:t>Retirement village complaints—ACAT orders</w:t>
        </w:r>
        <w:r>
          <w:tab/>
        </w:r>
        <w:r>
          <w:fldChar w:fldCharType="begin"/>
        </w:r>
        <w:r>
          <w:instrText xml:space="preserve"> PAGEREF _Toc230857606 \h </w:instrText>
        </w:r>
        <w:r>
          <w:fldChar w:fldCharType="separate"/>
        </w:r>
        <w:r w:rsidR="0017719C">
          <w:t>60</w:t>
        </w:r>
        <w:r>
          <w:fldChar w:fldCharType="end"/>
        </w:r>
      </w:hyperlink>
    </w:p>
    <w:p w14:paraId="4DF47829" w14:textId="08714699" w:rsidR="00061128" w:rsidRDefault="0006112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0857607" w:history="1">
        <w:r w:rsidRPr="00003FD0">
          <w:t>53N</w:t>
        </w:r>
        <w:r>
          <w:rPr>
            <w:rFonts w:asciiTheme="minorHAnsi" w:eastAsiaTheme="minorEastAsia" w:hAnsiTheme="minorHAnsi" w:cstheme="minorBidi"/>
            <w:kern w:val="2"/>
            <w:sz w:val="24"/>
            <w:szCs w:val="24"/>
            <w:lang w:eastAsia="en-AU"/>
            <w14:ligatures w14:val="standardContextual"/>
          </w:rPr>
          <w:tab/>
        </w:r>
        <w:r w:rsidRPr="00003FD0">
          <w:t>Retirement village complaints—no monetary limit on jurisdiction of ACAT</w:t>
        </w:r>
        <w:r>
          <w:tab/>
        </w:r>
        <w:r>
          <w:fldChar w:fldCharType="begin"/>
        </w:r>
        <w:r>
          <w:instrText xml:space="preserve"> PAGEREF _Toc230857607 \h </w:instrText>
        </w:r>
        <w:r>
          <w:fldChar w:fldCharType="separate"/>
        </w:r>
        <w:r w:rsidR="0017719C">
          <w:t>60</w:t>
        </w:r>
        <w:r>
          <w:fldChar w:fldCharType="end"/>
        </w:r>
      </w:hyperlink>
    </w:p>
    <w:p w14:paraId="36B28E0B" w14:textId="3B31536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08" w:history="1">
        <w:r w:rsidRPr="00003FD0">
          <w:t>53O</w:t>
        </w:r>
        <w:r>
          <w:rPr>
            <w:rFonts w:asciiTheme="minorHAnsi" w:eastAsiaTheme="minorEastAsia" w:hAnsiTheme="minorHAnsi" w:cstheme="minorBidi"/>
            <w:kern w:val="2"/>
            <w:sz w:val="24"/>
            <w:szCs w:val="24"/>
            <w:lang w:eastAsia="en-AU"/>
            <w14:ligatures w14:val="standardContextual"/>
          </w:rPr>
          <w:tab/>
        </w:r>
        <w:r w:rsidRPr="00003FD0">
          <w:t>Retirement village complaints—other options for dispute resolution</w:t>
        </w:r>
        <w:r>
          <w:tab/>
        </w:r>
        <w:r>
          <w:fldChar w:fldCharType="begin"/>
        </w:r>
        <w:r>
          <w:instrText xml:space="preserve"> PAGEREF _Toc230857608 \h </w:instrText>
        </w:r>
        <w:r>
          <w:fldChar w:fldCharType="separate"/>
        </w:r>
        <w:r w:rsidR="0017719C">
          <w:t>61</w:t>
        </w:r>
        <w:r>
          <w:fldChar w:fldCharType="end"/>
        </w:r>
      </w:hyperlink>
    </w:p>
    <w:p w14:paraId="7B000AF8" w14:textId="598746F7"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609" w:history="1">
        <w:r w:rsidRPr="00003FD0">
          <w:t>Division 4.2C</w:t>
        </w:r>
        <w:r>
          <w:rPr>
            <w:rFonts w:asciiTheme="minorHAnsi" w:eastAsiaTheme="minorEastAsia" w:hAnsiTheme="minorHAnsi" w:cstheme="minorBidi"/>
            <w:b w:val="0"/>
            <w:kern w:val="2"/>
            <w:sz w:val="24"/>
            <w:szCs w:val="24"/>
            <w:lang w:eastAsia="en-AU"/>
            <w14:ligatures w14:val="standardContextual"/>
          </w:rPr>
          <w:tab/>
        </w:r>
        <w:r w:rsidRPr="00003FD0">
          <w:t>Occupancy dispute complaints to ACAT</w:t>
        </w:r>
        <w:r w:rsidRPr="00061128">
          <w:rPr>
            <w:vanish/>
          </w:rPr>
          <w:tab/>
        </w:r>
        <w:r w:rsidRPr="00061128">
          <w:rPr>
            <w:vanish/>
          </w:rPr>
          <w:fldChar w:fldCharType="begin"/>
        </w:r>
        <w:r w:rsidRPr="00061128">
          <w:rPr>
            <w:vanish/>
          </w:rPr>
          <w:instrText xml:space="preserve"> PAGEREF _Toc230857609 \h </w:instrText>
        </w:r>
        <w:r w:rsidRPr="00061128">
          <w:rPr>
            <w:vanish/>
          </w:rPr>
        </w:r>
        <w:r w:rsidRPr="00061128">
          <w:rPr>
            <w:vanish/>
          </w:rPr>
          <w:fldChar w:fldCharType="separate"/>
        </w:r>
        <w:r w:rsidR="0017719C">
          <w:rPr>
            <w:vanish/>
          </w:rPr>
          <w:t>61</w:t>
        </w:r>
        <w:r w:rsidRPr="00061128">
          <w:rPr>
            <w:vanish/>
          </w:rPr>
          <w:fldChar w:fldCharType="end"/>
        </w:r>
      </w:hyperlink>
    </w:p>
    <w:p w14:paraId="4BB1B72A" w14:textId="49A3D2A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0" w:history="1">
        <w:r w:rsidRPr="00003FD0">
          <w:t>53Q</w:t>
        </w:r>
        <w:r>
          <w:rPr>
            <w:rFonts w:asciiTheme="minorHAnsi" w:eastAsiaTheme="minorEastAsia" w:hAnsiTheme="minorHAnsi" w:cstheme="minorBidi"/>
            <w:kern w:val="2"/>
            <w:sz w:val="24"/>
            <w:szCs w:val="24"/>
            <w:lang w:eastAsia="en-AU"/>
            <w14:ligatures w14:val="standardContextual"/>
          </w:rPr>
          <w:tab/>
        </w:r>
        <w:r w:rsidRPr="00003FD0">
          <w:t>Application—div 4.2C</w:t>
        </w:r>
        <w:r>
          <w:tab/>
        </w:r>
        <w:r>
          <w:fldChar w:fldCharType="begin"/>
        </w:r>
        <w:r>
          <w:instrText xml:space="preserve"> PAGEREF _Toc230857610 \h </w:instrText>
        </w:r>
        <w:r>
          <w:fldChar w:fldCharType="separate"/>
        </w:r>
        <w:r w:rsidR="0017719C">
          <w:t>61</w:t>
        </w:r>
        <w:r>
          <w:fldChar w:fldCharType="end"/>
        </w:r>
      </w:hyperlink>
    </w:p>
    <w:p w14:paraId="7BCCB5D3" w14:textId="26BBF61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1" w:history="1">
        <w:r w:rsidRPr="00003FD0">
          <w:t>53R</w:t>
        </w:r>
        <w:r>
          <w:rPr>
            <w:rFonts w:asciiTheme="minorHAnsi" w:eastAsiaTheme="minorEastAsia" w:hAnsiTheme="minorHAnsi" w:cstheme="minorBidi"/>
            <w:kern w:val="2"/>
            <w:sz w:val="24"/>
            <w:szCs w:val="24"/>
            <w:lang w:eastAsia="en-AU"/>
            <w14:ligatures w14:val="standardContextual"/>
          </w:rPr>
          <w:tab/>
        </w:r>
        <w:r w:rsidRPr="00003FD0">
          <w:t>Occupancy dispute complaints—referral</w:t>
        </w:r>
        <w:r>
          <w:tab/>
        </w:r>
        <w:r>
          <w:fldChar w:fldCharType="begin"/>
        </w:r>
        <w:r>
          <w:instrText xml:space="preserve"> PAGEREF _Toc230857611 \h </w:instrText>
        </w:r>
        <w:r>
          <w:fldChar w:fldCharType="separate"/>
        </w:r>
        <w:r w:rsidR="0017719C">
          <w:t>61</w:t>
        </w:r>
        <w:r>
          <w:fldChar w:fldCharType="end"/>
        </w:r>
      </w:hyperlink>
    </w:p>
    <w:p w14:paraId="77684B3F" w14:textId="396DDCB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2" w:history="1">
        <w:r w:rsidRPr="00003FD0">
          <w:t>53S</w:t>
        </w:r>
        <w:r>
          <w:rPr>
            <w:rFonts w:asciiTheme="minorHAnsi" w:eastAsiaTheme="minorEastAsia" w:hAnsiTheme="minorHAnsi" w:cstheme="minorBidi"/>
            <w:kern w:val="2"/>
            <w:sz w:val="24"/>
            <w:szCs w:val="24"/>
            <w:lang w:eastAsia="en-AU"/>
            <w14:ligatures w14:val="standardContextual"/>
          </w:rPr>
          <w:tab/>
        </w:r>
        <w:r w:rsidRPr="00003FD0">
          <w:t>Occupancy dispute complaints—late application in exceptional circumstances</w:t>
        </w:r>
        <w:r>
          <w:tab/>
        </w:r>
        <w:r>
          <w:fldChar w:fldCharType="begin"/>
        </w:r>
        <w:r>
          <w:instrText xml:space="preserve"> PAGEREF _Toc230857612 \h </w:instrText>
        </w:r>
        <w:r>
          <w:fldChar w:fldCharType="separate"/>
        </w:r>
        <w:r w:rsidR="0017719C">
          <w:t>62</w:t>
        </w:r>
        <w:r>
          <w:fldChar w:fldCharType="end"/>
        </w:r>
      </w:hyperlink>
    </w:p>
    <w:p w14:paraId="771BA9CB" w14:textId="493C8BE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3" w:history="1">
        <w:r w:rsidRPr="00003FD0">
          <w:t>53SA</w:t>
        </w:r>
        <w:r>
          <w:rPr>
            <w:rFonts w:asciiTheme="minorHAnsi" w:eastAsiaTheme="minorEastAsia" w:hAnsiTheme="minorHAnsi" w:cstheme="minorBidi"/>
            <w:kern w:val="2"/>
            <w:sz w:val="24"/>
            <w:szCs w:val="24"/>
            <w:lang w:eastAsia="en-AU"/>
            <w14:ligatures w14:val="standardContextual"/>
          </w:rPr>
          <w:tab/>
        </w:r>
        <w:r w:rsidRPr="00003FD0">
          <w:t>Referral of commission-initiated (occupancy dispute) matter</w:t>
        </w:r>
        <w:r>
          <w:tab/>
        </w:r>
        <w:r>
          <w:fldChar w:fldCharType="begin"/>
        </w:r>
        <w:r>
          <w:instrText xml:space="preserve"> PAGEREF _Toc230857613 \h </w:instrText>
        </w:r>
        <w:r>
          <w:fldChar w:fldCharType="separate"/>
        </w:r>
        <w:r w:rsidR="0017719C">
          <w:t>62</w:t>
        </w:r>
        <w:r>
          <w:fldChar w:fldCharType="end"/>
        </w:r>
      </w:hyperlink>
    </w:p>
    <w:p w14:paraId="7B4DBEF6" w14:textId="13C99D1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4" w:history="1">
        <w:r w:rsidRPr="00003FD0">
          <w:t>53T</w:t>
        </w:r>
        <w:r>
          <w:rPr>
            <w:rFonts w:asciiTheme="minorHAnsi" w:eastAsiaTheme="minorEastAsia" w:hAnsiTheme="minorHAnsi" w:cstheme="minorBidi"/>
            <w:kern w:val="2"/>
            <w:sz w:val="24"/>
            <w:szCs w:val="24"/>
            <w:lang w:eastAsia="en-AU"/>
            <w14:ligatures w14:val="standardContextual"/>
          </w:rPr>
          <w:tab/>
        </w:r>
        <w:r w:rsidRPr="00003FD0">
          <w:rPr>
            <w:bCs/>
          </w:rPr>
          <w:t>Occupancy dispute complaints</w:t>
        </w:r>
        <w:r w:rsidRPr="00003FD0">
          <w:t>—parties to ACAT proceeding</w:t>
        </w:r>
        <w:r>
          <w:tab/>
        </w:r>
        <w:r>
          <w:fldChar w:fldCharType="begin"/>
        </w:r>
        <w:r>
          <w:instrText xml:space="preserve"> PAGEREF _Toc230857614 \h </w:instrText>
        </w:r>
        <w:r>
          <w:fldChar w:fldCharType="separate"/>
        </w:r>
        <w:r w:rsidR="0017719C">
          <w:t>63</w:t>
        </w:r>
        <w:r>
          <w:fldChar w:fldCharType="end"/>
        </w:r>
      </w:hyperlink>
    </w:p>
    <w:p w14:paraId="70A3EB0F" w14:textId="3986B19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5" w:history="1">
        <w:r w:rsidRPr="00003FD0">
          <w:t>53U</w:t>
        </w:r>
        <w:r>
          <w:rPr>
            <w:rFonts w:asciiTheme="minorHAnsi" w:eastAsiaTheme="minorEastAsia" w:hAnsiTheme="minorHAnsi" w:cstheme="minorBidi"/>
            <w:kern w:val="2"/>
            <w:sz w:val="24"/>
            <w:szCs w:val="24"/>
            <w:lang w:eastAsia="en-AU"/>
            <w14:ligatures w14:val="standardContextual"/>
          </w:rPr>
          <w:tab/>
        </w:r>
        <w:r w:rsidRPr="00003FD0">
          <w:t>Occupancy dispute complaints—ACAT jurisdiction</w:t>
        </w:r>
        <w:r>
          <w:tab/>
        </w:r>
        <w:r>
          <w:fldChar w:fldCharType="begin"/>
        </w:r>
        <w:r>
          <w:instrText xml:space="preserve"> PAGEREF _Toc230857615 \h </w:instrText>
        </w:r>
        <w:r>
          <w:fldChar w:fldCharType="separate"/>
        </w:r>
        <w:r w:rsidR="0017719C">
          <w:t>63</w:t>
        </w:r>
        <w:r>
          <w:fldChar w:fldCharType="end"/>
        </w:r>
      </w:hyperlink>
    </w:p>
    <w:p w14:paraId="5B7D9CDA" w14:textId="6F98D5F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6" w:history="1">
        <w:r w:rsidRPr="00003FD0">
          <w:t>53V</w:t>
        </w:r>
        <w:r>
          <w:rPr>
            <w:rFonts w:asciiTheme="minorHAnsi" w:eastAsiaTheme="minorEastAsia" w:hAnsiTheme="minorHAnsi" w:cstheme="minorBidi"/>
            <w:kern w:val="2"/>
            <w:sz w:val="24"/>
            <w:szCs w:val="24"/>
            <w:lang w:eastAsia="en-AU"/>
            <w14:ligatures w14:val="standardContextual"/>
          </w:rPr>
          <w:tab/>
        </w:r>
        <w:r w:rsidRPr="00003FD0">
          <w:rPr>
            <w:bCs/>
          </w:rPr>
          <w:t>Occupancy dispute complaints</w:t>
        </w:r>
        <w:r w:rsidRPr="00003FD0">
          <w:t>—commission to give information etc to ACAT</w:t>
        </w:r>
        <w:r>
          <w:tab/>
        </w:r>
        <w:r>
          <w:fldChar w:fldCharType="begin"/>
        </w:r>
        <w:r>
          <w:instrText xml:space="preserve"> PAGEREF _Toc230857616 \h </w:instrText>
        </w:r>
        <w:r>
          <w:fldChar w:fldCharType="separate"/>
        </w:r>
        <w:r w:rsidR="0017719C">
          <w:t>64</w:t>
        </w:r>
        <w:r>
          <w:fldChar w:fldCharType="end"/>
        </w:r>
      </w:hyperlink>
    </w:p>
    <w:p w14:paraId="7CF74184" w14:textId="548A66C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7" w:history="1">
        <w:r w:rsidRPr="00003FD0">
          <w:t>53W</w:t>
        </w:r>
        <w:r>
          <w:rPr>
            <w:rFonts w:asciiTheme="minorHAnsi" w:eastAsiaTheme="minorEastAsia" w:hAnsiTheme="minorHAnsi" w:cstheme="minorBidi"/>
            <w:kern w:val="2"/>
            <w:sz w:val="24"/>
            <w:szCs w:val="24"/>
            <w:lang w:eastAsia="en-AU"/>
            <w14:ligatures w14:val="standardContextual"/>
          </w:rPr>
          <w:tab/>
        </w:r>
        <w:r w:rsidRPr="00003FD0">
          <w:rPr>
            <w:bCs/>
          </w:rPr>
          <w:t>Occupancy dispute complaints—AC</w:t>
        </w:r>
        <w:r w:rsidRPr="00003FD0">
          <w:t>AT orders</w:t>
        </w:r>
        <w:r>
          <w:tab/>
        </w:r>
        <w:r>
          <w:fldChar w:fldCharType="begin"/>
        </w:r>
        <w:r>
          <w:instrText xml:space="preserve"> PAGEREF _Toc230857617 \h </w:instrText>
        </w:r>
        <w:r>
          <w:fldChar w:fldCharType="separate"/>
        </w:r>
        <w:r w:rsidR="0017719C">
          <w:t>64</w:t>
        </w:r>
        <w:r>
          <w:fldChar w:fldCharType="end"/>
        </w:r>
      </w:hyperlink>
    </w:p>
    <w:p w14:paraId="34995B7E" w14:textId="5E72B7A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8" w:history="1">
        <w:r w:rsidRPr="00003FD0">
          <w:t>53X</w:t>
        </w:r>
        <w:r>
          <w:rPr>
            <w:rFonts w:asciiTheme="minorHAnsi" w:eastAsiaTheme="minorEastAsia" w:hAnsiTheme="minorHAnsi" w:cstheme="minorBidi"/>
            <w:kern w:val="2"/>
            <w:sz w:val="24"/>
            <w:szCs w:val="24"/>
            <w:lang w:eastAsia="en-AU"/>
            <w14:ligatures w14:val="standardContextual"/>
          </w:rPr>
          <w:tab/>
        </w:r>
        <w:r w:rsidRPr="00003FD0">
          <w:rPr>
            <w:bCs/>
          </w:rPr>
          <w:t>Occupancy dispute complaints</w:t>
        </w:r>
        <w:r w:rsidRPr="00003FD0">
          <w:t>—monetary limit on jurisdiction of ACAT</w:t>
        </w:r>
        <w:r>
          <w:tab/>
        </w:r>
        <w:r>
          <w:fldChar w:fldCharType="begin"/>
        </w:r>
        <w:r>
          <w:instrText xml:space="preserve"> PAGEREF _Toc230857618 \h </w:instrText>
        </w:r>
        <w:r>
          <w:fldChar w:fldCharType="separate"/>
        </w:r>
        <w:r w:rsidR="0017719C">
          <w:t>64</w:t>
        </w:r>
        <w:r>
          <w:fldChar w:fldCharType="end"/>
        </w:r>
      </w:hyperlink>
    </w:p>
    <w:p w14:paraId="7A57B208" w14:textId="5FCF619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19" w:history="1">
        <w:r w:rsidRPr="00003FD0">
          <w:t>53Y</w:t>
        </w:r>
        <w:r>
          <w:rPr>
            <w:rFonts w:asciiTheme="minorHAnsi" w:eastAsiaTheme="minorEastAsia" w:hAnsiTheme="minorHAnsi" w:cstheme="minorBidi"/>
            <w:kern w:val="2"/>
            <w:sz w:val="24"/>
            <w:szCs w:val="24"/>
            <w:lang w:eastAsia="en-AU"/>
            <w14:ligatures w14:val="standardContextual"/>
          </w:rPr>
          <w:tab/>
        </w:r>
        <w:r w:rsidRPr="00003FD0">
          <w:rPr>
            <w:bCs/>
          </w:rPr>
          <w:t>Occupancy dispute complaints—</w:t>
        </w:r>
        <w:r w:rsidRPr="00003FD0">
          <w:t>other options for dispute resolution</w:t>
        </w:r>
        <w:r>
          <w:tab/>
        </w:r>
        <w:r>
          <w:fldChar w:fldCharType="begin"/>
        </w:r>
        <w:r>
          <w:instrText xml:space="preserve"> PAGEREF _Toc230857619 \h </w:instrText>
        </w:r>
        <w:r>
          <w:fldChar w:fldCharType="separate"/>
        </w:r>
        <w:r w:rsidR="0017719C">
          <w:t>65</w:t>
        </w:r>
        <w:r>
          <w:fldChar w:fldCharType="end"/>
        </w:r>
      </w:hyperlink>
    </w:p>
    <w:p w14:paraId="1155E521" w14:textId="79C5F886"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620" w:history="1">
        <w:r w:rsidRPr="00003FD0">
          <w:t>Division 4.2D</w:t>
        </w:r>
        <w:r>
          <w:rPr>
            <w:rFonts w:asciiTheme="minorHAnsi" w:eastAsiaTheme="minorEastAsia" w:hAnsiTheme="minorHAnsi" w:cstheme="minorBidi"/>
            <w:b w:val="0"/>
            <w:kern w:val="2"/>
            <w:sz w:val="24"/>
            <w:szCs w:val="24"/>
            <w:lang w:eastAsia="en-AU"/>
            <w14:ligatures w14:val="standardContextual"/>
          </w:rPr>
          <w:tab/>
        </w:r>
        <w:r w:rsidRPr="00003FD0">
          <w:t>Conversion practice complaints to ACAT</w:t>
        </w:r>
        <w:r w:rsidRPr="00061128">
          <w:rPr>
            <w:vanish/>
          </w:rPr>
          <w:tab/>
        </w:r>
        <w:r w:rsidRPr="00061128">
          <w:rPr>
            <w:vanish/>
          </w:rPr>
          <w:fldChar w:fldCharType="begin"/>
        </w:r>
        <w:r w:rsidRPr="00061128">
          <w:rPr>
            <w:vanish/>
          </w:rPr>
          <w:instrText xml:space="preserve"> PAGEREF _Toc230857620 \h </w:instrText>
        </w:r>
        <w:r w:rsidRPr="00061128">
          <w:rPr>
            <w:vanish/>
          </w:rPr>
        </w:r>
        <w:r w:rsidRPr="00061128">
          <w:rPr>
            <w:vanish/>
          </w:rPr>
          <w:fldChar w:fldCharType="separate"/>
        </w:r>
        <w:r w:rsidR="0017719C">
          <w:rPr>
            <w:vanish/>
          </w:rPr>
          <w:t>65</w:t>
        </w:r>
        <w:r w:rsidRPr="00061128">
          <w:rPr>
            <w:vanish/>
          </w:rPr>
          <w:fldChar w:fldCharType="end"/>
        </w:r>
      </w:hyperlink>
    </w:p>
    <w:p w14:paraId="2743DF28" w14:textId="2BACEC1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21" w:history="1">
        <w:r w:rsidRPr="00003FD0">
          <w:t>53ZA</w:t>
        </w:r>
        <w:r>
          <w:rPr>
            <w:rFonts w:asciiTheme="minorHAnsi" w:eastAsiaTheme="minorEastAsia" w:hAnsiTheme="minorHAnsi" w:cstheme="minorBidi"/>
            <w:kern w:val="2"/>
            <w:sz w:val="24"/>
            <w:szCs w:val="24"/>
            <w:lang w:eastAsia="en-AU"/>
            <w14:ligatures w14:val="standardContextual"/>
          </w:rPr>
          <w:tab/>
        </w:r>
        <w:r w:rsidRPr="00003FD0">
          <w:t>Conversion practice complaints—referral</w:t>
        </w:r>
        <w:r>
          <w:tab/>
        </w:r>
        <w:r>
          <w:fldChar w:fldCharType="begin"/>
        </w:r>
        <w:r>
          <w:instrText xml:space="preserve"> PAGEREF _Toc230857621 \h </w:instrText>
        </w:r>
        <w:r>
          <w:fldChar w:fldCharType="separate"/>
        </w:r>
        <w:r w:rsidR="0017719C">
          <w:t>65</w:t>
        </w:r>
        <w:r>
          <w:fldChar w:fldCharType="end"/>
        </w:r>
      </w:hyperlink>
    </w:p>
    <w:p w14:paraId="71D4D5E6" w14:textId="7D7E757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22" w:history="1">
        <w:r w:rsidRPr="00003FD0">
          <w:t>53ZB</w:t>
        </w:r>
        <w:r>
          <w:rPr>
            <w:rFonts w:asciiTheme="minorHAnsi" w:eastAsiaTheme="minorEastAsia" w:hAnsiTheme="minorHAnsi" w:cstheme="minorBidi"/>
            <w:kern w:val="2"/>
            <w:sz w:val="24"/>
            <w:szCs w:val="24"/>
            <w:lang w:eastAsia="en-AU"/>
            <w14:ligatures w14:val="standardContextual"/>
          </w:rPr>
          <w:tab/>
        </w:r>
        <w:r w:rsidRPr="00003FD0">
          <w:t>Conversion practice complaints—late application in exceptional circumstances</w:t>
        </w:r>
        <w:r>
          <w:tab/>
        </w:r>
        <w:r>
          <w:fldChar w:fldCharType="begin"/>
        </w:r>
        <w:r>
          <w:instrText xml:space="preserve"> PAGEREF _Toc230857622 \h </w:instrText>
        </w:r>
        <w:r>
          <w:fldChar w:fldCharType="separate"/>
        </w:r>
        <w:r w:rsidR="0017719C">
          <w:t>66</w:t>
        </w:r>
        <w:r>
          <w:fldChar w:fldCharType="end"/>
        </w:r>
      </w:hyperlink>
    </w:p>
    <w:p w14:paraId="0D1EC6A1" w14:textId="6597CBE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23" w:history="1">
        <w:r w:rsidRPr="00003FD0">
          <w:t>53ZBA</w:t>
        </w:r>
        <w:r>
          <w:rPr>
            <w:rFonts w:asciiTheme="minorHAnsi" w:eastAsiaTheme="minorEastAsia" w:hAnsiTheme="minorHAnsi" w:cstheme="minorBidi"/>
            <w:kern w:val="2"/>
            <w:sz w:val="24"/>
            <w:szCs w:val="24"/>
            <w:lang w:eastAsia="en-AU"/>
            <w14:ligatures w14:val="standardContextual"/>
          </w:rPr>
          <w:tab/>
        </w:r>
        <w:r w:rsidRPr="00003FD0">
          <w:t>Referral of commission-initiated (conversion practice) matter</w:t>
        </w:r>
        <w:r>
          <w:tab/>
        </w:r>
        <w:r>
          <w:fldChar w:fldCharType="begin"/>
        </w:r>
        <w:r>
          <w:instrText xml:space="preserve"> PAGEREF _Toc230857623 \h </w:instrText>
        </w:r>
        <w:r>
          <w:fldChar w:fldCharType="separate"/>
        </w:r>
        <w:r w:rsidR="0017719C">
          <w:t>66</w:t>
        </w:r>
        <w:r>
          <w:fldChar w:fldCharType="end"/>
        </w:r>
      </w:hyperlink>
    </w:p>
    <w:p w14:paraId="70B6BB84" w14:textId="045EB3E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24" w:history="1">
        <w:r w:rsidRPr="00003FD0">
          <w:t>53ZC</w:t>
        </w:r>
        <w:r>
          <w:rPr>
            <w:rFonts w:asciiTheme="minorHAnsi" w:eastAsiaTheme="minorEastAsia" w:hAnsiTheme="minorHAnsi" w:cstheme="minorBidi"/>
            <w:kern w:val="2"/>
            <w:sz w:val="24"/>
            <w:szCs w:val="24"/>
            <w:lang w:eastAsia="en-AU"/>
            <w14:ligatures w14:val="standardContextual"/>
          </w:rPr>
          <w:tab/>
        </w:r>
        <w:r w:rsidRPr="00003FD0">
          <w:t>Conversion practice complaints—parties to ACAT proceeding</w:t>
        </w:r>
        <w:r>
          <w:tab/>
        </w:r>
        <w:r>
          <w:fldChar w:fldCharType="begin"/>
        </w:r>
        <w:r>
          <w:instrText xml:space="preserve"> PAGEREF _Toc230857624 \h </w:instrText>
        </w:r>
        <w:r>
          <w:fldChar w:fldCharType="separate"/>
        </w:r>
        <w:r w:rsidR="0017719C">
          <w:t>67</w:t>
        </w:r>
        <w:r>
          <w:fldChar w:fldCharType="end"/>
        </w:r>
      </w:hyperlink>
    </w:p>
    <w:p w14:paraId="2D44BD87" w14:textId="70AFBAD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25" w:history="1">
        <w:r w:rsidRPr="00003FD0">
          <w:t>53ZD</w:t>
        </w:r>
        <w:r>
          <w:rPr>
            <w:rFonts w:asciiTheme="minorHAnsi" w:eastAsiaTheme="minorEastAsia" w:hAnsiTheme="minorHAnsi" w:cstheme="minorBidi"/>
            <w:kern w:val="2"/>
            <w:sz w:val="24"/>
            <w:szCs w:val="24"/>
            <w:lang w:eastAsia="en-AU"/>
            <w14:ligatures w14:val="standardContextual"/>
          </w:rPr>
          <w:tab/>
        </w:r>
        <w:r w:rsidRPr="00003FD0">
          <w:t>Conversion practice complaints—commission to give information etc to ACAT</w:t>
        </w:r>
        <w:r>
          <w:tab/>
        </w:r>
        <w:r>
          <w:fldChar w:fldCharType="begin"/>
        </w:r>
        <w:r>
          <w:instrText xml:space="preserve"> PAGEREF _Toc230857625 \h </w:instrText>
        </w:r>
        <w:r>
          <w:fldChar w:fldCharType="separate"/>
        </w:r>
        <w:r w:rsidR="0017719C">
          <w:t>67</w:t>
        </w:r>
        <w:r>
          <w:fldChar w:fldCharType="end"/>
        </w:r>
      </w:hyperlink>
    </w:p>
    <w:p w14:paraId="4127A036" w14:textId="02FFEFA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26" w:history="1">
        <w:r w:rsidRPr="00003FD0">
          <w:t>53ZE</w:t>
        </w:r>
        <w:r>
          <w:rPr>
            <w:rFonts w:asciiTheme="minorHAnsi" w:eastAsiaTheme="minorEastAsia" w:hAnsiTheme="minorHAnsi" w:cstheme="minorBidi"/>
            <w:kern w:val="2"/>
            <w:sz w:val="24"/>
            <w:szCs w:val="24"/>
            <w:lang w:eastAsia="en-AU"/>
            <w14:ligatures w14:val="standardContextual"/>
          </w:rPr>
          <w:tab/>
        </w:r>
        <w:r w:rsidRPr="00003FD0">
          <w:t>Conversion practice complaints—ACAT orders</w:t>
        </w:r>
        <w:r>
          <w:tab/>
        </w:r>
        <w:r>
          <w:fldChar w:fldCharType="begin"/>
        </w:r>
        <w:r>
          <w:instrText xml:space="preserve"> PAGEREF _Toc230857626 \h </w:instrText>
        </w:r>
        <w:r>
          <w:fldChar w:fldCharType="separate"/>
        </w:r>
        <w:r w:rsidR="0017719C">
          <w:t>68</w:t>
        </w:r>
        <w:r>
          <w:fldChar w:fldCharType="end"/>
        </w:r>
      </w:hyperlink>
    </w:p>
    <w:p w14:paraId="283A0BFD" w14:textId="5A45D84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27" w:history="1">
        <w:r w:rsidRPr="00003FD0">
          <w:t>53ZF</w:t>
        </w:r>
        <w:r>
          <w:rPr>
            <w:rFonts w:asciiTheme="minorHAnsi" w:eastAsiaTheme="minorEastAsia" w:hAnsiTheme="minorHAnsi" w:cstheme="minorBidi"/>
            <w:kern w:val="2"/>
            <w:sz w:val="24"/>
            <w:szCs w:val="24"/>
            <w:lang w:eastAsia="en-AU"/>
            <w14:ligatures w14:val="standardContextual"/>
          </w:rPr>
          <w:tab/>
        </w:r>
        <w:r w:rsidRPr="00003FD0">
          <w:t>Conversion practice complaints—no monetary limit on jurisdiction of ACAT</w:t>
        </w:r>
        <w:r>
          <w:tab/>
        </w:r>
        <w:r>
          <w:fldChar w:fldCharType="begin"/>
        </w:r>
        <w:r>
          <w:instrText xml:space="preserve"> PAGEREF _Toc230857627 \h </w:instrText>
        </w:r>
        <w:r>
          <w:fldChar w:fldCharType="separate"/>
        </w:r>
        <w:r w:rsidR="0017719C">
          <w:t>69</w:t>
        </w:r>
        <w:r>
          <w:fldChar w:fldCharType="end"/>
        </w:r>
      </w:hyperlink>
    </w:p>
    <w:p w14:paraId="55EAB09E" w14:textId="69DCFAD7"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628" w:history="1">
        <w:r w:rsidRPr="00003FD0">
          <w:t>Division 4.3</w:t>
        </w:r>
        <w:r>
          <w:rPr>
            <w:rFonts w:asciiTheme="minorHAnsi" w:eastAsiaTheme="minorEastAsia" w:hAnsiTheme="minorHAnsi" w:cstheme="minorBidi"/>
            <w:b w:val="0"/>
            <w:kern w:val="2"/>
            <w:sz w:val="24"/>
            <w:szCs w:val="24"/>
            <w:lang w:eastAsia="en-AU"/>
            <w14:ligatures w14:val="standardContextual"/>
          </w:rPr>
          <w:tab/>
        </w:r>
        <w:r w:rsidRPr="00003FD0">
          <w:t>Conciliation of complaints</w:t>
        </w:r>
        <w:r w:rsidRPr="00061128">
          <w:rPr>
            <w:vanish/>
          </w:rPr>
          <w:tab/>
        </w:r>
        <w:r w:rsidRPr="00061128">
          <w:rPr>
            <w:vanish/>
          </w:rPr>
          <w:fldChar w:fldCharType="begin"/>
        </w:r>
        <w:r w:rsidRPr="00061128">
          <w:rPr>
            <w:vanish/>
          </w:rPr>
          <w:instrText xml:space="preserve"> PAGEREF _Toc230857628 \h </w:instrText>
        </w:r>
        <w:r w:rsidRPr="00061128">
          <w:rPr>
            <w:vanish/>
          </w:rPr>
        </w:r>
        <w:r w:rsidRPr="00061128">
          <w:rPr>
            <w:vanish/>
          </w:rPr>
          <w:fldChar w:fldCharType="separate"/>
        </w:r>
        <w:r w:rsidR="0017719C">
          <w:rPr>
            <w:vanish/>
          </w:rPr>
          <w:t>69</w:t>
        </w:r>
        <w:r w:rsidRPr="00061128">
          <w:rPr>
            <w:vanish/>
          </w:rPr>
          <w:fldChar w:fldCharType="end"/>
        </w:r>
      </w:hyperlink>
    </w:p>
    <w:p w14:paraId="278670B8" w14:textId="76D4ADC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29" w:history="1">
        <w:r w:rsidRPr="00003FD0">
          <w:t>54</w:t>
        </w:r>
        <w:r>
          <w:rPr>
            <w:rFonts w:asciiTheme="minorHAnsi" w:eastAsiaTheme="minorEastAsia" w:hAnsiTheme="minorHAnsi" w:cstheme="minorBidi"/>
            <w:kern w:val="2"/>
            <w:sz w:val="24"/>
            <w:szCs w:val="24"/>
            <w:lang w:eastAsia="en-AU"/>
            <w14:ligatures w14:val="standardContextual"/>
          </w:rPr>
          <w:tab/>
        </w:r>
        <w:r w:rsidRPr="00003FD0">
          <w:t>Outline—div 4.3</w:t>
        </w:r>
        <w:r>
          <w:tab/>
        </w:r>
        <w:r>
          <w:fldChar w:fldCharType="begin"/>
        </w:r>
        <w:r>
          <w:instrText xml:space="preserve"> PAGEREF _Toc230857629 \h </w:instrText>
        </w:r>
        <w:r>
          <w:fldChar w:fldCharType="separate"/>
        </w:r>
        <w:r w:rsidR="0017719C">
          <w:t>69</w:t>
        </w:r>
        <w:r>
          <w:fldChar w:fldCharType="end"/>
        </w:r>
      </w:hyperlink>
    </w:p>
    <w:p w14:paraId="6B9F1C15" w14:textId="5D7A4FA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30" w:history="1">
        <w:r w:rsidRPr="00003FD0">
          <w:t>55</w:t>
        </w:r>
        <w:r>
          <w:rPr>
            <w:rFonts w:asciiTheme="minorHAnsi" w:eastAsiaTheme="minorEastAsia" w:hAnsiTheme="minorHAnsi" w:cstheme="minorBidi"/>
            <w:kern w:val="2"/>
            <w:sz w:val="24"/>
            <w:szCs w:val="24"/>
            <w:lang w:eastAsia="en-AU"/>
            <w14:ligatures w14:val="standardContextual"/>
          </w:rPr>
          <w:tab/>
        </w:r>
        <w:r w:rsidRPr="00003FD0">
          <w:t xml:space="preserve">What is </w:t>
        </w:r>
        <w:r w:rsidRPr="00003FD0">
          <w:rPr>
            <w:i/>
          </w:rPr>
          <w:t>conciliation</w:t>
        </w:r>
        <w:r w:rsidRPr="00003FD0">
          <w:t>?</w:t>
        </w:r>
        <w:r>
          <w:tab/>
        </w:r>
        <w:r>
          <w:fldChar w:fldCharType="begin"/>
        </w:r>
        <w:r>
          <w:instrText xml:space="preserve"> PAGEREF _Toc230857630 \h </w:instrText>
        </w:r>
        <w:r>
          <w:fldChar w:fldCharType="separate"/>
        </w:r>
        <w:r w:rsidR="0017719C">
          <w:t>69</w:t>
        </w:r>
        <w:r>
          <w:fldChar w:fldCharType="end"/>
        </w:r>
      </w:hyperlink>
    </w:p>
    <w:p w14:paraId="52053848" w14:textId="44CC51AB"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31" w:history="1">
        <w:r w:rsidRPr="00003FD0">
          <w:t>56</w:t>
        </w:r>
        <w:r>
          <w:rPr>
            <w:rFonts w:asciiTheme="minorHAnsi" w:eastAsiaTheme="minorEastAsia" w:hAnsiTheme="minorHAnsi" w:cstheme="minorBidi"/>
            <w:kern w:val="2"/>
            <w:sz w:val="24"/>
            <w:szCs w:val="24"/>
            <w:lang w:eastAsia="en-AU"/>
            <w14:ligatures w14:val="standardContextual"/>
          </w:rPr>
          <w:tab/>
        </w:r>
        <w:r w:rsidRPr="00003FD0">
          <w:t>Delegation of commission’s function of conciliation</w:t>
        </w:r>
        <w:r>
          <w:tab/>
        </w:r>
        <w:r>
          <w:fldChar w:fldCharType="begin"/>
        </w:r>
        <w:r>
          <w:instrText xml:space="preserve"> PAGEREF _Toc230857631 \h </w:instrText>
        </w:r>
        <w:r>
          <w:fldChar w:fldCharType="separate"/>
        </w:r>
        <w:r w:rsidR="0017719C">
          <w:t>70</w:t>
        </w:r>
        <w:r>
          <w:fldChar w:fldCharType="end"/>
        </w:r>
      </w:hyperlink>
    </w:p>
    <w:p w14:paraId="2D4CF64D" w14:textId="7849295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32" w:history="1">
        <w:r w:rsidRPr="00003FD0">
          <w:t>57</w:t>
        </w:r>
        <w:r>
          <w:rPr>
            <w:rFonts w:asciiTheme="minorHAnsi" w:eastAsiaTheme="minorEastAsia" w:hAnsiTheme="minorHAnsi" w:cstheme="minorBidi"/>
            <w:kern w:val="2"/>
            <w:sz w:val="24"/>
            <w:szCs w:val="24"/>
            <w:lang w:eastAsia="en-AU"/>
            <w14:ligatures w14:val="standardContextual"/>
          </w:rPr>
          <w:tab/>
        </w:r>
        <w:r w:rsidRPr="00003FD0">
          <w:rPr>
            <w:lang w:val="en-US"/>
          </w:rPr>
          <w:t>Parties to conciliation</w:t>
        </w:r>
        <w:r>
          <w:tab/>
        </w:r>
        <w:r>
          <w:fldChar w:fldCharType="begin"/>
        </w:r>
        <w:r>
          <w:instrText xml:space="preserve"> PAGEREF _Toc230857632 \h </w:instrText>
        </w:r>
        <w:r>
          <w:fldChar w:fldCharType="separate"/>
        </w:r>
        <w:r w:rsidR="0017719C">
          <w:t>70</w:t>
        </w:r>
        <w:r>
          <w:fldChar w:fldCharType="end"/>
        </w:r>
      </w:hyperlink>
    </w:p>
    <w:p w14:paraId="7C91C122" w14:textId="410E0B16"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33" w:history="1">
        <w:r w:rsidRPr="00003FD0">
          <w:t>58</w:t>
        </w:r>
        <w:r>
          <w:rPr>
            <w:rFonts w:asciiTheme="minorHAnsi" w:eastAsiaTheme="minorEastAsia" w:hAnsiTheme="minorHAnsi" w:cstheme="minorBidi"/>
            <w:kern w:val="2"/>
            <w:sz w:val="24"/>
            <w:szCs w:val="24"/>
            <w:lang w:eastAsia="en-AU"/>
            <w14:ligatures w14:val="standardContextual"/>
          </w:rPr>
          <w:tab/>
        </w:r>
        <w:r w:rsidRPr="00003FD0">
          <w:rPr>
            <w:lang w:val="en-US"/>
          </w:rPr>
          <w:t>Request for third party to attend</w:t>
        </w:r>
        <w:r>
          <w:tab/>
        </w:r>
        <w:r>
          <w:fldChar w:fldCharType="begin"/>
        </w:r>
        <w:r>
          <w:instrText xml:space="preserve"> PAGEREF _Toc230857633 \h </w:instrText>
        </w:r>
        <w:r>
          <w:fldChar w:fldCharType="separate"/>
        </w:r>
        <w:r w:rsidR="0017719C">
          <w:t>71</w:t>
        </w:r>
        <w:r>
          <w:fldChar w:fldCharType="end"/>
        </w:r>
      </w:hyperlink>
    </w:p>
    <w:p w14:paraId="7EAB3B65" w14:textId="7F2354B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34" w:history="1">
        <w:r w:rsidRPr="00003FD0">
          <w:t>59</w:t>
        </w:r>
        <w:r>
          <w:rPr>
            <w:rFonts w:asciiTheme="minorHAnsi" w:eastAsiaTheme="minorEastAsia" w:hAnsiTheme="minorHAnsi" w:cstheme="minorBidi"/>
            <w:kern w:val="2"/>
            <w:sz w:val="24"/>
            <w:szCs w:val="24"/>
            <w:lang w:eastAsia="en-AU"/>
            <w14:ligatures w14:val="standardContextual"/>
          </w:rPr>
          <w:tab/>
        </w:r>
        <w:r w:rsidRPr="00003FD0">
          <w:t>Compulsory attendance at conciliation</w:t>
        </w:r>
        <w:r>
          <w:tab/>
        </w:r>
        <w:r>
          <w:fldChar w:fldCharType="begin"/>
        </w:r>
        <w:r>
          <w:instrText xml:space="preserve"> PAGEREF _Toc230857634 \h </w:instrText>
        </w:r>
        <w:r>
          <w:fldChar w:fldCharType="separate"/>
        </w:r>
        <w:r w:rsidR="0017719C">
          <w:t>71</w:t>
        </w:r>
        <w:r>
          <w:fldChar w:fldCharType="end"/>
        </w:r>
      </w:hyperlink>
    </w:p>
    <w:p w14:paraId="0A129040" w14:textId="1AC7F82B"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35" w:history="1">
        <w:r w:rsidRPr="00003FD0">
          <w:t>60</w:t>
        </w:r>
        <w:r>
          <w:rPr>
            <w:rFonts w:asciiTheme="minorHAnsi" w:eastAsiaTheme="minorEastAsia" w:hAnsiTheme="minorHAnsi" w:cstheme="minorBidi"/>
            <w:kern w:val="2"/>
            <w:sz w:val="24"/>
            <w:szCs w:val="24"/>
            <w:lang w:eastAsia="en-AU"/>
            <w14:ligatures w14:val="standardContextual"/>
          </w:rPr>
          <w:tab/>
        </w:r>
        <w:r w:rsidRPr="00003FD0">
          <w:t>Conduct of conciliation</w:t>
        </w:r>
        <w:r>
          <w:tab/>
        </w:r>
        <w:r>
          <w:fldChar w:fldCharType="begin"/>
        </w:r>
        <w:r>
          <w:instrText xml:space="preserve"> PAGEREF _Toc230857635 \h </w:instrText>
        </w:r>
        <w:r>
          <w:fldChar w:fldCharType="separate"/>
        </w:r>
        <w:r w:rsidR="0017719C">
          <w:t>71</w:t>
        </w:r>
        <w:r>
          <w:fldChar w:fldCharType="end"/>
        </w:r>
      </w:hyperlink>
    </w:p>
    <w:p w14:paraId="053492CA" w14:textId="7CA7B6B4" w:rsidR="00061128" w:rsidRDefault="0006112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0857636" w:history="1">
        <w:r w:rsidRPr="00003FD0">
          <w:t>62</w:t>
        </w:r>
        <w:r>
          <w:rPr>
            <w:rFonts w:asciiTheme="minorHAnsi" w:eastAsiaTheme="minorEastAsia" w:hAnsiTheme="minorHAnsi" w:cstheme="minorBidi"/>
            <w:kern w:val="2"/>
            <w:sz w:val="24"/>
            <w:szCs w:val="24"/>
            <w:lang w:eastAsia="en-AU"/>
            <w14:ligatures w14:val="standardContextual"/>
          </w:rPr>
          <w:tab/>
        </w:r>
        <w:r w:rsidRPr="00003FD0">
          <w:t>Conciliated agreements</w:t>
        </w:r>
        <w:r>
          <w:tab/>
        </w:r>
        <w:r>
          <w:fldChar w:fldCharType="begin"/>
        </w:r>
        <w:r>
          <w:instrText xml:space="preserve"> PAGEREF _Toc230857636 \h </w:instrText>
        </w:r>
        <w:r>
          <w:fldChar w:fldCharType="separate"/>
        </w:r>
        <w:r w:rsidR="0017719C">
          <w:t>72</w:t>
        </w:r>
        <w:r>
          <w:fldChar w:fldCharType="end"/>
        </w:r>
      </w:hyperlink>
    </w:p>
    <w:p w14:paraId="4CEFF0F3" w14:textId="61F5DC0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37" w:history="1">
        <w:r w:rsidRPr="00003FD0">
          <w:t>63</w:t>
        </w:r>
        <w:r>
          <w:rPr>
            <w:rFonts w:asciiTheme="minorHAnsi" w:eastAsiaTheme="minorEastAsia" w:hAnsiTheme="minorHAnsi" w:cstheme="minorBidi"/>
            <w:kern w:val="2"/>
            <w:sz w:val="24"/>
            <w:szCs w:val="24"/>
            <w:lang w:eastAsia="en-AU"/>
            <w14:ligatures w14:val="standardContextual"/>
          </w:rPr>
          <w:tab/>
        </w:r>
        <w:r w:rsidRPr="00003FD0">
          <w:t>Use of conciliation agreement by commission</w:t>
        </w:r>
        <w:r>
          <w:tab/>
        </w:r>
        <w:r>
          <w:fldChar w:fldCharType="begin"/>
        </w:r>
        <w:r>
          <w:instrText xml:space="preserve"> PAGEREF _Toc230857637 \h </w:instrText>
        </w:r>
        <w:r>
          <w:fldChar w:fldCharType="separate"/>
        </w:r>
        <w:r w:rsidR="0017719C">
          <w:t>72</w:t>
        </w:r>
        <w:r>
          <w:fldChar w:fldCharType="end"/>
        </w:r>
      </w:hyperlink>
    </w:p>
    <w:p w14:paraId="2BFB8281" w14:textId="2099B4C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38" w:history="1">
        <w:r w:rsidRPr="00003FD0">
          <w:t>65</w:t>
        </w:r>
        <w:r>
          <w:rPr>
            <w:rFonts w:asciiTheme="minorHAnsi" w:eastAsiaTheme="minorEastAsia" w:hAnsiTheme="minorHAnsi" w:cstheme="minorBidi"/>
            <w:kern w:val="2"/>
            <w:sz w:val="24"/>
            <w:szCs w:val="24"/>
            <w:lang w:eastAsia="en-AU"/>
            <w14:ligatures w14:val="standardContextual"/>
          </w:rPr>
          <w:tab/>
        </w:r>
        <w:r w:rsidRPr="00003FD0">
          <w:rPr>
            <w:lang w:val="en-US"/>
          </w:rPr>
          <w:t>End of conciliation</w:t>
        </w:r>
        <w:r>
          <w:tab/>
        </w:r>
        <w:r>
          <w:fldChar w:fldCharType="begin"/>
        </w:r>
        <w:r>
          <w:instrText xml:space="preserve"> PAGEREF _Toc230857638 \h </w:instrText>
        </w:r>
        <w:r>
          <w:fldChar w:fldCharType="separate"/>
        </w:r>
        <w:r w:rsidR="0017719C">
          <w:t>73</w:t>
        </w:r>
        <w:r>
          <w:fldChar w:fldCharType="end"/>
        </w:r>
      </w:hyperlink>
    </w:p>
    <w:p w14:paraId="6ACA5BBD" w14:textId="470FF59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39" w:history="1">
        <w:r w:rsidRPr="00003FD0">
          <w:t>66</w:t>
        </w:r>
        <w:r>
          <w:rPr>
            <w:rFonts w:asciiTheme="minorHAnsi" w:eastAsiaTheme="minorEastAsia" w:hAnsiTheme="minorHAnsi" w:cstheme="minorBidi"/>
            <w:kern w:val="2"/>
            <w:sz w:val="24"/>
            <w:szCs w:val="24"/>
            <w:lang w:eastAsia="en-AU"/>
            <w14:ligatures w14:val="standardContextual"/>
          </w:rPr>
          <w:tab/>
        </w:r>
        <w:r w:rsidRPr="00003FD0">
          <w:t>Admissibility of evidence</w:t>
        </w:r>
        <w:r>
          <w:tab/>
        </w:r>
        <w:r>
          <w:fldChar w:fldCharType="begin"/>
        </w:r>
        <w:r>
          <w:instrText xml:space="preserve"> PAGEREF _Toc230857639 \h </w:instrText>
        </w:r>
        <w:r>
          <w:fldChar w:fldCharType="separate"/>
        </w:r>
        <w:r w:rsidR="0017719C">
          <w:t>73</w:t>
        </w:r>
        <w:r>
          <w:fldChar w:fldCharType="end"/>
        </w:r>
      </w:hyperlink>
    </w:p>
    <w:p w14:paraId="702E496F" w14:textId="426B76B8"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40" w:history="1">
        <w:r w:rsidRPr="00003FD0">
          <w:t>67</w:t>
        </w:r>
        <w:r>
          <w:rPr>
            <w:rFonts w:asciiTheme="minorHAnsi" w:eastAsiaTheme="minorEastAsia" w:hAnsiTheme="minorHAnsi" w:cstheme="minorBidi"/>
            <w:kern w:val="2"/>
            <w:sz w:val="24"/>
            <w:szCs w:val="24"/>
            <w:lang w:eastAsia="en-AU"/>
            <w14:ligatures w14:val="standardContextual"/>
          </w:rPr>
          <w:tab/>
        </w:r>
        <w:r w:rsidRPr="00003FD0">
          <w:t>Conciliation attendees protected from civil liability</w:t>
        </w:r>
        <w:r>
          <w:tab/>
        </w:r>
        <w:r>
          <w:fldChar w:fldCharType="begin"/>
        </w:r>
        <w:r>
          <w:instrText xml:space="preserve"> PAGEREF _Toc230857640 \h </w:instrText>
        </w:r>
        <w:r>
          <w:fldChar w:fldCharType="separate"/>
        </w:r>
        <w:r w:rsidR="0017719C">
          <w:t>74</w:t>
        </w:r>
        <w:r>
          <w:fldChar w:fldCharType="end"/>
        </w:r>
      </w:hyperlink>
    </w:p>
    <w:p w14:paraId="3AC41731" w14:textId="7FD1C7F1"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641" w:history="1">
        <w:r w:rsidRPr="00003FD0">
          <w:t>Division 4.4</w:t>
        </w:r>
        <w:r>
          <w:rPr>
            <w:rFonts w:asciiTheme="minorHAnsi" w:eastAsiaTheme="minorEastAsia" w:hAnsiTheme="minorHAnsi" w:cstheme="minorBidi"/>
            <w:b w:val="0"/>
            <w:kern w:val="2"/>
            <w:sz w:val="24"/>
            <w:szCs w:val="24"/>
            <w:lang w:eastAsia="en-AU"/>
            <w14:ligatures w14:val="standardContextual"/>
          </w:rPr>
          <w:tab/>
        </w:r>
        <w:r w:rsidRPr="00003FD0">
          <w:t>Consideration of complaints</w:t>
        </w:r>
        <w:r w:rsidRPr="00061128">
          <w:rPr>
            <w:vanish/>
          </w:rPr>
          <w:tab/>
        </w:r>
        <w:r w:rsidRPr="00061128">
          <w:rPr>
            <w:vanish/>
          </w:rPr>
          <w:fldChar w:fldCharType="begin"/>
        </w:r>
        <w:r w:rsidRPr="00061128">
          <w:rPr>
            <w:vanish/>
          </w:rPr>
          <w:instrText xml:space="preserve"> PAGEREF _Toc230857641 \h </w:instrText>
        </w:r>
        <w:r w:rsidRPr="00061128">
          <w:rPr>
            <w:vanish/>
          </w:rPr>
        </w:r>
        <w:r w:rsidRPr="00061128">
          <w:rPr>
            <w:vanish/>
          </w:rPr>
          <w:fldChar w:fldCharType="separate"/>
        </w:r>
        <w:r w:rsidR="0017719C">
          <w:rPr>
            <w:vanish/>
          </w:rPr>
          <w:t>74</w:t>
        </w:r>
        <w:r w:rsidRPr="00061128">
          <w:rPr>
            <w:vanish/>
          </w:rPr>
          <w:fldChar w:fldCharType="end"/>
        </w:r>
      </w:hyperlink>
    </w:p>
    <w:p w14:paraId="0FBA93FC" w14:textId="788B417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42" w:history="1">
        <w:r w:rsidRPr="00003FD0">
          <w:t>68</w:t>
        </w:r>
        <w:r>
          <w:rPr>
            <w:rFonts w:asciiTheme="minorHAnsi" w:eastAsiaTheme="minorEastAsia" w:hAnsiTheme="minorHAnsi" w:cstheme="minorBidi"/>
            <w:kern w:val="2"/>
            <w:sz w:val="24"/>
            <w:szCs w:val="24"/>
            <w:lang w:eastAsia="en-AU"/>
            <w14:ligatures w14:val="standardContextual"/>
          </w:rPr>
          <w:tab/>
        </w:r>
        <w:r w:rsidRPr="00003FD0">
          <w:t>Outline—div 4.4</w:t>
        </w:r>
        <w:r>
          <w:tab/>
        </w:r>
        <w:r>
          <w:fldChar w:fldCharType="begin"/>
        </w:r>
        <w:r>
          <w:instrText xml:space="preserve"> PAGEREF _Toc230857642 \h </w:instrText>
        </w:r>
        <w:r>
          <w:fldChar w:fldCharType="separate"/>
        </w:r>
        <w:r w:rsidR="0017719C">
          <w:t>74</w:t>
        </w:r>
        <w:r>
          <w:fldChar w:fldCharType="end"/>
        </w:r>
      </w:hyperlink>
    </w:p>
    <w:p w14:paraId="03CBF494" w14:textId="0ED7281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43" w:history="1">
        <w:r w:rsidRPr="00003FD0">
          <w:t>69</w:t>
        </w:r>
        <w:r>
          <w:rPr>
            <w:rFonts w:asciiTheme="minorHAnsi" w:eastAsiaTheme="minorEastAsia" w:hAnsiTheme="minorHAnsi" w:cstheme="minorBidi"/>
            <w:kern w:val="2"/>
            <w:sz w:val="24"/>
            <w:szCs w:val="24"/>
            <w:lang w:eastAsia="en-AU"/>
            <w14:ligatures w14:val="standardContextual"/>
          </w:rPr>
          <w:tab/>
        </w:r>
        <w:r w:rsidRPr="00003FD0">
          <w:t>Purpose of considering complaints</w:t>
        </w:r>
        <w:r>
          <w:tab/>
        </w:r>
        <w:r>
          <w:fldChar w:fldCharType="begin"/>
        </w:r>
        <w:r>
          <w:instrText xml:space="preserve"> PAGEREF _Toc230857643 \h </w:instrText>
        </w:r>
        <w:r>
          <w:fldChar w:fldCharType="separate"/>
        </w:r>
        <w:r w:rsidR="0017719C">
          <w:t>74</w:t>
        </w:r>
        <w:r>
          <w:fldChar w:fldCharType="end"/>
        </w:r>
      </w:hyperlink>
    </w:p>
    <w:p w14:paraId="427296ED" w14:textId="52C1832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44" w:history="1">
        <w:r w:rsidRPr="00003FD0">
          <w:t>70</w:t>
        </w:r>
        <w:r>
          <w:rPr>
            <w:rFonts w:asciiTheme="minorHAnsi" w:eastAsiaTheme="minorEastAsia" w:hAnsiTheme="minorHAnsi" w:cstheme="minorBidi"/>
            <w:kern w:val="2"/>
            <w:sz w:val="24"/>
            <w:szCs w:val="24"/>
            <w:lang w:eastAsia="en-AU"/>
            <w14:ligatures w14:val="standardContextual"/>
          </w:rPr>
          <w:tab/>
        </w:r>
        <w:r w:rsidRPr="00003FD0">
          <w:t>Single consideration of several complaints</w:t>
        </w:r>
        <w:r>
          <w:tab/>
        </w:r>
        <w:r>
          <w:fldChar w:fldCharType="begin"/>
        </w:r>
        <w:r>
          <w:instrText xml:space="preserve"> PAGEREF _Toc230857644 \h </w:instrText>
        </w:r>
        <w:r>
          <w:fldChar w:fldCharType="separate"/>
        </w:r>
        <w:r w:rsidR="0017719C">
          <w:t>74</w:t>
        </w:r>
        <w:r>
          <w:fldChar w:fldCharType="end"/>
        </w:r>
      </w:hyperlink>
    </w:p>
    <w:p w14:paraId="4114CEAD" w14:textId="27DF828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45" w:history="1">
        <w:r w:rsidRPr="00003FD0">
          <w:t>71</w:t>
        </w:r>
        <w:r>
          <w:rPr>
            <w:rFonts w:asciiTheme="minorHAnsi" w:eastAsiaTheme="minorEastAsia" w:hAnsiTheme="minorHAnsi" w:cstheme="minorBidi"/>
            <w:kern w:val="2"/>
            <w:sz w:val="24"/>
            <w:szCs w:val="24"/>
            <w:lang w:eastAsia="en-AU"/>
            <w14:ligatures w14:val="standardContextual"/>
          </w:rPr>
          <w:tab/>
        </w:r>
        <w:r w:rsidRPr="00003FD0">
          <w:t>Representative complaints</w:t>
        </w:r>
        <w:r>
          <w:tab/>
        </w:r>
        <w:r>
          <w:fldChar w:fldCharType="begin"/>
        </w:r>
        <w:r>
          <w:instrText xml:space="preserve"> PAGEREF _Toc230857645 \h </w:instrText>
        </w:r>
        <w:r>
          <w:fldChar w:fldCharType="separate"/>
        </w:r>
        <w:r w:rsidR="0017719C">
          <w:t>75</w:t>
        </w:r>
        <w:r>
          <w:fldChar w:fldCharType="end"/>
        </w:r>
      </w:hyperlink>
    </w:p>
    <w:p w14:paraId="56498EC0" w14:textId="390D8DC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46" w:history="1">
        <w:r w:rsidRPr="00003FD0">
          <w:t>71A</w:t>
        </w:r>
        <w:r>
          <w:rPr>
            <w:rFonts w:asciiTheme="minorHAnsi" w:eastAsiaTheme="minorEastAsia" w:hAnsiTheme="minorHAnsi" w:cstheme="minorBidi"/>
            <w:kern w:val="2"/>
            <w:sz w:val="24"/>
            <w:szCs w:val="24"/>
            <w:lang w:eastAsia="en-AU"/>
            <w14:ligatures w14:val="standardContextual"/>
          </w:rPr>
          <w:tab/>
        </w:r>
        <w:r w:rsidRPr="00003FD0">
          <w:t>Commission may treat new entity as respondent</w:t>
        </w:r>
        <w:r>
          <w:tab/>
        </w:r>
        <w:r>
          <w:fldChar w:fldCharType="begin"/>
        </w:r>
        <w:r>
          <w:instrText xml:space="preserve"> PAGEREF _Toc230857646 \h </w:instrText>
        </w:r>
        <w:r>
          <w:fldChar w:fldCharType="separate"/>
        </w:r>
        <w:r w:rsidR="0017719C">
          <w:t>75</w:t>
        </w:r>
        <w:r>
          <w:fldChar w:fldCharType="end"/>
        </w:r>
      </w:hyperlink>
    </w:p>
    <w:p w14:paraId="5EF635AA" w14:textId="33D3122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47" w:history="1">
        <w:r w:rsidRPr="00003FD0">
          <w:t>72</w:t>
        </w:r>
        <w:r>
          <w:rPr>
            <w:rFonts w:asciiTheme="minorHAnsi" w:eastAsiaTheme="minorEastAsia" w:hAnsiTheme="minorHAnsi" w:cstheme="minorBidi"/>
            <w:kern w:val="2"/>
            <w:sz w:val="24"/>
            <w:szCs w:val="24"/>
            <w:lang w:eastAsia="en-AU"/>
            <w14:ligatures w14:val="standardContextual"/>
          </w:rPr>
          <w:tab/>
        </w:r>
        <w:r w:rsidRPr="00003FD0">
          <w:rPr>
            <w:lang w:val="en-US"/>
          </w:rPr>
          <w:t>Conduct of consideration</w:t>
        </w:r>
        <w:r>
          <w:tab/>
        </w:r>
        <w:r>
          <w:fldChar w:fldCharType="begin"/>
        </w:r>
        <w:r>
          <w:instrText xml:space="preserve"> PAGEREF _Toc230857647 \h </w:instrText>
        </w:r>
        <w:r>
          <w:fldChar w:fldCharType="separate"/>
        </w:r>
        <w:r w:rsidR="0017719C">
          <w:t>76</w:t>
        </w:r>
        <w:r>
          <w:fldChar w:fldCharType="end"/>
        </w:r>
      </w:hyperlink>
    </w:p>
    <w:p w14:paraId="26759366" w14:textId="55147D68"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48" w:history="1">
        <w:r w:rsidRPr="00003FD0">
          <w:t>73</w:t>
        </w:r>
        <w:r>
          <w:rPr>
            <w:rFonts w:asciiTheme="minorHAnsi" w:eastAsiaTheme="minorEastAsia" w:hAnsiTheme="minorHAnsi" w:cstheme="minorBidi"/>
            <w:kern w:val="2"/>
            <w:sz w:val="24"/>
            <w:szCs w:val="24"/>
            <w:lang w:eastAsia="en-AU"/>
            <w14:ligatures w14:val="standardContextual"/>
          </w:rPr>
          <w:tab/>
        </w:r>
        <w:r w:rsidRPr="00003FD0">
          <w:rPr>
            <w:lang w:val="en-US"/>
          </w:rPr>
          <w:t>Power to ask for information, documents and other things</w:t>
        </w:r>
        <w:r>
          <w:tab/>
        </w:r>
        <w:r>
          <w:fldChar w:fldCharType="begin"/>
        </w:r>
        <w:r>
          <w:instrText xml:space="preserve"> PAGEREF _Toc230857648 \h </w:instrText>
        </w:r>
        <w:r>
          <w:fldChar w:fldCharType="separate"/>
        </w:r>
        <w:r w:rsidR="0017719C">
          <w:t>76</w:t>
        </w:r>
        <w:r>
          <w:fldChar w:fldCharType="end"/>
        </w:r>
      </w:hyperlink>
    </w:p>
    <w:p w14:paraId="07A48554" w14:textId="602C3C9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49" w:history="1">
        <w:r w:rsidRPr="00003FD0">
          <w:t>74</w:t>
        </w:r>
        <w:r>
          <w:rPr>
            <w:rFonts w:asciiTheme="minorHAnsi" w:eastAsiaTheme="minorEastAsia" w:hAnsiTheme="minorHAnsi" w:cstheme="minorBidi"/>
            <w:kern w:val="2"/>
            <w:sz w:val="24"/>
            <w:szCs w:val="24"/>
            <w:lang w:eastAsia="en-AU"/>
            <w14:ligatures w14:val="standardContextual"/>
          </w:rPr>
          <w:tab/>
        </w:r>
        <w:r w:rsidRPr="00003FD0">
          <w:rPr>
            <w:lang w:val="en-US"/>
          </w:rPr>
          <w:t>Requiring attendance etc</w:t>
        </w:r>
        <w:r>
          <w:tab/>
        </w:r>
        <w:r>
          <w:fldChar w:fldCharType="begin"/>
        </w:r>
        <w:r>
          <w:instrText xml:space="preserve"> PAGEREF _Toc230857649 \h </w:instrText>
        </w:r>
        <w:r>
          <w:fldChar w:fldCharType="separate"/>
        </w:r>
        <w:r w:rsidR="0017719C">
          <w:t>78</w:t>
        </w:r>
        <w:r>
          <w:fldChar w:fldCharType="end"/>
        </w:r>
      </w:hyperlink>
    </w:p>
    <w:p w14:paraId="4D9B8FC0" w14:textId="22B94236"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50" w:history="1">
        <w:r w:rsidRPr="00003FD0">
          <w:t>75</w:t>
        </w:r>
        <w:r>
          <w:rPr>
            <w:rFonts w:asciiTheme="minorHAnsi" w:eastAsiaTheme="minorEastAsia" w:hAnsiTheme="minorHAnsi" w:cstheme="minorBidi"/>
            <w:kern w:val="2"/>
            <w:sz w:val="24"/>
            <w:szCs w:val="24"/>
            <w:lang w:eastAsia="en-AU"/>
            <w14:ligatures w14:val="standardContextual"/>
          </w:rPr>
          <w:tab/>
        </w:r>
        <w:r w:rsidRPr="00003FD0">
          <w:rPr>
            <w:lang w:val="en-US"/>
          </w:rPr>
          <w:t>Privileges against self-incrimination and exposure to civil penalty</w:t>
        </w:r>
        <w:r>
          <w:tab/>
        </w:r>
        <w:r>
          <w:fldChar w:fldCharType="begin"/>
        </w:r>
        <w:r>
          <w:instrText xml:space="preserve"> PAGEREF _Toc230857650 \h </w:instrText>
        </w:r>
        <w:r>
          <w:fldChar w:fldCharType="separate"/>
        </w:r>
        <w:r w:rsidR="0017719C">
          <w:t>80</w:t>
        </w:r>
        <w:r>
          <w:fldChar w:fldCharType="end"/>
        </w:r>
      </w:hyperlink>
    </w:p>
    <w:p w14:paraId="63E6A758" w14:textId="50C0A67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51" w:history="1">
        <w:r w:rsidRPr="00003FD0">
          <w:t>76</w:t>
        </w:r>
        <w:r>
          <w:rPr>
            <w:rFonts w:asciiTheme="minorHAnsi" w:eastAsiaTheme="minorEastAsia" w:hAnsiTheme="minorHAnsi" w:cstheme="minorBidi"/>
            <w:kern w:val="2"/>
            <w:sz w:val="24"/>
            <w:szCs w:val="24"/>
            <w:lang w:eastAsia="en-AU"/>
            <w14:ligatures w14:val="standardContextual"/>
          </w:rPr>
          <w:tab/>
        </w:r>
        <w:r w:rsidRPr="00003FD0">
          <w:rPr>
            <w:lang w:val="en-US"/>
          </w:rPr>
          <w:t>Commission may keep document or other thing etc</w:t>
        </w:r>
        <w:r>
          <w:tab/>
        </w:r>
        <w:r>
          <w:fldChar w:fldCharType="begin"/>
        </w:r>
        <w:r>
          <w:instrText xml:space="preserve"> PAGEREF _Toc230857651 \h </w:instrText>
        </w:r>
        <w:r>
          <w:fldChar w:fldCharType="separate"/>
        </w:r>
        <w:r w:rsidR="0017719C">
          <w:t>81</w:t>
        </w:r>
        <w:r>
          <w:fldChar w:fldCharType="end"/>
        </w:r>
      </w:hyperlink>
    </w:p>
    <w:p w14:paraId="22AEB8B5" w14:textId="5A1F95EA"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652" w:history="1">
        <w:r w:rsidRPr="00003FD0">
          <w:t>Division 4.5</w:t>
        </w:r>
        <w:r>
          <w:rPr>
            <w:rFonts w:asciiTheme="minorHAnsi" w:eastAsiaTheme="minorEastAsia" w:hAnsiTheme="minorHAnsi" w:cstheme="minorBidi"/>
            <w:b w:val="0"/>
            <w:kern w:val="2"/>
            <w:sz w:val="24"/>
            <w:szCs w:val="24"/>
            <w:lang w:eastAsia="en-AU"/>
            <w14:ligatures w14:val="standardContextual"/>
          </w:rPr>
          <w:tab/>
        </w:r>
        <w:r w:rsidRPr="00003FD0">
          <w:t>Closing complaints and reporting</w:t>
        </w:r>
        <w:r w:rsidRPr="00061128">
          <w:rPr>
            <w:vanish/>
          </w:rPr>
          <w:tab/>
        </w:r>
        <w:r w:rsidRPr="00061128">
          <w:rPr>
            <w:vanish/>
          </w:rPr>
          <w:fldChar w:fldCharType="begin"/>
        </w:r>
        <w:r w:rsidRPr="00061128">
          <w:rPr>
            <w:vanish/>
          </w:rPr>
          <w:instrText xml:space="preserve"> PAGEREF _Toc230857652 \h </w:instrText>
        </w:r>
        <w:r w:rsidRPr="00061128">
          <w:rPr>
            <w:vanish/>
          </w:rPr>
        </w:r>
        <w:r w:rsidRPr="00061128">
          <w:rPr>
            <w:vanish/>
          </w:rPr>
          <w:fldChar w:fldCharType="separate"/>
        </w:r>
        <w:r w:rsidR="0017719C">
          <w:rPr>
            <w:vanish/>
          </w:rPr>
          <w:t>81</w:t>
        </w:r>
        <w:r w:rsidRPr="00061128">
          <w:rPr>
            <w:vanish/>
          </w:rPr>
          <w:fldChar w:fldCharType="end"/>
        </w:r>
      </w:hyperlink>
    </w:p>
    <w:p w14:paraId="23F0B426" w14:textId="5B7F631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53" w:history="1">
        <w:r w:rsidRPr="00003FD0">
          <w:t>77</w:t>
        </w:r>
        <w:r>
          <w:rPr>
            <w:rFonts w:asciiTheme="minorHAnsi" w:eastAsiaTheme="minorEastAsia" w:hAnsiTheme="minorHAnsi" w:cstheme="minorBidi"/>
            <w:kern w:val="2"/>
            <w:sz w:val="24"/>
            <w:szCs w:val="24"/>
            <w:lang w:eastAsia="en-AU"/>
            <w14:ligatures w14:val="standardContextual"/>
          </w:rPr>
          <w:tab/>
        </w:r>
        <w:r w:rsidRPr="00003FD0">
          <w:t>Outline—div 4.5</w:t>
        </w:r>
        <w:r>
          <w:tab/>
        </w:r>
        <w:r>
          <w:fldChar w:fldCharType="begin"/>
        </w:r>
        <w:r>
          <w:instrText xml:space="preserve"> PAGEREF _Toc230857653 \h </w:instrText>
        </w:r>
        <w:r>
          <w:fldChar w:fldCharType="separate"/>
        </w:r>
        <w:r w:rsidR="0017719C">
          <w:t>81</w:t>
        </w:r>
        <w:r>
          <w:fldChar w:fldCharType="end"/>
        </w:r>
      </w:hyperlink>
    </w:p>
    <w:p w14:paraId="643BD8B7" w14:textId="796F2DE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54" w:history="1">
        <w:r w:rsidRPr="00003FD0">
          <w:t>78</w:t>
        </w:r>
        <w:r>
          <w:rPr>
            <w:rFonts w:asciiTheme="minorHAnsi" w:eastAsiaTheme="minorEastAsia" w:hAnsiTheme="minorHAnsi" w:cstheme="minorBidi"/>
            <w:kern w:val="2"/>
            <w:sz w:val="24"/>
            <w:szCs w:val="24"/>
            <w:lang w:eastAsia="en-AU"/>
            <w14:ligatures w14:val="standardContextual"/>
          </w:rPr>
          <w:tab/>
        </w:r>
        <w:r w:rsidRPr="00003FD0">
          <w:t>When complaints can be closed</w:t>
        </w:r>
        <w:r>
          <w:tab/>
        </w:r>
        <w:r>
          <w:fldChar w:fldCharType="begin"/>
        </w:r>
        <w:r>
          <w:instrText xml:space="preserve"> PAGEREF _Toc230857654 \h </w:instrText>
        </w:r>
        <w:r>
          <w:fldChar w:fldCharType="separate"/>
        </w:r>
        <w:r w:rsidR="0017719C">
          <w:t>82</w:t>
        </w:r>
        <w:r>
          <w:fldChar w:fldCharType="end"/>
        </w:r>
      </w:hyperlink>
    </w:p>
    <w:p w14:paraId="66F5C62F" w14:textId="1C9D367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55" w:history="1">
        <w:r w:rsidRPr="00003FD0">
          <w:t>79</w:t>
        </w:r>
        <w:r>
          <w:rPr>
            <w:rFonts w:asciiTheme="minorHAnsi" w:eastAsiaTheme="minorEastAsia" w:hAnsiTheme="minorHAnsi" w:cstheme="minorBidi"/>
            <w:kern w:val="2"/>
            <w:sz w:val="24"/>
            <w:szCs w:val="24"/>
            <w:lang w:eastAsia="en-AU"/>
            <w14:ligatures w14:val="standardContextual"/>
          </w:rPr>
          <w:tab/>
        </w:r>
        <w:r w:rsidRPr="00003FD0">
          <w:t>Reopening complaints</w:t>
        </w:r>
        <w:r>
          <w:tab/>
        </w:r>
        <w:r>
          <w:fldChar w:fldCharType="begin"/>
        </w:r>
        <w:r>
          <w:instrText xml:space="preserve"> PAGEREF _Toc230857655 \h </w:instrText>
        </w:r>
        <w:r>
          <w:fldChar w:fldCharType="separate"/>
        </w:r>
        <w:r w:rsidR="0017719C">
          <w:t>84</w:t>
        </w:r>
        <w:r>
          <w:fldChar w:fldCharType="end"/>
        </w:r>
      </w:hyperlink>
    </w:p>
    <w:p w14:paraId="7DC0F3E1" w14:textId="7493F71B"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56" w:history="1">
        <w:r w:rsidRPr="00003FD0">
          <w:t>80</w:t>
        </w:r>
        <w:r>
          <w:rPr>
            <w:rFonts w:asciiTheme="minorHAnsi" w:eastAsiaTheme="minorEastAsia" w:hAnsiTheme="minorHAnsi" w:cstheme="minorBidi"/>
            <w:kern w:val="2"/>
            <w:sz w:val="24"/>
            <w:szCs w:val="24"/>
            <w:lang w:eastAsia="en-AU"/>
            <w14:ligatures w14:val="standardContextual"/>
          </w:rPr>
          <w:tab/>
        </w:r>
        <w:r w:rsidRPr="00003FD0">
          <w:t>How complaints are closed</w:t>
        </w:r>
        <w:r>
          <w:tab/>
        </w:r>
        <w:r>
          <w:fldChar w:fldCharType="begin"/>
        </w:r>
        <w:r>
          <w:instrText xml:space="preserve"> PAGEREF _Toc230857656 \h </w:instrText>
        </w:r>
        <w:r>
          <w:fldChar w:fldCharType="separate"/>
        </w:r>
        <w:r w:rsidR="0017719C">
          <w:t>84</w:t>
        </w:r>
        <w:r>
          <w:fldChar w:fldCharType="end"/>
        </w:r>
      </w:hyperlink>
    </w:p>
    <w:p w14:paraId="6E58F3C6" w14:textId="03E54E9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57" w:history="1">
        <w:r w:rsidRPr="00003FD0">
          <w:t>81</w:t>
        </w:r>
        <w:r>
          <w:rPr>
            <w:rFonts w:asciiTheme="minorHAnsi" w:eastAsiaTheme="minorEastAsia" w:hAnsiTheme="minorHAnsi" w:cstheme="minorBidi"/>
            <w:kern w:val="2"/>
            <w:sz w:val="24"/>
            <w:szCs w:val="24"/>
            <w:lang w:eastAsia="en-AU"/>
            <w14:ligatures w14:val="standardContextual"/>
          </w:rPr>
          <w:tab/>
        </w:r>
        <w:r w:rsidRPr="00003FD0">
          <w:t>Final report</w:t>
        </w:r>
        <w:r>
          <w:tab/>
        </w:r>
        <w:r>
          <w:fldChar w:fldCharType="begin"/>
        </w:r>
        <w:r>
          <w:instrText xml:space="preserve"> PAGEREF _Toc230857657 \h </w:instrText>
        </w:r>
        <w:r>
          <w:fldChar w:fldCharType="separate"/>
        </w:r>
        <w:r w:rsidR="0017719C">
          <w:t>85</w:t>
        </w:r>
        <w:r>
          <w:fldChar w:fldCharType="end"/>
        </w:r>
      </w:hyperlink>
    </w:p>
    <w:p w14:paraId="658CE8A4" w14:textId="1D74EA4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58" w:history="1">
        <w:r w:rsidRPr="00003FD0">
          <w:t>82</w:t>
        </w:r>
        <w:r>
          <w:rPr>
            <w:rFonts w:asciiTheme="minorHAnsi" w:eastAsiaTheme="minorEastAsia" w:hAnsiTheme="minorHAnsi" w:cstheme="minorBidi"/>
            <w:kern w:val="2"/>
            <w:sz w:val="24"/>
            <w:szCs w:val="24"/>
            <w:lang w:eastAsia="en-AU"/>
            <w14:ligatures w14:val="standardContextual"/>
          </w:rPr>
          <w:tab/>
        </w:r>
        <w:r w:rsidRPr="00003FD0">
          <w:t>Closing discrimination complaints</w:t>
        </w:r>
        <w:r>
          <w:tab/>
        </w:r>
        <w:r>
          <w:fldChar w:fldCharType="begin"/>
        </w:r>
        <w:r>
          <w:instrText xml:space="preserve"> PAGEREF _Toc230857658 \h </w:instrText>
        </w:r>
        <w:r>
          <w:fldChar w:fldCharType="separate"/>
        </w:r>
        <w:r w:rsidR="0017719C">
          <w:t>85</w:t>
        </w:r>
        <w:r>
          <w:fldChar w:fldCharType="end"/>
        </w:r>
      </w:hyperlink>
    </w:p>
    <w:p w14:paraId="69C5C334" w14:textId="560574E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59" w:history="1">
        <w:r w:rsidRPr="00003FD0">
          <w:t>82A</w:t>
        </w:r>
        <w:r>
          <w:rPr>
            <w:rFonts w:asciiTheme="minorHAnsi" w:eastAsiaTheme="minorEastAsia" w:hAnsiTheme="minorHAnsi" w:cstheme="minorBidi"/>
            <w:kern w:val="2"/>
            <w:sz w:val="24"/>
            <w:szCs w:val="24"/>
            <w:lang w:eastAsia="en-AU"/>
            <w14:ligatures w14:val="standardContextual"/>
          </w:rPr>
          <w:tab/>
        </w:r>
        <w:r w:rsidRPr="00003FD0">
          <w:t>Closing retirement village complaints</w:t>
        </w:r>
        <w:r>
          <w:tab/>
        </w:r>
        <w:r>
          <w:fldChar w:fldCharType="begin"/>
        </w:r>
        <w:r>
          <w:instrText xml:space="preserve"> PAGEREF _Toc230857659 \h </w:instrText>
        </w:r>
        <w:r>
          <w:fldChar w:fldCharType="separate"/>
        </w:r>
        <w:r w:rsidR="0017719C">
          <w:t>86</w:t>
        </w:r>
        <w:r>
          <w:fldChar w:fldCharType="end"/>
        </w:r>
      </w:hyperlink>
    </w:p>
    <w:p w14:paraId="62DE83BF" w14:textId="1B0E1A18"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0" w:history="1">
        <w:r w:rsidRPr="00003FD0">
          <w:t>82B</w:t>
        </w:r>
        <w:r>
          <w:rPr>
            <w:rFonts w:asciiTheme="minorHAnsi" w:eastAsiaTheme="minorEastAsia" w:hAnsiTheme="minorHAnsi" w:cstheme="minorBidi"/>
            <w:kern w:val="2"/>
            <w:sz w:val="24"/>
            <w:szCs w:val="24"/>
            <w:lang w:eastAsia="en-AU"/>
            <w14:ligatures w14:val="standardContextual"/>
          </w:rPr>
          <w:tab/>
        </w:r>
        <w:r w:rsidRPr="00003FD0">
          <w:t>Closing occupancy dispute complaints</w:t>
        </w:r>
        <w:r>
          <w:tab/>
        </w:r>
        <w:r>
          <w:fldChar w:fldCharType="begin"/>
        </w:r>
        <w:r>
          <w:instrText xml:space="preserve"> PAGEREF _Toc230857660 \h </w:instrText>
        </w:r>
        <w:r>
          <w:fldChar w:fldCharType="separate"/>
        </w:r>
        <w:r w:rsidR="0017719C">
          <w:t>86</w:t>
        </w:r>
        <w:r>
          <w:fldChar w:fldCharType="end"/>
        </w:r>
      </w:hyperlink>
    </w:p>
    <w:p w14:paraId="0D7118C5" w14:textId="6B6674F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1" w:history="1">
        <w:r w:rsidRPr="00003FD0">
          <w:t>82C</w:t>
        </w:r>
        <w:r>
          <w:rPr>
            <w:rFonts w:asciiTheme="minorHAnsi" w:eastAsiaTheme="minorEastAsia" w:hAnsiTheme="minorHAnsi" w:cstheme="minorBidi"/>
            <w:kern w:val="2"/>
            <w:sz w:val="24"/>
            <w:szCs w:val="24"/>
            <w:lang w:eastAsia="en-AU"/>
            <w14:ligatures w14:val="standardContextual"/>
          </w:rPr>
          <w:tab/>
        </w:r>
        <w:r w:rsidRPr="00003FD0">
          <w:t>Closing conversion practice complaints</w:t>
        </w:r>
        <w:r>
          <w:tab/>
        </w:r>
        <w:r>
          <w:fldChar w:fldCharType="begin"/>
        </w:r>
        <w:r>
          <w:instrText xml:space="preserve"> PAGEREF _Toc230857661 \h </w:instrText>
        </w:r>
        <w:r>
          <w:fldChar w:fldCharType="separate"/>
        </w:r>
        <w:r w:rsidR="0017719C">
          <w:t>87</w:t>
        </w:r>
        <w:r>
          <w:fldChar w:fldCharType="end"/>
        </w:r>
      </w:hyperlink>
    </w:p>
    <w:p w14:paraId="46D00400" w14:textId="06EC9628"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2" w:history="1">
        <w:r w:rsidRPr="00003FD0">
          <w:t>82D</w:t>
        </w:r>
        <w:r>
          <w:rPr>
            <w:rFonts w:asciiTheme="minorHAnsi" w:eastAsiaTheme="minorEastAsia" w:hAnsiTheme="minorHAnsi" w:cstheme="minorBidi"/>
            <w:kern w:val="2"/>
            <w:sz w:val="24"/>
            <w:szCs w:val="24"/>
            <w:lang w:eastAsia="en-AU"/>
            <w14:ligatures w14:val="standardContextual"/>
          </w:rPr>
          <w:tab/>
        </w:r>
        <w:r w:rsidRPr="00003FD0">
          <w:t>Closing human rights complaints if conciliation unlikely to succeed</w:t>
        </w:r>
        <w:r>
          <w:tab/>
        </w:r>
        <w:r>
          <w:fldChar w:fldCharType="begin"/>
        </w:r>
        <w:r>
          <w:instrText xml:space="preserve"> PAGEREF _Toc230857662 \h </w:instrText>
        </w:r>
        <w:r>
          <w:fldChar w:fldCharType="separate"/>
        </w:r>
        <w:r w:rsidR="0017719C">
          <w:t>88</w:t>
        </w:r>
        <w:r>
          <w:fldChar w:fldCharType="end"/>
        </w:r>
      </w:hyperlink>
    </w:p>
    <w:p w14:paraId="353643F3" w14:textId="3EA08D6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3" w:history="1">
        <w:r w:rsidRPr="00003FD0">
          <w:t>83</w:t>
        </w:r>
        <w:r>
          <w:rPr>
            <w:rFonts w:asciiTheme="minorHAnsi" w:eastAsiaTheme="minorEastAsia" w:hAnsiTheme="minorHAnsi" w:cstheme="minorBidi"/>
            <w:kern w:val="2"/>
            <w:sz w:val="24"/>
            <w:szCs w:val="24"/>
            <w:lang w:eastAsia="en-AU"/>
            <w14:ligatures w14:val="standardContextual"/>
          </w:rPr>
          <w:tab/>
        </w:r>
        <w:r w:rsidRPr="00003FD0">
          <w:t>Third-party reports</w:t>
        </w:r>
        <w:r>
          <w:tab/>
        </w:r>
        <w:r>
          <w:fldChar w:fldCharType="begin"/>
        </w:r>
        <w:r>
          <w:instrText xml:space="preserve"> PAGEREF _Toc230857663 \h </w:instrText>
        </w:r>
        <w:r>
          <w:fldChar w:fldCharType="separate"/>
        </w:r>
        <w:r w:rsidR="0017719C">
          <w:t>89</w:t>
        </w:r>
        <w:r>
          <w:fldChar w:fldCharType="end"/>
        </w:r>
      </w:hyperlink>
    </w:p>
    <w:p w14:paraId="7DD993D8" w14:textId="28C69F5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4" w:history="1">
        <w:r w:rsidRPr="00003FD0">
          <w:t>84</w:t>
        </w:r>
        <w:r>
          <w:rPr>
            <w:rFonts w:asciiTheme="minorHAnsi" w:eastAsiaTheme="minorEastAsia" w:hAnsiTheme="minorHAnsi" w:cstheme="minorBidi"/>
            <w:kern w:val="2"/>
            <w:sz w:val="24"/>
            <w:szCs w:val="24"/>
            <w:lang w:eastAsia="en-AU"/>
            <w14:ligatures w14:val="standardContextual"/>
          </w:rPr>
          <w:tab/>
        </w:r>
        <w:r w:rsidRPr="00003FD0">
          <w:t>Commission-initiated reports</w:t>
        </w:r>
        <w:r>
          <w:tab/>
        </w:r>
        <w:r>
          <w:fldChar w:fldCharType="begin"/>
        </w:r>
        <w:r>
          <w:instrText xml:space="preserve"> PAGEREF _Toc230857664 \h </w:instrText>
        </w:r>
        <w:r>
          <w:fldChar w:fldCharType="separate"/>
        </w:r>
        <w:r w:rsidR="0017719C">
          <w:t>90</w:t>
        </w:r>
        <w:r>
          <w:fldChar w:fldCharType="end"/>
        </w:r>
      </w:hyperlink>
    </w:p>
    <w:p w14:paraId="1F09CC1E" w14:textId="1A97840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5" w:history="1">
        <w:r w:rsidRPr="00003FD0">
          <w:t>85</w:t>
        </w:r>
        <w:r>
          <w:rPr>
            <w:rFonts w:asciiTheme="minorHAnsi" w:eastAsiaTheme="minorEastAsia" w:hAnsiTheme="minorHAnsi" w:cstheme="minorBidi"/>
            <w:kern w:val="2"/>
            <w:sz w:val="24"/>
            <w:szCs w:val="24"/>
            <w:lang w:eastAsia="en-AU"/>
            <w14:ligatures w14:val="standardContextual"/>
          </w:rPr>
          <w:tab/>
        </w:r>
        <w:r w:rsidRPr="00003FD0">
          <w:t>Responding to recommendations</w:t>
        </w:r>
        <w:r>
          <w:tab/>
        </w:r>
        <w:r>
          <w:fldChar w:fldCharType="begin"/>
        </w:r>
        <w:r>
          <w:instrText xml:space="preserve"> PAGEREF _Toc230857665 \h </w:instrText>
        </w:r>
        <w:r>
          <w:fldChar w:fldCharType="separate"/>
        </w:r>
        <w:r w:rsidR="0017719C">
          <w:t>91</w:t>
        </w:r>
        <w:r>
          <w:fldChar w:fldCharType="end"/>
        </w:r>
      </w:hyperlink>
    </w:p>
    <w:p w14:paraId="55E85E1C" w14:textId="0E5EFAF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6" w:history="1">
        <w:r w:rsidRPr="00003FD0">
          <w:t>86</w:t>
        </w:r>
        <w:r>
          <w:rPr>
            <w:rFonts w:asciiTheme="minorHAnsi" w:eastAsiaTheme="minorEastAsia" w:hAnsiTheme="minorHAnsi" w:cstheme="minorBidi"/>
            <w:kern w:val="2"/>
            <w:sz w:val="24"/>
            <w:szCs w:val="24"/>
            <w:lang w:eastAsia="en-AU"/>
            <w14:ligatures w14:val="standardContextual"/>
          </w:rPr>
          <w:tab/>
        </w:r>
        <w:r w:rsidRPr="00003FD0">
          <w:t>Publication of name and details of non-complying entity</w:t>
        </w:r>
        <w:r>
          <w:tab/>
        </w:r>
        <w:r>
          <w:fldChar w:fldCharType="begin"/>
        </w:r>
        <w:r>
          <w:instrText xml:space="preserve"> PAGEREF _Toc230857666 \h </w:instrText>
        </w:r>
        <w:r>
          <w:fldChar w:fldCharType="separate"/>
        </w:r>
        <w:r w:rsidR="0017719C">
          <w:t>91</w:t>
        </w:r>
        <w:r>
          <w:fldChar w:fldCharType="end"/>
        </w:r>
      </w:hyperlink>
    </w:p>
    <w:p w14:paraId="4E6F2F63" w14:textId="4AE2A2E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7" w:history="1">
        <w:r w:rsidRPr="00003FD0">
          <w:t>86A</w:t>
        </w:r>
        <w:r>
          <w:rPr>
            <w:rFonts w:asciiTheme="minorHAnsi" w:eastAsiaTheme="minorEastAsia" w:hAnsiTheme="minorHAnsi" w:cstheme="minorBidi"/>
            <w:kern w:val="2"/>
            <w:sz w:val="24"/>
            <w:szCs w:val="24"/>
            <w:lang w:eastAsia="en-AU"/>
            <w14:ligatures w14:val="standardContextual"/>
          </w:rPr>
          <w:tab/>
        </w:r>
        <w:r w:rsidRPr="00003FD0">
          <w:t>Publication of information in relation to human rights complaints</w:t>
        </w:r>
        <w:r>
          <w:tab/>
        </w:r>
        <w:r>
          <w:fldChar w:fldCharType="begin"/>
        </w:r>
        <w:r>
          <w:instrText xml:space="preserve"> PAGEREF _Toc230857667 \h </w:instrText>
        </w:r>
        <w:r>
          <w:fldChar w:fldCharType="separate"/>
        </w:r>
        <w:r w:rsidR="0017719C">
          <w:t>93</w:t>
        </w:r>
        <w:r>
          <w:fldChar w:fldCharType="end"/>
        </w:r>
      </w:hyperlink>
    </w:p>
    <w:p w14:paraId="1A79D34A" w14:textId="64B9696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8" w:history="1">
        <w:r w:rsidRPr="00003FD0">
          <w:t>87</w:t>
        </w:r>
        <w:r>
          <w:rPr>
            <w:rFonts w:asciiTheme="minorHAnsi" w:eastAsiaTheme="minorEastAsia" w:hAnsiTheme="minorHAnsi" w:cstheme="minorBidi"/>
            <w:kern w:val="2"/>
            <w:sz w:val="24"/>
            <w:szCs w:val="24"/>
            <w:lang w:eastAsia="en-AU"/>
            <w14:ligatures w14:val="standardContextual"/>
          </w:rPr>
          <w:tab/>
        </w:r>
        <w:r w:rsidRPr="00003FD0">
          <w:t>Reporting to Minister</w:t>
        </w:r>
        <w:r>
          <w:tab/>
        </w:r>
        <w:r>
          <w:fldChar w:fldCharType="begin"/>
        </w:r>
        <w:r>
          <w:instrText xml:space="preserve"> PAGEREF _Toc230857668 \h </w:instrText>
        </w:r>
        <w:r>
          <w:fldChar w:fldCharType="separate"/>
        </w:r>
        <w:r w:rsidR="0017719C">
          <w:t>93</w:t>
        </w:r>
        <w:r>
          <w:fldChar w:fldCharType="end"/>
        </w:r>
      </w:hyperlink>
    </w:p>
    <w:p w14:paraId="4EAB8E0E" w14:textId="073A68A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69" w:history="1">
        <w:r w:rsidRPr="00003FD0">
          <w:t>88</w:t>
        </w:r>
        <w:r>
          <w:rPr>
            <w:rFonts w:asciiTheme="minorHAnsi" w:eastAsiaTheme="minorEastAsia" w:hAnsiTheme="minorHAnsi" w:cstheme="minorBidi"/>
            <w:kern w:val="2"/>
            <w:sz w:val="24"/>
            <w:szCs w:val="24"/>
            <w:lang w:eastAsia="en-AU"/>
            <w14:ligatures w14:val="standardContextual"/>
          </w:rPr>
          <w:tab/>
        </w:r>
        <w:r w:rsidRPr="00003FD0">
          <w:t>Discrimination referral statements</w:t>
        </w:r>
        <w:r>
          <w:tab/>
        </w:r>
        <w:r>
          <w:fldChar w:fldCharType="begin"/>
        </w:r>
        <w:r>
          <w:instrText xml:space="preserve"> PAGEREF _Toc230857669 \h </w:instrText>
        </w:r>
        <w:r>
          <w:fldChar w:fldCharType="separate"/>
        </w:r>
        <w:r w:rsidR="0017719C">
          <w:t>94</w:t>
        </w:r>
        <w:r>
          <w:fldChar w:fldCharType="end"/>
        </w:r>
      </w:hyperlink>
    </w:p>
    <w:p w14:paraId="26759690" w14:textId="528264A9" w:rsidR="00061128" w:rsidRDefault="0006112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0857670" w:history="1">
        <w:r w:rsidRPr="00003FD0">
          <w:t>88A</w:t>
        </w:r>
        <w:r>
          <w:rPr>
            <w:rFonts w:asciiTheme="minorHAnsi" w:eastAsiaTheme="minorEastAsia" w:hAnsiTheme="minorHAnsi" w:cstheme="minorBidi"/>
            <w:kern w:val="2"/>
            <w:sz w:val="24"/>
            <w:szCs w:val="24"/>
            <w:lang w:eastAsia="en-AU"/>
            <w14:ligatures w14:val="standardContextual"/>
          </w:rPr>
          <w:tab/>
        </w:r>
        <w:r w:rsidRPr="00003FD0">
          <w:t>Retirement village referral statements</w:t>
        </w:r>
        <w:r>
          <w:tab/>
        </w:r>
        <w:r>
          <w:fldChar w:fldCharType="begin"/>
        </w:r>
        <w:r>
          <w:instrText xml:space="preserve"> PAGEREF _Toc230857670 \h </w:instrText>
        </w:r>
        <w:r>
          <w:fldChar w:fldCharType="separate"/>
        </w:r>
        <w:r w:rsidR="0017719C">
          <w:t>94</w:t>
        </w:r>
        <w:r>
          <w:fldChar w:fldCharType="end"/>
        </w:r>
      </w:hyperlink>
    </w:p>
    <w:p w14:paraId="081DE63C" w14:textId="4C019F0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71" w:history="1">
        <w:r w:rsidRPr="00003FD0">
          <w:t>88B</w:t>
        </w:r>
        <w:r>
          <w:rPr>
            <w:rFonts w:asciiTheme="minorHAnsi" w:eastAsiaTheme="minorEastAsia" w:hAnsiTheme="minorHAnsi" w:cstheme="minorBidi"/>
            <w:kern w:val="2"/>
            <w:sz w:val="24"/>
            <w:szCs w:val="24"/>
            <w:lang w:eastAsia="en-AU"/>
            <w14:ligatures w14:val="standardContextual"/>
          </w:rPr>
          <w:tab/>
        </w:r>
        <w:r w:rsidRPr="00003FD0">
          <w:t>Occupancy dispute referral statements</w:t>
        </w:r>
        <w:r>
          <w:tab/>
        </w:r>
        <w:r>
          <w:fldChar w:fldCharType="begin"/>
        </w:r>
        <w:r>
          <w:instrText xml:space="preserve"> PAGEREF _Toc230857671 \h </w:instrText>
        </w:r>
        <w:r>
          <w:fldChar w:fldCharType="separate"/>
        </w:r>
        <w:r w:rsidR="0017719C">
          <w:t>95</w:t>
        </w:r>
        <w:r>
          <w:fldChar w:fldCharType="end"/>
        </w:r>
      </w:hyperlink>
    </w:p>
    <w:p w14:paraId="7E16500E" w14:textId="736CF69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72" w:history="1">
        <w:r w:rsidRPr="00003FD0">
          <w:t>88C</w:t>
        </w:r>
        <w:r>
          <w:rPr>
            <w:rFonts w:asciiTheme="minorHAnsi" w:eastAsiaTheme="minorEastAsia" w:hAnsiTheme="minorHAnsi" w:cstheme="minorBidi"/>
            <w:kern w:val="2"/>
            <w:sz w:val="24"/>
            <w:szCs w:val="24"/>
            <w:lang w:eastAsia="en-AU"/>
            <w14:ligatures w14:val="standardContextual"/>
          </w:rPr>
          <w:tab/>
        </w:r>
        <w:r w:rsidRPr="00003FD0">
          <w:t>Conversion practice referral statements</w:t>
        </w:r>
        <w:r>
          <w:tab/>
        </w:r>
        <w:r>
          <w:fldChar w:fldCharType="begin"/>
        </w:r>
        <w:r>
          <w:instrText xml:space="preserve"> PAGEREF _Toc230857672 \h </w:instrText>
        </w:r>
        <w:r>
          <w:fldChar w:fldCharType="separate"/>
        </w:r>
        <w:r w:rsidR="0017719C">
          <w:t>95</w:t>
        </w:r>
        <w:r>
          <w:fldChar w:fldCharType="end"/>
        </w:r>
      </w:hyperlink>
    </w:p>
    <w:p w14:paraId="390A1522" w14:textId="67D9380B" w:rsidR="00061128" w:rsidRDefault="00061128">
      <w:pPr>
        <w:pStyle w:val="TOC2"/>
        <w:rPr>
          <w:rFonts w:asciiTheme="minorHAnsi" w:eastAsiaTheme="minorEastAsia" w:hAnsiTheme="minorHAnsi" w:cstheme="minorBidi"/>
          <w:b w:val="0"/>
          <w:kern w:val="2"/>
          <w:szCs w:val="24"/>
          <w:lang w:eastAsia="en-AU"/>
          <w14:ligatures w14:val="standardContextual"/>
        </w:rPr>
      </w:pPr>
      <w:hyperlink w:anchor="_Toc230857673" w:history="1">
        <w:r w:rsidRPr="00003FD0">
          <w:t>Part 5</w:t>
        </w:r>
        <w:r>
          <w:rPr>
            <w:rFonts w:asciiTheme="minorHAnsi" w:eastAsiaTheme="minorEastAsia" w:hAnsiTheme="minorHAnsi" w:cstheme="minorBidi"/>
            <w:b w:val="0"/>
            <w:kern w:val="2"/>
            <w:szCs w:val="24"/>
            <w:lang w:eastAsia="en-AU"/>
            <w14:ligatures w14:val="standardContextual"/>
          </w:rPr>
          <w:tab/>
        </w:r>
        <w:r w:rsidRPr="00003FD0">
          <w:t>Additional matters for health service complaints</w:t>
        </w:r>
        <w:r w:rsidRPr="00061128">
          <w:rPr>
            <w:vanish/>
          </w:rPr>
          <w:tab/>
        </w:r>
        <w:r w:rsidRPr="00061128">
          <w:rPr>
            <w:vanish/>
          </w:rPr>
          <w:fldChar w:fldCharType="begin"/>
        </w:r>
        <w:r w:rsidRPr="00061128">
          <w:rPr>
            <w:vanish/>
          </w:rPr>
          <w:instrText xml:space="preserve"> PAGEREF _Toc230857673 \h </w:instrText>
        </w:r>
        <w:r w:rsidRPr="00061128">
          <w:rPr>
            <w:vanish/>
          </w:rPr>
        </w:r>
        <w:r w:rsidRPr="00061128">
          <w:rPr>
            <w:vanish/>
          </w:rPr>
          <w:fldChar w:fldCharType="separate"/>
        </w:r>
        <w:r w:rsidR="0017719C">
          <w:rPr>
            <w:vanish/>
          </w:rPr>
          <w:t>96</w:t>
        </w:r>
        <w:r w:rsidRPr="00061128">
          <w:rPr>
            <w:vanish/>
          </w:rPr>
          <w:fldChar w:fldCharType="end"/>
        </w:r>
      </w:hyperlink>
    </w:p>
    <w:p w14:paraId="52D9907E" w14:textId="46721B71"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674" w:history="1">
        <w:r w:rsidRPr="00003FD0">
          <w:t>Division 5.1</w:t>
        </w:r>
        <w:r>
          <w:rPr>
            <w:rFonts w:asciiTheme="minorHAnsi" w:eastAsiaTheme="minorEastAsia" w:hAnsiTheme="minorHAnsi" w:cstheme="minorBidi"/>
            <w:b w:val="0"/>
            <w:kern w:val="2"/>
            <w:sz w:val="24"/>
            <w:szCs w:val="24"/>
            <w:lang w:eastAsia="en-AU"/>
            <w14:ligatures w14:val="standardContextual"/>
          </w:rPr>
          <w:tab/>
        </w:r>
        <w:r w:rsidRPr="00003FD0">
          <w:t>Health code of health rights and responsibilities</w:t>
        </w:r>
        <w:r w:rsidRPr="00061128">
          <w:rPr>
            <w:vanish/>
          </w:rPr>
          <w:tab/>
        </w:r>
        <w:r w:rsidRPr="00061128">
          <w:rPr>
            <w:vanish/>
          </w:rPr>
          <w:fldChar w:fldCharType="begin"/>
        </w:r>
        <w:r w:rsidRPr="00061128">
          <w:rPr>
            <w:vanish/>
          </w:rPr>
          <w:instrText xml:space="preserve"> PAGEREF _Toc230857674 \h </w:instrText>
        </w:r>
        <w:r w:rsidRPr="00061128">
          <w:rPr>
            <w:vanish/>
          </w:rPr>
        </w:r>
        <w:r w:rsidRPr="00061128">
          <w:rPr>
            <w:vanish/>
          </w:rPr>
          <w:fldChar w:fldCharType="separate"/>
        </w:r>
        <w:r w:rsidR="0017719C">
          <w:rPr>
            <w:vanish/>
          </w:rPr>
          <w:t>96</w:t>
        </w:r>
        <w:r w:rsidRPr="00061128">
          <w:rPr>
            <w:vanish/>
          </w:rPr>
          <w:fldChar w:fldCharType="end"/>
        </w:r>
      </w:hyperlink>
    </w:p>
    <w:p w14:paraId="7F891520" w14:textId="1070D77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75" w:history="1">
        <w:r w:rsidRPr="00003FD0">
          <w:t>89</w:t>
        </w:r>
        <w:r>
          <w:rPr>
            <w:rFonts w:asciiTheme="minorHAnsi" w:eastAsiaTheme="minorEastAsia" w:hAnsiTheme="minorHAnsi" w:cstheme="minorBidi"/>
            <w:kern w:val="2"/>
            <w:sz w:val="24"/>
            <w:szCs w:val="24"/>
            <w:lang w:eastAsia="en-AU"/>
            <w14:ligatures w14:val="standardContextual"/>
          </w:rPr>
          <w:tab/>
        </w:r>
        <w:r w:rsidRPr="00003FD0">
          <w:t>Approval of health code</w:t>
        </w:r>
        <w:r>
          <w:tab/>
        </w:r>
        <w:r>
          <w:fldChar w:fldCharType="begin"/>
        </w:r>
        <w:r>
          <w:instrText xml:space="preserve"> PAGEREF _Toc230857675 \h </w:instrText>
        </w:r>
        <w:r>
          <w:fldChar w:fldCharType="separate"/>
        </w:r>
        <w:r w:rsidR="0017719C">
          <w:t>96</w:t>
        </w:r>
        <w:r>
          <w:fldChar w:fldCharType="end"/>
        </w:r>
      </w:hyperlink>
    </w:p>
    <w:p w14:paraId="48FC6748" w14:textId="0403F0F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76" w:history="1">
        <w:r w:rsidRPr="00003FD0">
          <w:t>90</w:t>
        </w:r>
        <w:r>
          <w:rPr>
            <w:rFonts w:asciiTheme="minorHAnsi" w:eastAsiaTheme="minorEastAsia" w:hAnsiTheme="minorHAnsi" w:cstheme="minorBidi"/>
            <w:kern w:val="2"/>
            <w:sz w:val="24"/>
            <w:szCs w:val="24"/>
            <w:lang w:eastAsia="en-AU"/>
            <w14:ligatures w14:val="standardContextual"/>
          </w:rPr>
          <w:tab/>
        </w:r>
        <w:r w:rsidRPr="00003FD0">
          <w:t>Contents of health code</w:t>
        </w:r>
        <w:r>
          <w:tab/>
        </w:r>
        <w:r>
          <w:fldChar w:fldCharType="begin"/>
        </w:r>
        <w:r>
          <w:instrText xml:space="preserve"> PAGEREF _Toc230857676 \h </w:instrText>
        </w:r>
        <w:r>
          <w:fldChar w:fldCharType="separate"/>
        </w:r>
        <w:r w:rsidR="0017719C">
          <w:t>96</w:t>
        </w:r>
        <w:r>
          <w:fldChar w:fldCharType="end"/>
        </w:r>
      </w:hyperlink>
    </w:p>
    <w:p w14:paraId="16131C56" w14:textId="09D87532"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677" w:history="1">
        <w:r w:rsidRPr="00003FD0">
          <w:t>Division 5.2</w:t>
        </w:r>
        <w:r>
          <w:rPr>
            <w:rFonts w:asciiTheme="minorHAnsi" w:eastAsiaTheme="minorEastAsia" w:hAnsiTheme="minorHAnsi" w:cstheme="minorBidi"/>
            <w:b w:val="0"/>
            <w:kern w:val="2"/>
            <w:sz w:val="24"/>
            <w:szCs w:val="24"/>
            <w:lang w:eastAsia="en-AU"/>
            <w14:ligatures w14:val="standardContextual"/>
          </w:rPr>
          <w:tab/>
        </w:r>
        <w:r w:rsidRPr="00003FD0">
          <w:t>Relationship between commission, health profession boards and veterinary practitioners board</w:t>
        </w:r>
        <w:r w:rsidRPr="00061128">
          <w:rPr>
            <w:vanish/>
          </w:rPr>
          <w:tab/>
        </w:r>
        <w:r w:rsidRPr="00061128">
          <w:rPr>
            <w:vanish/>
          </w:rPr>
          <w:fldChar w:fldCharType="begin"/>
        </w:r>
        <w:r w:rsidRPr="00061128">
          <w:rPr>
            <w:vanish/>
          </w:rPr>
          <w:instrText xml:space="preserve"> PAGEREF _Toc230857677 \h </w:instrText>
        </w:r>
        <w:r w:rsidRPr="00061128">
          <w:rPr>
            <w:vanish/>
          </w:rPr>
        </w:r>
        <w:r w:rsidRPr="00061128">
          <w:rPr>
            <w:vanish/>
          </w:rPr>
          <w:fldChar w:fldCharType="separate"/>
        </w:r>
        <w:r w:rsidR="0017719C">
          <w:rPr>
            <w:vanish/>
          </w:rPr>
          <w:t>97</w:t>
        </w:r>
        <w:r w:rsidRPr="00061128">
          <w:rPr>
            <w:vanish/>
          </w:rPr>
          <w:fldChar w:fldCharType="end"/>
        </w:r>
      </w:hyperlink>
    </w:p>
    <w:p w14:paraId="7632C749" w14:textId="45CB271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78" w:history="1">
        <w:r w:rsidRPr="00003FD0">
          <w:t>91</w:t>
        </w:r>
        <w:r>
          <w:rPr>
            <w:rFonts w:asciiTheme="minorHAnsi" w:eastAsiaTheme="minorEastAsia" w:hAnsiTheme="minorHAnsi" w:cstheme="minorBidi"/>
            <w:kern w:val="2"/>
            <w:sz w:val="24"/>
            <w:szCs w:val="24"/>
            <w:lang w:eastAsia="en-AU"/>
            <w14:ligatures w14:val="standardContextual"/>
          </w:rPr>
          <w:tab/>
        </w:r>
        <w:r w:rsidRPr="00003FD0">
          <w:t xml:space="preserve">Meaning of </w:t>
        </w:r>
        <w:r w:rsidRPr="00003FD0">
          <w:rPr>
            <w:i/>
          </w:rPr>
          <w:t xml:space="preserve">registered health practitioner </w:t>
        </w:r>
        <w:r w:rsidRPr="00003FD0">
          <w:t>and</w:t>
        </w:r>
        <w:r w:rsidRPr="00003FD0">
          <w:rPr>
            <w:i/>
          </w:rPr>
          <w:t xml:space="preserve"> registered veterinary practitioner—</w:t>
        </w:r>
        <w:r w:rsidRPr="00003FD0">
          <w:t>div 5.2</w:t>
        </w:r>
        <w:r>
          <w:tab/>
        </w:r>
        <w:r>
          <w:fldChar w:fldCharType="begin"/>
        </w:r>
        <w:r>
          <w:instrText xml:space="preserve"> PAGEREF _Toc230857678 \h </w:instrText>
        </w:r>
        <w:r>
          <w:fldChar w:fldCharType="separate"/>
        </w:r>
        <w:r w:rsidR="0017719C">
          <w:t>97</w:t>
        </w:r>
        <w:r>
          <w:fldChar w:fldCharType="end"/>
        </w:r>
      </w:hyperlink>
    </w:p>
    <w:p w14:paraId="151436A1" w14:textId="4F189594"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79" w:history="1">
        <w:r w:rsidRPr="00003FD0">
          <w:t>92</w:t>
        </w:r>
        <w:r>
          <w:rPr>
            <w:rFonts w:asciiTheme="minorHAnsi" w:eastAsiaTheme="minorEastAsia" w:hAnsiTheme="minorHAnsi" w:cstheme="minorBidi"/>
            <w:kern w:val="2"/>
            <w:sz w:val="24"/>
            <w:szCs w:val="24"/>
            <w:lang w:eastAsia="en-AU"/>
            <w14:ligatures w14:val="standardContextual"/>
          </w:rPr>
          <w:tab/>
        </w:r>
        <w:r w:rsidRPr="00003FD0">
          <w:t>Referral of complaints to boards</w:t>
        </w:r>
        <w:r>
          <w:tab/>
        </w:r>
        <w:r>
          <w:fldChar w:fldCharType="begin"/>
        </w:r>
        <w:r>
          <w:instrText xml:space="preserve"> PAGEREF _Toc230857679 \h </w:instrText>
        </w:r>
        <w:r>
          <w:fldChar w:fldCharType="separate"/>
        </w:r>
        <w:r w:rsidR="0017719C">
          <w:t>97</w:t>
        </w:r>
        <w:r>
          <w:fldChar w:fldCharType="end"/>
        </w:r>
      </w:hyperlink>
    </w:p>
    <w:p w14:paraId="438082C0" w14:textId="14583DF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80" w:history="1">
        <w:r w:rsidRPr="00003FD0">
          <w:t>93</w:t>
        </w:r>
        <w:r>
          <w:rPr>
            <w:rFonts w:asciiTheme="minorHAnsi" w:eastAsiaTheme="minorEastAsia" w:hAnsiTheme="minorHAnsi" w:cstheme="minorBidi"/>
            <w:kern w:val="2"/>
            <w:sz w:val="24"/>
            <w:szCs w:val="24"/>
            <w:lang w:eastAsia="en-AU"/>
            <w14:ligatures w14:val="standardContextual"/>
          </w:rPr>
          <w:tab/>
        </w:r>
        <w:r w:rsidRPr="00003FD0">
          <w:t>Complaints referred to veterinary practitioners board</w:t>
        </w:r>
        <w:r>
          <w:tab/>
        </w:r>
        <w:r>
          <w:fldChar w:fldCharType="begin"/>
        </w:r>
        <w:r>
          <w:instrText xml:space="preserve"> PAGEREF _Toc230857680 \h </w:instrText>
        </w:r>
        <w:r>
          <w:fldChar w:fldCharType="separate"/>
        </w:r>
        <w:r w:rsidR="0017719C">
          <w:t>98</w:t>
        </w:r>
        <w:r>
          <w:fldChar w:fldCharType="end"/>
        </w:r>
      </w:hyperlink>
    </w:p>
    <w:p w14:paraId="3424C56F" w14:textId="5DA1DEE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81" w:history="1">
        <w:r w:rsidRPr="00003FD0">
          <w:t>94</w:t>
        </w:r>
        <w:r>
          <w:rPr>
            <w:rFonts w:asciiTheme="minorHAnsi" w:eastAsiaTheme="minorEastAsia" w:hAnsiTheme="minorHAnsi" w:cstheme="minorBidi"/>
            <w:kern w:val="2"/>
            <w:sz w:val="24"/>
            <w:szCs w:val="24"/>
            <w:lang w:eastAsia="en-AU"/>
            <w14:ligatures w14:val="standardContextual"/>
          </w:rPr>
          <w:tab/>
        </w:r>
        <w:r w:rsidRPr="00003FD0">
          <w:t>Consideration of complaints</w:t>
        </w:r>
        <w:r>
          <w:tab/>
        </w:r>
        <w:r>
          <w:fldChar w:fldCharType="begin"/>
        </w:r>
        <w:r>
          <w:instrText xml:space="preserve"> PAGEREF _Toc230857681 \h </w:instrText>
        </w:r>
        <w:r>
          <w:fldChar w:fldCharType="separate"/>
        </w:r>
        <w:r w:rsidR="0017719C">
          <w:t>98</w:t>
        </w:r>
        <w:r>
          <w:fldChar w:fldCharType="end"/>
        </w:r>
      </w:hyperlink>
    </w:p>
    <w:p w14:paraId="01B70A52" w14:textId="14BA90E9"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682" w:history="1">
        <w:r w:rsidRPr="00003FD0">
          <w:t>Division 5.3</w:t>
        </w:r>
        <w:r>
          <w:rPr>
            <w:rFonts w:asciiTheme="minorHAnsi" w:eastAsiaTheme="minorEastAsia" w:hAnsiTheme="minorHAnsi" w:cstheme="minorBidi"/>
            <w:b w:val="0"/>
            <w:kern w:val="2"/>
            <w:sz w:val="24"/>
            <w:szCs w:val="24"/>
            <w:lang w:eastAsia="en-AU"/>
            <w14:ligatures w14:val="standardContextual"/>
          </w:rPr>
          <w:tab/>
        </w:r>
        <w:r w:rsidRPr="00003FD0">
          <w:t>Health care worker code of conduct</w:t>
        </w:r>
        <w:r w:rsidRPr="00061128">
          <w:rPr>
            <w:vanish/>
          </w:rPr>
          <w:tab/>
        </w:r>
        <w:r w:rsidRPr="00061128">
          <w:rPr>
            <w:vanish/>
          </w:rPr>
          <w:fldChar w:fldCharType="begin"/>
        </w:r>
        <w:r w:rsidRPr="00061128">
          <w:rPr>
            <w:vanish/>
          </w:rPr>
          <w:instrText xml:space="preserve"> PAGEREF _Toc230857682 \h </w:instrText>
        </w:r>
        <w:r w:rsidRPr="00061128">
          <w:rPr>
            <w:vanish/>
          </w:rPr>
        </w:r>
        <w:r w:rsidRPr="00061128">
          <w:rPr>
            <w:vanish/>
          </w:rPr>
          <w:fldChar w:fldCharType="separate"/>
        </w:r>
        <w:r w:rsidR="0017719C">
          <w:rPr>
            <w:vanish/>
          </w:rPr>
          <w:t>99</w:t>
        </w:r>
        <w:r w:rsidRPr="00061128">
          <w:rPr>
            <w:vanish/>
          </w:rPr>
          <w:fldChar w:fldCharType="end"/>
        </w:r>
      </w:hyperlink>
    </w:p>
    <w:p w14:paraId="66139AD8" w14:textId="018596F4"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83" w:history="1">
        <w:r w:rsidRPr="00003FD0">
          <w:t>94A</w:t>
        </w:r>
        <w:r>
          <w:rPr>
            <w:rFonts w:asciiTheme="minorHAnsi" w:eastAsiaTheme="minorEastAsia" w:hAnsiTheme="minorHAnsi" w:cstheme="minorBidi"/>
            <w:kern w:val="2"/>
            <w:sz w:val="24"/>
            <w:szCs w:val="24"/>
            <w:lang w:eastAsia="en-AU"/>
            <w14:ligatures w14:val="standardContextual"/>
          </w:rPr>
          <w:tab/>
        </w:r>
        <w:r w:rsidRPr="00003FD0">
          <w:t>Definitions—div 5.3</w:t>
        </w:r>
        <w:r>
          <w:tab/>
        </w:r>
        <w:r>
          <w:fldChar w:fldCharType="begin"/>
        </w:r>
        <w:r>
          <w:instrText xml:space="preserve"> PAGEREF _Toc230857683 \h </w:instrText>
        </w:r>
        <w:r>
          <w:fldChar w:fldCharType="separate"/>
        </w:r>
        <w:r w:rsidR="0017719C">
          <w:t>99</w:t>
        </w:r>
        <w:r>
          <w:fldChar w:fldCharType="end"/>
        </w:r>
      </w:hyperlink>
    </w:p>
    <w:p w14:paraId="19282D03" w14:textId="061D5CA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84" w:history="1">
        <w:r w:rsidRPr="00003FD0">
          <w:t>94B</w:t>
        </w:r>
        <w:r>
          <w:rPr>
            <w:rFonts w:asciiTheme="minorHAnsi" w:eastAsiaTheme="minorEastAsia" w:hAnsiTheme="minorHAnsi" w:cstheme="minorBidi"/>
            <w:kern w:val="2"/>
            <w:sz w:val="24"/>
            <w:szCs w:val="24"/>
            <w:lang w:eastAsia="en-AU"/>
            <w14:ligatures w14:val="standardContextual"/>
          </w:rPr>
          <w:tab/>
        </w:r>
        <w:r w:rsidRPr="00003FD0">
          <w:rPr>
            <w:lang w:eastAsia="en-AU"/>
          </w:rPr>
          <w:t xml:space="preserve">Meaning of </w:t>
        </w:r>
        <w:r w:rsidRPr="00003FD0">
          <w:rPr>
            <w:i/>
          </w:rPr>
          <w:t>health care worker</w:t>
        </w:r>
        <w:r w:rsidRPr="00003FD0">
          <w:rPr>
            <w:lang w:eastAsia="en-AU"/>
          </w:rPr>
          <w:t>—div 5.3</w:t>
        </w:r>
        <w:r>
          <w:tab/>
        </w:r>
        <w:r>
          <w:fldChar w:fldCharType="begin"/>
        </w:r>
        <w:r>
          <w:instrText xml:space="preserve"> PAGEREF _Toc230857684 \h </w:instrText>
        </w:r>
        <w:r>
          <w:fldChar w:fldCharType="separate"/>
        </w:r>
        <w:r w:rsidR="0017719C">
          <w:t>100</w:t>
        </w:r>
        <w:r>
          <w:fldChar w:fldCharType="end"/>
        </w:r>
      </w:hyperlink>
    </w:p>
    <w:p w14:paraId="35537CB8" w14:textId="597D45E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85" w:history="1">
        <w:r w:rsidRPr="00003FD0">
          <w:t>94C</w:t>
        </w:r>
        <w:r>
          <w:rPr>
            <w:rFonts w:asciiTheme="minorHAnsi" w:eastAsiaTheme="minorEastAsia" w:hAnsiTheme="minorHAnsi" w:cstheme="minorBidi"/>
            <w:kern w:val="2"/>
            <w:sz w:val="24"/>
            <w:szCs w:val="24"/>
            <w:lang w:eastAsia="en-AU"/>
            <w14:ligatures w14:val="standardContextual"/>
          </w:rPr>
          <w:tab/>
        </w:r>
        <w:r w:rsidRPr="00003FD0">
          <w:t>Code of conduct may be prescribed</w:t>
        </w:r>
        <w:r>
          <w:tab/>
        </w:r>
        <w:r>
          <w:fldChar w:fldCharType="begin"/>
        </w:r>
        <w:r>
          <w:instrText xml:space="preserve"> PAGEREF _Toc230857685 \h </w:instrText>
        </w:r>
        <w:r>
          <w:fldChar w:fldCharType="separate"/>
        </w:r>
        <w:r w:rsidR="0017719C">
          <w:t>101</w:t>
        </w:r>
        <w:r>
          <w:fldChar w:fldCharType="end"/>
        </w:r>
      </w:hyperlink>
    </w:p>
    <w:p w14:paraId="5EE47443" w14:textId="24495B1B"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86" w:history="1">
        <w:r w:rsidRPr="00003FD0">
          <w:t>94D</w:t>
        </w:r>
        <w:r>
          <w:rPr>
            <w:rFonts w:asciiTheme="minorHAnsi" w:eastAsiaTheme="minorEastAsia" w:hAnsiTheme="minorHAnsi" w:cstheme="minorBidi"/>
            <w:kern w:val="2"/>
            <w:sz w:val="24"/>
            <w:szCs w:val="24"/>
            <w:lang w:eastAsia="en-AU"/>
            <w14:ligatures w14:val="standardContextual"/>
          </w:rPr>
          <w:tab/>
        </w:r>
        <w:r w:rsidRPr="00003FD0">
          <w:t>Code of conduct breach by public servants</w:t>
        </w:r>
        <w:r>
          <w:tab/>
        </w:r>
        <w:r>
          <w:fldChar w:fldCharType="begin"/>
        </w:r>
        <w:r>
          <w:instrText xml:space="preserve"> PAGEREF _Toc230857686 \h </w:instrText>
        </w:r>
        <w:r>
          <w:fldChar w:fldCharType="separate"/>
        </w:r>
        <w:r w:rsidR="0017719C">
          <w:t>101</w:t>
        </w:r>
        <w:r>
          <w:fldChar w:fldCharType="end"/>
        </w:r>
      </w:hyperlink>
    </w:p>
    <w:p w14:paraId="7D4D0ADF" w14:textId="78850A3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87" w:history="1">
        <w:r w:rsidRPr="00003FD0">
          <w:t>94E</w:t>
        </w:r>
        <w:r>
          <w:rPr>
            <w:rFonts w:asciiTheme="minorHAnsi" w:eastAsiaTheme="minorEastAsia" w:hAnsiTheme="minorHAnsi" w:cstheme="minorBidi"/>
            <w:kern w:val="2"/>
            <w:sz w:val="24"/>
            <w:szCs w:val="24"/>
            <w:lang w:eastAsia="en-AU"/>
            <w14:ligatures w14:val="standardContextual"/>
          </w:rPr>
          <w:tab/>
        </w:r>
        <w:r w:rsidRPr="00003FD0">
          <w:t>Code of conduct breach by public servants—information sharing</w:t>
        </w:r>
        <w:r>
          <w:tab/>
        </w:r>
        <w:r>
          <w:fldChar w:fldCharType="begin"/>
        </w:r>
        <w:r>
          <w:instrText xml:space="preserve"> PAGEREF _Toc230857687 \h </w:instrText>
        </w:r>
        <w:r>
          <w:fldChar w:fldCharType="separate"/>
        </w:r>
        <w:r w:rsidR="0017719C">
          <w:t>102</w:t>
        </w:r>
        <w:r>
          <w:fldChar w:fldCharType="end"/>
        </w:r>
      </w:hyperlink>
    </w:p>
    <w:p w14:paraId="0FA719BB" w14:textId="6FCF20F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88" w:history="1">
        <w:r w:rsidRPr="00003FD0">
          <w:t>94F</w:t>
        </w:r>
        <w:r>
          <w:rPr>
            <w:rFonts w:asciiTheme="minorHAnsi" w:eastAsiaTheme="minorEastAsia" w:hAnsiTheme="minorHAnsi" w:cstheme="minorBidi"/>
            <w:kern w:val="2"/>
            <w:sz w:val="24"/>
            <w:szCs w:val="24"/>
            <w:lang w:eastAsia="en-AU"/>
            <w14:ligatures w14:val="standardContextual"/>
          </w:rPr>
          <w:tab/>
        </w:r>
        <w:r w:rsidRPr="00003FD0">
          <w:t>Principles for making prohibition or condition order or public statement</w:t>
        </w:r>
        <w:r>
          <w:tab/>
        </w:r>
        <w:r>
          <w:fldChar w:fldCharType="begin"/>
        </w:r>
        <w:r>
          <w:instrText xml:space="preserve"> PAGEREF _Toc230857688 \h </w:instrText>
        </w:r>
        <w:r>
          <w:fldChar w:fldCharType="separate"/>
        </w:r>
        <w:r w:rsidR="0017719C">
          <w:t>103</w:t>
        </w:r>
        <w:r>
          <w:fldChar w:fldCharType="end"/>
        </w:r>
      </w:hyperlink>
    </w:p>
    <w:p w14:paraId="1892D335" w14:textId="2A792E6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89" w:history="1">
        <w:r w:rsidRPr="00003FD0">
          <w:t>94G</w:t>
        </w:r>
        <w:r>
          <w:rPr>
            <w:rFonts w:asciiTheme="minorHAnsi" w:eastAsiaTheme="minorEastAsia" w:hAnsiTheme="minorHAnsi" w:cstheme="minorBidi"/>
            <w:kern w:val="2"/>
            <w:sz w:val="24"/>
            <w:szCs w:val="24"/>
            <w:lang w:eastAsia="en-AU"/>
            <w14:ligatures w14:val="standardContextual"/>
          </w:rPr>
          <w:tab/>
        </w:r>
        <w:r w:rsidRPr="00003FD0">
          <w:t xml:space="preserve">Interim prohibition </w:t>
        </w:r>
        <w:r w:rsidRPr="00003FD0">
          <w:rPr>
            <w:lang w:eastAsia="en-AU"/>
          </w:rPr>
          <w:t xml:space="preserve">or condition </w:t>
        </w:r>
        <w:r w:rsidRPr="00003FD0">
          <w:t>order</w:t>
        </w:r>
        <w:r>
          <w:tab/>
        </w:r>
        <w:r>
          <w:fldChar w:fldCharType="begin"/>
        </w:r>
        <w:r>
          <w:instrText xml:space="preserve"> PAGEREF _Toc230857689 \h </w:instrText>
        </w:r>
        <w:r>
          <w:fldChar w:fldCharType="separate"/>
        </w:r>
        <w:r w:rsidR="0017719C">
          <w:t>104</w:t>
        </w:r>
        <w:r>
          <w:fldChar w:fldCharType="end"/>
        </w:r>
      </w:hyperlink>
    </w:p>
    <w:p w14:paraId="53BD5B8A" w14:textId="1E024B5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90" w:history="1">
        <w:r w:rsidRPr="00003FD0">
          <w:t>94H</w:t>
        </w:r>
        <w:r>
          <w:rPr>
            <w:rFonts w:asciiTheme="minorHAnsi" w:eastAsiaTheme="minorEastAsia" w:hAnsiTheme="minorHAnsi" w:cstheme="minorBidi"/>
            <w:kern w:val="2"/>
            <w:sz w:val="24"/>
            <w:szCs w:val="24"/>
            <w:lang w:eastAsia="en-AU"/>
            <w14:ligatures w14:val="standardContextual"/>
          </w:rPr>
          <w:tab/>
        </w:r>
        <w:r w:rsidRPr="00003FD0">
          <w:t xml:space="preserve">Final prohibition </w:t>
        </w:r>
        <w:r w:rsidRPr="00003FD0">
          <w:rPr>
            <w:lang w:eastAsia="en-AU"/>
          </w:rPr>
          <w:t>or condition</w:t>
        </w:r>
        <w:r w:rsidRPr="00003FD0">
          <w:t xml:space="preserve"> order</w:t>
        </w:r>
        <w:r>
          <w:tab/>
        </w:r>
        <w:r>
          <w:fldChar w:fldCharType="begin"/>
        </w:r>
        <w:r>
          <w:instrText xml:space="preserve"> PAGEREF _Toc230857690 \h </w:instrText>
        </w:r>
        <w:r>
          <w:fldChar w:fldCharType="separate"/>
        </w:r>
        <w:r w:rsidR="0017719C">
          <w:t>105</w:t>
        </w:r>
        <w:r>
          <w:fldChar w:fldCharType="end"/>
        </w:r>
      </w:hyperlink>
    </w:p>
    <w:p w14:paraId="226D9B52" w14:textId="7154BA0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91" w:history="1">
        <w:r w:rsidRPr="00003FD0">
          <w:t>94I</w:t>
        </w:r>
        <w:r>
          <w:rPr>
            <w:rFonts w:asciiTheme="minorHAnsi" w:eastAsiaTheme="minorEastAsia" w:hAnsiTheme="minorHAnsi" w:cstheme="minorBidi"/>
            <w:kern w:val="2"/>
            <w:sz w:val="24"/>
            <w:szCs w:val="24"/>
            <w:lang w:eastAsia="en-AU"/>
            <w14:ligatures w14:val="standardContextual"/>
          </w:rPr>
          <w:tab/>
        </w:r>
        <w:r w:rsidRPr="00003FD0">
          <w:t>Public statement about health care worker or health service</w:t>
        </w:r>
        <w:r>
          <w:tab/>
        </w:r>
        <w:r>
          <w:fldChar w:fldCharType="begin"/>
        </w:r>
        <w:r>
          <w:instrText xml:space="preserve"> PAGEREF _Toc230857691 \h </w:instrText>
        </w:r>
        <w:r>
          <w:fldChar w:fldCharType="separate"/>
        </w:r>
        <w:r w:rsidR="0017719C">
          <w:t>106</w:t>
        </w:r>
        <w:r>
          <w:fldChar w:fldCharType="end"/>
        </w:r>
      </w:hyperlink>
    </w:p>
    <w:p w14:paraId="61EC58A0" w14:textId="4619F5F2"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92" w:history="1">
        <w:r w:rsidRPr="00003FD0">
          <w:t>94J</w:t>
        </w:r>
        <w:r>
          <w:rPr>
            <w:rFonts w:asciiTheme="minorHAnsi" w:eastAsiaTheme="minorEastAsia" w:hAnsiTheme="minorHAnsi" w:cstheme="minorBidi"/>
            <w:kern w:val="2"/>
            <w:sz w:val="24"/>
            <w:szCs w:val="24"/>
            <w:lang w:eastAsia="en-AU"/>
            <w14:ligatures w14:val="standardContextual"/>
          </w:rPr>
          <w:tab/>
        </w:r>
        <w:r w:rsidRPr="00003FD0">
          <w:t>Statement of reasons for prohibition or condition order or public statement</w:t>
        </w:r>
        <w:r>
          <w:tab/>
        </w:r>
        <w:r>
          <w:fldChar w:fldCharType="begin"/>
        </w:r>
        <w:r>
          <w:instrText xml:space="preserve"> PAGEREF _Toc230857692 \h </w:instrText>
        </w:r>
        <w:r>
          <w:fldChar w:fldCharType="separate"/>
        </w:r>
        <w:r w:rsidR="0017719C">
          <w:t>108</w:t>
        </w:r>
        <w:r>
          <w:fldChar w:fldCharType="end"/>
        </w:r>
      </w:hyperlink>
    </w:p>
    <w:p w14:paraId="4310E909" w14:textId="460D3E3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93" w:history="1">
        <w:r w:rsidRPr="00003FD0">
          <w:t>94K</w:t>
        </w:r>
        <w:r>
          <w:rPr>
            <w:rFonts w:asciiTheme="minorHAnsi" w:eastAsiaTheme="minorEastAsia" w:hAnsiTheme="minorHAnsi" w:cstheme="minorBidi"/>
            <w:kern w:val="2"/>
            <w:sz w:val="24"/>
            <w:szCs w:val="24"/>
            <w:lang w:eastAsia="en-AU"/>
            <w14:ligatures w14:val="standardContextual"/>
          </w:rPr>
          <w:tab/>
        </w:r>
        <w:r w:rsidRPr="00003FD0">
          <w:t>Correction of public statement</w:t>
        </w:r>
        <w:r>
          <w:tab/>
        </w:r>
        <w:r>
          <w:fldChar w:fldCharType="begin"/>
        </w:r>
        <w:r>
          <w:instrText xml:space="preserve"> PAGEREF _Toc230857693 \h </w:instrText>
        </w:r>
        <w:r>
          <w:fldChar w:fldCharType="separate"/>
        </w:r>
        <w:r w:rsidR="0017719C">
          <w:t>109</w:t>
        </w:r>
        <w:r>
          <w:fldChar w:fldCharType="end"/>
        </w:r>
      </w:hyperlink>
    </w:p>
    <w:p w14:paraId="7AC8E238" w14:textId="2A0CF5F6"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94" w:history="1">
        <w:r w:rsidRPr="00003FD0">
          <w:t>94L</w:t>
        </w:r>
        <w:r>
          <w:rPr>
            <w:rFonts w:asciiTheme="minorHAnsi" w:eastAsiaTheme="minorEastAsia" w:hAnsiTheme="minorHAnsi" w:cstheme="minorBidi"/>
            <w:kern w:val="2"/>
            <w:sz w:val="24"/>
            <w:szCs w:val="24"/>
            <w:lang w:eastAsia="en-AU"/>
            <w14:ligatures w14:val="standardContextual"/>
          </w:rPr>
          <w:tab/>
        </w:r>
        <w:r w:rsidRPr="00003FD0">
          <w:t xml:space="preserve">Variation of </w:t>
        </w:r>
        <w:r w:rsidRPr="00003FD0">
          <w:rPr>
            <w:lang w:eastAsia="en-AU"/>
          </w:rPr>
          <w:t>prohibition or condition order</w:t>
        </w:r>
        <w:r>
          <w:tab/>
        </w:r>
        <w:r>
          <w:fldChar w:fldCharType="begin"/>
        </w:r>
        <w:r>
          <w:instrText xml:space="preserve"> PAGEREF _Toc230857694 \h </w:instrText>
        </w:r>
        <w:r>
          <w:fldChar w:fldCharType="separate"/>
        </w:r>
        <w:r w:rsidR="0017719C">
          <w:t>109</w:t>
        </w:r>
        <w:r>
          <w:fldChar w:fldCharType="end"/>
        </w:r>
      </w:hyperlink>
    </w:p>
    <w:p w14:paraId="079B8A63" w14:textId="3AEEB6D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95" w:history="1">
        <w:r w:rsidRPr="00003FD0">
          <w:t>94M</w:t>
        </w:r>
        <w:r>
          <w:rPr>
            <w:rFonts w:asciiTheme="minorHAnsi" w:eastAsiaTheme="minorEastAsia" w:hAnsiTheme="minorHAnsi" w:cstheme="minorBidi"/>
            <w:kern w:val="2"/>
            <w:sz w:val="24"/>
            <w:szCs w:val="24"/>
            <w:lang w:eastAsia="en-AU"/>
            <w14:ligatures w14:val="standardContextual"/>
          </w:rPr>
          <w:tab/>
        </w:r>
        <w:r w:rsidRPr="00003FD0">
          <w:t xml:space="preserve">Cancellation of </w:t>
        </w:r>
        <w:r w:rsidRPr="00003FD0">
          <w:rPr>
            <w:lang w:eastAsia="en-AU"/>
          </w:rPr>
          <w:t>prohibition or condition order</w:t>
        </w:r>
        <w:r>
          <w:tab/>
        </w:r>
        <w:r>
          <w:fldChar w:fldCharType="begin"/>
        </w:r>
        <w:r>
          <w:instrText xml:space="preserve"> PAGEREF _Toc230857695 \h </w:instrText>
        </w:r>
        <w:r>
          <w:fldChar w:fldCharType="separate"/>
        </w:r>
        <w:r w:rsidR="0017719C">
          <w:t>110</w:t>
        </w:r>
        <w:r>
          <w:fldChar w:fldCharType="end"/>
        </w:r>
      </w:hyperlink>
    </w:p>
    <w:p w14:paraId="7518BE2B" w14:textId="14B990D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96" w:history="1">
        <w:r w:rsidRPr="00003FD0">
          <w:t>94N</w:t>
        </w:r>
        <w:r>
          <w:rPr>
            <w:rFonts w:asciiTheme="minorHAnsi" w:eastAsiaTheme="minorEastAsia" w:hAnsiTheme="minorHAnsi" w:cstheme="minorBidi"/>
            <w:kern w:val="2"/>
            <w:sz w:val="24"/>
            <w:szCs w:val="24"/>
            <w:lang w:eastAsia="en-AU"/>
            <w14:ligatures w14:val="standardContextual"/>
          </w:rPr>
          <w:tab/>
        </w:r>
        <w:r w:rsidRPr="00003FD0">
          <w:t>Health care worker must give notice of registration as health practitioner</w:t>
        </w:r>
        <w:r>
          <w:tab/>
        </w:r>
        <w:r>
          <w:fldChar w:fldCharType="begin"/>
        </w:r>
        <w:r>
          <w:instrText xml:space="preserve"> PAGEREF _Toc230857696 \h </w:instrText>
        </w:r>
        <w:r>
          <w:fldChar w:fldCharType="separate"/>
        </w:r>
        <w:r w:rsidR="0017719C">
          <w:t>111</w:t>
        </w:r>
        <w:r>
          <w:fldChar w:fldCharType="end"/>
        </w:r>
      </w:hyperlink>
    </w:p>
    <w:p w14:paraId="51447F64" w14:textId="5CFEF64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97" w:history="1">
        <w:r w:rsidRPr="00003FD0">
          <w:t>94O</w:t>
        </w:r>
        <w:r>
          <w:rPr>
            <w:rFonts w:asciiTheme="minorHAnsi" w:eastAsiaTheme="minorEastAsia" w:hAnsiTheme="minorHAnsi" w:cstheme="minorBidi"/>
            <w:kern w:val="2"/>
            <w:sz w:val="24"/>
            <w:szCs w:val="24"/>
            <w:lang w:eastAsia="en-AU"/>
            <w14:ligatures w14:val="standardContextual"/>
          </w:rPr>
          <w:tab/>
        </w:r>
        <w:r w:rsidRPr="00003FD0">
          <w:t>Non-compliance with prohibition or condition order</w:t>
        </w:r>
        <w:r>
          <w:tab/>
        </w:r>
        <w:r>
          <w:fldChar w:fldCharType="begin"/>
        </w:r>
        <w:r>
          <w:instrText xml:space="preserve"> PAGEREF _Toc230857697 \h </w:instrText>
        </w:r>
        <w:r>
          <w:fldChar w:fldCharType="separate"/>
        </w:r>
        <w:r w:rsidR="0017719C">
          <w:t>112</w:t>
        </w:r>
        <w:r>
          <w:fldChar w:fldCharType="end"/>
        </w:r>
      </w:hyperlink>
    </w:p>
    <w:p w14:paraId="4BD7FE43" w14:textId="3CB1BD5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698" w:history="1">
        <w:r w:rsidRPr="00003FD0">
          <w:t>94P</w:t>
        </w:r>
        <w:r>
          <w:rPr>
            <w:rFonts w:asciiTheme="minorHAnsi" w:eastAsiaTheme="minorEastAsia" w:hAnsiTheme="minorHAnsi" w:cstheme="minorBidi"/>
            <w:kern w:val="2"/>
            <w:sz w:val="24"/>
            <w:szCs w:val="24"/>
            <w:lang w:eastAsia="en-AU"/>
            <w14:ligatures w14:val="standardContextual"/>
          </w:rPr>
          <w:tab/>
        </w:r>
        <w:r w:rsidRPr="00003FD0">
          <w:t>Non-compliance with corresponding prohibition or condition order</w:t>
        </w:r>
        <w:r>
          <w:tab/>
        </w:r>
        <w:r>
          <w:fldChar w:fldCharType="begin"/>
        </w:r>
        <w:r>
          <w:instrText xml:space="preserve"> PAGEREF _Toc230857698 \h </w:instrText>
        </w:r>
        <w:r>
          <w:fldChar w:fldCharType="separate"/>
        </w:r>
        <w:r w:rsidR="0017719C">
          <w:t>112</w:t>
        </w:r>
        <w:r>
          <w:fldChar w:fldCharType="end"/>
        </w:r>
      </w:hyperlink>
    </w:p>
    <w:p w14:paraId="38422F80" w14:textId="509E37DE" w:rsidR="00061128" w:rsidRDefault="0006112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0857699" w:history="1">
        <w:r w:rsidRPr="00003FD0">
          <w:t>94Q</w:t>
        </w:r>
        <w:r>
          <w:rPr>
            <w:rFonts w:asciiTheme="minorHAnsi" w:eastAsiaTheme="minorEastAsia" w:hAnsiTheme="minorHAnsi" w:cstheme="minorBidi"/>
            <w:kern w:val="2"/>
            <w:sz w:val="24"/>
            <w:szCs w:val="24"/>
            <w:lang w:eastAsia="en-AU"/>
            <w14:ligatures w14:val="standardContextual"/>
          </w:rPr>
          <w:tab/>
        </w:r>
        <w:r w:rsidRPr="00003FD0">
          <w:t xml:space="preserve">Commission </w:t>
        </w:r>
        <w:r w:rsidRPr="00003FD0">
          <w:rPr>
            <w:rFonts w:ascii="Helvetica" w:hAnsi="Helvetica" w:cs="Helvetica"/>
            <w:lang w:eastAsia="en-AU"/>
          </w:rPr>
          <w:t>to keep register</w:t>
        </w:r>
        <w:r>
          <w:tab/>
        </w:r>
        <w:r>
          <w:fldChar w:fldCharType="begin"/>
        </w:r>
        <w:r>
          <w:instrText xml:space="preserve"> PAGEREF _Toc230857699 \h </w:instrText>
        </w:r>
        <w:r>
          <w:fldChar w:fldCharType="separate"/>
        </w:r>
        <w:r w:rsidR="0017719C">
          <w:t>113</w:t>
        </w:r>
        <w:r>
          <w:fldChar w:fldCharType="end"/>
        </w:r>
      </w:hyperlink>
    </w:p>
    <w:p w14:paraId="5E250F33" w14:textId="7579757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00" w:history="1">
        <w:r w:rsidRPr="00003FD0">
          <w:t>94R</w:t>
        </w:r>
        <w:r>
          <w:rPr>
            <w:rFonts w:asciiTheme="minorHAnsi" w:eastAsiaTheme="minorEastAsia" w:hAnsiTheme="minorHAnsi" w:cstheme="minorBidi"/>
            <w:kern w:val="2"/>
            <w:sz w:val="24"/>
            <w:szCs w:val="24"/>
            <w:lang w:eastAsia="en-AU"/>
            <w14:ligatures w14:val="standardContextual"/>
          </w:rPr>
          <w:tab/>
        </w:r>
        <w:r w:rsidRPr="00003FD0">
          <w:t>Exchange of information</w:t>
        </w:r>
        <w:r>
          <w:tab/>
        </w:r>
        <w:r>
          <w:fldChar w:fldCharType="begin"/>
        </w:r>
        <w:r>
          <w:instrText xml:space="preserve"> PAGEREF _Toc230857700 \h </w:instrText>
        </w:r>
        <w:r>
          <w:fldChar w:fldCharType="separate"/>
        </w:r>
        <w:r w:rsidR="0017719C">
          <w:t>113</w:t>
        </w:r>
        <w:r>
          <w:fldChar w:fldCharType="end"/>
        </w:r>
      </w:hyperlink>
    </w:p>
    <w:p w14:paraId="4EC4FF3A" w14:textId="4D8164B3" w:rsidR="00061128" w:rsidRDefault="00061128">
      <w:pPr>
        <w:pStyle w:val="TOC3"/>
        <w:rPr>
          <w:rFonts w:asciiTheme="minorHAnsi" w:eastAsiaTheme="minorEastAsia" w:hAnsiTheme="minorHAnsi" w:cstheme="minorBidi"/>
          <w:b w:val="0"/>
          <w:kern w:val="2"/>
          <w:sz w:val="24"/>
          <w:szCs w:val="24"/>
          <w:lang w:eastAsia="en-AU"/>
          <w14:ligatures w14:val="standardContextual"/>
        </w:rPr>
      </w:pPr>
      <w:hyperlink w:anchor="_Toc230857701" w:history="1">
        <w:r w:rsidRPr="00003FD0">
          <w:t>Division 5.4</w:t>
        </w:r>
        <w:r>
          <w:rPr>
            <w:rFonts w:asciiTheme="minorHAnsi" w:eastAsiaTheme="minorEastAsia" w:hAnsiTheme="minorHAnsi" w:cstheme="minorBidi"/>
            <w:b w:val="0"/>
            <w:kern w:val="2"/>
            <w:sz w:val="24"/>
            <w:szCs w:val="24"/>
            <w:lang w:eastAsia="en-AU"/>
            <w14:ligatures w14:val="standardContextual"/>
          </w:rPr>
          <w:tab/>
        </w:r>
        <w:r w:rsidRPr="00003FD0">
          <w:t>Notification and review of decisions</w:t>
        </w:r>
        <w:r w:rsidRPr="00061128">
          <w:rPr>
            <w:vanish/>
          </w:rPr>
          <w:tab/>
        </w:r>
        <w:r w:rsidRPr="00061128">
          <w:rPr>
            <w:vanish/>
          </w:rPr>
          <w:fldChar w:fldCharType="begin"/>
        </w:r>
        <w:r w:rsidRPr="00061128">
          <w:rPr>
            <w:vanish/>
          </w:rPr>
          <w:instrText xml:space="preserve"> PAGEREF _Toc230857701 \h </w:instrText>
        </w:r>
        <w:r w:rsidRPr="00061128">
          <w:rPr>
            <w:vanish/>
          </w:rPr>
        </w:r>
        <w:r w:rsidRPr="00061128">
          <w:rPr>
            <w:vanish/>
          </w:rPr>
          <w:fldChar w:fldCharType="separate"/>
        </w:r>
        <w:r w:rsidR="0017719C">
          <w:rPr>
            <w:vanish/>
          </w:rPr>
          <w:t>113</w:t>
        </w:r>
        <w:r w:rsidRPr="00061128">
          <w:rPr>
            <w:vanish/>
          </w:rPr>
          <w:fldChar w:fldCharType="end"/>
        </w:r>
      </w:hyperlink>
    </w:p>
    <w:p w14:paraId="76803CE4" w14:textId="5CE68FA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02" w:history="1">
        <w:r w:rsidRPr="00003FD0">
          <w:t>94S</w:t>
        </w:r>
        <w:r>
          <w:rPr>
            <w:rFonts w:asciiTheme="minorHAnsi" w:eastAsiaTheme="minorEastAsia" w:hAnsiTheme="minorHAnsi" w:cstheme="minorBidi"/>
            <w:kern w:val="2"/>
            <w:sz w:val="24"/>
            <w:szCs w:val="24"/>
            <w:lang w:eastAsia="en-AU"/>
            <w14:ligatures w14:val="standardContextual"/>
          </w:rPr>
          <w:tab/>
        </w:r>
        <w:r w:rsidRPr="00003FD0">
          <w:t xml:space="preserve">Meaning of </w:t>
        </w:r>
        <w:r w:rsidRPr="00003FD0">
          <w:rPr>
            <w:i/>
          </w:rPr>
          <w:t>reviewable decision</w:t>
        </w:r>
        <w:r w:rsidRPr="00003FD0">
          <w:t>––div 5.4</w:t>
        </w:r>
        <w:r>
          <w:tab/>
        </w:r>
        <w:r>
          <w:fldChar w:fldCharType="begin"/>
        </w:r>
        <w:r>
          <w:instrText xml:space="preserve"> PAGEREF _Toc230857702 \h </w:instrText>
        </w:r>
        <w:r>
          <w:fldChar w:fldCharType="separate"/>
        </w:r>
        <w:r w:rsidR="0017719C">
          <w:t>113</w:t>
        </w:r>
        <w:r>
          <w:fldChar w:fldCharType="end"/>
        </w:r>
      </w:hyperlink>
    </w:p>
    <w:p w14:paraId="30ACFB74" w14:textId="6FFE3C6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03" w:history="1">
        <w:r w:rsidRPr="00003FD0">
          <w:t>94T</w:t>
        </w:r>
        <w:r>
          <w:rPr>
            <w:rFonts w:asciiTheme="minorHAnsi" w:eastAsiaTheme="minorEastAsia" w:hAnsiTheme="minorHAnsi" w:cstheme="minorBidi"/>
            <w:kern w:val="2"/>
            <w:sz w:val="24"/>
            <w:szCs w:val="24"/>
            <w:lang w:eastAsia="en-AU"/>
            <w14:ligatures w14:val="standardContextual"/>
          </w:rPr>
          <w:tab/>
        </w:r>
        <w:r w:rsidRPr="00003FD0">
          <w:t>Reviewable decision notices</w:t>
        </w:r>
        <w:r>
          <w:tab/>
        </w:r>
        <w:r>
          <w:fldChar w:fldCharType="begin"/>
        </w:r>
        <w:r>
          <w:instrText xml:space="preserve"> PAGEREF _Toc230857703 \h </w:instrText>
        </w:r>
        <w:r>
          <w:fldChar w:fldCharType="separate"/>
        </w:r>
        <w:r w:rsidR="0017719C">
          <w:t>114</w:t>
        </w:r>
        <w:r>
          <w:fldChar w:fldCharType="end"/>
        </w:r>
      </w:hyperlink>
    </w:p>
    <w:p w14:paraId="77375818" w14:textId="3A8D3FD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04" w:history="1">
        <w:r w:rsidRPr="00003FD0">
          <w:t>94U</w:t>
        </w:r>
        <w:r>
          <w:rPr>
            <w:rFonts w:asciiTheme="minorHAnsi" w:eastAsiaTheme="minorEastAsia" w:hAnsiTheme="minorHAnsi" w:cstheme="minorBidi"/>
            <w:kern w:val="2"/>
            <w:sz w:val="24"/>
            <w:szCs w:val="24"/>
            <w:lang w:eastAsia="en-AU"/>
            <w14:ligatures w14:val="standardContextual"/>
          </w:rPr>
          <w:tab/>
        </w:r>
        <w:r w:rsidRPr="00003FD0">
          <w:t>Applications for review</w:t>
        </w:r>
        <w:r>
          <w:tab/>
        </w:r>
        <w:r>
          <w:fldChar w:fldCharType="begin"/>
        </w:r>
        <w:r>
          <w:instrText xml:space="preserve"> PAGEREF _Toc230857704 \h </w:instrText>
        </w:r>
        <w:r>
          <w:fldChar w:fldCharType="separate"/>
        </w:r>
        <w:r w:rsidR="0017719C">
          <w:t>114</w:t>
        </w:r>
        <w:r>
          <w:fldChar w:fldCharType="end"/>
        </w:r>
      </w:hyperlink>
    </w:p>
    <w:p w14:paraId="213B9173" w14:textId="6045666C" w:rsidR="00061128" w:rsidRDefault="00061128">
      <w:pPr>
        <w:pStyle w:val="TOC2"/>
        <w:rPr>
          <w:rFonts w:asciiTheme="minorHAnsi" w:eastAsiaTheme="minorEastAsia" w:hAnsiTheme="minorHAnsi" w:cstheme="minorBidi"/>
          <w:b w:val="0"/>
          <w:kern w:val="2"/>
          <w:szCs w:val="24"/>
          <w:lang w:eastAsia="en-AU"/>
          <w14:ligatures w14:val="standardContextual"/>
        </w:rPr>
      </w:pPr>
      <w:hyperlink w:anchor="_Toc230857705" w:history="1">
        <w:r w:rsidRPr="00003FD0">
          <w:t>Part 5A</w:t>
        </w:r>
        <w:r>
          <w:rPr>
            <w:rFonts w:asciiTheme="minorHAnsi" w:eastAsiaTheme="minorEastAsia" w:hAnsiTheme="minorHAnsi" w:cstheme="minorBidi"/>
            <w:b w:val="0"/>
            <w:kern w:val="2"/>
            <w:szCs w:val="24"/>
            <w:lang w:eastAsia="en-AU"/>
            <w14:ligatures w14:val="standardContextual"/>
          </w:rPr>
          <w:tab/>
        </w:r>
        <w:r w:rsidRPr="00003FD0">
          <w:t>Child safe standards</w:t>
        </w:r>
        <w:r w:rsidRPr="00061128">
          <w:rPr>
            <w:vanish/>
          </w:rPr>
          <w:tab/>
        </w:r>
        <w:r w:rsidRPr="00061128">
          <w:rPr>
            <w:vanish/>
          </w:rPr>
          <w:fldChar w:fldCharType="begin"/>
        </w:r>
        <w:r w:rsidRPr="00061128">
          <w:rPr>
            <w:vanish/>
          </w:rPr>
          <w:instrText xml:space="preserve"> PAGEREF _Toc230857705 \h </w:instrText>
        </w:r>
        <w:r w:rsidRPr="00061128">
          <w:rPr>
            <w:vanish/>
          </w:rPr>
        </w:r>
        <w:r w:rsidRPr="00061128">
          <w:rPr>
            <w:vanish/>
          </w:rPr>
          <w:fldChar w:fldCharType="separate"/>
        </w:r>
        <w:r w:rsidR="0017719C">
          <w:rPr>
            <w:vanish/>
          </w:rPr>
          <w:t>115</w:t>
        </w:r>
        <w:r w:rsidRPr="00061128">
          <w:rPr>
            <w:vanish/>
          </w:rPr>
          <w:fldChar w:fldCharType="end"/>
        </w:r>
      </w:hyperlink>
    </w:p>
    <w:p w14:paraId="05479EA8" w14:textId="3091E784"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06" w:history="1">
        <w:r w:rsidRPr="00003FD0">
          <w:t>94V</w:t>
        </w:r>
        <w:r>
          <w:rPr>
            <w:rFonts w:asciiTheme="minorHAnsi" w:eastAsiaTheme="minorEastAsia" w:hAnsiTheme="minorHAnsi" w:cstheme="minorBidi"/>
            <w:kern w:val="2"/>
            <w:sz w:val="24"/>
            <w:szCs w:val="24"/>
            <w:lang w:eastAsia="en-AU"/>
            <w14:ligatures w14:val="standardContextual"/>
          </w:rPr>
          <w:tab/>
        </w:r>
        <w:r w:rsidRPr="00003FD0">
          <w:t>Child safe standards</w:t>
        </w:r>
        <w:r>
          <w:tab/>
        </w:r>
        <w:r>
          <w:fldChar w:fldCharType="begin"/>
        </w:r>
        <w:r>
          <w:instrText xml:space="preserve"> PAGEREF _Toc230857706 \h </w:instrText>
        </w:r>
        <w:r>
          <w:fldChar w:fldCharType="separate"/>
        </w:r>
        <w:r w:rsidR="0017719C">
          <w:t>115</w:t>
        </w:r>
        <w:r>
          <w:fldChar w:fldCharType="end"/>
        </w:r>
      </w:hyperlink>
    </w:p>
    <w:p w14:paraId="279E3726" w14:textId="7EB7D3E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07" w:history="1">
        <w:r w:rsidRPr="00003FD0">
          <w:t>94W</w:t>
        </w:r>
        <w:r>
          <w:rPr>
            <w:rFonts w:asciiTheme="minorHAnsi" w:eastAsiaTheme="minorEastAsia" w:hAnsiTheme="minorHAnsi" w:cstheme="minorBidi"/>
            <w:kern w:val="2"/>
            <w:sz w:val="24"/>
            <w:szCs w:val="24"/>
            <w:lang w:eastAsia="en-AU"/>
            <w14:ligatures w14:val="standardContextual"/>
          </w:rPr>
          <w:tab/>
        </w:r>
        <w:r w:rsidRPr="00003FD0">
          <w:t>Implementing child safe standards</w:t>
        </w:r>
        <w:r>
          <w:tab/>
        </w:r>
        <w:r>
          <w:fldChar w:fldCharType="begin"/>
        </w:r>
        <w:r>
          <w:instrText xml:space="preserve"> PAGEREF _Toc230857707 \h </w:instrText>
        </w:r>
        <w:r>
          <w:fldChar w:fldCharType="separate"/>
        </w:r>
        <w:r w:rsidR="0017719C">
          <w:t>115</w:t>
        </w:r>
        <w:r>
          <w:fldChar w:fldCharType="end"/>
        </w:r>
      </w:hyperlink>
    </w:p>
    <w:p w14:paraId="7BB67568" w14:textId="517A59F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08" w:history="1">
        <w:r w:rsidRPr="00003FD0">
          <w:t>94X</w:t>
        </w:r>
        <w:r>
          <w:rPr>
            <w:rFonts w:asciiTheme="minorHAnsi" w:eastAsiaTheme="minorEastAsia" w:hAnsiTheme="minorHAnsi" w:cstheme="minorBidi"/>
            <w:kern w:val="2"/>
            <w:sz w:val="24"/>
            <w:szCs w:val="24"/>
            <w:lang w:eastAsia="en-AU"/>
            <w14:ligatures w14:val="standardContextual"/>
          </w:rPr>
          <w:tab/>
        </w:r>
        <w:r w:rsidRPr="00003FD0">
          <w:t>Review of child safe standards</w:t>
        </w:r>
        <w:r>
          <w:tab/>
        </w:r>
        <w:r>
          <w:fldChar w:fldCharType="begin"/>
        </w:r>
        <w:r>
          <w:instrText xml:space="preserve"> PAGEREF _Toc230857708 \h </w:instrText>
        </w:r>
        <w:r>
          <w:fldChar w:fldCharType="separate"/>
        </w:r>
        <w:r w:rsidR="0017719C">
          <w:t>115</w:t>
        </w:r>
        <w:r>
          <w:fldChar w:fldCharType="end"/>
        </w:r>
      </w:hyperlink>
    </w:p>
    <w:p w14:paraId="21C3175C" w14:textId="476BACFD" w:rsidR="00061128" w:rsidRDefault="00061128">
      <w:pPr>
        <w:pStyle w:val="TOC2"/>
        <w:rPr>
          <w:rFonts w:asciiTheme="minorHAnsi" w:eastAsiaTheme="minorEastAsia" w:hAnsiTheme="minorHAnsi" w:cstheme="minorBidi"/>
          <w:b w:val="0"/>
          <w:kern w:val="2"/>
          <w:szCs w:val="24"/>
          <w:lang w:eastAsia="en-AU"/>
          <w14:ligatures w14:val="standardContextual"/>
        </w:rPr>
      </w:pPr>
      <w:hyperlink w:anchor="_Toc230857709" w:history="1">
        <w:r w:rsidRPr="00003FD0">
          <w:t>Part 6</w:t>
        </w:r>
        <w:r>
          <w:rPr>
            <w:rFonts w:asciiTheme="minorHAnsi" w:eastAsiaTheme="minorEastAsia" w:hAnsiTheme="minorHAnsi" w:cstheme="minorBidi"/>
            <w:b w:val="0"/>
            <w:kern w:val="2"/>
            <w:szCs w:val="24"/>
            <w:lang w:eastAsia="en-AU"/>
            <w14:ligatures w14:val="standardContextual"/>
          </w:rPr>
          <w:tab/>
        </w:r>
        <w:r w:rsidRPr="00003FD0">
          <w:t>Miscellaneous</w:t>
        </w:r>
        <w:r w:rsidRPr="00061128">
          <w:rPr>
            <w:vanish/>
          </w:rPr>
          <w:tab/>
        </w:r>
        <w:r w:rsidRPr="00061128">
          <w:rPr>
            <w:vanish/>
          </w:rPr>
          <w:fldChar w:fldCharType="begin"/>
        </w:r>
        <w:r w:rsidRPr="00061128">
          <w:rPr>
            <w:vanish/>
          </w:rPr>
          <w:instrText xml:space="preserve"> PAGEREF _Toc230857709 \h </w:instrText>
        </w:r>
        <w:r w:rsidRPr="00061128">
          <w:rPr>
            <w:vanish/>
          </w:rPr>
        </w:r>
        <w:r w:rsidRPr="00061128">
          <w:rPr>
            <w:vanish/>
          </w:rPr>
          <w:fldChar w:fldCharType="separate"/>
        </w:r>
        <w:r w:rsidR="0017719C">
          <w:rPr>
            <w:vanish/>
          </w:rPr>
          <w:t>116</w:t>
        </w:r>
        <w:r w:rsidRPr="00061128">
          <w:rPr>
            <w:vanish/>
          </w:rPr>
          <w:fldChar w:fldCharType="end"/>
        </w:r>
      </w:hyperlink>
    </w:p>
    <w:p w14:paraId="5463F292" w14:textId="6B743606"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0" w:history="1">
        <w:r w:rsidRPr="00003FD0">
          <w:t>95</w:t>
        </w:r>
        <w:r>
          <w:rPr>
            <w:rFonts w:asciiTheme="minorHAnsi" w:eastAsiaTheme="minorEastAsia" w:hAnsiTheme="minorHAnsi" w:cstheme="minorBidi"/>
            <w:kern w:val="2"/>
            <w:sz w:val="24"/>
            <w:szCs w:val="24"/>
            <w:lang w:eastAsia="en-AU"/>
            <w14:ligatures w14:val="standardContextual"/>
          </w:rPr>
          <w:tab/>
        </w:r>
        <w:r w:rsidRPr="00003FD0">
          <w:t>Information about complaints</w:t>
        </w:r>
        <w:r>
          <w:tab/>
        </w:r>
        <w:r>
          <w:fldChar w:fldCharType="begin"/>
        </w:r>
        <w:r>
          <w:instrText xml:space="preserve"> PAGEREF _Toc230857710 \h </w:instrText>
        </w:r>
        <w:r>
          <w:fldChar w:fldCharType="separate"/>
        </w:r>
        <w:r w:rsidR="0017719C">
          <w:t>116</w:t>
        </w:r>
        <w:r>
          <w:fldChar w:fldCharType="end"/>
        </w:r>
      </w:hyperlink>
    </w:p>
    <w:p w14:paraId="195DB630" w14:textId="6F972151"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1" w:history="1">
        <w:r w:rsidRPr="00003FD0">
          <w:t>96</w:t>
        </w:r>
        <w:r>
          <w:rPr>
            <w:rFonts w:asciiTheme="minorHAnsi" w:eastAsiaTheme="minorEastAsia" w:hAnsiTheme="minorHAnsi" w:cstheme="minorBidi"/>
            <w:kern w:val="2"/>
            <w:sz w:val="24"/>
            <w:szCs w:val="24"/>
            <w:lang w:eastAsia="en-AU"/>
            <w14:ligatures w14:val="standardContextual"/>
          </w:rPr>
          <w:tab/>
        </w:r>
        <w:r w:rsidRPr="00003FD0">
          <w:t>Inspection of incorporated documents</w:t>
        </w:r>
        <w:r>
          <w:tab/>
        </w:r>
        <w:r>
          <w:fldChar w:fldCharType="begin"/>
        </w:r>
        <w:r>
          <w:instrText xml:space="preserve"> PAGEREF _Toc230857711 \h </w:instrText>
        </w:r>
        <w:r>
          <w:fldChar w:fldCharType="separate"/>
        </w:r>
        <w:r w:rsidR="0017719C">
          <w:t>116</w:t>
        </w:r>
        <w:r>
          <w:fldChar w:fldCharType="end"/>
        </w:r>
      </w:hyperlink>
    </w:p>
    <w:p w14:paraId="3B231F89" w14:textId="7CBB469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2" w:history="1">
        <w:r w:rsidRPr="00003FD0">
          <w:t>97</w:t>
        </w:r>
        <w:r>
          <w:rPr>
            <w:rFonts w:asciiTheme="minorHAnsi" w:eastAsiaTheme="minorEastAsia" w:hAnsiTheme="minorHAnsi" w:cstheme="minorBidi"/>
            <w:kern w:val="2"/>
            <w:sz w:val="24"/>
            <w:szCs w:val="24"/>
            <w:lang w:eastAsia="en-AU"/>
            <w14:ligatures w14:val="standardContextual"/>
          </w:rPr>
          <w:tab/>
        </w:r>
        <w:r w:rsidRPr="00003FD0">
          <w:t>Notification of certain incorporated documents</w:t>
        </w:r>
        <w:r>
          <w:tab/>
        </w:r>
        <w:r>
          <w:fldChar w:fldCharType="begin"/>
        </w:r>
        <w:r>
          <w:instrText xml:space="preserve"> PAGEREF _Toc230857712 \h </w:instrText>
        </w:r>
        <w:r>
          <w:fldChar w:fldCharType="separate"/>
        </w:r>
        <w:r w:rsidR="0017719C">
          <w:t>117</w:t>
        </w:r>
        <w:r>
          <w:fldChar w:fldCharType="end"/>
        </w:r>
      </w:hyperlink>
    </w:p>
    <w:p w14:paraId="4D7DAB47" w14:textId="4A9C4AD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3" w:history="1">
        <w:r w:rsidRPr="00003FD0">
          <w:t>98</w:t>
        </w:r>
        <w:r>
          <w:rPr>
            <w:rFonts w:asciiTheme="minorHAnsi" w:eastAsiaTheme="minorEastAsia" w:hAnsiTheme="minorHAnsi" w:cstheme="minorBidi"/>
            <w:kern w:val="2"/>
            <w:sz w:val="24"/>
            <w:szCs w:val="24"/>
            <w:lang w:eastAsia="en-AU"/>
            <w14:ligatures w14:val="standardContextual"/>
          </w:rPr>
          <w:tab/>
        </w:r>
        <w:r w:rsidRPr="00003FD0">
          <w:t>Victimisation etc</w:t>
        </w:r>
        <w:r>
          <w:tab/>
        </w:r>
        <w:r>
          <w:fldChar w:fldCharType="begin"/>
        </w:r>
        <w:r>
          <w:instrText xml:space="preserve"> PAGEREF _Toc230857713 \h </w:instrText>
        </w:r>
        <w:r>
          <w:fldChar w:fldCharType="separate"/>
        </w:r>
        <w:r w:rsidR="0017719C">
          <w:t>119</w:t>
        </w:r>
        <w:r>
          <w:fldChar w:fldCharType="end"/>
        </w:r>
      </w:hyperlink>
    </w:p>
    <w:p w14:paraId="69209AD5" w14:textId="5AE3E043"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4" w:history="1">
        <w:r w:rsidRPr="00003FD0">
          <w:t>99</w:t>
        </w:r>
        <w:r>
          <w:rPr>
            <w:rFonts w:asciiTheme="minorHAnsi" w:eastAsiaTheme="minorEastAsia" w:hAnsiTheme="minorHAnsi" w:cstheme="minorBidi"/>
            <w:kern w:val="2"/>
            <w:sz w:val="24"/>
            <w:szCs w:val="24"/>
            <w:lang w:eastAsia="en-AU"/>
            <w14:ligatures w14:val="standardContextual"/>
          </w:rPr>
          <w:tab/>
        </w:r>
        <w:r w:rsidRPr="00003FD0">
          <w:t>Secrecy</w:t>
        </w:r>
        <w:r>
          <w:tab/>
        </w:r>
        <w:r>
          <w:fldChar w:fldCharType="begin"/>
        </w:r>
        <w:r>
          <w:instrText xml:space="preserve"> PAGEREF _Toc230857714 \h </w:instrText>
        </w:r>
        <w:r>
          <w:fldChar w:fldCharType="separate"/>
        </w:r>
        <w:r w:rsidR="0017719C">
          <w:t>119</w:t>
        </w:r>
        <w:r>
          <w:fldChar w:fldCharType="end"/>
        </w:r>
      </w:hyperlink>
    </w:p>
    <w:p w14:paraId="22E0C7A1" w14:textId="1430ABB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5" w:history="1">
        <w:r w:rsidRPr="00003FD0">
          <w:t>99A</w:t>
        </w:r>
        <w:r>
          <w:rPr>
            <w:rFonts w:asciiTheme="minorHAnsi" w:eastAsiaTheme="minorEastAsia" w:hAnsiTheme="minorHAnsi" w:cstheme="minorBidi"/>
            <w:kern w:val="2"/>
            <w:sz w:val="24"/>
            <w:szCs w:val="24"/>
            <w:lang w:eastAsia="en-AU"/>
            <w14:ligatures w14:val="standardContextual"/>
          </w:rPr>
          <w:tab/>
        </w:r>
        <w:r w:rsidRPr="00003FD0">
          <w:t>Information sharing between commissioners</w:t>
        </w:r>
        <w:r>
          <w:tab/>
        </w:r>
        <w:r>
          <w:fldChar w:fldCharType="begin"/>
        </w:r>
        <w:r>
          <w:instrText xml:space="preserve"> PAGEREF _Toc230857715 \h </w:instrText>
        </w:r>
        <w:r>
          <w:fldChar w:fldCharType="separate"/>
        </w:r>
        <w:r w:rsidR="0017719C">
          <w:t>121</w:t>
        </w:r>
        <w:r>
          <w:fldChar w:fldCharType="end"/>
        </w:r>
      </w:hyperlink>
    </w:p>
    <w:p w14:paraId="245734B2" w14:textId="6AA0A06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6" w:history="1">
        <w:r w:rsidRPr="00003FD0">
          <w:t>99B</w:t>
        </w:r>
        <w:r>
          <w:rPr>
            <w:rFonts w:asciiTheme="minorHAnsi" w:eastAsiaTheme="minorEastAsia" w:hAnsiTheme="minorHAnsi" w:cstheme="minorBidi"/>
            <w:kern w:val="2"/>
            <w:sz w:val="24"/>
            <w:szCs w:val="24"/>
            <w:lang w:eastAsia="en-AU"/>
            <w14:ligatures w14:val="standardContextual"/>
          </w:rPr>
          <w:tab/>
        </w:r>
        <w:r w:rsidRPr="00003FD0">
          <w:t>Information sharing with Aboriginal and Torres Strait Islander children and young people commissioner</w:t>
        </w:r>
        <w:r>
          <w:tab/>
        </w:r>
        <w:r>
          <w:fldChar w:fldCharType="begin"/>
        </w:r>
        <w:r>
          <w:instrText xml:space="preserve"> PAGEREF _Toc230857716 \h </w:instrText>
        </w:r>
        <w:r>
          <w:fldChar w:fldCharType="separate"/>
        </w:r>
        <w:r w:rsidR="0017719C">
          <w:t>122</w:t>
        </w:r>
        <w:r>
          <w:fldChar w:fldCharType="end"/>
        </w:r>
      </w:hyperlink>
    </w:p>
    <w:p w14:paraId="408D55E6" w14:textId="769C1C9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7" w:history="1">
        <w:r w:rsidRPr="00003FD0">
          <w:t>99C</w:t>
        </w:r>
        <w:r>
          <w:rPr>
            <w:rFonts w:asciiTheme="minorHAnsi" w:eastAsiaTheme="minorEastAsia" w:hAnsiTheme="minorHAnsi" w:cstheme="minorBidi"/>
            <w:kern w:val="2"/>
            <w:sz w:val="24"/>
            <w:szCs w:val="24"/>
            <w:lang w:eastAsia="en-AU"/>
            <w14:ligatures w14:val="standardContextual"/>
          </w:rPr>
          <w:tab/>
        </w:r>
        <w:r w:rsidRPr="00003FD0">
          <w:t>Cooperation with Aboriginal and Torres Strait Islander children and young people commissioner’s office</w:t>
        </w:r>
        <w:r>
          <w:tab/>
        </w:r>
        <w:r>
          <w:fldChar w:fldCharType="begin"/>
        </w:r>
        <w:r>
          <w:instrText xml:space="preserve"> PAGEREF _Toc230857717 \h </w:instrText>
        </w:r>
        <w:r>
          <w:fldChar w:fldCharType="separate"/>
        </w:r>
        <w:r w:rsidR="0017719C">
          <w:t>124</w:t>
        </w:r>
        <w:r>
          <w:fldChar w:fldCharType="end"/>
        </w:r>
      </w:hyperlink>
    </w:p>
    <w:p w14:paraId="09252C1A" w14:textId="2C7450F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8" w:history="1">
        <w:r w:rsidRPr="00003FD0">
          <w:t>100</w:t>
        </w:r>
        <w:r>
          <w:rPr>
            <w:rFonts w:asciiTheme="minorHAnsi" w:eastAsiaTheme="minorEastAsia" w:hAnsiTheme="minorHAnsi" w:cstheme="minorBidi"/>
            <w:kern w:val="2"/>
            <w:sz w:val="24"/>
            <w:szCs w:val="24"/>
            <w:lang w:eastAsia="en-AU"/>
            <w14:ligatures w14:val="standardContextual"/>
          </w:rPr>
          <w:tab/>
        </w:r>
        <w:r w:rsidRPr="00003FD0">
          <w:t>Protection of officials from liability</w:t>
        </w:r>
        <w:r>
          <w:tab/>
        </w:r>
        <w:r>
          <w:fldChar w:fldCharType="begin"/>
        </w:r>
        <w:r>
          <w:instrText xml:space="preserve"> PAGEREF _Toc230857718 \h </w:instrText>
        </w:r>
        <w:r>
          <w:fldChar w:fldCharType="separate"/>
        </w:r>
        <w:r w:rsidR="0017719C">
          <w:t>124</w:t>
        </w:r>
        <w:r>
          <w:fldChar w:fldCharType="end"/>
        </w:r>
      </w:hyperlink>
    </w:p>
    <w:p w14:paraId="7219A939" w14:textId="2F2A52A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19" w:history="1">
        <w:r w:rsidRPr="00003FD0">
          <w:t>100A</w:t>
        </w:r>
        <w:r>
          <w:rPr>
            <w:rFonts w:asciiTheme="minorHAnsi" w:eastAsiaTheme="minorEastAsia" w:hAnsiTheme="minorHAnsi" w:cstheme="minorBidi"/>
            <w:kern w:val="2"/>
            <w:sz w:val="24"/>
            <w:szCs w:val="24"/>
            <w:lang w:eastAsia="en-AU"/>
            <w14:ligatures w14:val="standardContextual"/>
          </w:rPr>
          <w:tab/>
        </w:r>
        <w:r w:rsidRPr="00003FD0">
          <w:t>Protection of others from liability</w:t>
        </w:r>
        <w:r>
          <w:tab/>
        </w:r>
        <w:r>
          <w:fldChar w:fldCharType="begin"/>
        </w:r>
        <w:r>
          <w:instrText xml:space="preserve"> PAGEREF _Toc230857719 \h </w:instrText>
        </w:r>
        <w:r>
          <w:fldChar w:fldCharType="separate"/>
        </w:r>
        <w:r w:rsidR="0017719C">
          <w:t>125</w:t>
        </w:r>
        <w:r>
          <w:fldChar w:fldCharType="end"/>
        </w:r>
      </w:hyperlink>
    </w:p>
    <w:p w14:paraId="5D7DF05C" w14:textId="60646409"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20" w:history="1">
        <w:r w:rsidRPr="00003FD0">
          <w:t>100B</w:t>
        </w:r>
        <w:r>
          <w:rPr>
            <w:rFonts w:asciiTheme="minorHAnsi" w:eastAsiaTheme="minorEastAsia" w:hAnsiTheme="minorHAnsi" w:cstheme="minorBidi"/>
            <w:kern w:val="2"/>
            <w:sz w:val="24"/>
            <w:szCs w:val="24"/>
            <w:lang w:eastAsia="en-AU"/>
            <w14:ligatures w14:val="standardContextual"/>
          </w:rPr>
          <w:tab/>
        </w:r>
        <w:r w:rsidRPr="00003FD0">
          <w:t>Independence of DPP</w:t>
        </w:r>
        <w:r>
          <w:tab/>
        </w:r>
        <w:r>
          <w:fldChar w:fldCharType="begin"/>
        </w:r>
        <w:r>
          <w:instrText xml:space="preserve"> PAGEREF _Toc230857720 \h </w:instrText>
        </w:r>
        <w:r>
          <w:fldChar w:fldCharType="separate"/>
        </w:r>
        <w:r w:rsidR="0017719C">
          <w:t>125</w:t>
        </w:r>
        <w:r>
          <w:fldChar w:fldCharType="end"/>
        </w:r>
      </w:hyperlink>
    </w:p>
    <w:p w14:paraId="437ACE9E" w14:textId="74DF1E6B"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21" w:history="1">
        <w:r w:rsidRPr="00003FD0">
          <w:t>101</w:t>
        </w:r>
        <w:r>
          <w:rPr>
            <w:rFonts w:asciiTheme="minorHAnsi" w:eastAsiaTheme="minorEastAsia" w:hAnsiTheme="minorHAnsi" w:cstheme="minorBidi"/>
            <w:kern w:val="2"/>
            <w:sz w:val="24"/>
            <w:szCs w:val="24"/>
            <w:lang w:eastAsia="en-AU"/>
            <w14:ligatures w14:val="standardContextual"/>
          </w:rPr>
          <w:tab/>
        </w:r>
        <w:r w:rsidRPr="00003FD0">
          <w:t>Intergovernmental arrangements</w:t>
        </w:r>
        <w:r>
          <w:tab/>
        </w:r>
        <w:r>
          <w:fldChar w:fldCharType="begin"/>
        </w:r>
        <w:r>
          <w:instrText xml:space="preserve"> PAGEREF _Toc230857721 \h </w:instrText>
        </w:r>
        <w:r>
          <w:fldChar w:fldCharType="separate"/>
        </w:r>
        <w:r w:rsidR="0017719C">
          <w:t>126</w:t>
        </w:r>
        <w:r>
          <w:fldChar w:fldCharType="end"/>
        </w:r>
      </w:hyperlink>
    </w:p>
    <w:p w14:paraId="59554B07" w14:textId="1E8388E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22" w:history="1">
        <w:r w:rsidRPr="00003FD0">
          <w:t>102</w:t>
        </w:r>
        <w:r>
          <w:rPr>
            <w:rFonts w:asciiTheme="minorHAnsi" w:eastAsiaTheme="minorEastAsia" w:hAnsiTheme="minorHAnsi" w:cstheme="minorBidi"/>
            <w:kern w:val="2"/>
            <w:sz w:val="24"/>
            <w:szCs w:val="24"/>
            <w:lang w:eastAsia="en-AU"/>
            <w14:ligatures w14:val="standardContextual"/>
          </w:rPr>
          <w:tab/>
        </w:r>
        <w:r w:rsidRPr="00003FD0">
          <w:t>Exercise of functions under intergovernmental arrangement</w:t>
        </w:r>
        <w:r>
          <w:tab/>
        </w:r>
        <w:r>
          <w:fldChar w:fldCharType="begin"/>
        </w:r>
        <w:r>
          <w:instrText xml:space="preserve"> PAGEREF _Toc230857722 \h </w:instrText>
        </w:r>
        <w:r>
          <w:fldChar w:fldCharType="separate"/>
        </w:r>
        <w:r w:rsidR="0017719C">
          <w:t>126</w:t>
        </w:r>
        <w:r>
          <w:fldChar w:fldCharType="end"/>
        </w:r>
      </w:hyperlink>
    </w:p>
    <w:p w14:paraId="382C3E42" w14:textId="09DACB0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23" w:history="1">
        <w:r w:rsidRPr="00003FD0">
          <w:t>103</w:t>
        </w:r>
        <w:r>
          <w:rPr>
            <w:rFonts w:asciiTheme="minorHAnsi" w:eastAsiaTheme="minorEastAsia" w:hAnsiTheme="minorHAnsi" w:cstheme="minorBidi"/>
            <w:kern w:val="2"/>
            <w:sz w:val="24"/>
            <w:szCs w:val="24"/>
            <w:lang w:eastAsia="en-AU"/>
            <w14:ligatures w14:val="standardContextual"/>
          </w:rPr>
          <w:tab/>
        </w:r>
        <w:r w:rsidRPr="00003FD0">
          <w:t>Determination of fees and expenses for people asked to attend conciliation</w:t>
        </w:r>
        <w:r>
          <w:tab/>
        </w:r>
        <w:r>
          <w:fldChar w:fldCharType="begin"/>
        </w:r>
        <w:r>
          <w:instrText xml:space="preserve"> PAGEREF _Toc230857723 \h </w:instrText>
        </w:r>
        <w:r>
          <w:fldChar w:fldCharType="separate"/>
        </w:r>
        <w:r w:rsidR="0017719C">
          <w:t>127</w:t>
        </w:r>
        <w:r>
          <w:fldChar w:fldCharType="end"/>
        </w:r>
      </w:hyperlink>
    </w:p>
    <w:p w14:paraId="145D4757" w14:textId="5229AFF0"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24" w:history="1">
        <w:r w:rsidRPr="00003FD0">
          <w:t>104</w:t>
        </w:r>
        <w:r>
          <w:rPr>
            <w:rFonts w:asciiTheme="minorHAnsi" w:eastAsiaTheme="minorEastAsia" w:hAnsiTheme="minorHAnsi" w:cstheme="minorBidi"/>
            <w:kern w:val="2"/>
            <w:sz w:val="24"/>
            <w:szCs w:val="24"/>
            <w:lang w:eastAsia="en-AU"/>
            <w14:ligatures w14:val="standardContextual"/>
          </w:rPr>
          <w:tab/>
        </w:r>
        <w:r w:rsidRPr="00003FD0">
          <w:t>Approved forms</w:t>
        </w:r>
        <w:r>
          <w:tab/>
        </w:r>
        <w:r>
          <w:fldChar w:fldCharType="begin"/>
        </w:r>
        <w:r>
          <w:instrText xml:space="preserve"> PAGEREF _Toc230857724 \h </w:instrText>
        </w:r>
        <w:r>
          <w:fldChar w:fldCharType="separate"/>
        </w:r>
        <w:r w:rsidR="0017719C">
          <w:t>127</w:t>
        </w:r>
        <w:r>
          <w:fldChar w:fldCharType="end"/>
        </w:r>
      </w:hyperlink>
    </w:p>
    <w:p w14:paraId="59869485" w14:textId="13BD5DB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25" w:history="1">
        <w:r w:rsidRPr="00003FD0">
          <w:t>105</w:t>
        </w:r>
        <w:r>
          <w:rPr>
            <w:rFonts w:asciiTheme="minorHAnsi" w:eastAsiaTheme="minorEastAsia" w:hAnsiTheme="minorHAnsi" w:cstheme="minorBidi"/>
            <w:kern w:val="2"/>
            <w:sz w:val="24"/>
            <w:szCs w:val="24"/>
            <w:lang w:eastAsia="en-AU"/>
            <w14:ligatures w14:val="standardContextual"/>
          </w:rPr>
          <w:tab/>
        </w:r>
        <w:r w:rsidRPr="00003FD0">
          <w:t>Regulation-making power</w:t>
        </w:r>
        <w:r>
          <w:tab/>
        </w:r>
        <w:r>
          <w:fldChar w:fldCharType="begin"/>
        </w:r>
        <w:r>
          <w:instrText xml:space="preserve"> PAGEREF _Toc230857725 \h </w:instrText>
        </w:r>
        <w:r>
          <w:fldChar w:fldCharType="separate"/>
        </w:r>
        <w:r w:rsidR="0017719C">
          <w:t>127</w:t>
        </w:r>
        <w:r>
          <w:fldChar w:fldCharType="end"/>
        </w:r>
      </w:hyperlink>
    </w:p>
    <w:p w14:paraId="1AFC89D6" w14:textId="321CC5B1" w:rsidR="00061128" w:rsidRDefault="00061128">
      <w:pPr>
        <w:pStyle w:val="TOC2"/>
        <w:rPr>
          <w:rFonts w:asciiTheme="minorHAnsi" w:eastAsiaTheme="minorEastAsia" w:hAnsiTheme="minorHAnsi" w:cstheme="minorBidi"/>
          <w:b w:val="0"/>
          <w:kern w:val="2"/>
          <w:szCs w:val="24"/>
          <w:lang w:eastAsia="en-AU"/>
          <w14:ligatures w14:val="standardContextual"/>
        </w:rPr>
      </w:pPr>
      <w:hyperlink w:anchor="_Toc230857726" w:history="1">
        <w:r w:rsidRPr="00003FD0">
          <w:t>Part 9</w:t>
        </w:r>
        <w:r>
          <w:rPr>
            <w:rFonts w:asciiTheme="minorHAnsi" w:eastAsiaTheme="minorEastAsia" w:hAnsiTheme="minorHAnsi" w:cstheme="minorBidi"/>
            <w:b w:val="0"/>
            <w:kern w:val="2"/>
            <w:szCs w:val="24"/>
            <w:lang w:eastAsia="en-AU"/>
            <w14:ligatures w14:val="standardContextual"/>
          </w:rPr>
          <w:tab/>
        </w:r>
        <w:r w:rsidRPr="00003FD0">
          <w:t>Transitional—Justice and Community Safety Legislation Amendment Act 2025</w:t>
        </w:r>
        <w:r w:rsidRPr="00061128">
          <w:rPr>
            <w:vanish/>
          </w:rPr>
          <w:tab/>
        </w:r>
        <w:r w:rsidRPr="00061128">
          <w:rPr>
            <w:vanish/>
          </w:rPr>
          <w:fldChar w:fldCharType="begin"/>
        </w:r>
        <w:r w:rsidRPr="00061128">
          <w:rPr>
            <w:vanish/>
          </w:rPr>
          <w:instrText xml:space="preserve"> PAGEREF _Toc230857726 \h </w:instrText>
        </w:r>
        <w:r w:rsidRPr="00061128">
          <w:rPr>
            <w:vanish/>
          </w:rPr>
        </w:r>
        <w:r w:rsidRPr="00061128">
          <w:rPr>
            <w:vanish/>
          </w:rPr>
          <w:fldChar w:fldCharType="separate"/>
        </w:r>
        <w:r w:rsidR="0017719C">
          <w:rPr>
            <w:vanish/>
          </w:rPr>
          <w:t>128</w:t>
        </w:r>
        <w:r w:rsidRPr="00061128">
          <w:rPr>
            <w:vanish/>
          </w:rPr>
          <w:fldChar w:fldCharType="end"/>
        </w:r>
      </w:hyperlink>
    </w:p>
    <w:p w14:paraId="65409036" w14:textId="608570C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27" w:history="1">
        <w:r w:rsidRPr="00003FD0">
          <w:t>127</w:t>
        </w:r>
        <w:r>
          <w:rPr>
            <w:rFonts w:asciiTheme="minorHAnsi" w:eastAsiaTheme="minorEastAsia" w:hAnsiTheme="minorHAnsi" w:cstheme="minorBidi"/>
            <w:kern w:val="2"/>
            <w:sz w:val="24"/>
            <w:szCs w:val="24"/>
            <w:lang w:eastAsia="en-AU"/>
            <w14:ligatures w14:val="standardContextual"/>
          </w:rPr>
          <w:tab/>
        </w:r>
        <w:r w:rsidRPr="00003FD0">
          <w:t xml:space="preserve">Meaning of </w:t>
        </w:r>
        <w:r w:rsidRPr="00003FD0">
          <w:rPr>
            <w:i/>
          </w:rPr>
          <w:t>commencement day</w:t>
        </w:r>
        <w:r w:rsidRPr="00003FD0">
          <w:t>—pt 9</w:t>
        </w:r>
        <w:r>
          <w:tab/>
        </w:r>
        <w:r>
          <w:fldChar w:fldCharType="begin"/>
        </w:r>
        <w:r>
          <w:instrText xml:space="preserve"> PAGEREF _Toc230857727 \h </w:instrText>
        </w:r>
        <w:r>
          <w:fldChar w:fldCharType="separate"/>
        </w:r>
        <w:r w:rsidR="0017719C">
          <w:t>128</w:t>
        </w:r>
        <w:r>
          <w:fldChar w:fldCharType="end"/>
        </w:r>
      </w:hyperlink>
    </w:p>
    <w:p w14:paraId="78E94DAB" w14:textId="5E5E6CD3" w:rsidR="00061128" w:rsidRDefault="0006112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0857728" w:history="1">
        <w:r w:rsidRPr="00003FD0">
          <w:t>128</w:t>
        </w:r>
        <w:r>
          <w:rPr>
            <w:rFonts w:asciiTheme="minorHAnsi" w:eastAsiaTheme="minorEastAsia" w:hAnsiTheme="minorHAnsi" w:cstheme="minorBidi"/>
            <w:kern w:val="2"/>
            <w:sz w:val="24"/>
            <w:szCs w:val="24"/>
            <w:lang w:eastAsia="en-AU"/>
            <w14:ligatures w14:val="standardContextual"/>
          </w:rPr>
          <w:tab/>
        </w:r>
        <w:r w:rsidRPr="00003FD0">
          <w:t>Person complained about taken to be respondent</w:t>
        </w:r>
        <w:r>
          <w:tab/>
        </w:r>
        <w:r>
          <w:fldChar w:fldCharType="begin"/>
        </w:r>
        <w:r>
          <w:instrText xml:space="preserve"> PAGEREF _Toc230857728 \h </w:instrText>
        </w:r>
        <w:r>
          <w:fldChar w:fldCharType="separate"/>
        </w:r>
        <w:r w:rsidR="0017719C">
          <w:t>128</w:t>
        </w:r>
        <w:r>
          <w:fldChar w:fldCharType="end"/>
        </w:r>
      </w:hyperlink>
    </w:p>
    <w:p w14:paraId="29558219" w14:textId="756C1DA6"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29" w:history="1">
        <w:r w:rsidRPr="00003FD0">
          <w:t>129</w:t>
        </w:r>
        <w:r>
          <w:rPr>
            <w:rFonts w:asciiTheme="minorHAnsi" w:eastAsiaTheme="minorEastAsia" w:hAnsiTheme="minorHAnsi" w:cstheme="minorBidi"/>
            <w:kern w:val="2"/>
            <w:sz w:val="24"/>
            <w:szCs w:val="24"/>
            <w:lang w:eastAsia="en-AU"/>
            <w14:ligatures w14:val="standardContextual"/>
          </w:rPr>
          <w:tab/>
        </w:r>
        <w:r w:rsidRPr="00003FD0">
          <w:t>Person complained about in complaint referred to ACAT not yet decided</w:t>
        </w:r>
        <w:r>
          <w:tab/>
        </w:r>
        <w:r>
          <w:fldChar w:fldCharType="begin"/>
        </w:r>
        <w:r>
          <w:instrText xml:space="preserve"> PAGEREF _Toc230857729 \h </w:instrText>
        </w:r>
        <w:r>
          <w:fldChar w:fldCharType="separate"/>
        </w:r>
        <w:r w:rsidR="0017719C">
          <w:t>128</w:t>
        </w:r>
        <w:r>
          <w:fldChar w:fldCharType="end"/>
        </w:r>
      </w:hyperlink>
    </w:p>
    <w:p w14:paraId="506CBEFD" w14:textId="3E432867"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30" w:history="1">
        <w:r w:rsidRPr="00003FD0">
          <w:t>130</w:t>
        </w:r>
        <w:r>
          <w:rPr>
            <w:rFonts w:asciiTheme="minorHAnsi" w:eastAsiaTheme="minorEastAsia" w:hAnsiTheme="minorHAnsi" w:cstheme="minorBidi"/>
            <w:kern w:val="2"/>
            <w:sz w:val="24"/>
            <w:szCs w:val="24"/>
            <w:lang w:eastAsia="en-AU"/>
            <w14:ligatures w14:val="standardContextual"/>
          </w:rPr>
          <w:tab/>
        </w:r>
        <w:r w:rsidRPr="00003FD0">
          <w:t>Expiry—pt 9</w:t>
        </w:r>
        <w:r>
          <w:tab/>
        </w:r>
        <w:r>
          <w:fldChar w:fldCharType="begin"/>
        </w:r>
        <w:r>
          <w:instrText xml:space="preserve"> PAGEREF _Toc230857730 \h </w:instrText>
        </w:r>
        <w:r>
          <w:fldChar w:fldCharType="separate"/>
        </w:r>
        <w:r w:rsidR="0017719C">
          <w:t>128</w:t>
        </w:r>
        <w:r>
          <w:fldChar w:fldCharType="end"/>
        </w:r>
      </w:hyperlink>
    </w:p>
    <w:p w14:paraId="76E7DBCE" w14:textId="77BA7408" w:rsidR="00061128" w:rsidRDefault="00061128">
      <w:pPr>
        <w:pStyle w:val="TOC6"/>
        <w:rPr>
          <w:rFonts w:asciiTheme="minorHAnsi" w:eastAsiaTheme="minorEastAsia" w:hAnsiTheme="minorHAnsi" w:cstheme="minorBidi"/>
          <w:b w:val="0"/>
          <w:kern w:val="2"/>
          <w:szCs w:val="24"/>
          <w:lang w:eastAsia="en-AU"/>
          <w14:ligatures w14:val="standardContextual"/>
        </w:rPr>
      </w:pPr>
      <w:hyperlink w:anchor="_Toc230857731" w:history="1">
        <w:r w:rsidRPr="00003FD0">
          <w:t>Schedule 1</w:t>
        </w:r>
        <w:r>
          <w:rPr>
            <w:rFonts w:asciiTheme="minorHAnsi" w:eastAsiaTheme="minorEastAsia" w:hAnsiTheme="minorHAnsi" w:cstheme="minorBidi"/>
            <w:b w:val="0"/>
            <w:kern w:val="2"/>
            <w:szCs w:val="24"/>
            <w:lang w:eastAsia="en-AU"/>
            <w14:ligatures w14:val="standardContextual"/>
          </w:rPr>
          <w:tab/>
        </w:r>
        <w:r w:rsidRPr="00003FD0">
          <w:t>Reviewable decisions</w:t>
        </w:r>
        <w:r>
          <w:tab/>
        </w:r>
        <w:r w:rsidRPr="00061128">
          <w:rPr>
            <w:b w:val="0"/>
            <w:sz w:val="20"/>
          </w:rPr>
          <w:fldChar w:fldCharType="begin"/>
        </w:r>
        <w:r w:rsidRPr="00061128">
          <w:rPr>
            <w:b w:val="0"/>
            <w:sz w:val="20"/>
          </w:rPr>
          <w:instrText xml:space="preserve"> PAGEREF _Toc230857731 \h </w:instrText>
        </w:r>
        <w:r w:rsidRPr="00061128">
          <w:rPr>
            <w:b w:val="0"/>
            <w:sz w:val="20"/>
          </w:rPr>
        </w:r>
        <w:r w:rsidRPr="00061128">
          <w:rPr>
            <w:b w:val="0"/>
            <w:sz w:val="20"/>
          </w:rPr>
          <w:fldChar w:fldCharType="separate"/>
        </w:r>
        <w:r w:rsidR="0017719C">
          <w:rPr>
            <w:b w:val="0"/>
            <w:sz w:val="20"/>
          </w:rPr>
          <w:t>129</w:t>
        </w:r>
        <w:r w:rsidRPr="00061128">
          <w:rPr>
            <w:b w:val="0"/>
            <w:sz w:val="20"/>
          </w:rPr>
          <w:fldChar w:fldCharType="end"/>
        </w:r>
      </w:hyperlink>
    </w:p>
    <w:p w14:paraId="37E85D41" w14:textId="3EF748F4" w:rsidR="00061128" w:rsidRDefault="00061128">
      <w:pPr>
        <w:pStyle w:val="TOC6"/>
        <w:rPr>
          <w:rFonts w:asciiTheme="minorHAnsi" w:eastAsiaTheme="minorEastAsia" w:hAnsiTheme="minorHAnsi" w:cstheme="minorBidi"/>
          <w:b w:val="0"/>
          <w:kern w:val="2"/>
          <w:szCs w:val="24"/>
          <w:lang w:eastAsia="en-AU"/>
          <w14:ligatures w14:val="standardContextual"/>
        </w:rPr>
      </w:pPr>
      <w:hyperlink w:anchor="_Toc230857732" w:history="1">
        <w:r w:rsidRPr="00003FD0">
          <w:t>Dictionary</w:t>
        </w:r>
        <w:r>
          <w:tab/>
        </w:r>
        <w:r>
          <w:tab/>
        </w:r>
        <w:r w:rsidRPr="00061128">
          <w:rPr>
            <w:b w:val="0"/>
            <w:sz w:val="20"/>
          </w:rPr>
          <w:fldChar w:fldCharType="begin"/>
        </w:r>
        <w:r w:rsidRPr="00061128">
          <w:rPr>
            <w:b w:val="0"/>
            <w:sz w:val="20"/>
          </w:rPr>
          <w:instrText xml:space="preserve"> PAGEREF _Toc230857732 \h </w:instrText>
        </w:r>
        <w:r w:rsidRPr="00061128">
          <w:rPr>
            <w:b w:val="0"/>
            <w:sz w:val="20"/>
          </w:rPr>
        </w:r>
        <w:r w:rsidRPr="00061128">
          <w:rPr>
            <w:b w:val="0"/>
            <w:sz w:val="20"/>
          </w:rPr>
          <w:fldChar w:fldCharType="separate"/>
        </w:r>
        <w:r w:rsidR="0017719C">
          <w:rPr>
            <w:b w:val="0"/>
            <w:sz w:val="20"/>
          </w:rPr>
          <w:t>130</w:t>
        </w:r>
        <w:r w:rsidRPr="00061128">
          <w:rPr>
            <w:b w:val="0"/>
            <w:sz w:val="20"/>
          </w:rPr>
          <w:fldChar w:fldCharType="end"/>
        </w:r>
      </w:hyperlink>
    </w:p>
    <w:p w14:paraId="684E6459" w14:textId="07F38352" w:rsidR="00061128" w:rsidRDefault="00061128" w:rsidP="00061128">
      <w:pPr>
        <w:pStyle w:val="TOC7"/>
        <w:rPr>
          <w:rFonts w:asciiTheme="minorHAnsi" w:eastAsiaTheme="minorEastAsia" w:hAnsiTheme="minorHAnsi" w:cstheme="minorBidi"/>
          <w:b w:val="0"/>
          <w:kern w:val="2"/>
          <w:sz w:val="24"/>
          <w:szCs w:val="24"/>
          <w:lang w:eastAsia="en-AU"/>
          <w14:ligatures w14:val="standardContextual"/>
        </w:rPr>
      </w:pPr>
      <w:hyperlink w:anchor="_Toc230857733" w:history="1">
        <w:r>
          <w:t>Endnotes</w:t>
        </w:r>
        <w:r w:rsidRPr="00061128">
          <w:rPr>
            <w:vanish/>
          </w:rPr>
          <w:tab/>
        </w:r>
        <w:r>
          <w:rPr>
            <w:vanish/>
          </w:rPr>
          <w:tab/>
        </w:r>
        <w:r w:rsidRPr="00061128">
          <w:rPr>
            <w:b w:val="0"/>
            <w:vanish/>
          </w:rPr>
          <w:fldChar w:fldCharType="begin"/>
        </w:r>
        <w:r w:rsidRPr="00061128">
          <w:rPr>
            <w:b w:val="0"/>
            <w:vanish/>
          </w:rPr>
          <w:instrText xml:space="preserve"> PAGEREF _Toc230857733 \h </w:instrText>
        </w:r>
        <w:r w:rsidRPr="00061128">
          <w:rPr>
            <w:b w:val="0"/>
            <w:vanish/>
          </w:rPr>
        </w:r>
        <w:r w:rsidRPr="00061128">
          <w:rPr>
            <w:b w:val="0"/>
            <w:vanish/>
          </w:rPr>
          <w:fldChar w:fldCharType="separate"/>
        </w:r>
        <w:r w:rsidR="0017719C">
          <w:rPr>
            <w:b w:val="0"/>
            <w:vanish/>
          </w:rPr>
          <w:t>140</w:t>
        </w:r>
        <w:r w:rsidRPr="00061128">
          <w:rPr>
            <w:b w:val="0"/>
            <w:vanish/>
          </w:rPr>
          <w:fldChar w:fldCharType="end"/>
        </w:r>
      </w:hyperlink>
    </w:p>
    <w:p w14:paraId="226C8D17" w14:textId="6A06B8DE"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34" w:history="1">
        <w:r w:rsidRPr="00003FD0">
          <w:t>1</w:t>
        </w:r>
        <w:r>
          <w:rPr>
            <w:rFonts w:asciiTheme="minorHAnsi" w:eastAsiaTheme="minorEastAsia" w:hAnsiTheme="minorHAnsi" w:cstheme="minorBidi"/>
            <w:kern w:val="2"/>
            <w:sz w:val="24"/>
            <w:szCs w:val="24"/>
            <w:lang w:eastAsia="en-AU"/>
            <w14:ligatures w14:val="standardContextual"/>
          </w:rPr>
          <w:tab/>
        </w:r>
        <w:r w:rsidRPr="00003FD0">
          <w:t>About the endnotes</w:t>
        </w:r>
        <w:r>
          <w:tab/>
        </w:r>
        <w:r>
          <w:fldChar w:fldCharType="begin"/>
        </w:r>
        <w:r>
          <w:instrText xml:space="preserve"> PAGEREF _Toc230857734 \h </w:instrText>
        </w:r>
        <w:r>
          <w:fldChar w:fldCharType="separate"/>
        </w:r>
        <w:r w:rsidR="0017719C">
          <w:t>140</w:t>
        </w:r>
        <w:r>
          <w:fldChar w:fldCharType="end"/>
        </w:r>
      </w:hyperlink>
    </w:p>
    <w:p w14:paraId="396D6E44" w14:textId="527573EF"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35" w:history="1">
        <w:r w:rsidRPr="00003FD0">
          <w:t>2</w:t>
        </w:r>
        <w:r>
          <w:rPr>
            <w:rFonts w:asciiTheme="minorHAnsi" w:eastAsiaTheme="minorEastAsia" w:hAnsiTheme="minorHAnsi" w:cstheme="minorBidi"/>
            <w:kern w:val="2"/>
            <w:sz w:val="24"/>
            <w:szCs w:val="24"/>
            <w:lang w:eastAsia="en-AU"/>
            <w14:ligatures w14:val="standardContextual"/>
          </w:rPr>
          <w:tab/>
        </w:r>
        <w:r w:rsidRPr="00003FD0">
          <w:t>Abbreviation key</w:t>
        </w:r>
        <w:r>
          <w:tab/>
        </w:r>
        <w:r>
          <w:fldChar w:fldCharType="begin"/>
        </w:r>
        <w:r>
          <w:instrText xml:space="preserve"> PAGEREF _Toc230857735 \h </w:instrText>
        </w:r>
        <w:r>
          <w:fldChar w:fldCharType="separate"/>
        </w:r>
        <w:r w:rsidR="0017719C">
          <w:t>140</w:t>
        </w:r>
        <w:r>
          <w:fldChar w:fldCharType="end"/>
        </w:r>
      </w:hyperlink>
    </w:p>
    <w:p w14:paraId="362C0869" w14:textId="74CCC855"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36" w:history="1">
        <w:r w:rsidRPr="00003FD0">
          <w:t>3</w:t>
        </w:r>
        <w:r>
          <w:rPr>
            <w:rFonts w:asciiTheme="minorHAnsi" w:eastAsiaTheme="minorEastAsia" w:hAnsiTheme="minorHAnsi" w:cstheme="minorBidi"/>
            <w:kern w:val="2"/>
            <w:sz w:val="24"/>
            <w:szCs w:val="24"/>
            <w:lang w:eastAsia="en-AU"/>
            <w14:ligatures w14:val="standardContextual"/>
          </w:rPr>
          <w:tab/>
        </w:r>
        <w:r w:rsidRPr="00003FD0">
          <w:t>Legislation history</w:t>
        </w:r>
        <w:r>
          <w:tab/>
        </w:r>
        <w:r>
          <w:fldChar w:fldCharType="begin"/>
        </w:r>
        <w:r>
          <w:instrText xml:space="preserve"> PAGEREF _Toc230857736 \h </w:instrText>
        </w:r>
        <w:r>
          <w:fldChar w:fldCharType="separate"/>
        </w:r>
        <w:r w:rsidR="0017719C">
          <w:t>141</w:t>
        </w:r>
        <w:r>
          <w:fldChar w:fldCharType="end"/>
        </w:r>
      </w:hyperlink>
    </w:p>
    <w:p w14:paraId="524B7897" w14:textId="63139AED"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37" w:history="1">
        <w:r w:rsidRPr="00003FD0">
          <w:t>4</w:t>
        </w:r>
        <w:r>
          <w:rPr>
            <w:rFonts w:asciiTheme="minorHAnsi" w:eastAsiaTheme="minorEastAsia" w:hAnsiTheme="minorHAnsi" w:cstheme="minorBidi"/>
            <w:kern w:val="2"/>
            <w:sz w:val="24"/>
            <w:szCs w:val="24"/>
            <w:lang w:eastAsia="en-AU"/>
            <w14:ligatures w14:val="standardContextual"/>
          </w:rPr>
          <w:tab/>
        </w:r>
        <w:r w:rsidRPr="00003FD0">
          <w:t>Amendment history</w:t>
        </w:r>
        <w:r>
          <w:tab/>
        </w:r>
        <w:r>
          <w:fldChar w:fldCharType="begin"/>
        </w:r>
        <w:r>
          <w:instrText xml:space="preserve"> PAGEREF _Toc230857737 \h </w:instrText>
        </w:r>
        <w:r>
          <w:fldChar w:fldCharType="separate"/>
        </w:r>
        <w:r w:rsidR="0017719C">
          <w:t>149</w:t>
        </w:r>
        <w:r>
          <w:fldChar w:fldCharType="end"/>
        </w:r>
      </w:hyperlink>
    </w:p>
    <w:p w14:paraId="345E0788" w14:textId="52A67BDC"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38" w:history="1">
        <w:r w:rsidRPr="00003FD0">
          <w:t>5</w:t>
        </w:r>
        <w:r>
          <w:rPr>
            <w:rFonts w:asciiTheme="minorHAnsi" w:eastAsiaTheme="minorEastAsia" w:hAnsiTheme="minorHAnsi" w:cstheme="minorBidi"/>
            <w:kern w:val="2"/>
            <w:sz w:val="24"/>
            <w:szCs w:val="24"/>
            <w:lang w:eastAsia="en-AU"/>
            <w14:ligatures w14:val="standardContextual"/>
          </w:rPr>
          <w:tab/>
        </w:r>
        <w:r w:rsidRPr="00003FD0">
          <w:t>Earlier republications</w:t>
        </w:r>
        <w:r>
          <w:tab/>
        </w:r>
        <w:r>
          <w:fldChar w:fldCharType="begin"/>
        </w:r>
        <w:r>
          <w:instrText xml:space="preserve"> PAGEREF _Toc230857738 \h </w:instrText>
        </w:r>
        <w:r>
          <w:fldChar w:fldCharType="separate"/>
        </w:r>
        <w:r w:rsidR="0017719C">
          <w:t>169</w:t>
        </w:r>
        <w:r>
          <w:fldChar w:fldCharType="end"/>
        </w:r>
      </w:hyperlink>
    </w:p>
    <w:p w14:paraId="1653BB9C" w14:textId="5A49624A" w:rsidR="00061128" w:rsidRDefault="00061128">
      <w:pPr>
        <w:pStyle w:val="TOC5"/>
        <w:rPr>
          <w:rFonts w:asciiTheme="minorHAnsi" w:eastAsiaTheme="minorEastAsia" w:hAnsiTheme="minorHAnsi" w:cstheme="minorBidi"/>
          <w:kern w:val="2"/>
          <w:sz w:val="24"/>
          <w:szCs w:val="24"/>
          <w:lang w:eastAsia="en-AU"/>
          <w14:ligatures w14:val="standardContextual"/>
        </w:rPr>
      </w:pPr>
      <w:r>
        <w:tab/>
      </w:r>
      <w:hyperlink w:anchor="_Toc230857739" w:history="1">
        <w:r w:rsidRPr="00003FD0">
          <w:t>6</w:t>
        </w:r>
        <w:r>
          <w:rPr>
            <w:rFonts w:asciiTheme="minorHAnsi" w:eastAsiaTheme="minorEastAsia" w:hAnsiTheme="minorHAnsi" w:cstheme="minorBidi"/>
            <w:kern w:val="2"/>
            <w:sz w:val="24"/>
            <w:szCs w:val="24"/>
            <w:lang w:eastAsia="en-AU"/>
            <w14:ligatures w14:val="standardContextual"/>
          </w:rPr>
          <w:tab/>
        </w:r>
        <w:r w:rsidRPr="00003FD0">
          <w:t>Expired transitional or validating provisions</w:t>
        </w:r>
        <w:r>
          <w:tab/>
        </w:r>
        <w:r>
          <w:fldChar w:fldCharType="begin"/>
        </w:r>
        <w:r>
          <w:instrText xml:space="preserve"> PAGEREF _Toc230857739 \h </w:instrText>
        </w:r>
        <w:r>
          <w:fldChar w:fldCharType="separate"/>
        </w:r>
        <w:r w:rsidR="0017719C">
          <w:t>173</w:t>
        </w:r>
        <w:r>
          <w:fldChar w:fldCharType="end"/>
        </w:r>
      </w:hyperlink>
    </w:p>
    <w:p w14:paraId="194D8BFA" w14:textId="255102ED" w:rsidR="009661B5" w:rsidRDefault="00061128" w:rsidP="00427153">
      <w:pPr>
        <w:pStyle w:val="BillBasic"/>
      </w:pPr>
      <w:r>
        <w:fldChar w:fldCharType="end"/>
      </w:r>
    </w:p>
    <w:p w14:paraId="4EFFC312" w14:textId="77777777" w:rsidR="009661B5" w:rsidRDefault="009661B5" w:rsidP="00427153">
      <w:pPr>
        <w:pStyle w:val="01Contents"/>
        <w:sectPr w:rsidR="009661B5" w:rsidSect="009661B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4EB6DCB" w14:textId="77777777" w:rsidR="009661B5" w:rsidRDefault="009661B5" w:rsidP="00D5636C">
      <w:pPr>
        <w:jc w:val="center"/>
      </w:pPr>
      <w:r>
        <w:rPr>
          <w:noProof/>
        </w:rPr>
        <w:lastRenderedPageBreak/>
        <w:drawing>
          <wp:inline distT="0" distB="0" distL="0" distR="0" wp14:anchorId="3BE20D22" wp14:editId="6A1EB6A7">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DFDFF0" w14:textId="77777777" w:rsidR="009661B5" w:rsidRDefault="009661B5" w:rsidP="00D5636C">
      <w:pPr>
        <w:jc w:val="center"/>
        <w:rPr>
          <w:rFonts w:ascii="Arial" w:hAnsi="Arial"/>
        </w:rPr>
      </w:pPr>
      <w:r>
        <w:rPr>
          <w:rFonts w:ascii="Arial" w:hAnsi="Arial"/>
        </w:rPr>
        <w:t>Australian Capital Territory</w:t>
      </w:r>
    </w:p>
    <w:p w14:paraId="259EAFD7" w14:textId="5A00015B" w:rsidR="009661B5" w:rsidRDefault="0017719C" w:rsidP="00427153">
      <w:pPr>
        <w:pStyle w:val="Billname"/>
      </w:pPr>
      <w:bookmarkStart w:id="7" w:name="Citation"/>
      <w:r>
        <w:t>Human Rights Commission Act 2005</w:t>
      </w:r>
      <w:bookmarkEnd w:id="7"/>
    </w:p>
    <w:p w14:paraId="53CC80AE" w14:textId="77777777" w:rsidR="009661B5" w:rsidRDefault="009661B5" w:rsidP="00427153">
      <w:pPr>
        <w:pStyle w:val="ActNo"/>
      </w:pPr>
    </w:p>
    <w:p w14:paraId="6771682D" w14:textId="77777777" w:rsidR="009661B5" w:rsidRDefault="009661B5" w:rsidP="00427153">
      <w:pPr>
        <w:pStyle w:val="N-line3"/>
      </w:pPr>
    </w:p>
    <w:p w14:paraId="04B685CE" w14:textId="1E65DA10" w:rsidR="009661B5" w:rsidRDefault="009661B5" w:rsidP="00427153">
      <w:pPr>
        <w:pStyle w:val="LongTitle"/>
      </w:pPr>
      <w:r>
        <w:t>An Act to establish the Human Rights Commission, and for other purposes</w:t>
      </w:r>
    </w:p>
    <w:p w14:paraId="6937E230" w14:textId="77777777" w:rsidR="009661B5" w:rsidRDefault="009661B5" w:rsidP="00427153">
      <w:pPr>
        <w:pStyle w:val="N-line3"/>
      </w:pPr>
    </w:p>
    <w:p w14:paraId="1FED27AD" w14:textId="77777777" w:rsidR="009661B5" w:rsidRDefault="009661B5" w:rsidP="00427153">
      <w:pPr>
        <w:pStyle w:val="Placeholder"/>
      </w:pPr>
      <w:r>
        <w:rPr>
          <w:rStyle w:val="charContents"/>
          <w:sz w:val="16"/>
        </w:rPr>
        <w:t xml:space="preserve">  </w:t>
      </w:r>
      <w:r>
        <w:rPr>
          <w:rStyle w:val="charPage"/>
        </w:rPr>
        <w:t xml:space="preserve">  </w:t>
      </w:r>
    </w:p>
    <w:p w14:paraId="6817E253" w14:textId="77777777" w:rsidR="009661B5" w:rsidRDefault="009661B5" w:rsidP="00427153">
      <w:pPr>
        <w:pStyle w:val="Placeholder"/>
      </w:pPr>
      <w:r>
        <w:rPr>
          <w:rStyle w:val="CharChapNo"/>
        </w:rPr>
        <w:t xml:space="preserve">  </w:t>
      </w:r>
      <w:r>
        <w:rPr>
          <w:rStyle w:val="CharChapText"/>
        </w:rPr>
        <w:t xml:space="preserve">  </w:t>
      </w:r>
    </w:p>
    <w:p w14:paraId="7752791E" w14:textId="77777777" w:rsidR="009661B5" w:rsidRDefault="009661B5" w:rsidP="00427153">
      <w:pPr>
        <w:pStyle w:val="Placeholder"/>
      </w:pPr>
      <w:r>
        <w:rPr>
          <w:rStyle w:val="CharPartNo"/>
        </w:rPr>
        <w:t xml:space="preserve">  </w:t>
      </w:r>
      <w:r>
        <w:rPr>
          <w:rStyle w:val="CharPartText"/>
        </w:rPr>
        <w:t xml:space="preserve">  </w:t>
      </w:r>
    </w:p>
    <w:p w14:paraId="31FD747A" w14:textId="77777777" w:rsidR="009661B5" w:rsidRDefault="009661B5" w:rsidP="00427153">
      <w:pPr>
        <w:pStyle w:val="Placeholder"/>
      </w:pPr>
      <w:r>
        <w:rPr>
          <w:rStyle w:val="CharDivNo"/>
        </w:rPr>
        <w:t xml:space="preserve">  </w:t>
      </w:r>
      <w:r>
        <w:rPr>
          <w:rStyle w:val="CharDivText"/>
        </w:rPr>
        <w:t xml:space="preserve">  </w:t>
      </w:r>
    </w:p>
    <w:p w14:paraId="636A3A78" w14:textId="77777777" w:rsidR="009661B5" w:rsidRPr="00CA74E4" w:rsidRDefault="009661B5" w:rsidP="00427153">
      <w:pPr>
        <w:pStyle w:val="PageBreak"/>
      </w:pPr>
      <w:r w:rsidRPr="00CA74E4">
        <w:br w:type="page"/>
      </w:r>
    </w:p>
    <w:p w14:paraId="03E1B0FB" w14:textId="77777777" w:rsidR="00001C25" w:rsidRPr="004D049E" w:rsidRDefault="00001C25">
      <w:pPr>
        <w:pStyle w:val="AH2Part"/>
      </w:pPr>
      <w:bookmarkStart w:id="8" w:name="_Toc230857499"/>
      <w:r w:rsidRPr="004D049E">
        <w:rPr>
          <w:rStyle w:val="CharPartNo"/>
        </w:rPr>
        <w:lastRenderedPageBreak/>
        <w:t>Part 1</w:t>
      </w:r>
      <w:r>
        <w:tab/>
      </w:r>
      <w:r w:rsidRPr="004D049E">
        <w:rPr>
          <w:rStyle w:val="CharPartText"/>
        </w:rPr>
        <w:t>Preliminary</w:t>
      </w:r>
      <w:bookmarkEnd w:id="8"/>
    </w:p>
    <w:p w14:paraId="044F4D1A" w14:textId="77777777" w:rsidR="00001C25" w:rsidRDefault="00001C25">
      <w:pPr>
        <w:pStyle w:val="AH5Sec"/>
      </w:pPr>
      <w:bookmarkStart w:id="9" w:name="_Toc230857500"/>
      <w:r w:rsidRPr="004D049E">
        <w:rPr>
          <w:rStyle w:val="CharSectNo"/>
        </w:rPr>
        <w:t>1</w:t>
      </w:r>
      <w:r>
        <w:tab/>
        <w:t>Name of Act</w:t>
      </w:r>
      <w:bookmarkEnd w:id="9"/>
    </w:p>
    <w:p w14:paraId="714D8F98" w14:textId="238AED61" w:rsidR="00001C25" w:rsidRDefault="00001C25">
      <w:pPr>
        <w:pStyle w:val="Amainreturn"/>
      </w:pPr>
      <w:r>
        <w:t xml:space="preserve">This Act is the </w:t>
      </w:r>
      <w:r>
        <w:rPr>
          <w:rStyle w:val="charItals"/>
        </w:rPr>
        <w:t>Human Rights Commission Act</w:t>
      </w:r>
      <w:r w:rsidR="00D341EB">
        <w:rPr>
          <w:rStyle w:val="charItals"/>
        </w:rPr>
        <w:t xml:space="preserve"> </w:t>
      </w:r>
      <w:r>
        <w:rPr>
          <w:rStyle w:val="charItals"/>
        </w:rPr>
        <w:t>2005</w:t>
      </w:r>
      <w:r>
        <w:t>.</w:t>
      </w:r>
    </w:p>
    <w:p w14:paraId="478AC06A" w14:textId="77777777" w:rsidR="00001C25" w:rsidRDefault="00001C25">
      <w:pPr>
        <w:pStyle w:val="AH5Sec"/>
      </w:pPr>
      <w:bookmarkStart w:id="10" w:name="_Toc230857501"/>
      <w:r w:rsidRPr="004D049E">
        <w:rPr>
          <w:rStyle w:val="CharSectNo"/>
        </w:rPr>
        <w:t>3</w:t>
      </w:r>
      <w:r>
        <w:tab/>
        <w:t>Dictionary</w:t>
      </w:r>
      <w:bookmarkEnd w:id="10"/>
    </w:p>
    <w:p w14:paraId="310488A3" w14:textId="77777777" w:rsidR="00001C25" w:rsidRDefault="00001C25" w:rsidP="00D341EB">
      <w:pPr>
        <w:pStyle w:val="Amainreturn"/>
      </w:pPr>
      <w:r>
        <w:t>The dictionary at the end of this Act is part of this Act.</w:t>
      </w:r>
    </w:p>
    <w:p w14:paraId="15FA9ECC" w14:textId="77777777" w:rsidR="00A30A0C" w:rsidRPr="00743DAB" w:rsidRDefault="00A30A0C" w:rsidP="00D341EB">
      <w:pPr>
        <w:pStyle w:val="aNote"/>
      </w:pPr>
      <w:r w:rsidRPr="00743DAB">
        <w:rPr>
          <w:rStyle w:val="charItals"/>
        </w:rPr>
        <w:t>Note 1</w:t>
      </w:r>
      <w:r w:rsidRPr="00743DAB">
        <w:tab/>
        <w:t>The dictionary at the end of this Act defines certain terms used in this Act, and includes references (</w:t>
      </w:r>
      <w:r w:rsidRPr="00743DAB">
        <w:rPr>
          <w:rStyle w:val="charBoldItals"/>
        </w:rPr>
        <w:t>signpost definitions</w:t>
      </w:r>
      <w:r w:rsidRPr="00743DAB">
        <w:t>) to other terms defined elsewhere in this Act.</w:t>
      </w:r>
    </w:p>
    <w:p w14:paraId="4AAAB9D2" w14:textId="4FA269DF" w:rsidR="00A30A0C" w:rsidRPr="00743DAB" w:rsidRDefault="00A30A0C" w:rsidP="00A30A0C">
      <w:pPr>
        <w:pStyle w:val="aNoteTextss"/>
      </w:pPr>
      <w:r w:rsidRPr="00743DAB">
        <w:t>For example, the signpost definition ‘</w:t>
      </w:r>
      <w:r w:rsidRPr="00743DAB">
        <w:rPr>
          <w:rStyle w:val="charBoldItals"/>
        </w:rPr>
        <w:t>unlawful act</w:t>
      </w:r>
      <w:r w:rsidRPr="00743DAB">
        <w:t>, for division 4.2A (Discrimination complaints to ACAT)—see section</w:t>
      </w:r>
      <w:r w:rsidR="00D341EB">
        <w:t xml:space="preserve"> </w:t>
      </w:r>
      <w:r w:rsidRPr="00743DAB">
        <w:t>53.’ means that the term ‘</w:t>
      </w:r>
      <w:r w:rsidRPr="00743DAB">
        <w:rPr>
          <w:rFonts w:ascii="Times New (W1)" w:hAnsi="Times New (W1)"/>
        </w:rPr>
        <w:t>unlawful act’</w:t>
      </w:r>
      <w:r w:rsidRPr="00743DAB">
        <w:t xml:space="preserve"> is defined in that section for division 4.2A.</w:t>
      </w:r>
    </w:p>
    <w:p w14:paraId="12A79298" w14:textId="6A461A9F" w:rsidR="00001C25" w:rsidRDefault="00001C25">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D66D1" w:rsidRPr="007D66D1">
          <w:rPr>
            <w:rStyle w:val="charCitHyperlinkAbbrev"/>
          </w:rPr>
          <w:t>Legislation Act</w:t>
        </w:r>
      </w:hyperlink>
      <w:r>
        <w:t>, s</w:t>
      </w:r>
      <w:r w:rsidR="00D341EB">
        <w:t xml:space="preserve"> </w:t>
      </w:r>
      <w:r>
        <w:t>155 and s</w:t>
      </w:r>
      <w:r w:rsidR="00D341EB">
        <w:t xml:space="preserve"> </w:t>
      </w:r>
      <w:r>
        <w:t>156</w:t>
      </w:r>
      <w:r w:rsidR="00D341EB">
        <w:t xml:space="preserve"> </w:t>
      </w:r>
      <w:r>
        <w:t>(1)).</w:t>
      </w:r>
    </w:p>
    <w:p w14:paraId="41AF9AE0" w14:textId="77777777" w:rsidR="00001C25" w:rsidRDefault="00001C25">
      <w:pPr>
        <w:pStyle w:val="AH5Sec"/>
      </w:pPr>
      <w:bookmarkStart w:id="11" w:name="_Toc230857502"/>
      <w:r w:rsidRPr="004D049E">
        <w:rPr>
          <w:rStyle w:val="CharSectNo"/>
        </w:rPr>
        <w:t>4</w:t>
      </w:r>
      <w:r>
        <w:tab/>
        <w:t>Notes</w:t>
      </w:r>
      <w:bookmarkEnd w:id="11"/>
    </w:p>
    <w:p w14:paraId="08D54C0F" w14:textId="77777777" w:rsidR="00001C25" w:rsidRDefault="00001C25" w:rsidP="00D341EB">
      <w:pPr>
        <w:pStyle w:val="Amainreturn"/>
      </w:pPr>
      <w:r>
        <w:t>A note included in this Act is explanatory and is not part of this Act.</w:t>
      </w:r>
    </w:p>
    <w:p w14:paraId="79D39644" w14:textId="020DA0DD" w:rsidR="00001C25" w:rsidRDefault="00001C25">
      <w:pPr>
        <w:pStyle w:val="aNote"/>
      </w:pPr>
      <w:r>
        <w:rPr>
          <w:rStyle w:val="charItals"/>
        </w:rPr>
        <w:t>Note</w:t>
      </w:r>
      <w:r>
        <w:rPr>
          <w:rStyle w:val="charItals"/>
        </w:rPr>
        <w:tab/>
      </w:r>
      <w:r>
        <w:t xml:space="preserve">See the </w:t>
      </w:r>
      <w:hyperlink r:id="rId29" w:tooltip="A2001-14" w:history="1">
        <w:r w:rsidR="007D66D1" w:rsidRPr="007D66D1">
          <w:rPr>
            <w:rStyle w:val="charCitHyperlinkAbbrev"/>
          </w:rPr>
          <w:t>Legislation Act</w:t>
        </w:r>
      </w:hyperlink>
      <w:r>
        <w:t>, s 127</w:t>
      </w:r>
      <w:r w:rsidR="00D341EB">
        <w:t xml:space="preserve"> </w:t>
      </w:r>
      <w:r>
        <w:t>(1), (4) and (5) for the legal status of notes.</w:t>
      </w:r>
    </w:p>
    <w:p w14:paraId="45389F18" w14:textId="77777777" w:rsidR="00001C25" w:rsidRDefault="00001C25">
      <w:pPr>
        <w:pStyle w:val="AH5Sec"/>
      </w:pPr>
      <w:bookmarkStart w:id="12" w:name="_Toc230857503"/>
      <w:r w:rsidRPr="004D049E">
        <w:rPr>
          <w:rStyle w:val="CharSectNo"/>
        </w:rPr>
        <w:t>5</w:t>
      </w:r>
      <w:r>
        <w:tab/>
        <w:t>Offences against Act—application of Criminal Code etc</w:t>
      </w:r>
      <w:bookmarkEnd w:id="12"/>
    </w:p>
    <w:p w14:paraId="283C473E" w14:textId="77777777" w:rsidR="00001C25" w:rsidRDefault="00001C25" w:rsidP="00D341EB">
      <w:pPr>
        <w:pStyle w:val="Amainreturn"/>
      </w:pPr>
      <w:r>
        <w:t>Other legislation applies in relation to offences against this Act.</w:t>
      </w:r>
    </w:p>
    <w:p w14:paraId="2B85E21A" w14:textId="77777777" w:rsidR="00001C25" w:rsidRDefault="00001C25" w:rsidP="00D341EB">
      <w:pPr>
        <w:pStyle w:val="aNote"/>
      </w:pPr>
      <w:r>
        <w:rPr>
          <w:rStyle w:val="charItals"/>
        </w:rPr>
        <w:t>Note 1</w:t>
      </w:r>
      <w:r>
        <w:tab/>
      </w:r>
      <w:r>
        <w:rPr>
          <w:rStyle w:val="charItals"/>
        </w:rPr>
        <w:t>Criminal Code</w:t>
      </w:r>
    </w:p>
    <w:p w14:paraId="4A3FCB59" w14:textId="5106F5C7" w:rsidR="00001C25" w:rsidRDefault="00001C25" w:rsidP="00D341EB">
      <w:pPr>
        <w:pStyle w:val="aNote"/>
        <w:spacing w:before="20"/>
        <w:ind w:firstLine="0"/>
      </w:pPr>
      <w:r>
        <w:t xml:space="preserve">The </w:t>
      </w:r>
      <w:hyperlink r:id="rId30" w:tooltip="A2002-51" w:history="1">
        <w:r w:rsidR="007D66D1" w:rsidRPr="007D66D1">
          <w:rPr>
            <w:rStyle w:val="charCitHyperlinkAbbrev"/>
          </w:rPr>
          <w:t>Criminal Code</w:t>
        </w:r>
      </w:hyperlink>
      <w:r>
        <w:t>, ch 2 applies to all offences against this Act (see Code, pt 2.1).</w:t>
      </w:r>
    </w:p>
    <w:p w14:paraId="0C68EF40" w14:textId="770DC053" w:rsidR="00001C25" w:rsidRDefault="00001C25" w:rsidP="00D341EB">
      <w:pPr>
        <w:pStyle w:val="aNoteText"/>
      </w:pPr>
      <w:r>
        <w:t>The chapter sets out the general principles of criminal responsibility (including burdens of proof and general defences), and defines terms used for offences to which the Code applies (eg</w:t>
      </w:r>
      <w:r w:rsidR="00D341EB">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0AF1C87" w14:textId="77777777" w:rsidR="00001C25" w:rsidRDefault="00001C25" w:rsidP="00D341EB">
      <w:pPr>
        <w:pStyle w:val="aNote"/>
        <w:rPr>
          <w:rStyle w:val="charItals"/>
        </w:rPr>
      </w:pPr>
      <w:r>
        <w:rPr>
          <w:rStyle w:val="charItals"/>
        </w:rPr>
        <w:t>Note 2</w:t>
      </w:r>
      <w:r>
        <w:rPr>
          <w:rStyle w:val="charItals"/>
        </w:rPr>
        <w:tab/>
        <w:t>Penalty units</w:t>
      </w:r>
    </w:p>
    <w:p w14:paraId="48E63C50" w14:textId="59DC7542" w:rsidR="00001C25" w:rsidRDefault="00001C25" w:rsidP="00D341EB">
      <w:pPr>
        <w:pStyle w:val="aNoteText"/>
      </w:pPr>
      <w:r>
        <w:t xml:space="preserve">The </w:t>
      </w:r>
      <w:hyperlink r:id="rId31" w:tooltip="A2001-14" w:history="1">
        <w:r w:rsidR="007D66D1" w:rsidRPr="007D66D1">
          <w:rPr>
            <w:rStyle w:val="charCitHyperlinkAbbrev"/>
          </w:rPr>
          <w:t>Legislation Act</w:t>
        </w:r>
      </w:hyperlink>
      <w:r>
        <w:t>, s 133 deals with the meaning of offence penalties that are expressed in penalty units.</w:t>
      </w:r>
    </w:p>
    <w:p w14:paraId="1C5B1CFE" w14:textId="77777777" w:rsidR="00001C25" w:rsidRPr="004D049E" w:rsidRDefault="00001C25">
      <w:pPr>
        <w:pStyle w:val="AH2Part"/>
      </w:pPr>
      <w:bookmarkStart w:id="13" w:name="_Toc230857504"/>
      <w:r w:rsidRPr="004D049E">
        <w:rPr>
          <w:rStyle w:val="CharPartNo"/>
        </w:rPr>
        <w:lastRenderedPageBreak/>
        <w:t>Part 2</w:t>
      </w:r>
      <w:r>
        <w:tab/>
      </w:r>
      <w:r w:rsidRPr="004D049E">
        <w:rPr>
          <w:rStyle w:val="CharPartText"/>
        </w:rPr>
        <w:t>Objects and important concepts</w:t>
      </w:r>
      <w:bookmarkEnd w:id="13"/>
    </w:p>
    <w:p w14:paraId="6E73F3A5" w14:textId="77777777" w:rsidR="00001C25" w:rsidRDefault="00001C25">
      <w:pPr>
        <w:pStyle w:val="AH5Sec"/>
      </w:pPr>
      <w:bookmarkStart w:id="14" w:name="_Toc230857505"/>
      <w:r w:rsidRPr="004D049E">
        <w:rPr>
          <w:rStyle w:val="CharSectNo"/>
        </w:rPr>
        <w:t>6</w:t>
      </w:r>
      <w:r>
        <w:tab/>
      </w:r>
      <w:smartTag w:uri="urn:schemas-microsoft-com:office:smarttags" w:element="place">
        <w:r>
          <w:t>Main</w:t>
        </w:r>
      </w:smartTag>
      <w:r>
        <w:t xml:space="preserve"> objects of Act</w:t>
      </w:r>
      <w:bookmarkEnd w:id="14"/>
    </w:p>
    <w:p w14:paraId="7156E3B2" w14:textId="77777777" w:rsidR="00001C25" w:rsidRDefault="00001C25">
      <w:pPr>
        <w:pStyle w:val="Amain"/>
      </w:pPr>
      <w:r>
        <w:tab/>
        <w:t>(1)</w:t>
      </w:r>
      <w:r>
        <w:tab/>
        <w:t>The main object of the Act is to promote the human rights and welfare of people living in the ACT.</w:t>
      </w:r>
    </w:p>
    <w:p w14:paraId="2D6A0D17" w14:textId="77777777" w:rsidR="00001C25" w:rsidRDefault="00001C25">
      <w:pPr>
        <w:pStyle w:val="Amain"/>
      </w:pPr>
      <w:r>
        <w:tab/>
        <w:t>(2)</w:t>
      </w:r>
      <w:r>
        <w:tab/>
        <w:t>The main object is to be achieved by establishing a commission that will—</w:t>
      </w:r>
    </w:p>
    <w:p w14:paraId="5884F4B6" w14:textId="77777777" w:rsidR="00001C25" w:rsidRDefault="00001C25">
      <w:pPr>
        <w:pStyle w:val="Apara"/>
      </w:pPr>
      <w:r>
        <w:tab/>
        <w:t>(a)</w:t>
      </w:r>
      <w:r>
        <w:tab/>
        <w:t>promote the provision of community education, information and advice in relation to human rights; and</w:t>
      </w:r>
    </w:p>
    <w:p w14:paraId="7FACBD49" w14:textId="77777777" w:rsidR="00001C25" w:rsidRDefault="00001C25">
      <w:pPr>
        <w:pStyle w:val="Apara"/>
      </w:pPr>
      <w:r>
        <w:tab/>
        <w:t>(b)</w:t>
      </w:r>
      <w:r>
        <w:tab/>
        <w:t>identify and examine issues that affect the human rights and welfare of vulnerable groups in the community; and</w:t>
      </w:r>
    </w:p>
    <w:p w14:paraId="20E68B30" w14:textId="77777777" w:rsidR="00001C25" w:rsidRDefault="00001C25">
      <w:pPr>
        <w:pStyle w:val="Apara"/>
      </w:pPr>
      <w:r>
        <w:tab/>
        <w:t>(c)</w:t>
      </w:r>
      <w:r>
        <w:tab/>
        <w:t>make recommendations to government and non-government agencies on legislation, policies, practices and services that affect vulnerable groups in the community; and</w:t>
      </w:r>
    </w:p>
    <w:p w14:paraId="4776790B" w14:textId="74D03B9E" w:rsidR="00001C25" w:rsidRDefault="00001C25">
      <w:pPr>
        <w:pStyle w:val="Apara"/>
      </w:pPr>
      <w:r>
        <w:tab/>
        <w:t>(d)</w:t>
      </w:r>
      <w:r>
        <w:tab/>
        <w:t xml:space="preserve">promote understanding and acceptance of, and compliance with, the </w:t>
      </w:r>
      <w:hyperlink r:id="rId32" w:tooltip="A1991-81" w:history="1">
        <w:r w:rsidR="007D66D1" w:rsidRPr="007D66D1">
          <w:rPr>
            <w:rStyle w:val="charCitHyperlinkItal"/>
          </w:rPr>
          <w:t>Discrimination Act 1991</w:t>
        </w:r>
      </w:hyperlink>
      <w:r>
        <w:t xml:space="preserve"> and the </w:t>
      </w:r>
      <w:hyperlink r:id="rId33" w:tooltip="A2004-5" w:history="1">
        <w:r w:rsidR="007D66D1" w:rsidRPr="007D66D1">
          <w:rPr>
            <w:rStyle w:val="charCitHyperlinkItal"/>
          </w:rPr>
          <w:t>Human Rights Act</w:t>
        </w:r>
        <w:r w:rsidR="00D341EB">
          <w:rPr>
            <w:rStyle w:val="charCitHyperlinkItal"/>
          </w:rPr>
          <w:t xml:space="preserve"> </w:t>
        </w:r>
        <w:r w:rsidR="007D66D1" w:rsidRPr="007D66D1">
          <w:rPr>
            <w:rStyle w:val="charCitHyperlinkItal"/>
          </w:rPr>
          <w:t>2004</w:t>
        </w:r>
      </w:hyperlink>
      <w:r>
        <w:t>; and</w:t>
      </w:r>
    </w:p>
    <w:p w14:paraId="270E7536" w14:textId="77777777" w:rsidR="00DF687C" w:rsidRPr="0000384D" w:rsidRDefault="00DF687C" w:rsidP="00DF687C">
      <w:pPr>
        <w:pStyle w:val="Apara"/>
      </w:pPr>
      <w:r w:rsidRPr="0000384D">
        <w:tab/>
        <w:t>(</w:t>
      </w:r>
      <w:r w:rsidR="00144E16">
        <w:t>e</w:t>
      </w:r>
      <w:r w:rsidRPr="0000384D">
        <w:t>)</w:t>
      </w:r>
      <w:r w:rsidRPr="0000384D">
        <w:tab/>
        <w:t>acknowledge, protect and promote the rights of victims; and</w:t>
      </w:r>
    </w:p>
    <w:p w14:paraId="70B366C4" w14:textId="77777777" w:rsidR="00DF687C" w:rsidRPr="0000384D" w:rsidRDefault="00DF687C" w:rsidP="00DF687C">
      <w:pPr>
        <w:pStyle w:val="Apara"/>
      </w:pPr>
      <w:r w:rsidRPr="0000384D">
        <w:tab/>
        <w:t>(</w:t>
      </w:r>
      <w:r w:rsidR="00144E16">
        <w:t>f</w:t>
      </w:r>
      <w:r w:rsidRPr="0000384D">
        <w:t>)</w:t>
      </w:r>
      <w:r w:rsidRPr="0000384D">
        <w:tab/>
        <w:t>promote the protection of children and young people and people with a disability from abuse and exploitation; and</w:t>
      </w:r>
    </w:p>
    <w:p w14:paraId="7322D227" w14:textId="27C3A056" w:rsidR="00210E14" w:rsidRPr="00555D0B" w:rsidRDefault="00210E14" w:rsidP="00210E14">
      <w:pPr>
        <w:pStyle w:val="Apara"/>
      </w:pPr>
      <w:r w:rsidRPr="00555D0B">
        <w:tab/>
        <w:t>(</w:t>
      </w:r>
      <w:r>
        <w:t>g</w:t>
      </w:r>
      <w:r w:rsidRPr="00555D0B">
        <w:t>)</w:t>
      </w:r>
      <w:r w:rsidRPr="00555D0B">
        <w:tab/>
        <w:t>promote environments that are safe for children and young people by—</w:t>
      </w:r>
    </w:p>
    <w:p w14:paraId="19E525F8" w14:textId="4101AD99" w:rsidR="00210E14" w:rsidRPr="00555D0B" w:rsidRDefault="00210E14" w:rsidP="00210E14">
      <w:pPr>
        <w:pStyle w:val="Asubpara"/>
      </w:pPr>
      <w:r w:rsidRPr="00555D0B">
        <w:tab/>
        <w:t>(i)</w:t>
      </w:r>
      <w:r w:rsidRPr="00555D0B">
        <w:tab/>
        <w:t>promoting the child safe standards prescribed under section</w:t>
      </w:r>
      <w:r w:rsidR="00D96285">
        <w:t> </w:t>
      </w:r>
      <w:r w:rsidRPr="00555D0B">
        <w:t>94V; and</w:t>
      </w:r>
    </w:p>
    <w:p w14:paraId="06EE620E" w14:textId="77777777" w:rsidR="00210E14" w:rsidRPr="00555D0B" w:rsidRDefault="00210E14" w:rsidP="00210E14">
      <w:pPr>
        <w:pStyle w:val="Asubpara"/>
      </w:pPr>
      <w:r w:rsidRPr="00555D0B">
        <w:tab/>
        <w:t>(ii)</w:t>
      </w:r>
      <w:r w:rsidRPr="00555D0B">
        <w:tab/>
        <w:t>encouraging providers of services for children and young people to uphold the standards; and</w:t>
      </w:r>
    </w:p>
    <w:p w14:paraId="2D7A585A" w14:textId="48EF3F91" w:rsidR="00001C25" w:rsidRDefault="00001C25">
      <w:pPr>
        <w:pStyle w:val="Apara"/>
      </w:pPr>
      <w:r>
        <w:tab/>
        <w:t>(</w:t>
      </w:r>
      <w:r w:rsidR="00210E14">
        <w:t>h</w:t>
      </w:r>
      <w:r>
        <w:t>)</w:t>
      </w:r>
      <w:r>
        <w:tab/>
        <w:t xml:space="preserve">promote improvements in the provision of </w:t>
      </w:r>
      <w:r w:rsidR="008F427B" w:rsidRPr="0000384D">
        <w:t>prescribed services</w:t>
      </w:r>
      <w:r>
        <w:t>; and</w:t>
      </w:r>
    </w:p>
    <w:p w14:paraId="499C44F1" w14:textId="7A91363E" w:rsidR="00001C25" w:rsidRDefault="00001C25">
      <w:pPr>
        <w:pStyle w:val="Apara"/>
      </w:pPr>
      <w:r>
        <w:lastRenderedPageBreak/>
        <w:tab/>
        <w:t>(</w:t>
      </w:r>
      <w:r w:rsidR="00210E14">
        <w:t>i</w:t>
      </w:r>
      <w:r>
        <w:t>)</w:t>
      </w:r>
      <w:r>
        <w:tab/>
        <w:t xml:space="preserve">promote the rights of users of </w:t>
      </w:r>
      <w:r w:rsidR="008F427B" w:rsidRPr="0000384D">
        <w:t>prescribed services</w:t>
      </w:r>
      <w:r>
        <w:t>; and</w:t>
      </w:r>
    </w:p>
    <w:p w14:paraId="0B0DC000" w14:textId="4225E069" w:rsidR="00001C25" w:rsidRDefault="00001C25">
      <w:pPr>
        <w:pStyle w:val="Apara"/>
      </w:pPr>
      <w:r>
        <w:tab/>
        <w:t>(</w:t>
      </w:r>
      <w:r w:rsidR="00210E14">
        <w:t>j</w:t>
      </w:r>
      <w:r>
        <w:t>)</w:t>
      </w:r>
      <w:r>
        <w:tab/>
        <w:t>promote an awareness of the rights and responsibilities of users and providers of services to which this Act relates; and</w:t>
      </w:r>
    </w:p>
    <w:p w14:paraId="298B6970" w14:textId="15F18960" w:rsidR="00001C25" w:rsidRDefault="00001C25" w:rsidP="00D341EB">
      <w:pPr>
        <w:pStyle w:val="Apara"/>
      </w:pPr>
      <w:r>
        <w:tab/>
        <w:t>(</w:t>
      </w:r>
      <w:r w:rsidR="00210E14">
        <w:t>k</w:t>
      </w:r>
      <w:r>
        <w:t>)</w:t>
      </w:r>
      <w:r>
        <w:tab/>
        <w:t>provide an independent, fair and accessible process for the resolution of discrimination complaints</w:t>
      </w:r>
      <w:r w:rsidR="00E4188D" w:rsidRPr="00646C85">
        <w:t>, human rights complaints</w:t>
      </w:r>
      <w:r>
        <w:t xml:space="preserve"> and complaints between users and providers of </w:t>
      </w:r>
      <w:r w:rsidR="008F427B" w:rsidRPr="0000384D">
        <w:t>prescribed services</w:t>
      </w:r>
      <w:r>
        <w:t>; and</w:t>
      </w:r>
    </w:p>
    <w:p w14:paraId="6458B252" w14:textId="61811860" w:rsidR="00001C25" w:rsidRDefault="00001C25">
      <w:pPr>
        <w:pStyle w:val="Apara"/>
      </w:pPr>
      <w:r>
        <w:tab/>
        <w:t>(</w:t>
      </w:r>
      <w:r w:rsidR="00210E14">
        <w:t>l</w:t>
      </w:r>
      <w:r>
        <w:t>)</w:t>
      </w:r>
      <w:r>
        <w:tab/>
        <w:t xml:space="preserve">provide a process to encourage and assist users and providers of </w:t>
      </w:r>
      <w:r w:rsidR="008F427B" w:rsidRPr="0000384D">
        <w:t>prescribed services</w:t>
      </w:r>
      <w:r>
        <w:t xml:space="preserve"> to make improvements in the provision of services, particularly by encouraging and assisting service users and providers to contribute to the review and improvement of service quality; and</w:t>
      </w:r>
    </w:p>
    <w:p w14:paraId="39BDDC51" w14:textId="4DF3F949" w:rsidR="00001C25" w:rsidRDefault="00001C25">
      <w:pPr>
        <w:pStyle w:val="Apara"/>
      </w:pPr>
      <w:r>
        <w:tab/>
        <w:t>(</w:t>
      </w:r>
      <w:r w:rsidR="00210E14">
        <w:t>m</w:t>
      </w:r>
      <w:r>
        <w:t>)</w:t>
      </w:r>
      <w:r>
        <w:tab/>
        <w:t>foster community discussion, and the provision of community education and information, about—</w:t>
      </w:r>
    </w:p>
    <w:p w14:paraId="43B9D1D0" w14:textId="77777777" w:rsidR="00001C25" w:rsidRDefault="00001C25">
      <w:pPr>
        <w:pStyle w:val="Asubpara"/>
      </w:pPr>
      <w:r>
        <w:tab/>
        <w:t>(i)</w:t>
      </w:r>
      <w:r>
        <w:tab/>
        <w:t>this Act and related Acts; and</w:t>
      </w:r>
    </w:p>
    <w:p w14:paraId="4AB2EFDB" w14:textId="77777777" w:rsidR="00001C25" w:rsidRDefault="00001C25">
      <w:pPr>
        <w:pStyle w:val="Asubpara"/>
      </w:pPr>
      <w:r>
        <w:tab/>
        <w:t>(ii)</w:t>
      </w:r>
      <w:r>
        <w:tab/>
        <w:t>the operation of the commission; and</w:t>
      </w:r>
    </w:p>
    <w:p w14:paraId="4DA86F7D" w14:textId="77777777" w:rsidR="00001C25" w:rsidRDefault="00001C25">
      <w:pPr>
        <w:pStyle w:val="Asubpara"/>
      </w:pPr>
      <w:r>
        <w:tab/>
        <w:t>(iii)</w:t>
      </w:r>
      <w:r>
        <w:tab/>
        <w:t>the procedures for making complaints.</w:t>
      </w:r>
    </w:p>
    <w:p w14:paraId="51C9DA76" w14:textId="77777777" w:rsidR="008F427B" w:rsidRPr="0000384D" w:rsidRDefault="008F427B" w:rsidP="008F427B">
      <w:pPr>
        <w:pStyle w:val="AH5Sec"/>
      </w:pPr>
      <w:bookmarkStart w:id="15" w:name="_Toc230857506"/>
      <w:r w:rsidRPr="004D049E">
        <w:rPr>
          <w:rStyle w:val="CharSectNo"/>
        </w:rPr>
        <w:t>6A</w:t>
      </w:r>
      <w:r w:rsidRPr="0000384D">
        <w:tab/>
        <w:t xml:space="preserve">What is a </w:t>
      </w:r>
      <w:r w:rsidRPr="0000384D">
        <w:rPr>
          <w:rStyle w:val="charItals"/>
        </w:rPr>
        <w:t>prescribed service</w:t>
      </w:r>
      <w:r w:rsidRPr="0000384D">
        <w:t>?</w:t>
      </w:r>
      <w:bookmarkEnd w:id="15"/>
    </w:p>
    <w:p w14:paraId="47CEC8B8" w14:textId="77777777" w:rsidR="008F427B" w:rsidRPr="0000384D" w:rsidRDefault="008F427B" w:rsidP="008F427B">
      <w:pPr>
        <w:pStyle w:val="Amainreturn"/>
      </w:pPr>
      <w:r w:rsidRPr="0000384D">
        <w:t xml:space="preserve">For this Act, a </w:t>
      </w:r>
      <w:r w:rsidRPr="0000384D">
        <w:rPr>
          <w:rStyle w:val="charBoldItals"/>
        </w:rPr>
        <w:t>prescribed service</w:t>
      </w:r>
      <w:r w:rsidRPr="0000384D">
        <w:t xml:space="preserve"> means—</w:t>
      </w:r>
    </w:p>
    <w:p w14:paraId="62F70B3D" w14:textId="77777777" w:rsidR="008F427B" w:rsidRPr="0000384D" w:rsidRDefault="008F427B" w:rsidP="008F427B">
      <w:pPr>
        <w:pStyle w:val="Apara"/>
      </w:pPr>
      <w:r w:rsidRPr="0000384D">
        <w:tab/>
        <w:t>(a)</w:t>
      </w:r>
      <w:r w:rsidRPr="0000384D">
        <w:tab/>
        <w:t>a health service; and</w:t>
      </w:r>
    </w:p>
    <w:p w14:paraId="3A771F8B" w14:textId="77777777" w:rsidR="008F427B" w:rsidRPr="0000384D" w:rsidRDefault="008F427B" w:rsidP="008F427B">
      <w:pPr>
        <w:pStyle w:val="Apara"/>
      </w:pPr>
      <w:r w:rsidRPr="0000384D">
        <w:tab/>
        <w:t>(b)</w:t>
      </w:r>
      <w:r w:rsidRPr="0000384D">
        <w:tab/>
        <w:t>a disability service; and</w:t>
      </w:r>
    </w:p>
    <w:p w14:paraId="0701DF0E" w14:textId="77777777" w:rsidR="008F427B" w:rsidRPr="0000384D" w:rsidRDefault="008F427B" w:rsidP="008F427B">
      <w:pPr>
        <w:pStyle w:val="Apara"/>
      </w:pPr>
      <w:r w:rsidRPr="0000384D">
        <w:tab/>
        <w:t>(c)</w:t>
      </w:r>
      <w:r w:rsidRPr="0000384D">
        <w:tab/>
        <w:t>a service for children and young people; and</w:t>
      </w:r>
    </w:p>
    <w:p w14:paraId="6DD6E178" w14:textId="77777777" w:rsidR="008F427B" w:rsidRPr="0000384D" w:rsidRDefault="008F427B" w:rsidP="008F427B">
      <w:pPr>
        <w:pStyle w:val="Apara"/>
      </w:pPr>
      <w:r w:rsidRPr="0000384D">
        <w:tab/>
        <w:t>(d)</w:t>
      </w:r>
      <w:r w:rsidRPr="0000384D">
        <w:tab/>
        <w:t>a service for older people; and</w:t>
      </w:r>
    </w:p>
    <w:p w14:paraId="67949A13" w14:textId="77777777" w:rsidR="008F427B" w:rsidRPr="0000384D" w:rsidRDefault="008F427B" w:rsidP="008F427B">
      <w:pPr>
        <w:pStyle w:val="Apara"/>
      </w:pPr>
      <w:r w:rsidRPr="0000384D">
        <w:tab/>
        <w:t>(e)</w:t>
      </w:r>
      <w:r w:rsidRPr="0000384D">
        <w:tab/>
        <w:t>a service for victims of crime.</w:t>
      </w:r>
    </w:p>
    <w:p w14:paraId="4AE7B0E1" w14:textId="77777777" w:rsidR="00001C25" w:rsidRDefault="00001C25" w:rsidP="00B83CC8">
      <w:pPr>
        <w:pStyle w:val="AH5Sec"/>
      </w:pPr>
      <w:bookmarkStart w:id="16" w:name="_Toc230857507"/>
      <w:r w:rsidRPr="004D049E">
        <w:rPr>
          <w:rStyle w:val="CharSectNo"/>
        </w:rPr>
        <w:lastRenderedPageBreak/>
        <w:t>7</w:t>
      </w:r>
      <w:r>
        <w:tab/>
        <w:t xml:space="preserve">What is a </w:t>
      </w:r>
      <w:r>
        <w:rPr>
          <w:rStyle w:val="charItals"/>
        </w:rPr>
        <w:t>health service</w:t>
      </w:r>
      <w:r>
        <w:t>?</w:t>
      </w:r>
      <w:bookmarkEnd w:id="16"/>
    </w:p>
    <w:p w14:paraId="357989BF" w14:textId="77777777" w:rsidR="00001C25" w:rsidRDefault="00001C25" w:rsidP="00D341EB">
      <w:pPr>
        <w:pStyle w:val="Amain"/>
      </w:pPr>
      <w:r>
        <w:tab/>
        <w:t>(1)</w:t>
      </w:r>
      <w:r>
        <w:tab/>
        <w:t xml:space="preserve">For this Act, a </w:t>
      </w:r>
      <w:r>
        <w:rPr>
          <w:rStyle w:val="charBoldItals"/>
        </w:rPr>
        <w:t>health service</w:t>
      </w:r>
      <w:r>
        <w:t xml:space="preserve"> is a service provided in the ACT to someone (the </w:t>
      </w:r>
      <w:r>
        <w:rPr>
          <w:rStyle w:val="charBoldItals"/>
        </w:rPr>
        <w:t>service user</w:t>
      </w:r>
      <w:r>
        <w:t>) for any of the following purposes:</w:t>
      </w:r>
    </w:p>
    <w:p w14:paraId="12A62E58" w14:textId="77777777" w:rsidR="00001C25" w:rsidRDefault="00001C25" w:rsidP="00D341EB">
      <w:pPr>
        <w:pStyle w:val="Apara"/>
      </w:pPr>
      <w:r>
        <w:tab/>
        <w:t>(a)</w:t>
      </w:r>
      <w:r>
        <w:tab/>
        <w:t>assessing, recording, maintaining or improving the physical, mental or emotional health, comfort or wellbeing of the service user;</w:t>
      </w:r>
    </w:p>
    <w:p w14:paraId="0C4CA42A" w14:textId="77777777" w:rsidR="00001C25" w:rsidRDefault="00001C25">
      <w:pPr>
        <w:pStyle w:val="Apara"/>
      </w:pPr>
      <w:r>
        <w:tab/>
        <w:t>(b)</w:t>
      </w:r>
      <w:r>
        <w:tab/>
        <w:t>diagnosing or treating an illness, disability, disorder or condition of the service user.</w:t>
      </w:r>
    </w:p>
    <w:p w14:paraId="73428997" w14:textId="74CCBA95" w:rsidR="00001C25" w:rsidRDefault="00001C25">
      <w:pPr>
        <w:pStyle w:val="Amain"/>
      </w:pPr>
      <w:r>
        <w:tab/>
        <w:t>(2)</w:t>
      </w:r>
      <w:r>
        <w:tab/>
        <w:t xml:space="preserve">In applying this Act in relation to a veterinary </w:t>
      </w:r>
      <w:r w:rsidR="004A79C7" w:rsidRPr="00A755A2">
        <w:t>practitioner</w:t>
      </w:r>
      <w:r>
        <w:t xml:space="preserve">, a </w:t>
      </w:r>
      <w:r w:rsidRPr="007D66D1">
        <w:rPr>
          <w:rStyle w:val="charBoldItals"/>
        </w:rPr>
        <w:t>health service</w:t>
      </w:r>
      <w:r>
        <w:t xml:space="preserve"> is a service provided to an animal (the </w:t>
      </w:r>
      <w:r w:rsidRPr="007D66D1">
        <w:rPr>
          <w:rStyle w:val="charBoldItals"/>
        </w:rPr>
        <w:t>service user</w:t>
      </w:r>
      <w:r>
        <w:t>) for any of the purposes mentioned in subsection</w:t>
      </w:r>
      <w:r w:rsidR="00D341EB">
        <w:t xml:space="preserve"> </w:t>
      </w:r>
      <w:r>
        <w:t>(1) (a) or (b).</w:t>
      </w:r>
    </w:p>
    <w:p w14:paraId="5AA557BF" w14:textId="77777777" w:rsidR="00001C25" w:rsidRDefault="00001C25" w:rsidP="00D341EB">
      <w:pPr>
        <w:pStyle w:val="Amain"/>
      </w:pPr>
      <w:r>
        <w:tab/>
        <w:t>(3)</w:t>
      </w:r>
      <w:r>
        <w:tab/>
        <w:t xml:space="preserve">A </w:t>
      </w:r>
      <w:r w:rsidRPr="007D66D1">
        <w:rPr>
          <w:rStyle w:val="charBoldItals"/>
        </w:rPr>
        <w:t xml:space="preserve">health service </w:t>
      </w:r>
      <w:r>
        <w:t>includes—</w:t>
      </w:r>
    </w:p>
    <w:p w14:paraId="142417D3" w14:textId="77777777" w:rsidR="00EE0B1C" w:rsidRPr="00743DAB" w:rsidRDefault="00EE0B1C" w:rsidP="00EE0B1C">
      <w:pPr>
        <w:pStyle w:val="Apara"/>
      </w:pPr>
      <w:r w:rsidRPr="00743DAB">
        <w:tab/>
        <w:t>(a)</w:t>
      </w:r>
      <w:r w:rsidRPr="00743DAB">
        <w:tab/>
        <w:t>a service provided by a health practitioner in the practitioner’s capacity as a health practitioner; and</w:t>
      </w:r>
    </w:p>
    <w:p w14:paraId="47B2C089" w14:textId="77777777" w:rsidR="00EE0B1C" w:rsidRPr="00743DAB" w:rsidRDefault="00EE0B1C" w:rsidP="00EE0B1C">
      <w:pPr>
        <w:pStyle w:val="Apara"/>
      </w:pPr>
      <w:r w:rsidRPr="00743DAB">
        <w:tab/>
        <w:t>(b)</w:t>
      </w:r>
      <w:r w:rsidRPr="00743DAB">
        <w:tab/>
        <w:t>a service provided specifically for carers of people receiving health services or carers of people with physical or mental conditions; and</w:t>
      </w:r>
    </w:p>
    <w:p w14:paraId="2F911B2B" w14:textId="77777777" w:rsidR="00EE0B1C" w:rsidRPr="00743DAB" w:rsidRDefault="00EE0B1C" w:rsidP="00EE0B1C">
      <w:pPr>
        <w:pStyle w:val="Apara"/>
      </w:pPr>
      <w:r w:rsidRPr="00743DAB">
        <w:tab/>
        <w:t>(c)</w:t>
      </w:r>
      <w:r w:rsidRPr="00743DAB">
        <w:tab/>
        <w:t xml:space="preserve">a service provided by a veterinary </w:t>
      </w:r>
      <w:r w:rsidR="004A79C7" w:rsidRPr="00A755A2">
        <w:t>practitioner</w:t>
      </w:r>
      <w:r w:rsidR="004A79C7" w:rsidRPr="00743DAB">
        <w:t xml:space="preserve"> </w:t>
      </w:r>
      <w:r w:rsidRPr="00743DAB">
        <w:t xml:space="preserve">in the </w:t>
      </w:r>
      <w:r w:rsidR="00526A27" w:rsidRPr="00A755A2">
        <w:t>practitioner’s</w:t>
      </w:r>
      <w:r w:rsidR="00526A27" w:rsidRPr="00743DAB">
        <w:t xml:space="preserve"> </w:t>
      </w:r>
      <w:r w:rsidRPr="00743DAB">
        <w:t xml:space="preserve">capacity as a veterinary </w:t>
      </w:r>
      <w:r w:rsidR="004A79C7" w:rsidRPr="00A755A2">
        <w:t>practitioner</w:t>
      </w:r>
      <w:r w:rsidRPr="00743DAB">
        <w:t>.</w:t>
      </w:r>
    </w:p>
    <w:p w14:paraId="6CCBFA77" w14:textId="77777777" w:rsidR="00001C25" w:rsidRDefault="00001C25">
      <w:pPr>
        <w:pStyle w:val="AH5Sec"/>
      </w:pPr>
      <w:bookmarkStart w:id="17" w:name="_Toc230857508"/>
      <w:r w:rsidRPr="004D049E">
        <w:rPr>
          <w:rStyle w:val="CharSectNo"/>
        </w:rPr>
        <w:t>8</w:t>
      </w:r>
      <w:r>
        <w:rPr>
          <w:rStyle w:val="CharSectNo"/>
        </w:rPr>
        <w:tab/>
      </w:r>
      <w:r>
        <w:rPr>
          <w:lang w:val="en-US"/>
        </w:rPr>
        <w:t xml:space="preserve">What is a </w:t>
      </w:r>
      <w:r>
        <w:rPr>
          <w:rStyle w:val="charItals"/>
        </w:rPr>
        <w:t>disability service</w:t>
      </w:r>
      <w:r>
        <w:rPr>
          <w:lang w:val="en-US"/>
        </w:rPr>
        <w:t>?</w:t>
      </w:r>
      <w:bookmarkEnd w:id="17"/>
    </w:p>
    <w:p w14:paraId="685489C2" w14:textId="77777777" w:rsidR="00001C25" w:rsidRDefault="00001C25" w:rsidP="00D96285">
      <w:pPr>
        <w:pStyle w:val="Amain"/>
        <w:rPr>
          <w:lang w:val="en-US"/>
        </w:rPr>
      </w:pPr>
      <w:r>
        <w:rPr>
          <w:lang w:val="en-US"/>
        </w:rPr>
        <w:tab/>
        <w:t>(1)</w:t>
      </w:r>
      <w:r>
        <w:rPr>
          <w:lang w:val="en-US"/>
        </w:rPr>
        <w:tab/>
        <w:t xml:space="preserve">A </w:t>
      </w:r>
      <w:r w:rsidRPr="007D66D1">
        <w:rPr>
          <w:rStyle w:val="charBoldItals"/>
        </w:rPr>
        <w:t xml:space="preserve">disability service </w:t>
      </w:r>
      <w:r>
        <w:rPr>
          <w:lang w:val="en-US"/>
        </w:rPr>
        <w:t>is a service provided in the ACT specifically for people with a disability or their carers.</w:t>
      </w:r>
    </w:p>
    <w:p w14:paraId="0E35D24A" w14:textId="77777777" w:rsidR="00001C25" w:rsidRDefault="00001C25" w:rsidP="00DD1146">
      <w:pPr>
        <w:pStyle w:val="aExamHdgss"/>
        <w:rPr>
          <w:lang w:val="en-US"/>
        </w:rPr>
      </w:pPr>
      <w:r>
        <w:rPr>
          <w:lang w:val="en-US"/>
        </w:rPr>
        <w:t>Examples of services for people with a disability or their carers</w:t>
      </w:r>
    </w:p>
    <w:p w14:paraId="41D10932" w14:textId="77777777" w:rsidR="00001C25" w:rsidRDefault="00001C25" w:rsidP="00D96285">
      <w:pPr>
        <w:pStyle w:val="aExamINums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people with a disability or their carers</w:t>
      </w:r>
    </w:p>
    <w:p w14:paraId="0B5A925E" w14:textId="77777777" w:rsidR="00001C25" w:rsidRDefault="00001C25" w:rsidP="00D341EB">
      <w:pPr>
        <w:pStyle w:val="aExamINumss"/>
        <w:rPr>
          <w:lang w:val="en-US"/>
        </w:rPr>
      </w:pPr>
      <w:r>
        <w:rPr>
          <w:lang w:val="en-US"/>
        </w:rPr>
        <w:lastRenderedPageBreak/>
        <w:t>2</w:t>
      </w:r>
      <w:r>
        <w:rPr>
          <w:lang w:val="en-US"/>
        </w:rPr>
        <w:tab/>
        <w:t>a service provided in association with the use of premises for the care, treatment or accommodation of people with a disability</w:t>
      </w:r>
    </w:p>
    <w:p w14:paraId="2CADD367" w14:textId="77777777" w:rsidR="00001C25" w:rsidRDefault="00001C25" w:rsidP="00D341EB">
      <w:pPr>
        <w:pStyle w:val="Amain"/>
        <w:rPr>
          <w:lang w:val="en-US"/>
        </w:rPr>
      </w:pPr>
      <w:r>
        <w:rPr>
          <w:lang w:val="en-US"/>
        </w:rPr>
        <w:tab/>
        <w:t>(2)</w:t>
      </w:r>
      <w:r>
        <w:rPr>
          <w:lang w:val="en-US"/>
        </w:rPr>
        <w:tab/>
        <w:t>In this section:</w:t>
      </w:r>
    </w:p>
    <w:p w14:paraId="2393D330" w14:textId="77777777" w:rsidR="00001C25" w:rsidRDefault="00001C25" w:rsidP="00D341EB">
      <w:pPr>
        <w:pStyle w:val="aDef"/>
        <w:rPr>
          <w:lang w:val="en-US"/>
        </w:rPr>
      </w:pPr>
      <w:r w:rsidRPr="007D66D1">
        <w:rPr>
          <w:rStyle w:val="charBoldItals"/>
        </w:rPr>
        <w:t>disability</w:t>
      </w:r>
      <w:r>
        <w:rPr>
          <w:lang w:val="en-US"/>
        </w:rPr>
        <w:t xml:space="preserve"> means a disability that—</w:t>
      </w:r>
    </w:p>
    <w:p w14:paraId="791997D3" w14:textId="77777777" w:rsidR="00001C25" w:rsidRDefault="00001C25">
      <w:pPr>
        <w:pStyle w:val="aDefpara"/>
        <w:rPr>
          <w:lang w:val="en-US"/>
        </w:rPr>
      </w:pPr>
      <w:r>
        <w:rPr>
          <w:lang w:val="en-US"/>
        </w:rPr>
        <w:tab/>
        <w:t>(a)</w:t>
      </w:r>
      <w:r>
        <w:rPr>
          <w:lang w:val="en-US"/>
        </w:rPr>
        <w:tab/>
        <w:t>is attributable to an intellectual, psychiatric, sensory or physical impairment, or a combination of those impairments; and</w:t>
      </w:r>
    </w:p>
    <w:p w14:paraId="65E26D1D" w14:textId="77777777" w:rsidR="00001C25" w:rsidRDefault="00001C25">
      <w:pPr>
        <w:pStyle w:val="aDefpara"/>
        <w:rPr>
          <w:lang w:val="en-US"/>
        </w:rPr>
      </w:pPr>
      <w:r>
        <w:rPr>
          <w:lang w:val="en-US"/>
        </w:rPr>
        <w:tab/>
        <w:t>(b)</w:t>
      </w:r>
      <w:r>
        <w:rPr>
          <w:lang w:val="en-US"/>
        </w:rPr>
        <w:tab/>
        <w:t>is permanent or likely to be permanent; and</w:t>
      </w:r>
    </w:p>
    <w:p w14:paraId="3A80EE4B" w14:textId="77777777" w:rsidR="00001C25" w:rsidRDefault="00001C25" w:rsidP="00D341EB">
      <w:pPr>
        <w:pStyle w:val="aDefpara"/>
        <w:rPr>
          <w:lang w:val="en-US"/>
        </w:rPr>
      </w:pPr>
      <w:r>
        <w:rPr>
          <w:lang w:val="en-US"/>
        </w:rPr>
        <w:tab/>
        <w:t>(c)</w:t>
      </w:r>
      <w:r>
        <w:rPr>
          <w:lang w:val="en-US"/>
        </w:rPr>
        <w:tab/>
        <w:t>results in—</w:t>
      </w:r>
    </w:p>
    <w:p w14:paraId="7F427747" w14:textId="77777777" w:rsidR="00001C25" w:rsidRDefault="00001C25">
      <w:pPr>
        <w:pStyle w:val="aDefsubpara"/>
        <w:rPr>
          <w:lang w:val="en-US"/>
        </w:rPr>
      </w:pPr>
      <w:r>
        <w:rPr>
          <w:lang w:val="en-US"/>
        </w:rPr>
        <w:tab/>
        <w:t>(i)</w:t>
      </w:r>
      <w:r>
        <w:rPr>
          <w:lang w:val="en-US"/>
        </w:rPr>
        <w:tab/>
        <w:t>the person having a substantially reduced capacity for communication, learning or mobility; and</w:t>
      </w:r>
    </w:p>
    <w:p w14:paraId="33E6DC4D" w14:textId="77777777" w:rsidR="00001C25" w:rsidRDefault="00001C25" w:rsidP="00D341EB">
      <w:pPr>
        <w:pStyle w:val="aDefsubpara"/>
        <w:rPr>
          <w:lang w:val="en-US"/>
        </w:rPr>
      </w:pPr>
      <w:r>
        <w:rPr>
          <w:lang w:val="en-US"/>
        </w:rPr>
        <w:tab/>
        <w:t>(ii)</w:t>
      </w:r>
      <w:r>
        <w:rPr>
          <w:lang w:val="en-US"/>
        </w:rPr>
        <w:tab/>
        <w:t>the need for continuing support services for the person; and</w:t>
      </w:r>
    </w:p>
    <w:p w14:paraId="3A9E330A" w14:textId="77777777" w:rsidR="00001C25" w:rsidRDefault="00001C25" w:rsidP="00D341EB">
      <w:pPr>
        <w:pStyle w:val="aDefpara"/>
        <w:rPr>
          <w:lang w:val="en-US"/>
        </w:rPr>
      </w:pPr>
      <w:r>
        <w:rPr>
          <w:lang w:val="en-US"/>
        </w:rPr>
        <w:tab/>
        <w:t>(d)</w:t>
      </w:r>
      <w:r>
        <w:rPr>
          <w:lang w:val="en-US"/>
        </w:rPr>
        <w:tab/>
        <w:t>may, but need not, be of a chronic episodic nature.</w:t>
      </w:r>
    </w:p>
    <w:p w14:paraId="6218E1E5" w14:textId="5D975B47" w:rsidR="00001C25" w:rsidRDefault="00001C25">
      <w:pPr>
        <w:pStyle w:val="aNote"/>
        <w:rPr>
          <w:iCs/>
        </w:rPr>
      </w:pPr>
      <w:r w:rsidRPr="007D66D1">
        <w:rPr>
          <w:rStyle w:val="charItals"/>
        </w:rPr>
        <w:t>Note</w:t>
      </w:r>
      <w:r w:rsidRPr="007D66D1">
        <w:rPr>
          <w:rStyle w:val="charItals"/>
        </w:rPr>
        <w:tab/>
      </w:r>
      <w:r w:rsidRPr="007D66D1">
        <w:rPr>
          <w:rStyle w:val="charBoldItals"/>
        </w:rPr>
        <w:t>Disability</w:t>
      </w:r>
      <w:r>
        <w:rPr>
          <w:iCs/>
        </w:rPr>
        <w:t xml:space="preserve"> is defined differently for complaints about discrimination on the grounds of disability (see </w:t>
      </w:r>
      <w:hyperlink r:id="rId34" w:tooltip="A1991-81" w:history="1">
        <w:r w:rsidR="007D66D1" w:rsidRPr="007D66D1">
          <w:rPr>
            <w:rStyle w:val="charCitHyperlinkItal"/>
          </w:rPr>
          <w:t>Discrimination Act 1991</w:t>
        </w:r>
      </w:hyperlink>
      <w:r>
        <w:rPr>
          <w:iCs/>
        </w:rPr>
        <w:t>, s</w:t>
      </w:r>
      <w:r w:rsidR="00D341EB">
        <w:rPr>
          <w:iCs/>
        </w:rPr>
        <w:t xml:space="preserve"> </w:t>
      </w:r>
      <w:r>
        <w:rPr>
          <w:iCs/>
        </w:rPr>
        <w:t>5AA).</w:t>
      </w:r>
    </w:p>
    <w:p w14:paraId="6F9EF12B" w14:textId="77777777" w:rsidR="00001C25" w:rsidRDefault="00001C25" w:rsidP="00C74056">
      <w:pPr>
        <w:pStyle w:val="AH5Sec"/>
      </w:pPr>
      <w:bookmarkStart w:id="18" w:name="_Toc230857509"/>
      <w:r w:rsidRPr="004D049E">
        <w:rPr>
          <w:rStyle w:val="CharSectNo"/>
        </w:rPr>
        <w:t>8A</w:t>
      </w:r>
      <w:r>
        <w:tab/>
        <w:t xml:space="preserve">What is a </w:t>
      </w:r>
      <w:r>
        <w:rPr>
          <w:rStyle w:val="charItals"/>
        </w:rPr>
        <w:t>service for children and young people</w:t>
      </w:r>
      <w:r>
        <w:t>?</w:t>
      </w:r>
      <w:bookmarkEnd w:id="18"/>
    </w:p>
    <w:p w14:paraId="3F96FCCD" w14:textId="77777777" w:rsidR="00001C25" w:rsidRDefault="00001C25" w:rsidP="00D96285">
      <w:pPr>
        <w:pStyle w:val="Amainreturn"/>
      </w:pPr>
      <w:r>
        <w:t xml:space="preserve">A </w:t>
      </w:r>
      <w:r w:rsidRPr="007D66D1">
        <w:rPr>
          <w:rStyle w:val="charBoldItals"/>
        </w:rPr>
        <w:t xml:space="preserve">service for children and young people </w:t>
      </w:r>
      <w:r>
        <w:t>is a service provided in the ACT specifically for children, young people, both children and young people, or their carers.</w:t>
      </w:r>
    </w:p>
    <w:p w14:paraId="1E6D19D1" w14:textId="77777777" w:rsidR="00001C25" w:rsidRDefault="00001C25">
      <w:pPr>
        <w:pStyle w:val="aExamHdgss"/>
      </w:pPr>
      <w:r>
        <w:t>Examples of services for children and young people and their carers</w:t>
      </w:r>
    </w:p>
    <w:p w14:paraId="5A843C7E" w14:textId="77777777" w:rsidR="00001C25" w:rsidRDefault="00001C25">
      <w:pPr>
        <w:pStyle w:val="aExamss"/>
        <w:ind w:left="1482" w:hanging="382"/>
      </w:pPr>
      <w:r>
        <w:t>1</w:t>
      </w:r>
      <w:r>
        <w:tab/>
        <w:t>a service that provides care, respite care, transport, assessment or referral of support needs, education, training and skill development, information services, coordination, food services, case management and brokerage, recreation, advocacy, community access, accommodation support, rehabilitation or employment services specifically for children, young people, or their carers</w:t>
      </w:r>
    </w:p>
    <w:p w14:paraId="1E119840" w14:textId="77777777" w:rsidR="00001C25" w:rsidRDefault="00001C25" w:rsidP="00D341EB">
      <w:pPr>
        <w:pStyle w:val="aExamss"/>
        <w:ind w:left="1482" w:hanging="382"/>
      </w:pPr>
      <w:r>
        <w:t>2</w:t>
      </w:r>
      <w:r>
        <w:tab/>
        <w:t>a service provided in relation to the use of premises for the care, treatment or accommodation of children, young people, or their carers</w:t>
      </w:r>
    </w:p>
    <w:p w14:paraId="240A8700" w14:textId="130F3D2D" w:rsidR="00C74056" w:rsidRPr="00C74056" w:rsidRDefault="00C74056" w:rsidP="00D341EB">
      <w:pPr>
        <w:pStyle w:val="aExamss"/>
        <w:ind w:left="1482" w:hanging="382"/>
      </w:pPr>
      <w:r>
        <w:t>3</w:t>
      </w:r>
      <w:r>
        <w:tab/>
        <w:t xml:space="preserve">a service provided in relation to a detention place, </w:t>
      </w:r>
      <w:r w:rsidR="004214D6" w:rsidRPr="00B94926">
        <w:rPr>
          <w:color w:val="000000"/>
        </w:rPr>
        <w:t>intensive therapy place</w:t>
      </w:r>
      <w:r>
        <w:t xml:space="preserve"> or place of care under the </w:t>
      </w:r>
      <w:hyperlink r:id="rId35" w:tooltip="A2008-19" w:history="1">
        <w:r w:rsidR="007D66D1" w:rsidRPr="007D66D1">
          <w:rPr>
            <w:rStyle w:val="charCitHyperlinkItal"/>
          </w:rPr>
          <w:t>Children and Young People Act 2008</w:t>
        </w:r>
      </w:hyperlink>
    </w:p>
    <w:p w14:paraId="42E9C3DF" w14:textId="77777777" w:rsidR="00001C25" w:rsidRPr="007D66D1" w:rsidRDefault="00001C25" w:rsidP="003C51C9">
      <w:pPr>
        <w:pStyle w:val="AH5Sec"/>
        <w:rPr>
          <w:rStyle w:val="charItals"/>
        </w:rPr>
      </w:pPr>
      <w:bookmarkStart w:id="19" w:name="_Toc230857510"/>
      <w:r w:rsidRPr="004D049E">
        <w:rPr>
          <w:rStyle w:val="CharSectNo"/>
        </w:rPr>
        <w:lastRenderedPageBreak/>
        <w:t>9</w:t>
      </w:r>
      <w:r>
        <w:rPr>
          <w:iCs/>
          <w:lang w:val="en-US"/>
        </w:rPr>
        <w:tab/>
      </w:r>
      <w:r>
        <w:rPr>
          <w:lang w:val="en-US"/>
        </w:rPr>
        <w:t xml:space="preserve">What is a </w:t>
      </w:r>
      <w:r w:rsidRPr="007D66D1">
        <w:rPr>
          <w:rStyle w:val="charItals"/>
        </w:rPr>
        <w:t>service for older people</w:t>
      </w:r>
      <w:r>
        <w:rPr>
          <w:lang w:val="en-US"/>
        </w:rPr>
        <w:t>?</w:t>
      </w:r>
      <w:bookmarkEnd w:id="19"/>
    </w:p>
    <w:p w14:paraId="1D0C16AF" w14:textId="77777777" w:rsidR="00001C25" w:rsidRDefault="00001C25" w:rsidP="00D341EB">
      <w:pPr>
        <w:pStyle w:val="Amainreturn"/>
        <w:rPr>
          <w:lang w:val="en-US"/>
        </w:rPr>
      </w:pPr>
      <w:r>
        <w:rPr>
          <w:lang w:val="en-US"/>
        </w:rPr>
        <w:t xml:space="preserve">A </w:t>
      </w:r>
      <w:r w:rsidRPr="007D66D1">
        <w:rPr>
          <w:rStyle w:val="charBoldItals"/>
        </w:rPr>
        <w:t xml:space="preserve">service for older people </w:t>
      </w:r>
      <w:r>
        <w:rPr>
          <w:lang w:val="en-US"/>
        </w:rPr>
        <w:t>is a service provided in the ACT specifically for older people or their carers.</w:t>
      </w:r>
    </w:p>
    <w:p w14:paraId="73CEF4CA" w14:textId="77777777" w:rsidR="00001C25" w:rsidRDefault="00001C25">
      <w:pPr>
        <w:pStyle w:val="aExamHdgss"/>
        <w:rPr>
          <w:lang w:val="en-US"/>
        </w:rPr>
      </w:pPr>
      <w:r>
        <w:rPr>
          <w:lang w:val="en-US"/>
        </w:rPr>
        <w:t>Examples of services for older people</w:t>
      </w:r>
    </w:p>
    <w:p w14:paraId="6591D295" w14:textId="77777777" w:rsidR="00001C25" w:rsidRDefault="00001C25">
      <w:pPr>
        <w:pStyle w:val="aExamINums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older people or their carers</w:t>
      </w:r>
    </w:p>
    <w:p w14:paraId="264878DE" w14:textId="77777777" w:rsidR="00001C25" w:rsidRDefault="00001C25" w:rsidP="00E12D58">
      <w:pPr>
        <w:pStyle w:val="aExamINumss"/>
        <w:rPr>
          <w:lang w:val="en-US"/>
        </w:rPr>
      </w:pPr>
      <w:r>
        <w:rPr>
          <w:lang w:val="en-US"/>
        </w:rPr>
        <w:t>2</w:t>
      </w:r>
      <w:r>
        <w:rPr>
          <w:lang w:val="en-US"/>
        </w:rPr>
        <w:tab/>
        <w:t>a service provided in association with the use of premises for the care, treatment or accommodation of older people.</w:t>
      </w:r>
    </w:p>
    <w:p w14:paraId="4551B537" w14:textId="77777777" w:rsidR="008F427B" w:rsidRPr="0000384D" w:rsidRDefault="008F427B" w:rsidP="008F427B">
      <w:pPr>
        <w:pStyle w:val="AH5Sec"/>
        <w:rPr>
          <w:rStyle w:val="charItals"/>
        </w:rPr>
      </w:pPr>
      <w:bookmarkStart w:id="20" w:name="_Toc230857511"/>
      <w:r w:rsidRPr="004D049E">
        <w:rPr>
          <w:rStyle w:val="CharSectNo"/>
        </w:rPr>
        <w:t>9A</w:t>
      </w:r>
      <w:r w:rsidRPr="0000384D">
        <w:rPr>
          <w:iCs/>
          <w:lang w:val="en-US"/>
        </w:rPr>
        <w:tab/>
      </w:r>
      <w:r w:rsidRPr="0000384D">
        <w:rPr>
          <w:lang w:val="en-US"/>
        </w:rPr>
        <w:t xml:space="preserve">What is a </w:t>
      </w:r>
      <w:r w:rsidRPr="0000384D">
        <w:rPr>
          <w:rStyle w:val="charItals"/>
        </w:rPr>
        <w:t>service for victims of crime</w:t>
      </w:r>
      <w:r w:rsidRPr="0000384D">
        <w:rPr>
          <w:lang w:val="en-US"/>
        </w:rPr>
        <w:t>?</w:t>
      </w:r>
      <w:bookmarkEnd w:id="20"/>
    </w:p>
    <w:p w14:paraId="6AA1CD47" w14:textId="77777777" w:rsidR="008F427B" w:rsidRPr="0000384D" w:rsidRDefault="008F427B" w:rsidP="00D341EB">
      <w:pPr>
        <w:pStyle w:val="Amainreturn"/>
        <w:rPr>
          <w:lang w:val="en-US"/>
        </w:rPr>
      </w:pPr>
      <w:r w:rsidRPr="0000384D">
        <w:rPr>
          <w:lang w:val="en-US"/>
        </w:rPr>
        <w:t xml:space="preserve">A </w:t>
      </w:r>
      <w:r w:rsidRPr="0000384D">
        <w:rPr>
          <w:rStyle w:val="charBoldItals"/>
        </w:rPr>
        <w:t xml:space="preserve">service for victims of crime </w:t>
      </w:r>
      <w:r w:rsidRPr="0000384D">
        <w:rPr>
          <w:lang w:val="en-US"/>
        </w:rPr>
        <w:t>is a service provided in the ACT specifically for victims of crime.</w:t>
      </w:r>
    </w:p>
    <w:p w14:paraId="5C4D15E0" w14:textId="77777777" w:rsidR="008F427B" w:rsidRPr="0000384D" w:rsidRDefault="008F427B" w:rsidP="00FE6155">
      <w:pPr>
        <w:pStyle w:val="aExamHdgss"/>
        <w:rPr>
          <w:lang w:val="en-US"/>
        </w:rPr>
      </w:pPr>
      <w:r w:rsidRPr="0000384D">
        <w:rPr>
          <w:lang w:val="en-US"/>
        </w:rPr>
        <w:t>Examples</w:t>
      </w:r>
      <w:r w:rsidRPr="0000384D">
        <w:t>—</w:t>
      </w:r>
      <w:r w:rsidRPr="0000384D">
        <w:rPr>
          <w:lang w:val="en-US"/>
        </w:rPr>
        <w:t>services for victims of crime</w:t>
      </w:r>
    </w:p>
    <w:p w14:paraId="144D209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counselling and grief support services</w:t>
      </w:r>
    </w:p>
    <w:p w14:paraId="6DE8487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court support services</w:t>
      </w:r>
    </w:p>
    <w:p w14:paraId="03314152" w14:textId="77777777" w:rsidR="00001C25" w:rsidRDefault="00001C25">
      <w:pPr>
        <w:pStyle w:val="AH5Sec"/>
      </w:pPr>
      <w:bookmarkStart w:id="21" w:name="_Toc230857512"/>
      <w:r w:rsidRPr="004D049E">
        <w:rPr>
          <w:rStyle w:val="CharSectNo"/>
        </w:rPr>
        <w:t>10</w:t>
      </w:r>
      <w:r>
        <w:tab/>
        <w:t xml:space="preserve">Who is a </w:t>
      </w:r>
      <w:r w:rsidRPr="007D66D1">
        <w:rPr>
          <w:rStyle w:val="charItals"/>
        </w:rPr>
        <w:t>provider</w:t>
      </w:r>
      <w:r>
        <w:t>?</w:t>
      </w:r>
      <w:bookmarkEnd w:id="21"/>
    </w:p>
    <w:p w14:paraId="13A3A7E8" w14:textId="77777777" w:rsidR="00001C25" w:rsidRDefault="00001C25">
      <w:pPr>
        <w:pStyle w:val="Amain"/>
      </w:pPr>
      <w:r>
        <w:tab/>
        <w:t>(1)</w:t>
      </w:r>
      <w:r>
        <w:tab/>
        <w:t xml:space="preserve">For this Act, a </w:t>
      </w:r>
      <w:r w:rsidRPr="007D66D1">
        <w:rPr>
          <w:rStyle w:val="charBoldItals"/>
        </w:rPr>
        <w:t>provider</w:t>
      </w:r>
      <w:r w:rsidRPr="0010388B">
        <w:rPr>
          <w:rStyle w:val="charBoldItals"/>
          <w:b w:val="0"/>
          <w:bCs/>
          <w:i w:val="0"/>
          <w:iCs/>
        </w:rPr>
        <w:t xml:space="preserve"> </w:t>
      </w:r>
      <w:r>
        <w:t>of a service is an entity that provides, or holds out that it can provide, the service.</w:t>
      </w:r>
    </w:p>
    <w:p w14:paraId="086D1CD8" w14:textId="77777777" w:rsidR="00001C25" w:rsidRDefault="00001C25" w:rsidP="00D341EB">
      <w:pPr>
        <w:pStyle w:val="Amain"/>
      </w:pPr>
      <w:r>
        <w:tab/>
        <w:t>(2)</w:t>
      </w:r>
      <w:r>
        <w:tab/>
        <w:t xml:space="preserve">A </w:t>
      </w:r>
      <w:r w:rsidRPr="007D66D1">
        <w:rPr>
          <w:rStyle w:val="charBoldItals"/>
        </w:rPr>
        <w:t>provider</w:t>
      </w:r>
      <w:r>
        <w:t xml:space="preserve"> of a service includes—</w:t>
      </w:r>
    </w:p>
    <w:p w14:paraId="5CF83F5E" w14:textId="77777777" w:rsidR="00001C25" w:rsidRDefault="00001C25">
      <w:pPr>
        <w:pStyle w:val="Apara"/>
      </w:pPr>
      <w:r>
        <w:tab/>
        <w:t>(a)</w:t>
      </w:r>
      <w:r>
        <w:tab/>
        <w:t>an entity that employs someone who—</w:t>
      </w:r>
    </w:p>
    <w:p w14:paraId="3AA3DC21" w14:textId="77777777" w:rsidR="00001C25" w:rsidRDefault="00001C25">
      <w:pPr>
        <w:pStyle w:val="Asubpara"/>
      </w:pPr>
      <w:r>
        <w:tab/>
        <w:t>(i)</w:t>
      </w:r>
      <w:r>
        <w:tab/>
        <w:t>provides the service; or</w:t>
      </w:r>
    </w:p>
    <w:p w14:paraId="3B40B5CE" w14:textId="77777777" w:rsidR="00001C25" w:rsidRDefault="00001C25">
      <w:pPr>
        <w:pStyle w:val="Asubpara"/>
      </w:pPr>
      <w:r>
        <w:tab/>
        <w:t>(ii)</w:t>
      </w:r>
      <w:r>
        <w:tab/>
        <w:t>holds out that the person can provide the service; and</w:t>
      </w:r>
    </w:p>
    <w:p w14:paraId="3C8B752E" w14:textId="77777777" w:rsidR="00001C25" w:rsidRDefault="00001C25">
      <w:pPr>
        <w:pStyle w:val="Apara"/>
      </w:pPr>
      <w:r>
        <w:tab/>
        <w:t>(b)</w:t>
      </w:r>
      <w:r>
        <w:tab/>
        <w:t>a volunteer providing the service on behalf of someone else; and</w:t>
      </w:r>
    </w:p>
    <w:p w14:paraId="4D1B3B47" w14:textId="77777777" w:rsidR="00001C25" w:rsidRDefault="00001C25">
      <w:pPr>
        <w:pStyle w:val="Apara"/>
      </w:pPr>
      <w:r>
        <w:tab/>
        <w:t>(c)</w:t>
      </w:r>
      <w:r>
        <w:tab/>
        <w:t>someone who was a provider when the service was provided, but is no longer providing the service.</w:t>
      </w:r>
    </w:p>
    <w:p w14:paraId="28BDFD45" w14:textId="77777777" w:rsidR="00001C25" w:rsidRDefault="00001C25">
      <w:pPr>
        <w:pStyle w:val="Amain"/>
      </w:pPr>
      <w:r>
        <w:lastRenderedPageBreak/>
        <w:tab/>
        <w:t>(3)</w:t>
      </w:r>
      <w:r>
        <w:tab/>
      </w:r>
      <w:r>
        <w:rPr>
          <w:lang w:val="en-US"/>
        </w:rPr>
        <w:t>However, a funding body does not provide a service only because the body pays for the service to be provided by someone else.</w:t>
      </w:r>
    </w:p>
    <w:p w14:paraId="1BA9F7D1" w14:textId="77777777" w:rsidR="00001C25" w:rsidRDefault="00001C25">
      <w:pPr>
        <w:pStyle w:val="PageBreak"/>
      </w:pPr>
      <w:r>
        <w:br w:type="page"/>
      </w:r>
    </w:p>
    <w:p w14:paraId="6294C5CB" w14:textId="77777777" w:rsidR="00001C25" w:rsidRPr="004D049E" w:rsidRDefault="00001C25">
      <w:pPr>
        <w:pStyle w:val="AH2Part"/>
      </w:pPr>
      <w:bookmarkStart w:id="22" w:name="_Toc230857513"/>
      <w:r w:rsidRPr="004D049E">
        <w:rPr>
          <w:rStyle w:val="CharPartNo"/>
        </w:rPr>
        <w:lastRenderedPageBreak/>
        <w:t>Part 3</w:t>
      </w:r>
      <w:r>
        <w:tab/>
      </w:r>
      <w:r w:rsidRPr="004D049E">
        <w:rPr>
          <w:rStyle w:val="CharPartText"/>
        </w:rPr>
        <w:t>The commission</w:t>
      </w:r>
      <w:bookmarkEnd w:id="22"/>
    </w:p>
    <w:p w14:paraId="0074F7C8" w14:textId="77777777" w:rsidR="00001C25" w:rsidRPr="004D049E" w:rsidRDefault="00001C25">
      <w:pPr>
        <w:pStyle w:val="AH3Div"/>
      </w:pPr>
      <w:bookmarkStart w:id="23" w:name="_Toc230857514"/>
      <w:r w:rsidRPr="004D049E">
        <w:rPr>
          <w:rStyle w:val="CharDivNo"/>
        </w:rPr>
        <w:t>Division 3.1</w:t>
      </w:r>
      <w:r>
        <w:tab/>
      </w:r>
      <w:r w:rsidRPr="004D049E">
        <w:rPr>
          <w:rStyle w:val="CharDivText"/>
        </w:rPr>
        <w:t>Establishment, constitution and functions of commission</w:t>
      </w:r>
      <w:bookmarkEnd w:id="23"/>
    </w:p>
    <w:p w14:paraId="225270E0" w14:textId="77777777" w:rsidR="00001C25" w:rsidRDefault="00001C25">
      <w:pPr>
        <w:pStyle w:val="AH5Sec"/>
      </w:pPr>
      <w:bookmarkStart w:id="24" w:name="_Toc230857515"/>
      <w:r w:rsidRPr="004D049E">
        <w:rPr>
          <w:rStyle w:val="CharSectNo"/>
        </w:rPr>
        <w:t>11</w:t>
      </w:r>
      <w:r>
        <w:tab/>
        <w:t>Establishment of commission</w:t>
      </w:r>
      <w:bookmarkEnd w:id="24"/>
    </w:p>
    <w:p w14:paraId="4FC10436" w14:textId="77777777" w:rsidR="00001C25" w:rsidRDefault="00001C25" w:rsidP="00FF2650">
      <w:pPr>
        <w:pStyle w:val="Amainreturn"/>
      </w:pPr>
      <w:r>
        <w:t xml:space="preserve">The Human Rights Commission (the </w:t>
      </w:r>
      <w:r w:rsidRPr="00FF2650">
        <w:rPr>
          <w:rStyle w:val="charBoldItals"/>
        </w:rPr>
        <w:t>commission</w:t>
      </w:r>
      <w:r>
        <w:t>) is established.</w:t>
      </w:r>
    </w:p>
    <w:p w14:paraId="3ACB71DC" w14:textId="77777777" w:rsidR="00001C25" w:rsidRDefault="00001C25">
      <w:pPr>
        <w:pStyle w:val="AH5Sec"/>
      </w:pPr>
      <w:bookmarkStart w:id="25" w:name="_Toc230857516"/>
      <w:r w:rsidRPr="004D049E">
        <w:rPr>
          <w:rStyle w:val="CharSectNo"/>
        </w:rPr>
        <w:t>12</w:t>
      </w:r>
      <w:r>
        <w:tab/>
        <w:t>Members of commission</w:t>
      </w:r>
      <w:bookmarkEnd w:id="25"/>
    </w:p>
    <w:p w14:paraId="29DBC5D0" w14:textId="77777777" w:rsidR="00001C25" w:rsidRDefault="00001C25" w:rsidP="00D341EB">
      <w:pPr>
        <w:pStyle w:val="Amain"/>
      </w:pPr>
      <w:r>
        <w:tab/>
        <w:t>(1)</w:t>
      </w:r>
      <w:r>
        <w:tab/>
        <w:t>The commission has the following members:</w:t>
      </w:r>
    </w:p>
    <w:p w14:paraId="6F407B93" w14:textId="77777777" w:rsidR="008F3718" w:rsidRPr="0000384D" w:rsidRDefault="008F3718" w:rsidP="008F3718">
      <w:pPr>
        <w:pStyle w:val="Apara"/>
      </w:pPr>
      <w:r>
        <w:tab/>
        <w:t>(a</w:t>
      </w:r>
      <w:r w:rsidRPr="0000384D">
        <w:t>)</w:t>
      </w:r>
      <w:r w:rsidRPr="0000384D">
        <w:tab/>
        <w:t>the president;</w:t>
      </w:r>
    </w:p>
    <w:p w14:paraId="17D1AD64" w14:textId="77777777" w:rsidR="00001C25" w:rsidRDefault="00001C25">
      <w:pPr>
        <w:pStyle w:val="Apara"/>
      </w:pPr>
      <w:r>
        <w:tab/>
        <w:t>(</w:t>
      </w:r>
      <w:r w:rsidR="008F3718">
        <w:t>b</w:t>
      </w:r>
      <w:r>
        <w:t>)</w:t>
      </w:r>
      <w:r>
        <w:tab/>
        <w:t>the children and young people commissioner;</w:t>
      </w:r>
    </w:p>
    <w:p w14:paraId="61F599E3" w14:textId="77777777" w:rsidR="00001C25" w:rsidRDefault="00001C25">
      <w:pPr>
        <w:pStyle w:val="Apara"/>
      </w:pPr>
      <w:r>
        <w:tab/>
        <w:t>(</w:t>
      </w:r>
      <w:r w:rsidR="008F3718">
        <w:t>c</w:t>
      </w:r>
      <w:r>
        <w:t>)</w:t>
      </w:r>
      <w:r>
        <w:tab/>
        <w:t>the disability and community services commissioner;</w:t>
      </w:r>
    </w:p>
    <w:p w14:paraId="261D7B06" w14:textId="77777777" w:rsidR="00001C25" w:rsidRDefault="00001C25">
      <w:pPr>
        <w:pStyle w:val="Apara"/>
      </w:pPr>
      <w:r>
        <w:tab/>
        <w:t>(</w:t>
      </w:r>
      <w:r w:rsidR="008F3718">
        <w:t>d</w:t>
      </w:r>
      <w:r>
        <w:t>)</w:t>
      </w:r>
      <w:r>
        <w:tab/>
        <w:t>the discrimination commissioner;</w:t>
      </w:r>
    </w:p>
    <w:p w14:paraId="54055BB0" w14:textId="77777777" w:rsidR="00001C25" w:rsidRDefault="00001C25">
      <w:pPr>
        <w:pStyle w:val="Apara"/>
      </w:pPr>
      <w:r>
        <w:tab/>
        <w:t>(</w:t>
      </w:r>
      <w:r w:rsidR="008F3718">
        <w:t>e</w:t>
      </w:r>
      <w:r>
        <w:t>)</w:t>
      </w:r>
      <w:r>
        <w:tab/>
        <w:t>the health services commissioner;</w:t>
      </w:r>
    </w:p>
    <w:p w14:paraId="6C9B45DA" w14:textId="77777777" w:rsidR="00001C25" w:rsidRDefault="00001C25">
      <w:pPr>
        <w:pStyle w:val="Apara"/>
      </w:pPr>
      <w:r>
        <w:tab/>
        <w:t>(</w:t>
      </w:r>
      <w:r w:rsidR="008F3718">
        <w:t>f</w:t>
      </w:r>
      <w:r w:rsidR="005C22F9">
        <w:t>)</w:t>
      </w:r>
      <w:r w:rsidR="005C22F9">
        <w:tab/>
        <w:t>the human rights commissioner;</w:t>
      </w:r>
    </w:p>
    <w:p w14:paraId="1BD3B103" w14:textId="77777777" w:rsidR="008F3718" w:rsidRPr="0000384D" w:rsidRDefault="008F3718" w:rsidP="008F3718">
      <w:pPr>
        <w:pStyle w:val="Apara"/>
      </w:pPr>
      <w:r w:rsidRPr="0000384D">
        <w:tab/>
        <w:t>(</w:t>
      </w:r>
      <w:r>
        <w:t>g</w:t>
      </w:r>
      <w:r w:rsidRPr="0000384D">
        <w:t>)</w:t>
      </w:r>
      <w:r w:rsidRPr="0000384D">
        <w:tab/>
        <w:t>the public advocate;</w:t>
      </w:r>
    </w:p>
    <w:p w14:paraId="233A7A76" w14:textId="77777777" w:rsidR="008F3718" w:rsidRPr="0000384D" w:rsidRDefault="008F3718" w:rsidP="008F3718">
      <w:pPr>
        <w:pStyle w:val="Apara"/>
      </w:pPr>
      <w:r w:rsidRPr="0000384D">
        <w:tab/>
        <w:t>(</w:t>
      </w:r>
      <w:r>
        <w:t>h</w:t>
      </w:r>
      <w:r w:rsidRPr="0000384D">
        <w:t>)</w:t>
      </w:r>
      <w:r w:rsidRPr="0000384D">
        <w:tab/>
      </w:r>
      <w:r w:rsidR="007C4E97" w:rsidRPr="00757EF6">
        <w:t>the</w:t>
      </w:r>
      <w:r w:rsidR="007C4E97">
        <w:t xml:space="preserve"> </w:t>
      </w:r>
      <w:r w:rsidRPr="0000384D">
        <w:t>victims of crime commissioner.</w:t>
      </w:r>
    </w:p>
    <w:p w14:paraId="558864A9" w14:textId="77777777" w:rsidR="008F3718" w:rsidRPr="0000384D" w:rsidRDefault="008F3718" w:rsidP="008F3718">
      <w:pPr>
        <w:pStyle w:val="Amain"/>
      </w:pPr>
      <w:r w:rsidRPr="0000384D">
        <w:tab/>
        <w:t>(</w:t>
      </w:r>
      <w:r>
        <w:t>2</w:t>
      </w:r>
      <w:r w:rsidRPr="0000384D">
        <w:t>)</w:t>
      </w:r>
      <w:r w:rsidRPr="0000384D">
        <w:tab/>
        <w:t>The president of the commission is the human rights commissioner.</w:t>
      </w:r>
    </w:p>
    <w:p w14:paraId="6C8A9816" w14:textId="77777777" w:rsidR="00001C25" w:rsidRDefault="00001C25">
      <w:pPr>
        <w:pStyle w:val="Amain"/>
      </w:pPr>
      <w:r>
        <w:tab/>
        <w:t>(</w:t>
      </w:r>
      <w:r w:rsidR="008F3718">
        <w:t>3</w:t>
      </w:r>
      <w:r>
        <w:t>)</w:t>
      </w:r>
      <w:r>
        <w:tab/>
        <w:t>A person may hold 2 or more positions mentioned in subsection (1).</w:t>
      </w:r>
    </w:p>
    <w:p w14:paraId="1BF96507" w14:textId="77777777" w:rsidR="00001C25" w:rsidRDefault="00001C25">
      <w:pPr>
        <w:pStyle w:val="AH5Sec"/>
      </w:pPr>
      <w:bookmarkStart w:id="26" w:name="_Toc230857517"/>
      <w:r w:rsidRPr="004D049E">
        <w:rPr>
          <w:rStyle w:val="CharSectNo"/>
        </w:rPr>
        <w:t>13</w:t>
      </w:r>
      <w:r>
        <w:tab/>
        <w:t>Commission’s collegiate nature to be promoted</w:t>
      </w:r>
      <w:bookmarkEnd w:id="26"/>
    </w:p>
    <w:p w14:paraId="49A579B6" w14:textId="77777777" w:rsidR="00001C25" w:rsidRDefault="00001C25">
      <w:pPr>
        <w:pStyle w:val="Amainreturn"/>
      </w:pPr>
      <w:r>
        <w:t>The commission members must act in a way that promotes the collegiate nature of the commission.</w:t>
      </w:r>
    </w:p>
    <w:p w14:paraId="6C3B0F7C" w14:textId="77777777" w:rsidR="00001C25" w:rsidRDefault="00001C25" w:rsidP="00B83CC8">
      <w:pPr>
        <w:pStyle w:val="AH5Sec"/>
      </w:pPr>
      <w:bookmarkStart w:id="27" w:name="_Toc230857518"/>
      <w:r w:rsidRPr="004D049E">
        <w:rPr>
          <w:rStyle w:val="CharSectNo"/>
        </w:rPr>
        <w:lastRenderedPageBreak/>
        <w:t>14</w:t>
      </w:r>
      <w:r>
        <w:tab/>
        <w:t>Commission’s functions</w:t>
      </w:r>
      <w:bookmarkEnd w:id="27"/>
    </w:p>
    <w:p w14:paraId="30CDF61E" w14:textId="77777777" w:rsidR="00001C25" w:rsidRDefault="00001C25">
      <w:pPr>
        <w:pStyle w:val="Amain"/>
        <w:keepNext/>
      </w:pPr>
      <w:r>
        <w:tab/>
        <w:t>(1)</w:t>
      </w:r>
      <w:r>
        <w:tab/>
        <w:t>The commission has the following functions:</w:t>
      </w:r>
    </w:p>
    <w:p w14:paraId="6867B04B" w14:textId="77777777" w:rsidR="00001C25" w:rsidRDefault="00001C25">
      <w:pPr>
        <w:pStyle w:val="Apara"/>
      </w:pPr>
      <w:r>
        <w:tab/>
        <w:t>(a)</w:t>
      </w:r>
      <w:r>
        <w:tab/>
        <w:t>encouraging the resolution of complaints made under this Act, and assisting in their resolution, by providing an independent, fair and accessible process for resolving the complaints;</w:t>
      </w:r>
    </w:p>
    <w:p w14:paraId="6CE30D74" w14:textId="77777777" w:rsidR="00001C25" w:rsidRDefault="00001C25" w:rsidP="00D341EB">
      <w:pPr>
        <w:pStyle w:val="Apara"/>
        <w:ind w:left="1599" w:hanging="1599"/>
      </w:pPr>
      <w:r>
        <w:tab/>
        <w:t>(b)</w:t>
      </w:r>
      <w:r>
        <w:tab/>
        <w:t xml:space="preserve">encouraging and assisting users and providers of </w:t>
      </w:r>
      <w:r w:rsidR="00B66A03" w:rsidRPr="0000384D">
        <w:t>prescribed services</w:t>
      </w:r>
      <w:r>
        <w:t xml:space="preserve"> to make improvements in the provision of services, particularly by encouraging and assisting service users and providers to contribute to the review and improvement of service quality;</w:t>
      </w:r>
    </w:p>
    <w:p w14:paraId="5D87FDAB" w14:textId="77777777" w:rsidR="00001C25" w:rsidRDefault="00001C25">
      <w:pPr>
        <w:pStyle w:val="Apara"/>
      </w:pPr>
      <w:r>
        <w:tab/>
        <w:t>(c)</w:t>
      </w:r>
      <w:r>
        <w:tab/>
        <w:t xml:space="preserve">encouraging and assisting people providing </w:t>
      </w:r>
      <w:r w:rsidR="00B66A03" w:rsidRPr="0000384D">
        <w:t>prescribed services</w:t>
      </w:r>
      <w:r>
        <w:t xml:space="preserve"> and people engaging in conduct that may be complained about under this Act, to develop and improve procedures for dealing with complaints;</w:t>
      </w:r>
    </w:p>
    <w:p w14:paraId="451B83EE" w14:textId="77777777" w:rsidR="00001C25" w:rsidRDefault="00001C25">
      <w:pPr>
        <w:pStyle w:val="Apara"/>
      </w:pPr>
      <w:r>
        <w:tab/>
        <w:t>(</w:t>
      </w:r>
      <w:r w:rsidR="00B66A03">
        <w:t>d</w:t>
      </w:r>
      <w:r>
        <w:t>)</w:t>
      </w:r>
      <w:r>
        <w:tab/>
        <w:t>identifying, inquiring into and reviewing issues relating to the matters that may be complained about under this Act;</w:t>
      </w:r>
    </w:p>
    <w:p w14:paraId="4BA11023" w14:textId="75C0061D" w:rsidR="00001C25" w:rsidRDefault="00001C25" w:rsidP="00D341EB">
      <w:pPr>
        <w:pStyle w:val="Apara"/>
      </w:pPr>
      <w:r>
        <w:tab/>
        <w:t>(</w:t>
      </w:r>
      <w:r w:rsidR="00B66A03">
        <w:t>e</w:t>
      </w:r>
      <w:r>
        <w:t>)</w:t>
      </w:r>
      <w:r>
        <w:tab/>
        <w:t xml:space="preserve">exercising any other function given to the commission under this Act or another </w:t>
      </w:r>
      <w:r w:rsidR="00D21D12">
        <w:t>t</w:t>
      </w:r>
      <w:r>
        <w:t>erritory law.</w:t>
      </w:r>
    </w:p>
    <w:p w14:paraId="7CF4DDE9" w14:textId="77777777" w:rsidR="00001C25" w:rsidRDefault="00001C25" w:rsidP="00D341EB">
      <w:pPr>
        <w:pStyle w:val="aNote"/>
      </w:pPr>
      <w:r w:rsidRPr="007D66D1">
        <w:rPr>
          <w:rStyle w:val="charItals"/>
        </w:rPr>
        <w:t>Note</w:t>
      </w:r>
      <w:r w:rsidRPr="007D66D1">
        <w:rPr>
          <w:rStyle w:val="charItals"/>
        </w:rPr>
        <w:tab/>
      </w:r>
      <w:r>
        <w:t>The following Acts give the commission functions:</w:t>
      </w:r>
    </w:p>
    <w:p w14:paraId="58F2339F" w14:textId="0E13A18D" w:rsidR="00001C25" w:rsidRDefault="00001C25">
      <w:pPr>
        <w:pStyle w:val="aNoteBulletss"/>
        <w:tabs>
          <w:tab w:val="left" w:pos="2300"/>
        </w:tabs>
      </w:pPr>
      <w:r>
        <w:rPr>
          <w:rFonts w:ascii="Symbol" w:hAnsi="Symbol"/>
        </w:rPr>
        <w:t></w:t>
      </w:r>
      <w:r>
        <w:rPr>
          <w:rFonts w:ascii="Symbol" w:hAnsi="Symbol"/>
        </w:rPr>
        <w:tab/>
      </w:r>
      <w:hyperlink r:id="rId36" w:tooltip="A1991-81" w:history="1">
        <w:r w:rsidR="007D66D1" w:rsidRPr="007D66D1">
          <w:rPr>
            <w:rStyle w:val="charCitHyperlinkItal"/>
          </w:rPr>
          <w:t>Discrimination Act 1991</w:t>
        </w:r>
      </w:hyperlink>
    </w:p>
    <w:p w14:paraId="5EB33DE4" w14:textId="2829FAF1" w:rsidR="00B83CC8" w:rsidRPr="007D66D1" w:rsidRDefault="00B83CC8" w:rsidP="00B83CC8">
      <w:pPr>
        <w:pStyle w:val="aNoteBulletss"/>
        <w:tabs>
          <w:tab w:val="left" w:pos="2300"/>
        </w:tabs>
        <w:rPr>
          <w:rStyle w:val="charItals"/>
        </w:rPr>
      </w:pPr>
      <w:r w:rsidRPr="003E1992">
        <w:rPr>
          <w:rFonts w:ascii="Symbol" w:hAnsi="Symbol"/>
        </w:rPr>
        <w:t></w:t>
      </w:r>
      <w:r w:rsidRPr="003E1992">
        <w:rPr>
          <w:rFonts w:ascii="Symbol" w:hAnsi="Symbol"/>
        </w:rPr>
        <w:tab/>
      </w:r>
      <w:hyperlink r:id="rId37" w:tooltip="Health Practitioner Regulation National Law (ACT)" w:history="1">
        <w:r w:rsidR="00EE3D86" w:rsidRPr="00EE3D86">
          <w:rPr>
            <w:rStyle w:val="charCitHyperlinkItal"/>
          </w:rPr>
          <w:t>Health Practitioner Regulation National Law (ACT)</w:t>
        </w:r>
      </w:hyperlink>
    </w:p>
    <w:p w14:paraId="1D5A3995" w14:textId="47CFCFC8" w:rsidR="00001C25" w:rsidRDefault="00001C25">
      <w:pPr>
        <w:pStyle w:val="aNoteBulletss"/>
        <w:tabs>
          <w:tab w:val="left" w:pos="2300"/>
        </w:tabs>
      </w:pPr>
      <w:r>
        <w:rPr>
          <w:rFonts w:ascii="Symbol" w:hAnsi="Symbol"/>
        </w:rPr>
        <w:t></w:t>
      </w:r>
      <w:r>
        <w:rPr>
          <w:rFonts w:ascii="Symbol" w:hAnsi="Symbol"/>
        </w:rPr>
        <w:tab/>
      </w:r>
      <w:hyperlink r:id="rId38" w:tooltip="A1997-125" w:history="1">
        <w:r w:rsidR="007D66D1" w:rsidRPr="007D66D1">
          <w:rPr>
            <w:rStyle w:val="charCitHyperlinkItal"/>
          </w:rPr>
          <w:t>Health Records (Privacy and Access) Act 1997</w:t>
        </w:r>
      </w:hyperlink>
    </w:p>
    <w:p w14:paraId="295FD63B" w14:textId="16940B42" w:rsidR="00001C25" w:rsidRDefault="00001C25">
      <w:pPr>
        <w:pStyle w:val="aNoteBulletss"/>
        <w:tabs>
          <w:tab w:val="left" w:pos="2300"/>
        </w:tabs>
      </w:pPr>
      <w:r>
        <w:rPr>
          <w:rFonts w:ascii="Symbol" w:hAnsi="Symbol"/>
        </w:rPr>
        <w:t></w:t>
      </w:r>
      <w:r>
        <w:rPr>
          <w:rFonts w:ascii="Symbol" w:hAnsi="Symbol"/>
        </w:rPr>
        <w:tab/>
      </w:r>
      <w:hyperlink r:id="rId39" w:tooltip="A2004-5" w:history="1">
        <w:r w:rsidR="007D66D1" w:rsidRPr="007D66D1">
          <w:rPr>
            <w:rStyle w:val="charCitHyperlinkItal"/>
          </w:rPr>
          <w:t>Human Rights Act 2004</w:t>
        </w:r>
      </w:hyperlink>
    </w:p>
    <w:p w14:paraId="5CAA6BC0" w14:textId="06D1008F" w:rsidR="00E32F4C" w:rsidRPr="00E32F4C" w:rsidRDefault="00E32F4C" w:rsidP="00E32F4C">
      <w:pPr>
        <w:pStyle w:val="aNoteBulletss"/>
        <w:tabs>
          <w:tab w:val="left" w:pos="2300"/>
        </w:tabs>
      </w:pPr>
      <w:r w:rsidRPr="00743DAB">
        <w:rPr>
          <w:rStyle w:val="charItals"/>
          <w:rFonts w:ascii="Symbol" w:hAnsi="Symbol"/>
          <w:i w:val="0"/>
        </w:rPr>
        <w:t></w:t>
      </w:r>
      <w:r w:rsidRPr="00743DAB">
        <w:rPr>
          <w:rStyle w:val="charItals"/>
          <w:rFonts w:ascii="Symbol" w:hAnsi="Symbol"/>
          <w:i w:val="0"/>
        </w:rPr>
        <w:tab/>
      </w:r>
      <w:hyperlink r:id="rId40" w:tooltip="A2018-32" w:history="1">
        <w:r w:rsidR="00526A27" w:rsidRPr="00526A27">
          <w:rPr>
            <w:rStyle w:val="charCitHyperlinkItal"/>
          </w:rPr>
          <w:t>Veterinary Practice Act 2018</w:t>
        </w:r>
      </w:hyperlink>
      <w:r>
        <w:t>.</w:t>
      </w:r>
    </w:p>
    <w:p w14:paraId="10F4882F" w14:textId="77777777" w:rsidR="00B66A03" w:rsidRPr="0000384D" w:rsidRDefault="00B66A03" w:rsidP="00E12D58">
      <w:pPr>
        <w:pStyle w:val="Amain"/>
      </w:pPr>
      <w:r w:rsidRPr="0000384D">
        <w:tab/>
        <w:t>(</w:t>
      </w:r>
      <w:r>
        <w:t>2</w:t>
      </w:r>
      <w:r w:rsidRPr="0000384D">
        <w:t>)</w:t>
      </w:r>
      <w:r w:rsidRPr="0000384D">
        <w:tab/>
        <w:t>The commission must exercise its functions—</w:t>
      </w:r>
    </w:p>
    <w:p w14:paraId="101927FA" w14:textId="77777777" w:rsidR="00B66A03" w:rsidRPr="0000384D" w:rsidRDefault="00B66A03" w:rsidP="00E12D58">
      <w:pPr>
        <w:pStyle w:val="Apara"/>
      </w:pPr>
      <w:r w:rsidRPr="0000384D">
        <w:tab/>
        <w:t>(a)</w:t>
      </w:r>
      <w:r w:rsidRPr="0000384D">
        <w:tab/>
        <w:t>with regard to the principle—</w:t>
      </w:r>
    </w:p>
    <w:p w14:paraId="301F5E70" w14:textId="77777777" w:rsidR="00B66A03" w:rsidRPr="0000384D" w:rsidRDefault="00B66A03" w:rsidP="00E12D58">
      <w:pPr>
        <w:pStyle w:val="Asubpara"/>
      </w:pPr>
      <w:r w:rsidRPr="0000384D">
        <w:tab/>
        <w:t>(i)</w:t>
      </w:r>
      <w:r w:rsidRPr="0000384D">
        <w:tab/>
        <w:t>of the indivisibility and universality of human rights; and</w:t>
      </w:r>
    </w:p>
    <w:p w14:paraId="3E76C681" w14:textId="77777777" w:rsidR="00B66A03" w:rsidRPr="0000384D" w:rsidRDefault="00B66A03" w:rsidP="00E12D58">
      <w:pPr>
        <w:pStyle w:val="Asubpara"/>
      </w:pPr>
      <w:r w:rsidRPr="0000384D">
        <w:tab/>
        <w:t>(ii)</w:t>
      </w:r>
      <w:r w:rsidRPr="0000384D">
        <w:tab/>
        <w:t>that every person is free and equal in dignity and rights; and</w:t>
      </w:r>
    </w:p>
    <w:p w14:paraId="6DAA1834" w14:textId="77777777" w:rsidR="00B66A03" w:rsidRPr="0000384D" w:rsidRDefault="00B66A03" w:rsidP="00B66A03">
      <w:pPr>
        <w:pStyle w:val="Apara"/>
      </w:pPr>
      <w:r w:rsidRPr="0000384D">
        <w:lastRenderedPageBreak/>
        <w:tab/>
        <w:t>(b)</w:t>
      </w:r>
      <w:r w:rsidRPr="0000384D">
        <w:tab/>
        <w:t>efficiently, with a view to providing the greatest possible benefit to the people of the ACT.</w:t>
      </w:r>
    </w:p>
    <w:p w14:paraId="316F7ED3" w14:textId="77777777" w:rsidR="00001C25" w:rsidRDefault="00001C25">
      <w:pPr>
        <w:pStyle w:val="AH5Sec"/>
      </w:pPr>
      <w:bookmarkStart w:id="28" w:name="_Toc230857519"/>
      <w:r w:rsidRPr="004D049E">
        <w:rPr>
          <w:rStyle w:val="CharSectNo"/>
        </w:rPr>
        <w:t>15</w:t>
      </w:r>
      <w:r>
        <w:tab/>
        <w:t>Functions and human rights</w:t>
      </w:r>
      <w:bookmarkEnd w:id="28"/>
    </w:p>
    <w:p w14:paraId="1D6128EA" w14:textId="2FDB14C0" w:rsidR="00001C25" w:rsidRDefault="00001C25">
      <w:pPr>
        <w:pStyle w:val="Amainreturn"/>
      </w:pPr>
      <w:r>
        <w:t xml:space="preserve">The commission must act in accordance with the human rights under the </w:t>
      </w:r>
      <w:hyperlink r:id="rId41" w:tooltip="A2004-5" w:history="1">
        <w:r w:rsidR="007D66D1" w:rsidRPr="007D66D1">
          <w:rPr>
            <w:rStyle w:val="charCitHyperlinkItal"/>
          </w:rPr>
          <w:t>Human Rights Act 2004</w:t>
        </w:r>
      </w:hyperlink>
      <w:r>
        <w:t xml:space="preserve"> when exercising a function under this Act or a related Act.</w:t>
      </w:r>
    </w:p>
    <w:p w14:paraId="336B5EB1" w14:textId="77777777" w:rsidR="00001C25" w:rsidRDefault="00001C25">
      <w:pPr>
        <w:pStyle w:val="AH5Sec"/>
        <w:rPr>
          <w:lang w:val="en-US"/>
        </w:rPr>
      </w:pPr>
      <w:bookmarkStart w:id="29" w:name="_Toc230857520"/>
      <w:r w:rsidRPr="004D049E">
        <w:rPr>
          <w:rStyle w:val="CharSectNo"/>
        </w:rPr>
        <w:t>16</w:t>
      </w:r>
      <w:r>
        <w:rPr>
          <w:lang w:val="en-US"/>
        </w:rPr>
        <w:tab/>
      </w:r>
      <w:smartTag w:uri="urn:schemas-microsoft-com:office:smarttags" w:element="place">
        <w:smartTag w:uri="urn:schemas-microsoft-com:office:smarttags" w:element="City">
          <w:r>
            <w:rPr>
              <w:lang w:val="en-US"/>
            </w:rPr>
            <w:t>Independence</w:t>
          </w:r>
        </w:smartTag>
      </w:smartTag>
      <w:r>
        <w:rPr>
          <w:lang w:val="en-US"/>
        </w:rPr>
        <w:t xml:space="preserve"> of commission</w:t>
      </w:r>
      <w:bookmarkEnd w:id="29"/>
    </w:p>
    <w:p w14:paraId="391C834B" w14:textId="77777777" w:rsidR="00001C25" w:rsidRDefault="00001C25">
      <w:pPr>
        <w:pStyle w:val="Amainreturn"/>
        <w:rPr>
          <w:lang w:val="en-US"/>
        </w:rPr>
      </w:pPr>
      <w:r>
        <w:rPr>
          <w:lang w:val="en-US"/>
        </w:rPr>
        <w:t>The commission is not subject to the direction of anyone else in relation to the exercise of a function under this Act or a related Act, subject to</w:t>
      </w:r>
      <w:r>
        <w:rPr>
          <w:szCs w:val="24"/>
          <w:lang w:val="en-US"/>
        </w:rPr>
        <w:t xml:space="preserve"> section 17.</w:t>
      </w:r>
    </w:p>
    <w:p w14:paraId="15E5A9AB" w14:textId="77777777" w:rsidR="00001C25" w:rsidRDefault="00001C25">
      <w:pPr>
        <w:pStyle w:val="AH5Sec"/>
        <w:rPr>
          <w:lang w:val="en-US"/>
        </w:rPr>
      </w:pPr>
      <w:bookmarkStart w:id="30" w:name="_Toc230857521"/>
      <w:r w:rsidRPr="004D049E">
        <w:rPr>
          <w:rStyle w:val="CharSectNo"/>
        </w:rPr>
        <w:t>17</w:t>
      </w:r>
      <w:r>
        <w:rPr>
          <w:lang w:val="en-US"/>
        </w:rPr>
        <w:tab/>
        <w:t>Minister’s directions</w:t>
      </w:r>
      <w:bookmarkEnd w:id="30"/>
    </w:p>
    <w:p w14:paraId="26AABB4C" w14:textId="77777777" w:rsidR="00001C25" w:rsidRDefault="00001C25">
      <w:pPr>
        <w:pStyle w:val="Amain"/>
        <w:rPr>
          <w:lang w:val="en-US"/>
        </w:rPr>
      </w:pPr>
      <w:r>
        <w:rPr>
          <w:lang w:val="en-US"/>
        </w:rPr>
        <w:tab/>
        <w:t>(1)</w:t>
      </w:r>
      <w:r>
        <w:rPr>
          <w:lang w:val="en-US"/>
        </w:rPr>
        <w:tab/>
        <w:t>The Minister may, in writing, direct the commission to inquire into and report to the Minister in relation to a matter that can be complained about under this Act.</w:t>
      </w:r>
    </w:p>
    <w:p w14:paraId="7EE01298" w14:textId="77777777" w:rsidR="00001C25" w:rsidRDefault="00001C25">
      <w:pPr>
        <w:pStyle w:val="Amain"/>
        <w:rPr>
          <w:lang w:val="en-US"/>
        </w:rPr>
      </w:pPr>
      <w:r>
        <w:rPr>
          <w:lang w:val="en-US"/>
        </w:rPr>
        <w:tab/>
        <w:t>(2)</w:t>
      </w:r>
      <w:r>
        <w:rPr>
          <w:lang w:val="en-US"/>
        </w:rPr>
        <w:tab/>
        <w:t>The commission must comply with the direction.</w:t>
      </w:r>
    </w:p>
    <w:p w14:paraId="75365610" w14:textId="77777777" w:rsidR="00B777C3" w:rsidRPr="004D049E" w:rsidRDefault="00B777C3" w:rsidP="00B777C3">
      <w:pPr>
        <w:pStyle w:val="AH3Div"/>
      </w:pPr>
      <w:bookmarkStart w:id="31" w:name="_Toc230857522"/>
      <w:r w:rsidRPr="004D049E">
        <w:rPr>
          <w:rStyle w:val="CharDivNo"/>
        </w:rPr>
        <w:t>Division 3.2</w:t>
      </w:r>
      <w:r w:rsidRPr="0000384D">
        <w:tab/>
      </w:r>
      <w:r w:rsidRPr="004D049E">
        <w:rPr>
          <w:rStyle w:val="CharDivText"/>
        </w:rPr>
        <w:t>President</w:t>
      </w:r>
      <w:bookmarkEnd w:id="31"/>
    </w:p>
    <w:p w14:paraId="4090A5F7" w14:textId="77777777" w:rsidR="00B777C3" w:rsidRPr="0000384D" w:rsidRDefault="00B777C3" w:rsidP="00B777C3">
      <w:pPr>
        <w:pStyle w:val="AH5Sec"/>
      </w:pPr>
      <w:bookmarkStart w:id="32" w:name="_Toc230857523"/>
      <w:r w:rsidRPr="004D049E">
        <w:rPr>
          <w:rStyle w:val="CharSectNo"/>
        </w:rPr>
        <w:t>18</w:t>
      </w:r>
      <w:r w:rsidRPr="0000384D">
        <w:tab/>
        <w:t>President’s functions</w:t>
      </w:r>
      <w:bookmarkEnd w:id="32"/>
    </w:p>
    <w:p w14:paraId="083BBBD7" w14:textId="77777777" w:rsidR="00B777C3" w:rsidRPr="0000384D" w:rsidRDefault="00B777C3" w:rsidP="00D341EB">
      <w:pPr>
        <w:pStyle w:val="Amain"/>
      </w:pPr>
      <w:r w:rsidRPr="0000384D">
        <w:tab/>
        <w:t>(1)</w:t>
      </w:r>
      <w:r w:rsidRPr="0000384D">
        <w:tab/>
        <w:t>The president has the following functions:</w:t>
      </w:r>
    </w:p>
    <w:p w14:paraId="76A1E90A" w14:textId="77777777" w:rsidR="00B777C3" w:rsidRPr="0000384D" w:rsidRDefault="00B777C3" w:rsidP="00D341EB">
      <w:pPr>
        <w:pStyle w:val="Apara"/>
      </w:pPr>
      <w:r w:rsidRPr="0000384D">
        <w:tab/>
        <w:t>(a)</w:t>
      </w:r>
      <w:r w:rsidRPr="0000384D">
        <w:tab/>
        <w:t xml:space="preserve">managing the administration of the commission; </w:t>
      </w:r>
    </w:p>
    <w:p w14:paraId="3C761ED7" w14:textId="77777777" w:rsidR="00B777C3" w:rsidRPr="0000384D" w:rsidRDefault="00B777C3" w:rsidP="00B777C3">
      <w:pPr>
        <w:pStyle w:val="Apara"/>
      </w:pPr>
      <w:r w:rsidRPr="0000384D">
        <w:tab/>
        <w:t>(b)</w:t>
      </w:r>
      <w:r w:rsidRPr="0000384D">
        <w:tab/>
        <w:t>the efficient and effective financial management of the commission’s resources;</w:t>
      </w:r>
    </w:p>
    <w:p w14:paraId="1A8A01D6" w14:textId="77777777" w:rsidR="00B777C3" w:rsidRPr="0000384D" w:rsidRDefault="00B777C3" w:rsidP="00B777C3">
      <w:pPr>
        <w:pStyle w:val="Apara"/>
      </w:pPr>
      <w:r w:rsidRPr="0000384D">
        <w:tab/>
        <w:t>(c)</w:t>
      </w:r>
      <w:r w:rsidRPr="0000384D">
        <w:tab/>
        <w:t>ensuring the commission’s functions are exercised in an orderly and prompt way;</w:t>
      </w:r>
    </w:p>
    <w:p w14:paraId="3B753F84" w14:textId="6A6A03AC" w:rsidR="00B777C3" w:rsidRPr="0000384D" w:rsidRDefault="00B777C3" w:rsidP="00B777C3">
      <w:pPr>
        <w:pStyle w:val="Apara"/>
      </w:pPr>
      <w:r w:rsidRPr="0000384D">
        <w:tab/>
        <w:t>(d)</w:t>
      </w:r>
      <w:r w:rsidRPr="0000384D">
        <w:tab/>
        <w:t>developing a governance and corporate support protocol in accordance with section 18A;</w:t>
      </w:r>
    </w:p>
    <w:p w14:paraId="1C127D74" w14:textId="777F68AE" w:rsidR="00B777C3" w:rsidRPr="0000384D" w:rsidRDefault="00B777C3" w:rsidP="00B777C3">
      <w:pPr>
        <w:pStyle w:val="Apara"/>
      </w:pPr>
      <w:r w:rsidRPr="0000384D">
        <w:lastRenderedPageBreak/>
        <w:tab/>
        <w:t>(e)</w:t>
      </w:r>
      <w:r w:rsidRPr="0000384D">
        <w:tab/>
        <w:t>developing a client service charter in accordance with section</w:t>
      </w:r>
      <w:r w:rsidR="00D96285">
        <w:t> </w:t>
      </w:r>
      <w:r w:rsidRPr="0000384D">
        <w:t xml:space="preserve">18B; </w:t>
      </w:r>
    </w:p>
    <w:p w14:paraId="0C637E18" w14:textId="20045434" w:rsidR="00B777C3" w:rsidRPr="0000384D" w:rsidRDefault="00B777C3" w:rsidP="00B777C3">
      <w:pPr>
        <w:pStyle w:val="Apara"/>
      </w:pPr>
      <w:r w:rsidRPr="0000384D">
        <w:tab/>
        <w:t>(f)</w:t>
      </w:r>
      <w:r w:rsidRPr="0000384D">
        <w:tab/>
        <w:t>developing an operations protocol in accordance with section</w:t>
      </w:r>
      <w:r w:rsidR="00D96285">
        <w:t> </w:t>
      </w:r>
      <w:r w:rsidRPr="0000384D">
        <w:t xml:space="preserve">18C; </w:t>
      </w:r>
    </w:p>
    <w:p w14:paraId="5FE925F9" w14:textId="77777777" w:rsidR="00B777C3" w:rsidRPr="0000384D" w:rsidRDefault="00B777C3" w:rsidP="00B777C3">
      <w:pPr>
        <w:pStyle w:val="Apara"/>
      </w:pPr>
      <w:r w:rsidRPr="0000384D">
        <w:tab/>
        <w:t>(g)</w:t>
      </w:r>
      <w:r w:rsidRPr="0000384D">
        <w:tab/>
        <w:t>ensuring, as far as practicable, the commission’s functions are exercised in a way that takes into account, and is consistent with, the governance and corporate support protocol, the client service charter and the operations protocol;</w:t>
      </w:r>
    </w:p>
    <w:p w14:paraId="0E62B7B2" w14:textId="3DCC175D" w:rsidR="00B777C3" w:rsidRPr="0000384D" w:rsidRDefault="00B777C3" w:rsidP="00B777C3">
      <w:pPr>
        <w:pStyle w:val="Apara"/>
      </w:pPr>
      <w:r w:rsidRPr="0000384D">
        <w:tab/>
        <w:t>(h)</w:t>
      </w:r>
      <w:r w:rsidRPr="0000384D">
        <w:tab/>
        <w:t>reporting, or coordinating reporting, on behalf of the commission in accordance with subsection</w:t>
      </w:r>
      <w:r w:rsidR="00D341EB">
        <w:t xml:space="preserve"> </w:t>
      </w:r>
      <w:r w:rsidRPr="0000384D">
        <w:t>(2);</w:t>
      </w:r>
    </w:p>
    <w:p w14:paraId="7C2DF343" w14:textId="77777777" w:rsidR="00B777C3" w:rsidRPr="0000384D" w:rsidRDefault="00B777C3" w:rsidP="00B777C3">
      <w:pPr>
        <w:pStyle w:val="Apara"/>
      </w:pPr>
      <w:r w:rsidRPr="0000384D">
        <w:tab/>
        <w:t>(i)</w:t>
      </w:r>
      <w:r w:rsidRPr="0000384D">
        <w:tab/>
        <w:t>promoting community discussion, and providing community education and information, about—</w:t>
      </w:r>
    </w:p>
    <w:p w14:paraId="09DA5C1C" w14:textId="77777777" w:rsidR="00B777C3" w:rsidRPr="0000384D" w:rsidRDefault="00B777C3" w:rsidP="00B777C3">
      <w:pPr>
        <w:pStyle w:val="Asubpara"/>
      </w:pPr>
      <w:r w:rsidRPr="0000384D">
        <w:tab/>
        <w:t>(i)</w:t>
      </w:r>
      <w:r w:rsidRPr="0000384D">
        <w:tab/>
        <w:t>this Act and related Acts; and</w:t>
      </w:r>
    </w:p>
    <w:p w14:paraId="190C60F0" w14:textId="77777777" w:rsidR="00B777C3" w:rsidRPr="0000384D" w:rsidRDefault="00B777C3" w:rsidP="00B777C3">
      <w:pPr>
        <w:pStyle w:val="Asubpara"/>
      </w:pPr>
      <w:r w:rsidRPr="0000384D">
        <w:tab/>
        <w:t>(ii)</w:t>
      </w:r>
      <w:r w:rsidRPr="0000384D">
        <w:tab/>
        <w:t>the operation of the commission; and</w:t>
      </w:r>
    </w:p>
    <w:p w14:paraId="0AEF8499" w14:textId="77777777" w:rsidR="00B777C3" w:rsidRPr="0000384D" w:rsidRDefault="00B777C3" w:rsidP="00B777C3">
      <w:pPr>
        <w:pStyle w:val="Asubpara"/>
      </w:pPr>
      <w:r w:rsidRPr="0000384D">
        <w:tab/>
        <w:t>(iii)</w:t>
      </w:r>
      <w:r w:rsidRPr="0000384D">
        <w:tab/>
        <w:t>the procedures for making complaints;</w:t>
      </w:r>
    </w:p>
    <w:p w14:paraId="21BE97E8" w14:textId="77777777" w:rsidR="00B777C3" w:rsidRPr="0000384D" w:rsidRDefault="00B777C3" w:rsidP="00B777C3">
      <w:pPr>
        <w:pStyle w:val="Apara"/>
      </w:pPr>
      <w:r w:rsidRPr="0000384D">
        <w:tab/>
        <w:t>(j)</w:t>
      </w:r>
      <w:r w:rsidRPr="0000384D">
        <w:tab/>
        <w:t>advising the Minister about any matter in relation to this Act or a related Act;</w:t>
      </w:r>
    </w:p>
    <w:p w14:paraId="27D66D35" w14:textId="77777777" w:rsidR="00B777C3" w:rsidRPr="0000384D" w:rsidRDefault="00B777C3" w:rsidP="00B777C3">
      <w:pPr>
        <w:pStyle w:val="Apara"/>
      </w:pPr>
      <w:r w:rsidRPr="0000384D">
        <w:tab/>
        <w:t>(k)</w:t>
      </w:r>
      <w:r w:rsidRPr="0000384D">
        <w:tab/>
        <w:t>collecting information about the operation of this Act and related Acts, and publishing the information;</w:t>
      </w:r>
    </w:p>
    <w:p w14:paraId="6828607F" w14:textId="77777777" w:rsidR="00B777C3" w:rsidRPr="0000384D" w:rsidRDefault="00B777C3" w:rsidP="00B777C3">
      <w:pPr>
        <w:pStyle w:val="Apara"/>
      </w:pPr>
      <w:r w:rsidRPr="0000384D">
        <w:tab/>
        <w:t>(l)</w:t>
      </w:r>
      <w:r w:rsidRPr="0000384D">
        <w:tab/>
        <w:t>dealing with complaints about the operation of the commission (but not a complaint about a decision of a commissioner in relation to a complaint made under division 4.1);</w:t>
      </w:r>
    </w:p>
    <w:p w14:paraId="700AC498" w14:textId="77777777" w:rsidR="00B777C3" w:rsidRPr="0000384D" w:rsidRDefault="00B777C3" w:rsidP="00B777C3">
      <w:pPr>
        <w:pStyle w:val="Apara"/>
      </w:pPr>
      <w:r w:rsidRPr="0000384D">
        <w:tab/>
        <w:t>(m)</w:t>
      </w:r>
      <w:r w:rsidRPr="0000384D">
        <w:tab/>
        <w:t>if the president considers that a commissioner has a real or perceived conflict of interest in relation to a complaint—considering the complaint or allocating responsibility for consideration of the complaint to another commissioner;</w:t>
      </w:r>
    </w:p>
    <w:p w14:paraId="682500F7" w14:textId="77777777" w:rsidR="00B777C3" w:rsidRPr="0000384D" w:rsidRDefault="00B777C3" w:rsidP="00B777C3">
      <w:pPr>
        <w:pStyle w:val="Apara"/>
      </w:pPr>
      <w:r w:rsidRPr="0000384D">
        <w:tab/>
        <w:t>(n)</w:t>
      </w:r>
      <w:r w:rsidRPr="0000384D">
        <w:tab/>
        <w:t>any other function given to the president under this Act or another territory law.</w:t>
      </w:r>
    </w:p>
    <w:p w14:paraId="6EA2E669" w14:textId="77777777" w:rsidR="00B777C3" w:rsidRPr="0000384D" w:rsidRDefault="00B777C3" w:rsidP="00D341EB">
      <w:pPr>
        <w:pStyle w:val="Amain"/>
        <w:keepNext/>
      </w:pPr>
      <w:r w:rsidRPr="0000384D">
        <w:lastRenderedPageBreak/>
        <w:tab/>
        <w:t>(2)</w:t>
      </w:r>
      <w:r w:rsidRPr="0000384D">
        <w:tab/>
        <w:t>The president—</w:t>
      </w:r>
    </w:p>
    <w:p w14:paraId="7A6E2C72" w14:textId="43BDBF14" w:rsidR="00B777C3" w:rsidRPr="0000384D" w:rsidRDefault="00B777C3" w:rsidP="00B777C3">
      <w:pPr>
        <w:pStyle w:val="Apara"/>
      </w:pPr>
      <w:r w:rsidRPr="0000384D">
        <w:tab/>
        <w:t>(a)</w:t>
      </w:r>
      <w:r w:rsidRPr="0000384D">
        <w:tab/>
        <w:t>must for each inquiry and review mentioned in section</w:t>
      </w:r>
      <w:r w:rsidR="00D96285">
        <w:t xml:space="preserve"> </w:t>
      </w:r>
      <w:r w:rsidRPr="0000384D">
        <w:t>14</w:t>
      </w:r>
      <w:r w:rsidR="00D96285">
        <w:t xml:space="preserve"> </w:t>
      </w:r>
      <w:r w:rsidRPr="0000384D">
        <w:t>(1)</w:t>
      </w:r>
      <w:r w:rsidR="00D96285">
        <w:t xml:space="preserve"> </w:t>
      </w:r>
      <w:r w:rsidRPr="0000384D">
        <w:t>(</w:t>
      </w:r>
      <w:r w:rsidR="00DB1BB4">
        <w:t>d</w:t>
      </w:r>
      <w:r w:rsidRPr="0000384D">
        <w:t>)—</w:t>
      </w:r>
    </w:p>
    <w:p w14:paraId="6FAC1D9A" w14:textId="77777777" w:rsidR="00B777C3" w:rsidRPr="0000384D" w:rsidRDefault="00B777C3" w:rsidP="00B777C3">
      <w:pPr>
        <w:pStyle w:val="Asubpara"/>
      </w:pPr>
      <w:r w:rsidRPr="0000384D">
        <w:tab/>
        <w:t>(i)</w:t>
      </w:r>
      <w:r w:rsidRPr="0000384D">
        <w:tab/>
        <w:t>report, in writing, to the Minister and other appropriate entities about the inquiry or review; and</w:t>
      </w:r>
    </w:p>
    <w:p w14:paraId="38F89774" w14:textId="77777777" w:rsidR="00B777C3" w:rsidRPr="0000384D" w:rsidRDefault="00B777C3" w:rsidP="00B777C3">
      <w:pPr>
        <w:pStyle w:val="Asubpara"/>
      </w:pPr>
      <w:r w:rsidRPr="0000384D">
        <w:tab/>
        <w:t>(ii)</w:t>
      </w:r>
      <w:r w:rsidRPr="0000384D">
        <w:tab/>
        <w:t>advise the Minister and other appropriate entities about those matters; and</w:t>
      </w:r>
    </w:p>
    <w:p w14:paraId="33D71662" w14:textId="77777777" w:rsidR="00B777C3" w:rsidRPr="0000384D" w:rsidRDefault="00B777C3" w:rsidP="00B777C3">
      <w:pPr>
        <w:pStyle w:val="Apara"/>
      </w:pPr>
      <w:r w:rsidRPr="0000384D">
        <w:tab/>
        <w:t>(b)</w:t>
      </w:r>
      <w:r w:rsidRPr="0000384D">
        <w:tab/>
        <w:t xml:space="preserve">is responsible for giving reports </w:t>
      </w:r>
      <w:r w:rsidR="00E651A1" w:rsidRPr="00757EF6">
        <w:t>(other than a health practitioner report)</w:t>
      </w:r>
      <w:r w:rsidR="00E651A1">
        <w:t xml:space="preserve"> </w:t>
      </w:r>
      <w:r w:rsidRPr="0000384D">
        <w:t xml:space="preserve">under the following sections on behalf of the commission: </w:t>
      </w:r>
    </w:p>
    <w:p w14:paraId="5D826DE3" w14:textId="77777777" w:rsidR="00B777C3" w:rsidRPr="0000384D" w:rsidRDefault="00B777C3" w:rsidP="00B777C3">
      <w:pPr>
        <w:pStyle w:val="Asubpara"/>
        <w:rPr>
          <w:lang w:val="en-US"/>
        </w:rPr>
      </w:pPr>
      <w:r w:rsidRPr="0000384D">
        <w:tab/>
        <w:t>(i)</w:t>
      </w:r>
      <w:r w:rsidRPr="0000384D">
        <w:tab/>
        <w:t>section 17 (</w:t>
      </w:r>
      <w:r w:rsidRPr="0000384D">
        <w:rPr>
          <w:lang w:val="en-US"/>
        </w:rPr>
        <w:t>Minister’s directions);</w:t>
      </w:r>
    </w:p>
    <w:p w14:paraId="6FBE97D2" w14:textId="77777777" w:rsidR="00B777C3" w:rsidRPr="0000384D" w:rsidRDefault="00B777C3" w:rsidP="00B777C3">
      <w:pPr>
        <w:pStyle w:val="Asubpara"/>
      </w:pPr>
      <w:r w:rsidRPr="0000384D">
        <w:tab/>
        <w:t>(ii)</w:t>
      </w:r>
      <w:r w:rsidRPr="0000384D">
        <w:tab/>
        <w:t>section 83 (Third-party reports);</w:t>
      </w:r>
    </w:p>
    <w:p w14:paraId="7DD344E0" w14:textId="77777777" w:rsidR="00B777C3" w:rsidRPr="0000384D" w:rsidRDefault="00B777C3" w:rsidP="00B777C3">
      <w:pPr>
        <w:pStyle w:val="Asubpara"/>
      </w:pPr>
      <w:r w:rsidRPr="0000384D">
        <w:tab/>
        <w:t>(iii)</w:t>
      </w:r>
      <w:r w:rsidRPr="0000384D">
        <w:tab/>
        <w:t>section 84 (Commission-initiated reports);</w:t>
      </w:r>
    </w:p>
    <w:p w14:paraId="2D0653AA" w14:textId="77777777" w:rsidR="00B777C3" w:rsidRPr="0000384D" w:rsidRDefault="00B777C3" w:rsidP="00B777C3">
      <w:pPr>
        <w:pStyle w:val="Asubpara"/>
      </w:pPr>
      <w:r w:rsidRPr="0000384D">
        <w:tab/>
        <w:t>(iv)</w:t>
      </w:r>
      <w:r w:rsidRPr="0000384D">
        <w:tab/>
        <w:t>section 87 (Reporting to Minister); and</w:t>
      </w:r>
    </w:p>
    <w:p w14:paraId="66C47832" w14:textId="77777777" w:rsidR="00B777C3" w:rsidRPr="0000384D" w:rsidRDefault="00B777C3" w:rsidP="00D341EB">
      <w:pPr>
        <w:pStyle w:val="Apara"/>
      </w:pPr>
      <w:r w:rsidRPr="0000384D">
        <w:tab/>
        <w:t>(c)</w:t>
      </w:r>
      <w:r w:rsidRPr="0000384D">
        <w:tab/>
        <w:t>may report, in writing, to the Minister on the following systemic matters:</w:t>
      </w:r>
    </w:p>
    <w:p w14:paraId="1A441565" w14:textId="77777777" w:rsidR="00B777C3" w:rsidRPr="0000384D" w:rsidRDefault="00B777C3" w:rsidP="00B777C3">
      <w:pPr>
        <w:pStyle w:val="Asubpara"/>
      </w:pPr>
      <w:r w:rsidRPr="0000384D">
        <w:tab/>
        <w:t>(i)</w:t>
      </w:r>
      <w:r w:rsidRPr="0000384D">
        <w:tab/>
        <w:t>a matter of public importance relating to the commission, including how the commission handles complaints under the Act;</w:t>
      </w:r>
    </w:p>
    <w:p w14:paraId="40F58780" w14:textId="77777777" w:rsidR="00B777C3" w:rsidRPr="0000384D" w:rsidRDefault="00B777C3" w:rsidP="00B777C3">
      <w:pPr>
        <w:pStyle w:val="Asubpara"/>
      </w:pPr>
      <w:r w:rsidRPr="0000384D">
        <w:tab/>
        <w:t>(ii)</w:t>
      </w:r>
      <w:r w:rsidRPr="0000384D">
        <w:tab/>
        <w:t>a matter affecting the system—</w:t>
      </w:r>
    </w:p>
    <w:p w14:paraId="265C221A" w14:textId="77777777" w:rsidR="00B777C3" w:rsidRPr="0000384D" w:rsidRDefault="00B777C3" w:rsidP="00B777C3">
      <w:pPr>
        <w:pStyle w:val="Asubsubpara"/>
      </w:pPr>
      <w:r w:rsidRPr="0000384D">
        <w:tab/>
        <w:t>(A)</w:t>
      </w:r>
      <w:r w:rsidRPr="0000384D">
        <w:tab/>
        <w:t>for the protection of the rights of users of prescribed services (or a class of user) as a whole, rather than a matter affecting an individual alone; and</w:t>
      </w:r>
    </w:p>
    <w:p w14:paraId="379508CD" w14:textId="77777777" w:rsidR="00B777C3" w:rsidRPr="0000384D" w:rsidRDefault="00B777C3" w:rsidP="00B777C3">
      <w:pPr>
        <w:pStyle w:val="Asubsubpara"/>
      </w:pPr>
      <w:r w:rsidRPr="0000384D">
        <w:tab/>
        <w:t>(B)</w:t>
      </w:r>
      <w:r w:rsidRPr="0000384D">
        <w:tab/>
        <w:t>for the provision of prescribed services (or a class of prescribed services) as a whole, rather than a matter affecting an individual alone.</w:t>
      </w:r>
    </w:p>
    <w:p w14:paraId="6B7F73A4" w14:textId="49E06772" w:rsidR="00B777C3" w:rsidRPr="0000384D" w:rsidRDefault="00B777C3" w:rsidP="00B777C3">
      <w:pPr>
        <w:pStyle w:val="Amain"/>
      </w:pPr>
      <w:r w:rsidRPr="0000384D">
        <w:tab/>
        <w:t>(3)</w:t>
      </w:r>
      <w:r w:rsidRPr="0000384D">
        <w:tab/>
        <w:t>The president may exercise any function given to any other commissioner under this Act or another territory law.</w:t>
      </w:r>
    </w:p>
    <w:p w14:paraId="13844C3F" w14:textId="77777777" w:rsidR="00B777C3" w:rsidRPr="0000384D" w:rsidRDefault="00B777C3" w:rsidP="00D341EB">
      <w:pPr>
        <w:pStyle w:val="Amain"/>
      </w:pPr>
      <w:r w:rsidRPr="0000384D">
        <w:lastRenderedPageBreak/>
        <w:tab/>
        <w:t>(4)</w:t>
      </w:r>
      <w:r w:rsidRPr="0000384D">
        <w:tab/>
        <w:t>To remove any doubt, the Minister may, but need not, present advice mentioned in subsection (2) (a) to the Legislative Assembly.</w:t>
      </w:r>
    </w:p>
    <w:p w14:paraId="556DD57E" w14:textId="77777777" w:rsidR="00B777C3" w:rsidRPr="0000384D" w:rsidRDefault="00B777C3" w:rsidP="00B777C3">
      <w:pPr>
        <w:pStyle w:val="aNote"/>
      </w:pPr>
      <w:r w:rsidRPr="0000384D">
        <w:rPr>
          <w:rStyle w:val="charItals"/>
        </w:rPr>
        <w:t>Note</w:t>
      </w:r>
      <w:r w:rsidRPr="0000384D">
        <w:rPr>
          <w:rStyle w:val="charItals"/>
        </w:rPr>
        <w:tab/>
      </w:r>
      <w:r w:rsidRPr="0000384D">
        <w:t>A report under s 87 must be presented to the Legislative Assembly.</w:t>
      </w:r>
    </w:p>
    <w:p w14:paraId="71A41CFC" w14:textId="77777777" w:rsidR="00E651A1" w:rsidRPr="00757EF6" w:rsidRDefault="00E651A1" w:rsidP="00E651A1">
      <w:pPr>
        <w:pStyle w:val="Amain"/>
      </w:pPr>
      <w:r w:rsidRPr="00757EF6">
        <w:tab/>
        <w:t>(5)</w:t>
      </w:r>
      <w:r w:rsidRPr="00757EF6">
        <w:tab/>
        <w:t>In this section:</w:t>
      </w:r>
    </w:p>
    <w:p w14:paraId="3FF8E410" w14:textId="77777777" w:rsidR="00F409DB" w:rsidRPr="00373FCB" w:rsidRDefault="00F409DB" w:rsidP="00F409DB">
      <w:pPr>
        <w:pStyle w:val="aDef"/>
      </w:pPr>
      <w:r w:rsidRPr="00373FCB">
        <w:rPr>
          <w:rStyle w:val="charBoldItals"/>
        </w:rPr>
        <w:t>health practitioner report</w:t>
      </w:r>
      <w:r w:rsidRPr="0010388B">
        <w:rPr>
          <w:rStyle w:val="charBoldItals"/>
          <w:b w:val="0"/>
          <w:bCs/>
          <w:i w:val="0"/>
          <w:iCs/>
        </w:rPr>
        <w:t xml:space="preserve"> </w:t>
      </w:r>
      <w:r w:rsidRPr="00373FCB">
        <w:t>means—</w:t>
      </w:r>
    </w:p>
    <w:p w14:paraId="4A51FEAC" w14:textId="6432A30F" w:rsidR="00F409DB" w:rsidRPr="00373FCB" w:rsidRDefault="00F409DB" w:rsidP="00F409DB">
      <w:pPr>
        <w:pStyle w:val="aDefpara"/>
      </w:pPr>
      <w:r w:rsidRPr="00373FCB">
        <w:tab/>
        <w:t>(a)</w:t>
      </w:r>
      <w:r w:rsidRPr="00373FCB">
        <w:tab/>
        <w:t xml:space="preserve">a notification under the </w:t>
      </w:r>
      <w:hyperlink r:id="rId42" w:tooltip="Health Practitioner Regulation National Law (ACT)" w:history="1">
        <w:r w:rsidRPr="00373FCB">
          <w:rPr>
            <w:rStyle w:val="charCitHyperlinkItal"/>
          </w:rPr>
          <w:t>Health Practitioner Regulation National Law (ACT)</w:t>
        </w:r>
      </w:hyperlink>
      <w:r w:rsidRPr="00373FCB">
        <w:t>, section 150 (2); or</w:t>
      </w:r>
    </w:p>
    <w:p w14:paraId="46A3E38D" w14:textId="5BEF66B0" w:rsidR="00F409DB" w:rsidRPr="00373FCB" w:rsidRDefault="00F409DB" w:rsidP="00F409DB">
      <w:pPr>
        <w:pStyle w:val="aDefpara"/>
      </w:pPr>
      <w:r w:rsidRPr="00373FCB">
        <w:tab/>
        <w:t>(b)</w:t>
      </w:r>
      <w:r w:rsidRPr="00373FCB">
        <w:tab/>
      </w:r>
      <w:bookmarkStart w:id="33" w:name="_Hlk177385710"/>
      <w:r w:rsidRPr="00373FCB">
        <w:t xml:space="preserve">a report under that </w:t>
      </w:r>
      <w:hyperlink r:id="rId43" w:tooltip="Health Practitioner Regulation National Law (ACT)" w:history="1">
        <w:r w:rsidR="0010388B" w:rsidRPr="0010388B">
          <w:rPr>
            <w:rStyle w:val="charCitHyperlinkAbbrev"/>
          </w:rPr>
          <w:t>Law</w:t>
        </w:r>
      </w:hyperlink>
      <w:r w:rsidRPr="00373FCB">
        <w:t>, section 150 (5A).</w:t>
      </w:r>
      <w:bookmarkEnd w:id="33"/>
    </w:p>
    <w:p w14:paraId="185D749D" w14:textId="77777777" w:rsidR="00B777C3" w:rsidRPr="0000384D" w:rsidRDefault="00B777C3" w:rsidP="00B777C3">
      <w:pPr>
        <w:pStyle w:val="AH5Sec"/>
      </w:pPr>
      <w:bookmarkStart w:id="34" w:name="_Toc230857524"/>
      <w:r w:rsidRPr="004D049E">
        <w:rPr>
          <w:rStyle w:val="CharSectNo"/>
        </w:rPr>
        <w:t>18A</w:t>
      </w:r>
      <w:r w:rsidRPr="0000384D">
        <w:tab/>
        <w:t>Governance and corporate support protocol</w:t>
      </w:r>
      <w:bookmarkEnd w:id="34"/>
    </w:p>
    <w:p w14:paraId="544F5D16" w14:textId="77777777" w:rsidR="00B777C3" w:rsidRPr="0000384D" w:rsidRDefault="00B777C3" w:rsidP="00D341EB">
      <w:pPr>
        <w:pStyle w:val="Amainreturn"/>
      </w:pPr>
      <w:r w:rsidRPr="0000384D">
        <w:t>The president must—</w:t>
      </w:r>
    </w:p>
    <w:p w14:paraId="03B2FBB9" w14:textId="77777777" w:rsidR="00B777C3" w:rsidRPr="0000384D" w:rsidRDefault="00B777C3" w:rsidP="00D341EB">
      <w:pPr>
        <w:pStyle w:val="Apara"/>
      </w:pPr>
      <w:r w:rsidRPr="0000384D">
        <w:tab/>
        <w:t>(a)</w:t>
      </w:r>
      <w:r w:rsidRPr="0000384D">
        <w:tab/>
        <w:t>after consulting with the director-general</w:t>
      </w:r>
      <w:r w:rsidR="004F325F">
        <w:t xml:space="preserve"> </w:t>
      </w:r>
      <w:r w:rsidR="004F325F" w:rsidRPr="00757EF6">
        <w:t>and the other commissioners</w:t>
      </w:r>
      <w:r w:rsidRPr="0000384D">
        <w:t>, prepare a draft governance and corporate support protocol for each 3-year period that includes—</w:t>
      </w:r>
    </w:p>
    <w:p w14:paraId="046F9CD0" w14:textId="77777777" w:rsidR="00B777C3" w:rsidRPr="0000384D" w:rsidRDefault="00B777C3" w:rsidP="00B777C3">
      <w:pPr>
        <w:pStyle w:val="Asubpara"/>
      </w:pPr>
      <w:r w:rsidRPr="0000384D">
        <w:tab/>
        <w:t>(i)</w:t>
      </w:r>
      <w:r w:rsidRPr="0000384D">
        <w:tab/>
        <w:t>how the responsible directorate and the commission will consult and communicate with each other; and</w:t>
      </w:r>
    </w:p>
    <w:p w14:paraId="48DF784E" w14:textId="77777777" w:rsidR="00B777C3" w:rsidRPr="0000384D" w:rsidRDefault="00B777C3" w:rsidP="00B777C3">
      <w:pPr>
        <w:pStyle w:val="Asubpara"/>
      </w:pPr>
      <w:r w:rsidRPr="0000384D">
        <w:tab/>
        <w:t>(ii)</w:t>
      </w:r>
      <w:r w:rsidRPr="0000384D">
        <w:tab/>
        <w:t>a strategic plan for the 3-year period; and</w:t>
      </w:r>
    </w:p>
    <w:p w14:paraId="401730A3" w14:textId="77777777" w:rsidR="00B777C3" w:rsidRPr="0000384D" w:rsidRDefault="00B777C3" w:rsidP="00B777C3">
      <w:pPr>
        <w:pStyle w:val="Asubpara"/>
      </w:pPr>
      <w:r w:rsidRPr="0000384D">
        <w:tab/>
        <w:t>(iii)</w:t>
      </w:r>
      <w:r w:rsidRPr="0000384D">
        <w:tab/>
        <w:t>how funding will be allocated within the commission for each year in the 3-year period; and</w:t>
      </w:r>
    </w:p>
    <w:p w14:paraId="54B1B10F" w14:textId="10BBECD9" w:rsidR="00B777C3" w:rsidRPr="0000384D" w:rsidRDefault="00B777C3" w:rsidP="00B777C3">
      <w:pPr>
        <w:pStyle w:val="Asubpara"/>
      </w:pPr>
      <w:r w:rsidRPr="0000384D">
        <w:tab/>
        <w:t>(iv)</w:t>
      </w:r>
      <w:r w:rsidRPr="0000384D">
        <w:tab/>
        <w:t>a budget for each commissioner mentioned in section</w:t>
      </w:r>
      <w:r w:rsidR="00D96285">
        <w:t xml:space="preserve"> </w:t>
      </w:r>
      <w:r w:rsidRPr="0000384D">
        <w:t>12 for each year in the 3-year period; and</w:t>
      </w:r>
    </w:p>
    <w:p w14:paraId="3FE2701B" w14:textId="77777777" w:rsidR="00B777C3" w:rsidRPr="0000384D" w:rsidRDefault="00B777C3" w:rsidP="00B777C3">
      <w:pPr>
        <w:pStyle w:val="Asubpara"/>
      </w:pPr>
      <w:r w:rsidRPr="0000384D">
        <w:tab/>
        <w:t>(v)</w:t>
      </w:r>
      <w:r w:rsidRPr="0000384D">
        <w:tab/>
        <w:t>performance criteria to be met by the commission in each year of the 3-year period; and</w:t>
      </w:r>
    </w:p>
    <w:p w14:paraId="6CF3859C" w14:textId="77777777" w:rsidR="00B777C3" w:rsidRPr="0000384D" w:rsidRDefault="00B777C3" w:rsidP="00B777C3">
      <w:pPr>
        <w:pStyle w:val="Asubpara"/>
      </w:pPr>
      <w:r w:rsidRPr="0000384D">
        <w:tab/>
        <w:t>(vi)</w:t>
      </w:r>
      <w:r w:rsidRPr="0000384D">
        <w:tab/>
        <w:t>financial and performance reporting and auditing requirements for the 3-year period; and</w:t>
      </w:r>
    </w:p>
    <w:p w14:paraId="5559AEA7" w14:textId="77777777" w:rsidR="00B777C3" w:rsidRPr="0000384D" w:rsidRDefault="00B777C3" w:rsidP="00B777C3">
      <w:pPr>
        <w:pStyle w:val="Asubpara"/>
      </w:pPr>
      <w:r w:rsidRPr="0000384D">
        <w:tab/>
        <w:t>(vii)</w:t>
      </w:r>
      <w:r w:rsidRPr="0000384D">
        <w:tab/>
        <w:t>processes for requesting funding; and</w:t>
      </w:r>
    </w:p>
    <w:p w14:paraId="6C8E159B" w14:textId="77777777" w:rsidR="00B777C3" w:rsidRPr="0000384D" w:rsidRDefault="00B777C3" w:rsidP="00B777C3">
      <w:pPr>
        <w:pStyle w:val="Asubpara"/>
      </w:pPr>
      <w:r w:rsidRPr="0000384D">
        <w:tab/>
        <w:t>(viii)</w:t>
      </w:r>
      <w:r w:rsidRPr="0000384D">
        <w:tab/>
        <w:t>anything else prescribed by regulation; and</w:t>
      </w:r>
    </w:p>
    <w:p w14:paraId="21DFCC74" w14:textId="77777777" w:rsidR="00B777C3" w:rsidRPr="0000384D" w:rsidRDefault="00B777C3" w:rsidP="00B777C3">
      <w:pPr>
        <w:pStyle w:val="Apara"/>
      </w:pPr>
      <w:r w:rsidRPr="0000384D">
        <w:lastRenderedPageBreak/>
        <w:tab/>
        <w:t>(b)</w:t>
      </w:r>
      <w:r w:rsidRPr="0000384D">
        <w:tab/>
        <w:t xml:space="preserve">give the draft plan to the director-general for </w:t>
      </w:r>
      <w:r w:rsidR="004F325F" w:rsidRPr="00757EF6">
        <w:t>endorsement</w:t>
      </w:r>
      <w:r w:rsidRPr="0000384D">
        <w:t>; and</w:t>
      </w:r>
    </w:p>
    <w:p w14:paraId="21B33C69" w14:textId="77777777" w:rsidR="00B777C3" w:rsidRPr="0000384D" w:rsidRDefault="00B777C3" w:rsidP="00B777C3">
      <w:pPr>
        <w:pStyle w:val="Apara"/>
      </w:pPr>
      <w:r w:rsidRPr="0000384D">
        <w:tab/>
        <w:t>(c)</w:t>
      </w:r>
      <w:r w:rsidRPr="0000384D">
        <w:tab/>
        <w:t>publish the approved plan on the commission’s website.</w:t>
      </w:r>
    </w:p>
    <w:p w14:paraId="74213972" w14:textId="77777777" w:rsidR="00B777C3" w:rsidRPr="0000384D" w:rsidRDefault="00B777C3" w:rsidP="00B777C3">
      <w:pPr>
        <w:pStyle w:val="AH5Sec"/>
      </w:pPr>
      <w:bookmarkStart w:id="35" w:name="_Toc230857525"/>
      <w:r w:rsidRPr="004D049E">
        <w:rPr>
          <w:rStyle w:val="CharSectNo"/>
        </w:rPr>
        <w:t>18B</w:t>
      </w:r>
      <w:r w:rsidRPr="0000384D">
        <w:tab/>
        <w:t>Client services charter</w:t>
      </w:r>
      <w:bookmarkEnd w:id="35"/>
    </w:p>
    <w:p w14:paraId="39A5B82F" w14:textId="77777777" w:rsidR="00B777C3" w:rsidRPr="0000384D" w:rsidRDefault="00B777C3" w:rsidP="00B777C3">
      <w:pPr>
        <w:pStyle w:val="Amainreturn"/>
      </w:pPr>
      <w:r w:rsidRPr="0000384D">
        <w:t>The president must—</w:t>
      </w:r>
    </w:p>
    <w:p w14:paraId="2597C0F6" w14:textId="245C5ADC" w:rsidR="00B777C3" w:rsidRPr="0000384D" w:rsidRDefault="00B777C3" w:rsidP="00B777C3">
      <w:pPr>
        <w:pStyle w:val="Apara"/>
      </w:pPr>
      <w:r w:rsidRPr="0000384D">
        <w:tab/>
        <w:t>(a)</w:t>
      </w:r>
      <w:r w:rsidRPr="0000384D">
        <w:tab/>
        <w:t>every 3 years, after consulting with the ACT community for 8</w:t>
      </w:r>
      <w:r w:rsidR="00D96285">
        <w:t xml:space="preserve"> </w:t>
      </w:r>
      <w:r w:rsidRPr="0000384D">
        <w:t>weeks, prepare a client service charter that states—</w:t>
      </w:r>
    </w:p>
    <w:p w14:paraId="49D267B2" w14:textId="77777777" w:rsidR="00B777C3" w:rsidRPr="0000384D" w:rsidRDefault="00B777C3" w:rsidP="00B777C3">
      <w:pPr>
        <w:pStyle w:val="Asubpara"/>
      </w:pPr>
      <w:r w:rsidRPr="0000384D">
        <w:tab/>
        <w:t>(i)</w:t>
      </w:r>
      <w:r w:rsidRPr="0000384D">
        <w:tab/>
        <w:t>how the commission will provide services to the community; and</w:t>
      </w:r>
    </w:p>
    <w:p w14:paraId="27E0F8B3" w14:textId="77777777" w:rsidR="00B777C3" w:rsidRPr="0000384D" w:rsidRDefault="00B777C3" w:rsidP="00B777C3">
      <w:pPr>
        <w:pStyle w:val="Asubpara"/>
      </w:pPr>
      <w:r w:rsidRPr="0000384D">
        <w:tab/>
        <w:t>(ii)</w:t>
      </w:r>
      <w:r w:rsidRPr="0000384D">
        <w:tab/>
        <w:t>what the community can expect when dealing with the commission; and</w:t>
      </w:r>
    </w:p>
    <w:p w14:paraId="7CB1A71E" w14:textId="77777777" w:rsidR="00B777C3" w:rsidRPr="0000384D" w:rsidRDefault="00B777C3" w:rsidP="00B777C3">
      <w:pPr>
        <w:pStyle w:val="Apara"/>
      </w:pPr>
      <w:r w:rsidRPr="0000384D">
        <w:tab/>
        <w:t>(b)</w:t>
      </w:r>
      <w:r w:rsidRPr="0000384D">
        <w:tab/>
        <w:t>publish the charter on the commission’s website.</w:t>
      </w:r>
    </w:p>
    <w:p w14:paraId="46651DAA" w14:textId="77777777" w:rsidR="00B777C3" w:rsidRPr="0000384D" w:rsidRDefault="00B777C3" w:rsidP="00B777C3">
      <w:pPr>
        <w:pStyle w:val="AH5Sec"/>
      </w:pPr>
      <w:bookmarkStart w:id="36" w:name="_Toc230857526"/>
      <w:r w:rsidRPr="004D049E">
        <w:rPr>
          <w:rStyle w:val="CharSectNo"/>
        </w:rPr>
        <w:t>18C</w:t>
      </w:r>
      <w:r w:rsidRPr="0000384D">
        <w:tab/>
        <w:t>Operations protocol</w:t>
      </w:r>
      <w:bookmarkEnd w:id="36"/>
      <w:r w:rsidRPr="0000384D">
        <w:t xml:space="preserve"> </w:t>
      </w:r>
    </w:p>
    <w:p w14:paraId="302FCEA9" w14:textId="77777777" w:rsidR="00B777C3" w:rsidRPr="0000384D" w:rsidRDefault="00B777C3" w:rsidP="00B777C3">
      <w:pPr>
        <w:pStyle w:val="Amainreturn"/>
      </w:pPr>
      <w:r w:rsidRPr="0000384D">
        <w:t>The president must—</w:t>
      </w:r>
    </w:p>
    <w:p w14:paraId="3518034F" w14:textId="77777777" w:rsidR="00B777C3" w:rsidRPr="0000384D" w:rsidRDefault="00B777C3" w:rsidP="00B777C3">
      <w:pPr>
        <w:pStyle w:val="Apara"/>
      </w:pPr>
      <w:r w:rsidRPr="0000384D">
        <w:tab/>
        <w:t>(a)</w:t>
      </w:r>
      <w:r w:rsidRPr="0000384D">
        <w:tab/>
        <w:t>every 3 years, after consulting with the other commissioners, prepare a protocol that provides for the following:</w:t>
      </w:r>
    </w:p>
    <w:p w14:paraId="7543C656" w14:textId="77777777" w:rsidR="00B777C3" w:rsidRPr="0000384D" w:rsidRDefault="00B777C3" w:rsidP="00B777C3">
      <w:pPr>
        <w:pStyle w:val="Asubpara"/>
      </w:pPr>
      <w:r w:rsidRPr="0000384D">
        <w:tab/>
        <w:t>(i)</w:t>
      </w:r>
      <w:r w:rsidRPr="0000384D">
        <w:tab/>
        <w:t>how enquiries and complaints generally will be received by the commission;</w:t>
      </w:r>
    </w:p>
    <w:p w14:paraId="441CCCE0" w14:textId="77777777" w:rsidR="00B777C3" w:rsidRPr="0000384D" w:rsidRDefault="00B777C3" w:rsidP="00B777C3">
      <w:pPr>
        <w:pStyle w:val="Asubpara"/>
      </w:pPr>
      <w:r w:rsidRPr="0000384D">
        <w:tab/>
        <w:t>(ii)</w:t>
      </w:r>
      <w:r w:rsidRPr="0000384D">
        <w:tab/>
        <w:t>how enquiries will be dealt with within the commission;</w:t>
      </w:r>
    </w:p>
    <w:p w14:paraId="1FEC7C20" w14:textId="77777777" w:rsidR="00B777C3" w:rsidRPr="0000384D" w:rsidRDefault="00B777C3" w:rsidP="00B777C3">
      <w:pPr>
        <w:pStyle w:val="Asubpara"/>
      </w:pPr>
      <w:r w:rsidRPr="0000384D">
        <w:tab/>
        <w:t>(iii)</w:t>
      </w:r>
      <w:r w:rsidRPr="0000384D">
        <w:tab/>
        <w:t>how complaints will be referred within the commission;</w:t>
      </w:r>
    </w:p>
    <w:p w14:paraId="4E62ADCB" w14:textId="77777777" w:rsidR="00B777C3" w:rsidRPr="0000384D" w:rsidRDefault="00B777C3" w:rsidP="00B777C3">
      <w:pPr>
        <w:pStyle w:val="Asubpara"/>
      </w:pPr>
      <w:r w:rsidRPr="0000384D">
        <w:tab/>
        <w:t>(iv)</w:t>
      </w:r>
      <w:r w:rsidRPr="0000384D">
        <w:tab/>
        <w:t>how clients can access the commission’s services;</w:t>
      </w:r>
    </w:p>
    <w:p w14:paraId="3AB21A3D" w14:textId="77777777" w:rsidR="00B777C3" w:rsidRPr="0000384D" w:rsidRDefault="00B777C3" w:rsidP="00B777C3">
      <w:pPr>
        <w:pStyle w:val="Asubpara"/>
      </w:pPr>
      <w:r w:rsidRPr="0000384D">
        <w:tab/>
        <w:t>(v)</w:t>
      </w:r>
      <w:r w:rsidRPr="0000384D">
        <w:tab/>
        <w:t>how the president undertakes advocacy and reporting on systemic matters under section 18 (2);</w:t>
      </w:r>
    </w:p>
    <w:p w14:paraId="5DA579AA" w14:textId="77777777" w:rsidR="00B777C3" w:rsidRPr="0000384D" w:rsidRDefault="00B777C3" w:rsidP="00B777C3">
      <w:pPr>
        <w:pStyle w:val="Asubpara"/>
      </w:pPr>
      <w:r w:rsidRPr="0000384D">
        <w:tab/>
        <w:t>(vi)</w:t>
      </w:r>
      <w:r w:rsidRPr="0000384D">
        <w:tab/>
        <w:t>the kinds of questions or matters that may be considered at a commission meeting under section 33;</w:t>
      </w:r>
    </w:p>
    <w:p w14:paraId="303950FD" w14:textId="0F1B0787" w:rsidR="00B777C3" w:rsidRPr="0000384D" w:rsidRDefault="00B777C3" w:rsidP="00B777C3">
      <w:pPr>
        <w:pStyle w:val="Asubpara"/>
      </w:pPr>
      <w:r w:rsidRPr="0000384D">
        <w:tab/>
        <w:t>(vii)</w:t>
      </w:r>
      <w:r w:rsidRPr="0000384D">
        <w:tab/>
        <w:t>when complaints should be referred to other complaint handling entities;</w:t>
      </w:r>
    </w:p>
    <w:p w14:paraId="21E4D8C6" w14:textId="77777777" w:rsidR="00B777C3" w:rsidRPr="0000384D" w:rsidRDefault="00B777C3" w:rsidP="00B777C3">
      <w:pPr>
        <w:pStyle w:val="Asubpara"/>
      </w:pPr>
      <w:r w:rsidRPr="0000384D">
        <w:lastRenderedPageBreak/>
        <w:tab/>
        <w:t>(viii)</w:t>
      </w:r>
      <w:r w:rsidRPr="0000384D">
        <w:tab/>
        <w:t xml:space="preserve">anything else the commission considers appropriate; </w:t>
      </w:r>
    </w:p>
    <w:p w14:paraId="635CD5C1" w14:textId="77777777" w:rsidR="00B777C3" w:rsidRPr="0000384D" w:rsidRDefault="00B777C3" w:rsidP="00D341EB">
      <w:pPr>
        <w:pStyle w:val="Asubpara"/>
      </w:pPr>
      <w:r w:rsidRPr="0000384D">
        <w:tab/>
        <w:t>(ix)</w:t>
      </w:r>
      <w:r w:rsidRPr="0000384D">
        <w:tab/>
        <w:t>anything else prescribed by regulation; and</w:t>
      </w:r>
    </w:p>
    <w:p w14:paraId="7B81454C" w14:textId="77777777" w:rsidR="004F325F" w:rsidRPr="00757EF6" w:rsidRDefault="004F325F" w:rsidP="004F325F">
      <w:pPr>
        <w:pStyle w:val="aNotepar"/>
      </w:pPr>
      <w:r w:rsidRPr="00757EF6">
        <w:rPr>
          <w:rStyle w:val="charItals"/>
        </w:rPr>
        <w:t>Note</w:t>
      </w:r>
      <w:r w:rsidRPr="00757EF6">
        <w:rPr>
          <w:rStyle w:val="charItals"/>
        </w:rPr>
        <w:tab/>
      </w:r>
      <w:r w:rsidRPr="00757EF6">
        <w:t>For the making of complaints to the commission and how the commission deals with them, see pt 4.</w:t>
      </w:r>
    </w:p>
    <w:p w14:paraId="294C5BF0" w14:textId="77777777" w:rsidR="00B777C3" w:rsidRPr="0000384D" w:rsidRDefault="00B777C3" w:rsidP="00B777C3">
      <w:pPr>
        <w:pStyle w:val="Apara"/>
      </w:pPr>
      <w:r w:rsidRPr="0000384D">
        <w:tab/>
        <w:t>(b)</w:t>
      </w:r>
      <w:r w:rsidRPr="0000384D">
        <w:tab/>
        <w:t>publish the protocol on the commission’s website.</w:t>
      </w:r>
    </w:p>
    <w:p w14:paraId="716FCC3E" w14:textId="77777777" w:rsidR="00B777C3" w:rsidRPr="004D049E" w:rsidRDefault="00B777C3" w:rsidP="00B777C3">
      <w:pPr>
        <w:pStyle w:val="AH3Div"/>
      </w:pPr>
      <w:bookmarkStart w:id="37" w:name="_Toc230857527"/>
      <w:r w:rsidRPr="004D049E">
        <w:rPr>
          <w:rStyle w:val="CharDivNo"/>
        </w:rPr>
        <w:t>Division 3.2A</w:t>
      </w:r>
      <w:r w:rsidRPr="0000384D">
        <w:tab/>
      </w:r>
      <w:r w:rsidRPr="004D049E">
        <w:rPr>
          <w:rStyle w:val="CharDivText"/>
        </w:rPr>
        <w:t>Appointment of commission members</w:t>
      </w:r>
      <w:bookmarkEnd w:id="37"/>
    </w:p>
    <w:p w14:paraId="68FB605B" w14:textId="77777777" w:rsidR="00B777C3" w:rsidRPr="0000384D" w:rsidRDefault="00B777C3" w:rsidP="00B777C3">
      <w:pPr>
        <w:pStyle w:val="AH5Sec"/>
      </w:pPr>
      <w:bookmarkStart w:id="38" w:name="_Toc230857528"/>
      <w:r w:rsidRPr="004D049E">
        <w:rPr>
          <w:rStyle w:val="CharSectNo"/>
        </w:rPr>
        <w:t>18D</w:t>
      </w:r>
      <w:r w:rsidRPr="0000384D">
        <w:tab/>
        <w:t>Appointment of commission members</w:t>
      </w:r>
      <w:bookmarkEnd w:id="38"/>
    </w:p>
    <w:p w14:paraId="0EAC6A63" w14:textId="77777777" w:rsidR="00B777C3" w:rsidRPr="0000384D" w:rsidRDefault="00B777C3" w:rsidP="00D341EB">
      <w:pPr>
        <w:pStyle w:val="Amain"/>
      </w:pPr>
      <w:r w:rsidRPr="0000384D">
        <w:tab/>
        <w:t>(1)</w:t>
      </w:r>
      <w:r w:rsidRPr="0000384D">
        <w:tab/>
        <w:t>The Executive must appoint the commission members.</w:t>
      </w:r>
    </w:p>
    <w:p w14:paraId="077A1DF4" w14:textId="01F88B16" w:rsidR="00B777C3" w:rsidRPr="0000384D" w:rsidRDefault="00B777C3" w:rsidP="00D341EB">
      <w:pPr>
        <w:pStyle w:val="aNote"/>
      </w:pPr>
      <w:r w:rsidRPr="0000384D">
        <w:rPr>
          <w:rStyle w:val="charItals"/>
        </w:rPr>
        <w:t>Note 1</w:t>
      </w:r>
      <w:r w:rsidRPr="0000384D">
        <w:tab/>
        <w:t xml:space="preserve">For the making of appointments (including acting appointments), see the </w:t>
      </w:r>
      <w:hyperlink r:id="rId44" w:tooltip="A2001-14" w:history="1">
        <w:r w:rsidRPr="0000384D">
          <w:rPr>
            <w:rStyle w:val="charCitHyperlinkAbbrev"/>
          </w:rPr>
          <w:t>Legislation Act</w:t>
        </w:r>
      </w:hyperlink>
      <w:r w:rsidRPr="0000384D">
        <w:t>, pt</w:t>
      </w:r>
      <w:r w:rsidR="00D341EB">
        <w:t xml:space="preserve"> </w:t>
      </w:r>
      <w:r w:rsidRPr="0000384D">
        <w:t>19.3.</w:t>
      </w:r>
    </w:p>
    <w:p w14:paraId="72DBBFC7" w14:textId="1C356FDD" w:rsidR="00B777C3" w:rsidRPr="0000384D" w:rsidRDefault="00B777C3" w:rsidP="00B777C3">
      <w:pPr>
        <w:pStyle w:val="aNote"/>
      </w:pPr>
      <w:r w:rsidRPr="0000384D">
        <w:rPr>
          <w:rStyle w:val="charItals"/>
        </w:rPr>
        <w:t>Note 2</w:t>
      </w:r>
      <w:r w:rsidRPr="0000384D">
        <w:tab/>
        <w:t>In particular, an appointment may be made by naming a person or nominating the occupant of a position (see s</w:t>
      </w:r>
      <w:r w:rsidR="00D341EB">
        <w:t xml:space="preserve"> </w:t>
      </w:r>
      <w:r w:rsidRPr="0000384D">
        <w:t>207).</w:t>
      </w:r>
    </w:p>
    <w:p w14:paraId="73592096" w14:textId="77777777" w:rsidR="00B777C3" w:rsidRPr="0000384D" w:rsidRDefault="00B777C3" w:rsidP="00B777C3">
      <w:pPr>
        <w:pStyle w:val="Amain"/>
      </w:pPr>
      <w:r w:rsidRPr="0000384D">
        <w:tab/>
        <w:t>(2)</w:t>
      </w:r>
      <w:r w:rsidRPr="0000384D">
        <w:tab/>
        <w:t>However, the Executive must not appoint a person as a member unless satisfied that the person has the experience or expertise necessary to exercise the member’s functions.</w:t>
      </w:r>
    </w:p>
    <w:p w14:paraId="3D441EE4" w14:textId="316BA222" w:rsidR="00B777C3" w:rsidRPr="0000384D" w:rsidRDefault="00B777C3" w:rsidP="00D341EB">
      <w:pPr>
        <w:pStyle w:val="Amain"/>
      </w:pPr>
      <w:r w:rsidRPr="0000384D">
        <w:tab/>
        <w:t>(3)</w:t>
      </w:r>
      <w:r w:rsidRPr="0000384D">
        <w:tab/>
        <w:t>A member must not be appointed for a term of longer than 5</w:t>
      </w:r>
      <w:r w:rsidR="00D341EB">
        <w:t xml:space="preserve"> </w:t>
      </w:r>
      <w:r w:rsidRPr="0000384D">
        <w:t>years.</w:t>
      </w:r>
    </w:p>
    <w:p w14:paraId="7961E92A" w14:textId="0C5C3800" w:rsidR="00B777C3" w:rsidRPr="0000384D" w:rsidRDefault="00B777C3" w:rsidP="00B777C3">
      <w:pPr>
        <w:pStyle w:val="aNote"/>
      </w:pPr>
      <w:r w:rsidRPr="0000384D">
        <w:rPr>
          <w:rStyle w:val="charItals"/>
        </w:rPr>
        <w:t>Note</w:t>
      </w:r>
      <w:r w:rsidRPr="0000384D">
        <w:tab/>
        <w:t xml:space="preserve">A person may be reappointed to a position if the person is eligible to be appointed to the position (see </w:t>
      </w:r>
      <w:hyperlink r:id="rId45" w:tooltip="A2001-14" w:history="1">
        <w:r w:rsidRPr="0000384D">
          <w:rPr>
            <w:rStyle w:val="charCitHyperlinkAbbrev"/>
          </w:rPr>
          <w:t>Legislation Act</w:t>
        </w:r>
      </w:hyperlink>
      <w:r w:rsidRPr="0000384D">
        <w:t>, s</w:t>
      </w:r>
      <w:r w:rsidR="00D341EB">
        <w:t xml:space="preserve"> </w:t>
      </w:r>
      <w:r w:rsidRPr="0000384D">
        <w:t>208 and dict, pt</w:t>
      </w:r>
      <w:r w:rsidR="00D341EB">
        <w:t xml:space="preserve"> </w:t>
      </w:r>
      <w:r w:rsidRPr="0000384D">
        <w:t>1, def</w:t>
      </w:r>
      <w:r w:rsidR="00D96285">
        <w:t xml:space="preserve"> </w:t>
      </w:r>
      <w:r w:rsidRPr="0000384D">
        <w:rPr>
          <w:rStyle w:val="charBoldItals"/>
        </w:rPr>
        <w:t>appoint</w:t>
      </w:r>
      <w:r w:rsidRPr="0000384D">
        <w:t>).</w:t>
      </w:r>
    </w:p>
    <w:p w14:paraId="3C3AF661" w14:textId="639AF2A7" w:rsidR="00B777C3" w:rsidRPr="0000384D" w:rsidRDefault="00B777C3" w:rsidP="00B777C3">
      <w:pPr>
        <w:pStyle w:val="Amain"/>
      </w:pPr>
      <w:r w:rsidRPr="0000384D">
        <w:tab/>
        <w:t>(4)</w:t>
      </w:r>
      <w:r w:rsidRPr="0000384D">
        <w:tab/>
        <w:t>A member’s conditions of appointment are the conditions agreed between the Executive and the member, subject to any determination under the</w:t>
      </w:r>
      <w:r w:rsidRPr="0000384D">
        <w:rPr>
          <w:rStyle w:val="charItals"/>
        </w:rPr>
        <w:t xml:space="preserve"> </w:t>
      </w:r>
      <w:hyperlink r:id="rId46" w:tooltip="A1995-55" w:history="1">
        <w:r w:rsidRPr="0000384D">
          <w:rPr>
            <w:rStyle w:val="charCitHyperlinkItal"/>
          </w:rPr>
          <w:t>Remuneration Tribunal Act 1995</w:t>
        </w:r>
      </w:hyperlink>
      <w:r w:rsidRPr="0000384D">
        <w:t>.</w:t>
      </w:r>
    </w:p>
    <w:p w14:paraId="3D0AC679" w14:textId="77777777" w:rsidR="00B777C3" w:rsidRPr="0000384D" w:rsidRDefault="00B777C3" w:rsidP="00B777C3">
      <w:pPr>
        <w:pStyle w:val="AH5Sec"/>
      </w:pPr>
      <w:bookmarkStart w:id="39" w:name="_Toc230857529"/>
      <w:r w:rsidRPr="004D049E">
        <w:rPr>
          <w:rStyle w:val="CharSectNo"/>
        </w:rPr>
        <w:t>18E</w:t>
      </w:r>
      <w:r w:rsidRPr="0000384D">
        <w:tab/>
        <w:t>Ending appointments</w:t>
      </w:r>
      <w:bookmarkEnd w:id="39"/>
    </w:p>
    <w:p w14:paraId="616CE4A0" w14:textId="77777777" w:rsidR="00B777C3" w:rsidRPr="0000384D" w:rsidRDefault="00B777C3" w:rsidP="00B777C3">
      <w:pPr>
        <w:pStyle w:val="Amain"/>
      </w:pPr>
      <w:r w:rsidRPr="0000384D">
        <w:tab/>
        <w:t>(1)</w:t>
      </w:r>
      <w:r w:rsidRPr="0000384D">
        <w:tab/>
        <w:t>The Executive may end the appointment of a person as a commission member—</w:t>
      </w:r>
    </w:p>
    <w:p w14:paraId="298BB1B5" w14:textId="77777777" w:rsidR="00B777C3" w:rsidRPr="0000384D" w:rsidRDefault="00B777C3" w:rsidP="00B777C3">
      <w:pPr>
        <w:pStyle w:val="Apara"/>
      </w:pPr>
      <w:r w:rsidRPr="0000384D">
        <w:tab/>
        <w:t>(a)</w:t>
      </w:r>
      <w:r w:rsidRPr="0000384D">
        <w:tab/>
        <w:t>if the person contravenes a territory law; or</w:t>
      </w:r>
    </w:p>
    <w:p w14:paraId="6F2D2F96" w14:textId="77777777" w:rsidR="00B777C3" w:rsidRPr="0000384D" w:rsidRDefault="00B777C3" w:rsidP="00B777C3">
      <w:pPr>
        <w:pStyle w:val="Apara"/>
      </w:pPr>
      <w:r w:rsidRPr="0000384D">
        <w:tab/>
        <w:t>(b)</w:t>
      </w:r>
      <w:r w:rsidRPr="0000384D">
        <w:tab/>
        <w:t>for misbehaviour; or</w:t>
      </w:r>
    </w:p>
    <w:p w14:paraId="33878E98" w14:textId="77777777" w:rsidR="00B777C3" w:rsidRPr="0000384D" w:rsidRDefault="00B777C3" w:rsidP="00D341EB">
      <w:pPr>
        <w:pStyle w:val="Apara"/>
      </w:pPr>
      <w:r w:rsidRPr="0000384D">
        <w:lastRenderedPageBreak/>
        <w:tab/>
        <w:t>(c)</w:t>
      </w:r>
      <w:r w:rsidRPr="0000384D">
        <w:tab/>
        <w:t>if the person becomes bankrupt or personally insolvent; or</w:t>
      </w:r>
    </w:p>
    <w:p w14:paraId="727635DB" w14:textId="429F1EEB" w:rsidR="00B777C3" w:rsidRPr="0000384D" w:rsidRDefault="00B777C3" w:rsidP="00B777C3">
      <w:pPr>
        <w:pStyle w:val="aNotepar"/>
      </w:pPr>
      <w:r w:rsidRPr="0000384D">
        <w:rPr>
          <w:rStyle w:val="charItals"/>
        </w:rPr>
        <w:t>Note</w:t>
      </w:r>
      <w:r w:rsidRPr="0000384D">
        <w:rPr>
          <w:rStyle w:val="charItals"/>
        </w:rPr>
        <w:tab/>
      </w:r>
      <w:r w:rsidRPr="0000384D">
        <w:rPr>
          <w:rStyle w:val="charBoldItals"/>
        </w:rPr>
        <w:t>Bankrupt or personally insolvent</w:t>
      </w:r>
      <w:r w:rsidRPr="0000384D">
        <w:t xml:space="preserve">—see the </w:t>
      </w:r>
      <w:hyperlink r:id="rId47" w:tooltip="A2001-14" w:history="1">
        <w:r w:rsidRPr="0000384D">
          <w:rPr>
            <w:rStyle w:val="charCitHyperlinkAbbrev"/>
          </w:rPr>
          <w:t>Legislation Act</w:t>
        </w:r>
      </w:hyperlink>
      <w:r w:rsidRPr="0000384D">
        <w:t>, dictionary, pt</w:t>
      </w:r>
      <w:r w:rsidR="00D341EB">
        <w:t xml:space="preserve"> </w:t>
      </w:r>
      <w:r w:rsidRPr="0000384D">
        <w:t>1.</w:t>
      </w:r>
    </w:p>
    <w:p w14:paraId="3BFD0E31" w14:textId="77777777" w:rsidR="00B777C3" w:rsidRPr="0000384D" w:rsidRDefault="00B777C3" w:rsidP="00B777C3">
      <w:pPr>
        <w:pStyle w:val="Apara"/>
      </w:pPr>
      <w:r w:rsidRPr="0000384D">
        <w:tab/>
        <w:t>(d)</w:t>
      </w:r>
      <w:r w:rsidRPr="0000384D">
        <w:tab/>
        <w:t>if the person is convicted, in the ACT, of an offence punishable by imprisonment for at least 1 year; or</w:t>
      </w:r>
    </w:p>
    <w:p w14:paraId="76163C8C" w14:textId="77777777" w:rsidR="00B777C3" w:rsidRPr="0000384D" w:rsidRDefault="00B777C3" w:rsidP="00B777C3">
      <w:pPr>
        <w:pStyle w:val="Apara"/>
      </w:pPr>
      <w:r w:rsidRPr="0000384D">
        <w:tab/>
        <w:t>(e)</w:t>
      </w:r>
      <w:r w:rsidRPr="0000384D">
        <w:tab/>
        <w:t>if the person is convicted outside the ACT, in Australia or elsewhere, of an offence that, if it had been committed in the ACT, would be punishable by imprisonment for at least 1 year.</w:t>
      </w:r>
    </w:p>
    <w:p w14:paraId="4E1DC364" w14:textId="77777777" w:rsidR="00B777C3" w:rsidRPr="0000384D" w:rsidRDefault="00B777C3" w:rsidP="00B777C3">
      <w:pPr>
        <w:pStyle w:val="Amain"/>
      </w:pPr>
      <w:r w:rsidRPr="0000384D">
        <w:tab/>
        <w:t>(2)</w:t>
      </w:r>
      <w:r w:rsidRPr="0000384D">
        <w:tab/>
        <w:t>The Executive must end the person’s appointment—</w:t>
      </w:r>
    </w:p>
    <w:p w14:paraId="66DDA8F8" w14:textId="77777777" w:rsidR="00B777C3" w:rsidRPr="0000384D" w:rsidRDefault="00B777C3" w:rsidP="00B777C3">
      <w:pPr>
        <w:pStyle w:val="Apara"/>
      </w:pPr>
      <w:r w:rsidRPr="0000384D">
        <w:tab/>
        <w:t>(a)</w:t>
      </w:r>
      <w:r w:rsidRPr="0000384D">
        <w:tab/>
        <w:t>if the person is absent, other than on leave approved by the Minister, for 14 consecutive days or for 28 days in any 12</w:t>
      </w:r>
      <w:r w:rsidRPr="0000384D">
        <w:noBreakHyphen/>
        <w:t>month period; or</w:t>
      </w:r>
    </w:p>
    <w:p w14:paraId="60A82389" w14:textId="77777777" w:rsidR="00B777C3" w:rsidRPr="0000384D" w:rsidRDefault="00B777C3" w:rsidP="00D341EB">
      <w:pPr>
        <w:pStyle w:val="Apara"/>
      </w:pPr>
      <w:r w:rsidRPr="0000384D">
        <w:tab/>
        <w:t>(b)</w:t>
      </w:r>
      <w:r w:rsidRPr="0000384D">
        <w:tab/>
        <w:t>for physical or mental incapacity, if the incapacity substantially affects the exercise of the person’s functions.</w:t>
      </w:r>
    </w:p>
    <w:p w14:paraId="2D6818C3" w14:textId="48EBFB5E" w:rsidR="00B777C3" w:rsidRPr="0000384D" w:rsidRDefault="00B777C3" w:rsidP="00B777C3">
      <w:pPr>
        <w:pStyle w:val="aNote"/>
      </w:pPr>
      <w:r w:rsidRPr="0000384D">
        <w:rPr>
          <w:rStyle w:val="charItals"/>
        </w:rPr>
        <w:t>Note</w:t>
      </w:r>
      <w:r w:rsidRPr="0000384D">
        <w:tab/>
        <w:t xml:space="preserve">A person’s appointment also ends if the person resigns (see </w:t>
      </w:r>
      <w:hyperlink r:id="rId48" w:tooltip="A2001-14" w:history="1">
        <w:r w:rsidRPr="0000384D">
          <w:rPr>
            <w:rStyle w:val="charCitHyperlinkAbbrev"/>
          </w:rPr>
          <w:t>Legislation Act</w:t>
        </w:r>
      </w:hyperlink>
      <w:r w:rsidRPr="0000384D">
        <w:t>, s</w:t>
      </w:r>
      <w:r w:rsidR="00D341EB">
        <w:t xml:space="preserve"> </w:t>
      </w:r>
      <w:r w:rsidRPr="0000384D">
        <w:t>210).</w:t>
      </w:r>
    </w:p>
    <w:p w14:paraId="0D8AAA17" w14:textId="77777777" w:rsidR="00B777C3" w:rsidRPr="0000384D" w:rsidRDefault="00B777C3" w:rsidP="00B777C3">
      <w:pPr>
        <w:pStyle w:val="AH5Sec"/>
      </w:pPr>
      <w:bookmarkStart w:id="40" w:name="_Toc230857530"/>
      <w:r w:rsidRPr="004D049E">
        <w:rPr>
          <w:rStyle w:val="CharSectNo"/>
        </w:rPr>
        <w:t>18F</w:t>
      </w:r>
      <w:r w:rsidRPr="0000384D">
        <w:tab/>
        <w:t>Delegation of member’s functions</w:t>
      </w:r>
      <w:bookmarkEnd w:id="40"/>
    </w:p>
    <w:p w14:paraId="1BABDF24" w14:textId="77777777" w:rsidR="00B777C3" w:rsidRPr="0000384D" w:rsidRDefault="00B777C3" w:rsidP="00D341EB">
      <w:pPr>
        <w:pStyle w:val="Amainreturn"/>
      </w:pPr>
      <w:r w:rsidRPr="0000384D">
        <w:t>A commission member may delegate the member’s functions under this Act or another territory law to another member or a commission staff member.</w:t>
      </w:r>
    </w:p>
    <w:p w14:paraId="2B9C370E" w14:textId="2F9FBD85" w:rsidR="00B777C3" w:rsidRPr="0000384D" w:rsidRDefault="00B777C3" w:rsidP="00B777C3">
      <w:pPr>
        <w:pStyle w:val="aNote"/>
      </w:pPr>
      <w:r w:rsidRPr="0000384D">
        <w:rPr>
          <w:rStyle w:val="charItals"/>
        </w:rPr>
        <w:t>Note</w:t>
      </w:r>
      <w:r w:rsidRPr="0000384D">
        <w:rPr>
          <w:rStyle w:val="charItals"/>
        </w:rPr>
        <w:tab/>
      </w:r>
      <w:r w:rsidRPr="0000384D">
        <w:t xml:space="preserve">For the making of delegations and the exercise of delegated functions, see the </w:t>
      </w:r>
      <w:hyperlink r:id="rId49" w:tooltip="A2001-14" w:history="1">
        <w:r w:rsidRPr="0000384D">
          <w:rPr>
            <w:rStyle w:val="charCitHyperlinkAbbrev"/>
          </w:rPr>
          <w:t>Legislation Act</w:t>
        </w:r>
      </w:hyperlink>
      <w:r w:rsidRPr="0000384D">
        <w:t>, pt 19.4.</w:t>
      </w:r>
    </w:p>
    <w:p w14:paraId="22F8D8CC" w14:textId="77777777" w:rsidR="00001C25" w:rsidRPr="004D049E" w:rsidRDefault="00001C25">
      <w:pPr>
        <w:pStyle w:val="AH3Div"/>
      </w:pPr>
      <w:bookmarkStart w:id="41" w:name="_Toc230857531"/>
      <w:r w:rsidRPr="004D049E">
        <w:rPr>
          <w:rStyle w:val="CharDivNo"/>
        </w:rPr>
        <w:lastRenderedPageBreak/>
        <w:t>Division 3.3</w:t>
      </w:r>
      <w:r>
        <w:tab/>
      </w:r>
      <w:r w:rsidRPr="004D049E">
        <w:rPr>
          <w:rStyle w:val="CharDivText"/>
        </w:rPr>
        <w:t>Children and young people commissioner</w:t>
      </w:r>
      <w:bookmarkEnd w:id="41"/>
    </w:p>
    <w:p w14:paraId="3FA1D33D" w14:textId="77777777" w:rsidR="00001C25" w:rsidRDefault="00001C25">
      <w:pPr>
        <w:pStyle w:val="AH5Sec"/>
      </w:pPr>
      <w:bookmarkStart w:id="42" w:name="_Toc230857532"/>
      <w:r w:rsidRPr="004D049E">
        <w:rPr>
          <w:rStyle w:val="CharSectNo"/>
        </w:rPr>
        <w:t>19B</w:t>
      </w:r>
      <w:r>
        <w:tab/>
        <w:t>Children and young people commissioner’s functions</w:t>
      </w:r>
      <w:bookmarkEnd w:id="42"/>
    </w:p>
    <w:p w14:paraId="3E31AFCA" w14:textId="77777777" w:rsidR="00001C25" w:rsidRDefault="00001C25" w:rsidP="00D96285">
      <w:pPr>
        <w:pStyle w:val="Amain"/>
        <w:keepNext/>
      </w:pPr>
      <w:r>
        <w:tab/>
        <w:t>(1)</w:t>
      </w:r>
      <w:r>
        <w:tab/>
        <w:t>The children and young people commissioner has the following functions:</w:t>
      </w:r>
    </w:p>
    <w:p w14:paraId="1331B00D" w14:textId="77777777" w:rsidR="00001C25" w:rsidRDefault="00001C25">
      <w:pPr>
        <w:pStyle w:val="Apara"/>
      </w:pPr>
      <w:r>
        <w:tab/>
        <w:t>(a)</w:t>
      </w:r>
      <w:r>
        <w:tab/>
        <w:t>to exercise functions for the commission in relation to services for children and young people;</w:t>
      </w:r>
    </w:p>
    <w:p w14:paraId="244CD1F1" w14:textId="5E12C138" w:rsidR="00210E14" w:rsidRPr="00555D0B" w:rsidRDefault="00210E14" w:rsidP="00210E14">
      <w:pPr>
        <w:pStyle w:val="Apara"/>
      </w:pPr>
      <w:r w:rsidRPr="00555D0B">
        <w:tab/>
        <w:t>(</w:t>
      </w:r>
      <w:r w:rsidR="007F0B6C">
        <w:t>b</w:t>
      </w:r>
      <w:r w:rsidRPr="00555D0B">
        <w:t>)</w:t>
      </w:r>
      <w:r w:rsidRPr="00555D0B">
        <w:tab/>
        <w:t>to promote the implementation of the child safe standards by providers of services for children and young people, and encourage providers to uphold the standards;</w:t>
      </w:r>
    </w:p>
    <w:p w14:paraId="743BAA20" w14:textId="5FC404F5" w:rsidR="00001C25" w:rsidRDefault="00001C25">
      <w:pPr>
        <w:pStyle w:val="Apara"/>
      </w:pPr>
      <w:r>
        <w:tab/>
        <w:t>(</w:t>
      </w:r>
      <w:r w:rsidR="007F0B6C">
        <w:t>c</w:t>
      </w:r>
      <w:r>
        <w:t>)</w:t>
      </w:r>
      <w:r>
        <w:tab/>
        <w:t>to exercise any other function given to the commissioner under this Act or any other territory law.</w:t>
      </w:r>
    </w:p>
    <w:p w14:paraId="2FFA91CD" w14:textId="77777777" w:rsidR="00001C25" w:rsidRDefault="00001C25">
      <w:pPr>
        <w:pStyle w:val="Amain"/>
      </w:pPr>
      <w:r>
        <w:tab/>
        <w:t>(2)</w:t>
      </w:r>
      <w:r>
        <w:tab/>
        <w:t>The exercise of the function mentioned in subsection (1) (a) is subject to any decision of the commission about the exercise of its functions in relation to services for children and young people.</w:t>
      </w:r>
    </w:p>
    <w:p w14:paraId="3AB828D5" w14:textId="77777777" w:rsidR="00001C25" w:rsidRDefault="00001C25">
      <w:pPr>
        <w:pStyle w:val="Amain"/>
      </w:pPr>
      <w:r>
        <w:tab/>
        <w:t>(3)</w:t>
      </w:r>
      <w:r>
        <w:tab/>
        <w:t>In exercising the children and young people commissioner’s functions, the commissioner must endeavour to—</w:t>
      </w:r>
    </w:p>
    <w:p w14:paraId="46035888" w14:textId="77777777" w:rsidR="00001C25" w:rsidRDefault="00001C25">
      <w:pPr>
        <w:pStyle w:val="Apara"/>
      </w:pPr>
      <w:r>
        <w:tab/>
        <w:t>(a)</w:t>
      </w:r>
      <w:r>
        <w:tab/>
        <w:t>consult with children and young people in ways that promote their participation in decision-making; and</w:t>
      </w:r>
    </w:p>
    <w:p w14:paraId="09683B7E" w14:textId="77777777" w:rsidR="00001C25" w:rsidRDefault="00001C25">
      <w:pPr>
        <w:pStyle w:val="Apara"/>
      </w:pPr>
      <w:r>
        <w:tab/>
        <w:t>(b)</w:t>
      </w:r>
      <w:r>
        <w:tab/>
        <w:t>listen to and seriously consider the views of children and young people; and</w:t>
      </w:r>
    </w:p>
    <w:p w14:paraId="7EBEFB54" w14:textId="77777777" w:rsidR="00001C25" w:rsidRDefault="00001C25">
      <w:pPr>
        <w:pStyle w:val="Apara"/>
      </w:pPr>
      <w:r>
        <w:tab/>
        <w:t>(c)</w:t>
      </w:r>
      <w:r>
        <w:tab/>
        <w:t>ensure that the commission is accessible to children and young people; and</w:t>
      </w:r>
    </w:p>
    <w:p w14:paraId="7FBCCC4F" w14:textId="77777777" w:rsidR="00001C25" w:rsidRDefault="00001C25">
      <w:pPr>
        <w:pStyle w:val="Apara"/>
      </w:pPr>
      <w:r>
        <w:tab/>
        <w:t>(d)</w:t>
      </w:r>
      <w:r>
        <w:tab/>
        <w:t>be sensitive to the linguistically and culturally diverse backgrounds of children and young people.</w:t>
      </w:r>
    </w:p>
    <w:p w14:paraId="08F6EA37" w14:textId="77777777" w:rsidR="00001C25" w:rsidRDefault="00001C25">
      <w:pPr>
        <w:pStyle w:val="AH5Sec"/>
      </w:pPr>
      <w:bookmarkStart w:id="43" w:name="_Toc230857533"/>
      <w:r w:rsidRPr="004D049E">
        <w:rPr>
          <w:rStyle w:val="CharSectNo"/>
        </w:rPr>
        <w:lastRenderedPageBreak/>
        <w:t>19C</w:t>
      </w:r>
      <w:r>
        <w:tab/>
        <w:t>Advisory committees for services for children and young people</w:t>
      </w:r>
      <w:bookmarkEnd w:id="43"/>
    </w:p>
    <w:p w14:paraId="0383E8AC" w14:textId="77777777" w:rsidR="00001C25" w:rsidRDefault="00001C25" w:rsidP="00D341EB">
      <w:pPr>
        <w:pStyle w:val="Amain"/>
      </w:pPr>
      <w:r>
        <w:tab/>
        <w:t>(1)</w:t>
      </w:r>
      <w:r>
        <w:tab/>
        <w:t>The commission may establish advisory committees to assist the commission to exercise its functions in relation to services for children and young people.</w:t>
      </w:r>
    </w:p>
    <w:p w14:paraId="7681B3CC" w14:textId="77777777" w:rsidR="00001C25" w:rsidRDefault="00001C25" w:rsidP="00710264">
      <w:pPr>
        <w:pStyle w:val="Amain"/>
      </w:pPr>
      <w:r>
        <w:tab/>
        <w:t>(2)</w:t>
      </w:r>
      <w:r>
        <w:tab/>
        <w:t>Without limiting the people who may be appointed to an advisory committee, the commission may appoint children and young people, and people with experience or expertise in relation to services for children and young people, to the committee.</w:t>
      </w:r>
    </w:p>
    <w:p w14:paraId="68DB847B" w14:textId="77777777" w:rsidR="00001C25" w:rsidRPr="004D049E" w:rsidRDefault="00001C25">
      <w:pPr>
        <w:pStyle w:val="AH3Div"/>
      </w:pPr>
      <w:bookmarkStart w:id="44" w:name="_Toc230857534"/>
      <w:r w:rsidRPr="004D049E">
        <w:rPr>
          <w:rStyle w:val="CharDivNo"/>
        </w:rPr>
        <w:t>Division 3.4</w:t>
      </w:r>
      <w:r>
        <w:tab/>
      </w:r>
      <w:r w:rsidRPr="004D049E">
        <w:rPr>
          <w:rStyle w:val="CharDivText"/>
        </w:rPr>
        <w:t>Disability and community services commissioner</w:t>
      </w:r>
      <w:bookmarkEnd w:id="44"/>
    </w:p>
    <w:p w14:paraId="487647C3" w14:textId="77777777" w:rsidR="00001C25" w:rsidRDefault="00001C25">
      <w:pPr>
        <w:pStyle w:val="AH5Sec"/>
      </w:pPr>
      <w:bookmarkStart w:id="45" w:name="_Toc230857535"/>
      <w:r w:rsidRPr="004D049E">
        <w:rPr>
          <w:rStyle w:val="CharSectNo"/>
        </w:rPr>
        <w:t>21</w:t>
      </w:r>
      <w:r>
        <w:tab/>
        <w:t>Disability and community services commissioner’s functions</w:t>
      </w:r>
      <w:bookmarkEnd w:id="45"/>
    </w:p>
    <w:p w14:paraId="7CABDEF3" w14:textId="77777777" w:rsidR="00001C25" w:rsidRDefault="00001C25" w:rsidP="00D96285">
      <w:pPr>
        <w:pStyle w:val="Amain"/>
      </w:pPr>
      <w:r>
        <w:tab/>
        <w:t>(1)</w:t>
      </w:r>
      <w:r>
        <w:tab/>
        <w:t>The disability and community services commissioner has the following functions:</w:t>
      </w:r>
    </w:p>
    <w:p w14:paraId="68950BAF" w14:textId="77777777" w:rsidR="00001C25" w:rsidRDefault="00001C25">
      <w:pPr>
        <w:pStyle w:val="Apara"/>
      </w:pPr>
      <w:r>
        <w:tab/>
        <w:t>(a)</w:t>
      </w:r>
      <w:r>
        <w:tab/>
        <w:t>to exercise functions for the commission in relation to disability services;</w:t>
      </w:r>
    </w:p>
    <w:p w14:paraId="38EE18B5" w14:textId="77777777" w:rsidR="004F2CA5" w:rsidRPr="0000384D" w:rsidRDefault="004F2CA5" w:rsidP="004F2CA5">
      <w:pPr>
        <w:pStyle w:val="Apara"/>
      </w:pPr>
      <w:r w:rsidRPr="0000384D">
        <w:tab/>
        <w:t>(</w:t>
      </w:r>
      <w:r w:rsidR="007F0BA6">
        <w:t>b</w:t>
      </w:r>
      <w:r w:rsidRPr="0000384D">
        <w:t>)</w:t>
      </w:r>
      <w:r w:rsidRPr="0000384D">
        <w:tab/>
        <w:t>to exercise functions for the commission in relation to services for older people;</w:t>
      </w:r>
    </w:p>
    <w:p w14:paraId="2136B352" w14:textId="77777777" w:rsidR="004F2CA5" w:rsidRPr="0000384D" w:rsidRDefault="004F2CA5" w:rsidP="004F2CA5">
      <w:pPr>
        <w:pStyle w:val="Apara"/>
      </w:pPr>
      <w:r w:rsidRPr="0000384D">
        <w:tab/>
        <w:t>(</w:t>
      </w:r>
      <w:r w:rsidR="007F0BA6">
        <w:t>c</w:t>
      </w:r>
      <w:r w:rsidRPr="0000384D">
        <w:t>)</w:t>
      </w:r>
      <w:r w:rsidRPr="0000384D">
        <w:tab/>
        <w:t>to deal with the following complaints:</w:t>
      </w:r>
    </w:p>
    <w:p w14:paraId="4A8A02EA" w14:textId="77777777" w:rsidR="004F2CA5" w:rsidRPr="0000384D" w:rsidRDefault="004F2CA5" w:rsidP="004F2CA5">
      <w:pPr>
        <w:pStyle w:val="Asubpara"/>
      </w:pPr>
      <w:r w:rsidRPr="0000384D">
        <w:tab/>
        <w:t>(i)</w:t>
      </w:r>
      <w:r w:rsidRPr="0000384D">
        <w:tab/>
        <w:t>a children and young people service complaint;</w:t>
      </w:r>
    </w:p>
    <w:p w14:paraId="2B9EB8B4" w14:textId="77777777" w:rsidR="004F2CA5" w:rsidRPr="0000384D" w:rsidRDefault="004F2CA5" w:rsidP="004F2CA5">
      <w:pPr>
        <w:pStyle w:val="Asubpara"/>
      </w:pPr>
      <w:r w:rsidRPr="0000384D">
        <w:tab/>
        <w:t>(ii)</w:t>
      </w:r>
      <w:r w:rsidRPr="0000384D">
        <w:tab/>
        <w:t>a disability service complaint;</w:t>
      </w:r>
    </w:p>
    <w:p w14:paraId="0320A83D" w14:textId="77777777" w:rsidR="004F2CA5" w:rsidRDefault="004F2CA5" w:rsidP="004F2CA5">
      <w:pPr>
        <w:pStyle w:val="Asubpara"/>
      </w:pPr>
      <w:r w:rsidRPr="0000384D">
        <w:tab/>
        <w:t>(iii)</w:t>
      </w:r>
      <w:r w:rsidRPr="0000384D">
        <w:tab/>
        <w:t>an older people service complaint</w:t>
      </w:r>
      <w:r w:rsidR="008D57BE">
        <w:t>;</w:t>
      </w:r>
    </w:p>
    <w:p w14:paraId="16E2CD48" w14:textId="77777777" w:rsidR="00091790" w:rsidRPr="0000384D" w:rsidRDefault="00091790" w:rsidP="00091790">
      <w:pPr>
        <w:pStyle w:val="Asubpara"/>
      </w:pPr>
      <w:r w:rsidRPr="00CA266D">
        <w:tab/>
        <w:t>(iv)</w:t>
      </w:r>
      <w:r w:rsidRPr="00CA266D">
        <w:tab/>
        <w:t>a vulnerable person complaint;</w:t>
      </w:r>
    </w:p>
    <w:p w14:paraId="0DC570E3" w14:textId="77777777" w:rsidR="00D9096E" w:rsidRPr="005327CD" w:rsidRDefault="00D9096E" w:rsidP="00D9096E">
      <w:pPr>
        <w:pStyle w:val="Asubpara"/>
      </w:pPr>
      <w:r w:rsidRPr="005327CD">
        <w:tab/>
        <w:t>(v)</w:t>
      </w:r>
      <w:r w:rsidRPr="005327CD">
        <w:tab/>
        <w:t>a victims rights complaint;</w:t>
      </w:r>
    </w:p>
    <w:p w14:paraId="25980C49" w14:textId="77777777" w:rsidR="00804368" w:rsidRPr="0044154F" w:rsidRDefault="00804368" w:rsidP="00804368">
      <w:pPr>
        <w:pStyle w:val="Asubpara"/>
      </w:pPr>
      <w:r w:rsidRPr="0044154F">
        <w:tab/>
        <w:t>(vi)</w:t>
      </w:r>
      <w:r w:rsidRPr="0044154F">
        <w:tab/>
        <w:t>a conversion practice complaint;</w:t>
      </w:r>
    </w:p>
    <w:p w14:paraId="317D273D" w14:textId="77777777" w:rsidR="00E4188D" w:rsidRPr="00646C85" w:rsidRDefault="00E4188D" w:rsidP="00E4188D">
      <w:pPr>
        <w:pStyle w:val="Asubpara"/>
      </w:pPr>
      <w:r w:rsidRPr="00646C85">
        <w:tab/>
        <w:t>(vii)</w:t>
      </w:r>
      <w:r w:rsidRPr="00646C85">
        <w:tab/>
        <w:t>a human rights complaint;</w:t>
      </w:r>
    </w:p>
    <w:p w14:paraId="15EA0194" w14:textId="77777777" w:rsidR="00001C25" w:rsidRDefault="00001C25">
      <w:pPr>
        <w:pStyle w:val="Apara"/>
      </w:pPr>
      <w:r>
        <w:lastRenderedPageBreak/>
        <w:tab/>
        <w:t>(</w:t>
      </w:r>
      <w:r w:rsidR="007F0BA6">
        <w:t>d</w:t>
      </w:r>
      <w:r>
        <w:t>)</w:t>
      </w:r>
      <w:r>
        <w:tab/>
        <w:t>to exercise any other function given to the commissioner under this Act or any other territory law.</w:t>
      </w:r>
    </w:p>
    <w:p w14:paraId="4D4B3AA5" w14:textId="4246C6CC" w:rsidR="00001C25" w:rsidRDefault="00001C25">
      <w:pPr>
        <w:pStyle w:val="Amain"/>
      </w:pPr>
      <w:r>
        <w:tab/>
        <w:t>(2)</w:t>
      </w:r>
      <w:r>
        <w:tab/>
        <w:t>The exercise of the function mentioned in subsection (1)</w:t>
      </w:r>
      <w:r w:rsidR="00D341EB">
        <w:t xml:space="preserve"> </w:t>
      </w:r>
      <w:r>
        <w:t>(a) is subject to any decision of the commission about the exercise of its functions in relation to disability services.</w:t>
      </w:r>
    </w:p>
    <w:p w14:paraId="5A15A867" w14:textId="77777777" w:rsidR="00001C25" w:rsidRPr="004D049E" w:rsidRDefault="00001C25">
      <w:pPr>
        <w:pStyle w:val="AH3Div"/>
      </w:pPr>
      <w:bookmarkStart w:id="46" w:name="_Toc230857536"/>
      <w:r w:rsidRPr="004D049E">
        <w:rPr>
          <w:rStyle w:val="CharDivNo"/>
        </w:rPr>
        <w:t>Division 3.5</w:t>
      </w:r>
      <w:r>
        <w:tab/>
      </w:r>
      <w:r w:rsidRPr="004D049E">
        <w:rPr>
          <w:rStyle w:val="CharDivText"/>
        </w:rPr>
        <w:t>Discrimination commissioner</w:t>
      </w:r>
      <w:bookmarkEnd w:id="46"/>
    </w:p>
    <w:p w14:paraId="0BEA56CE" w14:textId="77777777" w:rsidR="00001C25" w:rsidRDefault="00001C25">
      <w:pPr>
        <w:pStyle w:val="AH5Sec"/>
      </w:pPr>
      <w:bookmarkStart w:id="47" w:name="_Toc230857537"/>
      <w:r w:rsidRPr="004D049E">
        <w:rPr>
          <w:rStyle w:val="CharSectNo"/>
        </w:rPr>
        <w:t>23</w:t>
      </w:r>
      <w:r>
        <w:tab/>
        <w:t>Discrimination commissioner’s functions</w:t>
      </w:r>
      <w:bookmarkEnd w:id="47"/>
    </w:p>
    <w:p w14:paraId="3810D914" w14:textId="77777777" w:rsidR="00001C25" w:rsidRDefault="00001C25" w:rsidP="00D341EB">
      <w:pPr>
        <w:pStyle w:val="Amain"/>
      </w:pPr>
      <w:r>
        <w:tab/>
        <w:t>(1)</w:t>
      </w:r>
      <w:r>
        <w:tab/>
        <w:t>The discrimination commissioner has the following functions:</w:t>
      </w:r>
    </w:p>
    <w:p w14:paraId="7964AF9A" w14:textId="77777777" w:rsidR="00001C25" w:rsidRDefault="00001C25">
      <w:pPr>
        <w:pStyle w:val="Apara"/>
      </w:pPr>
      <w:r>
        <w:tab/>
        <w:t>(a)</w:t>
      </w:r>
      <w:r>
        <w:tab/>
        <w:t>to exercise functions for the commission in relation to discrimination;</w:t>
      </w:r>
    </w:p>
    <w:p w14:paraId="26B190E5" w14:textId="77777777" w:rsidR="00001C25" w:rsidRDefault="00001C25">
      <w:pPr>
        <w:pStyle w:val="Apara"/>
      </w:pPr>
      <w:r>
        <w:tab/>
        <w:t>(b)</w:t>
      </w:r>
      <w:r>
        <w:tab/>
        <w:t>to exercise any other function given to the commission under this Act or another territory law.</w:t>
      </w:r>
    </w:p>
    <w:p w14:paraId="0510750A" w14:textId="77777777" w:rsidR="00001C25" w:rsidRDefault="00001C25" w:rsidP="00D341EB">
      <w:pPr>
        <w:pStyle w:val="Amain"/>
      </w:pPr>
      <w:r>
        <w:tab/>
        <w:t>(2)</w:t>
      </w:r>
      <w:r>
        <w:tab/>
        <w:t>The functions of the commission in relation to discrimination include the following:</w:t>
      </w:r>
    </w:p>
    <w:p w14:paraId="6366BDEC" w14:textId="77777777" w:rsidR="00001C25" w:rsidRDefault="00001C25">
      <w:pPr>
        <w:pStyle w:val="Apara"/>
      </w:pPr>
      <w:r>
        <w:tab/>
        <w:t>(a)</w:t>
      </w:r>
      <w:r>
        <w:tab/>
        <w:t>to promote the right of people to be free from unlawful discrimination in—</w:t>
      </w:r>
    </w:p>
    <w:p w14:paraId="7790F6E6" w14:textId="77777777" w:rsidR="00001C25" w:rsidRDefault="00001C25">
      <w:pPr>
        <w:pStyle w:val="Asubpara"/>
      </w:pPr>
      <w:r>
        <w:tab/>
        <w:t>(i)</w:t>
      </w:r>
      <w:r>
        <w:tab/>
        <w:t>the areas of work, education and access to premises;</w:t>
      </w:r>
    </w:p>
    <w:p w14:paraId="0F5CD28A" w14:textId="77777777" w:rsidR="00001C25" w:rsidRDefault="00001C25">
      <w:pPr>
        <w:pStyle w:val="Asubpara"/>
      </w:pPr>
      <w:r>
        <w:tab/>
        <w:t>(ii)</w:t>
      </w:r>
      <w:r>
        <w:tab/>
        <w:t>the provision of goods, services, facilities and accommodation; and</w:t>
      </w:r>
    </w:p>
    <w:p w14:paraId="7705AAB5" w14:textId="77777777" w:rsidR="00001C25" w:rsidRDefault="00001C25">
      <w:pPr>
        <w:pStyle w:val="Asubpara"/>
      </w:pPr>
      <w:r>
        <w:tab/>
        <w:t>(iii)</w:t>
      </w:r>
      <w:r>
        <w:tab/>
        <w:t>the activities of clubs;</w:t>
      </w:r>
    </w:p>
    <w:p w14:paraId="2F72D2E6" w14:textId="77777777" w:rsidR="00001C25" w:rsidRDefault="00001C25">
      <w:pPr>
        <w:pStyle w:val="Apara"/>
      </w:pPr>
      <w:r>
        <w:tab/>
        <w:t>(b)</w:t>
      </w:r>
      <w:r>
        <w:tab/>
        <w:t>to promote the right of people to be free from sexual harassment in—</w:t>
      </w:r>
    </w:p>
    <w:p w14:paraId="63117FD1" w14:textId="77777777" w:rsidR="00001C25" w:rsidRDefault="00001C25">
      <w:pPr>
        <w:pStyle w:val="Asubpara"/>
      </w:pPr>
      <w:r>
        <w:tab/>
        <w:t>(i)</w:t>
      </w:r>
      <w:r>
        <w:tab/>
        <w:t>the areas of work, education and access to premises; and</w:t>
      </w:r>
    </w:p>
    <w:p w14:paraId="316172F5" w14:textId="77777777" w:rsidR="00001C25" w:rsidRDefault="00001C25">
      <w:pPr>
        <w:pStyle w:val="Asubpara"/>
      </w:pPr>
      <w:r>
        <w:tab/>
        <w:t>(ii)</w:t>
      </w:r>
      <w:r>
        <w:tab/>
        <w:t>the provision of goods, services, facilities and accommodation; and</w:t>
      </w:r>
    </w:p>
    <w:p w14:paraId="0283E86A" w14:textId="77777777" w:rsidR="00001C25" w:rsidRDefault="00001C25">
      <w:pPr>
        <w:pStyle w:val="Asubpara"/>
      </w:pPr>
      <w:r>
        <w:tab/>
        <w:t>(iii)</w:t>
      </w:r>
      <w:r>
        <w:tab/>
        <w:t>the activities of clubs;</w:t>
      </w:r>
    </w:p>
    <w:p w14:paraId="1977E1F5" w14:textId="7BDCC9EB" w:rsidR="00001C25" w:rsidRDefault="00001C25">
      <w:pPr>
        <w:pStyle w:val="Apara"/>
      </w:pPr>
      <w:r>
        <w:lastRenderedPageBreak/>
        <w:tab/>
        <w:t>(c)</w:t>
      </w:r>
      <w:r>
        <w:tab/>
        <w:t xml:space="preserve">to promote recognition and acceptance within the community of the equality of </w:t>
      </w:r>
      <w:r w:rsidR="000E16BF" w:rsidRPr="00190DBE">
        <w:t>all people</w:t>
      </w:r>
      <w:r>
        <w:t>;</w:t>
      </w:r>
    </w:p>
    <w:p w14:paraId="2724375E" w14:textId="77777777" w:rsidR="00001C25" w:rsidRDefault="00001C25">
      <w:pPr>
        <w:pStyle w:val="Apara"/>
      </w:pPr>
      <w:r>
        <w:tab/>
        <w:t>(d)</w:t>
      </w:r>
      <w:r>
        <w:tab/>
        <w:t>to promote recognition and acceptance within the community of the principle of equality of opportunity for all people.</w:t>
      </w:r>
    </w:p>
    <w:p w14:paraId="336CE6F1" w14:textId="77777777" w:rsidR="00001C25" w:rsidRDefault="00001C25">
      <w:pPr>
        <w:pStyle w:val="Amain"/>
      </w:pPr>
      <w:r>
        <w:tab/>
        <w:t>(3)</w:t>
      </w:r>
      <w:r>
        <w:tab/>
        <w:t>The exercise of the function mentioned in subsection (1) (a) is subject to any decision of the commission about the exercise of its functions in relation to discrimination.</w:t>
      </w:r>
    </w:p>
    <w:p w14:paraId="73E48490" w14:textId="24F9D2BF" w:rsidR="00001C25" w:rsidRDefault="00001C25">
      <w:pPr>
        <w:pStyle w:val="Amain"/>
      </w:pPr>
      <w:r>
        <w:tab/>
        <w:t>(4)</w:t>
      </w:r>
      <w:r>
        <w:tab/>
        <w:t xml:space="preserve">A term used in subsection (2) has the same meaning as in the </w:t>
      </w:r>
      <w:hyperlink r:id="rId50" w:tooltip="A1991-81" w:history="1">
        <w:r w:rsidR="007D66D1" w:rsidRPr="007D66D1">
          <w:rPr>
            <w:rStyle w:val="charCitHyperlinkItal"/>
          </w:rPr>
          <w:t>Discrimination Act 1991</w:t>
        </w:r>
      </w:hyperlink>
      <w:r>
        <w:t>.</w:t>
      </w:r>
    </w:p>
    <w:p w14:paraId="47518FAB" w14:textId="77777777" w:rsidR="00001C25" w:rsidRPr="004D049E" w:rsidRDefault="00001C25">
      <w:pPr>
        <w:pStyle w:val="AH3Div"/>
      </w:pPr>
      <w:bookmarkStart w:id="48" w:name="_Toc230857538"/>
      <w:r w:rsidRPr="004D049E">
        <w:rPr>
          <w:rStyle w:val="CharDivNo"/>
        </w:rPr>
        <w:t>Division 3.6</w:t>
      </w:r>
      <w:r>
        <w:tab/>
      </w:r>
      <w:r w:rsidRPr="004D049E">
        <w:rPr>
          <w:rStyle w:val="CharDivText"/>
        </w:rPr>
        <w:t>Health services commissioner</w:t>
      </w:r>
      <w:bookmarkEnd w:id="48"/>
    </w:p>
    <w:p w14:paraId="1F016432" w14:textId="77777777" w:rsidR="00001C25" w:rsidRDefault="00001C25" w:rsidP="00B83CC8">
      <w:pPr>
        <w:pStyle w:val="AH5Sec"/>
      </w:pPr>
      <w:bookmarkStart w:id="49" w:name="_Toc230857539"/>
      <w:r w:rsidRPr="004D049E">
        <w:rPr>
          <w:rStyle w:val="CharSectNo"/>
        </w:rPr>
        <w:t>25</w:t>
      </w:r>
      <w:r>
        <w:tab/>
        <w:t>Health services commissioner’s functions</w:t>
      </w:r>
      <w:bookmarkEnd w:id="49"/>
    </w:p>
    <w:p w14:paraId="136D9A2C" w14:textId="77777777" w:rsidR="00001C25" w:rsidRDefault="00001C25" w:rsidP="00D341EB">
      <w:pPr>
        <w:pStyle w:val="Amain"/>
      </w:pPr>
      <w:r>
        <w:tab/>
        <w:t>(1)</w:t>
      </w:r>
      <w:r>
        <w:tab/>
        <w:t>The health services commissioner has the following functions:</w:t>
      </w:r>
    </w:p>
    <w:p w14:paraId="6EC052D0" w14:textId="77777777" w:rsidR="00001C25" w:rsidRDefault="00001C25">
      <w:pPr>
        <w:pStyle w:val="Apara"/>
      </w:pPr>
      <w:r>
        <w:tab/>
        <w:t>(a)</w:t>
      </w:r>
      <w:r>
        <w:tab/>
        <w:t>to exercise functions for the commission in relation to health services;</w:t>
      </w:r>
    </w:p>
    <w:p w14:paraId="6335E4AE" w14:textId="77777777" w:rsidR="00001C25" w:rsidRDefault="00001C25" w:rsidP="00D341EB">
      <w:pPr>
        <w:pStyle w:val="Apara"/>
      </w:pPr>
      <w:r>
        <w:tab/>
        <w:t>(b)</w:t>
      </w:r>
      <w:r>
        <w:tab/>
        <w:t>to exercise any other function given to the commissioner under this Act or any other territory law.</w:t>
      </w:r>
    </w:p>
    <w:p w14:paraId="2592CF70" w14:textId="4432FD70" w:rsidR="00B83CC8" w:rsidRDefault="00B83CC8" w:rsidP="00B83CC8">
      <w:pPr>
        <w:pStyle w:val="aNotepar"/>
      </w:pPr>
      <w:r w:rsidRPr="007D66D1">
        <w:rPr>
          <w:rStyle w:val="charItals"/>
        </w:rPr>
        <w:t>Note</w:t>
      </w:r>
      <w:r w:rsidRPr="007D66D1">
        <w:rPr>
          <w:rStyle w:val="charItals"/>
        </w:rPr>
        <w:tab/>
      </w:r>
      <w:r w:rsidRPr="003E1992">
        <w:t>See</w:t>
      </w:r>
      <w:r w:rsidRPr="00191672">
        <w:t>, for example,</w:t>
      </w:r>
      <w:r w:rsidRPr="003E1992">
        <w:t xml:space="preserve"> the </w:t>
      </w:r>
      <w:hyperlink r:id="rId51" w:tooltip="Health Practitioner Regulation National Law (ACT)" w:history="1">
        <w:r w:rsidR="007449A9"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150 (Relationship</w:t>
      </w:r>
      <w:r w:rsidRPr="007D66D1">
        <w:t xml:space="preserve"> </w:t>
      </w:r>
      <w:r w:rsidRPr="003E1992">
        <w:t>with health complaints entity).</w:t>
      </w:r>
    </w:p>
    <w:p w14:paraId="0C2CC891" w14:textId="77777777" w:rsidR="00001C25" w:rsidRDefault="00001C25">
      <w:pPr>
        <w:pStyle w:val="Amain"/>
      </w:pPr>
      <w:r>
        <w:tab/>
        <w:t>(2)</w:t>
      </w:r>
      <w:r>
        <w:tab/>
        <w:t>The exercise of the function mentioned in subsection (1) (a) is subject to any decision of the commission about the exercise of its functions in relation to health services and services for older people.</w:t>
      </w:r>
    </w:p>
    <w:p w14:paraId="2D172417" w14:textId="77777777" w:rsidR="00001C25" w:rsidRPr="004D049E" w:rsidRDefault="00001C25">
      <w:pPr>
        <w:pStyle w:val="AH3Div"/>
      </w:pPr>
      <w:bookmarkStart w:id="50" w:name="_Toc230857540"/>
      <w:r w:rsidRPr="004D049E">
        <w:rPr>
          <w:rStyle w:val="CharDivNo"/>
        </w:rPr>
        <w:t>Division 3.7</w:t>
      </w:r>
      <w:r>
        <w:tab/>
      </w:r>
      <w:r w:rsidRPr="004D049E">
        <w:rPr>
          <w:rStyle w:val="CharDivText"/>
        </w:rPr>
        <w:t>Human rights commissioner</w:t>
      </w:r>
      <w:bookmarkEnd w:id="50"/>
    </w:p>
    <w:p w14:paraId="6BD04FC8" w14:textId="77777777" w:rsidR="00001C25" w:rsidRDefault="00001C25">
      <w:pPr>
        <w:pStyle w:val="AH5Sec"/>
      </w:pPr>
      <w:bookmarkStart w:id="51" w:name="_Toc230857541"/>
      <w:r w:rsidRPr="004D049E">
        <w:rPr>
          <w:rStyle w:val="CharSectNo"/>
        </w:rPr>
        <w:t>27</w:t>
      </w:r>
      <w:r>
        <w:tab/>
        <w:t>Human rights commissioner’s functions</w:t>
      </w:r>
      <w:bookmarkEnd w:id="51"/>
    </w:p>
    <w:p w14:paraId="3191AC29" w14:textId="77777777" w:rsidR="00001C25" w:rsidRDefault="00001C25" w:rsidP="00D341EB">
      <w:pPr>
        <w:pStyle w:val="Amain"/>
      </w:pPr>
      <w:r>
        <w:tab/>
        <w:t>(1)</w:t>
      </w:r>
      <w:r>
        <w:tab/>
        <w:t>The human rights commissioner has the following functions:</w:t>
      </w:r>
    </w:p>
    <w:p w14:paraId="3C866827" w14:textId="77777777" w:rsidR="00001C25" w:rsidRDefault="00001C25">
      <w:pPr>
        <w:pStyle w:val="Apara"/>
      </w:pPr>
      <w:r>
        <w:tab/>
        <w:t>(a)</w:t>
      </w:r>
      <w:r>
        <w:tab/>
        <w:t>to exercise functions for the commission in relation to human rights;</w:t>
      </w:r>
    </w:p>
    <w:p w14:paraId="0B56700C" w14:textId="77777777" w:rsidR="00001C25" w:rsidRDefault="00001C25">
      <w:pPr>
        <w:pStyle w:val="Apara"/>
      </w:pPr>
      <w:r>
        <w:lastRenderedPageBreak/>
        <w:tab/>
        <w:t>(b)</w:t>
      </w:r>
      <w:r>
        <w:tab/>
        <w:t>to exercise any other function given to the commissioner under this Act or any other territory law.</w:t>
      </w:r>
    </w:p>
    <w:p w14:paraId="0E15219A" w14:textId="77777777" w:rsidR="00001C25" w:rsidRDefault="00001C25" w:rsidP="002D3E62">
      <w:pPr>
        <w:pStyle w:val="Amain"/>
      </w:pPr>
      <w:r>
        <w:tab/>
        <w:t>(2)</w:t>
      </w:r>
      <w:r>
        <w:tab/>
        <w:t>The functions of the commission in relation to human rights include the following:</w:t>
      </w:r>
    </w:p>
    <w:p w14:paraId="5BB6CEFC" w14:textId="4CABE3C5" w:rsidR="00001C25" w:rsidRDefault="00001C25">
      <w:pPr>
        <w:pStyle w:val="Apara"/>
      </w:pPr>
      <w:r>
        <w:tab/>
        <w:t>(a)</w:t>
      </w:r>
      <w:r>
        <w:tab/>
        <w:t xml:space="preserve">to provide education about human rights and the </w:t>
      </w:r>
      <w:hyperlink r:id="rId52" w:tooltip="A2004-5" w:history="1">
        <w:r w:rsidR="007D66D1" w:rsidRPr="007D66D1">
          <w:rPr>
            <w:rStyle w:val="charCitHyperlinkItal"/>
          </w:rPr>
          <w:t>Human</w:t>
        </w:r>
        <w:r w:rsidR="00D341EB">
          <w:rPr>
            <w:rStyle w:val="charCitHyperlinkItal"/>
          </w:rPr>
          <w:t xml:space="preserve"> </w:t>
        </w:r>
        <w:r w:rsidR="007D66D1" w:rsidRPr="007D66D1">
          <w:rPr>
            <w:rStyle w:val="charCitHyperlinkItal"/>
          </w:rPr>
          <w:t>Rights</w:t>
        </w:r>
        <w:r w:rsidR="00D341EB">
          <w:rPr>
            <w:rStyle w:val="charCitHyperlinkItal"/>
          </w:rPr>
          <w:t xml:space="preserve"> </w:t>
        </w:r>
        <w:r w:rsidR="007D66D1" w:rsidRPr="007D66D1">
          <w:rPr>
            <w:rStyle w:val="charCitHyperlinkItal"/>
          </w:rPr>
          <w:t>Act 2004</w:t>
        </w:r>
      </w:hyperlink>
      <w:r>
        <w:t>; and</w:t>
      </w:r>
    </w:p>
    <w:p w14:paraId="0F2F82AD" w14:textId="39F92786" w:rsidR="00001C25" w:rsidRDefault="00001C25">
      <w:pPr>
        <w:pStyle w:val="Apara"/>
      </w:pPr>
      <w:r>
        <w:tab/>
        <w:t>(b)</w:t>
      </w:r>
      <w:r>
        <w:tab/>
        <w:t xml:space="preserve">to advise the </w:t>
      </w:r>
      <w:r w:rsidR="00EC09B9" w:rsidRPr="002C6339">
        <w:t>Minister</w:t>
      </w:r>
      <w:r>
        <w:t xml:space="preserve"> on anything relevant to the operation of the </w:t>
      </w:r>
      <w:hyperlink r:id="rId53" w:tooltip="A2004-5" w:history="1">
        <w:r w:rsidR="007D66D1" w:rsidRPr="007D66D1">
          <w:rPr>
            <w:rStyle w:val="charCitHyperlinkItal"/>
          </w:rPr>
          <w:t>Human Rights Act 2004</w:t>
        </w:r>
      </w:hyperlink>
      <w:r>
        <w:t>.</w:t>
      </w:r>
    </w:p>
    <w:p w14:paraId="2CB4D441" w14:textId="77777777" w:rsidR="00001C25" w:rsidRDefault="00001C25">
      <w:pPr>
        <w:pStyle w:val="Amain"/>
      </w:pPr>
      <w:r>
        <w:tab/>
        <w:t>(3)</w:t>
      </w:r>
      <w:r>
        <w:tab/>
        <w:t>The exercise of the function mentioned in subsection (1) (a) is subject to any decision of the commission about the exercise of its functions in relation to human rights.</w:t>
      </w:r>
    </w:p>
    <w:p w14:paraId="303F9E4D" w14:textId="77777777" w:rsidR="004A21A3" w:rsidRPr="004D049E" w:rsidRDefault="004A21A3" w:rsidP="004A21A3">
      <w:pPr>
        <w:pStyle w:val="AH3Div"/>
      </w:pPr>
      <w:bookmarkStart w:id="52" w:name="_Toc230857542"/>
      <w:r w:rsidRPr="004D049E">
        <w:rPr>
          <w:rStyle w:val="CharDivNo"/>
        </w:rPr>
        <w:t>Division 3.7A</w:t>
      </w:r>
      <w:r w:rsidRPr="0000384D">
        <w:tab/>
      </w:r>
      <w:r w:rsidRPr="004D049E">
        <w:rPr>
          <w:rStyle w:val="CharDivText"/>
        </w:rPr>
        <w:t>Public advocate</w:t>
      </w:r>
      <w:bookmarkEnd w:id="52"/>
    </w:p>
    <w:p w14:paraId="13A8BDE7" w14:textId="77777777" w:rsidR="004A21A3" w:rsidRPr="0000384D" w:rsidRDefault="004A21A3" w:rsidP="004A21A3">
      <w:pPr>
        <w:pStyle w:val="AH5Sec"/>
      </w:pPr>
      <w:bookmarkStart w:id="53" w:name="_Toc230857543"/>
      <w:r w:rsidRPr="004D049E">
        <w:rPr>
          <w:rStyle w:val="CharSectNo"/>
        </w:rPr>
        <w:t>27B</w:t>
      </w:r>
      <w:r w:rsidRPr="0000384D">
        <w:tab/>
        <w:t>Public advocate’s functions</w:t>
      </w:r>
      <w:bookmarkEnd w:id="53"/>
    </w:p>
    <w:p w14:paraId="4B89F6CC" w14:textId="77777777" w:rsidR="004A21A3" w:rsidRPr="0000384D" w:rsidRDefault="004A21A3" w:rsidP="004A21A3">
      <w:pPr>
        <w:pStyle w:val="Amain"/>
      </w:pPr>
      <w:r w:rsidRPr="0000384D">
        <w:tab/>
        <w:t>(1)</w:t>
      </w:r>
      <w:r w:rsidRPr="0000384D">
        <w:tab/>
        <w:t>The public advocate has the following functions:</w:t>
      </w:r>
    </w:p>
    <w:p w14:paraId="06CDCC93" w14:textId="77777777" w:rsidR="004A21A3" w:rsidRPr="0000384D" w:rsidRDefault="004A21A3" w:rsidP="004A21A3">
      <w:pPr>
        <w:pStyle w:val="Apara"/>
      </w:pPr>
      <w:r w:rsidRPr="0000384D">
        <w:tab/>
        <w:t>(a)</w:t>
      </w:r>
      <w:r w:rsidRPr="0000384D">
        <w:tab/>
        <w:t>to advocate for the rights of people with a disability and, as part of advocating for those rights, doing the following:</w:t>
      </w:r>
    </w:p>
    <w:p w14:paraId="202DDC6D" w14:textId="77777777" w:rsidR="004A21A3" w:rsidRPr="0000384D" w:rsidRDefault="004A21A3" w:rsidP="004A21A3">
      <w:pPr>
        <w:pStyle w:val="Asubpara"/>
      </w:pPr>
      <w:r w:rsidRPr="0000384D">
        <w:tab/>
        <w:t>(i)</w:t>
      </w:r>
      <w:r w:rsidRPr="0000384D">
        <w:tab/>
        <w:t>fostering the provision of services and facilities for people with a disability;</w:t>
      </w:r>
    </w:p>
    <w:p w14:paraId="1A6DFDD8" w14:textId="77777777" w:rsidR="004A21A3" w:rsidRPr="0000384D" w:rsidRDefault="004A21A3" w:rsidP="004A21A3">
      <w:pPr>
        <w:pStyle w:val="Asubpara"/>
      </w:pPr>
      <w:r w:rsidRPr="0000384D">
        <w:tab/>
        <w:t>(ii)</w:t>
      </w:r>
      <w:r w:rsidRPr="0000384D">
        <w:tab/>
        <w:t>supporting the establishment of organisations that support people with a disability;</w:t>
      </w:r>
    </w:p>
    <w:p w14:paraId="08AFFC72" w14:textId="77777777" w:rsidR="004A21A3" w:rsidRPr="0000384D" w:rsidRDefault="004A21A3" w:rsidP="004A21A3">
      <w:pPr>
        <w:pStyle w:val="Asubpara"/>
      </w:pPr>
      <w:r w:rsidRPr="0000384D">
        <w:tab/>
        <w:t>(iii)</w:t>
      </w:r>
      <w:r w:rsidRPr="0000384D">
        <w:tab/>
        <w:t>encouraging the development of programs that benefit people with a disability (including advocacy programs, educational programs and programs to encourage people to act as guardians and managers);</w:t>
      </w:r>
    </w:p>
    <w:p w14:paraId="627464FF" w14:textId="77777777" w:rsidR="004A21A3" w:rsidRPr="0000384D" w:rsidRDefault="004A21A3" w:rsidP="004A21A3">
      <w:pPr>
        <w:pStyle w:val="Asubpara"/>
      </w:pPr>
      <w:r w:rsidRPr="0000384D">
        <w:tab/>
        <w:t>(iv)</w:t>
      </w:r>
      <w:r w:rsidRPr="0000384D">
        <w:tab/>
        <w:t>promoting the protection of people with a disability from abuse and exploitation;</w:t>
      </w:r>
    </w:p>
    <w:p w14:paraId="265384B2" w14:textId="77777777" w:rsidR="004A21A3" w:rsidRPr="0000384D" w:rsidRDefault="004A21A3" w:rsidP="00CA3475">
      <w:pPr>
        <w:pStyle w:val="Apara"/>
        <w:keepNext/>
      </w:pPr>
      <w:r w:rsidRPr="0000384D">
        <w:lastRenderedPageBreak/>
        <w:tab/>
        <w:t>(b)</w:t>
      </w:r>
      <w:r w:rsidRPr="0000384D">
        <w:tab/>
        <w:t>to advocate for the rights of children and young people and, as part of advocating for those rights, doing the following:</w:t>
      </w:r>
    </w:p>
    <w:p w14:paraId="6D167661" w14:textId="77777777" w:rsidR="004A21A3" w:rsidRPr="0000384D" w:rsidRDefault="004A21A3" w:rsidP="004A21A3">
      <w:pPr>
        <w:pStyle w:val="Asubpara"/>
      </w:pPr>
      <w:r w:rsidRPr="0000384D">
        <w:tab/>
        <w:t>(i)</w:t>
      </w:r>
      <w:r w:rsidRPr="0000384D">
        <w:tab/>
        <w:t>fostering the provision of services and facilities for children and young people;</w:t>
      </w:r>
    </w:p>
    <w:p w14:paraId="11C85FA7" w14:textId="77777777" w:rsidR="004A21A3" w:rsidRPr="0000384D" w:rsidRDefault="004A21A3" w:rsidP="004A21A3">
      <w:pPr>
        <w:pStyle w:val="Asubpara"/>
      </w:pPr>
      <w:r w:rsidRPr="0000384D">
        <w:tab/>
        <w:t>(ii)</w:t>
      </w:r>
      <w:r w:rsidRPr="0000384D">
        <w:tab/>
        <w:t>supporting the establishment of organisations that support children and young people;</w:t>
      </w:r>
    </w:p>
    <w:p w14:paraId="4F0A393F" w14:textId="77777777" w:rsidR="004A21A3" w:rsidRPr="0000384D" w:rsidRDefault="004A21A3" w:rsidP="004A21A3">
      <w:pPr>
        <w:pStyle w:val="Asubpara"/>
      </w:pPr>
      <w:r w:rsidRPr="0000384D">
        <w:tab/>
        <w:t>(iii)</w:t>
      </w:r>
      <w:r w:rsidRPr="0000384D">
        <w:tab/>
        <w:t>promoting the protection of children and young people from abuse and exploitation;</w:t>
      </w:r>
    </w:p>
    <w:p w14:paraId="56430CD6" w14:textId="77777777" w:rsidR="007F0BA6" w:rsidRPr="00757EF6" w:rsidRDefault="007F0BA6" w:rsidP="007F0BA6">
      <w:pPr>
        <w:pStyle w:val="Apara"/>
      </w:pPr>
      <w:r w:rsidRPr="00757EF6">
        <w:tab/>
        <w:t>(c)</w:t>
      </w:r>
      <w:r w:rsidRPr="00757EF6">
        <w:tab/>
        <w:t>to represent forensic patients before the ACAT or a court;</w:t>
      </w:r>
    </w:p>
    <w:p w14:paraId="65505D9C" w14:textId="77777777" w:rsidR="007F0BA6" w:rsidRPr="00757EF6" w:rsidRDefault="007F0BA6" w:rsidP="007F0BA6">
      <w:pPr>
        <w:pStyle w:val="Apara"/>
      </w:pPr>
      <w:r w:rsidRPr="00757EF6">
        <w:tab/>
        <w:t>(</w:t>
      </w:r>
      <w:r w:rsidR="00A93D60">
        <w:t>d</w:t>
      </w:r>
      <w:r w:rsidRPr="00757EF6">
        <w:t>)</w:t>
      </w:r>
      <w:r w:rsidRPr="00757EF6">
        <w:tab/>
        <w:t xml:space="preserve">to listen to and investigate concerns from children and young people about the provision of services for the protection of children and young people; </w:t>
      </w:r>
    </w:p>
    <w:p w14:paraId="57240AC7" w14:textId="77777777" w:rsidR="007F0BA6" w:rsidRPr="00757EF6" w:rsidRDefault="007F0BA6" w:rsidP="007F0BA6">
      <w:pPr>
        <w:pStyle w:val="Apara"/>
      </w:pPr>
      <w:r w:rsidRPr="00757EF6">
        <w:tab/>
        <w:t>(</w:t>
      </w:r>
      <w:r w:rsidR="00A93D60">
        <w:t>e</w:t>
      </w:r>
      <w:r w:rsidRPr="00757EF6">
        <w:t>)</w:t>
      </w:r>
      <w:r w:rsidRPr="00757EF6">
        <w:tab/>
        <w:t xml:space="preserve">investigate matters in relation to which the public advocate has a function; </w:t>
      </w:r>
    </w:p>
    <w:p w14:paraId="1CBE5DB8" w14:textId="77777777" w:rsidR="004A21A3" w:rsidRPr="0000384D" w:rsidRDefault="004A21A3" w:rsidP="004A21A3">
      <w:pPr>
        <w:pStyle w:val="Apara"/>
      </w:pPr>
      <w:r w:rsidRPr="0000384D">
        <w:tab/>
        <w:t>(</w:t>
      </w:r>
      <w:r w:rsidR="00A93D60">
        <w:t>f</w:t>
      </w:r>
      <w:r w:rsidRPr="0000384D">
        <w:t>)</w:t>
      </w:r>
      <w:r w:rsidRPr="0000384D">
        <w:tab/>
        <w:t>monitoring the provision of services for the protection of children and young people;</w:t>
      </w:r>
    </w:p>
    <w:p w14:paraId="4E1E2520" w14:textId="77777777" w:rsidR="004A21A3" w:rsidRPr="0000384D" w:rsidRDefault="004A21A3" w:rsidP="004A21A3">
      <w:pPr>
        <w:pStyle w:val="Apara"/>
      </w:pPr>
      <w:r w:rsidRPr="0000384D">
        <w:tab/>
        <w:t>(</w:t>
      </w:r>
      <w:r w:rsidR="00A93D60">
        <w:t>g</w:t>
      </w:r>
      <w:r w:rsidRPr="0000384D">
        <w:t>)</w:t>
      </w:r>
      <w:r w:rsidRPr="0000384D">
        <w:tab/>
        <w:t>dealing, on behalf of people with a disability and children and young people, with entities providing services;</w:t>
      </w:r>
    </w:p>
    <w:p w14:paraId="758308D3" w14:textId="77777777" w:rsidR="004A21A3" w:rsidRPr="0000384D" w:rsidRDefault="004A21A3" w:rsidP="004A21A3">
      <w:pPr>
        <w:pStyle w:val="Apara"/>
      </w:pPr>
      <w:r w:rsidRPr="0000384D">
        <w:tab/>
        <w:t>(</w:t>
      </w:r>
      <w:r w:rsidR="00A93D60">
        <w:t>h</w:t>
      </w:r>
      <w:r w:rsidRPr="0000384D">
        <w:t>)</w:t>
      </w:r>
      <w:r w:rsidRPr="0000384D">
        <w:tab/>
        <w:t>any other function given to the public advocate under this Act or any other territory law.</w:t>
      </w:r>
    </w:p>
    <w:p w14:paraId="3EF67C71" w14:textId="0E4E930F" w:rsidR="007F0BA6" w:rsidRPr="00757EF6" w:rsidRDefault="007F0BA6" w:rsidP="007F0BA6">
      <w:pPr>
        <w:pStyle w:val="aNote"/>
        <w:rPr>
          <w:rStyle w:val="charItals"/>
        </w:rPr>
      </w:pPr>
      <w:r w:rsidRPr="00757EF6">
        <w:rPr>
          <w:rStyle w:val="charItals"/>
        </w:rPr>
        <w:t>Note</w:t>
      </w:r>
      <w:r w:rsidRPr="00757EF6">
        <w:rPr>
          <w:rStyle w:val="charItals"/>
        </w:rPr>
        <w:tab/>
      </w:r>
      <w:r w:rsidRPr="00757EF6">
        <w:t xml:space="preserve">The public advocate also has functions under the </w:t>
      </w:r>
      <w:hyperlink r:id="rId54" w:tooltip="A2008-19" w:history="1">
        <w:r w:rsidRPr="00757EF6">
          <w:rPr>
            <w:rStyle w:val="charCitHyperlinkItal"/>
          </w:rPr>
          <w:t>Children and Young People Act</w:t>
        </w:r>
        <w:r w:rsidR="00D341EB">
          <w:rPr>
            <w:rStyle w:val="charCitHyperlinkItal"/>
          </w:rPr>
          <w:t xml:space="preserve"> </w:t>
        </w:r>
        <w:r w:rsidRPr="00757EF6">
          <w:rPr>
            <w:rStyle w:val="charCitHyperlinkItal"/>
          </w:rPr>
          <w:t>2008</w:t>
        </w:r>
      </w:hyperlink>
      <w:r w:rsidRPr="00757EF6">
        <w:t xml:space="preserve">, the </w:t>
      </w:r>
      <w:hyperlink r:id="rId55" w:tooltip="A1991-62" w:history="1">
        <w:r w:rsidRPr="00757EF6">
          <w:rPr>
            <w:rStyle w:val="charCitHyperlinkItal"/>
          </w:rPr>
          <w:t>Guardianship and Management of Property Act</w:t>
        </w:r>
        <w:r w:rsidR="00D96285">
          <w:rPr>
            <w:rStyle w:val="charCitHyperlinkItal"/>
          </w:rPr>
          <w:t> </w:t>
        </w:r>
        <w:r w:rsidRPr="00757EF6">
          <w:rPr>
            <w:rStyle w:val="charCitHyperlinkItal"/>
          </w:rPr>
          <w:t>1991</w:t>
        </w:r>
      </w:hyperlink>
      <w:r w:rsidRPr="00757EF6">
        <w:rPr>
          <w:rStyle w:val="charItals"/>
        </w:rPr>
        <w:t xml:space="preserve"> </w:t>
      </w:r>
      <w:r w:rsidRPr="00757EF6">
        <w:t xml:space="preserve">and the </w:t>
      </w:r>
      <w:hyperlink r:id="rId56" w:tooltip="A2015-38" w:history="1">
        <w:r w:rsidRPr="00757EF6">
          <w:rPr>
            <w:rStyle w:val="charCitHyperlinkItal"/>
          </w:rPr>
          <w:t>Mental Health Act 2015</w:t>
        </w:r>
      </w:hyperlink>
      <w:r w:rsidRPr="00757EF6">
        <w:rPr>
          <w:rStyle w:val="charItals"/>
        </w:rPr>
        <w:t>.</w:t>
      </w:r>
    </w:p>
    <w:p w14:paraId="1110C336" w14:textId="77777777" w:rsidR="004A21A3" w:rsidRPr="0000384D" w:rsidRDefault="004A21A3" w:rsidP="004A21A3">
      <w:pPr>
        <w:pStyle w:val="Amain"/>
      </w:pPr>
      <w:r w:rsidRPr="0000384D">
        <w:tab/>
        <w:t>(2)</w:t>
      </w:r>
      <w:r w:rsidRPr="0000384D">
        <w:tab/>
        <w:t>In this section:</w:t>
      </w:r>
    </w:p>
    <w:p w14:paraId="4B1D9F05" w14:textId="77777777" w:rsidR="004A21A3" w:rsidRPr="0000384D" w:rsidRDefault="004A21A3" w:rsidP="00D341EB">
      <w:pPr>
        <w:pStyle w:val="aDef"/>
      </w:pPr>
      <w:r w:rsidRPr="0000384D">
        <w:rPr>
          <w:rStyle w:val="charBoldItals"/>
        </w:rPr>
        <w:t>disability</w:t>
      </w:r>
      <w:r w:rsidRPr="0000384D">
        <w:t xml:space="preserve"> means one of the following conditions if the condition gives rise to a need for protection from abuse, exploitation or neglect, or a combination of those things:</w:t>
      </w:r>
    </w:p>
    <w:p w14:paraId="4A6A69B1" w14:textId="77777777" w:rsidR="004A21A3" w:rsidRPr="0000384D" w:rsidRDefault="004A21A3" w:rsidP="004A21A3">
      <w:pPr>
        <w:pStyle w:val="aDefpara"/>
      </w:pPr>
      <w:r w:rsidRPr="0000384D">
        <w:tab/>
        <w:t>(a)</w:t>
      </w:r>
      <w:r w:rsidRPr="0000384D">
        <w:tab/>
        <w:t>a physical, mental, psychological or intellectual condition;</w:t>
      </w:r>
    </w:p>
    <w:p w14:paraId="6F659433" w14:textId="77777777" w:rsidR="004A21A3" w:rsidRPr="0000384D" w:rsidRDefault="004A21A3" w:rsidP="004A21A3">
      <w:pPr>
        <w:pStyle w:val="aDefpara"/>
      </w:pPr>
      <w:r w:rsidRPr="0000384D">
        <w:tab/>
        <w:t>(b)</w:t>
      </w:r>
      <w:r w:rsidRPr="0000384D">
        <w:tab/>
        <w:t>a condition that would make a person a forensic patient.</w:t>
      </w:r>
    </w:p>
    <w:p w14:paraId="26F34DC2" w14:textId="77777777" w:rsidR="004A21A3" w:rsidRPr="0000384D" w:rsidRDefault="004A21A3" w:rsidP="00D341EB">
      <w:pPr>
        <w:pStyle w:val="aDef"/>
      </w:pPr>
      <w:r w:rsidRPr="0000384D">
        <w:rPr>
          <w:rStyle w:val="charBoldItals"/>
        </w:rPr>
        <w:lastRenderedPageBreak/>
        <w:t>forensic patient</w:t>
      </w:r>
      <w:r w:rsidRPr="0000384D">
        <w:t xml:space="preserve"> includes a person who has been—</w:t>
      </w:r>
    </w:p>
    <w:p w14:paraId="5EFACE3C" w14:textId="77777777" w:rsidR="004A21A3" w:rsidRPr="0000384D" w:rsidRDefault="004A21A3" w:rsidP="004A21A3">
      <w:pPr>
        <w:pStyle w:val="aDefpara"/>
      </w:pPr>
      <w:r w:rsidRPr="0000384D">
        <w:tab/>
        <w:t>(a)</w:t>
      </w:r>
      <w:r w:rsidRPr="0000384D">
        <w:tab/>
        <w:t xml:space="preserve">apprehended by a police officer because the person’s behaviour or statements indicate to the officer that the person may </w:t>
      </w:r>
      <w:r w:rsidR="00A93D60" w:rsidRPr="00757EF6">
        <w:t>have a mental disorder or mental illness</w:t>
      </w:r>
      <w:r w:rsidRPr="0000384D">
        <w:t>; or</w:t>
      </w:r>
    </w:p>
    <w:p w14:paraId="56C6CDEE" w14:textId="77777777" w:rsidR="004A21A3" w:rsidRPr="0000384D" w:rsidRDefault="004A21A3" w:rsidP="004A21A3">
      <w:pPr>
        <w:pStyle w:val="aDefpara"/>
      </w:pPr>
      <w:r w:rsidRPr="0000384D">
        <w:tab/>
        <w:t>(b)</w:t>
      </w:r>
      <w:r w:rsidRPr="0000384D">
        <w:tab/>
        <w:t>found by a court or the ACAT to be unfit to plead; or</w:t>
      </w:r>
    </w:p>
    <w:p w14:paraId="23D70026" w14:textId="77777777" w:rsidR="004A21A3" w:rsidRPr="0000384D" w:rsidRDefault="004A21A3" w:rsidP="004A21A3">
      <w:pPr>
        <w:pStyle w:val="aDefpara"/>
      </w:pPr>
      <w:r w:rsidRPr="0000384D">
        <w:tab/>
        <w:t>(c)</w:t>
      </w:r>
      <w:r w:rsidRPr="0000384D">
        <w:tab/>
        <w:t>acquitted of a criminal charge because of mental impairment; or</w:t>
      </w:r>
    </w:p>
    <w:p w14:paraId="0A2D7FBC" w14:textId="77777777" w:rsidR="00A93D60" w:rsidRPr="00757EF6" w:rsidRDefault="00A93D60" w:rsidP="00A93D60">
      <w:pPr>
        <w:pStyle w:val="aDefpara"/>
      </w:pPr>
      <w:r w:rsidRPr="00757EF6">
        <w:tab/>
        <w:t>(d)</w:t>
      </w:r>
      <w:r w:rsidRPr="00757EF6">
        <w:tab/>
        <w:t>found guilty of a criminal offence and is, or while serving a sentence of imprisonment has become, a person with a mental disorder or mental illness.</w:t>
      </w:r>
    </w:p>
    <w:p w14:paraId="0E89FF2E" w14:textId="138EC197" w:rsidR="00A93D60" w:rsidRPr="00757EF6" w:rsidRDefault="00A93D60" w:rsidP="00A93D60">
      <w:pPr>
        <w:pStyle w:val="aDef"/>
      </w:pPr>
      <w:r w:rsidRPr="00757EF6">
        <w:rPr>
          <w:rStyle w:val="charBoldItals"/>
        </w:rPr>
        <w:t>mental disorder</w:t>
      </w:r>
      <w:r w:rsidRPr="00757EF6">
        <w:t xml:space="preserve">—see the </w:t>
      </w:r>
      <w:hyperlink r:id="rId57"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section 9.</w:t>
      </w:r>
    </w:p>
    <w:p w14:paraId="5F0F3DCF" w14:textId="7610437E" w:rsidR="00A93D60" w:rsidRPr="00757EF6" w:rsidRDefault="00A93D60" w:rsidP="00A93D60">
      <w:pPr>
        <w:pStyle w:val="aDef"/>
      </w:pPr>
      <w:r w:rsidRPr="00757EF6">
        <w:rPr>
          <w:rStyle w:val="charBoldItals"/>
        </w:rPr>
        <w:t>mental illness</w:t>
      </w:r>
      <w:r w:rsidRPr="00757EF6">
        <w:t xml:space="preserve">—see the </w:t>
      </w:r>
      <w:hyperlink r:id="rId58"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section 10.</w:t>
      </w:r>
    </w:p>
    <w:p w14:paraId="66C30D95" w14:textId="77777777" w:rsidR="00366437" w:rsidRPr="00757EF6" w:rsidRDefault="00366437" w:rsidP="00366437">
      <w:pPr>
        <w:pStyle w:val="AH5Sec"/>
      </w:pPr>
      <w:bookmarkStart w:id="54" w:name="_Toc230857544"/>
      <w:r w:rsidRPr="004D049E">
        <w:rPr>
          <w:rStyle w:val="CharSectNo"/>
        </w:rPr>
        <w:t>27BA</w:t>
      </w:r>
      <w:r w:rsidRPr="00757EF6">
        <w:tab/>
        <w:t>Public advocate to report to ACAT</w:t>
      </w:r>
      <w:bookmarkEnd w:id="54"/>
    </w:p>
    <w:p w14:paraId="63ECEFBC" w14:textId="77777777" w:rsidR="00366437" w:rsidRPr="00757EF6" w:rsidRDefault="00366437" w:rsidP="00366437">
      <w:pPr>
        <w:pStyle w:val="Amainreturn"/>
      </w:pPr>
      <w:r w:rsidRPr="00757EF6">
        <w:t>The public advocate must report to the ACAT about a matter before the ACAT if asked by the ACAT.</w:t>
      </w:r>
    </w:p>
    <w:p w14:paraId="13B5DAA3" w14:textId="491AC8A2" w:rsidR="00366437" w:rsidRPr="00757EF6" w:rsidRDefault="00366437" w:rsidP="00366437">
      <w:pPr>
        <w:pStyle w:val="AH5Sec"/>
      </w:pPr>
      <w:bookmarkStart w:id="55" w:name="_Toc230857545"/>
      <w:r w:rsidRPr="004D049E">
        <w:rPr>
          <w:rStyle w:val="CharSectNo"/>
        </w:rPr>
        <w:t>27BB</w:t>
      </w:r>
      <w:r w:rsidRPr="00757EF6">
        <w:tab/>
        <w:t>Disclosure of information about investigations by public</w:t>
      </w:r>
      <w:r w:rsidR="00D341EB">
        <w:t xml:space="preserve"> </w:t>
      </w:r>
      <w:r w:rsidRPr="00757EF6">
        <w:t>advocate</w:t>
      </w:r>
      <w:bookmarkEnd w:id="55"/>
    </w:p>
    <w:p w14:paraId="429162CD" w14:textId="77777777" w:rsidR="00366437" w:rsidRPr="00757EF6" w:rsidRDefault="00366437" w:rsidP="00366437">
      <w:pPr>
        <w:pStyle w:val="Amain"/>
      </w:pPr>
      <w:r w:rsidRPr="00757EF6">
        <w:tab/>
        <w:t>(1)</w:t>
      </w:r>
      <w:r w:rsidRPr="00757EF6">
        <w:tab/>
        <w:t>Section 99 (Secrecy) does not prevent the public advocate from disclosing information to a person (including members of the public) about an investigation by the public advocate if the public advocate is satisfied that the disclosure is necessary and reasonable in the public interest.</w:t>
      </w:r>
    </w:p>
    <w:p w14:paraId="5E88262B" w14:textId="77777777" w:rsidR="00366437" w:rsidRPr="00757EF6" w:rsidRDefault="00366437" w:rsidP="00366437">
      <w:pPr>
        <w:pStyle w:val="Amain"/>
      </w:pPr>
      <w:r w:rsidRPr="00757EF6">
        <w:tab/>
        <w:t>(2)</w:t>
      </w:r>
      <w:r w:rsidRPr="00757EF6">
        <w:tab/>
        <w:t>However, the public advocate must not make a disclosure—</w:t>
      </w:r>
    </w:p>
    <w:p w14:paraId="282D1557" w14:textId="77777777" w:rsidR="00366437" w:rsidRPr="00757EF6" w:rsidRDefault="00366437" w:rsidP="00366437">
      <w:pPr>
        <w:pStyle w:val="Apara"/>
      </w:pPr>
      <w:r w:rsidRPr="00757EF6">
        <w:tab/>
        <w:t>(a)</w:t>
      </w:r>
      <w:r w:rsidRPr="00757EF6">
        <w:tab/>
        <w:t>that is likely to prejudice the investigation; or</w:t>
      </w:r>
    </w:p>
    <w:p w14:paraId="64987CA6" w14:textId="77777777" w:rsidR="00366437" w:rsidRPr="00757EF6" w:rsidRDefault="00366437" w:rsidP="00366437">
      <w:pPr>
        <w:pStyle w:val="Apara"/>
      </w:pPr>
      <w:r w:rsidRPr="00757EF6">
        <w:tab/>
        <w:t>(b)</w:t>
      </w:r>
      <w:r w:rsidRPr="00757EF6">
        <w:tab/>
        <w:t>that includes an opinion that is (expressly or impliedly) critical of a person or body unless the public advocate has given the person, or the principal officer of the body, an opportunity to answer the criticism; or</w:t>
      </w:r>
    </w:p>
    <w:p w14:paraId="48F2E889" w14:textId="77777777" w:rsidR="00366437" w:rsidRPr="00757EF6" w:rsidRDefault="00366437" w:rsidP="00366437">
      <w:pPr>
        <w:pStyle w:val="Apara"/>
      </w:pPr>
      <w:r w:rsidRPr="00757EF6">
        <w:lastRenderedPageBreak/>
        <w:tab/>
        <w:t>(c)</w:t>
      </w:r>
      <w:r w:rsidRPr="00757EF6">
        <w:tab/>
        <w:t>if the investigation arises from a reported concern—that identifies the subject of the concern (directly or indirectly) unless it is necessary and reasonable to do so.</w:t>
      </w:r>
    </w:p>
    <w:p w14:paraId="29CFAFC1" w14:textId="77777777" w:rsidR="00366437" w:rsidRPr="00757EF6" w:rsidRDefault="00366437" w:rsidP="00366437">
      <w:pPr>
        <w:pStyle w:val="AH5Sec"/>
      </w:pPr>
      <w:bookmarkStart w:id="56" w:name="_Toc230857546"/>
      <w:r w:rsidRPr="004D049E">
        <w:rPr>
          <w:rStyle w:val="CharSectNo"/>
        </w:rPr>
        <w:t>27BC</w:t>
      </w:r>
      <w:r w:rsidRPr="00757EF6">
        <w:tab/>
        <w:t>Engagement of lawyer by public advocate</w:t>
      </w:r>
      <w:bookmarkEnd w:id="56"/>
    </w:p>
    <w:p w14:paraId="1F964CBE" w14:textId="77777777" w:rsidR="00366437" w:rsidRPr="00757EF6" w:rsidRDefault="00366437" w:rsidP="00366437">
      <w:pPr>
        <w:pStyle w:val="Amainreturn"/>
      </w:pPr>
      <w:r w:rsidRPr="00757EF6">
        <w:t>The public advocate may engage a lawyer to appear before a court or the ACAT in relation to the exercise of the public advocate’s functions under this Act.</w:t>
      </w:r>
    </w:p>
    <w:p w14:paraId="640ACF64" w14:textId="77777777" w:rsidR="004A21A3" w:rsidRPr="004D049E" w:rsidRDefault="004A21A3" w:rsidP="004A21A3">
      <w:pPr>
        <w:pStyle w:val="AH3Div"/>
      </w:pPr>
      <w:bookmarkStart w:id="57" w:name="_Toc230857547"/>
      <w:r w:rsidRPr="004D049E">
        <w:rPr>
          <w:rStyle w:val="CharDivNo"/>
        </w:rPr>
        <w:t>Division 3.7B</w:t>
      </w:r>
      <w:r w:rsidRPr="0000384D">
        <w:tab/>
      </w:r>
      <w:r w:rsidRPr="004D049E">
        <w:rPr>
          <w:rStyle w:val="CharDivText"/>
        </w:rPr>
        <w:t>Victims of crime commissioner</w:t>
      </w:r>
      <w:bookmarkEnd w:id="57"/>
    </w:p>
    <w:p w14:paraId="0DC31C47" w14:textId="77777777" w:rsidR="004A21A3" w:rsidRPr="0000384D" w:rsidRDefault="004A21A3" w:rsidP="004A21A3">
      <w:pPr>
        <w:pStyle w:val="AH5Sec"/>
      </w:pPr>
      <w:bookmarkStart w:id="58" w:name="_Toc230857548"/>
      <w:r w:rsidRPr="004D049E">
        <w:rPr>
          <w:rStyle w:val="CharSectNo"/>
        </w:rPr>
        <w:t>27C</w:t>
      </w:r>
      <w:r w:rsidRPr="0000384D">
        <w:tab/>
        <w:t>Victims of crime commissioner’s functions</w:t>
      </w:r>
      <w:bookmarkEnd w:id="58"/>
    </w:p>
    <w:p w14:paraId="11208751" w14:textId="77777777" w:rsidR="004A21A3" w:rsidRPr="0000384D" w:rsidRDefault="004A21A3" w:rsidP="004A21A3">
      <w:pPr>
        <w:pStyle w:val="Amain"/>
      </w:pPr>
      <w:r w:rsidRPr="0000384D">
        <w:tab/>
        <w:t>(1)</w:t>
      </w:r>
      <w:r w:rsidRPr="0000384D">
        <w:tab/>
        <w:t>The victims of crime commissioner has the following functions:</w:t>
      </w:r>
    </w:p>
    <w:p w14:paraId="27F3F8C2" w14:textId="77777777" w:rsidR="004A21A3" w:rsidRPr="0000384D" w:rsidRDefault="004A21A3" w:rsidP="004A21A3">
      <w:pPr>
        <w:pStyle w:val="Apara"/>
      </w:pPr>
      <w:r w:rsidRPr="0000384D">
        <w:tab/>
        <w:t>(a)</w:t>
      </w:r>
      <w:r w:rsidRPr="0000384D">
        <w:tab/>
        <w:t>to exercise functions for the commission in relation to services for victims of crime;</w:t>
      </w:r>
    </w:p>
    <w:p w14:paraId="559AE525" w14:textId="77777777" w:rsidR="004A21A3" w:rsidRPr="0000384D" w:rsidRDefault="004A21A3" w:rsidP="004A21A3">
      <w:pPr>
        <w:pStyle w:val="Apara"/>
      </w:pPr>
      <w:r w:rsidRPr="0000384D">
        <w:tab/>
        <w:t>(b)</w:t>
      </w:r>
      <w:r w:rsidRPr="0000384D">
        <w:tab/>
        <w:t>to exercise any other function given to the commissioner under this Act or any other territory law.</w:t>
      </w:r>
    </w:p>
    <w:p w14:paraId="32559EE6" w14:textId="2B002F72" w:rsidR="004A21A3" w:rsidRPr="0000384D" w:rsidRDefault="004A21A3" w:rsidP="004A21A3">
      <w:pPr>
        <w:pStyle w:val="aNote"/>
        <w:rPr>
          <w:rStyle w:val="charItals"/>
        </w:rPr>
      </w:pPr>
      <w:r w:rsidRPr="0000384D">
        <w:rPr>
          <w:rStyle w:val="charItals"/>
        </w:rPr>
        <w:t>Note</w:t>
      </w:r>
      <w:r w:rsidRPr="0000384D">
        <w:rPr>
          <w:rStyle w:val="charItals"/>
        </w:rPr>
        <w:tab/>
      </w:r>
      <w:r w:rsidRPr="0000384D">
        <w:t xml:space="preserve">The victims of crime commissioner also has functions under </w:t>
      </w:r>
      <w:r w:rsidRPr="00AF1BF3">
        <w:t xml:space="preserve">the </w:t>
      </w:r>
      <w:hyperlink r:id="rId59" w:tooltip="A1986-52" w:history="1">
        <w:r w:rsidR="00F73866" w:rsidRPr="00AF1BF3">
          <w:rPr>
            <w:rStyle w:val="charCitHyperlinkItal"/>
          </w:rPr>
          <w:t xml:space="preserve">Domestic Violence Agencies </w:t>
        </w:r>
        <w:r w:rsidR="00AB1DE9" w:rsidRPr="00AF1BF3">
          <w:rPr>
            <w:rStyle w:val="charCitHyperlinkItal"/>
          </w:rPr>
          <w:t xml:space="preserve">Act </w:t>
        </w:r>
        <w:r w:rsidR="00F73866" w:rsidRPr="00AF1BF3">
          <w:rPr>
            <w:rStyle w:val="charCitHyperlinkItal"/>
          </w:rPr>
          <w:t>1986</w:t>
        </w:r>
      </w:hyperlink>
      <w:r w:rsidRPr="00AF1BF3">
        <w:t>,</w:t>
      </w:r>
      <w:r w:rsidRPr="0000384D">
        <w:t xml:space="preserve"> the </w:t>
      </w:r>
      <w:hyperlink r:id="rId60" w:tooltip="A1994-83" w:history="1">
        <w:r w:rsidRPr="0000384D">
          <w:rPr>
            <w:rStyle w:val="charCitHyperlinkItal"/>
          </w:rPr>
          <w:t>Victims of Crime Act 1994</w:t>
        </w:r>
      </w:hyperlink>
      <w:r w:rsidRPr="0000384D">
        <w:t xml:space="preserve"> and t</w:t>
      </w:r>
      <w:r w:rsidRPr="00C5171B">
        <w:t xml:space="preserve">he </w:t>
      </w:r>
      <w:hyperlink r:id="rId61" w:tooltip="A2016-12" w:history="1">
        <w:r w:rsidR="005B3BC2" w:rsidRPr="00C5171B">
          <w:rPr>
            <w:rStyle w:val="charCitHyperlinkItal"/>
          </w:rPr>
          <w:t>Victims of Crime (Financial Assistance) Act 2016</w:t>
        </w:r>
      </w:hyperlink>
      <w:r w:rsidR="005B3BC2" w:rsidRPr="00C5171B">
        <w:rPr>
          <w:rStyle w:val="charItals"/>
        </w:rPr>
        <w:t>.</w:t>
      </w:r>
    </w:p>
    <w:p w14:paraId="19BDAAF5" w14:textId="77777777" w:rsidR="004A21A3" w:rsidRPr="0000384D" w:rsidRDefault="004A21A3" w:rsidP="004A21A3">
      <w:pPr>
        <w:pStyle w:val="Amain"/>
      </w:pPr>
      <w:r w:rsidRPr="0000384D">
        <w:tab/>
        <w:t>(2)</w:t>
      </w:r>
      <w:r w:rsidRPr="0000384D">
        <w:tab/>
        <w:t>The exercise of the function mentioned in subsection (1) (a) is subject to any decision of the commission about the exercise of its functions in relation to services for victims of crime.</w:t>
      </w:r>
    </w:p>
    <w:p w14:paraId="1C5444D5" w14:textId="77777777" w:rsidR="00001C25" w:rsidRPr="004D049E" w:rsidRDefault="00001C25">
      <w:pPr>
        <w:pStyle w:val="AH3Div"/>
      </w:pPr>
      <w:bookmarkStart w:id="59" w:name="_Toc230857549"/>
      <w:r w:rsidRPr="004D049E">
        <w:rPr>
          <w:rStyle w:val="CharDivNo"/>
        </w:rPr>
        <w:t>Division 3.9</w:t>
      </w:r>
      <w:r>
        <w:tab/>
      </w:r>
      <w:r w:rsidRPr="004D049E">
        <w:rPr>
          <w:rStyle w:val="CharDivText"/>
        </w:rPr>
        <w:t>Commission procedures</w:t>
      </w:r>
      <w:bookmarkEnd w:id="59"/>
    </w:p>
    <w:p w14:paraId="67E17253" w14:textId="77777777" w:rsidR="00001C25" w:rsidRDefault="00001C25">
      <w:pPr>
        <w:pStyle w:val="AH5Sec"/>
      </w:pPr>
      <w:bookmarkStart w:id="60" w:name="_Toc230857550"/>
      <w:r w:rsidRPr="004D049E">
        <w:rPr>
          <w:rStyle w:val="CharSectNo"/>
        </w:rPr>
        <w:t>30</w:t>
      </w:r>
      <w:r>
        <w:tab/>
        <w:t>Time and place of commission meetings</w:t>
      </w:r>
      <w:bookmarkEnd w:id="60"/>
    </w:p>
    <w:p w14:paraId="4EEBB6EA" w14:textId="77777777" w:rsidR="00001C25" w:rsidRDefault="00001C25">
      <w:pPr>
        <w:pStyle w:val="Amain"/>
      </w:pPr>
      <w:r>
        <w:tab/>
        <w:t>(1)</w:t>
      </w:r>
      <w:r>
        <w:tab/>
        <w:t>Meetings of the commission are to be held when and where it decides.</w:t>
      </w:r>
    </w:p>
    <w:p w14:paraId="43D503E7" w14:textId="77777777" w:rsidR="00001C25" w:rsidRDefault="00001C25">
      <w:pPr>
        <w:pStyle w:val="Amain"/>
      </w:pPr>
      <w:r>
        <w:tab/>
        <w:t>(2)</w:t>
      </w:r>
      <w:r>
        <w:tab/>
        <w:t>However, the commission must meet at least once each month.</w:t>
      </w:r>
    </w:p>
    <w:p w14:paraId="5E03870A" w14:textId="77777777" w:rsidR="00B96A84" w:rsidRPr="00757EF6" w:rsidRDefault="00B96A84" w:rsidP="00B96A84">
      <w:pPr>
        <w:pStyle w:val="Amain"/>
      </w:pPr>
      <w:r w:rsidRPr="00757EF6">
        <w:tab/>
        <w:t>(3)</w:t>
      </w:r>
      <w:r w:rsidRPr="00757EF6">
        <w:tab/>
        <w:t>The president may call a meeting of the commission.</w:t>
      </w:r>
    </w:p>
    <w:p w14:paraId="48606778" w14:textId="77777777" w:rsidR="00B96A84" w:rsidRPr="00757EF6" w:rsidRDefault="00B96A84" w:rsidP="00B96A84">
      <w:pPr>
        <w:pStyle w:val="Amain"/>
      </w:pPr>
      <w:r w:rsidRPr="00757EF6">
        <w:lastRenderedPageBreak/>
        <w:tab/>
        <w:t>(4)</w:t>
      </w:r>
      <w:r w:rsidRPr="00757EF6">
        <w:tab/>
        <w:t>The president, when calling a meeting</w:t>
      </w:r>
      <w:r w:rsidR="006447DD">
        <w:t>,</w:t>
      </w:r>
      <w:r w:rsidRPr="00757EF6">
        <w:t xml:space="preserve"> must give the other members reasonable notice of the time and place of the meeting.</w:t>
      </w:r>
    </w:p>
    <w:p w14:paraId="356E4275" w14:textId="77777777" w:rsidR="004A21A3" w:rsidRPr="0000384D" w:rsidRDefault="004A21A3" w:rsidP="004A21A3">
      <w:pPr>
        <w:pStyle w:val="AH5Sec"/>
      </w:pPr>
      <w:bookmarkStart w:id="61" w:name="_Toc230857551"/>
      <w:r w:rsidRPr="004D049E">
        <w:rPr>
          <w:rStyle w:val="CharSectNo"/>
        </w:rPr>
        <w:t>31</w:t>
      </w:r>
      <w:r w:rsidRPr="0000384D">
        <w:tab/>
        <w:t>Presiding member at meetings</w:t>
      </w:r>
      <w:bookmarkEnd w:id="61"/>
    </w:p>
    <w:p w14:paraId="61F85081" w14:textId="77777777" w:rsidR="004A21A3" w:rsidRPr="0000384D" w:rsidRDefault="004A21A3" w:rsidP="00D341EB">
      <w:pPr>
        <w:pStyle w:val="Amain"/>
      </w:pPr>
      <w:r w:rsidRPr="0000384D">
        <w:tab/>
        <w:t>(1)</w:t>
      </w:r>
      <w:r w:rsidRPr="0000384D">
        <w:tab/>
        <w:t>The president presides at all meetings at which the president is present.</w:t>
      </w:r>
    </w:p>
    <w:p w14:paraId="0E354214" w14:textId="77777777" w:rsidR="004A21A3" w:rsidRPr="0000384D" w:rsidRDefault="004A21A3" w:rsidP="004A21A3">
      <w:pPr>
        <w:pStyle w:val="Amain"/>
      </w:pPr>
      <w:r w:rsidRPr="0000384D">
        <w:tab/>
        <w:t>(2)</w:t>
      </w:r>
      <w:r w:rsidRPr="0000384D">
        <w:tab/>
        <w:t>If the president is absent, the member chosen by the members present presides.</w:t>
      </w:r>
    </w:p>
    <w:p w14:paraId="2C34AB3F" w14:textId="77777777" w:rsidR="00001C25" w:rsidRDefault="00001C25">
      <w:pPr>
        <w:pStyle w:val="AH5Sec"/>
      </w:pPr>
      <w:bookmarkStart w:id="62" w:name="_Toc230857552"/>
      <w:r w:rsidRPr="004D049E">
        <w:rPr>
          <w:rStyle w:val="CharSectNo"/>
        </w:rPr>
        <w:t>32</w:t>
      </w:r>
      <w:r>
        <w:tab/>
        <w:t>Quorum at meetings</w:t>
      </w:r>
      <w:bookmarkEnd w:id="62"/>
    </w:p>
    <w:p w14:paraId="7B9A4947" w14:textId="77777777" w:rsidR="00001C25" w:rsidRDefault="00001C25">
      <w:pPr>
        <w:pStyle w:val="Amainreturn"/>
      </w:pPr>
      <w:r>
        <w:t xml:space="preserve">Business may be carried on at a meeting of the commission only if at least </w:t>
      </w:r>
      <w:r w:rsidR="00D57F55" w:rsidRPr="0000384D">
        <w:t>3</w:t>
      </w:r>
      <w:r>
        <w:t xml:space="preserve"> members of the commission are present.</w:t>
      </w:r>
    </w:p>
    <w:p w14:paraId="68FA2E3D" w14:textId="77777777" w:rsidR="00001C25" w:rsidRDefault="00001C25">
      <w:pPr>
        <w:pStyle w:val="AH5Sec"/>
      </w:pPr>
      <w:bookmarkStart w:id="63" w:name="_Toc230857553"/>
      <w:r w:rsidRPr="004D049E">
        <w:rPr>
          <w:rStyle w:val="CharSectNo"/>
        </w:rPr>
        <w:t>33</w:t>
      </w:r>
      <w:r>
        <w:tab/>
        <w:t>Voting at meetings</w:t>
      </w:r>
      <w:bookmarkEnd w:id="63"/>
    </w:p>
    <w:p w14:paraId="60CCC754" w14:textId="77777777" w:rsidR="00001C25" w:rsidRDefault="00D57F55" w:rsidP="00D57F55">
      <w:pPr>
        <w:pStyle w:val="Amain"/>
      </w:pPr>
      <w:r>
        <w:tab/>
        <w:t>(1)</w:t>
      </w:r>
      <w:r>
        <w:tab/>
      </w:r>
      <w:r w:rsidR="00001C25">
        <w:t>At a meeting of the commission each member has a vote on each question to be decided.</w:t>
      </w:r>
    </w:p>
    <w:p w14:paraId="2B07D44F" w14:textId="77777777" w:rsidR="00D57F55" w:rsidRPr="0000384D" w:rsidRDefault="00D57F55" w:rsidP="00D57F55">
      <w:pPr>
        <w:pStyle w:val="Amain"/>
      </w:pPr>
      <w:r w:rsidRPr="0000384D">
        <w:tab/>
        <w:t>(2)</w:t>
      </w:r>
      <w:r w:rsidRPr="0000384D">
        <w:tab/>
        <w:t>A question is decided by a majority of the votes of the members present and voting but, if the votes are equal, the member presiding has the deciding vote.</w:t>
      </w:r>
    </w:p>
    <w:p w14:paraId="666898AA" w14:textId="77777777" w:rsidR="00001C25" w:rsidRDefault="00001C25">
      <w:pPr>
        <w:pStyle w:val="AH5Sec"/>
      </w:pPr>
      <w:bookmarkStart w:id="64" w:name="_Toc230857554"/>
      <w:r w:rsidRPr="004D049E">
        <w:rPr>
          <w:rStyle w:val="CharSectNo"/>
        </w:rPr>
        <w:t>34</w:t>
      </w:r>
      <w:r>
        <w:tab/>
        <w:t>Individual with more than 1 role</w:t>
      </w:r>
      <w:bookmarkEnd w:id="64"/>
    </w:p>
    <w:p w14:paraId="55B593EA" w14:textId="77777777" w:rsidR="00001C25" w:rsidRDefault="00001C25">
      <w:pPr>
        <w:pStyle w:val="Amain"/>
      </w:pPr>
      <w:r>
        <w:tab/>
        <w:t>(1)</w:t>
      </w:r>
      <w:r>
        <w:tab/>
        <w:t>This section applies if—</w:t>
      </w:r>
    </w:p>
    <w:p w14:paraId="31F84FE6" w14:textId="77777777" w:rsidR="00001C25" w:rsidRDefault="00001C25">
      <w:pPr>
        <w:pStyle w:val="Apara"/>
      </w:pPr>
      <w:r>
        <w:tab/>
        <w:t>(a)</w:t>
      </w:r>
      <w:r>
        <w:tab/>
        <w:t>a person holds 2 or more positions under this Act; and</w:t>
      </w:r>
    </w:p>
    <w:p w14:paraId="1E1E06DE" w14:textId="77777777" w:rsidR="00001C25" w:rsidRDefault="00001C25" w:rsidP="00D341EB">
      <w:pPr>
        <w:pStyle w:val="Apara"/>
      </w:pPr>
      <w:r>
        <w:tab/>
        <w:t>(b)</w:t>
      </w:r>
      <w:r>
        <w:tab/>
        <w:t>the person is a member of the commission because of each of the positions.</w:t>
      </w:r>
    </w:p>
    <w:p w14:paraId="00FA441A" w14:textId="77777777" w:rsidR="00DB5B57" w:rsidRPr="0000384D" w:rsidRDefault="00DB5B57" w:rsidP="00DB5B57">
      <w:pPr>
        <w:pStyle w:val="aExamHdgss"/>
      </w:pPr>
      <w:r w:rsidRPr="0000384D">
        <w:t>Example</w:t>
      </w:r>
    </w:p>
    <w:p w14:paraId="1C133792" w14:textId="77777777" w:rsidR="00DB5B57" w:rsidRPr="0000384D" w:rsidRDefault="00DB5B57" w:rsidP="00DB5B57">
      <w:pPr>
        <w:pStyle w:val="aExamss"/>
      </w:pPr>
      <w:r w:rsidRPr="0000384D">
        <w:t>The disability and community services commissioner may be appointed as the health services commissioner.</w:t>
      </w:r>
    </w:p>
    <w:p w14:paraId="28479044" w14:textId="77777777" w:rsidR="00001C25" w:rsidRDefault="00001C25">
      <w:pPr>
        <w:pStyle w:val="Amain"/>
      </w:pPr>
      <w:r>
        <w:tab/>
        <w:t>(2)</w:t>
      </w:r>
      <w:r>
        <w:tab/>
        <w:t>The person is only entitled to 1 vote at commission meetings.</w:t>
      </w:r>
    </w:p>
    <w:p w14:paraId="5C7656D5" w14:textId="49EF51EF" w:rsidR="00001C25" w:rsidRDefault="00001C25" w:rsidP="00D341EB">
      <w:pPr>
        <w:pStyle w:val="Amain"/>
      </w:pPr>
      <w:r>
        <w:lastRenderedPageBreak/>
        <w:tab/>
        <w:t>(3)</w:t>
      </w:r>
      <w:r>
        <w:tab/>
        <w:t xml:space="preserve">In working out whether </w:t>
      </w:r>
      <w:r w:rsidR="00DB5B57" w:rsidRPr="0000384D">
        <w:t>3</w:t>
      </w:r>
      <w:r>
        <w:t xml:space="preserve"> members are present at a meeting for section</w:t>
      </w:r>
      <w:r w:rsidR="00D341EB">
        <w:t xml:space="preserve"> </w:t>
      </w:r>
      <w:r>
        <w:t>32 (Quorum at meetings), the number of members is taken to be the number of individuals who are members.</w:t>
      </w:r>
    </w:p>
    <w:p w14:paraId="5C8A8636" w14:textId="77777777" w:rsidR="00001C25" w:rsidRDefault="00001C25">
      <w:pPr>
        <w:pStyle w:val="AH5Sec"/>
      </w:pPr>
      <w:bookmarkStart w:id="65" w:name="_Toc230857555"/>
      <w:r w:rsidRPr="004D049E">
        <w:rPr>
          <w:rStyle w:val="CharSectNo"/>
        </w:rPr>
        <w:t>35</w:t>
      </w:r>
      <w:r>
        <w:tab/>
        <w:t>Conduct of meetings etc</w:t>
      </w:r>
      <w:bookmarkEnd w:id="65"/>
    </w:p>
    <w:p w14:paraId="494BB75C" w14:textId="77777777" w:rsidR="00001C25" w:rsidRDefault="00001C25" w:rsidP="00323BCD">
      <w:pPr>
        <w:pStyle w:val="Amain"/>
        <w:keepLines/>
      </w:pPr>
      <w:r>
        <w:tab/>
        <w:t>(1)</w:t>
      </w:r>
      <w:r>
        <w:tab/>
        <w:t>A meeting may be held using a method of communication, or a combination of methods of communication, that allows a commission member taking part to hear what each other member taking part says without the members being in each other’s presence.</w:t>
      </w:r>
    </w:p>
    <w:p w14:paraId="78C613EB" w14:textId="77777777" w:rsidR="00001C25" w:rsidRDefault="00001C25">
      <w:pPr>
        <w:pStyle w:val="aExamHdgss"/>
      </w:pPr>
      <w:r>
        <w:t>Examples</w:t>
      </w:r>
    </w:p>
    <w:p w14:paraId="61F713DB" w14:textId="77777777" w:rsidR="00001C25" w:rsidRDefault="00001C25" w:rsidP="00D96285">
      <w:pPr>
        <w:pStyle w:val="aExamss"/>
      </w:pPr>
      <w:r>
        <w:t>a phone link, a satellite link, an internet or intranet link</w:t>
      </w:r>
    </w:p>
    <w:p w14:paraId="5EC1B191" w14:textId="43B83171" w:rsidR="00001C25" w:rsidRDefault="00001C25">
      <w:pPr>
        <w:pStyle w:val="Amain"/>
      </w:pPr>
      <w:r>
        <w:tab/>
        <w:t>(2)</w:t>
      </w:r>
      <w:r>
        <w:tab/>
        <w:t>A commission member who takes part in a meeting conducted under subsection</w:t>
      </w:r>
      <w:r w:rsidR="00D341EB">
        <w:t xml:space="preserve"> </w:t>
      </w:r>
      <w:r>
        <w:t>(1) is taken, for all purposes, to be present at the meeting.</w:t>
      </w:r>
    </w:p>
    <w:p w14:paraId="47C5EEED" w14:textId="77777777" w:rsidR="00001C25" w:rsidRDefault="00001C25">
      <w:pPr>
        <w:pStyle w:val="Amain"/>
      </w:pPr>
      <w:r>
        <w:tab/>
        <w:t>(3)</w:t>
      </w:r>
      <w:r>
        <w:tab/>
        <w:t>A resolution is a valid resolution of the commission, even if it is not passed at a meeting of the commission, if—</w:t>
      </w:r>
    </w:p>
    <w:p w14:paraId="0F6BDF7B" w14:textId="77777777" w:rsidR="00001C25" w:rsidRDefault="00001C25">
      <w:pPr>
        <w:pStyle w:val="Apara"/>
      </w:pPr>
      <w:r>
        <w:tab/>
        <w:t>(a)</w:t>
      </w:r>
      <w:r>
        <w:tab/>
        <w:t>notice of the resolution is given under procedures decided by the commission; and</w:t>
      </w:r>
    </w:p>
    <w:p w14:paraId="38691BF2" w14:textId="77777777" w:rsidR="00001C25" w:rsidRDefault="00001C25">
      <w:pPr>
        <w:pStyle w:val="Apara"/>
      </w:pPr>
      <w:r>
        <w:tab/>
        <w:t>(b)</w:t>
      </w:r>
      <w:r>
        <w:tab/>
        <w:t>all members agree, in writing, to the proposed resolution.</w:t>
      </w:r>
    </w:p>
    <w:p w14:paraId="3361D779" w14:textId="77777777" w:rsidR="00001C25" w:rsidRDefault="00001C25">
      <w:pPr>
        <w:pStyle w:val="Amain"/>
      </w:pPr>
      <w:r>
        <w:tab/>
        <w:t>(4)</w:t>
      </w:r>
      <w:r>
        <w:tab/>
        <w:t>The commission must keep minutes of its meetings.</w:t>
      </w:r>
    </w:p>
    <w:p w14:paraId="4B941E83" w14:textId="77777777" w:rsidR="009B38DE" w:rsidRPr="004D049E" w:rsidRDefault="009B38DE" w:rsidP="009B38DE">
      <w:pPr>
        <w:pStyle w:val="AH3Div"/>
      </w:pPr>
      <w:bookmarkStart w:id="66" w:name="_Toc230857556"/>
      <w:r w:rsidRPr="004D049E">
        <w:rPr>
          <w:rStyle w:val="CharDivNo"/>
        </w:rPr>
        <w:t>Division 3.10</w:t>
      </w:r>
      <w:r w:rsidRPr="0083266D">
        <w:tab/>
      </w:r>
      <w:r w:rsidRPr="004D049E">
        <w:rPr>
          <w:rStyle w:val="CharDivText"/>
        </w:rPr>
        <w:t>Consultants of commission</w:t>
      </w:r>
      <w:bookmarkEnd w:id="66"/>
    </w:p>
    <w:p w14:paraId="0C637477" w14:textId="77777777" w:rsidR="00001C25" w:rsidRDefault="00001C25">
      <w:pPr>
        <w:pStyle w:val="AH5Sec"/>
      </w:pPr>
      <w:bookmarkStart w:id="67" w:name="_Toc230857557"/>
      <w:r w:rsidRPr="004D049E">
        <w:rPr>
          <w:rStyle w:val="CharSectNo"/>
        </w:rPr>
        <w:t>37</w:t>
      </w:r>
      <w:r>
        <w:tab/>
        <w:t>Consultants of commission</w:t>
      </w:r>
      <w:bookmarkEnd w:id="67"/>
    </w:p>
    <w:p w14:paraId="5E77A9C8" w14:textId="77777777" w:rsidR="00001C25" w:rsidRDefault="00001C25">
      <w:pPr>
        <w:pStyle w:val="Amain"/>
      </w:pPr>
      <w:r>
        <w:tab/>
        <w:t>(1)</w:t>
      </w:r>
      <w:r>
        <w:tab/>
        <w:t>The commission may engage consultants for this Act.</w:t>
      </w:r>
    </w:p>
    <w:p w14:paraId="2FB95279" w14:textId="77777777" w:rsidR="00001C25" w:rsidRDefault="00001C25">
      <w:pPr>
        <w:pStyle w:val="Amain"/>
      </w:pPr>
      <w:r>
        <w:tab/>
        <w:t>(2)</w:t>
      </w:r>
      <w:r>
        <w:tab/>
        <w:t>Consultants are to be engaged on terms decided by the commission.</w:t>
      </w:r>
    </w:p>
    <w:p w14:paraId="739DA640" w14:textId="77777777" w:rsidR="00001C25" w:rsidRDefault="00001C25">
      <w:pPr>
        <w:pStyle w:val="Amain"/>
      </w:pPr>
      <w:r>
        <w:tab/>
        <w:t>(3)</w:t>
      </w:r>
      <w:r>
        <w:tab/>
        <w:t>However, this section does not give the commission a power to enter into a contract of employment.</w:t>
      </w:r>
    </w:p>
    <w:p w14:paraId="4D245227" w14:textId="77777777" w:rsidR="00001C25" w:rsidRPr="004D049E" w:rsidRDefault="00001C25">
      <w:pPr>
        <w:pStyle w:val="AH2Part"/>
      </w:pPr>
      <w:bookmarkStart w:id="68" w:name="_Toc230857558"/>
      <w:r w:rsidRPr="004D049E">
        <w:rPr>
          <w:rStyle w:val="CharPartNo"/>
        </w:rPr>
        <w:lastRenderedPageBreak/>
        <w:t>Part 4</w:t>
      </w:r>
      <w:r>
        <w:tab/>
      </w:r>
      <w:r w:rsidRPr="004D049E">
        <w:rPr>
          <w:rStyle w:val="CharPartText"/>
        </w:rPr>
        <w:t>Complaints</w:t>
      </w:r>
      <w:bookmarkEnd w:id="68"/>
    </w:p>
    <w:p w14:paraId="05707319" w14:textId="77777777" w:rsidR="00001C25" w:rsidRPr="004D049E" w:rsidRDefault="00001C25">
      <w:pPr>
        <w:pStyle w:val="AH3Div"/>
      </w:pPr>
      <w:bookmarkStart w:id="69" w:name="_Toc230857559"/>
      <w:r w:rsidRPr="004D049E">
        <w:rPr>
          <w:rStyle w:val="CharDivNo"/>
        </w:rPr>
        <w:t>Division 4.1</w:t>
      </w:r>
      <w:r>
        <w:tab/>
      </w:r>
      <w:r w:rsidRPr="004D049E">
        <w:rPr>
          <w:rStyle w:val="CharDivText"/>
        </w:rPr>
        <w:t>Making complaints</w:t>
      </w:r>
      <w:bookmarkEnd w:id="69"/>
    </w:p>
    <w:p w14:paraId="45FC30CB" w14:textId="77777777" w:rsidR="00001C25" w:rsidRDefault="00001C25">
      <w:pPr>
        <w:pStyle w:val="AH5Sec"/>
      </w:pPr>
      <w:bookmarkStart w:id="70" w:name="_Toc230857560"/>
      <w:r w:rsidRPr="004D049E">
        <w:rPr>
          <w:rStyle w:val="CharSectNo"/>
        </w:rPr>
        <w:t>38</w:t>
      </w:r>
      <w:r>
        <w:tab/>
        <w:t>Outline—div 4.1</w:t>
      </w:r>
      <w:bookmarkEnd w:id="70"/>
    </w:p>
    <w:p w14:paraId="76E8A3C0" w14:textId="77777777" w:rsidR="00001C25" w:rsidRDefault="00001C25">
      <w:pPr>
        <w:pStyle w:val="Amainreturn"/>
      </w:pPr>
      <w:r>
        <w:t>This division sets out the complaints that may be made under this Act, who can complain and how.</w:t>
      </w:r>
    </w:p>
    <w:p w14:paraId="55DEEBF1" w14:textId="77777777" w:rsidR="00001C25" w:rsidRDefault="00001C25" w:rsidP="00B83CC8">
      <w:pPr>
        <w:pStyle w:val="AH5Sec"/>
      </w:pPr>
      <w:bookmarkStart w:id="71" w:name="_Toc230857561"/>
      <w:r w:rsidRPr="004D049E">
        <w:rPr>
          <w:rStyle w:val="CharSectNo"/>
        </w:rPr>
        <w:t>39</w:t>
      </w:r>
      <w:r>
        <w:tab/>
        <w:t>When may someone complain about a health service?</w:t>
      </w:r>
      <w:bookmarkEnd w:id="71"/>
    </w:p>
    <w:p w14:paraId="640E6BAB" w14:textId="77777777" w:rsidR="00001C25" w:rsidRDefault="00001C25">
      <w:pPr>
        <w:pStyle w:val="Amain"/>
      </w:pPr>
      <w:r>
        <w:tab/>
        <w:t>(1)</w:t>
      </w:r>
      <w:r>
        <w:tab/>
        <w:t>A person may complain to the commission about a health service if—</w:t>
      </w:r>
    </w:p>
    <w:p w14:paraId="18456746" w14:textId="77777777" w:rsidR="00001C25" w:rsidRDefault="00001C25">
      <w:pPr>
        <w:pStyle w:val="Apara"/>
      </w:pPr>
      <w:r>
        <w:tab/>
        <w:t>(a)</w:t>
      </w:r>
      <w:r>
        <w:tab/>
        <w:t>the service is not being provided appropriately; or</w:t>
      </w:r>
    </w:p>
    <w:p w14:paraId="3997AE57" w14:textId="77777777" w:rsidR="00001C25" w:rsidRDefault="00001C25" w:rsidP="00D341EB">
      <w:pPr>
        <w:pStyle w:val="Apara"/>
      </w:pPr>
      <w:r>
        <w:tab/>
        <w:t>(b)</w:t>
      </w:r>
      <w:r>
        <w:tab/>
        <w:t>the person believes that the provider of the service has acted inconsistently with any of the following:</w:t>
      </w:r>
    </w:p>
    <w:p w14:paraId="0B080524" w14:textId="77777777" w:rsidR="00001C25" w:rsidRDefault="00001C25">
      <w:pPr>
        <w:pStyle w:val="Asubpara"/>
      </w:pPr>
      <w:r>
        <w:tab/>
        <w:t>(i)</w:t>
      </w:r>
      <w:r>
        <w:tab/>
        <w:t>the health code;</w:t>
      </w:r>
    </w:p>
    <w:p w14:paraId="4DB9FF22" w14:textId="77777777" w:rsidR="00001C25" w:rsidRDefault="00001C25">
      <w:pPr>
        <w:pStyle w:val="Asubpara"/>
      </w:pPr>
      <w:r>
        <w:tab/>
        <w:t>(ii)</w:t>
      </w:r>
      <w:r>
        <w:tab/>
        <w:t>if there is no health code—the health provision principles;</w:t>
      </w:r>
    </w:p>
    <w:p w14:paraId="62FB8CDA" w14:textId="3AD519EF" w:rsidR="007F7F71" w:rsidRPr="007F6445" w:rsidRDefault="007F7F71" w:rsidP="007F7F71">
      <w:pPr>
        <w:pStyle w:val="Asubpara"/>
      </w:pPr>
      <w:r w:rsidRPr="007F6445">
        <w:tab/>
        <w:t>(ii</w:t>
      </w:r>
      <w:r w:rsidR="002F7B59">
        <w:t>i</w:t>
      </w:r>
      <w:r w:rsidRPr="007F6445">
        <w:t>)</w:t>
      </w:r>
      <w:r w:rsidRPr="007F6445">
        <w:tab/>
        <w:t>the health care worker code of conduct prescribed under section 94C;</w:t>
      </w:r>
    </w:p>
    <w:p w14:paraId="737D9902" w14:textId="30BF28C0" w:rsidR="00001C25" w:rsidRDefault="00001C25">
      <w:pPr>
        <w:pStyle w:val="Asubpara"/>
      </w:pPr>
      <w:r>
        <w:tab/>
        <w:t>(i</w:t>
      </w:r>
      <w:r w:rsidR="007F7F71">
        <w:t>v</w:t>
      </w:r>
      <w:r>
        <w:t>)</w:t>
      </w:r>
      <w:r>
        <w:tab/>
        <w:t>a generally accepted standard of health service delivery expected of providers of the same kind as the provider;</w:t>
      </w:r>
    </w:p>
    <w:p w14:paraId="3463E3E1" w14:textId="022AAE73" w:rsidR="00001C25" w:rsidRDefault="00001C25">
      <w:pPr>
        <w:pStyle w:val="Asubpara"/>
      </w:pPr>
      <w:r>
        <w:tab/>
        <w:t>(v)</w:t>
      </w:r>
      <w:r>
        <w:tab/>
        <w:t xml:space="preserve">any standard of practice applying to the provider under the </w:t>
      </w:r>
      <w:hyperlink r:id="rId62" w:tooltip="http://www.legislation.act.gov.au/a/db_39269/default.asp" w:history="1">
        <w:r w:rsidR="00EE3D86" w:rsidRPr="00EE3D86">
          <w:rPr>
            <w:rStyle w:val="charCitHyperlinkItal"/>
          </w:rPr>
          <w:t>Health Practitioner Regulation National Law (ACT)</w:t>
        </w:r>
      </w:hyperlink>
      <w:r w:rsidR="00B83CC8">
        <w:t xml:space="preserve"> or</w:t>
      </w:r>
      <w:r w:rsidR="00B83CC8" w:rsidRPr="007D66D1">
        <w:t xml:space="preserve"> </w:t>
      </w:r>
      <w:r w:rsidR="00EF3A7B">
        <w:t>the</w:t>
      </w:r>
      <w:r w:rsidR="00526A27">
        <w:t xml:space="preserve"> </w:t>
      </w:r>
      <w:hyperlink r:id="rId63" w:tooltip="A2018-32" w:history="1">
        <w:r w:rsidR="00526A27" w:rsidRPr="00526A27">
          <w:rPr>
            <w:rStyle w:val="charCitHyperlinkItal"/>
          </w:rPr>
          <w:t>Veterinary Practice Act 2018</w:t>
        </w:r>
      </w:hyperlink>
      <w:r>
        <w:t>;</w:t>
      </w:r>
    </w:p>
    <w:p w14:paraId="7729F5D8" w14:textId="427F9DCA" w:rsidR="00001C25" w:rsidRDefault="00001C25">
      <w:pPr>
        <w:pStyle w:val="Asubpara"/>
      </w:pPr>
      <w:r>
        <w:tab/>
        <w:t>(v</w:t>
      </w:r>
      <w:r w:rsidR="007F7F71">
        <w:t>i</w:t>
      </w:r>
      <w:r>
        <w:t>)</w:t>
      </w:r>
      <w:r>
        <w:tab/>
        <w:t>the National Standards for Mental Health Services endorsed by the Australian Health Ministers Advisory Council’s National Mental Health Working Group, as amended from time to time;</w:t>
      </w:r>
    </w:p>
    <w:p w14:paraId="1FC947C5" w14:textId="13B6D88F" w:rsidR="00001C25" w:rsidRDefault="00001C25">
      <w:pPr>
        <w:pStyle w:val="Asubpara"/>
      </w:pPr>
      <w:r>
        <w:tab/>
        <w:t>(vi</w:t>
      </w:r>
      <w:r w:rsidR="007F7F71">
        <w:t>i</w:t>
      </w:r>
      <w:r>
        <w:t>)</w:t>
      </w:r>
      <w:r>
        <w:tab/>
        <w:t>any other standard prescribed by regulation; or</w:t>
      </w:r>
    </w:p>
    <w:p w14:paraId="07D3246A" w14:textId="77777777" w:rsidR="00001C25" w:rsidRDefault="00001C25">
      <w:pPr>
        <w:pStyle w:val="Apara"/>
        <w:rPr>
          <w:lang w:val="en-US"/>
        </w:rPr>
      </w:pPr>
      <w:r>
        <w:rPr>
          <w:lang w:val="en-US"/>
        </w:rPr>
        <w:tab/>
        <w:t>(c)</w:t>
      </w:r>
      <w:r>
        <w:rPr>
          <w:lang w:val="en-US"/>
        </w:rPr>
        <w:tab/>
        <w:t>the service is not being provided.</w:t>
      </w:r>
    </w:p>
    <w:p w14:paraId="4A28B3CD" w14:textId="77777777" w:rsidR="00001C25" w:rsidRDefault="00001C25" w:rsidP="00D96285">
      <w:pPr>
        <w:pStyle w:val="Amain"/>
        <w:keepNext/>
        <w:rPr>
          <w:lang w:val="en-US"/>
        </w:rPr>
      </w:pPr>
      <w:r>
        <w:rPr>
          <w:lang w:val="en-US"/>
        </w:rPr>
        <w:lastRenderedPageBreak/>
        <w:tab/>
        <w:t>(2)</w:t>
      </w:r>
      <w:r>
        <w:rPr>
          <w:lang w:val="en-US"/>
        </w:rPr>
        <w:tab/>
        <w:t>In this section:</w:t>
      </w:r>
    </w:p>
    <w:p w14:paraId="16868948" w14:textId="77777777" w:rsidR="00001C25" w:rsidRDefault="00001C25" w:rsidP="00D341EB">
      <w:pPr>
        <w:pStyle w:val="aDef"/>
        <w:rPr>
          <w:lang w:val="en-US"/>
        </w:rPr>
      </w:pPr>
      <w:r w:rsidRPr="007D66D1">
        <w:rPr>
          <w:rStyle w:val="charBoldItals"/>
        </w:rPr>
        <w:t>health provision principles</w:t>
      </w:r>
      <w:r>
        <w:rPr>
          <w:lang w:val="en-US"/>
        </w:rPr>
        <w:t>—see section 90 (2).</w:t>
      </w:r>
    </w:p>
    <w:p w14:paraId="424D3F69" w14:textId="6ECD9BC2" w:rsidR="00EF3A7B" w:rsidRPr="003E1992" w:rsidRDefault="00EF3A7B" w:rsidP="00EF3A7B">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64" w:tooltip="http://www.legislation.act.gov.au/a/db_39269/default.asp" w:history="1">
        <w:r w:rsidR="00D341EB"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w:t>
      </w:r>
      <w:r w:rsidRPr="00191672">
        <w:t>0)</w:t>
      </w:r>
      <w:r w:rsidRPr="003E1992">
        <w:t>.</w:t>
      </w:r>
    </w:p>
    <w:p w14:paraId="28867816" w14:textId="77777777" w:rsidR="00001C25" w:rsidRDefault="00001C25">
      <w:pPr>
        <w:pStyle w:val="AH5Sec"/>
        <w:rPr>
          <w:lang w:val="en-US"/>
        </w:rPr>
      </w:pPr>
      <w:bookmarkStart w:id="72" w:name="_Toc230857562"/>
      <w:r w:rsidRPr="004D049E">
        <w:rPr>
          <w:rStyle w:val="CharSectNo"/>
        </w:rPr>
        <w:t>40</w:t>
      </w:r>
      <w:r>
        <w:rPr>
          <w:rStyle w:val="CharSectNo"/>
        </w:rPr>
        <w:tab/>
      </w:r>
      <w:r>
        <w:rPr>
          <w:lang w:val="en-US"/>
        </w:rPr>
        <w:t>When may someone complain about a disability service?</w:t>
      </w:r>
      <w:bookmarkEnd w:id="72"/>
    </w:p>
    <w:p w14:paraId="49B9AEC5" w14:textId="77777777" w:rsidR="00001C25" w:rsidRDefault="00001C25">
      <w:pPr>
        <w:pStyle w:val="Amainreturn"/>
        <w:rPr>
          <w:lang w:val="en-US"/>
        </w:rPr>
      </w:pPr>
      <w:r>
        <w:rPr>
          <w:lang w:val="en-US"/>
        </w:rPr>
        <w:t>A person may complain to the commission about a disability service if—</w:t>
      </w:r>
    </w:p>
    <w:p w14:paraId="7372A00B" w14:textId="77777777" w:rsidR="00001C25" w:rsidRDefault="00001C25">
      <w:pPr>
        <w:pStyle w:val="Apara"/>
      </w:pPr>
      <w:r>
        <w:tab/>
        <w:t>(a)</w:t>
      </w:r>
      <w:r>
        <w:tab/>
        <w:t>the service is not being provided appropriately; or</w:t>
      </w:r>
    </w:p>
    <w:p w14:paraId="0F72B618" w14:textId="77777777" w:rsidR="00001C25" w:rsidRDefault="00001C25" w:rsidP="00D341EB">
      <w:pPr>
        <w:pStyle w:val="Apara"/>
      </w:pPr>
      <w:r>
        <w:tab/>
        <w:t>(b)</w:t>
      </w:r>
      <w:r>
        <w:tab/>
        <w:t>the person believes that the provider of the service has acted inconsistently with any of the following:</w:t>
      </w:r>
    </w:p>
    <w:p w14:paraId="3EC06001" w14:textId="77777777" w:rsidR="00001C25" w:rsidRDefault="00001C25">
      <w:pPr>
        <w:pStyle w:val="Asubpara"/>
      </w:pPr>
      <w:r>
        <w:tab/>
        <w:t>(i)</w:t>
      </w:r>
      <w:r>
        <w:tab/>
        <w:t>the Home and Community Care National Service Standards, as amended from time to time;</w:t>
      </w:r>
    </w:p>
    <w:p w14:paraId="752FE36C" w14:textId="26FC2D57" w:rsidR="00001C25" w:rsidRDefault="00001C25">
      <w:pPr>
        <w:pStyle w:val="Asubpara"/>
      </w:pPr>
      <w:r>
        <w:tab/>
        <w:t>(ii)</w:t>
      </w:r>
      <w:r>
        <w:tab/>
        <w:t>the human rights principles set out in the</w:t>
      </w:r>
      <w:r>
        <w:rPr>
          <w:rStyle w:val="charItals"/>
        </w:rPr>
        <w:t xml:space="preserve"> </w:t>
      </w:r>
      <w:hyperlink r:id="rId65" w:tooltip="A1991-98" w:history="1">
        <w:r w:rsidR="007D66D1" w:rsidRPr="007D66D1">
          <w:rPr>
            <w:rStyle w:val="charCitHyperlinkItal"/>
          </w:rPr>
          <w:t>Disability Services Act 1991</w:t>
        </w:r>
      </w:hyperlink>
      <w:r w:rsidRPr="007D66D1">
        <w:t xml:space="preserve">, </w:t>
      </w:r>
      <w:r>
        <w:t>schedule 1;</w:t>
      </w:r>
    </w:p>
    <w:p w14:paraId="49349700" w14:textId="2544EC0C" w:rsidR="00001C25" w:rsidRDefault="00001C25">
      <w:pPr>
        <w:pStyle w:val="Asubpara"/>
      </w:pPr>
      <w:r>
        <w:tab/>
        <w:t>(iii)</w:t>
      </w:r>
      <w:r>
        <w:tab/>
        <w:t xml:space="preserve">the requirements to be complied with in relation to the design and implementation of programs and services relating to people with disabilities set out in the </w:t>
      </w:r>
      <w:hyperlink r:id="rId66" w:tooltip="A1991-98" w:history="1">
        <w:r w:rsidR="007D66D1" w:rsidRPr="007D66D1">
          <w:rPr>
            <w:rStyle w:val="charCitHyperlinkItal"/>
          </w:rPr>
          <w:t>Disability Services Act 1991</w:t>
        </w:r>
      </w:hyperlink>
      <w:r>
        <w:t>, schedule 2;</w:t>
      </w:r>
    </w:p>
    <w:p w14:paraId="0191C314" w14:textId="77777777" w:rsidR="00001C25" w:rsidRDefault="00001C25">
      <w:pPr>
        <w:pStyle w:val="Asubpara"/>
      </w:pPr>
      <w:r>
        <w:tab/>
        <w:t>(iv)</w:t>
      </w:r>
      <w:r>
        <w:tab/>
        <w:t>the National Standards for Mental Health Services endorsed by the Australian Health Ministers Advisory Council’s National Mental Health Working Group, as amended from time to time;</w:t>
      </w:r>
    </w:p>
    <w:p w14:paraId="4FF59534" w14:textId="77777777" w:rsidR="00001C25" w:rsidRDefault="00001C25">
      <w:pPr>
        <w:pStyle w:val="Asubpara"/>
      </w:pPr>
      <w:r>
        <w:tab/>
        <w:t>(v)</w:t>
      </w:r>
      <w:r>
        <w:tab/>
        <w:t>the generally accepted standard of service delivery expected of a provider of the kind of service to which the complaint relates;</w:t>
      </w:r>
    </w:p>
    <w:p w14:paraId="1B69DBEA" w14:textId="53C902B1" w:rsidR="00DE6530" w:rsidRPr="003A240B" w:rsidRDefault="00DE6530" w:rsidP="00DE6530">
      <w:pPr>
        <w:pStyle w:val="Asubpara"/>
        <w:rPr>
          <w:lang w:eastAsia="en-AU"/>
        </w:rPr>
      </w:pPr>
      <w:r>
        <w:rPr>
          <w:lang w:eastAsia="en-AU"/>
        </w:rPr>
        <w:lastRenderedPageBreak/>
        <w:tab/>
        <w:t>(vi</w:t>
      </w:r>
      <w:r w:rsidRPr="003A240B">
        <w:rPr>
          <w:lang w:eastAsia="en-AU"/>
        </w:rPr>
        <w:t>)</w:t>
      </w:r>
      <w:r w:rsidRPr="003A240B">
        <w:rPr>
          <w:lang w:eastAsia="en-AU"/>
        </w:rPr>
        <w:tab/>
        <w:t xml:space="preserve">standards (if any) approved under the </w:t>
      </w:r>
      <w:hyperlink r:id="rId67" w:tooltip="A1991-98" w:history="1">
        <w:r w:rsidRPr="005931EB">
          <w:rPr>
            <w:rStyle w:val="charCitHyperlinkItal"/>
          </w:rPr>
          <w:t>Disability Services Act</w:t>
        </w:r>
        <w:r w:rsidR="00D341EB">
          <w:rPr>
            <w:rStyle w:val="charCitHyperlinkItal"/>
          </w:rPr>
          <w:t xml:space="preserve"> </w:t>
        </w:r>
        <w:r w:rsidRPr="005931EB">
          <w:rPr>
            <w:rStyle w:val="charCitHyperlinkItal"/>
          </w:rPr>
          <w:t>1991</w:t>
        </w:r>
      </w:hyperlink>
      <w:r w:rsidRPr="000E6D33">
        <w:rPr>
          <w:lang w:eastAsia="en-AU"/>
        </w:rPr>
        <w:t xml:space="preserve">, </w:t>
      </w:r>
      <w:r w:rsidR="002960FB" w:rsidRPr="000E6D33">
        <w:t>section 5A (Approval of standards)</w:t>
      </w:r>
      <w:r w:rsidRPr="000E6D33">
        <w:t>;</w:t>
      </w:r>
    </w:p>
    <w:p w14:paraId="47264DCA" w14:textId="77777777" w:rsidR="00001C25" w:rsidRDefault="00001C25">
      <w:pPr>
        <w:pStyle w:val="Asubpara"/>
      </w:pPr>
      <w:r>
        <w:tab/>
        <w:t>(vi</w:t>
      </w:r>
      <w:r w:rsidR="00DE6530">
        <w:t>i</w:t>
      </w:r>
      <w:r>
        <w:t>)</w:t>
      </w:r>
      <w:r>
        <w:tab/>
        <w:t>any other standard prescribed by regulation; or</w:t>
      </w:r>
    </w:p>
    <w:p w14:paraId="2383178D" w14:textId="77777777" w:rsidR="00001C25" w:rsidRDefault="00001C25" w:rsidP="00D341EB">
      <w:pPr>
        <w:pStyle w:val="Apara"/>
        <w:rPr>
          <w:lang w:val="en-US"/>
        </w:rPr>
      </w:pPr>
      <w:r>
        <w:rPr>
          <w:lang w:val="en-US"/>
        </w:rPr>
        <w:tab/>
        <w:t>(c)</w:t>
      </w:r>
      <w:r>
        <w:rPr>
          <w:lang w:val="en-US"/>
        </w:rPr>
        <w:tab/>
        <w:t>the service is not being provided.</w:t>
      </w:r>
    </w:p>
    <w:p w14:paraId="772B358A" w14:textId="77777777" w:rsidR="00001C25" w:rsidRDefault="00001C25" w:rsidP="00D341EB">
      <w:pPr>
        <w:pStyle w:val="aNote"/>
        <w:rPr>
          <w:lang w:val="en-US"/>
        </w:rPr>
      </w:pPr>
      <w:r w:rsidRPr="007D66D1">
        <w:rPr>
          <w:rStyle w:val="charItals"/>
        </w:rPr>
        <w:t>Note</w:t>
      </w:r>
      <w:r w:rsidRPr="007D66D1">
        <w:rPr>
          <w:rStyle w:val="charItals"/>
        </w:rPr>
        <w:tab/>
      </w:r>
      <w:r>
        <w:rPr>
          <w:lang w:val="en-US"/>
        </w:rPr>
        <w:t>For the availability and the appropriate version of the standards mentioned in par (b) (i) and (iv), see s 96 (</w:t>
      </w:r>
      <w:r>
        <w:t>Inspection of incorporated documents) and s</w:t>
      </w:r>
      <w:r>
        <w:rPr>
          <w:lang w:val="en-US"/>
        </w:rPr>
        <w:t xml:space="preserve"> 97 (</w:t>
      </w:r>
      <w:r>
        <w:t xml:space="preserve">Notification of certain incorporated documents) (see also dict, def </w:t>
      </w:r>
      <w:r w:rsidRPr="007D66D1">
        <w:rPr>
          <w:rStyle w:val="charBoldItals"/>
        </w:rPr>
        <w:t>incorporated document</w:t>
      </w:r>
      <w:r>
        <w:t>).</w:t>
      </w:r>
    </w:p>
    <w:p w14:paraId="4FB1ED9C" w14:textId="77777777" w:rsidR="00001C25" w:rsidRDefault="00001C25">
      <w:pPr>
        <w:pStyle w:val="AH5Sec"/>
      </w:pPr>
      <w:bookmarkStart w:id="73" w:name="_Toc230857563"/>
      <w:r w:rsidRPr="004D049E">
        <w:rPr>
          <w:rStyle w:val="CharSectNo"/>
        </w:rPr>
        <w:t>40A</w:t>
      </w:r>
      <w:r>
        <w:tab/>
        <w:t>When may someone complain about a service for children and young people?</w:t>
      </w:r>
      <w:bookmarkEnd w:id="73"/>
    </w:p>
    <w:p w14:paraId="77F56AE3" w14:textId="77777777" w:rsidR="00001C25" w:rsidRDefault="00001C25">
      <w:pPr>
        <w:pStyle w:val="Amainreturn"/>
        <w:rPr>
          <w:lang w:val="en-US"/>
        </w:rPr>
      </w:pPr>
      <w:r>
        <w:rPr>
          <w:lang w:val="en-US"/>
        </w:rPr>
        <w:t>A person may complain to the commission about a service for children and young people if—</w:t>
      </w:r>
    </w:p>
    <w:p w14:paraId="1D1271EA" w14:textId="77777777" w:rsidR="00001C25" w:rsidRDefault="00001C25">
      <w:pPr>
        <w:pStyle w:val="Apara"/>
      </w:pPr>
      <w:r>
        <w:tab/>
        <w:t>(a)</w:t>
      </w:r>
      <w:r>
        <w:tab/>
        <w:t>the service is not being provided appropriately; or</w:t>
      </w:r>
    </w:p>
    <w:p w14:paraId="67A8E3C4" w14:textId="77777777" w:rsidR="00001C25" w:rsidRDefault="00001C25">
      <w:pPr>
        <w:pStyle w:val="Apara"/>
      </w:pPr>
      <w:r>
        <w:tab/>
        <w:t>(b)</w:t>
      </w:r>
      <w:r>
        <w:tab/>
        <w:t>the provider of the service has acted inconsistently with any of the following:</w:t>
      </w:r>
    </w:p>
    <w:p w14:paraId="5536B42A" w14:textId="77777777" w:rsidR="00001C25" w:rsidRDefault="00001C25">
      <w:pPr>
        <w:pStyle w:val="Asubpara"/>
      </w:pPr>
      <w:r>
        <w:tab/>
        <w:t>(i)</w:t>
      </w:r>
      <w:r>
        <w:tab/>
        <w:t>the generally accepted standard of service delivery expected of a provider of the kind of service to which the complaint relates;</w:t>
      </w:r>
    </w:p>
    <w:p w14:paraId="032D66D6" w14:textId="6F18C631" w:rsidR="006B1887" w:rsidRPr="00555D0B" w:rsidRDefault="006B1887" w:rsidP="006B1887">
      <w:pPr>
        <w:pStyle w:val="Asubpara"/>
      </w:pPr>
      <w:r w:rsidRPr="00555D0B">
        <w:tab/>
        <w:t>(i</w:t>
      </w:r>
      <w:r w:rsidR="009F74B1">
        <w:t>i</w:t>
      </w:r>
      <w:r w:rsidRPr="00555D0B">
        <w:t>)</w:t>
      </w:r>
      <w:r w:rsidRPr="00555D0B">
        <w:tab/>
        <w:t>the child safe standards prescribed under section</w:t>
      </w:r>
      <w:r>
        <w:t xml:space="preserve"> </w:t>
      </w:r>
      <w:r w:rsidRPr="00555D0B">
        <w:t>94V;</w:t>
      </w:r>
    </w:p>
    <w:p w14:paraId="2EAA808E" w14:textId="7E3B1C4D" w:rsidR="00001C25" w:rsidRDefault="00001C25">
      <w:pPr>
        <w:pStyle w:val="Asubpara"/>
      </w:pPr>
      <w:r>
        <w:tab/>
        <w:t>(ii</w:t>
      </w:r>
      <w:r w:rsidR="009F74B1">
        <w:t>i</w:t>
      </w:r>
      <w:r>
        <w:t>)</w:t>
      </w:r>
      <w:r>
        <w:tab/>
        <w:t>any other standard prescribed by regulation; or</w:t>
      </w:r>
    </w:p>
    <w:p w14:paraId="5E12A47F" w14:textId="77777777" w:rsidR="00001C25" w:rsidRDefault="00001C25">
      <w:pPr>
        <w:pStyle w:val="Apara"/>
        <w:rPr>
          <w:lang w:val="en-US"/>
        </w:rPr>
      </w:pPr>
      <w:r>
        <w:rPr>
          <w:lang w:val="en-US"/>
        </w:rPr>
        <w:tab/>
        <w:t>(c)</w:t>
      </w:r>
      <w:r>
        <w:rPr>
          <w:lang w:val="en-US"/>
        </w:rPr>
        <w:tab/>
        <w:t>the service is not being provided.</w:t>
      </w:r>
    </w:p>
    <w:p w14:paraId="0C3D7EF8" w14:textId="77777777" w:rsidR="00001C25" w:rsidRDefault="00001C25" w:rsidP="00B14062">
      <w:pPr>
        <w:pStyle w:val="AH5Sec"/>
        <w:rPr>
          <w:lang w:val="en-US"/>
        </w:rPr>
      </w:pPr>
      <w:bookmarkStart w:id="74" w:name="_Toc230857564"/>
      <w:r w:rsidRPr="004D049E">
        <w:rPr>
          <w:rStyle w:val="CharSectNo"/>
        </w:rPr>
        <w:t>41</w:t>
      </w:r>
      <w:r>
        <w:rPr>
          <w:lang w:val="en-US"/>
        </w:rPr>
        <w:tab/>
        <w:t>When may someone complain about a service for older people?</w:t>
      </w:r>
      <w:bookmarkEnd w:id="74"/>
    </w:p>
    <w:p w14:paraId="2E3CB9F9" w14:textId="77777777" w:rsidR="00001C25" w:rsidRDefault="00001C25" w:rsidP="00D341EB">
      <w:pPr>
        <w:pStyle w:val="Amainreturn"/>
        <w:rPr>
          <w:lang w:val="en-US"/>
        </w:rPr>
      </w:pPr>
      <w:r>
        <w:rPr>
          <w:lang w:val="en-US"/>
        </w:rPr>
        <w:t>A person may complain to the commission about a service for older people if—</w:t>
      </w:r>
    </w:p>
    <w:p w14:paraId="6AB7630A" w14:textId="77777777" w:rsidR="00001C25" w:rsidRDefault="00001C25" w:rsidP="00710264">
      <w:pPr>
        <w:pStyle w:val="Apara"/>
      </w:pPr>
      <w:r>
        <w:tab/>
        <w:t>(a)</w:t>
      </w:r>
      <w:r>
        <w:tab/>
        <w:t>the service is not being provided appropriately; or</w:t>
      </w:r>
    </w:p>
    <w:p w14:paraId="185F71D1" w14:textId="77777777" w:rsidR="00001C25" w:rsidRDefault="00001C25" w:rsidP="00710264">
      <w:pPr>
        <w:pStyle w:val="Apara"/>
        <w:keepNext/>
      </w:pPr>
      <w:r>
        <w:lastRenderedPageBreak/>
        <w:tab/>
        <w:t>(b)</w:t>
      </w:r>
      <w:r>
        <w:tab/>
        <w:t>the provider of the service has acted inconsistently with any of the following:</w:t>
      </w:r>
    </w:p>
    <w:p w14:paraId="209E2A15" w14:textId="77777777" w:rsidR="00001C25" w:rsidRDefault="00001C25">
      <w:pPr>
        <w:pStyle w:val="Asubpara"/>
      </w:pPr>
      <w:r>
        <w:tab/>
        <w:t>(i)</w:t>
      </w:r>
      <w:r>
        <w:tab/>
        <w:t>the Home and Community Care National Service Standards, as amended from time to time;</w:t>
      </w:r>
    </w:p>
    <w:p w14:paraId="6EC12238" w14:textId="77777777" w:rsidR="00001C25" w:rsidRDefault="00001C25">
      <w:pPr>
        <w:pStyle w:val="Asubpara"/>
      </w:pPr>
      <w:r>
        <w:tab/>
        <w:t>(ii)</w:t>
      </w:r>
      <w:r>
        <w:tab/>
        <w:t>the generally accepted standard of service delivery expected of a provider of the kind of service to which the complaint relates;</w:t>
      </w:r>
    </w:p>
    <w:p w14:paraId="024AC033" w14:textId="7FEF3199" w:rsidR="00B522AA" w:rsidRPr="00B522AA" w:rsidRDefault="00B522AA" w:rsidP="00B522AA">
      <w:pPr>
        <w:pStyle w:val="Asubpara"/>
      </w:pPr>
      <w:r>
        <w:rPr>
          <w:color w:val="000000"/>
        </w:rPr>
        <w:tab/>
      </w:r>
      <w:r w:rsidRPr="00B522AA">
        <w:t>(iii)</w:t>
      </w:r>
      <w:r w:rsidRPr="00B522AA">
        <w:tab/>
        <w:t xml:space="preserve">the </w:t>
      </w:r>
      <w:hyperlink r:id="rId68" w:tooltip="A2012-38" w:history="1">
        <w:r w:rsidRPr="00B522AA">
          <w:rPr>
            <w:i/>
            <w:color w:val="0000FF"/>
          </w:rPr>
          <w:t>Retirement Villages Act 2012</w:t>
        </w:r>
      </w:hyperlink>
      <w:r w:rsidRPr="00B522AA">
        <w:t xml:space="preserve">; </w:t>
      </w:r>
    </w:p>
    <w:p w14:paraId="08BC0FC4" w14:textId="77777777" w:rsidR="00001C25" w:rsidRDefault="00B522AA" w:rsidP="00B522AA">
      <w:pPr>
        <w:pStyle w:val="Asubpara"/>
      </w:pPr>
      <w:r w:rsidRPr="00B522AA">
        <w:tab/>
        <w:t>(iv)</w:t>
      </w:r>
      <w:r w:rsidRPr="00B522AA">
        <w:tab/>
        <w:t>any other standard prescribed by regulation; or</w:t>
      </w:r>
    </w:p>
    <w:p w14:paraId="31B57E44" w14:textId="3A14894A" w:rsidR="00001C25" w:rsidRDefault="00001C25">
      <w:pPr>
        <w:pStyle w:val="Apara"/>
        <w:rPr>
          <w:lang w:val="en-US"/>
        </w:rPr>
      </w:pPr>
      <w:r>
        <w:rPr>
          <w:lang w:val="en-US"/>
        </w:rPr>
        <w:tab/>
        <w:t>(c)</w:t>
      </w:r>
      <w:r>
        <w:rPr>
          <w:lang w:val="en-US"/>
        </w:rPr>
        <w:tab/>
        <w:t>the service is not being provided.</w:t>
      </w:r>
    </w:p>
    <w:p w14:paraId="15BF39FE" w14:textId="77777777" w:rsidR="009C7B31" w:rsidRPr="0085558E" w:rsidRDefault="009C7B31" w:rsidP="00F04D94">
      <w:pPr>
        <w:pStyle w:val="AH5Sec"/>
      </w:pPr>
      <w:bookmarkStart w:id="75" w:name="_Toc230857565"/>
      <w:r w:rsidRPr="004D049E">
        <w:rPr>
          <w:rStyle w:val="CharSectNo"/>
        </w:rPr>
        <w:t>41A</w:t>
      </w:r>
      <w:r w:rsidRPr="0085558E">
        <w:tab/>
        <w:t>When may someone complain about an occupancy dispute?</w:t>
      </w:r>
      <w:bookmarkEnd w:id="75"/>
    </w:p>
    <w:p w14:paraId="642076F3" w14:textId="77777777" w:rsidR="009C7B31" w:rsidRPr="0085558E" w:rsidRDefault="009C7B31" w:rsidP="009C7B31">
      <w:pPr>
        <w:pStyle w:val="Amainreturn"/>
      </w:pPr>
      <w:r w:rsidRPr="0085558E">
        <w:t>A person may complain to the commission about an occupancy dispute.</w:t>
      </w:r>
    </w:p>
    <w:p w14:paraId="1AB9B9AF" w14:textId="77777777" w:rsidR="00091790" w:rsidRPr="00CA266D" w:rsidRDefault="00091790" w:rsidP="00091790">
      <w:pPr>
        <w:pStyle w:val="AH5Sec"/>
      </w:pPr>
      <w:bookmarkStart w:id="76" w:name="_Toc230857566"/>
      <w:r w:rsidRPr="004D049E">
        <w:rPr>
          <w:rStyle w:val="CharSectNo"/>
        </w:rPr>
        <w:t>41B</w:t>
      </w:r>
      <w:r w:rsidRPr="00CA266D">
        <w:tab/>
        <w:t>When may someone complain about treatment of vulnerable people?</w:t>
      </w:r>
      <w:bookmarkEnd w:id="76"/>
    </w:p>
    <w:p w14:paraId="621521A3" w14:textId="77777777" w:rsidR="00091790" w:rsidRPr="00CA266D" w:rsidRDefault="00091790" w:rsidP="00091790">
      <w:pPr>
        <w:pStyle w:val="Amain"/>
      </w:pPr>
      <w:r w:rsidRPr="00CA266D">
        <w:tab/>
        <w:t>(1)</w:t>
      </w:r>
      <w:r w:rsidRPr="00CA266D">
        <w:tab/>
        <w:t>A person may complain to the commission about the treatment of a vulnerable person if the person believes on reasonable grounds that the vulnerable person is subject to or at risk of abuse, neglect or exploitation.</w:t>
      </w:r>
    </w:p>
    <w:p w14:paraId="5FB84F1B" w14:textId="77777777" w:rsidR="00091790" w:rsidRPr="00CA266D" w:rsidRDefault="00091790" w:rsidP="00091790">
      <w:pPr>
        <w:pStyle w:val="Amain"/>
      </w:pPr>
      <w:r w:rsidRPr="00CA266D">
        <w:tab/>
        <w:t>(2)</w:t>
      </w:r>
      <w:r w:rsidRPr="00CA266D">
        <w:tab/>
        <w:t>In this section:</w:t>
      </w:r>
    </w:p>
    <w:p w14:paraId="3CBF9BB8" w14:textId="77777777" w:rsidR="00091790" w:rsidRPr="00CA266D" w:rsidRDefault="00091790" w:rsidP="00091790">
      <w:pPr>
        <w:pStyle w:val="aDef"/>
      </w:pPr>
      <w:r w:rsidRPr="00CA266D">
        <w:rPr>
          <w:rStyle w:val="charBoldItals"/>
        </w:rPr>
        <w:t>vulnerable person</w:t>
      </w:r>
      <w:r w:rsidRPr="00CA266D">
        <w:t xml:space="preserve"> means an adult who—</w:t>
      </w:r>
    </w:p>
    <w:p w14:paraId="1DC5C4AD" w14:textId="63FEF299" w:rsidR="00091790" w:rsidRPr="00CA266D" w:rsidRDefault="00091790" w:rsidP="00133F37">
      <w:pPr>
        <w:pStyle w:val="Apara"/>
      </w:pPr>
      <w:r w:rsidRPr="00CA266D">
        <w:tab/>
        <w:t>(a)</w:t>
      </w:r>
      <w:r w:rsidRPr="00CA266D">
        <w:tab/>
        <w:t xml:space="preserve">has a disability within the meaning of the </w:t>
      </w:r>
      <w:hyperlink r:id="rId69" w:tooltip="A1991-98" w:history="1">
        <w:r w:rsidRPr="00CA266D">
          <w:rPr>
            <w:rStyle w:val="charCitHyperlinkItal"/>
          </w:rPr>
          <w:t>Disability Services Act</w:t>
        </w:r>
        <w:r w:rsidR="00D96285">
          <w:rPr>
            <w:rStyle w:val="charCitHyperlinkItal"/>
          </w:rPr>
          <w:t> </w:t>
        </w:r>
        <w:r w:rsidRPr="00CA266D">
          <w:rPr>
            <w:rStyle w:val="charCitHyperlinkItal"/>
          </w:rPr>
          <w:t>1991</w:t>
        </w:r>
      </w:hyperlink>
      <w:r w:rsidRPr="00CA266D">
        <w:t>; or</w:t>
      </w:r>
    </w:p>
    <w:p w14:paraId="4716EABA" w14:textId="77777777" w:rsidR="00091790" w:rsidRPr="00CA266D" w:rsidRDefault="00091790" w:rsidP="00D341EB">
      <w:pPr>
        <w:pStyle w:val="Apara"/>
        <w:keepNext/>
      </w:pPr>
      <w:r w:rsidRPr="00CA266D">
        <w:lastRenderedPageBreak/>
        <w:tab/>
        <w:t>(b)</w:t>
      </w:r>
      <w:r w:rsidRPr="00CA266D">
        <w:tab/>
        <w:t>is at least 60 years old and—</w:t>
      </w:r>
    </w:p>
    <w:p w14:paraId="5537BF28" w14:textId="6D209C97" w:rsidR="00091790" w:rsidRPr="00CA266D" w:rsidRDefault="00091790" w:rsidP="00D341EB">
      <w:pPr>
        <w:pStyle w:val="Asubpara"/>
      </w:pPr>
      <w:r w:rsidRPr="00CA266D">
        <w:tab/>
        <w:t>(i)</w:t>
      </w:r>
      <w:r w:rsidRPr="00CA266D">
        <w:tab/>
        <w:t>has a disorder, illness or disease that affects the person’s thought processes, perception of reality, emotions or judgment or otherwise results in disturbed behaviour; or</w:t>
      </w:r>
    </w:p>
    <w:p w14:paraId="56AD3659" w14:textId="77777777" w:rsidR="00091790" w:rsidRPr="00CA266D" w:rsidRDefault="00091790" w:rsidP="004E3066">
      <w:pPr>
        <w:pStyle w:val="Asubpara"/>
      </w:pPr>
      <w:r w:rsidRPr="00CA266D">
        <w:tab/>
        <w:t>(ii)</w:t>
      </w:r>
      <w:r w:rsidRPr="00CA266D">
        <w:tab/>
        <w:t>has an impairment that—</w:t>
      </w:r>
    </w:p>
    <w:p w14:paraId="4E0AE5D9" w14:textId="77777777" w:rsidR="00091790" w:rsidRPr="00CA266D" w:rsidRDefault="00091790" w:rsidP="004E3066">
      <w:pPr>
        <w:pStyle w:val="Asubsubpara"/>
      </w:pPr>
      <w:r w:rsidRPr="00CA266D">
        <w:tab/>
        <w:t>(A)</w:t>
      </w:r>
      <w:r w:rsidRPr="00CA266D">
        <w:tab/>
        <w:t>is intellectual, psychiatric, sensory or physical in nature; and</w:t>
      </w:r>
    </w:p>
    <w:p w14:paraId="132096CB" w14:textId="77777777" w:rsidR="00091790" w:rsidRPr="00CA266D" w:rsidRDefault="00091790" w:rsidP="004E3066">
      <w:pPr>
        <w:pStyle w:val="Asubsubpara"/>
      </w:pPr>
      <w:r w:rsidRPr="00CA266D">
        <w:tab/>
        <w:t>(B)</w:t>
      </w:r>
      <w:r w:rsidRPr="00CA266D">
        <w:tab/>
        <w:t>results in a substantially reduced capacity of the person for communication, learning or mobility; or</w:t>
      </w:r>
    </w:p>
    <w:p w14:paraId="64459EDE" w14:textId="77777777" w:rsidR="00091790" w:rsidRPr="00091790" w:rsidRDefault="00091790" w:rsidP="00091790">
      <w:pPr>
        <w:pStyle w:val="Asubpara"/>
      </w:pPr>
      <w:r w:rsidRPr="00CA266D">
        <w:tab/>
        <w:t>(iii)</w:t>
      </w:r>
      <w:r w:rsidRPr="00CA266D">
        <w:tab/>
        <w:t>for any other reason is socially isolated or unable to participate in the life of the person’s community.</w:t>
      </w:r>
    </w:p>
    <w:p w14:paraId="368943A8" w14:textId="77777777" w:rsidR="009B6384" w:rsidRPr="005327CD" w:rsidRDefault="009B6384" w:rsidP="009B6384">
      <w:pPr>
        <w:pStyle w:val="AH5Sec"/>
      </w:pPr>
      <w:bookmarkStart w:id="77" w:name="_Toc230857567"/>
      <w:r w:rsidRPr="004D049E">
        <w:rPr>
          <w:rStyle w:val="CharSectNo"/>
        </w:rPr>
        <w:t>41C</w:t>
      </w:r>
      <w:r w:rsidRPr="005327CD">
        <w:tab/>
        <w:t>Victims rights complaints</w:t>
      </w:r>
      <w:bookmarkEnd w:id="77"/>
    </w:p>
    <w:p w14:paraId="4AF55DB8" w14:textId="77777777" w:rsidR="009B6384" w:rsidRPr="005327CD" w:rsidRDefault="009B6384" w:rsidP="009B6384">
      <w:pPr>
        <w:pStyle w:val="Amain"/>
      </w:pPr>
      <w:r w:rsidRPr="005327CD">
        <w:tab/>
        <w:t>(1)</w:t>
      </w:r>
      <w:r w:rsidRPr="005327CD">
        <w:tab/>
        <w:t>This section applies if—</w:t>
      </w:r>
    </w:p>
    <w:p w14:paraId="421945F1" w14:textId="77777777" w:rsidR="009B6384" w:rsidRPr="005327CD" w:rsidRDefault="009B6384" w:rsidP="009B6384">
      <w:pPr>
        <w:pStyle w:val="Apara"/>
      </w:pPr>
      <w:r w:rsidRPr="005327CD">
        <w:tab/>
        <w:t>(a)</w:t>
      </w:r>
      <w:r w:rsidRPr="005327CD">
        <w:tab/>
        <w:t>a person engages with a justice agency; and</w:t>
      </w:r>
    </w:p>
    <w:p w14:paraId="5E9D102E" w14:textId="77777777" w:rsidR="009B6384" w:rsidRPr="005327CD" w:rsidRDefault="009B6384" w:rsidP="009B6384">
      <w:pPr>
        <w:pStyle w:val="Apara"/>
      </w:pPr>
      <w:r w:rsidRPr="005327CD">
        <w:tab/>
        <w:t>(b)</w:t>
      </w:r>
      <w:r w:rsidRPr="005327CD">
        <w:tab/>
        <w:t>the person believes the justice agency has not complied with their victims rights; and</w:t>
      </w:r>
    </w:p>
    <w:p w14:paraId="4A82A88D" w14:textId="77777777" w:rsidR="009B6384" w:rsidRPr="005327CD" w:rsidRDefault="009B6384" w:rsidP="009B6384">
      <w:pPr>
        <w:pStyle w:val="Apara"/>
      </w:pPr>
      <w:r w:rsidRPr="005327CD">
        <w:tab/>
        <w:t>(c)</w:t>
      </w:r>
      <w:r w:rsidRPr="005327CD">
        <w:tab/>
        <w:t>the person is a victim.</w:t>
      </w:r>
    </w:p>
    <w:p w14:paraId="1188FC06" w14:textId="77777777" w:rsidR="009B6384" w:rsidRPr="005327CD" w:rsidRDefault="009B6384" w:rsidP="009B6384">
      <w:pPr>
        <w:pStyle w:val="Amain"/>
      </w:pPr>
      <w:r w:rsidRPr="005327CD">
        <w:tab/>
        <w:t>(2)</w:t>
      </w:r>
      <w:r w:rsidRPr="005327CD">
        <w:tab/>
        <w:t xml:space="preserve">The person may complain to the commission about the justice agency’s conduct (a </w:t>
      </w:r>
      <w:r w:rsidRPr="005327CD">
        <w:rPr>
          <w:rStyle w:val="charBoldItals"/>
        </w:rPr>
        <w:t>victims rights complaint</w:t>
      </w:r>
      <w:r w:rsidRPr="005327CD">
        <w:t>).</w:t>
      </w:r>
    </w:p>
    <w:p w14:paraId="4F391AA4" w14:textId="09E65799" w:rsidR="009B6384" w:rsidRPr="005327CD" w:rsidRDefault="009B6384" w:rsidP="009B6384">
      <w:pPr>
        <w:pStyle w:val="aNote"/>
      </w:pPr>
      <w:r w:rsidRPr="005327CD">
        <w:rPr>
          <w:rStyle w:val="charItals"/>
        </w:rPr>
        <w:t>Note</w:t>
      </w:r>
      <w:r w:rsidRPr="005327CD">
        <w:rPr>
          <w:rStyle w:val="charItals"/>
        </w:rPr>
        <w:tab/>
      </w:r>
      <w:r w:rsidRPr="005327CD">
        <w:t xml:space="preserve">Alternatively, a victim may make a justice agency complaint to a justice agency (see </w:t>
      </w:r>
      <w:hyperlink r:id="rId70" w:tooltip="A1994-83" w:history="1">
        <w:r w:rsidRPr="005327CD">
          <w:rPr>
            <w:rStyle w:val="charCitHyperlinkItal"/>
          </w:rPr>
          <w:t>Victims of Crime Act 1994</w:t>
        </w:r>
      </w:hyperlink>
      <w:r w:rsidRPr="005327CD">
        <w:t>, s</w:t>
      </w:r>
      <w:r w:rsidR="00D341EB">
        <w:t xml:space="preserve"> </w:t>
      </w:r>
      <w:r w:rsidRPr="005327CD">
        <w:t xml:space="preserve">18D) or may raise a victims rights concern with the victims of crime commissioner (see </w:t>
      </w:r>
      <w:hyperlink r:id="rId71" w:tooltip="A1994-83" w:history="1">
        <w:r w:rsidRPr="005327CD">
          <w:rPr>
            <w:rStyle w:val="charCitHyperlinkItal"/>
          </w:rPr>
          <w:t>Victims of Crime Act 1994</w:t>
        </w:r>
      </w:hyperlink>
      <w:r w:rsidRPr="005327CD">
        <w:t>, s</w:t>
      </w:r>
      <w:r w:rsidR="00D341EB">
        <w:t xml:space="preserve"> </w:t>
      </w:r>
      <w:r w:rsidRPr="005327CD">
        <w:t>18F).</w:t>
      </w:r>
    </w:p>
    <w:p w14:paraId="5CBFE2B6" w14:textId="7F017159" w:rsidR="009B6384" w:rsidRPr="005327CD" w:rsidRDefault="009B6384" w:rsidP="00A70DA3">
      <w:pPr>
        <w:pStyle w:val="Amain"/>
        <w:keepNext/>
        <w:keepLines/>
      </w:pPr>
      <w:r w:rsidRPr="005327CD">
        <w:lastRenderedPageBreak/>
        <w:tab/>
        <w:t>(3)</w:t>
      </w:r>
      <w:r w:rsidRPr="005327CD">
        <w:tab/>
        <w:t xml:space="preserve">If the victims of crime commissioner refers a person’s victims rights concern to the commission under the </w:t>
      </w:r>
      <w:hyperlink r:id="rId72" w:tooltip="A1994-83" w:history="1">
        <w:r w:rsidRPr="005327CD">
          <w:rPr>
            <w:rStyle w:val="charCitHyperlinkItal"/>
          </w:rPr>
          <w:t>Victims of Crime Act</w:t>
        </w:r>
        <w:r w:rsidR="00D341EB">
          <w:rPr>
            <w:rStyle w:val="charCitHyperlinkItal"/>
          </w:rPr>
          <w:t xml:space="preserve"> </w:t>
        </w:r>
        <w:r w:rsidRPr="005327CD">
          <w:rPr>
            <w:rStyle w:val="charCitHyperlinkItal"/>
          </w:rPr>
          <w:t>1994</w:t>
        </w:r>
      </w:hyperlink>
      <w:r w:rsidRPr="005327CD">
        <w:rPr>
          <w:iCs/>
        </w:rPr>
        <w:t>, section</w:t>
      </w:r>
      <w:r w:rsidR="00D341EB">
        <w:rPr>
          <w:iCs/>
        </w:rPr>
        <w:t xml:space="preserve"> </w:t>
      </w:r>
      <w:r w:rsidRPr="005327CD">
        <w:rPr>
          <w:iCs/>
        </w:rPr>
        <w:t>18G</w:t>
      </w:r>
      <w:r w:rsidR="00D341EB">
        <w:rPr>
          <w:iCs/>
        </w:rPr>
        <w:t xml:space="preserve"> </w:t>
      </w:r>
      <w:r w:rsidRPr="005327CD">
        <w:rPr>
          <w:iCs/>
        </w:rPr>
        <w:t>(3), t</w:t>
      </w:r>
      <w:r w:rsidRPr="005327CD">
        <w:t>he victims rights concern is taken to be a victims rights complaint made by the person to the commission under this Act.</w:t>
      </w:r>
    </w:p>
    <w:p w14:paraId="486957DA" w14:textId="753EA258" w:rsidR="009B6384" w:rsidRPr="005327CD" w:rsidRDefault="009B6384" w:rsidP="009B6384">
      <w:pPr>
        <w:pStyle w:val="aNote"/>
      </w:pPr>
      <w:r w:rsidRPr="005327CD">
        <w:rPr>
          <w:rStyle w:val="charItals"/>
        </w:rPr>
        <w:t>Note</w:t>
      </w:r>
      <w:r w:rsidRPr="005327CD">
        <w:rPr>
          <w:rStyle w:val="charItals"/>
        </w:rPr>
        <w:tab/>
      </w:r>
      <w:r w:rsidRPr="005327CD">
        <w:t xml:space="preserve">A person need not have made a justice agency complaint to a justice agency, nor raised a victims rights concern with the commissioner, under the </w:t>
      </w:r>
      <w:hyperlink r:id="rId73" w:tooltip="A1994-83" w:history="1">
        <w:r w:rsidRPr="005327CD">
          <w:rPr>
            <w:rStyle w:val="charCitHyperlinkItal"/>
          </w:rPr>
          <w:t>Victims of Crime Act 1994</w:t>
        </w:r>
      </w:hyperlink>
      <w:r w:rsidRPr="005327CD">
        <w:rPr>
          <w:rStyle w:val="charItals"/>
        </w:rPr>
        <w:t xml:space="preserve"> </w:t>
      </w:r>
      <w:r w:rsidRPr="005327CD">
        <w:t>before making a victims rights complaint to the commission under this Act.</w:t>
      </w:r>
    </w:p>
    <w:p w14:paraId="0C5C2A14" w14:textId="77777777" w:rsidR="009B6384" w:rsidRPr="005327CD" w:rsidRDefault="009B6384" w:rsidP="009B6384">
      <w:pPr>
        <w:pStyle w:val="Amain"/>
      </w:pPr>
      <w:r w:rsidRPr="005327CD">
        <w:tab/>
        <w:t>(4)</w:t>
      </w:r>
      <w:r w:rsidRPr="005327CD">
        <w:tab/>
        <w:t>In this section:</w:t>
      </w:r>
    </w:p>
    <w:p w14:paraId="46C6F99D" w14:textId="7C5C3B52" w:rsidR="009B6384" w:rsidRPr="005327CD" w:rsidRDefault="009B6384" w:rsidP="009B6384">
      <w:pPr>
        <w:pStyle w:val="aDef"/>
      </w:pPr>
      <w:r w:rsidRPr="005327CD">
        <w:rPr>
          <w:rStyle w:val="charBoldItals"/>
        </w:rPr>
        <w:t>victim</w:t>
      </w:r>
      <w:r w:rsidRPr="005327CD">
        <w:rPr>
          <w:bCs/>
          <w:iCs/>
        </w:rPr>
        <w:t xml:space="preserve">—see the </w:t>
      </w:r>
      <w:hyperlink r:id="rId74" w:tooltip="A1994-83" w:history="1">
        <w:r w:rsidRPr="005327CD">
          <w:rPr>
            <w:rStyle w:val="charCitHyperlinkItal"/>
          </w:rPr>
          <w:t>Victims of Crime Act 1994</w:t>
        </w:r>
      </w:hyperlink>
      <w:r w:rsidRPr="005327CD">
        <w:rPr>
          <w:iCs/>
        </w:rPr>
        <w:t>, section 6.</w:t>
      </w:r>
    </w:p>
    <w:p w14:paraId="5A62C64A" w14:textId="737CCDAD" w:rsidR="009B6384" w:rsidRPr="005327CD" w:rsidRDefault="009B6384" w:rsidP="009B6384">
      <w:pPr>
        <w:pStyle w:val="aDef"/>
      </w:pPr>
      <w:r w:rsidRPr="005327CD">
        <w:rPr>
          <w:rStyle w:val="charBoldItals"/>
        </w:rPr>
        <w:t>victims rights</w:t>
      </w:r>
      <w:r w:rsidRPr="005327CD">
        <w:rPr>
          <w:bCs/>
          <w:iCs/>
        </w:rPr>
        <w:t xml:space="preserve">—see </w:t>
      </w:r>
      <w:r w:rsidRPr="005327CD">
        <w:t xml:space="preserve">the </w:t>
      </w:r>
      <w:hyperlink r:id="rId75" w:tooltip="A1994-83" w:history="1">
        <w:r w:rsidRPr="005327CD">
          <w:rPr>
            <w:rStyle w:val="charCitHyperlinkItal"/>
          </w:rPr>
          <w:t>Victims of Crime Act 1994</w:t>
        </w:r>
      </w:hyperlink>
      <w:r w:rsidRPr="005327CD">
        <w:rPr>
          <w:iCs/>
        </w:rPr>
        <w:t>, section 14A.</w:t>
      </w:r>
    </w:p>
    <w:p w14:paraId="1A5DDEF3" w14:textId="7FD6F393" w:rsidR="009B6384" w:rsidRPr="005327CD" w:rsidRDefault="009B6384" w:rsidP="009B6384">
      <w:pPr>
        <w:pStyle w:val="aDef"/>
      </w:pPr>
      <w:r w:rsidRPr="005327CD">
        <w:rPr>
          <w:rStyle w:val="charBoldItals"/>
        </w:rPr>
        <w:t>victims rights concern</w:t>
      </w:r>
      <w:r w:rsidRPr="005327CD">
        <w:rPr>
          <w:bCs/>
          <w:iCs/>
        </w:rPr>
        <w:t xml:space="preserve">—see the </w:t>
      </w:r>
      <w:hyperlink r:id="rId76" w:tooltip="A1994-83" w:history="1">
        <w:r w:rsidRPr="005327CD">
          <w:rPr>
            <w:rStyle w:val="charCitHyperlinkItal"/>
          </w:rPr>
          <w:t>Victims of Crime Act 1994</w:t>
        </w:r>
      </w:hyperlink>
      <w:r w:rsidRPr="005327CD">
        <w:rPr>
          <w:iCs/>
        </w:rPr>
        <w:t xml:space="preserve">, </w:t>
      </w:r>
      <w:r w:rsidRPr="005327CD">
        <w:rPr>
          <w:bCs/>
          <w:iCs/>
        </w:rPr>
        <w:t>section</w:t>
      </w:r>
      <w:r w:rsidR="00D96285">
        <w:rPr>
          <w:bCs/>
          <w:iCs/>
        </w:rPr>
        <w:t> </w:t>
      </w:r>
      <w:r w:rsidRPr="005327CD">
        <w:rPr>
          <w:bCs/>
          <w:iCs/>
        </w:rPr>
        <w:t>18F (2).</w:t>
      </w:r>
    </w:p>
    <w:p w14:paraId="403CE2CB" w14:textId="77777777" w:rsidR="00E4188D" w:rsidRPr="00646C85" w:rsidRDefault="00E4188D" w:rsidP="00E4188D">
      <w:pPr>
        <w:pStyle w:val="AH5Sec"/>
      </w:pPr>
      <w:bookmarkStart w:id="78" w:name="_Toc230857568"/>
      <w:r w:rsidRPr="004D049E">
        <w:rPr>
          <w:rStyle w:val="CharSectNo"/>
        </w:rPr>
        <w:t>41D</w:t>
      </w:r>
      <w:r w:rsidRPr="00646C85">
        <w:tab/>
        <w:t>Human rights complaints</w:t>
      </w:r>
      <w:bookmarkEnd w:id="78"/>
    </w:p>
    <w:p w14:paraId="7AD554CB" w14:textId="062D97FD" w:rsidR="00E4188D" w:rsidRPr="00646C85" w:rsidRDefault="00E4188D" w:rsidP="00E4188D">
      <w:pPr>
        <w:pStyle w:val="Amain"/>
      </w:pPr>
      <w:r w:rsidRPr="00646C85">
        <w:tab/>
        <w:t>(1)</w:t>
      </w:r>
      <w:r w:rsidRPr="00646C85">
        <w:tab/>
        <w:t>A person may complain to the commission about a public authority (a</w:t>
      </w:r>
      <w:r w:rsidR="00D341EB">
        <w:t xml:space="preserve"> </w:t>
      </w:r>
      <w:r w:rsidRPr="00646C85">
        <w:rPr>
          <w:rStyle w:val="charBoldItals"/>
        </w:rPr>
        <w:t>human rights complaint</w:t>
      </w:r>
      <w:r w:rsidRPr="00646C85">
        <w:t xml:space="preserve">) if the person believes the public authority has acted in contravention of the </w:t>
      </w:r>
      <w:hyperlink r:id="rId77" w:tooltip="A2004-5" w:history="1">
        <w:r w:rsidRPr="00646C85">
          <w:rPr>
            <w:rStyle w:val="charCitHyperlinkItal"/>
          </w:rPr>
          <w:t>Human Rights Act</w:t>
        </w:r>
        <w:r w:rsidR="00D341EB">
          <w:rPr>
            <w:rStyle w:val="charCitHyperlinkItal"/>
          </w:rPr>
          <w:t xml:space="preserve"> </w:t>
        </w:r>
        <w:r w:rsidRPr="00646C85">
          <w:rPr>
            <w:rStyle w:val="charCitHyperlinkItal"/>
          </w:rPr>
          <w:t>2004</w:t>
        </w:r>
      </w:hyperlink>
      <w:r w:rsidRPr="00646C85">
        <w:t>, section 40B (Public authorities must act consistently with human rights).</w:t>
      </w:r>
    </w:p>
    <w:p w14:paraId="6522E1C9" w14:textId="77777777" w:rsidR="00E4188D" w:rsidRPr="00646C85" w:rsidRDefault="00E4188D" w:rsidP="00E4188D">
      <w:pPr>
        <w:pStyle w:val="Amain"/>
      </w:pPr>
      <w:r w:rsidRPr="00646C85">
        <w:tab/>
        <w:t>(2)</w:t>
      </w:r>
      <w:r w:rsidRPr="00646C85">
        <w:tab/>
        <w:t>However, the person must not make a human rights complaint unless the person—</w:t>
      </w:r>
    </w:p>
    <w:p w14:paraId="063CC78C" w14:textId="77777777" w:rsidR="00E4188D" w:rsidRPr="00646C85" w:rsidRDefault="00E4188D" w:rsidP="00E4188D">
      <w:pPr>
        <w:pStyle w:val="Apara"/>
      </w:pPr>
      <w:r w:rsidRPr="00646C85">
        <w:tab/>
        <w:t>(a)</w:t>
      </w:r>
      <w:r w:rsidRPr="00646C85">
        <w:tab/>
        <w:t>has made a complaint to the relevant person about the contravention claimed; and</w:t>
      </w:r>
    </w:p>
    <w:p w14:paraId="64BFEC12" w14:textId="77777777" w:rsidR="00E4188D" w:rsidRPr="00646C85" w:rsidRDefault="00E4188D" w:rsidP="00E4188D">
      <w:pPr>
        <w:pStyle w:val="Apara"/>
      </w:pPr>
      <w:r w:rsidRPr="00646C85">
        <w:tab/>
        <w:t>(b)</w:t>
      </w:r>
      <w:r w:rsidRPr="00646C85">
        <w:tab/>
        <w:t>either—</w:t>
      </w:r>
    </w:p>
    <w:p w14:paraId="31D060CE" w14:textId="1AF67C3D" w:rsidR="00E4188D" w:rsidRPr="00646C85" w:rsidRDefault="00E4188D" w:rsidP="00E4188D">
      <w:pPr>
        <w:pStyle w:val="Asubpara"/>
      </w:pPr>
      <w:r>
        <w:tab/>
      </w:r>
      <w:r w:rsidRPr="00646C85">
        <w:t>(i)</w:t>
      </w:r>
      <w:r w:rsidRPr="00646C85">
        <w:tab/>
        <w:t>has not received a response to the complaint within 45</w:t>
      </w:r>
      <w:r w:rsidR="00D96285">
        <w:t xml:space="preserve"> </w:t>
      </w:r>
      <w:r w:rsidRPr="00646C85">
        <w:t>days after making the complaint; or</w:t>
      </w:r>
    </w:p>
    <w:p w14:paraId="221E98C1" w14:textId="77777777" w:rsidR="00E4188D" w:rsidRPr="00646C85" w:rsidRDefault="00E4188D" w:rsidP="00E4188D">
      <w:pPr>
        <w:pStyle w:val="Asubpara"/>
      </w:pPr>
      <w:r>
        <w:tab/>
      </w:r>
      <w:r w:rsidRPr="00646C85">
        <w:t>(ii)</w:t>
      </w:r>
      <w:r w:rsidRPr="00646C85">
        <w:tab/>
        <w:t>has received a response they consider to be inadequate.</w:t>
      </w:r>
    </w:p>
    <w:p w14:paraId="0AD6D665" w14:textId="77777777" w:rsidR="00E4188D" w:rsidRPr="00646C85" w:rsidRDefault="00E4188D" w:rsidP="00E4188D">
      <w:pPr>
        <w:pStyle w:val="Amain"/>
      </w:pPr>
      <w:r w:rsidRPr="00646C85">
        <w:lastRenderedPageBreak/>
        <w:tab/>
        <w:t>(3)</w:t>
      </w:r>
      <w:r w:rsidRPr="00646C85">
        <w:tab/>
        <w:t>The commission may accept a person’s human rights complaint without requiring the person to comply with subsection (2) if—</w:t>
      </w:r>
    </w:p>
    <w:p w14:paraId="6EEB8F98" w14:textId="77777777" w:rsidR="00E4188D" w:rsidRPr="00646C85" w:rsidRDefault="00E4188D" w:rsidP="00E4188D">
      <w:pPr>
        <w:pStyle w:val="Apara"/>
      </w:pPr>
      <w:r w:rsidRPr="00646C85">
        <w:tab/>
        <w:t>(a)</w:t>
      </w:r>
      <w:r w:rsidRPr="00646C85">
        <w:tab/>
        <w:t>the person makes another complaint under this Act in relation to—</w:t>
      </w:r>
    </w:p>
    <w:p w14:paraId="5DF0AF2E" w14:textId="77777777" w:rsidR="00E4188D" w:rsidRPr="00646C85" w:rsidRDefault="00E4188D" w:rsidP="00E4188D">
      <w:pPr>
        <w:pStyle w:val="Asubpara"/>
      </w:pPr>
      <w:r w:rsidRPr="00646C85">
        <w:tab/>
        <w:t>(i)</w:t>
      </w:r>
      <w:r w:rsidRPr="00646C85">
        <w:tab/>
        <w:t>the same act that constitutes the contravention claimed; or</w:t>
      </w:r>
    </w:p>
    <w:p w14:paraId="757D6661" w14:textId="77777777" w:rsidR="00E4188D" w:rsidRPr="00646C85" w:rsidRDefault="00E4188D" w:rsidP="00E4188D">
      <w:pPr>
        <w:pStyle w:val="Asubpara"/>
      </w:pPr>
      <w:r w:rsidRPr="00646C85">
        <w:tab/>
        <w:t>(ii)</w:t>
      </w:r>
      <w:r w:rsidRPr="00646C85">
        <w:tab/>
        <w:t>substantially the same circumstances or subject matter of the contravention claimed; or</w:t>
      </w:r>
    </w:p>
    <w:p w14:paraId="66CD7BF1" w14:textId="77777777" w:rsidR="00E4188D" w:rsidRPr="00646C85" w:rsidRDefault="00E4188D" w:rsidP="00E4188D">
      <w:pPr>
        <w:pStyle w:val="Apara"/>
      </w:pPr>
      <w:r w:rsidRPr="00646C85">
        <w:tab/>
        <w:t>(b)</w:t>
      </w:r>
      <w:r w:rsidRPr="00646C85">
        <w:tab/>
        <w:t>the commission is satisfied on reasonable grounds that exceptional circumstances justify accepting the person’s human rights complaint.</w:t>
      </w:r>
    </w:p>
    <w:p w14:paraId="7418AB2F" w14:textId="77777777" w:rsidR="00E4188D" w:rsidRPr="00646C85" w:rsidRDefault="00E4188D" w:rsidP="00E4188D">
      <w:pPr>
        <w:pStyle w:val="Amain"/>
      </w:pPr>
      <w:r w:rsidRPr="00646C85">
        <w:tab/>
        <w:t>(4)</w:t>
      </w:r>
      <w:r w:rsidRPr="00646C85">
        <w:tab/>
        <w:t>In this section:</w:t>
      </w:r>
    </w:p>
    <w:p w14:paraId="24FAF250" w14:textId="1A46FBDF" w:rsidR="00ED38DD" w:rsidRPr="00381F7E" w:rsidRDefault="00ED38DD" w:rsidP="00ED38DD">
      <w:pPr>
        <w:pStyle w:val="aDef"/>
      </w:pPr>
      <w:r w:rsidRPr="00381F7E">
        <w:rPr>
          <w:rStyle w:val="charBoldItals"/>
        </w:rPr>
        <w:t>relevant person</w:t>
      </w:r>
      <w:r w:rsidRPr="00381F7E">
        <w:t>, for a complaint under subsection (2) (a), means the person who would be a respondent if the complaint was a human rights complaint.</w:t>
      </w:r>
    </w:p>
    <w:p w14:paraId="5DECA288" w14:textId="77777777" w:rsidR="00001C25" w:rsidRDefault="00001C25">
      <w:pPr>
        <w:pStyle w:val="AH5Sec"/>
      </w:pPr>
      <w:bookmarkStart w:id="79" w:name="_Toc230857569"/>
      <w:r w:rsidRPr="004D049E">
        <w:rPr>
          <w:rStyle w:val="CharSectNo"/>
        </w:rPr>
        <w:t>42</w:t>
      </w:r>
      <w:r>
        <w:tab/>
        <w:t>What complaints may be made under this Act?</w:t>
      </w:r>
      <w:bookmarkEnd w:id="79"/>
    </w:p>
    <w:p w14:paraId="5A242D39" w14:textId="77777777" w:rsidR="00001C25" w:rsidRDefault="00001C25">
      <w:pPr>
        <w:pStyle w:val="Amain"/>
      </w:pPr>
      <w:r>
        <w:tab/>
        <w:t>(1)</w:t>
      </w:r>
      <w:r>
        <w:tab/>
        <w:t>The following complaints may be made under this Act:</w:t>
      </w:r>
    </w:p>
    <w:p w14:paraId="38E7BA2D" w14:textId="77777777" w:rsidR="00001C25" w:rsidRDefault="00001C25">
      <w:pPr>
        <w:pStyle w:val="Apara"/>
      </w:pPr>
      <w:r>
        <w:tab/>
        <w:t>(a)</w:t>
      </w:r>
      <w:r>
        <w:tab/>
        <w:t>a children and young people service complaint;</w:t>
      </w:r>
    </w:p>
    <w:p w14:paraId="2CDE1B5A" w14:textId="77777777" w:rsidR="00001C25" w:rsidRDefault="00001C25">
      <w:pPr>
        <w:pStyle w:val="Apara"/>
      </w:pPr>
      <w:r>
        <w:tab/>
        <w:t>(b)</w:t>
      </w:r>
      <w:r>
        <w:tab/>
        <w:t>a disability service complaint;</w:t>
      </w:r>
    </w:p>
    <w:p w14:paraId="5FCC1EB7" w14:textId="2DFE9E03" w:rsidR="00A864DD" w:rsidRPr="0076224C" w:rsidRDefault="00A864DD" w:rsidP="00A864DD">
      <w:pPr>
        <w:pStyle w:val="Apara"/>
      </w:pPr>
      <w:r w:rsidRPr="0076224C">
        <w:tab/>
        <w:t>(c)</w:t>
      </w:r>
      <w:r w:rsidRPr="0076224C">
        <w:tab/>
        <w:t xml:space="preserve">a complaint about an unlawful act </w:t>
      </w:r>
      <w:r w:rsidRPr="00B522AA">
        <w:t>under</w:t>
      </w:r>
      <w:r w:rsidRPr="0076224C">
        <w:t xml:space="preserve"> the </w:t>
      </w:r>
      <w:hyperlink r:id="rId78" w:tooltip="A1991-81" w:history="1">
        <w:r w:rsidRPr="0076224C">
          <w:rPr>
            <w:rStyle w:val="charCitHyperlinkItal"/>
          </w:rPr>
          <w:t>Discrimination Act</w:t>
        </w:r>
        <w:r w:rsidR="00D96285">
          <w:rPr>
            <w:rStyle w:val="charCitHyperlinkItal"/>
          </w:rPr>
          <w:t> </w:t>
        </w:r>
        <w:r w:rsidRPr="0076224C">
          <w:rPr>
            <w:rStyle w:val="charCitHyperlinkItal"/>
          </w:rPr>
          <w:t>1991</w:t>
        </w:r>
      </w:hyperlink>
      <w:r w:rsidRPr="0076224C">
        <w:rPr>
          <w:rStyle w:val="charItals"/>
        </w:rPr>
        <w:t xml:space="preserve"> </w:t>
      </w:r>
      <w:r w:rsidRPr="0076224C">
        <w:t xml:space="preserve">(a </w:t>
      </w:r>
      <w:r w:rsidRPr="0076224C">
        <w:rPr>
          <w:rStyle w:val="charBoldItals"/>
        </w:rPr>
        <w:t>discrimination complaint</w:t>
      </w:r>
      <w:r w:rsidRPr="0076224C">
        <w:t>);</w:t>
      </w:r>
    </w:p>
    <w:p w14:paraId="34C33636" w14:textId="77777777" w:rsidR="00001C25" w:rsidRDefault="00001C25">
      <w:pPr>
        <w:pStyle w:val="Apara"/>
      </w:pPr>
      <w:r>
        <w:tab/>
        <w:t>(d)</w:t>
      </w:r>
      <w:r>
        <w:tab/>
        <w:t>a health service complaint;</w:t>
      </w:r>
    </w:p>
    <w:p w14:paraId="45AF147F" w14:textId="2060A8D9" w:rsidR="0093356D" w:rsidRPr="00646C85" w:rsidRDefault="0093356D" w:rsidP="0093356D">
      <w:pPr>
        <w:pStyle w:val="Apara"/>
      </w:pPr>
      <w:r w:rsidRPr="00646C85">
        <w:tab/>
        <w:t>(</w:t>
      </w:r>
      <w:r>
        <w:t>e</w:t>
      </w:r>
      <w:r w:rsidRPr="00646C85">
        <w:t>)</w:t>
      </w:r>
      <w:r w:rsidRPr="00646C85">
        <w:tab/>
        <w:t>a human rights complaint;</w:t>
      </w:r>
    </w:p>
    <w:p w14:paraId="40038664" w14:textId="0CFB05E3" w:rsidR="00001C25" w:rsidRDefault="00001C25">
      <w:pPr>
        <w:pStyle w:val="Apara"/>
      </w:pPr>
      <w:r>
        <w:tab/>
        <w:t>(</w:t>
      </w:r>
      <w:r w:rsidR="0093356D">
        <w:t>f</w:t>
      </w:r>
      <w:r>
        <w:t>)</w:t>
      </w:r>
      <w:r>
        <w:tab/>
        <w:t>an older people service complaint;</w:t>
      </w:r>
    </w:p>
    <w:p w14:paraId="62477CD3" w14:textId="15DBE927" w:rsidR="00AE1092" w:rsidRDefault="00AE1092" w:rsidP="00AE1092">
      <w:pPr>
        <w:pStyle w:val="Apara"/>
      </w:pPr>
      <w:r w:rsidRPr="00CA266D">
        <w:tab/>
      </w:r>
      <w:r w:rsidRPr="004A29F0">
        <w:t>(</w:t>
      </w:r>
      <w:r w:rsidR="0093356D">
        <w:t>g</w:t>
      </w:r>
      <w:r w:rsidRPr="004A29F0">
        <w:t>)</w:t>
      </w:r>
      <w:r w:rsidRPr="00CA266D">
        <w:tab/>
        <w:t>a vulnerable person complaint;</w:t>
      </w:r>
    </w:p>
    <w:p w14:paraId="3F47550C" w14:textId="69774184" w:rsidR="009B6384" w:rsidRPr="005327CD" w:rsidRDefault="009B6384" w:rsidP="009B6384">
      <w:pPr>
        <w:pStyle w:val="Apara"/>
      </w:pPr>
      <w:r w:rsidRPr="005327CD">
        <w:tab/>
      </w:r>
      <w:r w:rsidRPr="004A29F0">
        <w:t>(</w:t>
      </w:r>
      <w:r w:rsidR="0093356D">
        <w:t>h</w:t>
      </w:r>
      <w:r w:rsidRPr="004A29F0">
        <w:t>)</w:t>
      </w:r>
      <w:r w:rsidRPr="005327CD">
        <w:tab/>
        <w:t>a victims rights complaint;</w:t>
      </w:r>
    </w:p>
    <w:p w14:paraId="2E9684CD" w14:textId="77777777" w:rsidR="009B6384" w:rsidRPr="005327CD" w:rsidRDefault="009B6384" w:rsidP="009B6384">
      <w:pPr>
        <w:pStyle w:val="aNotepar"/>
      </w:pPr>
      <w:r w:rsidRPr="005327CD">
        <w:rPr>
          <w:rStyle w:val="charItals"/>
        </w:rPr>
        <w:t>Note</w:t>
      </w:r>
      <w:r w:rsidRPr="005327CD">
        <w:rPr>
          <w:rStyle w:val="charItals"/>
        </w:rPr>
        <w:tab/>
      </w:r>
      <w:r w:rsidRPr="005327CD">
        <w:rPr>
          <w:iCs/>
        </w:rPr>
        <w:t>A victims rights complaint is about the conduct of a justice agency.</w:t>
      </w:r>
    </w:p>
    <w:p w14:paraId="7364DEA1" w14:textId="5D9325AA" w:rsidR="00804368" w:rsidRPr="0044154F" w:rsidRDefault="00804368" w:rsidP="00A56130">
      <w:pPr>
        <w:pStyle w:val="Apara"/>
      </w:pPr>
      <w:r w:rsidRPr="0044154F">
        <w:lastRenderedPageBreak/>
        <w:tab/>
      </w:r>
      <w:r w:rsidRPr="004A29F0">
        <w:t>(</w:t>
      </w:r>
      <w:r w:rsidR="0093356D">
        <w:t>i</w:t>
      </w:r>
      <w:r w:rsidRPr="004A29F0">
        <w:t>)</w:t>
      </w:r>
      <w:r w:rsidRPr="0044154F">
        <w:tab/>
        <w:t>a conversion practice complaint;</w:t>
      </w:r>
    </w:p>
    <w:p w14:paraId="6B8C83F7" w14:textId="62336240" w:rsidR="00001C25" w:rsidRDefault="00001C25" w:rsidP="0011179E">
      <w:pPr>
        <w:pStyle w:val="Apara"/>
      </w:pPr>
      <w:r>
        <w:tab/>
      </w:r>
      <w:r w:rsidRPr="004A29F0">
        <w:t>(</w:t>
      </w:r>
      <w:r w:rsidR="0093356D">
        <w:t>j</w:t>
      </w:r>
      <w:r w:rsidRPr="004A29F0">
        <w:t>)</w:t>
      </w:r>
      <w:r>
        <w:tab/>
        <w:t xml:space="preserve">a complaint on a ground mentioned in the </w:t>
      </w:r>
      <w:hyperlink r:id="rId79" w:tooltip="A1997-125" w:history="1">
        <w:r w:rsidR="007D66D1" w:rsidRPr="007D66D1">
          <w:rPr>
            <w:rStyle w:val="charCitHyperlinkItal"/>
          </w:rPr>
          <w:t>Health Records (Privacy and Access) Act 1997</w:t>
        </w:r>
      </w:hyperlink>
      <w:r>
        <w:t>, section 18</w:t>
      </w:r>
      <w:r w:rsidR="00781F33">
        <w:t>;</w:t>
      </w:r>
    </w:p>
    <w:p w14:paraId="625E5C23" w14:textId="7FFD0992" w:rsidR="0011179E" w:rsidRPr="0085558E" w:rsidRDefault="0011179E" w:rsidP="00D341EB">
      <w:pPr>
        <w:pStyle w:val="Apara"/>
      </w:pPr>
      <w:r w:rsidRPr="0085558E">
        <w:tab/>
      </w:r>
      <w:r w:rsidRPr="004A29F0">
        <w:t>(</w:t>
      </w:r>
      <w:r w:rsidR="0093356D">
        <w:t>k</w:t>
      </w:r>
      <w:r w:rsidRPr="004A29F0">
        <w:t>)</w:t>
      </w:r>
      <w:r w:rsidRPr="0085558E">
        <w:tab/>
        <w:t xml:space="preserve">a complaint about an occupancy dispute (an </w:t>
      </w:r>
      <w:r w:rsidRPr="0085558E">
        <w:rPr>
          <w:rStyle w:val="charBoldItals"/>
        </w:rPr>
        <w:t>occupancy dispute complaint</w:t>
      </w:r>
      <w:r w:rsidRPr="0085558E">
        <w:t>).</w:t>
      </w:r>
    </w:p>
    <w:p w14:paraId="08AF885B" w14:textId="7325F3FC" w:rsidR="00E32F4C" w:rsidRPr="00743DAB" w:rsidRDefault="00E32F4C" w:rsidP="00D341EB">
      <w:pPr>
        <w:pStyle w:val="aNote"/>
      </w:pPr>
      <w:r w:rsidRPr="00743DAB">
        <w:rPr>
          <w:rStyle w:val="charItals"/>
        </w:rPr>
        <w:t>Note 1</w:t>
      </w:r>
      <w:r w:rsidRPr="00743DAB">
        <w:rPr>
          <w:rStyle w:val="charItals"/>
        </w:rPr>
        <w:tab/>
      </w:r>
      <w:r w:rsidRPr="00743DAB">
        <w:t>A complaint about</w:t>
      </w:r>
      <w:r w:rsidR="007A5E83">
        <w:t xml:space="preserve"> a </w:t>
      </w:r>
      <w:r w:rsidR="007A5E83" w:rsidRPr="00743DAB">
        <w:t>health practitioner or</w:t>
      </w:r>
      <w:r w:rsidRPr="00743DAB">
        <w:t xml:space="preserve"> a veterinary </w:t>
      </w:r>
      <w:r w:rsidR="00270BD6" w:rsidRPr="00A755A2">
        <w:t>practitioner</w:t>
      </w:r>
      <w:r w:rsidR="00270BD6" w:rsidRPr="00743DAB">
        <w:t xml:space="preserve"> </w:t>
      </w:r>
      <w:r w:rsidRPr="00743DAB">
        <w:t>is dealt with by way of commission</w:t>
      </w:r>
      <w:r w:rsidRPr="00743DAB">
        <w:noBreakHyphen/>
        <w:t>in</w:t>
      </w:r>
      <w:r w:rsidR="00270BD6">
        <w:t>itiated consideration (see s</w:t>
      </w:r>
      <w:r w:rsidR="00D341EB">
        <w:t xml:space="preserve"> </w:t>
      </w:r>
      <w:r w:rsidR="00270BD6">
        <w:t>94</w:t>
      </w:r>
      <w:r w:rsidR="00D341EB">
        <w:t xml:space="preserve"> </w:t>
      </w:r>
      <w:r w:rsidRPr="00743DAB">
        <w:t>(2)).</w:t>
      </w:r>
    </w:p>
    <w:p w14:paraId="510EB4A5" w14:textId="77777777" w:rsidR="00001C25" w:rsidRDefault="00001C25">
      <w:pPr>
        <w:pStyle w:val="aNote"/>
      </w:pPr>
      <w:r w:rsidRPr="007D66D1">
        <w:rPr>
          <w:rStyle w:val="charItals"/>
        </w:rPr>
        <w:t>Note 2</w:t>
      </w:r>
      <w:r w:rsidRPr="007D66D1">
        <w:rPr>
          <w:rStyle w:val="charItals"/>
        </w:rPr>
        <w:tab/>
      </w:r>
      <w:r>
        <w:t>The commission may also consider matters that have not been raised by complaints under div 3.5 (see s 48).</w:t>
      </w:r>
    </w:p>
    <w:p w14:paraId="3C34F083" w14:textId="77777777" w:rsidR="00A864DD" w:rsidRPr="0076224C" w:rsidRDefault="006744C5" w:rsidP="00A864DD">
      <w:pPr>
        <w:pStyle w:val="Amain"/>
      </w:pPr>
      <w:r>
        <w:tab/>
        <w:t>(2</w:t>
      </w:r>
      <w:r w:rsidR="00A864DD" w:rsidRPr="0076224C">
        <w:t>)</w:t>
      </w:r>
      <w:r w:rsidR="00A864DD" w:rsidRPr="0076224C">
        <w:tab/>
        <w:t>For a discrimination complaint, the complaint may be made in relation to unfavourable treatment—</w:t>
      </w:r>
    </w:p>
    <w:p w14:paraId="55FBB1DF" w14:textId="73161054" w:rsidR="00A864DD" w:rsidRPr="0076224C" w:rsidRDefault="00A864DD" w:rsidP="00A864DD">
      <w:pPr>
        <w:pStyle w:val="Apara"/>
      </w:pPr>
      <w:r w:rsidRPr="0076224C">
        <w:tab/>
        <w:t>(a)</w:t>
      </w:r>
      <w:r w:rsidRPr="0076224C">
        <w:tab/>
        <w:t xml:space="preserve">on the grounds of 2 or more </w:t>
      </w:r>
      <w:r w:rsidR="00401435" w:rsidRPr="0076224C">
        <w:t xml:space="preserve">protected attributes under the </w:t>
      </w:r>
      <w:hyperlink r:id="rId80" w:tooltip="A1991-81" w:history="1">
        <w:r w:rsidR="00401435" w:rsidRPr="0076224C">
          <w:rPr>
            <w:rStyle w:val="charCitHyperlinkItal"/>
          </w:rPr>
          <w:t>Discrimination Act 1991</w:t>
        </w:r>
      </w:hyperlink>
      <w:r w:rsidRPr="0076224C">
        <w:t>; and</w:t>
      </w:r>
    </w:p>
    <w:p w14:paraId="33E3A183" w14:textId="77777777" w:rsidR="00A864DD" w:rsidRPr="0076224C" w:rsidRDefault="00A864DD" w:rsidP="00A864DD">
      <w:pPr>
        <w:pStyle w:val="Apara"/>
      </w:pPr>
      <w:r w:rsidRPr="0076224C">
        <w:tab/>
        <w:t>(b)</w:t>
      </w:r>
      <w:r w:rsidRPr="0076224C">
        <w:tab/>
        <w:t>occurring on 2 or more occasions.</w:t>
      </w:r>
    </w:p>
    <w:p w14:paraId="3EB7EED7" w14:textId="77777777" w:rsidR="00001C25" w:rsidRDefault="006744C5">
      <w:pPr>
        <w:pStyle w:val="Amain"/>
      </w:pPr>
      <w:r>
        <w:tab/>
        <w:t>(3</w:t>
      </w:r>
      <w:r w:rsidR="00001C25">
        <w:t>)</w:t>
      </w:r>
      <w:r w:rsidR="00001C25">
        <w:tab/>
        <w:t>To remove any doubt, a complaint that may be made under this Act is made under this division.</w:t>
      </w:r>
    </w:p>
    <w:p w14:paraId="31527630" w14:textId="77777777" w:rsidR="00001C25" w:rsidRDefault="00001C25">
      <w:pPr>
        <w:pStyle w:val="AH5Sec"/>
      </w:pPr>
      <w:bookmarkStart w:id="80" w:name="_Toc230857570"/>
      <w:r w:rsidRPr="004D049E">
        <w:rPr>
          <w:rStyle w:val="CharSectNo"/>
        </w:rPr>
        <w:t>43</w:t>
      </w:r>
      <w:r>
        <w:tab/>
        <w:t>Who may make a complaint under this Act?</w:t>
      </w:r>
      <w:bookmarkEnd w:id="80"/>
    </w:p>
    <w:p w14:paraId="438CDF3C" w14:textId="2040A400" w:rsidR="00001C25" w:rsidRDefault="00001C25" w:rsidP="00D341EB">
      <w:pPr>
        <w:pStyle w:val="Amain"/>
      </w:pPr>
      <w:r>
        <w:tab/>
        <w:t>(1)</w:t>
      </w:r>
      <w:r>
        <w:tab/>
        <w:t xml:space="preserve">A complaint about an </w:t>
      </w:r>
      <w:r w:rsidR="009B6384" w:rsidRPr="005327CD">
        <w:t>act, service or conduct</w:t>
      </w:r>
      <w:r>
        <w:t xml:space="preserve"> may be made to the commission under this Act by—</w:t>
      </w:r>
    </w:p>
    <w:p w14:paraId="0E5CEBCC" w14:textId="147EB70B" w:rsidR="00001C25" w:rsidRDefault="00001C25">
      <w:pPr>
        <w:pStyle w:val="Apara"/>
      </w:pPr>
      <w:r>
        <w:tab/>
        <w:t>(a)</w:t>
      </w:r>
      <w:r>
        <w:tab/>
        <w:t xml:space="preserve">a person (the </w:t>
      </w:r>
      <w:r w:rsidRPr="007D66D1">
        <w:rPr>
          <w:rStyle w:val="charBoldItals"/>
        </w:rPr>
        <w:t>aggrieved person</w:t>
      </w:r>
      <w:r>
        <w:t xml:space="preserve">) aggrieved by the </w:t>
      </w:r>
      <w:r w:rsidR="00A70DA3" w:rsidRPr="005327CD">
        <w:t>act, service or conduct</w:t>
      </w:r>
      <w:r>
        <w:t>; or</w:t>
      </w:r>
    </w:p>
    <w:p w14:paraId="1DCEB346" w14:textId="77777777" w:rsidR="00001C25" w:rsidRDefault="00001C25">
      <w:pPr>
        <w:pStyle w:val="Apara"/>
      </w:pPr>
      <w:r>
        <w:tab/>
        <w:t>(b)</w:t>
      </w:r>
      <w:r>
        <w:tab/>
        <w:t>an agent of the aggrieved person; or</w:t>
      </w:r>
    </w:p>
    <w:p w14:paraId="1DC046D2" w14:textId="77777777" w:rsidR="00001C25" w:rsidRDefault="00001C25">
      <w:pPr>
        <w:pStyle w:val="Apara"/>
      </w:pPr>
      <w:r>
        <w:tab/>
        <w:t>(c)</w:t>
      </w:r>
      <w:r>
        <w:tab/>
        <w:t>if the aggrieved person is a child or young person—a parent or guardian of the aggrieved person; or</w:t>
      </w:r>
    </w:p>
    <w:p w14:paraId="74699737" w14:textId="77777777" w:rsidR="00001C25" w:rsidRDefault="00001C25">
      <w:pPr>
        <w:pStyle w:val="Apara"/>
      </w:pPr>
      <w:r>
        <w:tab/>
        <w:t>(d)</w:t>
      </w:r>
      <w:r>
        <w:tab/>
        <w:t>if a person has guardianship or control of the affairs of the aggrieved person under another law or an order of a court or tribunal—that person; or</w:t>
      </w:r>
    </w:p>
    <w:p w14:paraId="11DB0A46" w14:textId="77777777" w:rsidR="00001C25" w:rsidRDefault="00001C25" w:rsidP="00D96285">
      <w:pPr>
        <w:pStyle w:val="Apara"/>
      </w:pPr>
      <w:r>
        <w:lastRenderedPageBreak/>
        <w:tab/>
        <w:t>(e)</w:t>
      </w:r>
      <w:r>
        <w:tab/>
        <w:t>if the aggrieved person cannot complain for any reason and no</w:t>
      </w:r>
      <w:r>
        <w:noBreakHyphen/>
        <w:t>one has guardianship or control of the aggrieved person’s affairs under another law or an order of a court or tribunal—a person approved by the commission to make a complaint for the aggrieved person; or</w:t>
      </w:r>
    </w:p>
    <w:p w14:paraId="1B25EB7C" w14:textId="77777777" w:rsidR="00A864DD" w:rsidRPr="0076224C" w:rsidRDefault="00A864DD" w:rsidP="00A864DD">
      <w:pPr>
        <w:pStyle w:val="Apara"/>
      </w:pPr>
      <w:r w:rsidRPr="0076224C">
        <w:tab/>
        <w:t>(</w:t>
      </w:r>
      <w:r w:rsidR="00535F21">
        <w:t>f</w:t>
      </w:r>
      <w:r w:rsidRPr="0076224C">
        <w:t>)</w:t>
      </w:r>
      <w:r w:rsidRPr="0076224C">
        <w:tab/>
        <w:t>if the complaint is a discrimination complaint—a person who has a sufficient interest in the complaint; or</w:t>
      </w:r>
    </w:p>
    <w:p w14:paraId="18C7B589" w14:textId="2B0CCAC1" w:rsidR="00001C25" w:rsidRDefault="00001C25" w:rsidP="0011179E">
      <w:pPr>
        <w:pStyle w:val="Apara"/>
      </w:pPr>
      <w:r>
        <w:tab/>
        <w:t>(</w:t>
      </w:r>
      <w:r w:rsidR="00535F21">
        <w:t>g</w:t>
      </w:r>
      <w:r>
        <w:t>)</w:t>
      </w:r>
      <w:r>
        <w:tab/>
        <w:t>if the complaint is a health service complaint, disability service complaint or older people service complaint—anyone</w:t>
      </w:r>
      <w:r w:rsidR="00781F33">
        <w:t>; or</w:t>
      </w:r>
    </w:p>
    <w:p w14:paraId="3F069279" w14:textId="77777777" w:rsidR="0011179E" w:rsidRPr="0085558E" w:rsidRDefault="0011179E" w:rsidP="00D341EB">
      <w:pPr>
        <w:pStyle w:val="Apara"/>
      </w:pPr>
      <w:r w:rsidRPr="0085558E">
        <w:tab/>
        <w:t>(h)</w:t>
      </w:r>
      <w:r w:rsidRPr="0085558E">
        <w:tab/>
        <w:t>if the complaint is an occupancy dispute complaint—an occupant under the occupancy agreement.</w:t>
      </w:r>
    </w:p>
    <w:p w14:paraId="408C192B" w14:textId="20C16C4B" w:rsidR="00001C25" w:rsidRDefault="00001C25" w:rsidP="00D341EB">
      <w:pPr>
        <w:pStyle w:val="aNote"/>
      </w:pPr>
      <w:r w:rsidRPr="007D66D1">
        <w:rPr>
          <w:rStyle w:val="charItals"/>
        </w:rPr>
        <w:t>Note</w:t>
      </w:r>
      <w:r w:rsidR="009B6384">
        <w:rPr>
          <w:rStyle w:val="charItals"/>
        </w:rPr>
        <w:t xml:space="preserve"> 1</w:t>
      </w:r>
      <w:r w:rsidRPr="007D66D1">
        <w:rPr>
          <w:rStyle w:val="charItals"/>
        </w:rPr>
        <w:tab/>
      </w:r>
      <w:r>
        <w:t>If a complaint is made under par (</w:t>
      </w:r>
      <w:r w:rsidR="00535F21">
        <w:t>g</w:t>
      </w:r>
      <w:r>
        <w:t>) by a person who could not otherwise complain under another paragraph, the commission may conduct a commission-initiated consideration into the matters raised by the complaint (see s 48 (2)).</w:t>
      </w:r>
    </w:p>
    <w:p w14:paraId="3DB6D846" w14:textId="77777777" w:rsidR="009B6384" w:rsidRPr="005327CD" w:rsidRDefault="009B6384" w:rsidP="009B6384">
      <w:pPr>
        <w:pStyle w:val="aNote"/>
        <w:rPr>
          <w:iCs/>
        </w:rPr>
      </w:pPr>
      <w:r w:rsidRPr="005327CD">
        <w:rPr>
          <w:rStyle w:val="charItals"/>
        </w:rPr>
        <w:t>Note 2</w:t>
      </w:r>
      <w:r w:rsidRPr="005327CD">
        <w:rPr>
          <w:rStyle w:val="charItals"/>
        </w:rPr>
        <w:tab/>
      </w:r>
      <w:r w:rsidRPr="005327CD">
        <w:rPr>
          <w:iCs/>
        </w:rPr>
        <w:t>If a person’s victims rights concern is referred to the commission, the person is taken to have made a victims rights complaint (see s 41C).</w:t>
      </w:r>
    </w:p>
    <w:p w14:paraId="3B8BA392" w14:textId="21133EDE" w:rsidR="00D05526" w:rsidRPr="00646C85" w:rsidRDefault="00D05526" w:rsidP="00D05526">
      <w:pPr>
        <w:pStyle w:val="Amain"/>
      </w:pPr>
      <w:r w:rsidRPr="00646C85">
        <w:tab/>
        <w:t>(</w:t>
      </w:r>
      <w:r>
        <w:t>2</w:t>
      </w:r>
      <w:r w:rsidRPr="00646C85">
        <w:t>)</w:t>
      </w:r>
      <w:r w:rsidRPr="00646C85">
        <w:tab/>
        <w:t>For subsection (1) (a), if the complaint is a human rights complaint—an aggrieved person includes a person who would be aggrieved by the act.</w:t>
      </w:r>
    </w:p>
    <w:p w14:paraId="59AE5CA3" w14:textId="255747B9" w:rsidR="00A864DD" w:rsidRPr="0076224C" w:rsidRDefault="00A864DD" w:rsidP="00D341EB">
      <w:pPr>
        <w:pStyle w:val="Amain"/>
      </w:pPr>
      <w:r w:rsidRPr="0076224C">
        <w:tab/>
        <w:t>(</w:t>
      </w:r>
      <w:r w:rsidR="00D05526">
        <w:t>3</w:t>
      </w:r>
      <w:r w:rsidRPr="0076224C">
        <w:t>)</w:t>
      </w:r>
      <w:r w:rsidRPr="0076224C">
        <w:tab/>
        <w:t>For subsection (1) (</w:t>
      </w:r>
      <w:r w:rsidR="00535F21">
        <w:t>f</w:t>
      </w:r>
      <w:r w:rsidRPr="0076224C">
        <w:t xml:space="preserve">), a person has a </w:t>
      </w:r>
      <w:r w:rsidRPr="0076224C">
        <w:rPr>
          <w:rStyle w:val="charBoldItals"/>
        </w:rPr>
        <w:t>sufficient interest</w:t>
      </w:r>
      <w:r w:rsidRPr="0076224C">
        <w:t xml:space="preserve"> in a complaint if the conduct complained about is a matter of a genuine concern to the person because of the way conduct of that kind adversely affects, or has the potential to adversely affect, the interests of the person or interests or welfare of anyone the person represents.</w:t>
      </w:r>
    </w:p>
    <w:p w14:paraId="1124C723" w14:textId="57A0A6CA" w:rsidR="00001C25" w:rsidRDefault="00001C25">
      <w:pPr>
        <w:pStyle w:val="Amain"/>
      </w:pPr>
      <w:r>
        <w:tab/>
        <w:t>(</w:t>
      </w:r>
      <w:r w:rsidR="00D05526">
        <w:t>4</w:t>
      </w:r>
      <w:r>
        <w:t>)</w:t>
      </w:r>
      <w:r>
        <w:tab/>
        <w:t>To remove any doubt—</w:t>
      </w:r>
    </w:p>
    <w:p w14:paraId="4AF84F19" w14:textId="77777777" w:rsidR="00001C25" w:rsidRDefault="00001C25">
      <w:pPr>
        <w:pStyle w:val="Apara"/>
      </w:pPr>
      <w:r>
        <w:tab/>
        <w:t>(a)</w:t>
      </w:r>
      <w:r>
        <w:tab/>
        <w:t>no-one may be required to make a complaint; and</w:t>
      </w:r>
    </w:p>
    <w:p w14:paraId="32FF5391" w14:textId="53FB9A5B" w:rsidR="00001C25" w:rsidRDefault="00001C25" w:rsidP="00D341EB">
      <w:pPr>
        <w:pStyle w:val="Apara"/>
      </w:pPr>
      <w:r>
        <w:tab/>
        <w:t>(b)</w:t>
      </w:r>
      <w:r>
        <w:tab/>
        <w:t>an aggrieved person may make a complaint under subsection</w:t>
      </w:r>
      <w:r w:rsidR="00D341EB">
        <w:t xml:space="preserve"> </w:t>
      </w:r>
      <w:r>
        <w:t>(1)</w:t>
      </w:r>
      <w:r w:rsidR="00D341EB">
        <w:t xml:space="preserve"> </w:t>
      </w:r>
      <w:r>
        <w:t>(a) even though the person is under a legal disability (for example, if a child is aggrieved, the child may make a complaint); and</w:t>
      </w:r>
    </w:p>
    <w:p w14:paraId="0835A138" w14:textId="798E1E0F" w:rsidR="00001C25" w:rsidRDefault="00001C25">
      <w:pPr>
        <w:pStyle w:val="Apara"/>
      </w:pPr>
      <w:r>
        <w:lastRenderedPageBreak/>
        <w:tab/>
        <w:t>(c)</w:t>
      </w:r>
      <w:r>
        <w:tab/>
        <w:t>if a complaint is made under subsection (1)</w:t>
      </w:r>
      <w:r w:rsidR="00D341EB">
        <w:t xml:space="preserve"> </w:t>
      </w:r>
      <w:r>
        <w:t>(</w:t>
      </w:r>
      <w:r w:rsidR="00535F21">
        <w:t>g</w:t>
      </w:r>
      <w:r>
        <w:t>)—the complainant cannot require the complaint to be considered.</w:t>
      </w:r>
    </w:p>
    <w:p w14:paraId="0C769606" w14:textId="49762867" w:rsidR="00001C25" w:rsidRDefault="00001C25">
      <w:pPr>
        <w:pStyle w:val="Amain"/>
      </w:pPr>
      <w:r>
        <w:tab/>
        <w:t>(</w:t>
      </w:r>
      <w:r w:rsidR="00D05526">
        <w:t>5</w:t>
      </w:r>
      <w:r>
        <w:t>)</w:t>
      </w:r>
      <w:r>
        <w:tab/>
        <w:t>To remove any doubt, a carer may make a complaint as an agent of the aggrieved person under subsection (1) (b) even though the carer is under a legal disability (for example, if a child is a carer of the aggrieved person, the child may make a complaint as an agent of the person).</w:t>
      </w:r>
    </w:p>
    <w:p w14:paraId="3C660BE4" w14:textId="2FCBCFA2" w:rsidR="00001C25" w:rsidRDefault="00001C25" w:rsidP="00D341EB">
      <w:pPr>
        <w:pStyle w:val="Amain"/>
      </w:pPr>
      <w:r>
        <w:tab/>
        <w:t>(</w:t>
      </w:r>
      <w:r w:rsidR="00D05526">
        <w:t>6</w:t>
      </w:r>
      <w:r>
        <w:t>)</w:t>
      </w:r>
      <w:r>
        <w:tab/>
        <w:t>A person may act as the agent of the aggrieved person only if the person is—</w:t>
      </w:r>
    </w:p>
    <w:p w14:paraId="31E30E02" w14:textId="77777777" w:rsidR="00001C25" w:rsidRDefault="00001C25" w:rsidP="00D341EB">
      <w:pPr>
        <w:pStyle w:val="Apara"/>
      </w:pPr>
      <w:r>
        <w:tab/>
        <w:t>(a)</w:t>
      </w:r>
      <w:r>
        <w:tab/>
        <w:t>authorised in writing to act for the aggrieved person; or</w:t>
      </w:r>
    </w:p>
    <w:p w14:paraId="6E9D36F2" w14:textId="77777777" w:rsidR="00001C25" w:rsidRDefault="00001C25">
      <w:pPr>
        <w:pStyle w:val="Apara"/>
      </w:pPr>
      <w:r>
        <w:tab/>
        <w:t>(b)</w:t>
      </w:r>
      <w:r>
        <w:tab/>
        <w:t>authorised by the commission to act for the aggrieved person.</w:t>
      </w:r>
    </w:p>
    <w:p w14:paraId="2051C20D" w14:textId="257E55EB" w:rsidR="00A864DD" w:rsidRPr="0076224C" w:rsidRDefault="00A864DD" w:rsidP="00A864DD">
      <w:pPr>
        <w:pStyle w:val="Amain"/>
      </w:pPr>
      <w:r w:rsidRPr="0076224C">
        <w:tab/>
        <w:t>(</w:t>
      </w:r>
      <w:r w:rsidR="00D05526">
        <w:t>7</w:t>
      </w:r>
      <w:r w:rsidRPr="0076224C">
        <w:t>)</w:t>
      </w:r>
      <w:r w:rsidRPr="0076224C">
        <w:tab/>
        <w:t>A person mentioned in subsection (1) (</w:t>
      </w:r>
      <w:r w:rsidR="00535F21">
        <w:t>f</w:t>
      </w:r>
      <w:r w:rsidRPr="0076224C">
        <w:t>) may make a complaint only if the aggrieved person consents to the making of the complaint.</w:t>
      </w:r>
    </w:p>
    <w:p w14:paraId="7B8E21FE" w14:textId="304B8D9C" w:rsidR="00001C25" w:rsidRDefault="00001C25">
      <w:pPr>
        <w:pStyle w:val="Amain"/>
      </w:pPr>
      <w:r>
        <w:tab/>
        <w:t>(</w:t>
      </w:r>
      <w:r w:rsidR="00D05526">
        <w:t>8</w:t>
      </w:r>
      <w:r>
        <w:t>)</w:t>
      </w:r>
      <w:r>
        <w:tab/>
        <w:t>The commission may authorise a person to act as the agent of the aggrieved person only if the commission is satisfied, on reasonable grounds, that the aggrieved person cannot for any reason make a complaint or authorise a person to make a complaint for the aggrieved person.</w:t>
      </w:r>
    </w:p>
    <w:p w14:paraId="16BB1319" w14:textId="16576FC9" w:rsidR="00001C25" w:rsidRDefault="00001C25">
      <w:pPr>
        <w:pStyle w:val="Amain"/>
      </w:pPr>
      <w:r>
        <w:tab/>
        <w:t>(</w:t>
      </w:r>
      <w:r w:rsidR="00D05526">
        <w:t>9</w:t>
      </w:r>
      <w:r>
        <w:t>)</w:t>
      </w:r>
      <w:r>
        <w:tab/>
        <w:t>A single complaint may be made by or for 2 or more aggrieved people.</w:t>
      </w:r>
    </w:p>
    <w:p w14:paraId="21D86972" w14:textId="77777777" w:rsidR="00001C25" w:rsidRDefault="00001C25">
      <w:pPr>
        <w:pStyle w:val="AH5Sec"/>
      </w:pPr>
      <w:bookmarkStart w:id="81" w:name="_Toc230857571"/>
      <w:r w:rsidRPr="004D049E">
        <w:rPr>
          <w:rStyle w:val="CharSectNo"/>
        </w:rPr>
        <w:t>44</w:t>
      </w:r>
      <w:r>
        <w:tab/>
        <w:t>Complaint to be in writing</w:t>
      </w:r>
      <w:bookmarkEnd w:id="81"/>
    </w:p>
    <w:p w14:paraId="0651F935" w14:textId="77777777" w:rsidR="00001C25" w:rsidRDefault="00001C25" w:rsidP="00D341EB">
      <w:pPr>
        <w:pStyle w:val="Amain"/>
      </w:pPr>
      <w:r>
        <w:tab/>
        <w:t>(1)</w:t>
      </w:r>
      <w:r>
        <w:tab/>
        <w:t>A complaint must—</w:t>
      </w:r>
    </w:p>
    <w:p w14:paraId="11D221FA" w14:textId="77777777" w:rsidR="00001C25" w:rsidRDefault="00001C25" w:rsidP="00D341EB">
      <w:pPr>
        <w:pStyle w:val="Apara"/>
      </w:pPr>
      <w:r>
        <w:tab/>
        <w:t>(a)</w:t>
      </w:r>
      <w:r>
        <w:tab/>
      </w:r>
      <w:r>
        <w:rPr>
          <w:lang w:val="en-US"/>
        </w:rPr>
        <w:t>be in writing; and</w:t>
      </w:r>
    </w:p>
    <w:p w14:paraId="456E1E61" w14:textId="77777777" w:rsidR="00001C25" w:rsidRDefault="00001C25">
      <w:pPr>
        <w:pStyle w:val="Apara"/>
      </w:pPr>
      <w:r>
        <w:tab/>
        <w:t>(b)</w:t>
      </w:r>
      <w:r>
        <w:tab/>
      </w:r>
      <w:r>
        <w:rPr>
          <w:lang w:val="en-US"/>
        </w:rPr>
        <w:t>if the complaint is made by an agent—state that it is made for an aggrieved person and name the aggrieved person; and</w:t>
      </w:r>
    </w:p>
    <w:p w14:paraId="2C904FAC" w14:textId="77777777" w:rsidR="00535F21" w:rsidRPr="0076224C" w:rsidRDefault="00535F21" w:rsidP="00535F21">
      <w:pPr>
        <w:pStyle w:val="Apara"/>
      </w:pPr>
      <w:r w:rsidRPr="0076224C">
        <w:tab/>
        <w:t>(</w:t>
      </w:r>
      <w:r w:rsidR="00C42A86">
        <w:t>c</w:t>
      </w:r>
      <w:r w:rsidRPr="0076224C">
        <w:t>)</w:t>
      </w:r>
      <w:r w:rsidRPr="0076224C">
        <w:tab/>
        <w:t>if the complaint is made by a person under section 43 (1) (</w:t>
      </w:r>
      <w:r w:rsidR="00C42A86">
        <w:t>f</w:t>
      </w:r>
      <w:r w:rsidRPr="0076224C">
        <w:t>)—name the aggrieved person; and</w:t>
      </w:r>
    </w:p>
    <w:p w14:paraId="374D4A8F" w14:textId="77777777" w:rsidR="00001C25" w:rsidRDefault="00001C25">
      <w:pPr>
        <w:pStyle w:val="Apara"/>
      </w:pPr>
      <w:r>
        <w:tab/>
        <w:t>(</w:t>
      </w:r>
      <w:r w:rsidR="00C42A86">
        <w:t>d</w:t>
      </w:r>
      <w:r>
        <w:t>)</w:t>
      </w:r>
      <w:r>
        <w:tab/>
        <w:t>state the complaint and the grounds on which it is based; and</w:t>
      </w:r>
    </w:p>
    <w:p w14:paraId="2B3217F5" w14:textId="77777777" w:rsidR="00001C25" w:rsidRDefault="00001C25">
      <w:pPr>
        <w:pStyle w:val="Apara"/>
        <w:rPr>
          <w:lang w:val="en-US"/>
        </w:rPr>
      </w:pPr>
      <w:r>
        <w:rPr>
          <w:lang w:val="en-US"/>
        </w:rPr>
        <w:lastRenderedPageBreak/>
        <w:tab/>
        <w:t>(</w:t>
      </w:r>
      <w:r w:rsidR="00C42A86">
        <w:rPr>
          <w:lang w:val="en-US"/>
        </w:rPr>
        <w:t>e</w:t>
      </w:r>
      <w:r>
        <w:rPr>
          <w:lang w:val="en-US"/>
        </w:rPr>
        <w:t>)</w:t>
      </w:r>
      <w:r>
        <w:rPr>
          <w:lang w:val="en-US"/>
        </w:rPr>
        <w:tab/>
        <w:t>include the name and address of the complainant.</w:t>
      </w:r>
    </w:p>
    <w:p w14:paraId="3BCDDAD6" w14:textId="77777777" w:rsidR="00535F21" w:rsidRPr="0076224C" w:rsidRDefault="00535F21" w:rsidP="00535F21">
      <w:pPr>
        <w:pStyle w:val="Amain"/>
      </w:pPr>
      <w:r w:rsidRPr="0076224C">
        <w:tab/>
        <w:t>(</w:t>
      </w:r>
      <w:r w:rsidR="00C42A86">
        <w:t>2</w:t>
      </w:r>
      <w:r w:rsidRPr="0076224C">
        <w:t>)</w:t>
      </w:r>
      <w:r w:rsidRPr="0076224C">
        <w:tab/>
        <w:t>For a discrimination complaint, the complaint need not state whether the discrimination complained about is direct discrimination or indirect discrimination.</w:t>
      </w:r>
    </w:p>
    <w:p w14:paraId="63510C7F" w14:textId="55283A9C" w:rsidR="00535F21" w:rsidRPr="0076224C" w:rsidRDefault="00535F21" w:rsidP="00535F21">
      <w:pPr>
        <w:pStyle w:val="aNote"/>
      </w:pPr>
      <w:r w:rsidRPr="0076224C">
        <w:rPr>
          <w:rStyle w:val="charItals"/>
        </w:rPr>
        <w:t>Note</w:t>
      </w:r>
      <w:r w:rsidRPr="0076224C">
        <w:rPr>
          <w:rStyle w:val="charBoldItals"/>
        </w:rPr>
        <w:tab/>
        <w:t>Discrimination</w:t>
      </w:r>
      <w:r w:rsidRPr="0076224C">
        <w:t xml:space="preserve"> occurs when a person directly or indirectly discriminates against someone (see </w:t>
      </w:r>
      <w:hyperlink r:id="rId81" w:tooltip="A1991-81" w:history="1">
        <w:r w:rsidRPr="0076224C">
          <w:rPr>
            <w:rStyle w:val="charCitHyperlinkItal"/>
          </w:rPr>
          <w:t>Discrimination Act 1991</w:t>
        </w:r>
      </w:hyperlink>
      <w:r w:rsidRPr="0076224C">
        <w:t>, s</w:t>
      </w:r>
      <w:r w:rsidR="00D341EB">
        <w:t xml:space="preserve"> </w:t>
      </w:r>
      <w:r w:rsidRPr="0076224C">
        <w:t>8).</w:t>
      </w:r>
    </w:p>
    <w:p w14:paraId="37594C4A" w14:textId="77777777" w:rsidR="00001C25" w:rsidRDefault="00001C25" w:rsidP="00D341EB">
      <w:pPr>
        <w:pStyle w:val="Amain"/>
        <w:rPr>
          <w:lang w:val="en-US"/>
        </w:rPr>
      </w:pPr>
      <w:r>
        <w:rPr>
          <w:lang w:val="en-US"/>
        </w:rPr>
        <w:tab/>
        <w:t>(</w:t>
      </w:r>
      <w:r w:rsidR="00C42A86">
        <w:rPr>
          <w:lang w:val="en-US"/>
        </w:rPr>
        <w:t>3</w:t>
      </w:r>
      <w:r>
        <w:rPr>
          <w:lang w:val="en-US"/>
        </w:rPr>
        <w:t>)</w:t>
      </w:r>
      <w:r>
        <w:rPr>
          <w:lang w:val="en-US"/>
        </w:rPr>
        <w:tab/>
      </w:r>
      <w:r>
        <w:t>However, a person is entitled to reasonable assistance from the commission to put the complaint into writing.</w:t>
      </w:r>
    </w:p>
    <w:p w14:paraId="77D078CA" w14:textId="77777777" w:rsidR="00001C25" w:rsidRDefault="00001C25" w:rsidP="00AF4BF0">
      <w:pPr>
        <w:pStyle w:val="aExamHdgss"/>
      </w:pPr>
      <w:r>
        <w:t>Examples of when assistance would be reasonable</w:t>
      </w:r>
    </w:p>
    <w:p w14:paraId="13B6C948" w14:textId="77777777" w:rsidR="00001C25" w:rsidRDefault="00001C25" w:rsidP="00D341EB">
      <w:pPr>
        <w:pStyle w:val="aExamINumss"/>
      </w:pPr>
      <w:r>
        <w:t>1</w:t>
      </w:r>
      <w:r>
        <w:tab/>
        <w:t>if the person cannot put the complaint in writing</w:t>
      </w:r>
    </w:p>
    <w:p w14:paraId="66549836" w14:textId="77777777" w:rsidR="00001C25" w:rsidRDefault="00001C25" w:rsidP="00D341EB">
      <w:pPr>
        <w:pStyle w:val="aExamINumss"/>
      </w:pPr>
      <w:r>
        <w:t>2</w:t>
      </w:r>
      <w:r>
        <w:tab/>
        <w:t>if the person has difficulty putting the complaint in writing</w:t>
      </w:r>
    </w:p>
    <w:p w14:paraId="56602D47" w14:textId="77777777" w:rsidR="00A04598" w:rsidRPr="00CF40AE" w:rsidRDefault="00A04598" w:rsidP="00D341EB">
      <w:pPr>
        <w:pStyle w:val="Amain"/>
      </w:pPr>
      <w:r w:rsidRPr="00CF40AE">
        <w:tab/>
        <w:t>(</w:t>
      </w:r>
      <w:r w:rsidR="00C42A86">
        <w:t>4</w:t>
      </w:r>
      <w:r w:rsidR="002D3E62">
        <w:t>)</w:t>
      </w:r>
      <w:r w:rsidRPr="00CF40AE">
        <w:tab/>
        <w:t>Despite subsection (1) (a), a complaint may be made orally if the commission is satisfied on reasonable grounds that exceptional circumstances justify action without a written complaint.</w:t>
      </w:r>
    </w:p>
    <w:p w14:paraId="42B5D895" w14:textId="77777777" w:rsidR="00A04598" w:rsidRPr="00CF40AE" w:rsidRDefault="00A04598" w:rsidP="00416BD1">
      <w:pPr>
        <w:pStyle w:val="aExamHdgss"/>
      </w:pPr>
      <w:r w:rsidRPr="00CF40AE">
        <w:t>Example—exceptional circumstances</w:t>
      </w:r>
    </w:p>
    <w:p w14:paraId="55429329" w14:textId="77777777" w:rsidR="00A04598" w:rsidRPr="00CF40AE" w:rsidRDefault="00A04598" w:rsidP="00A04598">
      <w:pPr>
        <w:pStyle w:val="aExamss"/>
      </w:pPr>
      <w:r w:rsidRPr="00CF40AE">
        <w:t>Waiting until the complaint is put in writing would make action in response to the complaint impossible or impractical.</w:t>
      </w:r>
    </w:p>
    <w:p w14:paraId="5DFF0026" w14:textId="77777777" w:rsidR="000E16BF" w:rsidRPr="00190DBE" w:rsidRDefault="000E16BF" w:rsidP="000E16BF">
      <w:pPr>
        <w:pStyle w:val="AH5Sec"/>
      </w:pPr>
      <w:bookmarkStart w:id="82" w:name="_Toc230857572"/>
      <w:r w:rsidRPr="004D049E">
        <w:rPr>
          <w:rStyle w:val="CharSectNo"/>
        </w:rPr>
        <w:t>44A</w:t>
      </w:r>
      <w:r w:rsidRPr="00190DBE">
        <w:tab/>
        <w:t>Amendment of complaint</w:t>
      </w:r>
      <w:bookmarkEnd w:id="82"/>
    </w:p>
    <w:p w14:paraId="1AB59217" w14:textId="77777777" w:rsidR="000E16BF" w:rsidRPr="00190DBE" w:rsidRDefault="000E16BF" w:rsidP="000E16BF">
      <w:pPr>
        <w:pStyle w:val="Amainreturn"/>
      </w:pPr>
      <w:r w:rsidRPr="00190DBE">
        <w:t>A complainant may, with leave of the commission, amend a complaint at any time.</w:t>
      </w:r>
    </w:p>
    <w:p w14:paraId="76146D39" w14:textId="77777777" w:rsidR="00001C25" w:rsidRDefault="00001C25" w:rsidP="00EF3A7B">
      <w:pPr>
        <w:pStyle w:val="AH5Sec"/>
      </w:pPr>
      <w:bookmarkStart w:id="83" w:name="_Toc230857573"/>
      <w:r w:rsidRPr="004D049E">
        <w:rPr>
          <w:rStyle w:val="CharSectNo"/>
        </w:rPr>
        <w:t>45</w:t>
      </w:r>
      <w:r>
        <w:tab/>
        <w:t>Commission’s obligation to be prompt and efficient</w:t>
      </w:r>
      <w:bookmarkEnd w:id="83"/>
    </w:p>
    <w:p w14:paraId="08AF220A" w14:textId="77777777" w:rsidR="00001C25" w:rsidRDefault="00001C25">
      <w:pPr>
        <w:pStyle w:val="Amain"/>
      </w:pPr>
      <w:r>
        <w:tab/>
        <w:t>(1)</w:t>
      </w:r>
      <w:r>
        <w:tab/>
        <w:t>The commission must deal with complaints promptly and efficiently.</w:t>
      </w:r>
    </w:p>
    <w:p w14:paraId="261B5820" w14:textId="16F89D96" w:rsidR="00EA5463" w:rsidRPr="00381F7E" w:rsidRDefault="00EA5463" w:rsidP="00EA5463">
      <w:pPr>
        <w:pStyle w:val="Amain"/>
      </w:pPr>
      <w:r w:rsidRPr="00381F7E">
        <w:tab/>
        <w:t>(</w:t>
      </w:r>
      <w:r>
        <w:t>2</w:t>
      </w:r>
      <w:r w:rsidRPr="00381F7E">
        <w:t>)</w:t>
      </w:r>
      <w:r w:rsidRPr="00381F7E">
        <w:tab/>
        <w:t>Without limiting subsection (1), the commission may make any preliminary inquiry it considers necessary and appropriate to decide how to deal with a complaint.</w:t>
      </w:r>
    </w:p>
    <w:p w14:paraId="41B996B3" w14:textId="6064DBDF" w:rsidR="00001C25" w:rsidRDefault="00001C25">
      <w:pPr>
        <w:pStyle w:val="Amain"/>
      </w:pPr>
      <w:r>
        <w:tab/>
        <w:t>(</w:t>
      </w:r>
      <w:r w:rsidR="00EA5463">
        <w:t>3</w:t>
      </w:r>
      <w:r>
        <w:t>)</w:t>
      </w:r>
      <w:r>
        <w:tab/>
      </w:r>
      <w:r w:rsidR="00EA5463" w:rsidRPr="00381F7E">
        <w:t>Without limiting subsection (1), in dealing with a complaint,</w:t>
      </w:r>
      <w:r>
        <w:t xml:space="preserve"> the commission must—</w:t>
      </w:r>
    </w:p>
    <w:p w14:paraId="07D72C4B" w14:textId="77777777" w:rsidR="00001C25" w:rsidRDefault="00001C25">
      <w:pPr>
        <w:pStyle w:val="Apara"/>
      </w:pPr>
      <w:r>
        <w:tab/>
        <w:t>(a)</w:t>
      </w:r>
      <w:r>
        <w:tab/>
        <w:t>allocate each complaint as soon as possible; and</w:t>
      </w:r>
    </w:p>
    <w:p w14:paraId="64CAF5DC" w14:textId="77777777" w:rsidR="00001C25" w:rsidRDefault="00001C25" w:rsidP="0011179E">
      <w:pPr>
        <w:pStyle w:val="Apara"/>
        <w:ind w:left="1599" w:hanging="1599"/>
      </w:pPr>
      <w:r>
        <w:lastRenderedPageBreak/>
        <w:tab/>
        <w:t>(b)</w:t>
      </w:r>
      <w:r>
        <w:tab/>
        <w:t>if the commission decides to consider the complaint by a commission-initiated consideration under section 48 (2)—tell the person who made the complaint, in writing, about the decision and that the person will not receive progress reports about the consideration; and</w:t>
      </w:r>
    </w:p>
    <w:p w14:paraId="5946F71A" w14:textId="44446576" w:rsidR="00001C25" w:rsidRDefault="00001C25">
      <w:pPr>
        <w:pStyle w:val="Apara"/>
      </w:pPr>
      <w:r>
        <w:tab/>
        <w:t>(c)</w:t>
      </w:r>
      <w:r>
        <w:tab/>
        <w:t xml:space="preserve">unless </w:t>
      </w:r>
      <w:r w:rsidR="00A4136C">
        <w:t>subsection</w:t>
      </w:r>
      <w:r>
        <w:t xml:space="preserve"> (</w:t>
      </w:r>
      <w:r w:rsidR="00165C7E">
        <w:t>5</w:t>
      </w:r>
      <w:r>
        <w:t xml:space="preserve">) applies—before considering the complaint, tell the complainant and the </w:t>
      </w:r>
      <w:r w:rsidR="001A34DA">
        <w:t>respondent</w:t>
      </w:r>
      <w:r>
        <w:t>, in writing, that the complaint is to be considered; and</w:t>
      </w:r>
    </w:p>
    <w:p w14:paraId="128275CB" w14:textId="77777777" w:rsidR="00001C25" w:rsidRDefault="00001C25" w:rsidP="00D341EB">
      <w:pPr>
        <w:pStyle w:val="Apara"/>
        <w:ind w:left="1599" w:hanging="1599"/>
      </w:pPr>
      <w:r>
        <w:tab/>
        <w:t>(d)</w:t>
      </w:r>
      <w:r>
        <w:tab/>
        <w:t>if the complaint is a discrimination complaint</w:t>
      </w:r>
      <w:r w:rsidR="00754822">
        <w:t xml:space="preserve"> </w:t>
      </w:r>
      <w:r w:rsidR="00754822" w:rsidRPr="00C954BE">
        <w:rPr>
          <w:color w:val="000000"/>
        </w:rPr>
        <w:t>(other than a matter under commission-initiated consideration)</w:t>
      </w:r>
      <w:r>
        <w:t xml:space="preserve"> and the commission decides not to refer the complaint for conciliation—tell the complainant, in writing, that the complaint will not be referred for conciliation and include a discrimination referral statement with the notice; and</w:t>
      </w:r>
    </w:p>
    <w:p w14:paraId="31ED9BF4" w14:textId="2C52FA84" w:rsidR="001A645C" w:rsidRDefault="001A645C" w:rsidP="0011179E">
      <w:pPr>
        <w:pStyle w:val="Apara"/>
        <w:ind w:left="1599" w:hanging="1599"/>
        <w:rPr>
          <w:color w:val="000000"/>
        </w:rPr>
      </w:pPr>
      <w:r w:rsidRPr="004E041D">
        <w:rPr>
          <w:color w:val="000000"/>
        </w:rPr>
        <w:tab/>
        <w:t>(</w:t>
      </w:r>
      <w:r w:rsidR="00867D89">
        <w:rPr>
          <w:color w:val="000000"/>
        </w:rPr>
        <w:t>e</w:t>
      </w:r>
      <w:r w:rsidRPr="004E041D">
        <w:rPr>
          <w:color w:val="000000"/>
        </w:rPr>
        <w:t>)</w:t>
      </w:r>
      <w:r w:rsidRPr="004E041D">
        <w:rPr>
          <w:color w:val="000000"/>
        </w:rPr>
        <w:tab/>
        <w:t xml:space="preserve">if the complaint relates to a service provided by the operator of a retirement village under the </w:t>
      </w:r>
      <w:hyperlink r:id="rId82" w:tooltip="A2012-38" w:history="1">
        <w:r w:rsidRPr="004E041D">
          <w:rPr>
            <w:rStyle w:val="charCitHyperlinkItal"/>
          </w:rPr>
          <w:t>Retirement Villages Act 2012</w:t>
        </w:r>
      </w:hyperlink>
      <w:r w:rsidRPr="004E041D">
        <w:rPr>
          <w:color w:val="000000"/>
        </w:rPr>
        <w:t xml:space="preserve"> and the commission decides not to refer the complaint for conciliation—tell the complainant, in writing, that the complaint will not be referred for conciliation and include a retirement village referral statement with the notice; and</w:t>
      </w:r>
    </w:p>
    <w:p w14:paraId="4E2998D0" w14:textId="0E22D5AF" w:rsidR="0011179E" w:rsidRPr="0085558E" w:rsidRDefault="0011179E" w:rsidP="0011179E">
      <w:pPr>
        <w:pStyle w:val="Apara"/>
      </w:pPr>
      <w:r w:rsidRPr="0085558E">
        <w:tab/>
        <w:t>(</w:t>
      </w:r>
      <w:r w:rsidR="00C551EE">
        <w:t>f</w:t>
      </w:r>
      <w:r w:rsidRPr="0085558E">
        <w:t>)</w:t>
      </w:r>
      <w:r w:rsidRPr="0085558E">
        <w:tab/>
        <w:t>if the complaint is an occupancy dispute complaint and the commission decides not to refer the complaint for conciliation—tell the complainant, in writing, that the complaint will not be referred for conciliation and include an occupancy dispute referral statement; and</w:t>
      </w:r>
    </w:p>
    <w:p w14:paraId="3C715C52" w14:textId="4722F1C4" w:rsidR="00804368" w:rsidRPr="0044154F" w:rsidRDefault="00804368" w:rsidP="00804368">
      <w:pPr>
        <w:pStyle w:val="Apara"/>
      </w:pPr>
      <w:r w:rsidRPr="0044154F">
        <w:tab/>
        <w:t>(</w:t>
      </w:r>
      <w:r w:rsidR="00C551EE">
        <w:t>g</w:t>
      </w:r>
      <w:r w:rsidRPr="0044154F">
        <w:t>)</w:t>
      </w:r>
      <w:r w:rsidRPr="0044154F">
        <w:tab/>
        <w:t>if the complaint is a conversion practice complaint and the commission decides not to refer the complaint for conciliation—tell the complainant, in writing, that the complaint will not be referred for conciliation and include a conversion practice referral statement with the notice; and</w:t>
      </w:r>
    </w:p>
    <w:p w14:paraId="0384A3C1" w14:textId="7C9A1827" w:rsidR="009607CF" w:rsidRDefault="009607CF" w:rsidP="00470C61">
      <w:pPr>
        <w:pStyle w:val="Apara"/>
        <w:keepNext/>
      </w:pPr>
      <w:r>
        <w:lastRenderedPageBreak/>
        <w:tab/>
        <w:t>(</w:t>
      </w:r>
      <w:r w:rsidR="00C551EE">
        <w:t>h</w:t>
      </w:r>
      <w:r>
        <w:t>)</w:t>
      </w:r>
      <w:r>
        <w:tab/>
        <w:t>tell the complainant, in writing, how consideration of the complaint by the commission is progressing not later than—</w:t>
      </w:r>
    </w:p>
    <w:p w14:paraId="128ADADD" w14:textId="52CB9C56" w:rsidR="009607CF" w:rsidRDefault="009607CF" w:rsidP="00D341EB">
      <w:pPr>
        <w:pStyle w:val="Asubpara"/>
      </w:pPr>
      <w:r>
        <w:tab/>
        <w:t>(i)</w:t>
      </w:r>
      <w:r>
        <w:tab/>
        <w:t>6</w:t>
      </w:r>
      <w:r w:rsidR="00D341EB">
        <w:t xml:space="preserve"> </w:t>
      </w:r>
      <w:r>
        <w:t xml:space="preserve">weeks after the last time the commission told the complainant, in writing, (by a </w:t>
      </w:r>
      <w:r w:rsidRPr="005E3AAE">
        <w:rPr>
          <w:rStyle w:val="charBoldItals"/>
        </w:rPr>
        <w:t>progress report</w:t>
      </w:r>
      <w:r>
        <w:t>) about the complaint’s progress; or</w:t>
      </w:r>
    </w:p>
    <w:p w14:paraId="73FB0927" w14:textId="77777777" w:rsidR="009607CF" w:rsidRDefault="009607CF" w:rsidP="00D96285">
      <w:pPr>
        <w:pStyle w:val="Asubpara"/>
        <w:keepLines/>
      </w:pPr>
      <w:r>
        <w:tab/>
        <w:t>(ii)</w:t>
      </w:r>
      <w:r>
        <w:tab/>
        <w:t>if the latest progress report includes a statement to the effect that, for stated reasons, a further progress report will not be provided until a stated time or event—the time or the happening of the event stated in the latest progress report; and</w:t>
      </w:r>
    </w:p>
    <w:p w14:paraId="009B1834" w14:textId="45863D44" w:rsidR="00001C25" w:rsidRDefault="00001C25" w:rsidP="00D341EB">
      <w:pPr>
        <w:pStyle w:val="Apara"/>
      </w:pPr>
      <w:r>
        <w:tab/>
        <w:t>(</w:t>
      </w:r>
      <w:r w:rsidR="00C551EE">
        <w:t>i</w:t>
      </w:r>
      <w:r>
        <w:t>)</w:t>
      </w:r>
      <w:r>
        <w:tab/>
        <w:t xml:space="preserve">if the complaint is closed for any reason—tell the complainant and the </w:t>
      </w:r>
      <w:r w:rsidR="001A34DA">
        <w:t>respondent</w:t>
      </w:r>
      <w:r>
        <w:t>, in writing, that the complaint has been closed within 4 weeks after the day the complaint is closed.</w:t>
      </w:r>
    </w:p>
    <w:p w14:paraId="58FC4041" w14:textId="275ECB31" w:rsidR="009607CF" w:rsidRPr="00E2056F" w:rsidRDefault="009607CF" w:rsidP="009607CF">
      <w:pPr>
        <w:pStyle w:val="aExamHdgpar"/>
      </w:pPr>
      <w:r w:rsidRPr="00157ACE">
        <w:t>E</w:t>
      </w:r>
      <w:r w:rsidRPr="00E2056F">
        <w:t>xamples—par (</w:t>
      </w:r>
      <w:r w:rsidR="00C551EE">
        <w:t>h</w:t>
      </w:r>
      <w:r w:rsidRPr="00E2056F">
        <w:t>) (ii)</w:t>
      </w:r>
    </w:p>
    <w:p w14:paraId="6039F4C0" w14:textId="0F18E689" w:rsidR="009607CF" w:rsidRPr="00E2056F" w:rsidRDefault="009607CF" w:rsidP="00D341EB">
      <w:pPr>
        <w:pStyle w:val="aExamINumpar"/>
        <w:ind w:left="2002" w:hanging="403"/>
      </w:pPr>
      <w:r w:rsidRPr="00E2056F">
        <w:t>1</w:t>
      </w:r>
      <w:r w:rsidRPr="00E2056F">
        <w:tab/>
        <w:t>A complainant tells the commission that she is going overseas for 3</w:t>
      </w:r>
      <w:r w:rsidR="00D96285">
        <w:t> </w:t>
      </w:r>
      <w:r w:rsidRPr="00E2056F">
        <w:t>months. The commission may tell the complainant that the next progress report will not be given until the complainant returns from overseas and notifies the commission.</w:t>
      </w:r>
    </w:p>
    <w:p w14:paraId="2A6F47B6" w14:textId="77777777" w:rsidR="009607CF" w:rsidRPr="00E2056F" w:rsidRDefault="009607CF" w:rsidP="00A435AC">
      <w:pPr>
        <w:pStyle w:val="aExamINumpar"/>
      </w:pPr>
      <w:r w:rsidRPr="00E2056F">
        <w:t>2</w:t>
      </w:r>
      <w:r w:rsidRPr="00E2056F">
        <w:tab/>
        <w:t>The commission decides that it cannot consider a complaint further until an expert report about the complainant’s medical condition is provided. The commission may tell the complainant that the next progress report will not be given until 1 week after the commission receives the expert report.</w:t>
      </w:r>
    </w:p>
    <w:p w14:paraId="0A1EE26B" w14:textId="071E0AAA" w:rsidR="00001C25" w:rsidRDefault="00001C25" w:rsidP="00D341EB">
      <w:pPr>
        <w:pStyle w:val="Amain"/>
      </w:pPr>
      <w:r>
        <w:tab/>
        <w:t>(</w:t>
      </w:r>
      <w:r w:rsidR="00EA5463">
        <w:t>4</w:t>
      </w:r>
      <w:r>
        <w:t>)</w:t>
      </w:r>
      <w:r>
        <w:tab/>
      </w:r>
      <w:r w:rsidR="00EA5463" w:rsidRPr="00381F7E">
        <w:t>The commission need not consider a complaint if satisfied that—</w:t>
      </w:r>
    </w:p>
    <w:p w14:paraId="5DE0D96B" w14:textId="77777777" w:rsidR="00001C25" w:rsidRDefault="00001C25" w:rsidP="00D341EB">
      <w:pPr>
        <w:pStyle w:val="Apara"/>
      </w:pPr>
      <w:r>
        <w:tab/>
        <w:t>(a)</w:t>
      </w:r>
      <w:r>
        <w:tab/>
        <w:t>the complaint—</w:t>
      </w:r>
    </w:p>
    <w:p w14:paraId="1601C0B4" w14:textId="77777777" w:rsidR="00001C25" w:rsidRDefault="00001C25">
      <w:pPr>
        <w:pStyle w:val="Asubpara"/>
      </w:pPr>
      <w:r>
        <w:tab/>
        <w:t>(i)</w:t>
      </w:r>
      <w:r>
        <w:tab/>
        <w:t>is frivolous, vexatious or not made honestly; or</w:t>
      </w:r>
    </w:p>
    <w:p w14:paraId="5C4A8345" w14:textId="77777777" w:rsidR="00001C25" w:rsidRDefault="00001C25">
      <w:pPr>
        <w:pStyle w:val="Asubpara"/>
      </w:pPr>
      <w:r>
        <w:tab/>
        <w:t>(ii)</w:t>
      </w:r>
      <w:r>
        <w:tab/>
        <w:t>lacks substance; or</w:t>
      </w:r>
    </w:p>
    <w:p w14:paraId="319ACBA7" w14:textId="5FCFD084" w:rsidR="00EF3A7B" w:rsidRPr="003E1992" w:rsidRDefault="00EF3A7B" w:rsidP="00EF3A7B">
      <w:pPr>
        <w:pStyle w:val="Asubpara"/>
      </w:pPr>
      <w:r w:rsidRPr="003E1992">
        <w:tab/>
        <w:t>(iii)</w:t>
      </w:r>
      <w:r w:rsidRPr="003E1992">
        <w:tab/>
        <w:t xml:space="preserve">is to be referred to another statutory officer-holder or dealt with by a national board under the </w:t>
      </w:r>
      <w:hyperlink r:id="rId83" w:tooltip="http://www.legislation.act.gov.au/a/db_39269/default.asp" w:history="1">
        <w:r w:rsidR="00E93336" w:rsidRPr="00EE3D86">
          <w:rPr>
            <w:rStyle w:val="charCitHyperlinkItal"/>
          </w:rPr>
          <w:t>Health Practitioner Regulation National Law (ACT)</w:t>
        </w:r>
      </w:hyperlink>
      <w:r w:rsidRPr="003E1992">
        <w:t>; or</w:t>
      </w:r>
    </w:p>
    <w:p w14:paraId="1A839A7D" w14:textId="77777777" w:rsidR="00001C25" w:rsidRDefault="00001C25">
      <w:pPr>
        <w:pStyle w:val="Asubpara"/>
      </w:pPr>
      <w:r>
        <w:tab/>
        <w:t>(iv)</w:t>
      </w:r>
      <w:r>
        <w:tab/>
        <w:t>cannot be made by the complainant under the Act; or</w:t>
      </w:r>
    </w:p>
    <w:p w14:paraId="45CA7890" w14:textId="77777777" w:rsidR="00001C25" w:rsidRDefault="00001C25">
      <w:pPr>
        <w:pStyle w:val="Asubpara"/>
      </w:pPr>
      <w:r>
        <w:lastRenderedPageBreak/>
        <w:tab/>
        <w:t>(v)</w:t>
      </w:r>
      <w:r>
        <w:tab/>
        <w:t>cannot otherwise be made under the Act; or</w:t>
      </w:r>
    </w:p>
    <w:p w14:paraId="03800D46" w14:textId="77777777" w:rsidR="00001C25" w:rsidRDefault="00001C25">
      <w:pPr>
        <w:pStyle w:val="Apara"/>
      </w:pPr>
      <w:r>
        <w:tab/>
        <w:t>(b)</w:t>
      </w:r>
      <w:r>
        <w:tab/>
        <w:t>the complainant has been given a reasonable explanation and the complaint needs no further action by the commission; or</w:t>
      </w:r>
    </w:p>
    <w:p w14:paraId="6289EB8D" w14:textId="77777777" w:rsidR="00001C25" w:rsidRDefault="00001C25">
      <w:pPr>
        <w:pStyle w:val="Apara"/>
      </w:pPr>
      <w:r>
        <w:tab/>
        <w:t>(c)</w:t>
      </w:r>
      <w:r>
        <w:tab/>
        <w:t>the matters raised by the complaint have been, or are being, dealt with by a court or tribunal or have been dealt with by the commission</w:t>
      </w:r>
      <w:r w:rsidR="009607CF">
        <w:t>; or</w:t>
      </w:r>
    </w:p>
    <w:p w14:paraId="601E781B" w14:textId="199E4095" w:rsidR="009607CF" w:rsidRPr="00210F43" w:rsidRDefault="009607CF" w:rsidP="009607CF">
      <w:pPr>
        <w:pStyle w:val="Apara"/>
      </w:pPr>
      <w:r w:rsidRPr="00342AFE">
        <w:tab/>
        <w:t>(d)</w:t>
      </w:r>
      <w:r w:rsidRPr="00342AFE">
        <w:tab/>
        <w:t xml:space="preserve">the complainant withdraws the complaint, whether in writing or otherwise, before notice of the complaint has been given to the </w:t>
      </w:r>
      <w:r w:rsidR="001A34DA">
        <w:t>respondent</w:t>
      </w:r>
      <w:r w:rsidRPr="00342AFE">
        <w:t>.</w:t>
      </w:r>
    </w:p>
    <w:p w14:paraId="0BF295A1" w14:textId="335458B2" w:rsidR="00001C25" w:rsidRDefault="00001C25">
      <w:pPr>
        <w:pStyle w:val="Amain"/>
      </w:pPr>
      <w:r>
        <w:tab/>
        <w:t>(</w:t>
      </w:r>
      <w:r w:rsidR="00EA5463">
        <w:t>5</w:t>
      </w:r>
      <w:r>
        <w:t>)</w:t>
      </w:r>
      <w:r>
        <w:tab/>
      </w:r>
      <w:r w:rsidR="00EA5463" w:rsidRPr="00381F7E">
        <w:t>The commission need not give notice to the respondent under subsection</w:t>
      </w:r>
      <w:r w:rsidR="00D96285">
        <w:t xml:space="preserve"> </w:t>
      </w:r>
      <w:r w:rsidR="00EA5463" w:rsidRPr="00381F7E">
        <w:t>(</w:t>
      </w:r>
      <w:r w:rsidR="00165C7E">
        <w:t>3</w:t>
      </w:r>
      <w:r w:rsidR="00EA5463" w:rsidRPr="00381F7E">
        <w:t>)</w:t>
      </w:r>
      <w:r>
        <w:t xml:space="preserve"> if, because of subsection (</w:t>
      </w:r>
      <w:r w:rsidR="00165C7E">
        <w:t>4</w:t>
      </w:r>
      <w:r>
        <w:t>), it decides—</w:t>
      </w:r>
    </w:p>
    <w:p w14:paraId="7462F197" w14:textId="77777777" w:rsidR="00001C25" w:rsidRDefault="00001C25">
      <w:pPr>
        <w:pStyle w:val="Apara"/>
      </w:pPr>
      <w:r>
        <w:tab/>
        <w:t>(a)</w:t>
      </w:r>
      <w:r>
        <w:tab/>
        <w:t>not to consider the complaint; or</w:t>
      </w:r>
    </w:p>
    <w:p w14:paraId="12DB1F3A" w14:textId="77777777" w:rsidR="00001C25" w:rsidRDefault="00001C25">
      <w:pPr>
        <w:pStyle w:val="Apara"/>
      </w:pPr>
      <w:r>
        <w:tab/>
        <w:t>(b)</w:t>
      </w:r>
      <w:r>
        <w:tab/>
        <w:t>not to consider the complaint further.</w:t>
      </w:r>
    </w:p>
    <w:p w14:paraId="1160756A" w14:textId="2ADA4299" w:rsidR="00754B55" w:rsidRPr="008A13BA" w:rsidRDefault="00754B55" w:rsidP="00754B55">
      <w:pPr>
        <w:pStyle w:val="Amain"/>
      </w:pPr>
      <w:r w:rsidRPr="008A13BA">
        <w:tab/>
        <w:t>(</w:t>
      </w:r>
      <w:r w:rsidR="00EA5463">
        <w:t>6</w:t>
      </w:r>
      <w:r w:rsidRPr="008A13BA">
        <w:t>)</w:t>
      </w:r>
      <w:r w:rsidRPr="008A13BA">
        <w:tab/>
        <w:t>Also, for a commission-initiated consideration of a vulnerable person complaint, the commission—</w:t>
      </w:r>
    </w:p>
    <w:p w14:paraId="3C851A35" w14:textId="3D23ED0B" w:rsidR="00754B55" w:rsidRPr="008A13BA" w:rsidRDefault="00754B55" w:rsidP="00754B55">
      <w:pPr>
        <w:pStyle w:val="Apara"/>
      </w:pPr>
      <w:r w:rsidRPr="008A13BA">
        <w:tab/>
        <w:t>(a)</w:t>
      </w:r>
      <w:r w:rsidRPr="008A13BA">
        <w:tab/>
        <w:t>for subsection (</w:t>
      </w:r>
      <w:r w:rsidR="00165C7E">
        <w:t>3</w:t>
      </w:r>
      <w:r w:rsidRPr="008A13BA">
        <w:t>) (b)—may tell the person who made the complaint orally; and</w:t>
      </w:r>
    </w:p>
    <w:p w14:paraId="594B2DA8" w14:textId="50884C7F" w:rsidR="00754B55" w:rsidRPr="008A13BA" w:rsidRDefault="00754B55" w:rsidP="00754B55">
      <w:pPr>
        <w:pStyle w:val="Apara"/>
      </w:pPr>
      <w:r w:rsidRPr="008A13BA">
        <w:tab/>
        <w:t>(b)</w:t>
      </w:r>
      <w:r w:rsidRPr="008A13BA">
        <w:tab/>
        <w:t>for subsection (</w:t>
      </w:r>
      <w:r w:rsidR="00165C7E">
        <w:t>3</w:t>
      </w:r>
      <w:r w:rsidRPr="008A13BA">
        <w:t xml:space="preserve">) (c), if the commission decides that it is not appropriate, because of the risk to the vulnerable person, to tell either the complainant or the </w:t>
      </w:r>
      <w:r w:rsidR="001A34DA">
        <w:t>respondent</w:t>
      </w:r>
      <w:r w:rsidRPr="008A13BA">
        <w:t xml:space="preserve">—need not tell </w:t>
      </w:r>
      <w:r w:rsidR="009E76C0" w:rsidRPr="00381F7E">
        <w:t>them</w:t>
      </w:r>
      <w:r w:rsidRPr="008A13BA">
        <w:t>.</w:t>
      </w:r>
    </w:p>
    <w:p w14:paraId="7B49A0CD" w14:textId="77777777" w:rsidR="00001C25" w:rsidRDefault="00001C25">
      <w:pPr>
        <w:pStyle w:val="AH5Sec"/>
      </w:pPr>
      <w:bookmarkStart w:id="84" w:name="_Toc230857574"/>
      <w:r w:rsidRPr="004D049E">
        <w:rPr>
          <w:rStyle w:val="CharSectNo"/>
        </w:rPr>
        <w:t>46</w:t>
      </w:r>
      <w:r>
        <w:tab/>
        <w:t>Complainant’s obligations in relation to complaint</w:t>
      </w:r>
      <w:bookmarkEnd w:id="84"/>
    </w:p>
    <w:p w14:paraId="52AAC32B" w14:textId="77777777" w:rsidR="00001C25" w:rsidRDefault="00001C25" w:rsidP="00B87173">
      <w:pPr>
        <w:pStyle w:val="Amainreturn"/>
        <w:rPr>
          <w:lang w:val="en-US"/>
        </w:rPr>
      </w:pPr>
      <w:r>
        <w:rPr>
          <w:lang w:val="en-US"/>
        </w:rPr>
        <w:t>The complainant for a complaint must—</w:t>
      </w:r>
    </w:p>
    <w:p w14:paraId="7C0E3BA2" w14:textId="77777777" w:rsidR="00001C25" w:rsidRDefault="00001C25" w:rsidP="00B87173">
      <w:pPr>
        <w:pStyle w:val="Apara"/>
        <w:rPr>
          <w:lang w:val="en-US"/>
        </w:rPr>
      </w:pPr>
      <w:r>
        <w:rPr>
          <w:lang w:val="en-US"/>
        </w:rPr>
        <w:tab/>
        <w:t>(a)</w:t>
      </w:r>
      <w:r>
        <w:rPr>
          <w:lang w:val="en-US"/>
        </w:rPr>
        <w:tab/>
        <w:t>keep the commission informed of any change in the complainant’s name or address while the commission is dealing with the complaint; and</w:t>
      </w:r>
    </w:p>
    <w:p w14:paraId="4912AF16" w14:textId="77777777" w:rsidR="00001C25" w:rsidRDefault="00001C25" w:rsidP="00470C61">
      <w:pPr>
        <w:pStyle w:val="Apara"/>
        <w:keepLines/>
        <w:rPr>
          <w:lang w:val="en-US"/>
        </w:rPr>
      </w:pPr>
      <w:r>
        <w:rPr>
          <w:lang w:val="en-US"/>
        </w:rPr>
        <w:lastRenderedPageBreak/>
        <w:tab/>
        <w:t>(b)</w:t>
      </w:r>
      <w:r>
        <w:rPr>
          <w:lang w:val="en-US"/>
        </w:rPr>
        <w:tab/>
        <w:t>if the commission requires the complainant under section 73 to provide further information, or produce any document or thing—provide the further information, or produce the document or thing, as required; and</w:t>
      </w:r>
    </w:p>
    <w:p w14:paraId="6CD3B4EF" w14:textId="77777777" w:rsidR="00001C25" w:rsidRDefault="00001C25" w:rsidP="00745F78">
      <w:pPr>
        <w:pStyle w:val="Apara"/>
        <w:keepNext/>
        <w:rPr>
          <w:lang w:val="en-US"/>
        </w:rPr>
      </w:pPr>
      <w:r>
        <w:rPr>
          <w:lang w:val="en-US"/>
        </w:rPr>
        <w:tab/>
        <w:t>(c)</w:t>
      </w:r>
      <w:r>
        <w:rPr>
          <w:lang w:val="en-US"/>
        </w:rPr>
        <w:tab/>
        <w:t>if the commission requires the complainant under section 74 to attend before a person to answer questions—attend before the person, and answer questions, as required.</w:t>
      </w:r>
    </w:p>
    <w:p w14:paraId="10D11BC7" w14:textId="77777777" w:rsidR="00001C25" w:rsidRDefault="00001C25" w:rsidP="00745F78">
      <w:pPr>
        <w:pStyle w:val="aNote"/>
        <w:keepNext/>
        <w:rPr>
          <w:rFonts w:ascii="Times New (W1)" w:hAnsi="Times New (W1)"/>
        </w:rPr>
      </w:pPr>
      <w:r w:rsidRPr="007D66D1">
        <w:rPr>
          <w:rStyle w:val="charItals"/>
        </w:rPr>
        <w:t>Note 1</w:t>
      </w:r>
      <w:r w:rsidRPr="007D66D1">
        <w:rPr>
          <w:rStyle w:val="charItals"/>
        </w:rPr>
        <w:tab/>
      </w:r>
      <w:r>
        <w:rPr>
          <w:lang w:val="en-US"/>
        </w:rPr>
        <w:t xml:space="preserve">A complaint may be closed if the complainant does not comply with a </w:t>
      </w:r>
      <w:r>
        <w:rPr>
          <w:rFonts w:ascii="Times New (W1)" w:hAnsi="Times New (W1)"/>
        </w:rPr>
        <w:t>requirement under s 73 or s 74 (see s 78 (1) (c)).</w:t>
      </w:r>
    </w:p>
    <w:p w14:paraId="41236AF3" w14:textId="6B695E0A" w:rsidR="00001C25" w:rsidRDefault="00001C25">
      <w:pPr>
        <w:pStyle w:val="aNote"/>
        <w:rPr>
          <w:lang w:val="en-US"/>
        </w:rPr>
      </w:pPr>
      <w:r w:rsidRPr="007D66D1">
        <w:rPr>
          <w:rStyle w:val="charItals"/>
        </w:rPr>
        <w:t>Note 2</w:t>
      </w:r>
      <w:r w:rsidRPr="007D66D1">
        <w:rPr>
          <w:rStyle w:val="charItals"/>
        </w:rPr>
        <w:tab/>
      </w:r>
      <w:r>
        <w:rPr>
          <w:lang w:val="en-US"/>
        </w:rPr>
        <w:t xml:space="preserve">If the commission requires a person other than the complainant or aggrieved person (eg the </w:t>
      </w:r>
      <w:r w:rsidR="001A34DA">
        <w:rPr>
          <w:lang w:val="en-US"/>
        </w:rPr>
        <w:t>respondent</w:t>
      </w:r>
      <w:r>
        <w:rPr>
          <w:lang w:val="en-US"/>
        </w:rPr>
        <w:t>) to provide information, produce a document or thing or attend to answer questions, the person commits an offence if the person does not comply with the requirement (see s 73 and s 74).</w:t>
      </w:r>
    </w:p>
    <w:p w14:paraId="06CAB4F6" w14:textId="77777777" w:rsidR="00001C25" w:rsidRDefault="00001C25">
      <w:pPr>
        <w:pStyle w:val="PageBreak"/>
      </w:pPr>
      <w:r>
        <w:br w:type="page"/>
      </w:r>
    </w:p>
    <w:p w14:paraId="298CFC30" w14:textId="77777777" w:rsidR="00001C25" w:rsidRPr="004D049E" w:rsidRDefault="00001C25">
      <w:pPr>
        <w:pStyle w:val="AH3Div"/>
      </w:pPr>
      <w:bookmarkStart w:id="85" w:name="_Toc230857575"/>
      <w:r w:rsidRPr="004D049E">
        <w:rPr>
          <w:rStyle w:val="CharDivNo"/>
        </w:rPr>
        <w:lastRenderedPageBreak/>
        <w:t>Division 4.2</w:t>
      </w:r>
      <w:r>
        <w:tab/>
      </w:r>
      <w:r w:rsidRPr="004D049E">
        <w:rPr>
          <w:rStyle w:val="CharDivText"/>
        </w:rPr>
        <w:t>Dealing with complaints</w:t>
      </w:r>
      <w:bookmarkEnd w:id="85"/>
    </w:p>
    <w:p w14:paraId="20B38778" w14:textId="77777777" w:rsidR="00001C25" w:rsidRPr="007D66D1" w:rsidRDefault="00001C25">
      <w:pPr>
        <w:pStyle w:val="aNote"/>
        <w:rPr>
          <w:rStyle w:val="charItals"/>
        </w:rPr>
      </w:pPr>
      <w:r w:rsidRPr="007D66D1">
        <w:rPr>
          <w:rStyle w:val="charItals"/>
        </w:rPr>
        <w:t>Note to div 4.2</w:t>
      </w:r>
    </w:p>
    <w:p w14:paraId="2260CBC1" w14:textId="6960DB07" w:rsidR="00001C25" w:rsidRDefault="00001C25">
      <w:pPr>
        <w:pStyle w:val="aNote"/>
        <w:ind w:left="1083" w:firstLine="0"/>
      </w:pPr>
      <w:r>
        <w:t>The commission must close certain complaints.  For example, the commission must close a complaint that is frivolous or vexatious, or a complaint that has been or is being dealt with by a court or tribunal (see s</w:t>
      </w:r>
      <w:r w:rsidR="00D341EB">
        <w:t xml:space="preserve"> </w:t>
      </w:r>
      <w:r>
        <w:t>78</w:t>
      </w:r>
      <w:r w:rsidR="00D341EB">
        <w:t xml:space="preserve"> </w:t>
      </w:r>
      <w:r>
        <w:t xml:space="preserve">(2), esp par (c) (ii) and (iii)). </w:t>
      </w:r>
    </w:p>
    <w:p w14:paraId="767577B0" w14:textId="77777777" w:rsidR="00001C25" w:rsidRDefault="00001C25" w:rsidP="00B44E64">
      <w:pPr>
        <w:pStyle w:val="AH5Sec"/>
      </w:pPr>
      <w:bookmarkStart w:id="86" w:name="_Toc230857576"/>
      <w:r w:rsidRPr="004D049E">
        <w:rPr>
          <w:rStyle w:val="CharSectNo"/>
        </w:rPr>
        <w:t>47</w:t>
      </w:r>
      <w:r>
        <w:tab/>
        <w:t>Outline—div 4.2</w:t>
      </w:r>
      <w:bookmarkEnd w:id="86"/>
    </w:p>
    <w:p w14:paraId="137D8D35" w14:textId="77777777" w:rsidR="00001C25" w:rsidRDefault="00001C25">
      <w:pPr>
        <w:pStyle w:val="Amain"/>
      </w:pPr>
      <w:r>
        <w:tab/>
        <w:t>(1)</w:t>
      </w:r>
      <w:r>
        <w:tab/>
        <w:t>This division sets out how the commission deals with the complaints it receives.</w:t>
      </w:r>
    </w:p>
    <w:p w14:paraId="529EDDE1" w14:textId="77777777" w:rsidR="00001C25" w:rsidRDefault="00001C25" w:rsidP="00B87173">
      <w:pPr>
        <w:pStyle w:val="Amain"/>
      </w:pPr>
      <w:r>
        <w:tab/>
        <w:t>(2)</w:t>
      </w:r>
      <w:r>
        <w:tab/>
        <w:t>In summary, complaints may, but need not, go through the following steps:</w:t>
      </w:r>
    </w:p>
    <w:p w14:paraId="33B2E059" w14:textId="77777777" w:rsidR="00001C25" w:rsidRDefault="00001C25">
      <w:pPr>
        <w:pStyle w:val="Apara"/>
      </w:pPr>
      <w:r>
        <w:tab/>
        <w:t>(a)</w:t>
      </w:r>
      <w:r>
        <w:tab/>
        <w:t>allocation;</w:t>
      </w:r>
    </w:p>
    <w:p w14:paraId="7055877A" w14:textId="77777777" w:rsidR="00001C25" w:rsidRDefault="00001C25">
      <w:pPr>
        <w:pStyle w:val="Apara"/>
      </w:pPr>
      <w:r>
        <w:tab/>
        <w:t>(b)</w:t>
      </w:r>
      <w:r>
        <w:tab/>
        <w:t>consideration;</w:t>
      </w:r>
    </w:p>
    <w:p w14:paraId="1C3B48A9" w14:textId="77777777" w:rsidR="00001C25" w:rsidRDefault="00001C25">
      <w:pPr>
        <w:pStyle w:val="Apara"/>
      </w:pPr>
      <w:r>
        <w:tab/>
        <w:t>(c)</w:t>
      </w:r>
      <w:r>
        <w:tab/>
        <w:t>conciliation;</w:t>
      </w:r>
    </w:p>
    <w:p w14:paraId="295F4041" w14:textId="77777777" w:rsidR="00001C25" w:rsidRDefault="00001C25">
      <w:pPr>
        <w:pStyle w:val="Apara"/>
      </w:pPr>
      <w:r>
        <w:tab/>
        <w:t>(d)</w:t>
      </w:r>
      <w:r>
        <w:tab/>
        <w:t>closure;</w:t>
      </w:r>
    </w:p>
    <w:p w14:paraId="4630D4AE" w14:textId="77777777" w:rsidR="00001C25" w:rsidRDefault="00001C25">
      <w:pPr>
        <w:pStyle w:val="Apara"/>
      </w:pPr>
      <w:r>
        <w:tab/>
        <w:t>(e)</w:t>
      </w:r>
      <w:r>
        <w:tab/>
        <w:t>reporting.</w:t>
      </w:r>
    </w:p>
    <w:p w14:paraId="5A5BF399" w14:textId="27932DE6" w:rsidR="00001C25" w:rsidRDefault="00001C25">
      <w:pPr>
        <w:pStyle w:val="Amain"/>
      </w:pPr>
      <w:r>
        <w:tab/>
        <w:t>(3)</w:t>
      </w:r>
      <w:r>
        <w:tab/>
        <w:t>Complaints need not go through the steps mentioned in subsection</w:t>
      </w:r>
      <w:r w:rsidR="00D341EB">
        <w:t xml:space="preserve"> </w:t>
      </w:r>
      <w:r>
        <w:t>(2) in the order they appear in that subsection.</w:t>
      </w:r>
    </w:p>
    <w:p w14:paraId="149D0D00" w14:textId="4C1FF8A2" w:rsidR="00001C25" w:rsidRDefault="00001C25" w:rsidP="00B87173">
      <w:pPr>
        <w:pStyle w:val="Amain"/>
      </w:pPr>
      <w:r>
        <w:tab/>
        <w:t>(4)</w:t>
      </w:r>
      <w:r>
        <w:tab/>
        <w:t>Also, a complaint may be referred to another entity unde</w:t>
      </w:r>
      <w:r w:rsidR="003C7317">
        <w:t>r section</w:t>
      </w:r>
      <w:r w:rsidR="00D341EB">
        <w:t xml:space="preserve"> </w:t>
      </w:r>
      <w:r w:rsidR="003C7317">
        <w:t>52</w:t>
      </w:r>
      <w:r>
        <w:t>A (Referral to appropriate statutory office-holder).</w:t>
      </w:r>
    </w:p>
    <w:p w14:paraId="6808795C" w14:textId="2835416C" w:rsidR="00B44E64" w:rsidRPr="003E1992" w:rsidRDefault="00B44E64" w:rsidP="00B44E64">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84" w:tooltip="http://www.legislation.act.gov.au/a/db_39269/default.asp" w:history="1">
        <w:r w:rsidR="00E93336" w:rsidRPr="00EE3D86">
          <w:rPr>
            <w:rStyle w:val="charCitHyperlinkItal"/>
          </w:rPr>
          <w:t>Health Practitioner Regulation National Law</w:t>
        </w:r>
        <w:r w:rsidR="00BD60E4">
          <w:rPr>
            <w:rStyle w:val="charCitHyperlinkItal"/>
          </w:rPr>
          <w:t xml:space="preserve"> </w:t>
        </w:r>
        <w:r w:rsidR="00E93336" w:rsidRPr="00EE3D86">
          <w:rPr>
            <w:rStyle w:val="charCitHyperlinkItal"/>
          </w:rPr>
          <w:t>(ACT)</w:t>
        </w:r>
      </w:hyperlink>
      <w:r w:rsidRPr="007D66D1">
        <w:rPr>
          <w:rStyle w:val="charItals"/>
        </w:rPr>
        <w:t>,</w:t>
      </w:r>
      <w:r w:rsidRPr="003E1992">
        <w:t xml:space="preserve"> s</w:t>
      </w:r>
      <w:r w:rsidR="00D341EB">
        <w:t xml:space="preserve"> </w:t>
      </w:r>
      <w:r w:rsidRPr="003E1992">
        <w:t>15</w:t>
      </w:r>
      <w:r w:rsidRPr="00191672">
        <w:t>0)</w:t>
      </w:r>
      <w:r w:rsidRPr="003E1992">
        <w:t>.</w:t>
      </w:r>
    </w:p>
    <w:p w14:paraId="2824BFC0" w14:textId="77777777" w:rsidR="00001C25" w:rsidRDefault="00001C25" w:rsidP="003C7317">
      <w:pPr>
        <w:pStyle w:val="AH5Sec"/>
      </w:pPr>
      <w:bookmarkStart w:id="87" w:name="_Toc230857577"/>
      <w:r w:rsidRPr="004D049E">
        <w:rPr>
          <w:rStyle w:val="CharSectNo"/>
        </w:rPr>
        <w:lastRenderedPageBreak/>
        <w:t>48</w:t>
      </w:r>
      <w:r>
        <w:tab/>
        <w:t>Consideration without complaint or appropriate complainant</w:t>
      </w:r>
      <w:bookmarkEnd w:id="87"/>
    </w:p>
    <w:p w14:paraId="24DCEFDC" w14:textId="0CED9671" w:rsidR="00001C25" w:rsidRDefault="00001C25">
      <w:pPr>
        <w:pStyle w:val="Amain"/>
      </w:pPr>
      <w:r>
        <w:tab/>
        <w:t>(1)</w:t>
      </w:r>
      <w:r>
        <w:tab/>
        <w:t>The commission may, on its own initiative, consider (by a</w:t>
      </w:r>
      <w:r w:rsidR="00D96285">
        <w:t xml:space="preserve"> </w:t>
      </w:r>
      <w:r w:rsidRPr="007D66D1">
        <w:rPr>
          <w:rStyle w:val="charBoldItals"/>
        </w:rPr>
        <w:t>commission-initiated consideration</w:t>
      </w:r>
      <w:r>
        <w:t>)—</w:t>
      </w:r>
    </w:p>
    <w:p w14:paraId="4AEA8CDC" w14:textId="00270397" w:rsidR="00001C25" w:rsidRDefault="00001C25">
      <w:pPr>
        <w:pStyle w:val="Apara"/>
      </w:pPr>
      <w:r>
        <w:tab/>
        <w:t>(a)</w:t>
      </w:r>
      <w:r>
        <w:tab/>
        <w:t xml:space="preserve">an </w:t>
      </w:r>
      <w:r w:rsidR="009B6384" w:rsidRPr="005327CD">
        <w:t>act, service or conduct</w:t>
      </w:r>
      <w:r>
        <w:t xml:space="preserve"> that appears to the commission to be an </w:t>
      </w:r>
      <w:r w:rsidR="00A70DA3" w:rsidRPr="005327CD">
        <w:t>act, service or conduct</w:t>
      </w:r>
      <w:r>
        <w:t xml:space="preserve"> about which a person could make, but has not made, a complaint under this Act; or</w:t>
      </w:r>
    </w:p>
    <w:p w14:paraId="232AA7C5" w14:textId="77777777" w:rsidR="00001C25" w:rsidRDefault="00001C25" w:rsidP="00B87173">
      <w:pPr>
        <w:pStyle w:val="Apara"/>
      </w:pPr>
      <w:r>
        <w:tab/>
        <w:t>(b)</w:t>
      </w:r>
      <w:r>
        <w:tab/>
        <w:t>any other matter related to the commission’s functions.</w:t>
      </w:r>
    </w:p>
    <w:p w14:paraId="3672EDDC" w14:textId="77777777" w:rsidR="00001C25" w:rsidRDefault="00001C25">
      <w:pPr>
        <w:pStyle w:val="aExamHdgss"/>
      </w:pPr>
      <w:r>
        <w:t>Examples</w:t>
      </w:r>
    </w:p>
    <w:p w14:paraId="721BDAB9" w14:textId="77777777" w:rsidR="00001C25" w:rsidRDefault="00001C25" w:rsidP="00B87173">
      <w:pPr>
        <w:pStyle w:val="aExamss"/>
      </w:pPr>
      <w:r>
        <w:t>The commission may consider an issue of public interest or public safety that relates to its functions.</w:t>
      </w:r>
    </w:p>
    <w:p w14:paraId="31A2E830" w14:textId="79D29B56" w:rsidR="00E32F4C" w:rsidRPr="00743DAB" w:rsidRDefault="00E32F4C" w:rsidP="00E32F4C">
      <w:pPr>
        <w:pStyle w:val="aNote"/>
      </w:pPr>
      <w:r w:rsidRPr="00743DAB">
        <w:rPr>
          <w:rStyle w:val="charItals"/>
        </w:rPr>
        <w:t>Note 1</w:t>
      </w:r>
      <w:r w:rsidRPr="00743DAB">
        <w:rPr>
          <w:rStyle w:val="charItals"/>
        </w:rPr>
        <w:tab/>
      </w:r>
      <w:r w:rsidRPr="00743DAB">
        <w:t>A complaint about a</w:t>
      </w:r>
      <w:r w:rsidR="007A5E83">
        <w:t xml:space="preserve"> </w:t>
      </w:r>
      <w:r w:rsidR="007A5E83" w:rsidRPr="00743DAB">
        <w:t>health practitioner or a</w:t>
      </w:r>
      <w:r w:rsidRPr="00743DAB">
        <w:t xml:space="preserve"> veterinary </w:t>
      </w:r>
      <w:r w:rsidR="007B6FA2" w:rsidRPr="00A755A2">
        <w:t>practitioner</w:t>
      </w:r>
      <w:r w:rsidR="007B6FA2" w:rsidRPr="00743DAB">
        <w:t xml:space="preserve"> </w:t>
      </w:r>
      <w:r w:rsidRPr="00743DAB">
        <w:t>may also be dealt with by commission</w:t>
      </w:r>
      <w:r w:rsidR="007B6FA2">
        <w:noBreakHyphen/>
        <w:t>initiated consideration (see s</w:t>
      </w:r>
      <w:r w:rsidR="00D341EB">
        <w:t xml:space="preserve"> </w:t>
      </w:r>
      <w:r w:rsidR="007B6FA2">
        <w:t>94</w:t>
      </w:r>
      <w:r w:rsidR="00D341EB">
        <w:t xml:space="preserve"> </w:t>
      </w:r>
      <w:r w:rsidRPr="00743DAB">
        <w:t>(2)).</w:t>
      </w:r>
    </w:p>
    <w:p w14:paraId="0B6E3586" w14:textId="77777777" w:rsidR="00BF13A2" w:rsidRPr="00D0293F" w:rsidRDefault="00BF13A2" w:rsidP="00D96285">
      <w:pPr>
        <w:pStyle w:val="aNote"/>
      </w:pPr>
      <w:r w:rsidRPr="00D0293F">
        <w:rPr>
          <w:rStyle w:val="charItals"/>
        </w:rPr>
        <w:t>Note 2</w:t>
      </w:r>
      <w:r w:rsidRPr="00D0293F">
        <w:rPr>
          <w:rStyle w:val="charItals"/>
        </w:rPr>
        <w:tab/>
      </w:r>
      <w:r w:rsidRPr="00D0293F">
        <w:t>The commission—</w:t>
      </w:r>
    </w:p>
    <w:p w14:paraId="1E080C74" w14:textId="25601CD8" w:rsidR="00BF13A2" w:rsidRPr="00D0293F" w:rsidRDefault="00BF13A2" w:rsidP="00D96285">
      <w:pPr>
        <w:pStyle w:val="aNotePara"/>
      </w:pPr>
      <w:r w:rsidRPr="00D0293F">
        <w:tab/>
        <w:t>(a)</w:t>
      </w:r>
      <w:r w:rsidRPr="00D0293F">
        <w:tab/>
        <w:t xml:space="preserve">must consult with the custodial inspector in relation to any </w:t>
      </w:r>
      <w:r w:rsidRPr="00D0293F">
        <w:rPr>
          <w:color w:val="000000"/>
          <w:shd w:val="clear" w:color="auto" w:fill="FFFFFF"/>
        </w:rPr>
        <w:t>commission-initiated consideration involving a detainee or</w:t>
      </w:r>
      <w:r w:rsidRPr="00D0293F">
        <w:t xml:space="preserve"> correctional centre or service (see </w:t>
      </w:r>
      <w:hyperlink r:id="rId85" w:tooltip="A2017-47" w:history="1">
        <w:r w:rsidRPr="00A45858">
          <w:rPr>
            <w:rStyle w:val="charCitHyperlinkItal"/>
          </w:rPr>
          <w:t>Custodial Inspector Act</w:t>
        </w:r>
        <w:r w:rsidR="00D96285">
          <w:rPr>
            <w:rStyle w:val="charCitHyperlinkItal"/>
          </w:rPr>
          <w:t xml:space="preserve"> </w:t>
        </w:r>
        <w:r w:rsidRPr="00A45858">
          <w:rPr>
            <w:rStyle w:val="charCitHyperlinkItal"/>
          </w:rPr>
          <w:t>2017</w:t>
        </w:r>
      </w:hyperlink>
      <w:r w:rsidRPr="00D0293F">
        <w:t>, s</w:t>
      </w:r>
      <w:r w:rsidR="00D96285">
        <w:t> </w:t>
      </w:r>
      <w:r w:rsidRPr="00D0293F">
        <w:t>33); and</w:t>
      </w:r>
    </w:p>
    <w:p w14:paraId="35D28F84" w14:textId="5F48FB47" w:rsidR="00BF13A2" w:rsidRPr="00D0293F" w:rsidRDefault="00BF13A2" w:rsidP="00D96285">
      <w:pPr>
        <w:pStyle w:val="aNotePara"/>
      </w:pPr>
      <w:r w:rsidRPr="00D0293F">
        <w:tab/>
        <w:t>(b)</w:t>
      </w:r>
      <w:r w:rsidRPr="00D0293F">
        <w:tab/>
        <w:t xml:space="preserve">may refer a matter to the inspector if the commission reasonably believes the matter can be more appropriately dealt with by the inspector (see </w:t>
      </w:r>
      <w:hyperlink r:id="rId86" w:tooltip="A2017-47" w:history="1">
        <w:r w:rsidRPr="00A45858">
          <w:rPr>
            <w:rStyle w:val="charCitHyperlinkItal"/>
          </w:rPr>
          <w:t>Custodial Inspector Act 2017</w:t>
        </w:r>
      </w:hyperlink>
      <w:r w:rsidRPr="00D0293F">
        <w:t>, s 34).</w:t>
      </w:r>
    </w:p>
    <w:p w14:paraId="0FA9918F" w14:textId="3AA481E7" w:rsidR="00001C25" w:rsidRDefault="00001C25">
      <w:pPr>
        <w:pStyle w:val="Amain"/>
      </w:pPr>
      <w:r>
        <w:tab/>
        <w:t>(2)</w:t>
      </w:r>
      <w:r>
        <w:tab/>
        <w:t>The commission may, on its own initiative, also consider (by a</w:t>
      </w:r>
      <w:r w:rsidR="00D96285">
        <w:t xml:space="preserve"> </w:t>
      </w:r>
      <w:r w:rsidRPr="007D66D1">
        <w:rPr>
          <w:rStyle w:val="charBoldItals"/>
        </w:rPr>
        <w:t>commission-initiated consideration</w:t>
      </w:r>
      <w:r>
        <w:t>) a complaint that is a children and young people service complaint, disability service complaint, health service complaint</w:t>
      </w:r>
      <w:r w:rsidR="009B6384" w:rsidRPr="005327CD">
        <w:rPr>
          <w:lang w:eastAsia="en-AU"/>
        </w:rPr>
        <w:t>, older people service comp</w:t>
      </w:r>
      <w:r w:rsidR="009B6384" w:rsidRPr="00387AC1">
        <w:rPr>
          <w:lang w:eastAsia="en-AU"/>
        </w:rPr>
        <w:t>laint</w:t>
      </w:r>
      <w:r w:rsidR="00BD60E4" w:rsidRPr="00387AC1">
        <w:t>, victims rights complaint or vulnerable person complaint</w:t>
      </w:r>
      <w:r w:rsidRPr="00387AC1">
        <w:t>, i</w:t>
      </w:r>
      <w:r>
        <w:t>f—</w:t>
      </w:r>
    </w:p>
    <w:p w14:paraId="7741C43B" w14:textId="13528D8B" w:rsidR="00001C25" w:rsidRDefault="00001C25">
      <w:pPr>
        <w:pStyle w:val="Apara"/>
      </w:pPr>
      <w:r>
        <w:tab/>
        <w:t>(a)</w:t>
      </w:r>
      <w:r>
        <w:tab/>
        <w:t>the person who made the complaint could not have made the complaint under section 43 (1) (a) to</w:t>
      </w:r>
      <w:r w:rsidR="00D341EB">
        <w:t xml:space="preserve"> </w:t>
      </w:r>
      <w:r>
        <w:t>(d); and</w:t>
      </w:r>
    </w:p>
    <w:p w14:paraId="31120EDC" w14:textId="7DF5B432" w:rsidR="00001C25" w:rsidRDefault="00001C25" w:rsidP="00323BCD">
      <w:pPr>
        <w:pStyle w:val="Apara"/>
        <w:keepNext/>
      </w:pPr>
      <w:r>
        <w:lastRenderedPageBreak/>
        <w:tab/>
        <w:t>(b)</w:t>
      </w:r>
      <w:r>
        <w:tab/>
        <w:t>the commission does not approve the person under section</w:t>
      </w:r>
      <w:r w:rsidR="00D96285">
        <w:t xml:space="preserve"> </w:t>
      </w:r>
      <w:r>
        <w:t>43</w:t>
      </w:r>
      <w:r w:rsidR="00D96285">
        <w:t xml:space="preserve"> </w:t>
      </w:r>
      <w:r>
        <w:t>(1) (e) to make the complaint for the aggrieved person.</w:t>
      </w:r>
    </w:p>
    <w:p w14:paraId="1CD0D87A" w14:textId="6F4728E8" w:rsidR="00001C25" w:rsidRDefault="00001C25" w:rsidP="00323BCD">
      <w:pPr>
        <w:pStyle w:val="aNote"/>
        <w:keepNext/>
        <w:keepLines/>
      </w:pPr>
      <w:r w:rsidRPr="007D66D1">
        <w:rPr>
          <w:rStyle w:val="charItals"/>
        </w:rPr>
        <w:t>Note</w:t>
      </w:r>
      <w:r w:rsidRPr="007D66D1">
        <w:rPr>
          <w:rStyle w:val="charItals"/>
        </w:rPr>
        <w:tab/>
      </w:r>
      <w:r>
        <w:t>Under s 43 (1) (a) to</w:t>
      </w:r>
      <w:r w:rsidR="00D341EB">
        <w:t xml:space="preserve"> </w:t>
      </w:r>
      <w:r>
        <w:t>(e), complaints may be made by an aggrieved person, an agent of an aggrieved person, a parent or guardian of an aggrieved person who is a child or young person, a person with guardianship or control of an aggrieved person or a person approved by the commission to make the complaint on an aggrieved person’s behalf.</w:t>
      </w:r>
    </w:p>
    <w:p w14:paraId="130D8FE6" w14:textId="77777777" w:rsidR="00001C25" w:rsidRDefault="00001C25">
      <w:pPr>
        <w:pStyle w:val="Amain"/>
      </w:pPr>
      <w:r>
        <w:tab/>
        <w:t>(3)</w:t>
      </w:r>
      <w:r>
        <w:tab/>
        <w:t>Without limiting when the commission may consider a matter by a commission-initiated consideration, the commission may consider a complaint by a commission-initiated consideration if—</w:t>
      </w:r>
    </w:p>
    <w:p w14:paraId="0A561A4A" w14:textId="77777777" w:rsidR="00001C25" w:rsidRDefault="00001C25">
      <w:pPr>
        <w:pStyle w:val="Apara"/>
      </w:pPr>
      <w:r>
        <w:tab/>
        <w:t>(a)</w:t>
      </w:r>
      <w:r>
        <w:tab/>
        <w:t>the complainant has withdrawn the complaint for any reason; but</w:t>
      </w:r>
    </w:p>
    <w:p w14:paraId="243B310C" w14:textId="77777777" w:rsidR="00001C25" w:rsidRDefault="00001C25" w:rsidP="00B87173">
      <w:pPr>
        <w:pStyle w:val="Apara"/>
      </w:pPr>
      <w:r>
        <w:tab/>
        <w:t>(b)</w:t>
      </w:r>
      <w:r>
        <w:tab/>
        <w:t>the commission is satisfied that it is in the public interest to consider the complaint.</w:t>
      </w:r>
    </w:p>
    <w:p w14:paraId="0DD55AA0" w14:textId="77777777" w:rsidR="00001C25" w:rsidRDefault="00001C25">
      <w:pPr>
        <w:pStyle w:val="aExamHdgpar"/>
      </w:pPr>
      <w:r>
        <w:t>Examples of when it may be in the public interest to consider withdrawn complaint</w:t>
      </w:r>
    </w:p>
    <w:p w14:paraId="4D02679E" w14:textId="77777777" w:rsidR="00001C25" w:rsidRDefault="00001C25">
      <w:pPr>
        <w:pStyle w:val="aExamINumpar"/>
      </w:pPr>
      <w:r>
        <w:t>1</w:t>
      </w:r>
      <w:r>
        <w:tab/>
        <w:t>The complaint appears to reveal a systemic problem about an activity or a service.</w:t>
      </w:r>
    </w:p>
    <w:p w14:paraId="704DFAC7" w14:textId="77777777" w:rsidR="00001C25" w:rsidRDefault="00001C25">
      <w:pPr>
        <w:pStyle w:val="aExamINumpar"/>
      </w:pPr>
      <w:r>
        <w:t>2</w:t>
      </w:r>
      <w:r>
        <w:tab/>
        <w:t>The complaint, if substantiated, raises a significant issue for the ACT, or an issue of public safety.</w:t>
      </w:r>
    </w:p>
    <w:p w14:paraId="7A9A9116" w14:textId="77777777" w:rsidR="00E32F4C" w:rsidRPr="00743DAB" w:rsidRDefault="00E32F4C" w:rsidP="00E32F4C">
      <w:pPr>
        <w:pStyle w:val="aExamINumpar"/>
      </w:pPr>
      <w:r w:rsidRPr="00743DAB">
        <w:t>3</w:t>
      </w:r>
      <w:r w:rsidRPr="00743DAB">
        <w:tab/>
        <w:t xml:space="preserve">It may be possible for action in relation to the complaint to be taken under another Act if the complaint is substantiated by, for example, reporting a veterinary </w:t>
      </w:r>
      <w:r w:rsidR="007B6FA2" w:rsidRPr="00A755A2">
        <w:t>practitioner</w:t>
      </w:r>
      <w:r w:rsidR="007B6FA2" w:rsidRPr="00743DAB">
        <w:t xml:space="preserve"> </w:t>
      </w:r>
      <w:r w:rsidRPr="00743DAB">
        <w:t xml:space="preserve">to the veterinary </w:t>
      </w:r>
      <w:r w:rsidR="000458F0" w:rsidRPr="00A755A2">
        <w:t>practitioners</w:t>
      </w:r>
      <w:r w:rsidR="000458F0" w:rsidRPr="00743DAB">
        <w:t xml:space="preserve"> </w:t>
      </w:r>
      <w:r w:rsidRPr="00743DAB">
        <w:t xml:space="preserve">board or making an application for an occupational discipline order in relation to the veterinary </w:t>
      </w:r>
      <w:r w:rsidR="007B6FA2" w:rsidRPr="00A755A2">
        <w:t>practitioner</w:t>
      </w:r>
      <w:r w:rsidR="007B6FA2" w:rsidRPr="00743DAB">
        <w:t xml:space="preserve"> </w:t>
      </w:r>
      <w:r w:rsidRPr="00743DAB">
        <w:t>to the ACAT.</w:t>
      </w:r>
    </w:p>
    <w:p w14:paraId="16BCEF4F" w14:textId="77777777" w:rsidR="00001C25" w:rsidRDefault="00001C25" w:rsidP="00B87173">
      <w:pPr>
        <w:pStyle w:val="Amain"/>
      </w:pPr>
      <w:r>
        <w:tab/>
        <w:t>(4)</w:t>
      </w:r>
      <w:r>
        <w:tab/>
        <w:t>A commission-initiated consideration must, as far as practicable, be conducted as if it were a consideration of a complaint.</w:t>
      </w:r>
    </w:p>
    <w:p w14:paraId="693555FB" w14:textId="77777777" w:rsidR="00001C25" w:rsidRDefault="00001C25">
      <w:pPr>
        <w:pStyle w:val="aNote"/>
      </w:pPr>
      <w:r w:rsidRPr="007D66D1">
        <w:rPr>
          <w:rStyle w:val="charItals"/>
        </w:rPr>
        <w:t>Note</w:t>
      </w:r>
      <w:r w:rsidRPr="007D66D1">
        <w:rPr>
          <w:rStyle w:val="charItals"/>
        </w:rPr>
        <w:tab/>
      </w:r>
      <w:r>
        <w:t xml:space="preserve">The commission is the complainant for a commission-initiated consideration (see dict, def </w:t>
      </w:r>
      <w:r w:rsidRPr="007D66D1">
        <w:rPr>
          <w:rStyle w:val="charBoldItals"/>
        </w:rPr>
        <w:t>complainant</w:t>
      </w:r>
      <w:r>
        <w:t>).</w:t>
      </w:r>
    </w:p>
    <w:p w14:paraId="3E30656F" w14:textId="77777777" w:rsidR="00001C25" w:rsidRDefault="00001C25">
      <w:pPr>
        <w:pStyle w:val="AH5Sec"/>
      </w:pPr>
      <w:bookmarkStart w:id="88" w:name="_Toc230857578"/>
      <w:r w:rsidRPr="004D049E">
        <w:rPr>
          <w:rStyle w:val="CharSectNo"/>
        </w:rPr>
        <w:lastRenderedPageBreak/>
        <w:t>49</w:t>
      </w:r>
      <w:r>
        <w:tab/>
        <w:t>Treatment of complaint if complaint dealt with as commission-initiated consideration</w:t>
      </w:r>
      <w:bookmarkEnd w:id="88"/>
    </w:p>
    <w:p w14:paraId="61B038B3" w14:textId="1D8B48F8" w:rsidR="00001C25" w:rsidRDefault="00001C25">
      <w:pPr>
        <w:pStyle w:val="Amain"/>
      </w:pPr>
      <w:r>
        <w:tab/>
        <w:t>(1)</w:t>
      </w:r>
      <w:r>
        <w:tab/>
        <w:t>This section applies if the commission decides to consider a complaint by commission-initiated consideration under section</w:t>
      </w:r>
      <w:r w:rsidR="00D96285">
        <w:t> </w:t>
      </w:r>
      <w:r>
        <w:t>48</w:t>
      </w:r>
      <w:r w:rsidR="00D96285">
        <w:t> </w:t>
      </w:r>
      <w:r>
        <w:t>(2).</w:t>
      </w:r>
    </w:p>
    <w:p w14:paraId="407C2204" w14:textId="77777777" w:rsidR="00001C25" w:rsidRDefault="00001C25">
      <w:pPr>
        <w:pStyle w:val="Amain"/>
      </w:pPr>
      <w:r>
        <w:tab/>
        <w:t>(2)</w:t>
      </w:r>
      <w:r>
        <w:tab/>
        <w:t>The person who made the complaint stops being the complainant and the commission becomes the complainant.</w:t>
      </w:r>
    </w:p>
    <w:p w14:paraId="7531B802" w14:textId="4C86B499" w:rsidR="00001C25" w:rsidRDefault="00001C25" w:rsidP="00B87173">
      <w:pPr>
        <w:pStyle w:val="Amain"/>
      </w:pPr>
      <w:r>
        <w:tab/>
        <w:t>(3)</w:t>
      </w:r>
      <w:r>
        <w:tab/>
        <w:t>However, the commission continues to have the same obligations under section</w:t>
      </w:r>
      <w:r w:rsidR="00D341EB">
        <w:t xml:space="preserve"> </w:t>
      </w:r>
      <w:r>
        <w:t>45</w:t>
      </w:r>
      <w:r w:rsidR="00D341EB">
        <w:t xml:space="preserve"> </w:t>
      </w:r>
      <w:r>
        <w:t>(</w:t>
      </w:r>
      <w:r w:rsidR="00E077F6">
        <w:t>3</w:t>
      </w:r>
      <w:r>
        <w:t>) (</w:t>
      </w:r>
      <w:r w:rsidR="00C551EE">
        <w:t>i</w:t>
      </w:r>
      <w:r>
        <w:t xml:space="preserve">) in relation to the person as the commission would have if the person were the complainant, but must not give the person information about the aggrieved person or the </w:t>
      </w:r>
      <w:r w:rsidR="001A34DA">
        <w:t>respondent</w:t>
      </w:r>
      <w:r>
        <w:t>.</w:t>
      </w:r>
    </w:p>
    <w:p w14:paraId="0F6D2CA6" w14:textId="77777777" w:rsidR="00001C25" w:rsidRDefault="00001C25">
      <w:pPr>
        <w:pStyle w:val="aNote"/>
      </w:pPr>
      <w:r w:rsidRPr="007D66D1">
        <w:rPr>
          <w:rStyle w:val="charItals"/>
        </w:rPr>
        <w:t>Note</w:t>
      </w:r>
      <w:r w:rsidRPr="007D66D1">
        <w:rPr>
          <w:rStyle w:val="charItals"/>
        </w:rPr>
        <w:tab/>
      </w:r>
      <w:r>
        <w:t>Under s 80 (3) the commission need not give the person a final report in relation to the complaint.</w:t>
      </w:r>
    </w:p>
    <w:p w14:paraId="6A56A2F6" w14:textId="77777777" w:rsidR="00001C25" w:rsidRDefault="00001C25">
      <w:pPr>
        <w:pStyle w:val="AH5Sec"/>
      </w:pPr>
      <w:bookmarkStart w:id="89" w:name="_Toc230857579"/>
      <w:r w:rsidRPr="004D049E">
        <w:rPr>
          <w:rStyle w:val="CharSectNo"/>
        </w:rPr>
        <w:t>51</w:t>
      </w:r>
      <w:r>
        <w:tab/>
        <w:t>Referring complaints for conciliation</w:t>
      </w:r>
      <w:bookmarkEnd w:id="89"/>
    </w:p>
    <w:p w14:paraId="18B69C39" w14:textId="77777777" w:rsidR="00754822" w:rsidRPr="00C954BE" w:rsidRDefault="00754822" w:rsidP="00754822">
      <w:pPr>
        <w:pStyle w:val="Amain"/>
        <w:rPr>
          <w:lang w:val="en-US"/>
        </w:rPr>
      </w:pPr>
      <w:r w:rsidRPr="00C954BE">
        <w:tab/>
        <w:t>(1)</w:t>
      </w:r>
      <w:r w:rsidRPr="00C954BE">
        <w:tab/>
        <w:t>The commission may, at any time, conciliate a complaint, or matter that forms part of a complaint, if satisfied that</w:t>
      </w:r>
      <w:r w:rsidRPr="00C954BE">
        <w:rPr>
          <w:lang w:val="en-US"/>
        </w:rPr>
        <w:t xml:space="preserve"> the complaint or matter is appropriate for conciliation.</w:t>
      </w:r>
    </w:p>
    <w:p w14:paraId="3093FCEB" w14:textId="77777777" w:rsidR="00001C25" w:rsidRDefault="00001C25">
      <w:pPr>
        <w:pStyle w:val="aNote"/>
      </w:pPr>
      <w:r w:rsidRPr="007D66D1">
        <w:rPr>
          <w:rStyle w:val="charItals"/>
        </w:rPr>
        <w:t>Note</w:t>
      </w:r>
      <w:r w:rsidRPr="007D66D1">
        <w:rPr>
          <w:rStyle w:val="charItals"/>
        </w:rPr>
        <w:tab/>
      </w:r>
      <w:r>
        <w:t>Conciliation is dealt with in div 4.3.</w:t>
      </w:r>
    </w:p>
    <w:p w14:paraId="385A7E6A" w14:textId="77777777" w:rsidR="00001C25" w:rsidRDefault="00001C25">
      <w:pPr>
        <w:pStyle w:val="Amain"/>
      </w:pPr>
      <w:r>
        <w:tab/>
        <w:t>(2)</w:t>
      </w:r>
      <w:r>
        <w:tab/>
        <w:t>The commission may continue to consider a complaint that has been referred, or part of which has been referred, for conciliation.</w:t>
      </w:r>
    </w:p>
    <w:p w14:paraId="02B08772" w14:textId="03D7F3EA" w:rsidR="00001C25" w:rsidRPr="00F05533" w:rsidRDefault="00001C25" w:rsidP="00C74056">
      <w:pPr>
        <w:pStyle w:val="AH5Sec"/>
      </w:pPr>
      <w:bookmarkStart w:id="90" w:name="_Toc230857580"/>
      <w:r w:rsidRPr="004D049E">
        <w:rPr>
          <w:rStyle w:val="CharSectNo"/>
        </w:rPr>
        <w:t>51A</w:t>
      </w:r>
      <w:r>
        <w:tab/>
      </w:r>
      <w:r w:rsidR="00711106" w:rsidRPr="00F05533">
        <w:t>Referral of advocacy matters—children and young people</w:t>
      </w:r>
      <w:bookmarkEnd w:id="90"/>
    </w:p>
    <w:p w14:paraId="4948D936" w14:textId="2F8A250F" w:rsidR="00001C25" w:rsidRDefault="00001C25" w:rsidP="00B87173">
      <w:pPr>
        <w:pStyle w:val="Amain"/>
      </w:pPr>
      <w:r>
        <w:tab/>
        <w:t>(1)</w:t>
      </w:r>
      <w:r>
        <w:tab/>
        <w:t xml:space="preserve">This section applies to a </w:t>
      </w:r>
      <w:r w:rsidR="003166CB" w:rsidRPr="005327CD">
        <w:t>children and young people service complaint</w:t>
      </w:r>
      <w:r>
        <w:t xml:space="preserve"> if—</w:t>
      </w:r>
    </w:p>
    <w:p w14:paraId="0AC1BA53" w14:textId="77777777" w:rsidR="00001C25" w:rsidRDefault="00001C25" w:rsidP="00B87173">
      <w:pPr>
        <w:pStyle w:val="Apara"/>
      </w:pPr>
      <w:r>
        <w:tab/>
        <w:t>(a)</w:t>
      </w:r>
      <w:r>
        <w:tab/>
        <w:t>the complaint relates to a child or young person; and</w:t>
      </w:r>
    </w:p>
    <w:p w14:paraId="4515B421" w14:textId="69A8E88D" w:rsidR="00001C25" w:rsidRDefault="00001C25">
      <w:pPr>
        <w:pStyle w:val="Apara"/>
      </w:pPr>
      <w:r>
        <w:tab/>
        <w:t>(b)</w:t>
      </w:r>
      <w:r>
        <w:tab/>
        <w:t xml:space="preserve">the </w:t>
      </w:r>
      <w:r w:rsidR="00540491">
        <w:t>director</w:t>
      </w:r>
      <w:r w:rsidR="00540491">
        <w:noBreakHyphen/>
        <w:t>general</w:t>
      </w:r>
      <w:r>
        <w:t xml:space="preserve"> under the </w:t>
      </w:r>
      <w:hyperlink r:id="rId87" w:tooltip="A2008-19" w:history="1">
        <w:r w:rsidR="007D66D1" w:rsidRPr="007D66D1">
          <w:rPr>
            <w:rStyle w:val="charCitHyperlinkItal"/>
          </w:rPr>
          <w:t>Children and Young People Act</w:t>
        </w:r>
        <w:r w:rsidR="00D96285">
          <w:rPr>
            <w:rStyle w:val="charCitHyperlinkItal"/>
          </w:rPr>
          <w:t> </w:t>
        </w:r>
        <w:r w:rsidR="007D66D1" w:rsidRPr="007D66D1">
          <w:rPr>
            <w:rStyle w:val="charCitHyperlinkItal"/>
          </w:rPr>
          <w:t>2008</w:t>
        </w:r>
      </w:hyperlink>
      <w:r>
        <w:t xml:space="preserve"> has parental responsibility for the child or young person.</w:t>
      </w:r>
    </w:p>
    <w:p w14:paraId="6CAC35BF" w14:textId="1A15AD31" w:rsidR="00001C25" w:rsidRDefault="00001C25">
      <w:pPr>
        <w:pStyle w:val="Amain"/>
      </w:pPr>
      <w:r>
        <w:lastRenderedPageBreak/>
        <w:tab/>
        <w:t>(2)</w:t>
      </w:r>
      <w:r>
        <w:tab/>
        <w:t xml:space="preserve">The </w:t>
      </w:r>
      <w:r w:rsidR="00DB5B57" w:rsidRPr="0000384D">
        <w:t>disability and community services commissioner</w:t>
      </w:r>
      <w:r w:rsidR="00DB5B57">
        <w:t xml:space="preserve"> </w:t>
      </w:r>
      <w:r>
        <w:t xml:space="preserve">may, at any time, refer the complaint, or a matter that forms part of the complaint, to the public advocate </w:t>
      </w:r>
      <w:r w:rsidR="00D56D23" w:rsidRPr="004320AF">
        <w:rPr>
          <w:color w:val="000000"/>
        </w:rPr>
        <w:t>or the Aboriginal and Torres Strait Islander children and young people commissioner</w:t>
      </w:r>
      <w:r w:rsidR="00D56D23">
        <w:rPr>
          <w:color w:val="000000"/>
        </w:rPr>
        <w:t xml:space="preserve"> </w:t>
      </w:r>
      <w:r>
        <w:t>for advocacy if satisfied that—</w:t>
      </w:r>
    </w:p>
    <w:p w14:paraId="2596BF79" w14:textId="77777777" w:rsidR="00001C25" w:rsidRDefault="00001C25">
      <w:pPr>
        <w:pStyle w:val="Apara"/>
      </w:pPr>
      <w:r>
        <w:tab/>
        <w:t>(a)</w:t>
      </w:r>
      <w:r>
        <w:tab/>
        <w:t>it is in the best interests of the child or young person that the complaint or matter be referred for advocacy; and</w:t>
      </w:r>
    </w:p>
    <w:p w14:paraId="233C4BC4" w14:textId="67D36B53" w:rsidR="00001C25" w:rsidRDefault="00001C25">
      <w:pPr>
        <w:pStyle w:val="Apara"/>
      </w:pPr>
      <w:r>
        <w:tab/>
        <w:t>(b)</w:t>
      </w:r>
      <w:r>
        <w:tab/>
        <w:t>the complaint or matter is appropriate for advocacy by the public advocate</w:t>
      </w:r>
      <w:r w:rsidR="00D56D23">
        <w:t xml:space="preserve"> </w:t>
      </w:r>
      <w:r w:rsidR="00D56D23" w:rsidRPr="004320AF">
        <w:rPr>
          <w:color w:val="000000"/>
        </w:rPr>
        <w:t>or the Aboriginal and Torres Strait Islander children and young people commissioner</w:t>
      </w:r>
      <w:r w:rsidR="00A02773">
        <w:t>; and</w:t>
      </w:r>
    </w:p>
    <w:p w14:paraId="5DA31FC3" w14:textId="77777777" w:rsidR="00D56D23" w:rsidRPr="004320AF" w:rsidRDefault="00D56D23" w:rsidP="00D56D23">
      <w:pPr>
        <w:pStyle w:val="Apara"/>
      </w:pPr>
      <w:r w:rsidRPr="004320AF">
        <w:tab/>
        <w:t>(c)</w:t>
      </w:r>
      <w:r w:rsidRPr="004320AF">
        <w:tab/>
        <w:t>for a complaint or matter referred to the Aboriginal and Torres Strait Islander children and young people commissioner—the complaint or matter relates to an Aboriginal or Torres Strait Islander child or young person.</w:t>
      </w:r>
    </w:p>
    <w:p w14:paraId="5B336AA1" w14:textId="77777777" w:rsidR="00001C25" w:rsidRDefault="00E6678A">
      <w:pPr>
        <w:pStyle w:val="Amain"/>
      </w:pPr>
      <w:r>
        <w:tab/>
        <w:t>(3</w:t>
      </w:r>
      <w:r w:rsidR="00001C25">
        <w:t>)</w:t>
      </w:r>
      <w:r w:rsidR="00001C25">
        <w:tab/>
        <w:t xml:space="preserve">The </w:t>
      </w:r>
      <w:r w:rsidR="00DB5B57" w:rsidRPr="0000384D">
        <w:t>disability and community services commissioner</w:t>
      </w:r>
      <w:r w:rsidR="00DB5B57">
        <w:t xml:space="preserve"> </w:t>
      </w:r>
      <w:r w:rsidR="00001C25">
        <w:t>may continue to consider a complaint that has been referred, or part of which has been referred, for advocacy.</w:t>
      </w:r>
    </w:p>
    <w:p w14:paraId="784291B8" w14:textId="77777777" w:rsidR="008A4569" w:rsidRPr="00F05533" w:rsidRDefault="008A4569" w:rsidP="008A4569">
      <w:pPr>
        <w:pStyle w:val="AH5Sec"/>
      </w:pPr>
      <w:bookmarkStart w:id="91" w:name="_Toc230857581"/>
      <w:r w:rsidRPr="004D049E">
        <w:rPr>
          <w:rStyle w:val="CharSectNo"/>
        </w:rPr>
        <w:t>51B</w:t>
      </w:r>
      <w:r w:rsidRPr="00F05533">
        <w:tab/>
        <w:t>Referral of advocacy matters—vulnerable people</w:t>
      </w:r>
      <w:bookmarkEnd w:id="91"/>
    </w:p>
    <w:p w14:paraId="2CDD3D46" w14:textId="77777777" w:rsidR="008A4569" w:rsidRPr="00F05533" w:rsidRDefault="008A4569" w:rsidP="008A4569">
      <w:pPr>
        <w:pStyle w:val="Amain"/>
      </w:pPr>
      <w:r w:rsidRPr="00F05533">
        <w:tab/>
        <w:t>(1)</w:t>
      </w:r>
      <w:r w:rsidRPr="00F05533">
        <w:tab/>
        <w:t>The disability and community services commissioner may, at any time, refer a vulnerable person complaint, or a matter that forms part of the complaint, to the public advocate for advocacy if satisfied it is appropriate.</w:t>
      </w:r>
    </w:p>
    <w:p w14:paraId="794C93AF" w14:textId="71641344" w:rsidR="008A4569" w:rsidRPr="00F05533" w:rsidRDefault="008A4569" w:rsidP="008A4569">
      <w:pPr>
        <w:pStyle w:val="Amain"/>
        <w:rPr>
          <w:rStyle w:val="CharSectNo"/>
        </w:rPr>
      </w:pPr>
      <w:r w:rsidRPr="00F05533">
        <w:tab/>
        <w:t>(2)</w:t>
      </w:r>
      <w:r w:rsidRPr="00F05533">
        <w:tab/>
        <w:t>The disability and community services commissioner may continue to consider a complaint that has been referred, or part of which has been referred, for advocacy.</w:t>
      </w:r>
    </w:p>
    <w:p w14:paraId="5E8E86D1" w14:textId="0C50229D" w:rsidR="00001C25" w:rsidRPr="00F05533" w:rsidRDefault="00001C25" w:rsidP="00F85558">
      <w:pPr>
        <w:pStyle w:val="AH5Sec"/>
      </w:pPr>
      <w:bookmarkStart w:id="92" w:name="_Toc230857582"/>
      <w:r w:rsidRPr="004D049E">
        <w:rPr>
          <w:rStyle w:val="CharSectNo"/>
        </w:rPr>
        <w:lastRenderedPageBreak/>
        <w:t>52</w:t>
      </w:r>
      <w:r w:rsidRPr="00F05533">
        <w:tab/>
        <w:t>Considering complaints</w:t>
      </w:r>
      <w:bookmarkEnd w:id="92"/>
    </w:p>
    <w:p w14:paraId="1CD6E216" w14:textId="77777777" w:rsidR="00001C25" w:rsidRDefault="00001C25" w:rsidP="00F85558">
      <w:pPr>
        <w:pStyle w:val="Amain"/>
        <w:keepNext/>
      </w:pPr>
      <w:r>
        <w:tab/>
        <w:t>(1)</w:t>
      </w:r>
      <w:r>
        <w:tab/>
        <w:t>The commissioner given responsibility for considering a complaint for the commission must consider the complaint.</w:t>
      </w:r>
    </w:p>
    <w:p w14:paraId="7AAC1784" w14:textId="6999A93E" w:rsidR="00DB5B57" w:rsidRPr="0000384D" w:rsidRDefault="00DB5B57" w:rsidP="00F85558">
      <w:pPr>
        <w:pStyle w:val="aNote"/>
        <w:keepNext/>
      </w:pPr>
      <w:r w:rsidRPr="0000384D">
        <w:rPr>
          <w:rStyle w:val="charItals"/>
        </w:rPr>
        <w:t>Note 1</w:t>
      </w:r>
      <w:r w:rsidRPr="0000384D">
        <w:rPr>
          <w:rStyle w:val="charItals"/>
        </w:rPr>
        <w:tab/>
      </w:r>
      <w:r w:rsidRPr="0000384D">
        <w:t>Responsibility for considering complaints may be in accordance with the operations protocol made under s</w:t>
      </w:r>
      <w:r w:rsidR="00D341EB">
        <w:t xml:space="preserve"> </w:t>
      </w:r>
      <w:r w:rsidRPr="0000384D">
        <w:t>18C.</w:t>
      </w:r>
    </w:p>
    <w:p w14:paraId="370F25A1" w14:textId="77777777" w:rsidR="00DB5B57" w:rsidRPr="0000384D" w:rsidRDefault="00DB5B57" w:rsidP="00DB5B57">
      <w:pPr>
        <w:pStyle w:val="aNote"/>
      </w:pPr>
      <w:r w:rsidRPr="0000384D">
        <w:rPr>
          <w:rStyle w:val="charItals"/>
        </w:rPr>
        <w:t>Note 2</w:t>
      </w:r>
      <w:r w:rsidRPr="0000384D">
        <w:rPr>
          <w:rStyle w:val="charItals"/>
        </w:rPr>
        <w:tab/>
      </w:r>
      <w:r w:rsidRPr="0000384D">
        <w:t>If the president considers that a commissioner has a real or perceived conflict of interest in relation to a complaint, the president may consider the complaint or allocate responsibility for considering the complaint to another commissioner (see s 18 (1) (m)).</w:t>
      </w:r>
    </w:p>
    <w:p w14:paraId="5B2362EF" w14:textId="77777777" w:rsidR="00001C25" w:rsidRDefault="00001C25">
      <w:pPr>
        <w:pStyle w:val="Amain"/>
      </w:pPr>
      <w:r>
        <w:tab/>
        <w:t>(2)</w:t>
      </w:r>
      <w:r>
        <w:tab/>
        <w:t>The commissioner may, but need not, continue to consider the complaint while the complaint is being conciliated.</w:t>
      </w:r>
    </w:p>
    <w:p w14:paraId="120C74E3" w14:textId="453BAFB4" w:rsidR="007950C7" w:rsidRPr="00E6700F" w:rsidRDefault="007950C7" w:rsidP="007950C7">
      <w:pPr>
        <w:pStyle w:val="Amain"/>
      </w:pPr>
      <w:r w:rsidRPr="00E6700F">
        <w:tab/>
        <w:t>(3)</w:t>
      </w:r>
      <w:r w:rsidRPr="00E6700F">
        <w:tab/>
        <w:t xml:space="preserve">In considering a discrimination complaint, the commissioner may also consider whether the duty under the </w:t>
      </w:r>
      <w:hyperlink r:id="rId88" w:tooltip="A1991-81" w:history="1">
        <w:r w:rsidRPr="00C41CA1">
          <w:rPr>
            <w:rStyle w:val="charCitHyperlinkItal"/>
          </w:rPr>
          <w:t>Discrimination Act 1991</w:t>
        </w:r>
      </w:hyperlink>
      <w:r w:rsidRPr="00E6700F">
        <w:t>, section</w:t>
      </w:r>
      <w:r>
        <w:t xml:space="preserve"> </w:t>
      </w:r>
      <w:r w:rsidRPr="00E6700F">
        <w:t>75 has been met.</w:t>
      </w:r>
    </w:p>
    <w:p w14:paraId="73A76630" w14:textId="078914F0" w:rsidR="007950C7" w:rsidRPr="007950C7" w:rsidRDefault="007950C7" w:rsidP="007950C7">
      <w:pPr>
        <w:pStyle w:val="aNote"/>
        <w:rPr>
          <w:iCs/>
        </w:rPr>
      </w:pPr>
      <w:r w:rsidRPr="00E6700F">
        <w:rPr>
          <w:rStyle w:val="charItals"/>
        </w:rPr>
        <w:t>Note</w:t>
      </w:r>
      <w:r w:rsidRPr="00E6700F">
        <w:rPr>
          <w:rStyle w:val="charItals"/>
        </w:rPr>
        <w:tab/>
      </w:r>
      <w:r w:rsidRPr="00E6700F">
        <w:rPr>
          <w:iCs/>
        </w:rPr>
        <w:t>The commission may ask for information or documents relevant to a consideration under this subsection (see s</w:t>
      </w:r>
      <w:r>
        <w:rPr>
          <w:iCs/>
        </w:rPr>
        <w:t xml:space="preserve"> </w:t>
      </w:r>
      <w:r w:rsidRPr="00E6700F">
        <w:rPr>
          <w:iCs/>
        </w:rPr>
        <w:t>73).</w:t>
      </w:r>
    </w:p>
    <w:p w14:paraId="779755AB" w14:textId="77777777" w:rsidR="00220E19" w:rsidRDefault="00220E19" w:rsidP="00220E19">
      <w:pPr>
        <w:pStyle w:val="AH5Sec"/>
      </w:pPr>
      <w:bookmarkStart w:id="93" w:name="_Toc230857583"/>
      <w:r w:rsidRPr="004D049E">
        <w:rPr>
          <w:rStyle w:val="CharSectNo"/>
        </w:rPr>
        <w:t>52A</w:t>
      </w:r>
      <w:r>
        <w:tab/>
        <w:t>Referral to appropriate statutory office-holder</w:t>
      </w:r>
      <w:bookmarkEnd w:id="93"/>
    </w:p>
    <w:p w14:paraId="03BE8214" w14:textId="77777777" w:rsidR="00220E19" w:rsidRDefault="00220E19" w:rsidP="00B87173">
      <w:pPr>
        <w:pStyle w:val="Amain"/>
      </w:pPr>
      <w:r>
        <w:tab/>
        <w:t>(1)</w:t>
      </w:r>
      <w:r>
        <w:tab/>
        <w:t>This section applies if—</w:t>
      </w:r>
    </w:p>
    <w:p w14:paraId="3E90DD9B" w14:textId="62D76092" w:rsidR="00220E19" w:rsidRDefault="00220E19" w:rsidP="00B87173">
      <w:pPr>
        <w:pStyle w:val="Apara"/>
      </w:pPr>
      <w:r>
        <w:tab/>
        <w:t>(a)</w:t>
      </w:r>
      <w:r>
        <w:tab/>
        <w:t xml:space="preserve">the commission considers that the </w:t>
      </w:r>
      <w:r w:rsidR="003166CB" w:rsidRPr="005327CD">
        <w:t>act, service or conduct</w:t>
      </w:r>
      <w:r>
        <w:t xml:space="preserve"> to which a complaint relates is a matter that could—</w:t>
      </w:r>
    </w:p>
    <w:p w14:paraId="569260D1" w14:textId="77777777" w:rsidR="00220E19" w:rsidRDefault="00220E19" w:rsidP="00220E19">
      <w:pPr>
        <w:pStyle w:val="Asubpara"/>
      </w:pPr>
      <w:r>
        <w:tab/>
        <w:t>(i)</w:t>
      </w:r>
      <w:r>
        <w:tab/>
        <w:t>have been complained about to a statutory office-holder; and</w:t>
      </w:r>
    </w:p>
    <w:p w14:paraId="48992624" w14:textId="77777777" w:rsidR="00220E19" w:rsidRDefault="00220E19" w:rsidP="00220E19">
      <w:pPr>
        <w:pStyle w:val="Asubpara"/>
      </w:pPr>
      <w:r>
        <w:tab/>
        <w:t>(ii)</w:t>
      </w:r>
      <w:r>
        <w:tab/>
        <w:t>be dealt with more conveniently or effectively by the statutory office-holder; and</w:t>
      </w:r>
    </w:p>
    <w:p w14:paraId="3659025A" w14:textId="77777777" w:rsidR="00220E19" w:rsidRDefault="00220E19" w:rsidP="00220E19">
      <w:pPr>
        <w:pStyle w:val="Apara"/>
      </w:pPr>
      <w:r>
        <w:tab/>
        <w:t>(b)</w:t>
      </w:r>
      <w:r>
        <w:tab/>
        <w:t>the commission considers it would be appropriate for the complaint to be referred to the statutory office</w:t>
      </w:r>
      <w:r>
        <w:noBreakHyphen/>
        <w:t>holder; and</w:t>
      </w:r>
    </w:p>
    <w:p w14:paraId="0FBC1748" w14:textId="77777777" w:rsidR="00220E19" w:rsidRDefault="00220E19" w:rsidP="00220E19">
      <w:pPr>
        <w:pStyle w:val="Apara"/>
      </w:pPr>
      <w:r>
        <w:tab/>
        <w:t>(c)</w:t>
      </w:r>
      <w:r>
        <w:tab/>
        <w:t>the commission has consulted the statutory office-holder about the referral.</w:t>
      </w:r>
    </w:p>
    <w:p w14:paraId="3DD5DDCD" w14:textId="77777777" w:rsidR="00220E19" w:rsidRDefault="00220E19" w:rsidP="0005593F">
      <w:pPr>
        <w:pStyle w:val="Amain"/>
        <w:keepNext/>
      </w:pPr>
      <w:r>
        <w:lastRenderedPageBreak/>
        <w:tab/>
        <w:t>(2)</w:t>
      </w:r>
      <w:r>
        <w:tab/>
        <w:t>The commission may—</w:t>
      </w:r>
    </w:p>
    <w:p w14:paraId="50AAE799" w14:textId="77777777" w:rsidR="00220E19" w:rsidRDefault="00220E19" w:rsidP="00220E19">
      <w:pPr>
        <w:pStyle w:val="Apara"/>
      </w:pPr>
      <w:r>
        <w:tab/>
        <w:t>(a)</w:t>
      </w:r>
      <w:r>
        <w:tab/>
        <w:t>decide not to deal with, or further deal with, the complaint; and</w:t>
      </w:r>
    </w:p>
    <w:p w14:paraId="4783C886" w14:textId="77777777" w:rsidR="00220E19" w:rsidRDefault="00220E19" w:rsidP="00220E19">
      <w:pPr>
        <w:pStyle w:val="Apara"/>
      </w:pPr>
      <w:r>
        <w:tab/>
        <w:t>(b)</w:t>
      </w:r>
      <w:r>
        <w:tab/>
        <w:t>if paragraph (a) applies—must refer the complaint, together with any relevant documents or information in its possession or control, to the statutory office-holder.</w:t>
      </w:r>
    </w:p>
    <w:p w14:paraId="25B0A4C2" w14:textId="77777777" w:rsidR="00220E19" w:rsidRDefault="00220E19" w:rsidP="00220E19">
      <w:pPr>
        <w:pStyle w:val="Amain"/>
      </w:pPr>
      <w:r>
        <w:tab/>
        <w:t>(3)</w:t>
      </w:r>
      <w:r>
        <w:tab/>
        <w:t>In this section:</w:t>
      </w:r>
    </w:p>
    <w:p w14:paraId="04AD656C" w14:textId="77777777" w:rsidR="00220E19" w:rsidRPr="007D66D1" w:rsidRDefault="00220E19" w:rsidP="00220E19">
      <w:pPr>
        <w:pStyle w:val="aDef"/>
      </w:pPr>
      <w:r w:rsidRPr="007D66D1">
        <w:rPr>
          <w:rStyle w:val="charBoldItals"/>
        </w:rPr>
        <w:t>statutory office-holder</w:t>
      </w:r>
      <w:r>
        <w:t xml:space="preserve"> means an office established under a territory law (other than this Act) or a law of the Commonwealth, a State or another Territory.</w:t>
      </w:r>
    </w:p>
    <w:p w14:paraId="327D2442" w14:textId="7B93E26F" w:rsidR="0083575B" w:rsidRPr="008E3CDF" w:rsidRDefault="0083575B" w:rsidP="0083575B">
      <w:pPr>
        <w:pStyle w:val="Amain"/>
      </w:pPr>
      <w:r w:rsidRPr="008E3CDF">
        <w:tab/>
        <w:t>(4)</w:t>
      </w:r>
      <w:r w:rsidRPr="008E3CDF">
        <w:tab/>
        <w:t>To remove any doubt, this section is in addition to, and does not limit, section 51A (Referral of advocacy matters—children and young people) or section 51B (Referral of advocacy matters—vulnerable people).</w:t>
      </w:r>
    </w:p>
    <w:p w14:paraId="467A9AB9" w14:textId="77777777" w:rsidR="008E05A7" w:rsidRPr="00CA266D" w:rsidRDefault="008E05A7" w:rsidP="00745F78">
      <w:pPr>
        <w:pStyle w:val="AH5Sec"/>
      </w:pPr>
      <w:bookmarkStart w:id="94" w:name="_Toc230857584"/>
      <w:r w:rsidRPr="004D049E">
        <w:rPr>
          <w:rStyle w:val="CharSectNo"/>
        </w:rPr>
        <w:t>52B</w:t>
      </w:r>
      <w:r w:rsidRPr="00CA266D">
        <w:tab/>
        <w:t>Dealing with vulnerable person complaints</w:t>
      </w:r>
      <w:bookmarkEnd w:id="94"/>
    </w:p>
    <w:p w14:paraId="688E8C63" w14:textId="77777777" w:rsidR="008E05A7" w:rsidRPr="00CA266D" w:rsidRDefault="008E05A7" w:rsidP="00B87173">
      <w:pPr>
        <w:pStyle w:val="Amain"/>
      </w:pPr>
      <w:r w:rsidRPr="00CA266D">
        <w:tab/>
        <w:t>(1)</w:t>
      </w:r>
      <w:r w:rsidRPr="00CA266D">
        <w:tab/>
        <w:t>Before taking either of the following actions in relation to a vulnerable person complaint, the commission must obtain the consent of the vulnerable person the subject of the complaint:</w:t>
      </w:r>
    </w:p>
    <w:p w14:paraId="3FACA25C" w14:textId="62968FD3" w:rsidR="008E05A7" w:rsidRPr="00CA266D" w:rsidRDefault="008E05A7" w:rsidP="008E05A7">
      <w:pPr>
        <w:pStyle w:val="Apara"/>
      </w:pPr>
      <w:r w:rsidRPr="00CA266D">
        <w:tab/>
        <w:t>(a)</w:t>
      </w:r>
      <w:r w:rsidRPr="00CA266D">
        <w:tab/>
        <w:t xml:space="preserve">telling the </w:t>
      </w:r>
      <w:r w:rsidR="001A34DA">
        <w:t>respondent</w:t>
      </w:r>
      <w:r w:rsidRPr="00CA266D">
        <w:t>, in writing, that the complaint is to be considered under section 45 (</w:t>
      </w:r>
      <w:r w:rsidR="00E077F6">
        <w:t>3</w:t>
      </w:r>
      <w:r w:rsidRPr="00CA266D">
        <w:t>) (c);</w:t>
      </w:r>
    </w:p>
    <w:p w14:paraId="5CDD6894" w14:textId="2C3912E7" w:rsidR="008E05A7" w:rsidRPr="00CA266D" w:rsidRDefault="008E05A7" w:rsidP="008E05A7">
      <w:pPr>
        <w:pStyle w:val="Apara"/>
      </w:pPr>
      <w:r w:rsidRPr="00CA266D">
        <w:tab/>
        <w:t>(b)</w:t>
      </w:r>
      <w:r w:rsidRPr="00CA266D">
        <w:tab/>
        <w:t>referring a complaint to a statutory office</w:t>
      </w:r>
      <w:r w:rsidR="00633BB7">
        <w:t>-</w:t>
      </w:r>
      <w:r w:rsidRPr="00CA266D">
        <w:t>holder under section</w:t>
      </w:r>
      <w:r w:rsidR="00D96285">
        <w:t> </w:t>
      </w:r>
      <w:r w:rsidRPr="00CA266D">
        <w:t>52A.</w:t>
      </w:r>
    </w:p>
    <w:p w14:paraId="3501E8B5" w14:textId="77777777" w:rsidR="008E05A7" w:rsidRPr="00CA266D" w:rsidRDefault="008E05A7" w:rsidP="00B87173">
      <w:pPr>
        <w:pStyle w:val="Amain"/>
      </w:pPr>
      <w:r w:rsidRPr="00CA266D">
        <w:tab/>
        <w:t>(2)</w:t>
      </w:r>
      <w:r w:rsidRPr="00CA266D">
        <w:tab/>
        <w:t>However, consent is not required—</w:t>
      </w:r>
    </w:p>
    <w:p w14:paraId="254933A9" w14:textId="77777777" w:rsidR="008E05A7" w:rsidRPr="00CA266D" w:rsidRDefault="008E05A7" w:rsidP="00B87173">
      <w:pPr>
        <w:pStyle w:val="Apara"/>
      </w:pPr>
      <w:r w:rsidRPr="00CA266D">
        <w:tab/>
        <w:t>(a)</w:t>
      </w:r>
      <w:r w:rsidRPr="00CA266D">
        <w:tab/>
        <w:t>if the person is not capable of giving consent, even with appropriate support; or</w:t>
      </w:r>
    </w:p>
    <w:p w14:paraId="39475A20" w14:textId="77777777" w:rsidR="00C27967" w:rsidRPr="0078433C" w:rsidRDefault="00C27967" w:rsidP="00C27967">
      <w:pPr>
        <w:pStyle w:val="Apara"/>
        <w:rPr>
          <w:shd w:val="clear" w:color="auto" w:fill="FFFFFF"/>
        </w:rPr>
      </w:pPr>
      <w:r w:rsidRPr="0078433C">
        <w:tab/>
        <w:t>(b)</w:t>
      </w:r>
      <w:r w:rsidRPr="0078433C">
        <w:tab/>
      </w:r>
      <w:r w:rsidRPr="0078433C">
        <w:rPr>
          <w:shd w:val="clear" w:color="auto" w:fill="FFFFFF"/>
        </w:rPr>
        <w:t>if it is not appropriate to obtain consent because of the seriousness of the complaint or the risk of harm to the vulnerable person; or</w:t>
      </w:r>
    </w:p>
    <w:p w14:paraId="015953DF" w14:textId="77777777" w:rsidR="00C27967" w:rsidRPr="0078433C" w:rsidRDefault="00C27967" w:rsidP="00C27967">
      <w:pPr>
        <w:pStyle w:val="Apara"/>
        <w:rPr>
          <w:shd w:val="clear" w:color="auto" w:fill="FFFFFF"/>
        </w:rPr>
      </w:pPr>
      <w:r w:rsidRPr="0078433C">
        <w:rPr>
          <w:shd w:val="clear" w:color="auto" w:fill="FFFFFF"/>
        </w:rPr>
        <w:lastRenderedPageBreak/>
        <w:tab/>
        <w:t>(c)</w:t>
      </w:r>
      <w:r w:rsidRPr="0078433C">
        <w:rPr>
          <w:shd w:val="clear" w:color="auto" w:fill="FFFFFF"/>
        </w:rPr>
        <w:tab/>
        <w:t>if the person is not capable of giving free or voluntary consent; or</w:t>
      </w:r>
    </w:p>
    <w:p w14:paraId="2F27ADEE" w14:textId="164A622F" w:rsidR="00C27967" w:rsidRDefault="00C27967" w:rsidP="00C27967">
      <w:pPr>
        <w:pStyle w:val="Apara"/>
        <w:rPr>
          <w:shd w:val="clear" w:color="auto" w:fill="FFFFFF"/>
        </w:rPr>
      </w:pPr>
      <w:r w:rsidRPr="0078433C">
        <w:rPr>
          <w:shd w:val="clear" w:color="auto" w:fill="FFFFFF"/>
        </w:rPr>
        <w:tab/>
        <w:t>(d)</w:t>
      </w:r>
      <w:r w:rsidRPr="0078433C">
        <w:rPr>
          <w:shd w:val="clear" w:color="auto" w:fill="FFFFFF"/>
        </w:rPr>
        <w:tab/>
        <w:t>if the commission cannot access the person to seek their consent.</w:t>
      </w:r>
    </w:p>
    <w:p w14:paraId="5F98A603" w14:textId="77777777" w:rsidR="007950C7" w:rsidRPr="00E6700F" w:rsidRDefault="007950C7" w:rsidP="007950C7">
      <w:pPr>
        <w:pStyle w:val="AH5Sec"/>
      </w:pPr>
      <w:bookmarkStart w:id="95" w:name="_Toc230857585"/>
      <w:r w:rsidRPr="004D049E">
        <w:rPr>
          <w:rStyle w:val="CharSectNo"/>
        </w:rPr>
        <w:t>52C</w:t>
      </w:r>
      <w:r w:rsidRPr="00E6700F">
        <w:tab/>
        <w:t>Effect of declaration made under Children and Young People Act 2008</w:t>
      </w:r>
      <w:bookmarkEnd w:id="95"/>
    </w:p>
    <w:p w14:paraId="7E25A245" w14:textId="615B9B2B" w:rsidR="007950C7" w:rsidRDefault="007950C7" w:rsidP="007950C7">
      <w:pPr>
        <w:pStyle w:val="Amainreturn"/>
      </w:pPr>
      <w:r w:rsidRPr="00E6700F">
        <w:t xml:space="preserve">If a court makes a </w:t>
      </w:r>
      <w:r w:rsidRPr="00935503">
        <w:t>conflict declaration</w:t>
      </w:r>
      <w:r w:rsidRPr="00E6700F">
        <w:t xml:space="preserve"> under the </w:t>
      </w:r>
      <w:hyperlink r:id="rId89"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commission must </w:t>
      </w:r>
      <w:r w:rsidRPr="00935503">
        <w:t>suspend dealing with</w:t>
      </w:r>
      <w:r w:rsidRPr="00E6700F">
        <w:t xml:space="preserve"> the complaint until </w:t>
      </w:r>
      <w:r>
        <w:t>either of the following happen:</w:t>
      </w:r>
    </w:p>
    <w:p w14:paraId="04CF2176" w14:textId="77777777" w:rsidR="007950C7" w:rsidRDefault="007950C7" w:rsidP="007950C7">
      <w:pPr>
        <w:pStyle w:val="Apara"/>
      </w:pPr>
      <w:r>
        <w:tab/>
        <w:t>(a)</w:t>
      </w:r>
      <w:r>
        <w:tab/>
      </w:r>
      <w:r w:rsidRPr="003556C3">
        <w:t xml:space="preserve">the </w:t>
      </w:r>
      <w:r>
        <w:t>court revokes the declaration;</w:t>
      </w:r>
    </w:p>
    <w:p w14:paraId="06A2AB86" w14:textId="70791525" w:rsidR="007950C7" w:rsidRPr="0078433C" w:rsidRDefault="007950C7" w:rsidP="007950C7">
      <w:pPr>
        <w:pStyle w:val="Apara"/>
      </w:pPr>
      <w:r>
        <w:tab/>
        <w:t>(b)</w:t>
      </w:r>
      <w:r>
        <w:tab/>
        <w:t>the court proceeding in relation to which the declaration is made is finalised.</w:t>
      </w:r>
    </w:p>
    <w:p w14:paraId="7B05558D" w14:textId="77777777" w:rsidR="003C7317" w:rsidRPr="004D049E" w:rsidRDefault="003C7317" w:rsidP="003C7317">
      <w:pPr>
        <w:pStyle w:val="AH3Div"/>
      </w:pPr>
      <w:bookmarkStart w:id="96" w:name="_Toc230857586"/>
      <w:r w:rsidRPr="004D049E">
        <w:rPr>
          <w:rStyle w:val="CharDivNo"/>
        </w:rPr>
        <w:t>Division 4.2A</w:t>
      </w:r>
      <w:r>
        <w:tab/>
      </w:r>
      <w:r w:rsidRPr="004D049E">
        <w:rPr>
          <w:rStyle w:val="CharDivText"/>
        </w:rPr>
        <w:t>Discrimination complaints to ACAT</w:t>
      </w:r>
      <w:bookmarkEnd w:id="96"/>
    </w:p>
    <w:p w14:paraId="16AFFDDB" w14:textId="77777777" w:rsidR="00754822" w:rsidRPr="00C954BE" w:rsidRDefault="00754822" w:rsidP="00754822">
      <w:pPr>
        <w:pStyle w:val="AH5Sec"/>
        <w:rPr>
          <w:lang w:val="en-US"/>
        </w:rPr>
      </w:pPr>
      <w:bookmarkStart w:id="97" w:name="_Toc230857587"/>
      <w:r w:rsidRPr="004D049E">
        <w:rPr>
          <w:rStyle w:val="CharSectNo"/>
        </w:rPr>
        <w:t>53</w:t>
      </w:r>
      <w:r w:rsidRPr="00C954BE">
        <w:rPr>
          <w:color w:val="000000"/>
        </w:rPr>
        <w:tab/>
        <w:t>Definitions</w:t>
      </w:r>
      <w:r w:rsidRPr="00C954BE">
        <w:rPr>
          <w:color w:val="000000"/>
          <w:lang w:val="en-US"/>
        </w:rPr>
        <w:t>—div 4.2A</w:t>
      </w:r>
      <w:bookmarkEnd w:id="97"/>
    </w:p>
    <w:p w14:paraId="78AA894E" w14:textId="77777777" w:rsidR="00754822" w:rsidRPr="00C954BE" w:rsidRDefault="00754822" w:rsidP="00754822">
      <w:pPr>
        <w:pStyle w:val="Amainreturn"/>
        <w:rPr>
          <w:color w:val="000000"/>
          <w:lang w:val="en-US"/>
        </w:rPr>
      </w:pPr>
      <w:r w:rsidRPr="00C954BE">
        <w:rPr>
          <w:color w:val="000000"/>
          <w:lang w:val="en-US"/>
        </w:rPr>
        <w:t>In this division:</w:t>
      </w:r>
    </w:p>
    <w:p w14:paraId="416271DE" w14:textId="77777777" w:rsidR="00754822" w:rsidRPr="00C954BE" w:rsidRDefault="00754822" w:rsidP="00754822">
      <w:pPr>
        <w:pStyle w:val="aDef"/>
        <w:rPr>
          <w:lang w:val="en-US"/>
        </w:rPr>
      </w:pPr>
      <w:r w:rsidRPr="00C954BE">
        <w:rPr>
          <w:rStyle w:val="charBoldItals"/>
        </w:rPr>
        <w:t xml:space="preserve">commission-initiated discrimination matter </w:t>
      </w:r>
      <w:r w:rsidRPr="00C954BE">
        <w:rPr>
          <w:lang w:val="en-US"/>
        </w:rPr>
        <w:t>means a matter or complaint under commission-initiated consideration that involves an unlawful act.</w:t>
      </w:r>
    </w:p>
    <w:p w14:paraId="78B7274A" w14:textId="77777777" w:rsidR="00754822" w:rsidRPr="00C954BE" w:rsidRDefault="00754822" w:rsidP="00754822">
      <w:pPr>
        <w:pStyle w:val="aDef"/>
      </w:pPr>
      <w:r w:rsidRPr="00C954BE">
        <w:rPr>
          <w:rStyle w:val="charBoldItals"/>
        </w:rPr>
        <w:t>complaint</w:t>
      </w:r>
      <w:r w:rsidRPr="00C954BE">
        <w:rPr>
          <w:color w:val="000000"/>
          <w:lang w:val="en-US"/>
        </w:rPr>
        <w:t>—</w:t>
      </w:r>
    </w:p>
    <w:p w14:paraId="256B3354" w14:textId="77777777" w:rsidR="00754822" w:rsidRPr="00C954BE" w:rsidRDefault="00754822" w:rsidP="00754822">
      <w:pPr>
        <w:pStyle w:val="aDefpara"/>
        <w:rPr>
          <w:lang w:val="en-US"/>
        </w:rPr>
      </w:pPr>
      <w:r w:rsidRPr="00C954BE">
        <w:rPr>
          <w:color w:val="000000"/>
          <w:lang w:val="en-US"/>
        </w:rPr>
        <w:tab/>
        <w:t>(a)</w:t>
      </w:r>
      <w:r w:rsidRPr="00C954BE">
        <w:rPr>
          <w:color w:val="000000"/>
          <w:lang w:val="en-US"/>
        </w:rPr>
        <w:tab/>
        <w:t>means a discrimination complaint; and</w:t>
      </w:r>
    </w:p>
    <w:p w14:paraId="1C9CD14B" w14:textId="77777777" w:rsidR="00754822" w:rsidRPr="00C954BE" w:rsidRDefault="00754822" w:rsidP="00754822">
      <w:pPr>
        <w:pStyle w:val="aDefpara"/>
        <w:rPr>
          <w:lang w:val="en-US"/>
        </w:rPr>
      </w:pPr>
      <w:r w:rsidRPr="00C954BE">
        <w:rPr>
          <w:lang w:val="en-US"/>
        </w:rPr>
        <w:tab/>
        <w:t>(b)</w:t>
      </w:r>
      <w:r w:rsidRPr="00C954BE">
        <w:rPr>
          <w:lang w:val="en-US"/>
        </w:rPr>
        <w:tab/>
        <w:t>includes a commission-initiated discrimination matter.</w:t>
      </w:r>
    </w:p>
    <w:p w14:paraId="4715F16E" w14:textId="0A21FE8E" w:rsidR="00754822" w:rsidRPr="00C954BE" w:rsidRDefault="00754822" w:rsidP="00754822">
      <w:pPr>
        <w:pStyle w:val="aDef"/>
        <w:rPr>
          <w:color w:val="000000"/>
          <w:lang w:val="en-US"/>
        </w:rPr>
      </w:pPr>
      <w:r w:rsidRPr="00C954BE">
        <w:rPr>
          <w:rStyle w:val="charBoldItals"/>
        </w:rPr>
        <w:t>unlawful act</w:t>
      </w:r>
      <w:r w:rsidRPr="00C954BE">
        <w:rPr>
          <w:color w:val="000000"/>
          <w:lang w:val="en-US"/>
        </w:rPr>
        <w:t xml:space="preserve"> means an unlawful act under the </w:t>
      </w:r>
      <w:hyperlink r:id="rId90" w:tooltip="A1991-81" w:history="1">
        <w:r w:rsidRPr="00C954BE">
          <w:rPr>
            <w:rStyle w:val="charCitHyperlinkItal"/>
          </w:rPr>
          <w:t>Discrimination Act</w:t>
        </w:r>
        <w:r w:rsidR="00D96285">
          <w:rPr>
            <w:rStyle w:val="charCitHyperlinkItal"/>
          </w:rPr>
          <w:t> </w:t>
        </w:r>
        <w:r w:rsidRPr="00C954BE">
          <w:rPr>
            <w:rStyle w:val="charCitHyperlinkItal"/>
          </w:rPr>
          <w:t>1991</w:t>
        </w:r>
      </w:hyperlink>
      <w:r w:rsidRPr="00C954BE">
        <w:rPr>
          <w:color w:val="000000"/>
          <w:lang w:val="en-US"/>
        </w:rPr>
        <w:t>.</w:t>
      </w:r>
    </w:p>
    <w:p w14:paraId="2FDBD1DE" w14:textId="77777777" w:rsidR="00C651DB" w:rsidRPr="00C954BE" w:rsidRDefault="00C651DB" w:rsidP="00C651DB">
      <w:pPr>
        <w:pStyle w:val="AH5Sec"/>
      </w:pPr>
      <w:bookmarkStart w:id="98" w:name="_Toc230857588"/>
      <w:r w:rsidRPr="004D049E">
        <w:rPr>
          <w:rStyle w:val="CharSectNo"/>
        </w:rPr>
        <w:lastRenderedPageBreak/>
        <w:t>53A</w:t>
      </w:r>
      <w:r w:rsidRPr="00C954BE">
        <w:tab/>
        <w:t>Referral of discrimination complaints other than commission-initiated discrimination matters</w:t>
      </w:r>
      <w:bookmarkEnd w:id="98"/>
    </w:p>
    <w:p w14:paraId="1F0F0160" w14:textId="77777777" w:rsidR="003C7317" w:rsidRDefault="003C7317" w:rsidP="0028031F">
      <w:pPr>
        <w:pStyle w:val="Amain"/>
        <w:keepNext/>
      </w:pPr>
      <w:r>
        <w:tab/>
        <w:t>(1)</w:t>
      </w:r>
      <w:r>
        <w:tab/>
        <w:t>This section applies if—</w:t>
      </w:r>
    </w:p>
    <w:p w14:paraId="1DB47D8B" w14:textId="77777777" w:rsidR="003C7317" w:rsidRDefault="003C7317" w:rsidP="003C7317">
      <w:pPr>
        <w:pStyle w:val="Apara"/>
      </w:pPr>
      <w:r>
        <w:tab/>
        <w:t>(a)</w:t>
      </w:r>
      <w:r>
        <w:tab/>
        <w:t>either—</w:t>
      </w:r>
    </w:p>
    <w:p w14:paraId="304103C8" w14:textId="0352D4EE" w:rsidR="003C7317" w:rsidRDefault="003C7317" w:rsidP="003C7317">
      <w:pPr>
        <w:pStyle w:val="Asubpara"/>
      </w:pPr>
      <w:r>
        <w:tab/>
        <w:t>(i)</w:t>
      </w:r>
      <w:r>
        <w:tab/>
        <w:t>a complainant is given a discrimination referral statement under</w:t>
      </w:r>
      <w:r w:rsidR="00A04598">
        <w:t xml:space="preserve"> section</w:t>
      </w:r>
      <w:r w:rsidR="00D341EB">
        <w:t xml:space="preserve"> </w:t>
      </w:r>
      <w:r w:rsidR="00A04598">
        <w:t>45</w:t>
      </w:r>
      <w:r w:rsidR="00D341EB">
        <w:t xml:space="preserve"> </w:t>
      </w:r>
      <w:r w:rsidR="00A04598">
        <w:t>(</w:t>
      </w:r>
      <w:r w:rsidR="00E077F6">
        <w:t>3</w:t>
      </w:r>
      <w:r w:rsidR="00A04598">
        <w:t>)</w:t>
      </w:r>
      <w:r w:rsidR="00D341EB">
        <w:t xml:space="preserve"> </w:t>
      </w:r>
      <w:r w:rsidR="00A04598">
        <w:t>(d)</w:t>
      </w:r>
      <w:r>
        <w:t>; or</w:t>
      </w:r>
    </w:p>
    <w:p w14:paraId="493AD1AB" w14:textId="77777777" w:rsidR="003C7317" w:rsidRDefault="003C7317" w:rsidP="003C7317">
      <w:pPr>
        <w:pStyle w:val="Asubpara"/>
      </w:pPr>
      <w:r>
        <w:tab/>
        <w:t>(ii)</w:t>
      </w:r>
      <w:r>
        <w:tab/>
        <w:t>a statement under section 82 (1) is included in a final report in relation to a complaint; and</w:t>
      </w:r>
    </w:p>
    <w:p w14:paraId="708A67EE" w14:textId="77777777" w:rsidR="003C7317" w:rsidRDefault="003C7317" w:rsidP="003C7317">
      <w:pPr>
        <w:pStyle w:val="Apara"/>
      </w:pPr>
      <w:r>
        <w:tab/>
        <w:t>(b)</w:t>
      </w:r>
      <w:r>
        <w:tab/>
        <w:t>within 60 days after the statement is given, the complainant requires the commission to refer the complaint to the ACAT.</w:t>
      </w:r>
    </w:p>
    <w:p w14:paraId="08C21B5D" w14:textId="77777777" w:rsidR="003C7317" w:rsidRDefault="003C7317" w:rsidP="00B87173">
      <w:pPr>
        <w:pStyle w:val="Amain"/>
      </w:pPr>
      <w:r>
        <w:tab/>
        <w:t>(2)</w:t>
      </w:r>
      <w:r>
        <w:tab/>
        <w:t>The commission must—</w:t>
      </w:r>
    </w:p>
    <w:p w14:paraId="19A062AE" w14:textId="77777777" w:rsidR="003C7317" w:rsidRDefault="003C7317" w:rsidP="003C7317">
      <w:pPr>
        <w:pStyle w:val="Apara"/>
      </w:pPr>
      <w:r>
        <w:tab/>
        <w:t>(a)</w:t>
      </w:r>
      <w:r>
        <w:tab/>
        <w:t>refer the complaint to the ACAT; and</w:t>
      </w:r>
    </w:p>
    <w:p w14:paraId="38F660EA" w14:textId="55A9C302" w:rsidR="003C7317" w:rsidRDefault="003C7317" w:rsidP="003C7317">
      <w:pPr>
        <w:pStyle w:val="Apara"/>
      </w:pPr>
      <w:r>
        <w:tab/>
        <w:t>(b)</w:t>
      </w:r>
      <w:r>
        <w:tab/>
        <w:t xml:space="preserve">tell the complainant and the </w:t>
      </w:r>
      <w:r w:rsidR="001A34DA">
        <w:t>respondent</w:t>
      </w:r>
      <w:r>
        <w:t xml:space="preserve"> in writing about the referral.</w:t>
      </w:r>
    </w:p>
    <w:p w14:paraId="5EF0B138" w14:textId="3C8CE4A0" w:rsidR="003C7317" w:rsidRDefault="003C7317" w:rsidP="003C7317">
      <w:pPr>
        <w:pStyle w:val="aNote"/>
      </w:pPr>
      <w:r w:rsidRPr="007D66D1">
        <w:rPr>
          <w:rStyle w:val="charItals"/>
        </w:rPr>
        <w:t>Note</w:t>
      </w:r>
      <w:r w:rsidRPr="007D66D1">
        <w:rPr>
          <w:rStyle w:val="charItals"/>
        </w:rPr>
        <w:tab/>
      </w:r>
      <w:r w:rsidRPr="00AF1BF3">
        <w:t>The commission mu</w:t>
      </w:r>
      <w:r>
        <w:t>st also close the complaint (see s 78 (2) (d)).</w:t>
      </w:r>
    </w:p>
    <w:p w14:paraId="52CBA4BC" w14:textId="77777777" w:rsidR="00C651DB" w:rsidRPr="00C954BE" w:rsidRDefault="00C651DB" w:rsidP="00C651DB">
      <w:pPr>
        <w:pStyle w:val="Amain"/>
      </w:pPr>
      <w:r w:rsidRPr="00C954BE">
        <w:rPr>
          <w:color w:val="000000"/>
        </w:rPr>
        <w:tab/>
        <w:t>(3)</w:t>
      </w:r>
      <w:r w:rsidRPr="00C954BE">
        <w:rPr>
          <w:color w:val="000000"/>
        </w:rPr>
        <w:tab/>
        <w:t>In this section:</w:t>
      </w:r>
    </w:p>
    <w:p w14:paraId="697B8FA5" w14:textId="77777777" w:rsidR="00C651DB" w:rsidRPr="00C954BE" w:rsidRDefault="00C651DB" w:rsidP="00C651DB">
      <w:pPr>
        <w:pStyle w:val="aDef"/>
        <w:rPr>
          <w:color w:val="000000"/>
        </w:rPr>
      </w:pPr>
      <w:r w:rsidRPr="00C954BE">
        <w:rPr>
          <w:rStyle w:val="charBoldItals"/>
        </w:rPr>
        <w:t>complaint</w:t>
      </w:r>
      <w:r w:rsidRPr="00C954BE">
        <w:rPr>
          <w:color w:val="000000"/>
          <w:lang w:val="en-US"/>
        </w:rPr>
        <w:t xml:space="preserve"> does not include a commission-initiated discrimination matter.</w:t>
      </w:r>
    </w:p>
    <w:p w14:paraId="4442947E" w14:textId="77777777" w:rsidR="003C7317" w:rsidRDefault="003C7317" w:rsidP="003C7317">
      <w:pPr>
        <w:pStyle w:val="AH5Sec"/>
      </w:pPr>
      <w:bookmarkStart w:id="99" w:name="_Toc230857589"/>
      <w:r w:rsidRPr="004D049E">
        <w:rPr>
          <w:rStyle w:val="CharSectNo"/>
        </w:rPr>
        <w:t>53B</w:t>
      </w:r>
      <w:r>
        <w:tab/>
        <w:t>Late application in exceptional circumstances</w:t>
      </w:r>
      <w:bookmarkEnd w:id="99"/>
    </w:p>
    <w:p w14:paraId="494780A9" w14:textId="77777777" w:rsidR="003C7317" w:rsidRDefault="003C7317" w:rsidP="003C7317">
      <w:pPr>
        <w:pStyle w:val="Amain"/>
      </w:pPr>
      <w:r>
        <w:tab/>
        <w:t>(1)</w:t>
      </w:r>
      <w:r>
        <w:tab/>
        <w:t>This section applies if—</w:t>
      </w:r>
    </w:p>
    <w:p w14:paraId="571FB9E5" w14:textId="79DF4D1B" w:rsidR="003C7317" w:rsidRDefault="003C7317" w:rsidP="003C7317">
      <w:pPr>
        <w:pStyle w:val="Apara"/>
      </w:pPr>
      <w:r>
        <w:tab/>
        <w:t>(a)</w:t>
      </w:r>
      <w:r>
        <w:tab/>
        <w:t>a complainant has been given a statement unde</w:t>
      </w:r>
      <w:r w:rsidR="001E38D8">
        <w:t>r section</w:t>
      </w:r>
      <w:r w:rsidR="00D96285">
        <w:t> </w:t>
      </w:r>
      <w:r w:rsidR="001E38D8">
        <w:t>45</w:t>
      </w:r>
      <w:r w:rsidR="00D96285">
        <w:t> </w:t>
      </w:r>
      <w:r w:rsidR="001E38D8">
        <w:t>(</w:t>
      </w:r>
      <w:r w:rsidR="00E077F6">
        <w:t>3</w:t>
      </w:r>
      <w:r w:rsidR="001E38D8">
        <w:t>)</w:t>
      </w:r>
      <w:r w:rsidR="00D96285">
        <w:t> </w:t>
      </w:r>
      <w:r w:rsidR="001E38D8">
        <w:t>(d)</w:t>
      </w:r>
      <w:r>
        <w:t xml:space="preserve"> or section 82 (1); and</w:t>
      </w:r>
    </w:p>
    <w:p w14:paraId="772B729C" w14:textId="77777777" w:rsidR="003C7317" w:rsidRDefault="003C7317" w:rsidP="003C7317">
      <w:pPr>
        <w:pStyle w:val="Apara"/>
      </w:pPr>
      <w:r>
        <w:tab/>
        <w:t>(b)</w:t>
      </w:r>
      <w:r>
        <w:tab/>
        <w:t>the complainant has not required the commission to refer the complaint to the ACAT within 60 days after the day the statement is given to the complainant.</w:t>
      </w:r>
    </w:p>
    <w:p w14:paraId="58D8C481" w14:textId="77777777" w:rsidR="003C7317" w:rsidRDefault="003C7317" w:rsidP="003C7317">
      <w:pPr>
        <w:pStyle w:val="Amain"/>
      </w:pPr>
      <w:r>
        <w:tab/>
        <w:t>(2)</w:t>
      </w:r>
      <w:r>
        <w:tab/>
        <w:t>The complainant may apply to the ACAT for the complaint to be heard by the ACAT.</w:t>
      </w:r>
    </w:p>
    <w:p w14:paraId="0EF77031" w14:textId="77777777" w:rsidR="003C7317" w:rsidRDefault="003C7317" w:rsidP="003C7317">
      <w:pPr>
        <w:pStyle w:val="Amain"/>
      </w:pPr>
      <w:r>
        <w:lastRenderedPageBreak/>
        <w:tab/>
        <w:t>(3)</w:t>
      </w:r>
      <w:r>
        <w:tab/>
        <w:t>The ACAT may grant the application only if satisfied on reasonable grounds that exceptional circumstances prevented the complainant from requiring the complaint to be referred to the ACAT within the 60-day period.</w:t>
      </w:r>
    </w:p>
    <w:p w14:paraId="4597CDC9" w14:textId="77777777" w:rsidR="003C7317" w:rsidRDefault="003C7317" w:rsidP="003C7317">
      <w:pPr>
        <w:pStyle w:val="Amain"/>
      </w:pPr>
      <w:r>
        <w:tab/>
        <w:t>(4)</w:t>
      </w:r>
      <w:r>
        <w:tab/>
        <w:t>If the ACAT grants the application, the complaint is, for this Act, taken to have been referred to the ACAT.</w:t>
      </w:r>
    </w:p>
    <w:p w14:paraId="6BBE6485" w14:textId="77777777" w:rsidR="003B608A" w:rsidRPr="00C954BE" w:rsidRDefault="003B608A" w:rsidP="00B87173">
      <w:pPr>
        <w:pStyle w:val="Amain"/>
      </w:pPr>
      <w:r w:rsidRPr="00C954BE">
        <w:rPr>
          <w:color w:val="000000"/>
        </w:rPr>
        <w:tab/>
        <w:t>(5)</w:t>
      </w:r>
      <w:r w:rsidRPr="00C954BE">
        <w:rPr>
          <w:color w:val="000000"/>
        </w:rPr>
        <w:tab/>
        <w:t>In this section:</w:t>
      </w:r>
    </w:p>
    <w:p w14:paraId="02232D9E" w14:textId="77777777" w:rsidR="003B608A" w:rsidRDefault="003B608A" w:rsidP="003B608A">
      <w:pPr>
        <w:pStyle w:val="aDef"/>
        <w:rPr>
          <w:color w:val="000000"/>
          <w:lang w:val="en-US"/>
        </w:rPr>
      </w:pPr>
      <w:r w:rsidRPr="00C954BE">
        <w:rPr>
          <w:rStyle w:val="charBoldItals"/>
        </w:rPr>
        <w:t xml:space="preserve">complaint </w:t>
      </w:r>
      <w:r w:rsidRPr="00C954BE">
        <w:rPr>
          <w:color w:val="000000"/>
          <w:lang w:val="en-US"/>
        </w:rPr>
        <w:t>does not include a commission-initiated discrimination matter.</w:t>
      </w:r>
    </w:p>
    <w:p w14:paraId="1A99BE13" w14:textId="77777777" w:rsidR="003B608A" w:rsidRPr="00C954BE" w:rsidRDefault="003B608A" w:rsidP="003B608A">
      <w:pPr>
        <w:pStyle w:val="AH5Sec"/>
      </w:pPr>
      <w:bookmarkStart w:id="100" w:name="_Toc230857590"/>
      <w:r w:rsidRPr="004D049E">
        <w:rPr>
          <w:rStyle w:val="CharSectNo"/>
        </w:rPr>
        <w:t>53BA</w:t>
      </w:r>
      <w:r w:rsidRPr="00C954BE">
        <w:rPr>
          <w:color w:val="000000"/>
        </w:rPr>
        <w:tab/>
        <w:t>Referral of commission-initiated discrimination matters</w:t>
      </w:r>
      <w:bookmarkEnd w:id="100"/>
    </w:p>
    <w:p w14:paraId="171D90CF" w14:textId="77777777" w:rsidR="003B608A" w:rsidRPr="00C954BE" w:rsidRDefault="003B608A" w:rsidP="00B87173">
      <w:pPr>
        <w:pStyle w:val="Amain"/>
      </w:pPr>
      <w:r w:rsidRPr="00C954BE">
        <w:rPr>
          <w:color w:val="000000"/>
        </w:rPr>
        <w:tab/>
        <w:t>(1)</w:t>
      </w:r>
      <w:r w:rsidRPr="00C954BE">
        <w:rPr>
          <w:color w:val="000000"/>
        </w:rPr>
        <w:tab/>
        <w:t>This section applies if a commission-initiated report is prepared under section 84 for a commission-initiated discrimination matter.</w:t>
      </w:r>
    </w:p>
    <w:p w14:paraId="64491EA1" w14:textId="77777777" w:rsidR="003B608A" w:rsidRPr="00C954BE" w:rsidRDefault="003B608A" w:rsidP="003B608A">
      <w:pPr>
        <w:pStyle w:val="Amain"/>
        <w:rPr>
          <w:lang w:val="en-US"/>
        </w:rPr>
      </w:pPr>
      <w:r w:rsidRPr="00C954BE">
        <w:tab/>
        <w:t>(2)</w:t>
      </w:r>
      <w:r w:rsidRPr="00C954BE">
        <w:tab/>
        <w:t xml:space="preserve">The commission may refer a </w:t>
      </w:r>
      <w:r w:rsidRPr="00C954BE">
        <w:rPr>
          <w:lang w:val="en-US"/>
        </w:rPr>
        <w:t>commission-initiated discrimination matter to the ACAT within 60 days after the report has been prepared.</w:t>
      </w:r>
    </w:p>
    <w:p w14:paraId="6428E0A0" w14:textId="568C3E9E" w:rsidR="003B608A" w:rsidRPr="00C954BE" w:rsidRDefault="003B608A" w:rsidP="003B608A">
      <w:pPr>
        <w:pStyle w:val="Amain"/>
        <w:rPr>
          <w:lang w:val="en-US"/>
        </w:rPr>
      </w:pPr>
      <w:r w:rsidRPr="00C954BE">
        <w:rPr>
          <w:lang w:val="en-US"/>
        </w:rPr>
        <w:tab/>
        <w:t>(3)</w:t>
      </w:r>
      <w:r w:rsidRPr="00C954BE">
        <w:rPr>
          <w:lang w:val="en-US"/>
        </w:rPr>
        <w:tab/>
        <w:t xml:space="preserve">If the commission refers a commission-initiated discrimination matter to the ACAT, the commission must give written notice of the referral to the </w:t>
      </w:r>
      <w:r w:rsidR="0015030B">
        <w:rPr>
          <w:lang w:val="en-US"/>
        </w:rPr>
        <w:t>respondent</w:t>
      </w:r>
      <w:r w:rsidRPr="00C954BE">
        <w:rPr>
          <w:lang w:val="en-US"/>
        </w:rPr>
        <w:t>.</w:t>
      </w:r>
    </w:p>
    <w:p w14:paraId="0F3E47AC" w14:textId="77777777" w:rsidR="003C7317" w:rsidRDefault="003C7317" w:rsidP="003C7317">
      <w:pPr>
        <w:pStyle w:val="AH5Sec"/>
      </w:pPr>
      <w:bookmarkStart w:id="101" w:name="_Toc230857591"/>
      <w:r w:rsidRPr="004D049E">
        <w:rPr>
          <w:rStyle w:val="CharSectNo"/>
        </w:rPr>
        <w:t>53C</w:t>
      </w:r>
      <w:r>
        <w:tab/>
        <w:t>Parties to ACAT proceeding on discrimination complaint</w:t>
      </w:r>
      <w:bookmarkEnd w:id="101"/>
    </w:p>
    <w:p w14:paraId="63505A63" w14:textId="77777777" w:rsidR="003C7317" w:rsidRDefault="003C7317" w:rsidP="00B87173">
      <w:pPr>
        <w:pStyle w:val="Amainreturn"/>
      </w:pPr>
      <w:r>
        <w:t>The parties to a complaint referred to the ACAT under this division are—</w:t>
      </w:r>
    </w:p>
    <w:p w14:paraId="1CA87E0E" w14:textId="77777777" w:rsidR="003C7317" w:rsidRDefault="003C7317" w:rsidP="003C7317">
      <w:pPr>
        <w:pStyle w:val="Apara"/>
      </w:pPr>
      <w:r>
        <w:tab/>
        <w:t>(a)</w:t>
      </w:r>
      <w:r>
        <w:tab/>
        <w:t>the complainant; and</w:t>
      </w:r>
    </w:p>
    <w:p w14:paraId="06F89CC1" w14:textId="4F3BBADE" w:rsidR="003C7317" w:rsidRDefault="003C7317" w:rsidP="003C7317">
      <w:pPr>
        <w:pStyle w:val="Apara"/>
      </w:pPr>
      <w:r>
        <w:tab/>
        <w:t>(b)</w:t>
      </w:r>
      <w:r>
        <w:tab/>
        <w:t xml:space="preserve">the </w:t>
      </w:r>
      <w:r w:rsidR="0015030B">
        <w:t>respondent</w:t>
      </w:r>
      <w:r>
        <w:t>; and</w:t>
      </w:r>
    </w:p>
    <w:p w14:paraId="0AA25E66" w14:textId="77777777" w:rsidR="003C7317" w:rsidRDefault="003C7317" w:rsidP="003C7317">
      <w:pPr>
        <w:pStyle w:val="Apara"/>
      </w:pPr>
      <w:r>
        <w:tab/>
        <w:t>(c)</w:t>
      </w:r>
      <w:r>
        <w:tab/>
        <w:t>if, on application by the commission, the ACAT joins the commission as a party to the complaint—the commission.</w:t>
      </w:r>
    </w:p>
    <w:p w14:paraId="120C3112" w14:textId="77777777" w:rsidR="003B608A" w:rsidRPr="00C954BE" w:rsidRDefault="003B608A" w:rsidP="003B608A">
      <w:pPr>
        <w:pStyle w:val="aNote"/>
        <w:rPr>
          <w:color w:val="000000"/>
        </w:rPr>
      </w:pPr>
      <w:r w:rsidRPr="00C954BE">
        <w:rPr>
          <w:rStyle w:val="charItals"/>
        </w:rPr>
        <w:t>Note</w:t>
      </w:r>
      <w:r w:rsidRPr="00C954BE">
        <w:rPr>
          <w:rStyle w:val="charItals"/>
        </w:rPr>
        <w:tab/>
      </w:r>
      <w:r w:rsidRPr="00C954BE">
        <w:rPr>
          <w:color w:val="000000"/>
        </w:rPr>
        <w:t xml:space="preserve">The commission is the complainant in relation to a commission-initiated consideration (see dict, def </w:t>
      </w:r>
      <w:r w:rsidRPr="00C954BE">
        <w:rPr>
          <w:rStyle w:val="charBoldItals"/>
        </w:rPr>
        <w:t>complainant</w:t>
      </w:r>
      <w:r w:rsidRPr="00C954BE">
        <w:rPr>
          <w:color w:val="000000"/>
        </w:rPr>
        <w:t xml:space="preserve">). </w:t>
      </w:r>
    </w:p>
    <w:p w14:paraId="78C333FC" w14:textId="77777777" w:rsidR="00C42A86" w:rsidRPr="0076224C" w:rsidRDefault="00C42A86" w:rsidP="00C42A86">
      <w:pPr>
        <w:pStyle w:val="AH5Sec"/>
      </w:pPr>
      <w:bookmarkStart w:id="102" w:name="_Toc230857592"/>
      <w:r w:rsidRPr="004D049E">
        <w:rPr>
          <w:rStyle w:val="CharSectNo"/>
        </w:rPr>
        <w:lastRenderedPageBreak/>
        <w:t>53CA</w:t>
      </w:r>
      <w:r w:rsidRPr="0076224C">
        <w:tab/>
        <w:t>Onus of establishing complaint about discrimination etc</w:t>
      </w:r>
      <w:bookmarkEnd w:id="102"/>
    </w:p>
    <w:p w14:paraId="73AE5071" w14:textId="77777777" w:rsidR="00C42A86" w:rsidRPr="0076224C" w:rsidRDefault="00C42A86" w:rsidP="00C42A86">
      <w:pPr>
        <w:pStyle w:val="Amain"/>
      </w:pPr>
      <w:r w:rsidRPr="0076224C">
        <w:tab/>
        <w:t>(1)</w:t>
      </w:r>
      <w:r w:rsidRPr="0076224C">
        <w:tab/>
        <w:t>This section applies to a discrimination complaint, referred to the ACAT under this division, about discrimination by a person against another person by—</w:t>
      </w:r>
    </w:p>
    <w:p w14:paraId="0150EFAC" w14:textId="77777777" w:rsidR="00C42A86" w:rsidRPr="0076224C" w:rsidRDefault="00C42A86" w:rsidP="00C42A86">
      <w:pPr>
        <w:pStyle w:val="Apara"/>
      </w:pPr>
      <w:r w:rsidRPr="0076224C">
        <w:tab/>
        <w:t>(a)</w:t>
      </w:r>
      <w:r w:rsidRPr="0076224C">
        <w:tab/>
        <w:t>treating, or proposing to treat, the other person unfavourably because of a protected attribute of the other person (</w:t>
      </w:r>
      <w:r w:rsidRPr="0076224C">
        <w:rPr>
          <w:rStyle w:val="charBoldItals"/>
        </w:rPr>
        <w:t>direct discrimination</w:t>
      </w:r>
      <w:r w:rsidRPr="0076224C">
        <w:t>); or</w:t>
      </w:r>
    </w:p>
    <w:p w14:paraId="19074D43" w14:textId="77777777" w:rsidR="00C42A86" w:rsidRPr="0076224C" w:rsidRDefault="00C42A86" w:rsidP="00B87173">
      <w:pPr>
        <w:pStyle w:val="Apara"/>
      </w:pPr>
      <w:r w:rsidRPr="0076224C">
        <w:tab/>
        <w:t>(b)</w:t>
      </w:r>
      <w:r w:rsidRPr="0076224C">
        <w:tab/>
        <w:t>imposing, or proposing to impose, a condition or requirement that has, or is likely to have, the effect of disadvantaging the other person because of a protected attribute of the other person (other than a condition or requirement that is reasonable in the circumstances) (</w:t>
      </w:r>
      <w:r w:rsidRPr="0076224C">
        <w:rPr>
          <w:rStyle w:val="charBoldItals"/>
        </w:rPr>
        <w:t>indirect discrimination</w:t>
      </w:r>
      <w:r w:rsidRPr="0076224C">
        <w:t>).</w:t>
      </w:r>
    </w:p>
    <w:p w14:paraId="482BCA86" w14:textId="77777777" w:rsidR="00C42A86" w:rsidRPr="0076224C" w:rsidRDefault="00C42A86" w:rsidP="00B87173">
      <w:pPr>
        <w:pStyle w:val="Amain"/>
      </w:pPr>
      <w:r w:rsidRPr="0076224C">
        <w:tab/>
        <w:t>(2)</w:t>
      </w:r>
      <w:r w:rsidRPr="0076224C">
        <w:tab/>
        <w:t>It is a rebuttable presumption that discrimination has occurred if the complainant—</w:t>
      </w:r>
    </w:p>
    <w:p w14:paraId="53054B16" w14:textId="77777777" w:rsidR="00C42A86" w:rsidRPr="0076224C" w:rsidRDefault="00C42A86" w:rsidP="00B87173">
      <w:pPr>
        <w:pStyle w:val="Apara"/>
      </w:pPr>
      <w:r w:rsidRPr="0076224C">
        <w:tab/>
        <w:t>(a)</w:t>
      </w:r>
      <w:r w:rsidRPr="0076224C">
        <w:tab/>
        <w:t>establishes that—</w:t>
      </w:r>
    </w:p>
    <w:p w14:paraId="0D1E6968" w14:textId="77777777" w:rsidR="00C42A86" w:rsidRPr="0076224C" w:rsidRDefault="00C42A86" w:rsidP="00B87173">
      <w:pPr>
        <w:pStyle w:val="Asubpara"/>
      </w:pPr>
      <w:r w:rsidRPr="0076224C">
        <w:tab/>
        <w:t>(i)</w:t>
      </w:r>
      <w:r w:rsidRPr="0076224C">
        <w:tab/>
        <w:t>for a complaint about direct discrimination—the treatment or proposed treatment is unfavourable; and</w:t>
      </w:r>
    </w:p>
    <w:p w14:paraId="62BE6929" w14:textId="77777777" w:rsidR="00C42A86" w:rsidRPr="0076224C" w:rsidRDefault="00C42A86" w:rsidP="00C42A86">
      <w:pPr>
        <w:pStyle w:val="Asubpara"/>
      </w:pPr>
      <w:r w:rsidRPr="0076224C">
        <w:tab/>
        <w:t>(ii)</w:t>
      </w:r>
      <w:r w:rsidRPr="0076224C">
        <w:tab/>
        <w:t>for a complaint about indirect discrimination—the condition or requirement has, or is likely to have, an effect of disadvantaging the other person; and</w:t>
      </w:r>
    </w:p>
    <w:p w14:paraId="3DD53471" w14:textId="77777777" w:rsidR="00C42A86" w:rsidRPr="0076224C" w:rsidRDefault="00C42A86" w:rsidP="00C42A86">
      <w:pPr>
        <w:pStyle w:val="Apara"/>
      </w:pPr>
      <w:r w:rsidRPr="0076224C">
        <w:tab/>
        <w:t>(b)</w:t>
      </w:r>
      <w:r w:rsidRPr="0076224C">
        <w:tab/>
        <w:t>presents evidence that would enable the ACAT to decide, in the absence of any other explanation—</w:t>
      </w:r>
    </w:p>
    <w:p w14:paraId="3749B821" w14:textId="77777777" w:rsidR="00C42A86" w:rsidRPr="0076224C" w:rsidRDefault="00C42A86" w:rsidP="00C42A86">
      <w:pPr>
        <w:pStyle w:val="Asubpara"/>
      </w:pPr>
      <w:r w:rsidRPr="0076224C">
        <w:tab/>
        <w:t>(i)</w:t>
      </w:r>
      <w:r w:rsidRPr="0076224C">
        <w:tab/>
        <w:t>for a complaint about direct discrimination—that the treatment or proposed treatment is because of a protected attribute of the other person; or</w:t>
      </w:r>
    </w:p>
    <w:p w14:paraId="2229A51A" w14:textId="77777777" w:rsidR="00C42A86" w:rsidRPr="0076224C" w:rsidRDefault="00C42A86" w:rsidP="00C42A86">
      <w:pPr>
        <w:pStyle w:val="Asubpara"/>
      </w:pPr>
      <w:r w:rsidRPr="0076224C">
        <w:tab/>
        <w:t>(ii)</w:t>
      </w:r>
      <w:r w:rsidRPr="0076224C">
        <w:tab/>
        <w:t>for a complaint about indirect discrimination—that the effect of disadvantaging the other person is because of a protected attribute of the other person.</w:t>
      </w:r>
    </w:p>
    <w:p w14:paraId="32AFAB7D" w14:textId="56A75A56" w:rsidR="00C42A86" w:rsidRPr="0076224C" w:rsidRDefault="00C42A86" w:rsidP="0047176F">
      <w:pPr>
        <w:pStyle w:val="Amain"/>
        <w:keepNext/>
      </w:pPr>
      <w:r w:rsidRPr="0076224C">
        <w:lastRenderedPageBreak/>
        <w:tab/>
        <w:t>(3)</w:t>
      </w:r>
      <w:r w:rsidRPr="0076224C">
        <w:tab/>
        <w:t xml:space="preserve">The presumption under subsection (2) is rebutted if the </w:t>
      </w:r>
      <w:r w:rsidR="0015030B">
        <w:t>respondent</w:t>
      </w:r>
      <w:r w:rsidRPr="0076224C">
        <w:t xml:space="preserve"> establishes that—</w:t>
      </w:r>
    </w:p>
    <w:p w14:paraId="1852BA79" w14:textId="77777777" w:rsidR="00C42A86" w:rsidRPr="0076224C" w:rsidRDefault="00C42A86" w:rsidP="00C42A86">
      <w:pPr>
        <w:pStyle w:val="Apara"/>
      </w:pPr>
      <w:r w:rsidRPr="0076224C">
        <w:tab/>
        <w:t>(a)</w:t>
      </w:r>
      <w:r w:rsidRPr="0076224C">
        <w:tab/>
        <w:t>for a complaint about direct discrimination—the treatment is not because of a protected attribute of the other person; or</w:t>
      </w:r>
    </w:p>
    <w:p w14:paraId="38C86230" w14:textId="77777777" w:rsidR="00C42A86" w:rsidRPr="0076224C" w:rsidRDefault="00C42A86" w:rsidP="00C42A86">
      <w:pPr>
        <w:pStyle w:val="Apara"/>
      </w:pPr>
      <w:r w:rsidRPr="0076224C">
        <w:tab/>
        <w:t>(b)</w:t>
      </w:r>
      <w:r w:rsidRPr="0076224C">
        <w:tab/>
        <w:t>for a complaint about indirect discrimination—the effect of disadvantaging a person is not because of a protected attribute of the other person.</w:t>
      </w:r>
    </w:p>
    <w:p w14:paraId="7A6BA80C" w14:textId="0FC0616C" w:rsidR="00C42A86" w:rsidRPr="0076224C" w:rsidRDefault="00C42A86" w:rsidP="00C42A86">
      <w:pPr>
        <w:pStyle w:val="aNote"/>
      </w:pPr>
      <w:r w:rsidRPr="0076224C">
        <w:rPr>
          <w:rStyle w:val="charItals"/>
        </w:rPr>
        <w:t>Note</w:t>
      </w:r>
      <w:r w:rsidRPr="0076224C">
        <w:rPr>
          <w:rStyle w:val="charItals"/>
        </w:rPr>
        <w:tab/>
      </w:r>
      <w:r w:rsidRPr="0076224C">
        <w:t xml:space="preserve">The onus of establishing an exception or exemption to discrimination is on the person seeking to rely on it (see </w:t>
      </w:r>
      <w:hyperlink r:id="rId91" w:tooltip="A1991-81" w:history="1">
        <w:r w:rsidRPr="0076224C">
          <w:rPr>
            <w:rStyle w:val="charCitHyperlinkItal"/>
          </w:rPr>
          <w:t>Discrimination Act 1991</w:t>
        </w:r>
      </w:hyperlink>
      <w:r w:rsidRPr="0076224C">
        <w:t>, s</w:t>
      </w:r>
      <w:r w:rsidR="00D341EB">
        <w:t xml:space="preserve"> </w:t>
      </w:r>
      <w:r w:rsidRPr="0076224C">
        <w:t>70).</w:t>
      </w:r>
    </w:p>
    <w:p w14:paraId="0F1AC1AF" w14:textId="77777777" w:rsidR="00C42A86" w:rsidRPr="0076224C" w:rsidRDefault="00C42A86" w:rsidP="00B87173">
      <w:pPr>
        <w:pStyle w:val="Amain"/>
      </w:pPr>
      <w:r w:rsidRPr="0076224C">
        <w:tab/>
        <w:t>(4)</w:t>
      </w:r>
      <w:r w:rsidRPr="0076224C">
        <w:tab/>
        <w:t>In this section:</w:t>
      </w:r>
    </w:p>
    <w:p w14:paraId="10850AA7" w14:textId="014EACA4" w:rsidR="00C42A86" w:rsidRPr="0076224C" w:rsidRDefault="00C42A86" w:rsidP="00C42A86">
      <w:pPr>
        <w:pStyle w:val="aDef"/>
      </w:pPr>
      <w:r w:rsidRPr="0076224C">
        <w:rPr>
          <w:rStyle w:val="charBoldItals"/>
        </w:rPr>
        <w:t>protected attribute</w:t>
      </w:r>
      <w:r w:rsidRPr="0076224C">
        <w:t xml:space="preserve"> means </w:t>
      </w:r>
      <w:r w:rsidR="006744C5" w:rsidRPr="0076224C">
        <w:t xml:space="preserve">a protected attribute under the </w:t>
      </w:r>
      <w:hyperlink r:id="rId92" w:tooltip="A1991-81" w:history="1">
        <w:r w:rsidR="006744C5" w:rsidRPr="0076224C">
          <w:rPr>
            <w:rStyle w:val="charCitHyperlinkItal"/>
          </w:rPr>
          <w:t>Discrimination Act</w:t>
        </w:r>
        <w:r w:rsidR="00D341EB">
          <w:rPr>
            <w:rStyle w:val="charCitHyperlinkItal"/>
          </w:rPr>
          <w:t xml:space="preserve"> </w:t>
        </w:r>
        <w:r w:rsidR="006744C5" w:rsidRPr="0076224C">
          <w:rPr>
            <w:rStyle w:val="charCitHyperlinkItal"/>
          </w:rPr>
          <w:t>1991</w:t>
        </w:r>
      </w:hyperlink>
      <w:r w:rsidRPr="0076224C">
        <w:t>.</w:t>
      </w:r>
    </w:p>
    <w:p w14:paraId="5AF6655C" w14:textId="77777777" w:rsidR="003C7317" w:rsidRDefault="003C7317" w:rsidP="003C7317">
      <w:pPr>
        <w:pStyle w:val="AH5Sec"/>
      </w:pPr>
      <w:bookmarkStart w:id="103" w:name="_Toc230857593"/>
      <w:r w:rsidRPr="004D049E">
        <w:rPr>
          <w:rStyle w:val="CharSectNo"/>
        </w:rPr>
        <w:t>53D</w:t>
      </w:r>
      <w:r>
        <w:tab/>
        <w:t>Reliance on exceptions and exemptions</w:t>
      </w:r>
      <w:bookmarkEnd w:id="103"/>
    </w:p>
    <w:p w14:paraId="399B5935" w14:textId="337CB3C6" w:rsidR="003C7317" w:rsidRDefault="003C7317" w:rsidP="003C7317">
      <w:pPr>
        <w:pStyle w:val="Amainreturn"/>
      </w:pPr>
      <w:r>
        <w:t xml:space="preserve">In considering whether an act is an unlawful act, the ACAT need not consider any exception in the </w:t>
      </w:r>
      <w:hyperlink r:id="rId93" w:tooltip="A1991-81" w:history="1">
        <w:r w:rsidR="007D66D1" w:rsidRPr="007D66D1">
          <w:rPr>
            <w:rStyle w:val="charCitHyperlinkItal"/>
          </w:rPr>
          <w:t>Discrimination Act 1991</w:t>
        </w:r>
      </w:hyperlink>
      <w:r>
        <w:t>, part</w:t>
      </w:r>
      <w:r w:rsidR="00D341EB">
        <w:t xml:space="preserve"> </w:t>
      </w:r>
      <w:r>
        <w:t xml:space="preserve">4 or exemption in the </w:t>
      </w:r>
      <w:hyperlink r:id="rId94" w:tooltip="A1991-81" w:history="1">
        <w:r w:rsidR="007D66D1" w:rsidRPr="007D66D1">
          <w:rPr>
            <w:rStyle w:val="charCitHyperlinkItal"/>
          </w:rPr>
          <w:t>Discrimination Act 1991</w:t>
        </w:r>
      </w:hyperlink>
      <w:r>
        <w:t>, part 10, unless the ACAT has information suggesting the exception or exemption applies to the act.</w:t>
      </w:r>
    </w:p>
    <w:p w14:paraId="17BA177B" w14:textId="77777777" w:rsidR="00D778C6" w:rsidRPr="0076224C" w:rsidRDefault="00D778C6" w:rsidP="00D778C6">
      <w:pPr>
        <w:pStyle w:val="AH5Sec"/>
      </w:pPr>
      <w:bookmarkStart w:id="104" w:name="_Toc230857594"/>
      <w:r w:rsidRPr="004D049E">
        <w:rPr>
          <w:rStyle w:val="CharSectNo"/>
        </w:rPr>
        <w:t>53DA</w:t>
      </w:r>
      <w:r w:rsidRPr="0076224C">
        <w:tab/>
        <w:t>Commission to give information etc to ACAT</w:t>
      </w:r>
      <w:bookmarkEnd w:id="104"/>
    </w:p>
    <w:p w14:paraId="59237943" w14:textId="77777777" w:rsidR="00D778C6" w:rsidRPr="0076224C" w:rsidRDefault="00D778C6" w:rsidP="00D778C6">
      <w:pPr>
        <w:pStyle w:val="Amainreturn"/>
      </w:pPr>
      <w:r w:rsidRPr="0076224C">
        <w:t>The commission must give the ACAT (if asked by it) any information or copies of documents in relation to a complaint referred to the ACAT under this division, other than—</w:t>
      </w:r>
    </w:p>
    <w:p w14:paraId="40EFE64B" w14:textId="5F93DE47" w:rsidR="00D778C6" w:rsidRPr="0076224C" w:rsidRDefault="00D778C6" w:rsidP="00D778C6">
      <w:pPr>
        <w:pStyle w:val="Apara"/>
      </w:pPr>
      <w:r w:rsidRPr="0076224C">
        <w:tab/>
        <w:t>(a)</w:t>
      </w:r>
      <w:r w:rsidRPr="0076224C">
        <w:tab/>
        <w:t>a communication or document to which section</w:t>
      </w:r>
      <w:r w:rsidR="00D96285">
        <w:t xml:space="preserve"> </w:t>
      </w:r>
      <w:r w:rsidRPr="0076224C">
        <w:t>66 (Admissibility of evidence) applies; or</w:t>
      </w:r>
    </w:p>
    <w:p w14:paraId="4E6294C0" w14:textId="77777777" w:rsidR="00D778C6" w:rsidRPr="0076224C" w:rsidRDefault="00D778C6" w:rsidP="00D778C6">
      <w:pPr>
        <w:pStyle w:val="Apara"/>
      </w:pPr>
      <w:r w:rsidRPr="0076224C">
        <w:tab/>
        <w:t>(b)</w:t>
      </w:r>
      <w:r w:rsidRPr="0076224C">
        <w:tab/>
      </w:r>
      <w:r w:rsidRPr="0076224C">
        <w:rPr>
          <w:lang w:val="en-US"/>
        </w:rPr>
        <w:t>information, a document or something else relevant to a consideration in relation to a complaint given to the commission under section 73 (Power to ask for information, documents and other things); or</w:t>
      </w:r>
    </w:p>
    <w:p w14:paraId="36F16ADC" w14:textId="77777777" w:rsidR="00D778C6" w:rsidRDefault="00D778C6" w:rsidP="00D778C6">
      <w:pPr>
        <w:pStyle w:val="Apara"/>
      </w:pPr>
      <w:r w:rsidRPr="0076224C">
        <w:lastRenderedPageBreak/>
        <w:tab/>
        <w:t>(c)</w:t>
      </w:r>
      <w:r w:rsidRPr="0076224C">
        <w:tab/>
        <w:t>information given to the commission under section 74 (Requiring attendance etc).</w:t>
      </w:r>
    </w:p>
    <w:p w14:paraId="7447C8B8" w14:textId="77777777" w:rsidR="007950C7" w:rsidRDefault="007950C7" w:rsidP="007950C7">
      <w:pPr>
        <w:pStyle w:val="AH5Sec"/>
      </w:pPr>
      <w:bookmarkStart w:id="105" w:name="_Toc230857595"/>
      <w:r w:rsidRPr="004D049E">
        <w:rPr>
          <w:rStyle w:val="CharSectNo"/>
        </w:rPr>
        <w:t>53DB</w:t>
      </w:r>
      <w:r>
        <w:tab/>
        <w:t>Consideration of positive duty</w:t>
      </w:r>
      <w:bookmarkEnd w:id="105"/>
    </w:p>
    <w:p w14:paraId="7D7D6555" w14:textId="4FCF7CC0" w:rsidR="007950C7" w:rsidRPr="0076224C" w:rsidRDefault="007950C7" w:rsidP="007950C7">
      <w:pPr>
        <w:pStyle w:val="Amainreturn"/>
      </w:pPr>
      <w:r w:rsidRPr="006C76B3">
        <w:t xml:space="preserve">In considering a discrimination complaint, the </w:t>
      </w:r>
      <w:r>
        <w:t>ACAT</w:t>
      </w:r>
      <w:r w:rsidRPr="006C76B3">
        <w:t xml:space="preserve"> may also consider whether the duty under the </w:t>
      </w:r>
      <w:hyperlink r:id="rId95" w:tooltip="A1991-81" w:history="1">
        <w:r w:rsidRPr="00C41CA1">
          <w:rPr>
            <w:rStyle w:val="charCitHyperlinkItal"/>
          </w:rPr>
          <w:t>Discrimination Act 1991</w:t>
        </w:r>
      </w:hyperlink>
      <w:r w:rsidRPr="006C76B3">
        <w:t>, section</w:t>
      </w:r>
      <w:r w:rsidR="00D96285">
        <w:t> </w:t>
      </w:r>
      <w:r w:rsidRPr="006C76B3">
        <w:t>75 has been met.</w:t>
      </w:r>
    </w:p>
    <w:p w14:paraId="669D3CFB" w14:textId="77777777" w:rsidR="003C7317" w:rsidRDefault="003C7317" w:rsidP="003C7317">
      <w:pPr>
        <w:pStyle w:val="AH5Sec"/>
      </w:pPr>
      <w:bookmarkStart w:id="106" w:name="_Toc230857596"/>
      <w:r w:rsidRPr="004D049E">
        <w:rPr>
          <w:rStyle w:val="CharSectNo"/>
        </w:rPr>
        <w:t>53E</w:t>
      </w:r>
      <w:r>
        <w:tab/>
        <w:t>Kinds of orders—unlawful acts under the Discrimination Act</w:t>
      </w:r>
      <w:bookmarkEnd w:id="106"/>
    </w:p>
    <w:p w14:paraId="393958D4" w14:textId="77777777" w:rsidR="003C7317" w:rsidRDefault="003C7317" w:rsidP="003C7317">
      <w:pPr>
        <w:pStyle w:val="Amain"/>
      </w:pPr>
      <w:r>
        <w:tab/>
        <w:t>(1)</w:t>
      </w:r>
      <w:r>
        <w:tab/>
        <w:t>This section applies if—</w:t>
      </w:r>
    </w:p>
    <w:p w14:paraId="68118937" w14:textId="77777777" w:rsidR="003C7317" w:rsidRDefault="003C7317" w:rsidP="003C7317">
      <w:pPr>
        <w:pStyle w:val="Apara"/>
      </w:pPr>
      <w:r>
        <w:tab/>
        <w:t>(a)</w:t>
      </w:r>
      <w:r>
        <w:tab/>
        <w:t>the commission refers a complaint to the ACAT under this division; and</w:t>
      </w:r>
    </w:p>
    <w:p w14:paraId="03C9F8C6" w14:textId="0227330D" w:rsidR="003C7317" w:rsidRDefault="003C7317" w:rsidP="003C7317">
      <w:pPr>
        <w:pStyle w:val="Apara"/>
      </w:pPr>
      <w:r>
        <w:tab/>
        <w:t>(b)</w:t>
      </w:r>
      <w:r>
        <w:tab/>
        <w:t xml:space="preserve">the ACAT is satisfied that the </w:t>
      </w:r>
      <w:r w:rsidR="0015030B">
        <w:t>respondent</w:t>
      </w:r>
      <w:r>
        <w:t xml:space="preserve"> engaged in an unlawful act.</w:t>
      </w:r>
    </w:p>
    <w:p w14:paraId="765965B8" w14:textId="77777777" w:rsidR="003C7317" w:rsidRDefault="003C7317" w:rsidP="003C7317">
      <w:pPr>
        <w:pStyle w:val="Amain"/>
      </w:pPr>
      <w:r>
        <w:tab/>
        <w:t>(2)</w:t>
      </w:r>
      <w:r>
        <w:tab/>
        <w:t>The ACAT must make 1 or more of the following orders:</w:t>
      </w:r>
    </w:p>
    <w:p w14:paraId="5EA040F9" w14:textId="31B3EA37" w:rsidR="003C7317" w:rsidRDefault="003C7317" w:rsidP="003C7317">
      <w:pPr>
        <w:pStyle w:val="Apara"/>
      </w:pPr>
      <w:r>
        <w:tab/>
        <w:t>(a)</w:t>
      </w:r>
      <w:r>
        <w:tab/>
        <w:t xml:space="preserve">that the </w:t>
      </w:r>
      <w:r w:rsidR="0015030B">
        <w:t>respondent</w:t>
      </w:r>
      <w:r>
        <w:t xml:space="preserve"> not repeat or continue the unlawful act;</w:t>
      </w:r>
    </w:p>
    <w:p w14:paraId="44E9777C" w14:textId="37E749AD" w:rsidR="003C7317" w:rsidRDefault="003C7317" w:rsidP="003C7317">
      <w:pPr>
        <w:pStyle w:val="Apara"/>
      </w:pPr>
      <w:r>
        <w:tab/>
        <w:t>(b)</w:t>
      </w:r>
      <w:r>
        <w:tab/>
        <w:t xml:space="preserve">that the </w:t>
      </w:r>
      <w:r w:rsidR="0015030B">
        <w:t>respondent</w:t>
      </w:r>
      <w:r>
        <w:t xml:space="preserve"> perform a stated reasonable act to redress any loss or damage suffered by a person because of the unlawful act;</w:t>
      </w:r>
    </w:p>
    <w:p w14:paraId="4B99A085" w14:textId="08B7A574" w:rsidR="003C7317" w:rsidRDefault="003C7317" w:rsidP="003C7317">
      <w:pPr>
        <w:pStyle w:val="Apara"/>
      </w:pPr>
      <w:r>
        <w:tab/>
        <w:t>(c)</w:t>
      </w:r>
      <w:r>
        <w:tab/>
        <w:t xml:space="preserve">unless the complaint has been dealt with as a representative complaint—that the </w:t>
      </w:r>
      <w:r w:rsidR="0015030B">
        <w:t>respondent</w:t>
      </w:r>
      <w:r>
        <w:t xml:space="preserve"> pay to a person a stated amount by way of compensation for any loss or damage suffered by the person because of the unlawful act.</w:t>
      </w:r>
    </w:p>
    <w:p w14:paraId="5FAFEB4D" w14:textId="77777777" w:rsidR="00D778C6" w:rsidRPr="0076224C" w:rsidRDefault="006744C5" w:rsidP="00D778C6">
      <w:pPr>
        <w:pStyle w:val="Amain"/>
      </w:pPr>
      <w:r>
        <w:tab/>
        <w:t>(3</w:t>
      </w:r>
      <w:r w:rsidR="00D778C6" w:rsidRPr="0076224C">
        <w:t>)</w:t>
      </w:r>
      <w:r w:rsidR="00D778C6" w:rsidRPr="0076224C">
        <w:tab/>
        <w:t>In making an order under subsection (2) (c), the ACAT must consider—</w:t>
      </w:r>
    </w:p>
    <w:p w14:paraId="7AE2D2C5" w14:textId="77777777" w:rsidR="00D778C6" w:rsidRPr="0076224C" w:rsidRDefault="00D778C6" w:rsidP="00D778C6">
      <w:pPr>
        <w:pStyle w:val="Apara"/>
      </w:pPr>
      <w:r w:rsidRPr="0076224C">
        <w:tab/>
        <w:t>(a)</w:t>
      </w:r>
      <w:r w:rsidRPr="0076224C">
        <w:tab/>
        <w:t>the person’s right to equality before the law and the impact of the discrimination on the enjoyment of that right; and</w:t>
      </w:r>
    </w:p>
    <w:p w14:paraId="6ABCBBB0" w14:textId="77777777" w:rsidR="00D778C6" w:rsidRPr="0076224C" w:rsidRDefault="00D778C6" w:rsidP="00D778C6">
      <w:pPr>
        <w:pStyle w:val="Apara"/>
      </w:pPr>
      <w:r w:rsidRPr="0076224C">
        <w:tab/>
        <w:t>(b)</w:t>
      </w:r>
      <w:r w:rsidRPr="0076224C">
        <w:tab/>
        <w:t>the inherent dignity of all people and the impact of the discrimination on the person’s dignity; and</w:t>
      </w:r>
    </w:p>
    <w:p w14:paraId="65792CF8" w14:textId="77777777" w:rsidR="00D778C6" w:rsidRPr="0076224C" w:rsidRDefault="00D778C6" w:rsidP="00D778C6">
      <w:pPr>
        <w:pStyle w:val="Apara"/>
      </w:pPr>
      <w:r w:rsidRPr="0076224C">
        <w:lastRenderedPageBreak/>
        <w:tab/>
        <w:t>(c)</w:t>
      </w:r>
      <w:r w:rsidRPr="0076224C">
        <w:tab/>
        <w:t>the public interest in ensuring an appropriate balance between the right to equal and effective protection against discrimination and equality before the law without distinction or discrimination and other human rights; and</w:t>
      </w:r>
    </w:p>
    <w:p w14:paraId="74BF24B8" w14:textId="77777777" w:rsidR="00D778C6" w:rsidRPr="0076224C" w:rsidRDefault="00D778C6" w:rsidP="00D778C6">
      <w:pPr>
        <w:pStyle w:val="Apara"/>
      </w:pPr>
      <w:r w:rsidRPr="0076224C">
        <w:tab/>
        <w:t>(d)</w:t>
      </w:r>
      <w:r w:rsidRPr="0076224C">
        <w:tab/>
        <w:t>the nature of the discrimination; and</w:t>
      </w:r>
    </w:p>
    <w:p w14:paraId="63F0A5FF" w14:textId="77777777" w:rsidR="00D778C6" w:rsidRPr="0076224C" w:rsidRDefault="00D778C6" w:rsidP="00D778C6">
      <w:pPr>
        <w:pStyle w:val="Apara"/>
      </w:pPr>
      <w:r w:rsidRPr="0076224C">
        <w:tab/>
        <w:t>(e)</w:t>
      </w:r>
      <w:r w:rsidRPr="0076224C">
        <w:tab/>
        <w:t>any mitigating factors.</w:t>
      </w:r>
    </w:p>
    <w:p w14:paraId="221D0AEB" w14:textId="77777777" w:rsidR="00D778C6" w:rsidRPr="0076224C" w:rsidRDefault="00D778C6" w:rsidP="00D778C6">
      <w:pPr>
        <w:pStyle w:val="aExamHdgpar"/>
      </w:pPr>
      <w:r w:rsidRPr="0076224C">
        <w:t>Examples—par (b)—impact of discrimination</w:t>
      </w:r>
    </w:p>
    <w:p w14:paraId="4F38A6B2" w14:textId="77777777" w:rsidR="00D778C6" w:rsidRPr="0076224C" w:rsidRDefault="00D778C6" w:rsidP="00D778C6">
      <w:pPr>
        <w:pStyle w:val="aExampar"/>
      </w:pPr>
      <w:r w:rsidRPr="0076224C">
        <w:t>distress, humiliation, loss of self-esteem, loss of enjoyment of life</w:t>
      </w:r>
    </w:p>
    <w:p w14:paraId="4B5FE5E3" w14:textId="77777777" w:rsidR="00D778C6" w:rsidRPr="0076224C" w:rsidRDefault="00D778C6" w:rsidP="00D778C6">
      <w:pPr>
        <w:pStyle w:val="aExamHdgpar"/>
      </w:pPr>
      <w:r w:rsidRPr="0076224C">
        <w:t>Example—par (c)—other human rights</w:t>
      </w:r>
    </w:p>
    <w:p w14:paraId="39030C88" w14:textId="77777777" w:rsidR="00D778C6" w:rsidRPr="0076224C" w:rsidRDefault="00D778C6" w:rsidP="00D778C6">
      <w:pPr>
        <w:pStyle w:val="aExampar"/>
      </w:pPr>
      <w:r w:rsidRPr="0076224C">
        <w:t>freedom of expression</w:t>
      </w:r>
    </w:p>
    <w:p w14:paraId="450499CB" w14:textId="77777777" w:rsidR="00D778C6" w:rsidRPr="0076224C" w:rsidRDefault="00D778C6" w:rsidP="00D778C6">
      <w:pPr>
        <w:pStyle w:val="aExamHdgpar"/>
      </w:pPr>
      <w:r w:rsidRPr="0076224C">
        <w:t>Examples—par (d)</w:t>
      </w:r>
    </w:p>
    <w:p w14:paraId="5C8CD929" w14:textId="0605525D" w:rsidR="00D778C6" w:rsidRPr="0076224C" w:rsidRDefault="00D778C6" w:rsidP="00D778C6">
      <w:pPr>
        <w:pStyle w:val="aExampar"/>
      </w:pPr>
      <w:r w:rsidRPr="0076224C">
        <w:t xml:space="preserve">serious or repeated discrimination, intentional or malicious discrimination, discrimination on the grounds of 2 or more </w:t>
      </w:r>
      <w:r w:rsidR="006744C5" w:rsidRPr="0076224C">
        <w:t xml:space="preserve">protected attributes under the </w:t>
      </w:r>
      <w:hyperlink r:id="rId96" w:tooltip="A1991-81" w:history="1">
        <w:r w:rsidR="006744C5" w:rsidRPr="0076224C">
          <w:rPr>
            <w:rStyle w:val="charCitHyperlinkItal"/>
          </w:rPr>
          <w:t>Discrimination Act 1991</w:t>
        </w:r>
      </w:hyperlink>
    </w:p>
    <w:p w14:paraId="2273E0A0" w14:textId="77777777" w:rsidR="00D778C6" w:rsidRPr="0076224C" w:rsidRDefault="00D778C6" w:rsidP="00D778C6">
      <w:pPr>
        <w:pStyle w:val="aExamHdgpar"/>
      </w:pPr>
      <w:r w:rsidRPr="0076224C">
        <w:t>Examples—par (e)</w:t>
      </w:r>
    </w:p>
    <w:p w14:paraId="527D0EB9" w14:textId="77777777" w:rsidR="00D778C6" w:rsidRPr="0076224C" w:rsidRDefault="00D778C6" w:rsidP="00323BCD">
      <w:pPr>
        <w:pStyle w:val="aExampar"/>
      </w:pPr>
      <w:r w:rsidRPr="0076224C">
        <w:t>a public apology, systemic changes to protect against further discrimination</w:t>
      </w:r>
    </w:p>
    <w:p w14:paraId="22AABCAE" w14:textId="529F81B5" w:rsidR="00D778C6" w:rsidRPr="0076224C" w:rsidRDefault="006744C5" w:rsidP="00D778C6">
      <w:pPr>
        <w:pStyle w:val="Amain"/>
      </w:pPr>
      <w:r>
        <w:tab/>
        <w:t>(4</w:t>
      </w:r>
      <w:r w:rsidR="00D778C6" w:rsidRPr="0076224C">
        <w:t>)</w:t>
      </w:r>
      <w:r w:rsidR="00D778C6" w:rsidRPr="0076224C">
        <w:tab/>
        <w:t>The commission may, with the ACAT’s consent, intervene in a complaint to make submissions about an order under subsection</w:t>
      </w:r>
      <w:r w:rsidR="00D96285">
        <w:t> </w:t>
      </w:r>
      <w:r w:rsidR="00D778C6" w:rsidRPr="0076224C">
        <w:t>(2)</w:t>
      </w:r>
      <w:r w:rsidR="00D96285">
        <w:t> </w:t>
      </w:r>
      <w:r w:rsidR="00D778C6" w:rsidRPr="0076224C">
        <w:t>(c).</w:t>
      </w:r>
    </w:p>
    <w:p w14:paraId="0B152127" w14:textId="77777777" w:rsidR="003C7317" w:rsidRDefault="00A07F6B" w:rsidP="00B87173">
      <w:pPr>
        <w:pStyle w:val="Amain"/>
      </w:pPr>
      <w:r>
        <w:tab/>
        <w:t>(5</w:t>
      </w:r>
      <w:r w:rsidR="003C7317">
        <w:t>)</w:t>
      </w:r>
      <w:r w:rsidR="003C7317">
        <w:tab/>
        <w:t>In this section:</w:t>
      </w:r>
    </w:p>
    <w:p w14:paraId="44A582A6" w14:textId="1A9779CA" w:rsidR="003C7317" w:rsidRDefault="003C7317" w:rsidP="003C7317">
      <w:pPr>
        <w:pStyle w:val="aDef"/>
        <w:rPr>
          <w:rStyle w:val="charBoldItals"/>
          <w:i w:val="0"/>
          <w:iCs/>
        </w:rPr>
      </w:pPr>
      <w:r>
        <w:rPr>
          <w:rStyle w:val="charBoldItals"/>
        </w:rPr>
        <w:t>representative complaint</w:t>
      </w:r>
      <w:r>
        <w:t xml:space="preserve"> means a complaint that is dealt with by the commission as a representative complaint under section</w:t>
      </w:r>
      <w:r w:rsidR="00D341EB">
        <w:t xml:space="preserve"> </w:t>
      </w:r>
      <w:r>
        <w:t>71.</w:t>
      </w:r>
    </w:p>
    <w:p w14:paraId="783E91DC" w14:textId="77777777" w:rsidR="007950C7" w:rsidRDefault="007950C7" w:rsidP="007950C7">
      <w:pPr>
        <w:pStyle w:val="AH5Sec"/>
      </w:pPr>
      <w:bookmarkStart w:id="107" w:name="_Toc230857597"/>
      <w:r w:rsidRPr="004D049E">
        <w:rPr>
          <w:rStyle w:val="CharSectNo"/>
        </w:rPr>
        <w:t>53EA</w:t>
      </w:r>
      <w:r>
        <w:tab/>
      </w:r>
      <w:r w:rsidRPr="009710A7">
        <w:t>Effect of declaration made under Children and Young People Act 2008</w:t>
      </w:r>
      <w:bookmarkEnd w:id="107"/>
    </w:p>
    <w:p w14:paraId="136E964B" w14:textId="3E400E6B" w:rsidR="007950C7" w:rsidRDefault="007950C7" w:rsidP="00D96285">
      <w:pPr>
        <w:pStyle w:val="Amainreturn"/>
      </w:pPr>
      <w:r w:rsidRPr="00E6700F">
        <w:t xml:space="preserve">If a court makes a </w:t>
      </w:r>
      <w:r>
        <w:t xml:space="preserve">conflict </w:t>
      </w:r>
      <w:r w:rsidRPr="00E6700F">
        <w:t xml:space="preserve">declaration under the </w:t>
      </w:r>
      <w:hyperlink r:id="rId97"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w:t>
      </w:r>
      <w:r>
        <w:t>ACAT</w:t>
      </w:r>
      <w:r w:rsidRPr="00E6700F">
        <w:t xml:space="preserve"> must </w:t>
      </w:r>
      <w:r w:rsidRPr="00935503">
        <w:t>suspend dealing with</w:t>
      </w:r>
      <w:r w:rsidRPr="00E6700F">
        <w:t xml:space="preserve"> the complaint until </w:t>
      </w:r>
      <w:r>
        <w:t>either of the following happen:</w:t>
      </w:r>
    </w:p>
    <w:p w14:paraId="148867FB" w14:textId="77777777" w:rsidR="007950C7" w:rsidRDefault="007950C7" w:rsidP="007950C7">
      <w:pPr>
        <w:pStyle w:val="Apara"/>
      </w:pPr>
      <w:r>
        <w:tab/>
        <w:t>(a)</w:t>
      </w:r>
      <w:r>
        <w:tab/>
      </w:r>
      <w:r w:rsidRPr="003556C3">
        <w:t xml:space="preserve">the </w:t>
      </w:r>
      <w:r>
        <w:t>court revokes the declaration;</w:t>
      </w:r>
    </w:p>
    <w:p w14:paraId="5009CC84" w14:textId="77777777" w:rsidR="007950C7" w:rsidRDefault="007950C7" w:rsidP="007950C7">
      <w:pPr>
        <w:pStyle w:val="Apara"/>
      </w:pPr>
      <w:r>
        <w:lastRenderedPageBreak/>
        <w:tab/>
        <w:t>(b)</w:t>
      </w:r>
      <w:r>
        <w:tab/>
        <w:t>the court proceeding in relation to which the declaration is made is finalised.</w:t>
      </w:r>
    </w:p>
    <w:p w14:paraId="1C91FDF6" w14:textId="77777777" w:rsidR="00E76403" w:rsidRPr="004D049E" w:rsidRDefault="00E76403" w:rsidP="00E76403">
      <w:pPr>
        <w:pStyle w:val="AH3Div"/>
      </w:pPr>
      <w:bookmarkStart w:id="108" w:name="_Toc230857598"/>
      <w:r w:rsidRPr="004D049E">
        <w:rPr>
          <w:rStyle w:val="CharDivNo"/>
        </w:rPr>
        <w:t>Division 4.2B</w:t>
      </w:r>
      <w:r w:rsidRPr="004E041D">
        <w:rPr>
          <w:color w:val="000000"/>
        </w:rPr>
        <w:tab/>
      </w:r>
      <w:r w:rsidRPr="004D049E">
        <w:rPr>
          <w:rStyle w:val="CharDivText"/>
          <w:color w:val="000000"/>
        </w:rPr>
        <w:t>Certain older people service complaints to ACAT</w:t>
      </w:r>
      <w:bookmarkEnd w:id="108"/>
    </w:p>
    <w:p w14:paraId="62406400" w14:textId="21CDA3B4" w:rsidR="00E76403" w:rsidRPr="004E041D" w:rsidRDefault="00E76403" w:rsidP="00E76403">
      <w:pPr>
        <w:pStyle w:val="AH5Sec"/>
      </w:pPr>
      <w:bookmarkStart w:id="109" w:name="_Toc230857599"/>
      <w:r w:rsidRPr="004D049E">
        <w:rPr>
          <w:rStyle w:val="CharSectNo"/>
        </w:rPr>
        <w:t>53G</w:t>
      </w:r>
      <w:r w:rsidRPr="004E041D">
        <w:rPr>
          <w:color w:val="000000"/>
        </w:rPr>
        <w:tab/>
        <w:t>Application—div 4.2B</w:t>
      </w:r>
      <w:bookmarkEnd w:id="109"/>
    </w:p>
    <w:p w14:paraId="5B494417" w14:textId="5801B040" w:rsidR="00E76403" w:rsidRPr="004E041D" w:rsidRDefault="00E76403" w:rsidP="00E76403">
      <w:pPr>
        <w:pStyle w:val="Amainreturn"/>
        <w:rPr>
          <w:color w:val="000000"/>
        </w:rPr>
      </w:pPr>
      <w:r w:rsidRPr="004E041D">
        <w:rPr>
          <w:color w:val="000000"/>
        </w:rPr>
        <w:t xml:space="preserve">This division applies to an </w:t>
      </w:r>
      <w:r w:rsidR="00E902DC" w:rsidRPr="00D27FA0">
        <w:t>older people service complaint</w:t>
      </w:r>
      <w:r w:rsidRPr="004E041D">
        <w:rPr>
          <w:color w:val="000000"/>
        </w:rPr>
        <w:t xml:space="preserve"> that relates to a service provided by the operator of a retirement village under the </w:t>
      </w:r>
      <w:hyperlink r:id="rId98" w:tooltip="A2012-38" w:history="1">
        <w:r w:rsidRPr="004E041D">
          <w:rPr>
            <w:rStyle w:val="charCitHyperlinkItal"/>
          </w:rPr>
          <w:t>Retirement Villages Act 2012</w:t>
        </w:r>
      </w:hyperlink>
      <w:r w:rsidRPr="004E041D">
        <w:rPr>
          <w:color w:val="000000"/>
        </w:rPr>
        <w:t xml:space="preserve"> (a </w:t>
      </w:r>
      <w:r w:rsidRPr="004E041D">
        <w:rPr>
          <w:rStyle w:val="charBoldItals"/>
        </w:rPr>
        <w:t>retirement village complaint</w:t>
      </w:r>
      <w:r w:rsidRPr="004E041D">
        <w:rPr>
          <w:color w:val="000000"/>
        </w:rPr>
        <w:t>).</w:t>
      </w:r>
    </w:p>
    <w:p w14:paraId="24C61C5F" w14:textId="77777777" w:rsidR="00E76403" w:rsidRPr="004E041D" w:rsidRDefault="00E76403" w:rsidP="00E76403">
      <w:pPr>
        <w:pStyle w:val="AH5Sec"/>
      </w:pPr>
      <w:bookmarkStart w:id="110" w:name="_Toc230857600"/>
      <w:r w:rsidRPr="004D049E">
        <w:rPr>
          <w:rStyle w:val="CharSectNo"/>
        </w:rPr>
        <w:t>53H</w:t>
      </w:r>
      <w:r w:rsidRPr="004E041D">
        <w:rPr>
          <w:color w:val="000000"/>
        </w:rPr>
        <w:tab/>
        <w:t>Retirement village complaints—referral</w:t>
      </w:r>
      <w:bookmarkEnd w:id="110"/>
    </w:p>
    <w:p w14:paraId="5F3B1F35" w14:textId="77777777" w:rsidR="00E76403" w:rsidRPr="004E041D" w:rsidRDefault="00E76403" w:rsidP="00E76403">
      <w:pPr>
        <w:pStyle w:val="Amain"/>
      </w:pPr>
      <w:r w:rsidRPr="004E041D">
        <w:rPr>
          <w:color w:val="000000"/>
        </w:rPr>
        <w:tab/>
        <w:t>(1)</w:t>
      </w:r>
      <w:r w:rsidRPr="004E041D">
        <w:rPr>
          <w:color w:val="000000"/>
        </w:rPr>
        <w:tab/>
        <w:t>This section applies if—</w:t>
      </w:r>
    </w:p>
    <w:p w14:paraId="7A292505" w14:textId="77777777" w:rsidR="00E76403" w:rsidRPr="004E041D" w:rsidRDefault="00E76403" w:rsidP="00E76403">
      <w:pPr>
        <w:pStyle w:val="Apara"/>
      </w:pPr>
      <w:r w:rsidRPr="004E041D">
        <w:rPr>
          <w:color w:val="000000"/>
        </w:rPr>
        <w:tab/>
        <w:t>(a)</w:t>
      </w:r>
      <w:r w:rsidRPr="004E041D">
        <w:rPr>
          <w:color w:val="000000"/>
        </w:rPr>
        <w:tab/>
        <w:t>either—</w:t>
      </w:r>
    </w:p>
    <w:p w14:paraId="177E18D2" w14:textId="3ABDC02B" w:rsidR="00E76403" w:rsidRPr="004E041D" w:rsidRDefault="00E76403" w:rsidP="00E76403">
      <w:pPr>
        <w:pStyle w:val="Asubpara"/>
      </w:pPr>
      <w:r w:rsidRPr="004E041D">
        <w:rPr>
          <w:color w:val="000000"/>
        </w:rPr>
        <w:tab/>
        <w:t>(i)</w:t>
      </w:r>
      <w:r w:rsidRPr="004E041D">
        <w:rPr>
          <w:color w:val="000000"/>
        </w:rPr>
        <w:tab/>
        <w:t>a complainant is given a retirement village referral statement under section 45 (</w:t>
      </w:r>
      <w:r w:rsidR="00E077F6">
        <w:rPr>
          <w:color w:val="000000"/>
        </w:rPr>
        <w:t>3</w:t>
      </w:r>
      <w:r w:rsidRPr="004E041D">
        <w:rPr>
          <w:color w:val="000000"/>
        </w:rPr>
        <w:t>) (</w:t>
      </w:r>
      <w:r w:rsidR="00C559B1">
        <w:rPr>
          <w:color w:val="000000"/>
        </w:rPr>
        <w:t>e</w:t>
      </w:r>
      <w:r w:rsidRPr="004E041D">
        <w:rPr>
          <w:color w:val="000000"/>
        </w:rPr>
        <w:t>) (Commission’s obligation to be prompt and efficient); or</w:t>
      </w:r>
    </w:p>
    <w:p w14:paraId="5B8AE842" w14:textId="77777777" w:rsidR="00E76403" w:rsidRPr="004E041D" w:rsidRDefault="00E76403" w:rsidP="00E76403">
      <w:pPr>
        <w:pStyle w:val="Asubpara"/>
      </w:pPr>
      <w:r w:rsidRPr="004E041D">
        <w:tab/>
        <w:t>(ii)</w:t>
      </w:r>
      <w:r w:rsidRPr="004E041D">
        <w:tab/>
        <w:t>a statement under section 82A (1) (Closing retirement village complaints) is included in a final report in relation to a complaint; and</w:t>
      </w:r>
    </w:p>
    <w:p w14:paraId="7AFD201D" w14:textId="77777777" w:rsidR="00E76403" w:rsidRPr="004E041D" w:rsidRDefault="00E76403" w:rsidP="00E76403">
      <w:pPr>
        <w:pStyle w:val="Apara"/>
      </w:pPr>
      <w:r w:rsidRPr="004E041D">
        <w:rPr>
          <w:color w:val="000000"/>
        </w:rPr>
        <w:tab/>
        <w:t>(b)</w:t>
      </w:r>
      <w:r w:rsidRPr="004E041D">
        <w:rPr>
          <w:color w:val="000000"/>
        </w:rPr>
        <w:tab/>
        <w:t>within 60 days after the day the statement is given, the complainant requires the commission to refer the complaint to the ACAT.</w:t>
      </w:r>
    </w:p>
    <w:p w14:paraId="5BC5E734" w14:textId="77777777" w:rsidR="00E76403" w:rsidRPr="004E041D" w:rsidRDefault="00E76403" w:rsidP="00E76403">
      <w:pPr>
        <w:pStyle w:val="Amain"/>
      </w:pPr>
      <w:r w:rsidRPr="004E041D">
        <w:rPr>
          <w:color w:val="000000"/>
        </w:rPr>
        <w:tab/>
        <w:t>(2)</w:t>
      </w:r>
      <w:r w:rsidRPr="004E041D">
        <w:rPr>
          <w:color w:val="000000"/>
        </w:rPr>
        <w:tab/>
        <w:t>The commission must—</w:t>
      </w:r>
    </w:p>
    <w:p w14:paraId="52439AAB" w14:textId="77777777" w:rsidR="00E76403" w:rsidRPr="004E041D" w:rsidRDefault="00E76403" w:rsidP="00E76403">
      <w:pPr>
        <w:pStyle w:val="Apara"/>
      </w:pPr>
      <w:r w:rsidRPr="004E041D">
        <w:rPr>
          <w:color w:val="000000"/>
        </w:rPr>
        <w:tab/>
        <w:t>(a)</w:t>
      </w:r>
      <w:r w:rsidRPr="004E041D">
        <w:rPr>
          <w:color w:val="000000"/>
        </w:rPr>
        <w:tab/>
        <w:t>refer the complaint to the ACAT; and</w:t>
      </w:r>
    </w:p>
    <w:p w14:paraId="069177BA" w14:textId="5A401E84" w:rsidR="00E76403" w:rsidRPr="004E041D" w:rsidRDefault="00E76403" w:rsidP="00E76403">
      <w:pPr>
        <w:pStyle w:val="Apara"/>
      </w:pPr>
      <w:r w:rsidRPr="004E041D">
        <w:tab/>
        <w:t>(b)</w:t>
      </w:r>
      <w:r w:rsidRPr="004E041D">
        <w:tab/>
        <w:t xml:space="preserve">tell the complainant and the </w:t>
      </w:r>
      <w:r w:rsidR="0015030B">
        <w:t>respondent</w:t>
      </w:r>
      <w:r w:rsidRPr="004E041D">
        <w:t>, in writing, about the referral.</w:t>
      </w:r>
    </w:p>
    <w:p w14:paraId="15AAD9BD" w14:textId="77777777" w:rsidR="00E76403" w:rsidRPr="004E041D" w:rsidRDefault="00E76403" w:rsidP="00E76403">
      <w:pPr>
        <w:pStyle w:val="aNote"/>
        <w:rPr>
          <w:color w:val="000000"/>
        </w:rPr>
      </w:pPr>
      <w:r w:rsidRPr="004E041D">
        <w:rPr>
          <w:rStyle w:val="charItals"/>
        </w:rPr>
        <w:t>Note</w:t>
      </w:r>
      <w:r w:rsidRPr="004E041D">
        <w:rPr>
          <w:rStyle w:val="charItals"/>
        </w:rPr>
        <w:tab/>
      </w:r>
      <w:r w:rsidRPr="004E041D">
        <w:rPr>
          <w:color w:val="000000"/>
        </w:rPr>
        <w:t>The commission must also close the complaint (see s 78 (2) (d)).</w:t>
      </w:r>
    </w:p>
    <w:p w14:paraId="566FDFDB" w14:textId="77777777" w:rsidR="00E76403" w:rsidRPr="004E041D" w:rsidRDefault="00E76403" w:rsidP="00E76403">
      <w:pPr>
        <w:pStyle w:val="AH5Sec"/>
      </w:pPr>
      <w:bookmarkStart w:id="111" w:name="_Toc230857601"/>
      <w:r w:rsidRPr="004D049E">
        <w:rPr>
          <w:rStyle w:val="CharSectNo"/>
        </w:rPr>
        <w:lastRenderedPageBreak/>
        <w:t>53I</w:t>
      </w:r>
      <w:r w:rsidRPr="004E041D">
        <w:rPr>
          <w:color w:val="000000"/>
        </w:rPr>
        <w:tab/>
        <w:t>Retirement village complaints—late application in exceptional circumstances</w:t>
      </w:r>
      <w:bookmarkEnd w:id="111"/>
    </w:p>
    <w:p w14:paraId="1CEBB73E" w14:textId="77777777" w:rsidR="00E76403" w:rsidRPr="004E041D" w:rsidRDefault="00E76403" w:rsidP="00E76403">
      <w:pPr>
        <w:pStyle w:val="Amain"/>
      </w:pPr>
      <w:r w:rsidRPr="004E041D">
        <w:rPr>
          <w:color w:val="000000"/>
        </w:rPr>
        <w:tab/>
        <w:t>(1)</w:t>
      </w:r>
      <w:r w:rsidRPr="004E041D">
        <w:rPr>
          <w:color w:val="000000"/>
        </w:rPr>
        <w:tab/>
        <w:t>This section applies if—</w:t>
      </w:r>
    </w:p>
    <w:p w14:paraId="19E18178" w14:textId="7A0A834B" w:rsidR="00E76403" w:rsidRPr="004E041D" w:rsidRDefault="00E76403" w:rsidP="00E76403">
      <w:pPr>
        <w:pStyle w:val="Apara"/>
      </w:pPr>
      <w:r w:rsidRPr="004E041D">
        <w:rPr>
          <w:color w:val="000000"/>
        </w:rPr>
        <w:tab/>
        <w:t>(a)</w:t>
      </w:r>
      <w:r w:rsidRPr="004E041D">
        <w:rPr>
          <w:color w:val="000000"/>
        </w:rPr>
        <w:tab/>
        <w:t>a complainant has been given a statement under section</w:t>
      </w:r>
      <w:r w:rsidR="00D96285">
        <w:rPr>
          <w:color w:val="000000"/>
        </w:rPr>
        <w:t> </w:t>
      </w:r>
      <w:r w:rsidRPr="004E041D">
        <w:rPr>
          <w:color w:val="000000"/>
        </w:rPr>
        <w:t>45</w:t>
      </w:r>
      <w:r w:rsidR="00D96285">
        <w:rPr>
          <w:color w:val="000000"/>
        </w:rPr>
        <w:t> </w:t>
      </w:r>
      <w:r w:rsidRPr="004E041D">
        <w:rPr>
          <w:color w:val="000000"/>
        </w:rPr>
        <w:t>(</w:t>
      </w:r>
      <w:r w:rsidR="00E077F6">
        <w:rPr>
          <w:color w:val="000000"/>
        </w:rPr>
        <w:t>3</w:t>
      </w:r>
      <w:r w:rsidRPr="004E041D">
        <w:rPr>
          <w:color w:val="000000"/>
        </w:rPr>
        <w:t>)</w:t>
      </w:r>
      <w:r w:rsidR="00D96285">
        <w:rPr>
          <w:color w:val="000000"/>
        </w:rPr>
        <w:t> </w:t>
      </w:r>
      <w:r w:rsidRPr="004E041D">
        <w:rPr>
          <w:color w:val="000000"/>
        </w:rPr>
        <w:t>(</w:t>
      </w:r>
      <w:r w:rsidR="00C559B1">
        <w:rPr>
          <w:color w:val="000000"/>
        </w:rPr>
        <w:t>e</w:t>
      </w:r>
      <w:r w:rsidRPr="004E041D">
        <w:rPr>
          <w:color w:val="000000"/>
        </w:rPr>
        <w:t>) (Commission’s obligation to be prompt and efficient) or section 82A (1) (Closing retirement village complaints); and</w:t>
      </w:r>
    </w:p>
    <w:p w14:paraId="7B30980E" w14:textId="77777777" w:rsidR="00E76403" w:rsidRPr="004E041D" w:rsidRDefault="00E76403" w:rsidP="00E76403">
      <w:pPr>
        <w:pStyle w:val="Apara"/>
      </w:pPr>
      <w:r w:rsidRPr="004E041D">
        <w:tab/>
        <w:t>(b)</w:t>
      </w:r>
      <w:r w:rsidRPr="004E041D">
        <w:tab/>
        <w:t>the complainant has not required the commission to refer the complaint to the ACAT within 60 days after the day the statement is given to the complainant.</w:t>
      </w:r>
    </w:p>
    <w:p w14:paraId="12464B86" w14:textId="77777777" w:rsidR="00E76403" w:rsidRPr="004E041D" w:rsidRDefault="00E76403" w:rsidP="00E76403">
      <w:pPr>
        <w:pStyle w:val="Amain"/>
      </w:pPr>
      <w:r w:rsidRPr="004E041D">
        <w:rPr>
          <w:color w:val="000000"/>
        </w:rPr>
        <w:tab/>
        <w:t>(2)</w:t>
      </w:r>
      <w:r w:rsidRPr="004E041D">
        <w:rPr>
          <w:color w:val="000000"/>
        </w:rPr>
        <w:tab/>
        <w:t>The complainant may apply to the ACAT for the complaint to be heard by the ACAT.</w:t>
      </w:r>
    </w:p>
    <w:p w14:paraId="2DCBFFAA" w14:textId="77777777" w:rsidR="00E76403" w:rsidRPr="004E041D" w:rsidRDefault="00E76403" w:rsidP="00E76403">
      <w:pPr>
        <w:pStyle w:val="Amain"/>
      </w:pPr>
      <w:r w:rsidRPr="004E041D">
        <w:tab/>
        <w:t>(3)</w:t>
      </w:r>
      <w:r w:rsidRPr="004E041D">
        <w:tab/>
        <w:t>The ACAT may grant the application only if satisfied on reasonable grounds that exceptional circumstances prevented the complainant from requiring the complaint to be referred to the ACAT within the 60-day period.</w:t>
      </w:r>
    </w:p>
    <w:p w14:paraId="061BE824" w14:textId="77777777" w:rsidR="00E76403" w:rsidRPr="004E041D" w:rsidRDefault="00E76403" w:rsidP="00E76403">
      <w:pPr>
        <w:pStyle w:val="Amain"/>
      </w:pPr>
      <w:r w:rsidRPr="004E041D">
        <w:tab/>
        <w:t>(4)</w:t>
      </w:r>
      <w:r w:rsidRPr="004E041D">
        <w:tab/>
        <w:t>If the ACAT grants the application, the complaint is, for this Act, taken to have been referred to the ACAT.</w:t>
      </w:r>
    </w:p>
    <w:p w14:paraId="675DF3CB" w14:textId="77777777" w:rsidR="00D17047" w:rsidRPr="00381F7E" w:rsidRDefault="00D17047" w:rsidP="00D17047">
      <w:pPr>
        <w:pStyle w:val="AH5Sec"/>
      </w:pPr>
      <w:bookmarkStart w:id="112" w:name="_Toc230857602"/>
      <w:r w:rsidRPr="004D049E">
        <w:rPr>
          <w:rStyle w:val="CharSectNo"/>
        </w:rPr>
        <w:t>53IA</w:t>
      </w:r>
      <w:r w:rsidRPr="00381F7E">
        <w:rPr>
          <w:color w:val="000000"/>
        </w:rPr>
        <w:tab/>
        <w:t>Referral of commission-initiated (retirement villages) matter</w:t>
      </w:r>
      <w:bookmarkEnd w:id="112"/>
    </w:p>
    <w:p w14:paraId="1A5EAB4F" w14:textId="41457A32"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w:t>
      </w:r>
      <w:r w:rsidR="00D96285">
        <w:rPr>
          <w:color w:val="000000"/>
        </w:rPr>
        <w:t xml:space="preserve"> </w:t>
      </w:r>
      <w:r w:rsidRPr="00381F7E">
        <w:rPr>
          <w:color w:val="000000"/>
        </w:rPr>
        <w:t>84 for a commission-initiated (retirement villages) consideration.</w:t>
      </w:r>
    </w:p>
    <w:p w14:paraId="3CDEB324"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(retirement villages) matter</w:t>
      </w:r>
      <w:r w:rsidRPr="00381F7E">
        <w:rPr>
          <w:lang w:val="en-US"/>
        </w:rPr>
        <w:t xml:space="preserve"> to the ACAT within 60 days after the report has been prepared.</w:t>
      </w:r>
    </w:p>
    <w:p w14:paraId="468B43D2"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 xml:space="preserve">commission-initiated (retirement villages) matter </w:t>
      </w:r>
      <w:r w:rsidRPr="00381F7E">
        <w:rPr>
          <w:lang w:val="en-US"/>
        </w:rPr>
        <w:t>to the ACAT, the commission must give written notice of the referral to the respondent.</w:t>
      </w:r>
    </w:p>
    <w:p w14:paraId="67B59DA9" w14:textId="77777777" w:rsidR="00D17047" w:rsidRPr="00381F7E" w:rsidRDefault="00D17047" w:rsidP="00D17047">
      <w:pPr>
        <w:pStyle w:val="Amain"/>
        <w:rPr>
          <w:lang w:val="en-US"/>
        </w:rPr>
      </w:pPr>
      <w:r w:rsidRPr="00381F7E">
        <w:rPr>
          <w:lang w:val="en-US"/>
        </w:rPr>
        <w:lastRenderedPageBreak/>
        <w:tab/>
        <w:t>(4)</w:t>
      </w:r>
      <w:r w:rsidRPr="00381F7E">
        <w:rPr>
          <w:lang w:val="en-US"/>
        </w:rPr>
        <w:tab/>
        <w:t>In this section:</w:t>
      </w:r>
    </w:p>
    <w:p w14:paraId="3D6E5C73" w14:textId="6EF8A442" w:rsidR="00D17047" w:rsidRPr="00381F7E" w:rsidRDefault="00D17047" w:rsidP="00D17047">
      <w:pPr>
        <w:pStyle w:val="aDef"/>
        <w:rPr>
          <w:lang w:val="en-US"/>
        </w:rPr>
      </w:pPr>
      <w:r w:rsidRPr="00414453">
        <w:rPr>
          <w:rStyle w:val="charBoldItals"/>
        </w:rPr>
        <w:t>commission-initiated (retirement villages) consideration</w:t>
      </w:r>
      <w:r w:rsidRPr="00381F7E">
        <w:rPr>
          <w:lang w:val="en-US"/>
        </w:rPr>
        <w:t xml:space="preserve"> means a commission-initiated consideration </w:t>
      </w:r>
      <w:r w:rsidRPr="00381F7E">
        <w:rPr>
          <w:color w:val="000000"/>
        </w:rPr>
        <w:t xml:space="preserve">that relates to a service provided by the operator of a retirement village under the </w:t>
      </w:r>
      <w:hyperlink r:id="rId99" w:tooltip="A2012-38" w:history="1">
        <w:r w:rsidRPr="00414453">
          <w:rPr>
            <w:rStyle w:val="charCitHyperlinkItal"/>
          </w:rPr>
          <w:t>Retirement Villages Act</w:t>
        </w:r>
        <w:r w:rsidR="00D96285">
          <w:rPr>
            <w:rStyle w:val="charCitHyperlinkItal"/>
          </w:rPr>
          <w:t xml:space="preserve"> </w:t>
        </w:r>
        <w:r w:rsidRPr="00414453">
          <w:rPr>
            <w:rStyle w:val="charCitHyperlinkItal"/>
          </w:rPr>
          <w:t>2012</w:t>
        </w:r>
      </w:hyperlink>
      <w:r w:rsidRPr="00381F7E">
        <w:rPr>
          <w:lang w:val="en-US"/>
        </w:rPr>
        <w:t>.</w:t>
      </w:r>
    </w:p>
    <w:p w14:paraId="4DDD6B83" w14:textId="64A943FA" w:rsidR="00D17047" w:rsidRPr="00381F7E" w:rsidRDefault="00D17047" w:rsidP="00D17047">
      <w:pPr>
        <w:pStyle w:val="aDef"/>
        <w:rPr>
          <w:lang w:val="en-US"/>
        </w:rPr>
      </w:pPr>
      <w:r w:rsidRPr="00414453">
        <w:rPr>
          <w:rStyle w:val="charBoldItals"/>
        </w:rPr>
        <w:t>commission initiated (retirement villages) matter</w:t>
      </w:r>
      <w:r w:rsidRPr="00381F7E">
        <w:t xml:space="preserve"> means a matter or complaint under commission-initiated (retirement villages) consideration that involves an act that is unlawful under the </w:t>
      </w:r>
      <w:hyperlink r:id="rId100" w:tooltip="A2012-38" w:history="1">
        <w:r w:rsidRPr="00414453">
          <w:rPr>
            <w:rStyle w:val="charCitHyperlinkItal"/>
          </w:rPr>
          <w:t>Retirement Villages Act 2012</w:t>
        </w:r>
      </w:hyperlink>
      <w:r w:rsidRPr="00381F7E">
        <w:t>.</w:t>
      </w:r>
    </w:p>
    <w:p w14:paraId="77A55636" w14:textId="77777777" w:rsidR="00E76403" w:rsidRPr="004E041D" w:rsidRDefault="00E76403" w:rsidP="00E76403">
      <w:pPr>
        <w:pStyle w:val="AH5Sec"/>
      </w:pPr>
      <w:bookmarkStart w:id="113" w:name="_Toc230857603"/>
      <w:r w:rsidRPr="004D049E">
        <w:rPr>
          <w:rStyle w:val="CharSectNo"/>
        </w:rPr>
        <w:t>53J</w:t>
      </w:r>
      <w:r w:rsidRPr="004E041D">
        <w:rPr>
          <w:color w:val="000000"/>
        </w:rPr>
        <w:tab/>
        <w:t>Retirement village complaints—parties to ACAT proceeding</w:t>
      </w:r>
      <w:bookmarkEnd w:id="113"/>
    </w:p>
    <w:p w14:paraId="1CE94B1B" w14:textId="77777777" w:rsidR="00E76403" w:rsidRPr="004E041D" w:rsidRDefault="00E76403" w:rsidP="00E76403">
      <w:pPr>
        <w:pStyle w:val="Amainreturn"/>
        <w:rPr>
          <w:color w:val="000000"/>
        </w:rPr>
      </w:pPr>
      <w:r w:rsidRPr="004E041D">
        <w:rPr>
          <w:color w:val="000000"/>
        </w:rPr>
        <w:t>The following are parties to a complaint referred to the ACAT under this division:</w:t>
      </w:r>
    </w:p>
    <w:p w14:paraId="3CF31D74" w14:textId="77777777" w:rsidR="00E76403" w:rsidRPr="004E041D" w:rsidRDefault="00E76403" w:rsidP="00E76403">
      <w:pPr>
        <w:pStyle w:val="Apara"/>
      </w:pPr>
      <w:r w:rsidRPr="004E041D">
        <w:rPr>
          <w:color w:val="000000"/>
        </w:rPr>
        <w:tab/>
        <w:t>(a)</w:t>
      </w:r>
      <w:r w:rsidRPr="004E041D">
        <w:rPr>
          <w:color w:val="000000"/>
        </w:rPr>
        <w:tab/>
        <w:t xml:space="preserve">the complainant; </w:t>
      </w:r>
    </w:p>
    <w:p w14:paraId="55BDD264" w14:textId="61E106BE" w:rsidR="00E76403" w:rsidRPr="004E041D" w:rsidRDefault="00E76403" w:rsidP="00E76403">
      <w:pPr>
        <w:pStyle w:val="Apara"/>
      </w:pPr>
      <w:r w:rsidRPr="004E041D">
        <w:tab/>
        <w:t>(b)</w:t>
      </w:r>
      <w:r w:rsidRPr="004E041D">
        <w:tab/>
        <w:t xml:space="preserve">the </w:t>
      </w:r>
      <w:r w:rsidR="0015030B">
        <w:t>respondent</w:t>
      </w:r>
      <w:r w:rsidRPr="004E041D">
        <w:t xml:space="preserve">; </w:t>
      </w:r>
    </w:p>
    <w:p w14:paraId="6E3D2BB4" w14:textId="77777777" w:rsidR="00E76403" w:rsidRPr="004E041D" w:rsidRDefault="00E76403" w:rsidP="00E76403">
      <w:pPr>
        <w:pStyle w:val="Apara"/>
      </w:pPr>
      <w:r w:rsidRPr="004E041D">
        <w:tab/>
        <w:t>(c)</w:t>
      </w:r>
      <w:r w:rsidRPr="004E041D">
        <w:tab/>
        <w:t>if, on application by the commission, the ACAT joins the commission as a party to the complaint—the commission.</w:t>
      </w:r>
    </w:p>
    <w:p w14:paraId="3BC28F61" w14:textId="77777777" w:rsidR="00E76403" w:rsidRPr="004E041D" w:rsidRDefault="00E76403" w:rsidP="00E76403">
      <w:pPr>
        <w:pStyle w:val="AH5Sec"/>
      </w:pPr>
      <w:bookmarkStart w:id="114" w:name="_Toc230857604"/>
      <w:r w:rsidRPr="004D049E">
        <w:rPr>
          <w:rStyle w:val="CharSectNo"/>
        </w:rPr>
        <w:t>53K</w:t>
      </w:r>
      <w:r w:rsidRPr="004E041D">
        <w:rPr>
          <w:color w:val="000000"/>
        </w:rPr>
        <w:tab/>
        <w:t>Retirement village complaints—ACAT jurisdiction</w:t>
      </w:r>
      <w:bookmarkEnd w:id="114"/>
    </w:p>
    <w:p w14:paraId="320340CD" w14:textId="75FF32A2" w:rsidR="00E76403" w:rsidRPr="004E041D" w:rsidRDefault="00E76403" w:rsidP="00E76403">
      <w:pPr>
        <w:pStyle w:val="Amainreturn"/>
        <w:rPr>
          <w:color w:val="000000"/>
        </w:rPr>
      </w:pPr>
      <w:r w:rsidRPr="004E041D">
        <w:rPr>
          <w:color w:val="000000"/>
        </w:rPr>
        <w:t xml:space="preserve">The ACAT has the same jurisdiction in relation to a retirement village complaint referred to the ACAT under this division as that provided for in the </w:t>
      </w:r>
      <w:hyperlink r:id="rId101" w:tooltip="A2012-38" w:history="1">
        <w:r w:rsidRPr="004E041D">
          <w:rPr>
            <w:rStyle w:val="charCitHyperlinkItal"/>
          </w:rPr>
          <w:t>Retirement Villages Act 2012</w:t>
        </w:r>
      </w:hyperlink>
      <w:r w:rsidRPr="004E041D">
        <w:rPr>
          <w:color w:val="000000"/>
        </w:rPr>
        <w:t>, section</w:t>
      </w:r>
      <w:r w:rsidR="00D341EB">
        <w:rPr>
          <w:color w:val="000000"/>
        </w:rPr>
        <w:t xml:space="preserve"> </w:t>
      </w:r>
      <w:r w:rsidRPr="004E041D">
        <w:rPr>
          <w:color w:val="000000"/>
        </w:rPr>
        <w:t xml:space="preserve">177 (ACAT jurisdiction). </w:t>
      </w:r>
    </w:p>
    <w:p w14:paraId="41D9B3AB" w14:textId="77777777" w:rsidR="00E76403" w:rsidRPr="004E041D" w:rsidRDefault="00E76403" w:rsidP="00E76403">
      <w:pPr>
        <w:pStyle w:val="AH5Sec"/>
      </w:pPr>
      <w:bookmarkStart w:id="115" w:name="_Toc230857605"/>
      <w:r w:rsidRPr="004D049E">
        <w:rPr>
          <w:rStyle w:val="CharSectNo"/>
        </w:rPr>
        <w:lastRenderedPageBreak/>
        <w:t>53L</w:t>
      </w:r>
      <w:r w:rsidRPr="004E041D">
        <w:rPr>
          <w:color w:val="000000"/>
        </w:rPr>
        <w:tab/>
        <w:t>Retirement village complaints—commission to give information etc to ACAT</w:t>
      </w:r>
      <w:bookmarkEnd w:id="115"/>
    </w:p>
    <w:p w14:paraId="57CE6DA1" w14:textId="77777777" w:rsidR="00E76403" w:rsidRPr="004E041D" w:rsidRDefault="00E76403" w:rsidP="00AE4D7F">
      <w:pPr>
        <w:pStyle w:val="Amainreturn"/>
        <w:keepNext/>
        <w:rPr>
          <w:color w:val="000000"/>
        </w:rPr>
      </w:pPr>
      <w:r w:rsidRPr="004E041D">
        <w:rPr>
          <w:color w:val="000000"/>
        </w:rPr>
        <w:t>The commission must give the ACAT (if asked by it) any information or copies of documents in relation to a complaint referred to the ACAT under this division, other than—</w:t>
      </w:r>
    </w:p>
    <w:p w14:paraId="25509068" w14:textId="77777777" w:rsidR="00E76403" w:rsidRPr="004E041D" w:rsidRDefault="00E76403" w:rsidP="00E76403">
      <w:pPr>
        <w:pStyle w:val="Apara"/>
      </w:pPr>
      <w:r w:rsidRPr="004E041D">
        <w:rPr>
          <w:color w:val="000000"/>
        </w:rPr>
        <w:tab/>
        <w:t>(a)</w:t>
      </w:r>
      <w:r w:rsidRPr="004E041D">
        <w:rPr>
          <w:color w:val="000000"/>
        </w:rPr>
        <w:tab/>
        <w:t>a communication or document to which section 66 (Admissibility of evidence) applies; or</w:t>
      </w:r>
    </w:p>
    <w:p w14:paraId="1EC0B43C" w14:textId="77777777" w:rsidR="00E76403" w:rsidRPr="004E041D" w:rsidRDefault="00E76403" w:rsidP="00E76403">
      <w:pPr>
        <w:pStyle w:val="Apara"/>
      </w:pPr>
      <w:r w:rsidRPr="004E041D">
        <w:tab/>
        <w:t>(b)</w:t>
      </w:r>
      <w:r w:rsidRPr="004E041D">
        <w:tab/>
        <w:t>information, a document or something else relevant to a consideration in relation to a complaint given to the commission under section 73 (Power to ask for information, documents and other things); or</w:t>
      </w:r>
    </w:p>
    <w:p w14:paraId="61CF1C17" w14:textId="77777777" w:rsidR="00E76403" w:rsidRPr="004E041D" w:rsidRDefault="00E76403" w:rsidP="00E76403">
      <w:pPr>
        <w:pStyle w:val="Apara"/>
      </w:pPr>
      <w:r w:rsidRPr="004E041D">
        <w:tab/>
        <w:t>(c)</w:t>
      </w:r>
      <w:r w:rsidRPr="004E041D">
        <w:tab/>
        <w:t>information given to the commission under section 74 (Requiring attendance etc).</w:t>
      </w:r>
    </w:p>
    <w:p w14:paraId="61758455" w14:textId="77777777" w:rsidR="00E76403" w:rsidRPr="004E041D" w:rsidRDefault="00E76403" w:rsidP="00B14062">
      <w:pPr>
        <w:pStyle w:val="AH5Sec"/>
      </w:pPr>
      <w:bookmarkStart w:id="116" w:name="_Toc230857606"/>
      <w:r w:rsidRPr="004D049E">
        <w:rPr>
          <w:rStyle w:val="CharSectNo"/>
        </w:rPr>
        <w:t>53M</w:t>
      </w:r>
      <w:r w:rsidRPr="004E041D">
        <w:rPr>
          <w:color w:val="000000"/>
        </w:rPr>
        <w:tab/>
        <w:t>Retirement village complaints—ACAT orders</w:t>
      </w:r>
      <w:bookmarkEnd w:id="116"/>
    </w:p>
    <w:p w14:paraId="746292E2" w14:textId="77777777" w:rsidR="00E76403" w:rsidRPr="004E041D" w:rsidRDefault="00E76403" w:rsidP="00D96285">
      <w:pPr>
        <w:pStyle w:val="Amain"/>
      </w:pPr>
      <w:r w:rsidRPr="004E041D">
        <w:rPr>
          <w:color w:val="000000"/>
        </w:rPr>
        <w:tab/>
        <w:t>(1)</w:t>
      </w:r>
      <w:r w:rsidRPr="004E041D">
        <w:rPr>
          <w:color w:val="000000"/>
        </w:rPr>
        <w:tab/>
        <w:t>This section applies if—</w:t>
      </w:r>
    </w:p>
    <w:p w14:paraId="04A9D86C" w14:textId="77777777" w:rsidR="00E76403" w:rsidRPr="004E041D" w:rsidRDefault="00E76403" w:rsidP="00E76403">
      <w:pPr>
        <w:pStyle w:val="Apara"/>
      </w:pPr>
      <w:r w:rsidRPr="004E041D">
        <w:rPr>
          <w:color w:val="000000"/>
        </w:rPr>
        <w:tab/>
        <w:t>(a)</w:t>
      </w:r>
      <w:r w:rsidRPr="004E041D">
        <w:rPr>
          <w:color w:val="000000"/>
        </w:rPr>
        <w:tab/>
        <w:t>the commission refers a complaint to the ACAT under this division; and</w:t>
      </w:r>
    </w:p>
    <w:p w14:paraId="02E06581" w14:textId="7D7BEC4A" w:rsidR="00E76403" w:rsidRPr="004E041D" w:rsidRDefault="00E76403" w:rsidP="00E76403">
      <w:pPr>
        <w:pStyle w:val="Apara"/>
      </w:pPr>
      <w:r w:rsidRPr="004E041D">
        <w:tab/>
        <w:t>(b)</w:t>
      </w:r>
      <w:r w:rsidRPr="004E041D">
        <w:tab/>
        <w:t xml:space="preserve">the ACAT is satisfied that the </w:t>
      </w:r>
      <w:r w:rsidR="0015030B">
        <w:t>respondent</w:t>
      </w:r>
      <w:r w:rsidRPr="004E041D">
        <w:t xml:space="preserve"> engaged in an unlawful act.</w:t>
      </w:r>
    </w:p>
    <w:p w14:paraId="75A2B72A" w14:textId="5B355A37" w:rsidR="00E76403" w:rsidRPr="004E041D" w:rsidRDefault="00E76403" w:rsidP="00E76403">
      <w:pPr>
        <w:pStyle w:val="Amain"/>
      </w:pPr>
      <w:r w:rsidRPr="004E041D">
        <w:rPr>
          <w:color w:val="000000"/>
        </w:rPr>
        <w:tab/>
        <w:t>(2)</w:t>
      </w:r>
      <w:r w:rsidRPr="004E041D">
        <w:rPr>
          <w:color w:val="000000"/>
        </w:rPr>
        <w:tab/>
        <w:t xml:space="preserve">The ACAT may make 1 or more of the orders mentioned in the </w:t>
      </w:r>
      <w:hyperlink r:id="rId102" w:tooltip="A2012-38" w:history="1">
        <w:r w:rsidRPr="004E041D">
          <w:rPr>
            <w:rStyle w:val="charCitHyperlinkItal"/>
          </w:rPr>
          <w:t>Retirement Villages Act 2012</w:t>
        </w:r>
      </w:hyperlink>
      <w:r w:rsidRPr="004E041D">
        <w:rPr>
          <w:color w:val="000000"/>
        </w:rPr>
        <w:t xml:space="preserve">, section 181 (ACAT orders).  </w:t>
      </w:r>
    </w:p>
    <w:p w14:paraId="7E59B407" w14:textId="77777777" w:rsidR="00E76403" w:rsidRPr="004E041D" w:rsidRDefault="00E76403" w:rsidP="00E76403">
      <w:pPr>
        <w:pStyle w:val="AH5Sec"/>
      </w:pPr>
      <w:bookmarkStart w:id="117" w:name="_Toc230857607"/>
      <w:r w:rsidRPr="004D049E">
        <w:rPr>
          <w:rStyle w:val="CharSectNo"/>
        </w:rPr>
        <w:t>53N</w:t>
      </w:r>
      <w:r w:rsidRPr="004E041D">
        <w:rPr>
          <w:color w:val="000000"/>
        </w:rPr>
        <w:tab/>
        <w:t>Retirement village complaints—no monetary limit on jurisdiction of ACAT</w:t>
      </w:r>
      <w:bookmarkEnd w:id="117"/>
    </w:p>
    <w:p w14:paraId="525C655B" w14:textId="77777777" w:rsidR="00E76403" w:rsidRPr="004E041D" w:rsidRDefault="00E76403" w:rsidP="00E76403">
      <w:pPr>
        <w:pStyle w:val="Amainreturn"/>
        <w:rPr>
          <w:color w:val="000000"/>
        </w:rPr>
      </w:pPr>
      <w:r w:rsidRPr="004E041D">
        <w:rPr>
          <w:color w:val="000000"/>
        </w:rPr>
        <w:t>The ACAT is not, in exercising the jurisdiction conferred on it by this division, limited in the amount of money that it may order to be paid.</w:t>
      </w:r>
    </w:p>
    <w:p w14:paraId="3DA934CB" w14:textId="77777777" w:rsidR="00E76403" w:rsidRPr="004E041D" w:rsidRDefault="00E76403" w:rsidP="00E76403">
      <w:pPr>
        <w:pStyle w:val="AH5Sec"/>
      </w:pPr>
      <w:bookmarkStart w:id="118" w:name="_Toc230857608"/>
      <w:r w:rsidRPr="004D049E">
        <w:rPr>
          <w:rStyle w:val="CharSectNo"/>
        </w:rPr>
        <w:lastRenderedPageBreak/>
        <w:t>53O</w:t>
      </w:r>
      <w:r w:rsidRPr="004E041D">
        <w:rPr>
          <w:color w:val="000000"/>
        </w:rPr>
        <w:tab/>
        <w:t>Retirement village complaints—other options for dispute resolution</w:t>
      </w:r>
      <w:bookmarkEnd w:id="118"/>
    </w:p>
    <w:p w14:paraId="1F5B1655" w14:textId="39C06D06" w:rsidR="00E76403" w:rsidRDefault="00E76403" w:rsidP="00E76403">
      <w:pPr>
        <w:pStyle w:val="Amainreturn"/>
        <w:rPr>
          <w:color w:val="000000"/>
        </w:rPr>
      </w:pPr>
      <w:r w:rsidRPr="004E041D">
        <w:rPr>
          <w:color w:val="000000"/>
        </w:rPr>
        <w:t xml:space="preserve">Nothing in this division requires a complainant to attempt to resolve a complaint under the </w:t>
      </w:r>
      <w:hyperlink r:id="rId103" w:tooltip="A2012-38" w:history="1">
        <w:r w:rsidRPr="004E041D">
          <w:rPr>
            <w:rStyle w:val="charCitHyperlinkItal"/>
          </w:rPr>
          <w:t>Retirement Villages Act 2012</w:t>
        </w:r>
      </w:hyperlink>
      <w:r w:rsidRPr="004E041D">
        <w:rPr>
          <w:color w:val="000000"/>
        </w:rPr>
        <w:t xml:space="preserve"> before making a complaint under this Act.</w:t>
      </w:r>
    </w:p>
    <w:p w14:paraId="065A5638" w14:textId="6621DF5F" w:rsidR="00165C7E" w:rsidRPr="004D049E" w:rsidRDefault="00165C7E" w:rsidP="00165C7E">
      <w:pPr>
        <w:pStyle w:val="AH3Div"/>
      </w:pPr>
      <w:bookmarkStart w:id="119" w:name="_Toc230857609"/>
      <w:r w:rsidRPr="004D049E">
        <w:rPr>
          <w:rStyle w:val="CharDivNo"/>
        </w:rPr>
        <w:t>Division 4.2C</w:t>
      </w:r>
      <w:r w:rsidRPr="00381F7E">
        <w:tab/>
      </w:r>
      <w:r w:rsidRPr="004D049E">
        <w:rPr>
          <w:rStyle w:val="CharDivText"/>
        </w:rPr>
        <w:t>Occupancy dispute complaints to ACAT</w:t>
      </w:r>
      <w:bookmarkEnd w:id="119"/>
    </w:p>
    <w:p w14:paraId="41138E13" w14:textId="46155342" w:rsidR="006330F3" w:rsidRPr="0085558E" w:rsidRDefault="006330F3" w:rsidP="006330F3">
      <w:pPr>
        <w:pStyle w:val="AH5Sec"/>
      </w:pPr>
      <w:bookmarkStart w:id="120" w:name="_Toc230857610"/>
      <w:r w:rsidRPr="004D049E">
        <w:rPr>
          <w:rStyle w:val="CharSectNo"/>
        </w:rPr>
        <w:t>53Q</w:t>
      </w:r>
      <w:r w:rsidRPr="0085558E">
        <w:tab/>
        <w:t>Application—div 4.2C</w:t>
      </w:r>
      <w:bookmarkEnd w:id="120"/>
    </w:p>
    <w:p w14:paraId="263E40E0" w14:textId="77777777" w:rsidR="006330F3" w:rsidRPr="0085558E" w:rsidRDefault="006330F3" w:rsidP="006330F3">
      <w:pPr>
        <w:pStyle w:val="Amainreturn"/>
      </w:pPr>
      <w:r w:rsidRPr="0085558E">
        <w:t>This division applies to an occupancy dispute complaint.</w:t>
      </w:r>
    </w:p>
    <w:p w14:paraId="3D4BA046" w14:textId="77777777" w:rsidR="006330F3" w:rsidRPr="0085558E" w:rsidRDefault="006330F3" w:rsidP="006330F3">
      <w:pPr>
        <w:pStyle w:val="AH5Sec"/>
      </w:pPr>
      <w:bookmarkStart w:id="121" w:name="_Toc230857611"/>
      <w:r w:rsidRPr="004D049E">
        <w:rPr>
          <w:rStyle w:val="CharSectNo"/>
        </w:rPr>
        <w:t>53R</w:t>
      </w:r>
      <w:r w:rsidRPr="0085558E">
        <w:tab/>
        <w:t>Occupancy dispute complaints—referral</w:t>
      </w:r>
      <w:bookmarkEnd w:id="121"/>
    </w:p>
    <w:p w14:paraId="19508189" w14:textId="77777777" w:rsidR="006330F3" w:rsidRPr="0085558E" w:rsidRDefault="006330F3" w:rsidP="006330F3">
      <w:pPr>
        <w:pStyle w:val="Amain"/>
      </w:pPr>
      <w:r w:rsidRPr="0085558E">
        <w:tab/>
        <w:t>(1)</w:t>
      </w:r>
      <w:r w:rsidRPr="0085558E">
        <w:tab/>
        <w:t>This section applies if—</w:t>
      </w:r>
    </w:p>
    <w:p w14:paraId="40863205" w14:textId="77777777" w:rsidR="006330F3" w:rsidRPr="0085558E" w:rsidRDefault="006330F3" w:rsidP="006330F3">
      <w:pPr>
        <w:pStyle w:val="Apara"/>
      </w:pPr>
      <w:r w:rsidRPr="0085558E">
        <w:tab/>
        <w:t>(a)</w:t>
      </w:r>
      <w:r w:rsidRPr="0085558E">
        <w:tab/>
        <w:t>either—</w:t>
      </w:r>
    </w:p>
    <w:p w14:paraId="7739CE11" w14:textId="2197CFEB" w:rsidR="006330F3" w:rsidRPr="0085558E" w:rsidRDefault="006330F3" w:rsidP="006330F3">
      <w:pPr>
        <w:pStyle w:val="Asubpara"/>
      </w:pPr>
      <w:r w:rsidRPr="0085558E">
        <w:tab/>
        <w:t>(i)</w:t>
      </w:r>
      <w:r w:rsidRPr="0085558E">
        <w:tab/>
        <w:t>a complainant is given an occupancy dispute referral statement under section 45 (</w:t>
      </w:r>
      <w:r w:rsidR="00E077F6">
        <w:t>3</w:t>
      </w:r>
      <w:r w:rsidRPr="0085558E">
        <w:t>) (</w:t>
      </w:r>
      <w:r w:rsidR="00C551EE">
        <w:t>f</w:t>
      </w:r>
      <w:r w:rsidRPr="0085558E">
        <w:t>) (Commission’s obligation to be prompt and efficient); or</w:t>
      </w:r>
    </w:p>
    <w:p w14:paraId="7FA363B9" w14:textId="77777777" w:rsidR="006330F3" w:rsidRPr="0085558E" w:rsidRDefault="006330F3" w:rsidP="006330F3">
      <w:pPr>
        <w:pStyle w:val="Asubpara"/>
      </w:pPr>
      <w:r w:rsidRPr="0085558E">
        <w:tab/>
        <w:t>(ii)</w:t>
      </w:r>
      <w:r w:rsidRPr="0085558E">
        <w:tab/>
        <w:t>a statement under section 82B (1) (Closing occupancy dispute complaints) is included in a final report in relation to a complaint; and</w:t>
      </w:r>
    </w:p>
    <w:p w14:paraId="3A35B2A8" w14:textId="77777777" w:rsidR="006330F3" w:rsidRPr="0085558E" w:rsidRDefault="006330F3" w:rsidP="006330F3">
      <w:pPr>
        <w:pStyle w:val="Apara"/>
      </w:pPr>
      <w:r w:rsidRPr="0085558E">
        <w:tab/>
        <w:t>(b)</w:t>
      </w:r>
      <w:r w:rsidRPr="0085558E">
        <w:tab/>
        <w:t>within 60 days after the statement is given, the complainant requires the commission to refer the complaint to the ACAT.</w:t>
      </w:r>
    </w:p>
    <w:p w14:paraId="3913BA03" w14:textId="77777777" w:rsidR="006330F3" w:rsidRPr="0085558E" w:rsidRDefault="006330F3" w:rsidP="006330F3">
      <w:pPr>
        <w:pStyle w:val="Amain"/>
      </w:pPr>
      <w:r w:rsidRPr="0085558E">
        <w:tab/>
        <w:t>(2)</w:t>
      </w:r>
      <w:r w:rsidRPr="0085558E">
        <w:tab/>
        <w:t>The commission must—</w:t>
      </w:r>
    </w:p>
    <w:p w14:paraId="44D3DCE8" w14:textId="77777777" w:rsidR="006330F3" w:rsidRPr="0085558E" w:rsidRDefault="006330F3" w:rsidP="006330F3">
      <w:pPr>
        <w:pStyle w:val="Apara"/>
      </w:pPr>
      <w:r w:rsidRPr="0085558E">
        <w:tab/>
        <w:t>(a)</w:t>
      </w:r>
      <w:r w:rsidRPr="0085558E">
        <w:tab/>
        <w:t>refer the complaint to the ACAT; and</w:t>
      </w:r>
    </w:p>
    <w:p w14:paraId="0ECE85A1" w14:textId="23F11D29" w:rsidR="006330F3" w:rsidRPr="0085558E" w:rsidRDefault="006330F3" w:rsidP="006330F3">
      <w:pPr>
        <w:pStyle w:val="Apara"/>
      </w:pPr>
      <w:r w:rsidRPr="0085558E">
        <w:tab/>
        <w:t>(b)</w:t>
      </w:r>
      <w:r w:rsidRPr="0085558E">
        <w:tab/>
        <w:t xml:space="preserve">tell the complainant and the </w:t>
      </w:r>
      <w:r w:rsidR="0015030B">
        <w:t>respondent</w:t>
      </w:r>
      <w:r w:rsidRPr="0085558E">
        <w:t>, in writing, about the referral.</w:t>
      </w:r>
    </w:p>
    <w:p w14:paraId="23E920B2" w14:textId="77777777" w:rsidR="006330F3" w:rsidRPr="0085558E" w:rsidRDefault="006330F3" w:rsidP="006330F3">
      <w:pPr>
        <w:pStyle w:val="aNote"/>
      </w:pPr>
      <w:r w:rsidRPr="0085558E">
        <w:rPr>
          <w:rStyle w:val="charItals"/>
        </w:rPr>
        <w:t>Note</w:t>
      </w:r>
      <w:r w:rsidRPr="0085558E">
        <w:rPr>
          <w:rStyle w:val="charItals"/>
        </w:rPr>
        <w:tab/>
      </w:r>
      <w:r w:rsidRPr="0085558E">
        <w:t>The commission must also close the complaint (see s 78 (2) (d)).</w:t>
      </w:r>
    </w:p>
    <w:p w14:paraId="419810C6" w14:textId="77777777" w:rsidR="006330F3" w:rsidRPr="0085558E" w:rsidRDefault="006330F3" w:rsidP="006330F3">
      <w:pPr>
        <w:pStyle w:val="AH5Sec"/>
      </w:pPr>
      <w:bookmarkStart w:id="122" w:name="_Toc230857612"/>
      <w:r w:rsidRPr="004D049E">
        <w:rPr>
          <w:rStyle w:val="CharSectNo"/>
        </w:rPr>
        <w:lastRenderedPageBreak/>
        <w:t>53S</w:t>
      </w:r>
      <w:r w:rsidRPr="0085558E">
        <w:tab/>
        <w:t>Occupancy dispute complaints—late application in exceptional circumstances</w:t>
      </w:r>
      <w:bookmarkEnd w:id="122"/>
    </w:p>
    <w:p w14:paraId="01C85A0B" w14:textId="77777777" w:rsidR="006330F3" w:rsidRPr="0085558E" w:rsidRDefault="006330F3" w:rsidP="006330F3">
      <w:pPr>
        <w:pStyle w:val="Amain"/>
      </w:pPr>
      <w:r w:rsidRPr="0085558E">
        <w:tab/>
        <w:t>(1)</w:t>
      </w:r>
      <w:r w:rsidRPr="0085558E">
        <w:tab/>
        <w:t>This section applies if—</w:t>
      </w:r>
    </w:p>
    <w:p w14:paraId="7E3310DD" w14:textId="4DBF07A1" w:rsidR="006330F3" w:rsidRPr="0085558E" w:rsidRDefault="006330F3" w:rsidP="006330F3">
      <w:pPr>
        <w:pStyle w:val="Apara"/>
      </w:pPr>
      <w:r w:rsidRPr="0085558E">
        <w:tab/>
        <w:t>(a)</w:t>
      </w:r>
      <w:r w:rsidRPr="0085558E">
        <w:tab/>
        <w:t>a complainant has been given a statement under section</w:t>
      </w:r>
      <w:r w:rsidR="00D96285">
        <w:t> </w:t>
      </w:r>
      <w:r w:rsidRPr="0085558E">
        <w:t>45</w:t>
      </w:r>
      <w:r w:rsidR="00D96285">
        <w:t> </w:t>
      </w:r>
      <w:r w:rsidRPr="0085558E">
        <w:t>(</w:t>
      </w:r>
      <w:r w:rsidR="00E077F6">
        <w:t>3</w:t>
      </w:r>
      <w:r w:rsidRPr="0085558E">
        <w:t>)</w:t>
      </w:r>
      <w:r w:rsidR="00D96285">
        <w:t> </w:t>
      </w:r>
      <w:r w:rsidRPr="0085558E">
        <w:t>(</w:t>
      </w:r>
      <w:r w:rsidR="00C551EE">
        <w:t>f</w:t>
      </w:r>
      <w:r w:rsidRPr="0085558E">
        <w:t>) (Commission’s obligation to be prompt and efficient) or section 82B (1) (Closing occupancy dispute complaints); and</w:t>
      </w:r>
    </w:p>
    <w:p w14:paraId="081AE953" w14:textId="77777777" w:rsidR="006330F3" w:rsidRPr="0085558E" w:rsidRDefault="006330F3" w:rsidP="006330F3">
      <w:pPr>
        <w:pStyle w:val="Apara"/>
      </w:pPr>
      <w:r w:rsidRPr="0085558E">
        <w:tab/>
        <w:t>(b)</w:t>
      </w:r>
      <w:r w:rsidRPr="0085558E">
        <w:tab/>
        <w:t>the complainant has not required the commission to refer the complaint to the ACAT within 60 days after the statement is given to the complainant.</w:t>
      </w:r>
    </w:p>
    <w:p w14:paraId="0B75C316" w14:textId="77777777" w:rsidR="006330F3" w:rsidRPr="0085558E" w:rsidRDefault="006330F3" w:rsidP="006330F3">
      <w:pPr>
        <w:pStyle w:val="Amain"/>
      </w:pPr>
      <w:r w:rsidRPr="0085558E">
        <w:tab/>
        <w:t>(2)</w:t>
      </w:r>
      <w:r w:rsidRPr="0085558E">
        <w:tab/>
        <w:t>The complainant may apply to the ACAT for the complaint to be heard by the ACAT.</w:t>
      </w:r>
    </w:p>
    <w:p w14:paraId="3FC9E3BB" w14:textId="77777777" w:rsidR="006330F3" w:rsidRPr="0085558E" w:rsidRDefault="006330F3" w:rsidP="006330F3">
      <w:pPr>
        <w:pStyle w:val="Amain"/>
      </w:pPr>
      <w:r w:rsidRPr="0085558E">
        <w:tab/>
        <w:t>(3)</w:t>
      </w:r>
      <w:r w:rsidRPr="0085558E">
        <w:tab/>
        <w:t>The ACAT may grant the application only if satisfied on reasonable grounds that exceptional circumstances prevented the complainant from requiring the complaint to be referred to the ACAT within the 60-day period.</w:t>
      </w:r>
    </w:p>
    <w:p w14:paraId="3F325460" w14:textId="77777777" w:rsidR="006330F3" w:rsidRPr="0085558E" w:rsidRDefault="006330F3" w:rsidP="006330F3">
      <w:pPr>
        <w:pStyle w:val="Amain"/>
      </w:pPr>
      <w:r w:rsidRPr="0085558E">
        <w:tab/>
        <w:t>(4)</w:t>
      </w:r>
      <w:r w:rsidRPr="0085558E">
        <w:tab/>
        <w:t>If the ACAT grants the application, the complaint is, for this Act, taken to have been referred to the ACAT.</w:t>
      </w:r>
    </w:p>
    <w:p w14:paraId="6AC7ED68" w14:textId="77777777" w:rsidR="00D17047" w:rsidRPr="00381F7E" w:rsidRDefault="00D17047" w:rsidP="00D17047">
      <w:pPr>
        <w:pStyle w:val="AH5Sec"/>
      </w:pPr>
      <w:bookmarkStart w:id="123" w:name="_Toc230857613"/>
      <w:r w:rsidRPr="004D049E">
        <w:rPr>
          <w:rStyle w:val="CharSectNo"/>
        </w:rPr>
        <w:t>53SA</w:t>
      </w:r>
      <w:r w:rsidRPr="00381F7E">
        <w:rPr>
          <w:color w:val="000000"/>
        </w:rPr>
        <w:tab/>
        <w:t>Referral of commission-initiated (occupancy dispute) matter</w:t>
      </w:r>
      <w:bookmarkEnd w:id="123"/>
    </w:p>
    <w:p w14:paraId="12EB961C" w14:textId="37AFE1BA"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w:t>
      </w:r>
      <w:r w:rsidR="00D96285">
        <w:rPr>
          <w:color w:val="000000"/>
        </w:rPr>
        <w:t xml:space="preserve"> </w:t>
      </w:r>
      <w:r w:rsidRPr="00381F7E">
        <w:rPr>
          <w:color w:val="000000"/>
        </w:rPr>
        <w:t>84 for a commission-initiated (occupancy dispute) consideration.</w:t>
      </w:r>
    </w:p>
    <w:p w14:paraId="72EA763A"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(occupancy dispute)</w:t>
      </w:r>
      <w:r w:rsidRPr="00381F7E">
        <w:rPr>
          <w:lang w:val="en-US"/>
        </w:rPr>
        <w:t xml:space="preserve"> matter to the ACAT within 60 days after the report has been prepared.</w:t>
      </w:r>
    </w:p>
    <w:p w14:paraId="27C688E8"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commission-initiated (occupancy dispute)</w:t>
      </w:r>
      <w:r w:rsidRPr="00381F7E">
        <w:rPr>
          <w:lang w:val="en-US"/>
        </w:rPr>
        <w:t xml:space="preserve"> matter to the ACAT, the commission must give written notice of the referral to the respondent.</w:t>
      </w:r>
    </w:p>
    <w:p w14:paraId="067EED3F" w14:textId="77777777" w:rsidR="00D17047" w:rsidRPr="00381F7E" w:rsidRDefault="00D17047" w:rsidP="00D17047">
      <w:pPr>
        <w:pStyle w:val="Amain"/>
        <w:rPr>
          <w:lang w:val="en-US"/>
        </w:rPr>
      </w:pPr>
      <w:r w:rsidRPr="00381F7E">
        <w:rPr>
          <w:lang w:val="en-US"/>
        </w:rPr>
        <w:lastRenderedPageBreak/>
        <w:tab/>
        <w:t>(4)</w:t>
      </w:r>
      <w:r w:rsidRPr="00381F7E">
        <w:rPr>
          <w:lang w:val="en-US"/>
        </w:rPr>
        <w:tab/>
        <w:t>In this section:</w:t>
      </w:r>
    </w:p>
    <w:p w14:paraId="4E604FDF" w14:textId="77777777" w:rsidR="00D17047" w:rsidRPr="00381F7E" w:rsidRDefault="00D17047" w:rsidP="00D17047">
      <w:pPr>
        <w:pStyle w:val="aDef"/>
        <w:rPr>
          <w:lang w:val="en-US"/>
        </w:rPr>
      </w:pPr>
      <w:r w:rsidRPr="00414453">
        <w:rPr>
          <w:rStyle w:val="charBoldItals"/>
        </w:rPr>
        <w:t>commission-initiated (occupancy dispute) consideration</w:t>
      </w:r>
      <w:r w:rsidRPr="00381F7E">
        <w:rPr>
          <w:lang w:val="en-US"/>
        </w:rPr>
        <w:t xml:space="preserve"> means a commission-initiated consideration </w:t>
      </w:r>
      <w:r w:rsidRPr="00381F7E">
        <w:rPr>
          <w:color w:val="000000"/>
        </w:rPr>
        <w:t>that relates to an occupancy dispute</w:t>
      </w:r>
      <w:r w:rsidRPr="00381F7E">
        <w:rPr>
          <w:lang w:val="en-US"/>
        </w:rPr>
        <w:t>.</w:t>
      </w:r>
    </w:p>
    <w:p w14:paraId="5FE4EA83" w14:textId="3185EFBF" w:rsidR="00D17047" w:rsidRPr="00381F7E" w:rsidRDefault="00D17047" w:rsidP="00D17047">
      <w:pPr>
        <w:pStyle w:val="aDef"/>
        <w:rPr>
          <w:lang w:val="en-US"/>
        </w:rPr>
      </w:pPr>
      <w:r w:rsidRPr="00414453">
        <w:rPr>
          <w:rStyle w:val="charBoldItals"/>
        </w:rPr>
        <w:t>commission initiated (occupancy dispute) matter</w:t>
      </w:r>
      <w:r w:rsidRPr="00381F7E">
        <w:t xml:space="preserve"> means a matter or complaint under commission-initiated (occupancy dispute) consideration that involves an act that is unlawful under the </w:t>
      </w:r>
      <w:hyperlink r:id="rId104" w:tooltip="A1997-84" w:history="1">
        <w:r w:rsidRPr="00414453">
          <w:rPr>
            <w:rStyle w:val="charCitHyperlinkItal"/>
          </w:rPr>
          <w:t>Residential Tenancies Act 1997</w:t>
        </w:r>
      </w:hyperlink>
      <w:r w:rsidRPr="00381F7E">
        <w:t>.</w:t>
      </w:r>
    </w:p>
    <w:p w14:paraId="08DBBFBE" w14:textId="77777777" w:rsidR="006330F3" w:rsidRPr="0085558E" w:rsidRDefault="006330F3" w:rsidP="006330F3">
      <w:pPr>
        <w:pStyle w:val="AH5Sec"/>
      </w:pPr>
      <w:bookmarkStart w:id="124" w:name="_Toc230857614"/>
      <w:r w:rsidRPr="004D049E">
        <w:rPr>
          <w:rStyle w:val="CharSectNo"/>
        </w:rPr>
        <w:t>53T</w:t>
      </w:r>
      <w:r w:rsidRPr="0085558E">
        <w:tab/>
      </w:r>
      <w:r w:rsidRPr="0085558E">
        <w:rPr>
          <w:bCs/>
          <w:color w:val="000000"/>
        </w:rPr>
        <w:t>Occupancy dispute complaints</w:t>
      </w:r>
      <w:r w:rsidRPr="0085558E">
        <w:t>—parties to ACAT proceeding</w:t>
      </w:r>
      <w:bookmarkEnd w:id="124"/>
    </w:p>
    <w:p w14:paraId="71579FD5" w14:textId="77777777" w:rsidR="006330F3" w:rsidRPr="0085558E" w:rsidRDefault="006330F3" w:rsidP="006330F3">
      <w:pPr>
        <w:pStyle w:val="Amainreturn"/>
      </w:pPr>
      <w:r w:rsidRPr="0085558E">
        <w:t>The following are parties to a complaint referred to the ACAT under this division:</w:t>
      </w:r>
    </w:p>
    <w:p w14:paraId="499B96FB" w14:textId="77777777" w:rsidR="006330F3" w:rsidRPr="0085558E" w:rsidRDefault="006330F3" w:rsidP="006330F3">
      <w:pPr>
        <w:pStyle w:val="Apara"/>
      </w:pPr>
      <w:r w:rsidRPr="0085558E">
        <w:tab/>
        <w:t>(a)</w:t>
      </w:r>
      <w:r w:rsidRPr="0085558E">
        <w:tab/>
        <w:t xml:space="preserve">the complainant; </w:t>
      </w:r>
    </w:p>
    <w:p w14:paraId="70FBE489" w14:textId="000BDF74" w:rsidR="006330F3" w:rsidRPr="0085558E" w:rsidRDefault="006330F3" w:rsidP="006330F3">
      <w:pPr>
        <w:pStyle w:val="Apara"/>
      </w:pPr>
      <w:r w:rsidRPr="0085558E">
        <w:tab/>
        <w:t>(b)</w:t>
      </w:r>
      <w:r w:rsidRPr="0085558E">
        <w:tab/>
        <w:t xml:space="preserve">the </w:t>
      </w:r>
      <w:r w:rsidR="0015030B">
        <w:t>respondent</w:t>
      </w:r>
      <w:r w:rsidRPr="0085558E">
        <w:t xml:space="preserve">; </w:t>
      </w:r>
    </w:p>
    <w:p w14:paraId="0A7B554F" w14:textId="77777777" w:rsidR="006330F3" w:rsidRPr="0085558E" w:rsidRDefault="006330F3" w:rsidP="006330F3">
      <w:pPr>
        <w:pStyle w:val="Apara"/>
      </w:pPr>
      <w:r w:rsidRPr="0085558E">
        <w:tab/>
        <w:t>(c)</w:t>
      </w:r>
      <w:r w:rsidRPr="0085558E">
        <w:tab/>
        <w:t>if, on application by the commission, the ACAT joins the commission as a party to the complaint—the commission.</w:t>
      </w:r>
    </w:p>
    <w:p w14:paraId="38845CCA" w14:textId="77777777" w:rsidR="006330F3" w:rsidRPr="0085558E" w:rsidRDefault="006330F3" w:rsidP="006330F3">
      <w:pPr>
        <w:pStyle w:val="AH5Sec"/>
      </w:pPr>
      <w:bookmarkStart w:id="125" w:name="_Toc230857615"/>
      <w:r w:rsidRPr="004D049E">
        <w:rPr>
          <w:rStyle w:val="CharSectNo"/>
        </w:rPr>
        <w:t>53U</w:t>
      </w:r>
      <w:r w:rsidRPr="0085558E">
        <w:tab/>
        <w:t>Occupancy dispute complaints—ACAT jurisdiction</w:t>
      </w:r>
      <w:bookmarkEnd w:id="125"/>
    </w:p>
    <w:p w14:paraId="48E887DA" w14:textId="3170F004" w:rsidR="006330F3" w:rsidRPr="0085558E" w:rsidRDefault="008864FC" w:rsidP="008864FC">
      <w:pPr>
        <w:pStyle w:val="Amain"/>
      </w:pPr>
      <w:r>
        <w:tab/>
        <w:t>(1)</w:t>
      </w:r>
      <w:r>
        <w:tab/>
      </w:r>
      <w:r w:rsidR="006330F3" w:rsidRPr="0085558E">
        <w:t xml:space="preserve">The ACAT has the same jurisdiction in relation to an occupancy dispute complaint referred to the ACAT under this division as that provided for in the </w:t>
      </w:r>
      <w:hyperlink r:id="rId105" w:tooltip="A1997-84" w:history="1">
        <w:r w:rsidR="006330F3" w:rsidRPr="0085558E">
          <w:rPr>
            <w:rStyle w:val="charCitHyperlinkItal"/>
          </w:rPr>
          <w:t>Residential Tenancies Act 1997</w:t>
        </w:r>
      </w:hyperlink>
      <w:r w:rsidR="006330F3" w:rsidRPr="0085558E">
        <w:t xml:space="preserve">, section 76 (Jurisdiction of ACAT under this Act etc). </w:t>
      </w:r>
    </w:p>
    <w:p w14:paraId="3087C4AA" w14:textId="30708B5A" w:rsidR="008864FC" w:rsidRPr="0085558E" w:rsidRDefault="008864FC" w:rsidP="008864FC">
      <w:pPr>
        <w:pStyle w:val="Amain"/>
      </w:pPr>
      <w:r w:rsidRPr="0085558E">
        <w:tab/>
        <w:t>(2)</w:t>
      </w:r>
      <w:r w:rsidRPr="0085558E">
        <w:tab/>
        <w:t xml:space="preserve">To remove any doubt, the </w:t>
      </w:r>
      <w:hyperlink r:id="rId106" w:tooltip="A1997-84" w:history="1">
        <w:r w:rsidRPr="0085558E">
          <w:rPr>
            <w:rStyle w:val="charCitHyperlinkItal"/>
          </w:rPr>
          <w:t>Residential Tenancies Act 1997</w:t>
        </w:r>
      </w:hyperlink>
      <w:r w:rsidRPr="0085558E">
        <w:t>, section</w:t>
      </w:r>
      <w:r w:rsidR="000F0327">
        <w:t> </w:t>
      </w:r>
      <w:r w:rsidRPr="0085558E">
        <w:t>73</w:t>
      </w:r>
      <w:r w:rsidR="000F0327">
        <w:t> </w:t>
      </w:r>
      <w:r w:rsidRPr="0085558E">
        <w:t>(2) does not require a party to an occupancy agreement to attempt to resolve a dispute under a university dispute resolution procedure before the ACAT deals with a complaint referred to it under this division.</w:t>
      </w:r>
    </w:p>
    <w:p w14:paraId="639078D6" w14:textId="77777777" w:rsidR="008864FC" w:rsidRPr="0085558E" w:rsidRDefault="008864FC" w:rsidP="00AE4D7F">
      <w:pPr>
        <w:pStyle w:val="Amain"/>
        <w:keepNext/>
      </w:pPr>
      <w:r w:rsidRPr="0085558E">
        <w:lastRenderedPageBreak/>
        <w:tab/>
        <w:t>(3)</w:t>
      </w:r>
      <w:r w:rsidRPr="0085558E">
        <w:tab/>
        <w:t>In this section:</w:t>
      </w:r>
    </w:p>
    <w:p w14:paraId="387883BB" w14:textId="2D92DB8D" w:rsidR="008864FC" w:rsidRPr="0085558E" w:rsidRDefault="008864FC" w:rsidP="008864FC">
      <w:pPr>
        <w:pStyle w:val="Amainreturn"/>
      </w:pPr>
      <w:r w:rsidRPr="0085558E">
        <w:rPr>
          <w:rStyle w:val="charBoldItals"/>
        </w:rPr>
        <w:t>university dispute resolution procedure</w:t>
      </w:r>
      <w:r w:rsidRPr="0085558E">
        <w:t xml:space="preserve">—see the </w:t>
      </w:r>
      <w:hyperlink r:id="rId107" w:tooltip="A1997-84" w:history="1">
        <w:r w:rsidRPr="0085558E">
          <w:rPr>
            <w:rStyle w:val="charCitHyperlinkItal"/>
          </w:rPr>
          <w:t>Residential Tenancies Act 1997</w:t>
        </w:r>
      </w:hyperlink>
      <w:r w:rsidRPr="0085558E">
        <w:t>, section</w:t>
      </w:r>
      <w:r w:rsidR="00D341EB">
        <w:t xml:space="preserve"> </w:t>
      </w:r>
      <w:r w:rsidRPr="0085558E">
        <w:t>73</w:t>
      </w:r>
      <w:r w:rsidR="00D341EB">
        <w:t xml:space="preserve"> </w:t>
      </w:r>
      <w:r w:rsidRPr="0085558E">
        <w:t>(3).</w:t>
      </w:r>
    </w:p>
    <w:p w14:paraId="1BB08133" w14:textId="77777777" w:rsidR="006330F3" w:rsidRPr="0085558E" w:rsidRDefault="006330F3" w:rsidP="006330F3">
      <w:pPr>
        <w:pStyle w:val="AH5Sec"/>
      </w:pPr>
      <w:bookmarkStart w:id="126" w:name="_Toc230857616"/>
      <w:r w:rsidRPr="004D049E">
        <w:rPr>
          <w:rStyle w:val="CharSectNo"/>
        </w:rPr>
        <w:t>53V</w:t>
      </w:r>
      <w:r w:rsidRPr="0085558E">
        <w:tab/>
      </w:r>
      <w:r w:rsidRPr="0085558E">
        <w:rPr>
          <w:bCs/>
          <w:color w:val="000000"/>
        </w:rPr>
        <w:t>Occupancy dispute complaints</w:t>
      </w:r>
      <w:r w:rsidRPr="0085558E">
        <w:t>—commission to give information etc to ACAT</w:t>
      </w:r>
      <w:bookmarkEnd w:id="126"/>
    </w:p>
    <w:p w14:paraId="5D59548C" w14:textId="77777777" w:rsidR="006330F3" w:rsidRPr="0085558E" w:rsidRDefault="006330F3" w:rsidP="006330F3">
      <w:pPr>
        <w:pStyle w:val="Amainreturn"/>
      </w:pPr>
      <w:r w:rsidRPr="0085558E">
        <w:t>The commission must give the ACAT (if asked by it) any information or copies of documents in relation to a complaint referred to the ACAT under this division, other than—</w:t>
      </w:r>
    </w:p>
    <w:p w14:paraId="470D6297" w14:textId="77777777" w:rsidR="006330F3" w:rsidRPr="0085558E" w:rsidRDefault="006330F3" w:rsidP="006330F3">
      <w:pPr>
        <w:pStyle w:val="Apara"/>
      </w:pPr>
      <w:r w:rsidRPr="0085558E">
        <w:tab/>
        <w:t>(a)</w:t>
      </w:r>
      <w:r w:rsidRPr="0085558E">
        <w:tab/>
        <w:t>a communication or document to which section 66 (Admissibility of evidence) applies; or</w:t>
      </w:r>
    </w:p>
    <w:p w14:paraId="678C0BA0" w14:textId="77777777" w:rsidR="006330F3" w:rsidRPr="0085558E" w:rsidRDefault="006330F3" w:rsidP="006330F3">
      <w:pPr>
        <w:pStyle w:val="Apara"/>
      </w:pPr>
      <w:r w:rsidRPr="0085558E">
        <w:tab/>
        <w:t>(b)</w:t>
      </w:r>
      <w:r w:rsidRPr="0085558E">
        <w:tab/>
        <w:t>information, a document or something else relevant to a consideration in relation to a complaint given to the commission under section 73 (Power to ask for information, documents and other things); or</w:t>
      </w:r>
    </w:p>
    <w:p w14:paraId="02A6F1FD" w14:textId="77777777" w:rsidR="006330F3" w:rsidRPr="0085558E" w:rsidRDefault="006330F3" w:rsidP="006330F3">
      <w:pPr>
        <w:pStyle w:val="Apara"/>
      </w:pPr>
      <w:r w:rsidRPr="0085558E">
        <w:tab/>
        <w:t>(c)</w:t>
      </w:r>
      <w:r w:rsidRPr="0085558E">
        <w:tab/>
        <w:t>information given to the commission under section 74 (Requiring attendance etc).</w:t>
      </w:r>
    </w:p>
    <w:p w14:paraId="599E29DC" w14:textId="77777777" w:rsidR="006330F3" w:rsidRPr="0085558E" w:rsidRDefault="006330F3" w:rsidP="006330F3">
      <w:pPr>
        <w:pStyle w:val="AH5Sec"/>
      </w:pPr>
      <w:bookmarkStart w:id="127" w:name="_Toc230857617"/>
      <w:r w:rsidRPr="004D049E">
        <w:rPr>
          <w:rStyle w:val="CharSectNo"/>
        </w:rPr>
        <w:t>53W</w:t>
      </w:r>
      <w:r w:rsidRPr="0085558E">
        <w:tab/>
      </w:r>
      <w:r w:rsidRPr="0085558E">
        <w:rPr>
          <w:bCs/>
          <w:color w:val="000000"/>
        </w:rPr>
        <w:t>Occupancy dispute complaints—AC</w:t>
      </w:r>
      <w:r w:rsidRPr="0085558E">
        <w:t>AT orders</w:t>
      </w:r>
      <w:bookmarkEnd w:id="127"/>
    </w:p>
    <w:p w14:paraId="23B8CA8C" w14:textId="17B53B5F" w:rsidR="006330F3" w:rsidRPr="0085558E" w:rsidRDefault="006330F3" w:rsidP="006330F3">
      <w:pPr>
        <w:pStyle w:val="Amainreturn"/>
      </w:pPr>
      <w:r w:rsidRPr="0085558E">
        <w:t xml:space="preserve">If the commission refers a complaint to the ACAT under this division, the ACAT may make 1 or more of the orders mentioned in the </w:t>
      </w:r>
      <w:hyperlink r:id="rId108" w:tooltip="A1997-84" w:history="1">
        <w:r w:rsidRPr="0085558E">
          <w:rPr>
            <w:rStyle w:val="charCitHyperlinkItal"/>
          </w:rPr>
          <w:t>Residential Tenancies Act 1997</w:t>
        </w:r>
      </w:hyperlink>
      <w:r w:rsidRPr="0085558E">
        <w:t>, section 83 (Orders by ACAT).</w:t>
      </w:r>
    </w:p>
    <w:p w14:paraId="033F1D60" w14:textId="77777777" w:rsidR="006330F3" w:rsidRPr="0085558E" w:rsidRDefault="006330F3" w:rsidP="006330F3">
      <w:pPr>
        <w:pStyle w:val="AH5Sec"/>
      </w:pPr>
      <w:bookmarkStart w:id="128" w:name="_Toc230857618"/>
      <w:r w:rsidRPr="004D049E">
        <w:rPr>
          <w:rStyle w:val="CharSectNo"/>
        </w:rPr>
        <w:t>53X</w:t>
      </w:r>
      <w:r w:rsidRPr="0085558E">
        <w:tab/>
      </w:r>
      <w:r w:rsidRPr="0085558E">
        <w:rPr>
          <w:bCs/>
          <w:color w:val="000000"/>
        </w:rPr>
        <w:t>Occupancy dispute complaints</w:t>
      </w:r>
      <w:r w:rsidRPr="0085558E">
        <w:t>—monetary limit on jurisdiction of ACAT</w:t>
      </w:r>
      <w:bookmarkEnd w:id="128"/>
    </w:p>
    <w:p w14:paraId="2756AE6A" w14:textId="631358C9" w:rsidR="006330F3" w:rsidRPr="0085558E" w:rsidRDefault="006330F3" w:rsidP="006330F3">
      <w:pPr>
        <w:pStyle w:val="Amainreturn"/>
      </w:pPr>
      <w:r w:rsidRPr="0085558E">
        <w:t xml:space="preserve">The ACAT is, in exercising the jurisdiction conferred on it by this division, limited in the amount of money that it may order to be paid by the </w:t>
      </w:r>
      <w:hyperlink r:id="rId109" w:tooltip="A1997-84" w:history="1">
        <w:r w:rsidRPr="0085558E">
          <w:rPr>
            <w:rStyle w:val="charCitHyperlinkItal"/>
          </w:rPr>
          <w:t>Residential Tenancies Act 1997</w:t>
        </w:r>
      </w:hyperlink>
      <w:r w:rsidRPr="0085558E">
        <w:t>, section 76 (Jurisdiction of ACAT under this Act etc).</w:t>
      </w:r>
    </w:p>
    <w:p w14:paraId="436DD760" w14:textId="77777777" w:rsidR="006330F3" w:rsidRPr="0085558E" w:rsidRDefault="006330F3" w:rsidP="006330F3">
      <w:pPr>
        <w:pStyle w:val="AH5Sec"/>
      </w:pPr>
      <w:bookmarkStart w:id="129" w:name="_Toc230857619"/>
      <w:r w:rsidRPr="004D049E">
        <w:rPr>
          <w:rStyle w:val="CharSectNo"/>
        </w:rPr>
        <w:lastRenderedPageBreak/>
        <w:t>53Y</w:t>
      </w:r>
      <w:r w:rsidRPr="0085558E">
        <w:tab/>
      </w:r>
      <w:r w:rsidRPr="0085558E">
        <w:rPr>
          <w:bCs/>
          <w:color w:val="000000"/>
        </w:rPr>
        <w:t>Occupancy dispute complaints</w:t>
      </w:r>
      <w:r w:rsidRPr="0085558E">
        <w:rPr>
          <w:bCs/>
        </w:rPr>
        <w:t>—</w:t>
      </w:r>
      <w:r w:rsidRPr="0085558E">
        <w:t>other options for dispute resolution</w:t>
      </w:r>
      <w:bookmarkEnd w:id="129"/>
    </w:p>
    <w:p w14:paraId="67EC5790" w14:textId="18B00C55" w:rsidR="006330F3" w:rsidRPr="0085558E" w:rsidRDefault="006330F3" w:rsidP="006330F3">
      <w:pPr>
        <w:pStyle w:val="Amainreturn"/>
        <w:rPr>
          <w:color w:val="000000"/>
        </w:rPr>
      </w:pPr>
      <w:r w:rsidRPr="0085558E">
        <w:t>Nothing in this division requires a complainant to attempt to resolve</w:t>
      </w:r>
      <w:r w:rsidRPr="0085558E">
        <w:rPr>
          <w:color w:val="000000"/>
        </w:rPr>
        <w:t xml:space="preserve"> a complaint under the </w:t>
      </w:r>
      <w:hyperlink r:id="rId110" w:tooltip="A1997-84" w:history="1">
        <w:r w:rsidRPr="0085558E">
          <w:rPr>
            <w:rStyle w:val="charCitHyperlinkItal"/>
          </w:rPr>
          <w:t>Residential Tenancies Act 1997</w:t>
        </w:r>
      </w:hyperlink>
      <w:r w:rsidRPr="0085558E">
        <w:rPr>
          <w:color w:val="000000"/>
        </w:rPr>
        <w:t xml:space="preserve"> before making a complaint under this Act.</w:t>
      </w:r>
    </w:p>
    <w:p w14:paraId="01280DB2" w14:textId="77777777" w:rsidR="00987BB9" w:rsidRPr="004D049E" w:rsidRDefault="00987BB9" w:rsidP="00987BB9">
      <w:pPr>
        <w:pStyle w:val="AH3Div"/>
      </w:pPr>
      <w:bookmarkStart w:id="130" w:name="_Toc230857620"/>
      <w:r w:rsidRPr="004D049E">
        <w:rPr>
          <w:rStyle w:val="CharDivNo"/>
        </w:rPr>
        <w:t>Division 4.2D</w:t>
      </w:r>
      <w:r w:rsidRPr="0044154F">
        <w:tab/>
      </w:r>
      <w:r w:rsidRPr="004D049E">
        <w:rPr>
          <w:rStyle w:val="CharDivText"/>
        </w:rPr>
        <w:t>Conversion practice complaints to ACAT</w:t>
      </w:r>
      <w:bookmarkEnd w:id="130"/>
    </w:p>
    <w:p w14:paraId="6AE2D001" w14:textId="77777777" w:rsidR="00987BB9" w:rsidRPr="0044154F" w:rsidRDefault="00987BB9" w:rsidP="00987BB9">
      <w:pPr>
        <w:pStyle w:val="AH5Sec"/>
      </w:pPr>
      <w:bookmarkStart w:id="131" w:name="_Toc230857621"/>
      <w:r w:rsidRPr="004D049E">
        <w:rPr>
          <w:rStyle w:val="CharSectNo"/>
        </w:rPr>
        <w:t>53ZA</w:t>
      </w:r>
      <w:r w:rsidRPr="0044154F">
        <w:tab/>
        <w:t>Conversion practice complaints—referral</w:t>
      </w:r>
      <w:bookmarkEnd w:id="131"/>
    </w:p>
    <w:p w14:paraId="1A52A350" w14:textId="77777777" w:rsidR="00987BB9" w:rsidRPr="0044154F" w:rsidRDefault="00987BB9" w:rsidP="00987BB9">
      <w:pPr>
        <w:pStyle w:val="Amain"/>
      </w:pPr>
      <w:r w:rsidRPr="0044154F">
        <w:tab/>
        <w:t>(1)</w:t>
      </w:r>
      <w:r w:rsidRPr="0044154F">
        <w:tab/>
        <w:t>This section applies if—</w:t>
      </w:r>
    </w:p>
    <w:p w14:paraId="6F4FEBBB" w14:textId="77777777" w:rsidR="00987BB9" w:rsidRPr="0044154F" w:rsidRDefault="00987BB9" w:rsidP="00987BB9">
      <w:pPr>
        <w:pStyle w:val="Apara"/>
      </w:pPr>
      <w:r w:rsidRPr="0044154F">
        <w:tab/>
        <w:t>(a)</w:t>
      </w:r>
      <w:r w:rsidRPr="0044154F">
        <w:tab/>
        <w:t>either—</w:t>
      </w:r>
    </w:p>
    <w:p w14:paraId="6813638F" w14:textId="4C58CC04" w:rsidR="00987BB9" w:rsidRPr="0044154F" w:rsidRDefault="00987BB9" w:rsidP="00987BB9">
      <w:pPr>
        <w:pStyle w:val="Asubpara"/>
      </w:pPr>
      <w:r w:rsidRPr="0044154F">
        <w:tab/>
        <w:t>(i)</w:t>
      </w:r>
      <w:r w:rsidRPr="0044154F">
        <w:tab/>
        <w:t>a complainant is given a conversion practice referral statement under section 45 (</w:t>
      </w:r>
      <w:r w:rsidR="00941E45">
        <w:t>3</w:t>
      </w:r>
      <w:r w:rsidRPr="0044154F">
        <w:t>) (</w:t>
      </w:r>
      <w:r w:rsidR="00C551EE">
        <w:t>g</w:t>
      </w:r>
      <w:r w:rsidRPr="0044154F">
        <w:t>); or</w:t>
      </w:r>
    </w:p>
    <w:p w14:paraId="4ADF6441" w14:textId="77777777" w:rsidR="00987BB9" w:rsidRPr="0044154F" w:rsidRDefault="00987BB9" w:rsidP="00987BB9">
      <w:pPr>
        <w:pStyle w:val="Asubpara"/>
      </w:pPr>
      <w:r w:rsidRPr="0044154F">
        <w:tab/>
        <w:t>(ii)</w:t>
      </w:r>
      <w:r w:rsidRPr="0044154F">
        <w:tab/>
        <w:t>a statement under section 82C (1) is included in a final report in relation to a complaint; and</w:t>
      </w:r>
    </w:p>
    <w:p w14:paraId="7715DC64" w14:textId="77777777" w:rsidR="00987BB9" w:rsidRPr="0044154F" w:rsidRDefault="00987BB9" w:rsidP="00987BB9">
      <w:pPr>
        <w:pStyle w:val="Apara"/>
      </w:pPr>
      <w:r w:rsidRPr="0044154F">
        <w:tab/>
        <w:t>(b)</w:t>
      </w:r>
      <w:r w:rsidRPr="0044154F">
        <w:tab/>
        <w:t>within 60 days after the day the statement is given, the complainant requires the commission to refer the complaint to the ACAT.</w:t>
      </w:r>
    </w:p>
    <w:p w14:paraId="1CB4CCCF" w14:textId="77777777" w:rsidR="00987BB9" w:rsidRPr="0044154F" w:rsidRDefault="00987BB9" w:rsidP="00987BB9">
      <w:pPr>
        <w:pStyle w:val="Amain"/>
      </w:pPr>
      <w:r w:rsidRPr="0044154F">
        <w:tab/>
        <w:t>(2)</w:t>
      </w:r>
      <w:r w:rsidRPr="0044154F">
        <w:tab/>
        <w:t>The commission must—</w:t>
      </w:r>
    </w:p>
    <w:p w14:paraId="5F21EB01" w14:textId="77777777" w:rsidR="00987BB9" w:rsidRPr="0044154F" w:rsidRDefault="00987BB9" w:rsidP="00987BB9">
      <w:pPr>
        <w:pStyle w:val="Apara"/>
      </w:pPr>
      <w:r w:rsidRPr="0044154F">
        <w:tab/>
        <w:t>(a)</w:t>
      </w:r>
      <w:r w:rsidRPr="0044154F">
        <w:tab/>
        <w:t>refer the complaint to the ACAT; and</w:t>
      </w:r>
    </w:p>
    <w:p w14:paraId="33415BFB" w14:textId="04AC6B4C" w:rsidR="00987BB9" w:rsidRPr="0044154F" w:rsidRDefault="00987BB9" w:rsidP="00987BB9">
      <w:pPr>
        <w:pStyle w:val="Apara"/>
      </w:pPr>
      <w:r w:rsidRPr="0044154F">
        <w:tab/>
        <w:t>(b)</w:t>
      </w:r>
      <w:r w:rsidRPr="0044154F">
        <w:tab/>
        <w:t xml:space="preserve">tell the complainant and the </w:t>
      </w:r>
      <w:r w:rsidR="0015030B">
        <w:t>respondent</w:t>
      </w:r>
      <w:r w:rsidRPr="0044154F">
        <w:t>, in writing, about the referral.</w:t>
      </w:r>
    </w:p>
    <w:p w14:paraId="6D72851F" w14:textId="77777777" w:rsidR="00987BB9" w:rsidRPr="0044154F" w:rsidRDefault="00987BB9" w:rsidP="00987BB9">
      <w:pPr>
        <w:pStyle w:val="aNote"/>
        <w:rPr>
          <w:color w:val="000000"/>
        </w:rPr>
      </w:pPr>
      <w:r w:rsidRPr="0044154F">
        <w:rPr>
          <w:rStyle w:val="charItals"/>
        </w:rPr>
        <w:t>Note</w:t>
      </w:r>
      <w:r w:rsidRPr="0044154F">
        <w:rPr>
          <w:rStyle w:val="charItals"/>
        </w:rPr>
        <w:tab/>
      </w:r>
      <w:r w:rsidRPr="0044154F">
        <w:rPr>
          <w:color w:val="000000"/>
        </w:rPr>
        <w:t>The commission must also close the complaint (see s 78 (2) (d)).</w:t>
      </w:r>
    </w:p>
    <w:p w14:paraId="5D69E767" w14:textId="77777777" w:rsidR="00987BB9" w:rsidRPr="0044154F" w:rsidRDefault="00987BB9" w:rsidP="00987BB9">
      <w:pPr>
        <w:pStyle w:val="AH5Sec"/>
      </w:pPr>
      <w:bookmarkStart w:id="132" w:name="_Toc230857622"/>
      <w:r w:rsidRPr="004D049E">
        <w:rPr>
          <w:rStyle w:val="CharSectNo"/>
        </w:rPr>
        <w:lastRenderedPageBreak/>
        <w:t>53ZB</w:t>
      </w:r>
      <w:r w:rsidRPr="0044154F">
        <w:tab/>
        <w:t>Conversion practice complaints—late application in exceptional circumstances</w:t>
      </w:r>
      <w:bookmarkEnd w:id="132"/>
    </w:p>
    <w:p w14:paraId="42DF3F0C" w14:textId="77777777" w:rsidR="00987BB9" w:rsidRPr="0044154F" w:rsidRDefault="00987BB9" w:rsidP="00AE4D7F">
      <w:pPr>
        <w:pStyle w:val="Amain"/>
        <w:keepNext/>
      </w:pPr>
      <w:r w:rsidRPr="0044154F">
        <w:tab/>
        <w:t>(1)</w:t>
      </w:r>
      <w:r w:rsidRPr="0044154F">
        <w:tab/>
        <w:t>This section applies if—</w:t>
      </w:r>
    </w:p>
    <w:p w14:paraId="09828707" w14:textId="054D05C3" w:rsidR="00987BB9" w:rsidRPr="0044154F" w:rsidRDefault="00987BB9" w:rsidP="00987BB9">
      <w:pPr>
        <w:pStyle w:val="Apara"/>
      </w:pPr>
      <w:r w:rsidRPr="0044154F">
        <w:tab/>
        <w:t>(a)</w:t>
      </w:r>
      <w:r w:rsidRPr="0044154F">
        <w:tab/>
        <w:t>a complainant has been given a statement under section</w:t>
      </w:r>
      <w:r w:rsidR="00D341EB">
        <w:t xml:space="preserve"> </w:t>
      </w:r>
      <w:r w:rsidRPr="0044154F">
        <w:t>45</w:t>
      </w:r>
      <w:r w:rsidR="00D341EB">
        <w:t xml:space="preserve"> </w:t>
      </w:r>
      <w:r w:rsidRPr="0044154F">
        <w:t>(</w:t>
      </w:r>
      <w:r w:rsidR="00941E45">
        <w:t>3</w:t>
      </w:r>
      <w:r w:rsidRPr="0044154F">
        <w:t>)</w:t>
      </w:r>
      <w:r w:rsidR="004E0812">
        <w:t xml:space="preserve"> </w:t>
      </w:r>
      <w:r w:rsidRPr="0044154F">
        <w:t>(</w:t>
      </w:r>
      <w:r w:rsidR="00C551EE">
        <w:t>g</w:t>
      </w:r>
      <w:r w:rsidRPr="0044154F">
        <w:t>) or section 82C (1); and</w:t>
      </w:r>
    </w:p>
    <w:p w14:paraId="6F82DEF2" w14:textId="77777777" w:rsidR="00987BB9" w:rsidRPr="0044154F" w:rsidRDefault="00987BB9" w:rsidP="00987BB9">
      <w:pPr>
        <w:pStyle w:val="Apara"/>
      </w:pPr>
      <w:r w:rsidRPr="0044154F">
        <w:tab/>
        <w:t>(b)</w:t>
      </w:r>
      <w:r w:rsidRPr="0044154F">
        <w:tab/>
        <w:t>the complainant has not required the commission to refer the complaint to the ACAT within 60 days after the day the statement is given to the complainant.</w:t>
      </w:r>
    </w:p>
    <w:p w14:paraId="0AAFEE17" w14:textId="77777777" w:rsidR="00987BB9" w:rsidRPr="0044154F" w:rsidRDefault="00987BB9" w:rsidP="00987BB9">
      <w:pPr>
        <w:pStyle w:val="Amain"/>
      </w:pPr>
      <w:r w:rsidRPr="0044154F">
        <w:rPr>
          <w:color w:val="000000"/>
        </w:rPr>
        <w:tab/>
        <w:t>(2)</w:t>
      </w:r>
      <w:r w:rsidRPr="0044154F">
        <w:rPr>
          <w:color w:val="000000"/>
        </w:rPr>
        <w:tab/>
        <w:t>The complainant may apply to the ACAT for the complaint to be heard by the ACAT.</w:t>
      </w:r>
    </w:p>
    <w:p w14:paraId="1A4DABB8" w14:textId="77777777" w:rsidR="00987BB9" w:rsidRPr="0044154F" w:rsidRDefault="00987BB9" w:rsidP="00987BB9">
      <w:pPr>
        <w:pStyle w:val="Amain"/>
      </w:pPr>
      <w:r w:rsidRPr="0044154F">
        <w:tab/>
        <w:t>(3)</w:t>
      </w:r>
      <w:r w:rsidRPr="0044154F">
        <w:tab/>
        <w:t>The ACAT may grant the application only if satisfied on reasonable grounds that exceptional circumstances prevented the complainant from requiring the complaint to be referred to the ACAT within the 60-day period.</w:t>
      </w:r>
    </w:p>
    <w:p w14:paraId="30C170A3" w14:textId="77777777" w:rsidR="00987BB9" w:rsidRPr="0044154F" w:rsidRDefault="00987BB9" w:rsidP="00987BB9">
      <w:pPr>
        <w:pStyle w:val="Amain"/>
      </w:pPr>
      <w:r w:rsidRPr="0044154F">
        <w:tab/>
        <w:t>(4)</w:t>
      </w:r>
      <w:r w:rsidRPr="0044154F">
        <w:tab/>
        <w:t>If the ACAT grants the application, the complaint is, for this Act, taken to have been referred to the ACAT.</w:t>
      </w:r>
    </w:p>
    <w:p w14:paraId="081B05B8" w14:textId="77777777" w:rsidR="00D17047" w:rsidRPr="00381F7E" w:rsidRDefault="00D17047" w:rsidP="00D17047">
      <w:pPr>
        <w:pStyle w:val="AH5Sec"/>
      </w:pPr>
      <w:bookmarkStart w:id="133" w:name="_Toc230857623"/>
      <w:r w:rsidRPr="004D049E">
        <w:rPr>
          <w:rStyle w:val="CharSectNo"/>
        </w:rPr>
        <w:t>53ZBA</w:t>
      </w:r>
      <w:r w:rsidRPr="00381F7E">
        <w:rPr>
          <w:color w:val="000000"/>
        </w:rPr>
        <w:tab/>
        <w:t>Referral of commission-initiated (conversion practice) matter</w:t>
      </w:r>
      <w:bookmarkEnd w:id="133"/>
    </w:p>
    <w:p w14:paraId="0FB7087D" w14:textId="6D1FFF86"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w:t>
      </w:r>
      <w:r w:rsidR="00D96285">
        <w:rPr>
          <w:color w:val="000000"/>
        </w:rPr>
        <w:t xml:space="preserve"> </w:t>
      </w:r>
      <w:r w:rsidRPr="00381F7E">
        <w:rPr>
          <w:color w:val="000000"/>
        </w:rPr>
        <w:t>84 for a commission-initiated (conversion practice) consideration.</w:t>
      </w:r>
    </w:p>
    <w:p w14:paraId="7BCD5010"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(conversion practice)</w:t>
      </w:r>
      <w:r w:rsidRPr="00381F7E">
        <w:rPr>
          <w:lang w:val="en-US"/>
        </w:rPr>
        <w:t xml:space="preserve"> matter to the ACAT within 60 days after the report has been prepared.</w:t>
      </w:r>
    </w:p>
    <w:p w14:paraId="0E857FE9"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commission-initiated (conversion practice)</w:t>
      </w:r>
      <w:r w:rsidRPr="00381F7E">
        <w:rPr>
          <w:lang w:val="en-US"/>
        </w:rPr>
        <w:t xml:space="preserve"> matter to the ACAT, the commission must give written notice of the referral to the respondent.</w:t>
      </w:r>
    </w:p>
    <w:p w14:paraId="3288B821" w14:textId="77777777" w:rsidR="00D17047" w:rsidRPr="00381F7E" w:rsidRDefault="00D17047" w:rsidP="00AE4D7F">
      <w:pPr>
        <w:pStyle w:val="Amain"/>
        <w:keepNext/>
        <w:rPr>
          <w:lang w:val="en-US"/>
        </w:rPr>
      </w:pPr>
      <w:r w:rsidRPr="00381F7E">
        <w:rPr>
          <w:lang w:val="en-US"/>
        </w:rPr>
        <w:lastRenderedPageBreak/>
        <w:tab/>
        <w:t>(4)</w:t>
      </w:r>
      <w:r w:rsidRPr="00381F7E">
        <w:rPr>
          <w:lang w:val="en-US"/>
        </w:rPr>
        <w:tab/>
        <w:t>In this section:</w:t>
      </w:r>
    </w:p>
    <w:p w14:paraId="420CA374" w14:textId="77777777" w:rsidR="00D17047" w:rsidRPr="00381F7E" w:rsidRDefault="00D17047" w:rsidP="00D17047">
      <w:pPr>
        <w:pStyle w:val="aDef"/>
        <w:rPr>
          <w:lang w:val="en-US"/>
        </w:rPr>
      </w:pPr>
      <w:r w:rsidRPr="00414453">
        <w:rPr>
          <w:rStyle w:val="charBoldItals"/>
        </w:rPr>
        <w:t>commission-initiated (conversion practice) consideration</w:t>
      </w:r>
      <w:r w:rsidRPr="00381F7E">
        <w:rPr>
          <w:lang w:val="en-US"/>
        </w:rPr>
        <w:t xml:space="preserve"> means a commission-initiated consideration that </w:t>
      </w:r>
      <w:r w:rsidRPr="00381F7E">
        <w:rPr>
          <w:color w:val="000000"/>
        </w:rPr>
        <w:t xml:space="preserve">relates to </w:t>
      </w:r>
      <w:r w:rsidRPr="00381F7E">
        <w:t>a sexuality or gender identity conversion practice</w:t>
      </w:r>
      <w:r w:rsidRPr="00381F7E">
        <w:rPr>
          <w:lang w:val="en-US"/>
        </w:rPr>
        <w:t>.</w:t>
      </w:r>
    </w:p>
    <w:p w14:paraId="79E76E55" w14:textId="0B4C76DE" w:rsidR="00D17047" w:rsidRPr="00381F7E" w:rsidRDefault="00D17047" w:rsidP="00D17047">
      <w:pPr>
        <w:pStyle w:val="aDef"/>
        <w:rPr>
          <w:lang w:val="en-US"/>
        </w:rPr>
      </w:pPr>
      <w:r w:rsidRPr="00414453">
        <w:rPr>
          <w:rStyle w:val="charBoldItals"/>
        </w:rPr>
        <w:t>commission initiated (conversion practice) matter</w:t>
      </w:r>
      <w:r w:rsidRPr="00381F7E">
        <w:t xml:space="preserve"> means a matter or complaint under commission-initiated (</w:t>
      </w:r>
      <w:r w:rsidRPr="00381F7E">
        <w:rPr>
          <w:color w:val="000000"/>
        </w:rPr>
        <w:t>conversion practice</w:t>
      </w:r>
      <w:r w:rsidRPr="00381F7E">
        <w:t xml:space="preserve">) consideration that involves an act that is unlawful under the </w:t>
      </w:r>
      <w:hyperlink r:id="rId111" w:tooltip="A2020-49" w:history="1">
        <w:r w:rsidRPr="00414453">
          <w:rPr>
            <w:rStyle w:val="charCitHyperlinkItal"/>
          </w:rPr>
          <w:t>Sexuality and Gender Identity Conversion Practices Act 2020</w:t>
        </w:r>
      </w:hyperlink>
      <w:r w:rsidRPr="00381F7E">
        <w:t>.</w:t>
      </w:r>
    </w:p>
    <w:p w14:paraId="080AD8F0" w14:textId="77777777" w:rsidR="00987BB9" w:rsidRPr="0044154F" w:rsidRDefault="00987BB9" w:rsidP="00987BB9">
      <w:pPr>
        <w:pStyle w:val="AH5Sec"/>
      </w:pPr>
      <w:bookmarkStart w:id="134" w:name="_Toc230857624"/>
      <w:r w:rsidRPr="004D049E">
        <w:rPr>
          <w:rStyle w:val="CharSectNo"/>
        </w:rPr>
        <w:t>53ZC</w:t>
      </w:r>
      <w:r w:rsidRPr="0044154F">
        <w:rPr>
          <w:color w:val="000000"/>
        </w:rPr>
        <w:tab/>
        <w:t>C</w:t>
      </w:r>
      <w:r w:rsidRPr="0044154F">
        <w:t xml:space="preserve">onversion practice </w:t>
      </w:r>
      <w:r w:rsidRPr="0044154F">
        <w:rPr>
          <w:color w:val="000000"/>
        </w:rPr>
        <w:t>complaints—parties to ACAT proceeding</w:t>
      </w:r>
      <w:bookmarkEnd w:id="134"/>
    </w:p>
    <w:p w14:paraId="233119C0" w14:textId="77777777" w:rsidR="00987BB9" w:rsidRPr="0044154F" w:rsidRDefault="00987BB9" w:rsidP="00987BB9">
      <w:pPr>
        <w:pStyle w:val="Amainreturn"/>
        <w:rPr>
          <w:color w:val="000000"/>
        </w:rPr>
      </w:pPr>
      <w:r w:rsidRPr="0044154F">
        <w:rPr>
          <w:color w:val="000000"/>
        </w:rPr>
        <w:t>The following are parties to a complaint referred to the ACAT under this division:</w:t>
      </w:r>
    </w:p>
    <w:p w14:paraId="2DB594D2" w14:textId="77777777" w:rsidR="00987BB9" w:rsidRPr="0044154F" w:rsidRDefault="00987BB9" w:rsidP="00987BB9">
      <w:pPr>
        <w:pStyle w:val="Apara"/>
      </w:pPr>
      <w:r w:rsidRPr="0044154F">
        <w:rPr>
          <w:color w:val="000000"/>
        </w:rPr>
        <w:tab/>
        <w:t>(a)</w:t>
      </w:r>
      <w:r w:rsidRPr="0044154F">
        <w:rPr>
          <w:color w:val="000000"/>
        </w:rPr>
        <w:tab/>
        <w:t xml:space="preserve">the complainant; </w:t>
      </w:r>
    </w:p>
    <w:p w14:paraId="2A1B0D5D" w14:textId="26A1D611" w:rsidR="00987BB9" w:rsidRPr="0044154F" w:rsidRDefault="00987BB9" w:rsidP="00987BB9">
      <w:pPr>
        <w:pStyle w:val="Apara"/>
      </w:pPr>
      <w:r w:rsidRPr="0044154F">
        <w:tab/>
        <w:t>(b)</w:t>
      </w:r>
      <w:r w:rsidRPr="0044154F">
        <w:tab/>
        <w:t xml:space="preserve">the </w:t>
      </w:r>
      <w:r w:rsidR="0015030B">
        <w:t>respondent</w:t>
      </w:r>
      <w:r w:rsidRPr="0044154F">
        <w:t xml:space="preserve">; </w:t>
      </w:r>
    </w:p>
    <w:p w14:paraId="6ADC70CA" w14:textId="77777777" w:rsidR="00987BB9" w:rsidRPr="0044154F" w:rsidRDefault="00987BB9" w:rsidP="00987BB9">
      <w:pPr>
        <w:pStyle w:val="Apara"/>
      </w:pPr>
      <w:r w:rsidRPr="0044154F">
        <w:tab/>
        <w:t>(c)</w:t>
      </w:r>
      <w:r w:rsidRPr="0044154F">
        <w:tab/>
        <w:t>if, on application by the commission, the ACAT joins the commission as a party to the complaint—the commission.</w:t>
      </w:r>
    </w:p>
    <w:p w14:paraId="25DFE494" w14:textId="77777777" w:rsidR="00987BB9" w:rsidRPr="0044154F" w:rsidRDefault="00987BB9" w:rsidP="00987BB9">
      <w:pPr>
        <w:pStyle w:val="AH5Sec"/>
      </w:pPr>
      <w:bookmarkStart w:id="135" w:name="_Toc230857625"/>
      <w:r w:rsidRPr="004D049E">
        <w:rPr>
          <w:rStyle w:val="CharSectNo"/>
        </w:rPr>
        <w:t>53ZD</w:t>
      </w:r>
      <w:r w:rsidRPr="0044154F">
        <w:rPr>
          <w:color w:val="000000"/>
        </w:rPr>
        <w:tab/>
        <w:t>C</w:t>
      </w:r>
      <w:r w:rsidRPr="0044154F">
        <w:t xml:space="preserve">onversion practice </w:t>
      </w:r>
      <w:r w:rsidRPr="0044154F">
        <w:rPr>
          <w:color w:val="000000"/>
        </w:rPr>
        <w:t>complaints—commission to give information etc to ACAT</w:t>
      </w:r>
      <w:bookmarkEnd w:id="135"/>
    </w:p>
    <w:p w14:paraId="1950CA86" w14:textId="77777777" w:rsidR="00987BB9" w:rsidRPr="0044154F" w:rsidRDefault="00987BB9" w:rsidP="00987BB9">
      <w:pPr>
        <w:pStyle w:val="Amainreturn"/>
        <w:rPr>
          <w:color w:val="000000"/>
        </w:rPr>
      </w:pPr>
      <w:r w:rsidRPr="0044154F">
        <w:rPr>
          <w:color w:val="000000"/>
        </w:rPr>
        <w:t>The commission must give the ACAT (if asked by it) any information or copies of documents in relation to a complaint referred to the ACAT under this division, other than—</w:t>
      </w:r>
    </w:p>
    <w:p w14:paraId="4B763877" w14:textId="77777777" w:rsidR="00987BB9" w:rsidRPr="0044154F" w:rsidRDefault="00987BB9" w:rsidP="00987BB9">
      <w:pPr>
        <w:pStyle w:val="Apara"/>
      </w:pPr>
      <w:r w:rsidRPr="0044154F">
        <w:rPr>
          <w:color w:val="000000"/>
        </w:rPr>
        <w:tab/>
        <w:t>(a)</w:t>
      </w:r>
      <w:r w:rsidRPr="0044154F">
        <w:rPr>
          <w:color w:val="000000"/>
        </w:rPr>
        <w:tab/>
        <w:t>a communication or document to which section 66 (Admissibility of evidence) applies; or</w:t>
      </w:r>
    </w:p>
    <w:p w14:paraId="11611981" w14:textId="77777777" w:rsidR="00987BB9" w:rsidRPr="0044154F" w:rsidRDefault="00987BB9" w:rsidP="00B87173">
      <w:pPr>
        <w:pStyle w:val="Apara"/>
      </w:pPr>
      <w:r w:rsidRPr="0044154F">
        <w:tab/>
        <w:t>(b)</w:t>
      </w:r>
      <w:r w:rsidRPr="0044154F">
        <w:tab/>
        <w:t>information, a document or something else relevant to a consideration in relation to a complaint given to the commission under section 73 (Power to ask for information, documents and other things); or</w:t>
      </w:r>
    </w:p>
    <w:p w14:paraId="551C2F65" w14:textId="77777777" w:rsidR="00987BB9" w:rsidRPr="0044154F" w:rsidRDefault="00987BB9" w:rsidP="00987BB9">
      <w:pPr>
        <w:pStyle w:val="Apara"/>
      </w:pPr>
      <w:r w:rsidRPr="0044154F">
        <w:lastRenderedPageBreak/>
        <w:tab/>
        <w:t>(c)</w:t>
      </w:r>
      <w:r w:rsidRPr="0044154F">
        <w:tab/>
        <w:t>information given to the commission under section 74 (Requiring attendance etc).</w:t>
      </w:r>
    </w:p>
    <w:p w14:paraId="3553251C" w14:textId="77777777" w:rsidR="00987BB9" w:rsidRPr="0044154F" w:rsidRDefault="00987BB9" w:rsidP="00987BB9">
      <w:pPr>
        <w:pStyle w:val="AH5Sec"/>
      </w:pPr>
      <w:bookmarkStart w:id="136" w:name="_Toc230857626"/>
      <w:r w:rsidRPr="004D049E">
        <w:rPr>
          <w:rStyle w:val="CharSectNo"/>
        </w:rPr>
        <w:t>53ZE</w:t>
      </w:r>
      <w:r w:rsidRPr="0044154F">
        <w:rPr>
          <w:color w:val="000000"/>
        </w:rPr>
        <w:tab/>
        <w:t>C</w:t>
      </w:r>
      <w:r w:rsidRPr="0044154F">
        <w:t xml:space="preserve">onversion practice </w:t>
      </w:r>
      <w:r w:rsidRPr="0044154F">
        <w:rPr>
          <w:color w:val="000000"/>
        </w:rPr>
        <w:t>complaints—ACAT orders</w:t>
      </w:r>
      <w:bookmarkEnd w:id="136"/>
    </w:p>
    <w:p w14:paraId="51C380D5" w14:textId="77777777" w:rsidR="00987BB9" w:rsidRPr="0044154F" w:rsidRDefault="00987BB9" w:rsidP="00B87173">
      <w:pPr>
        <w:pStyle w:val="Amain"/>
      </w:pPr>
      <w:r w:rsidRPr="0044154F">
        <w:rPr>
          <w:color w:val="000000"/>
        </w:rPr>
        <w:tab/>
        <w:t>(1)</w:t>
      </w:r>
      <w:r w:rsidRPr="0044154F">
        <w:rPr>
          <w:color w:val="000000"/>
        </w:rPr>
        <w:tab/>
        <w:t xml:space="preserve">This </w:t>
      </w:r>
      <w:r w:rsidRPr="0044154F">
        <w:t>section</w:t>
      </w:r>
      <w:r w:rsidRPr="0044154F">
        <w:rPr>
          <w:color w:val="000000"/>
        </w:rPr>
        <w:t xml:space="preserve"> applies if—</w:t>
      </w:r>
    </w:p>
    <w:p w14:paraId="5432472A" w14:textId="77777777" w:rsidR="00987BB9" w:rsidRPr="0044154F" w:rsidRDefault="00987BB9" w:rsidP="00987BB9">
      <w:pPr>
        <w:pStyle w:val="Apara"/>
      </w:pPr>
      <w:r w:rsidRPr="0044154F">
        <w:rPr>
          <w:color w:val="000000"/>
        </w:rPr>
        <w:tab/>
        <w:t>(a)</w:t>
      </w:r>
      <w:r w:rsidRPr="0044154F">
        <w:rPr>
          <w:color w:val="000000"/>
        </w:rPr>
        <w:tab/>
        <w:t>the commission refers a complaint to the ACAT under this division; and</w:t>
      </w:r>
    </w:p>
    <w:p w14:paraId="27E103A8" w14:textId="0AEDDE51" w:rsidR="00987BB9" w:rsidRPr="0044154F" w:rsidRDefault="00987BB9" w:rsidP="00987BB9">
      <w:pPr>
        <w:pStyle w:val="Apara"/>
      </w:pPr>
      <w:r w:rsidRPr="0044154F">
        <w:tab/>
        <w:t>(b)</w:t>
      </w:r>
      <w:r w:rsidRPr="0044154F">
        <w:tab/>
        <w:t xml:space="preserve">the ACAT is satisfied that the </w:t>
      </w:r>
      <w:r w:rsidR="0015030B">
        <w:t>respondent</w:t>
      </w:r>
      <w:r w:rsidRPr="0044154F">
        <w:t xml:space="preserve"> engaged in a harmful practice. </w:t>
      </w:r>
    </w:p>
    <w:p w14:paraId="7E55FEFF" w14:textId="77777777" w:rsidR="00987BB9" w:rsidRPr="0044154F" w:rsidRDefault="00987BB9" w:rsidP="00987BB9">
      <w:pPr>
        <w:pStyle w:val="Amain"/>
      </w:pPr>
      <w:r w:rsidRPr="0044154F">
        <w:tab/>
        <w:t>(2)</w:t>
      </w:r>
      <w:r w:rsidRPr="0044154F">
        <w:tab/>
        <w:t>The ACAT may make 1 or more of the following orders:</w:t>
      </w:r>
    </w:p>
    <w:p w14:paraId="44247AF7" w14:textId="1F0EB64F" w:rsidR="00987BB9" w:rsidRPr="0044154F" w:rsidRDefault="00987BB9" w:rsidP="00987BB9">
      <w:pPr>
        <w:pStyle w:val="Apara"/>
      </w:pPr>
      <w:r w:rsidRPr="0044154F">
        <w:tab/>
        <w:t>(a)</w:t>
      </w:r>
      <w:r w:rsidRPr="0044154F">
        <w:tab/>
        <w:t xml:space="preserve">that the </w:t>
      </w:r>
      <w:r w:rsidR="0015030B">
        <w:t>respondent</w:t>
      </w:r>
      <w:r w:rsidRPr="0044154F">
        <w:t xml:space="preserve"> not repeat or continue the harmful practice;</w:t>
      </w:r>
    </w:p>
    <w:p w14:paraId="468E3929" w14:textId="5F62976F" w:rsidR="00987BB9" w:rsidRPr="0044154F" w:rsidRDefault="00987BB9" w:rsidP="00987BB9">
      <w:pPr>
        <w:pStyle w:val="Apara"/>
      </w:pPr>
      <w:r w:rsidRPr="0044154F">
        <w:tab/>
        <w:t>(b)</w:t>
      </w:r>
      <w:r w:rsidRPr="0044154F">
        <w:tab/>
        <w:t xml:space="preserve">that the </w:t>
      </w:r>
      <w:r w:rsidR="0015030B">
        <w:t>respondent</w:t>
      </w:r>
      <w:r w:rsidRPr="0044154F">
        <w:t xml:space="preserve"> perform a stated reasonable act to redress any loss or damage suffered by a person because of the harmful practice;</w:t>
      </w:r>
    </w:p>
    <w:p w14:paraId="5933B528" w14:textId="34A2F404" w:rsidR="00987BB9" w:rsidRPr="0044154F" w:rsidRDefault="00987BB9" w:rsidP="000F0327">
      <w:pPr>
        <w:pStyle w:val="Apara"/>
      </w:pPr>
      <w:r w:rsidRPr="0044154F">
        <w:tab/>
        <w:t>(c)</w:t>
      </w:r>
      <w:r w:rsidRPr="0044154F">
        <w:tab/>
        <w:t xml:space="preserve">unless the complaint has been dealt with as a representative complaint—that the </w:t>
      </w:r>
      <w:r w:rsidR="0015030B">
        <w:t>respondent</w:t>
      </w:r>
      <w:r w:rsidRPr="0044154F">
        <w:t xml:space="preserve"> pay to a person a stated amount by way of compensation for any loss or damage suffered by the person because of the harmful practice; </w:t>
      </w:r>
    </w:p>
    <w:p w14:paraId="2FB9A283" w14:textId="77777777" w:rsidR="00987BB9" w:rsidRPr="0044154F" w:rsidRDefault="00987BB9" w:rsidP="00987BB9">
      <w:pPr>
        <w:pStyle w:val="Apara"/>
      </w:pPr>
      <w:r w:rsidRPr="0044154F">
        <w:tab/>
        <w:t>(d)</w:t>
      </w:r>
      <w:r w:rsidRPr="0044154F">
        <w:tab/>
        <w:t>any other order the ACAT considers appropriate.</w:t>
      </w:r>
    </w:p>
    <w:p w14:paraId="7F9C5367" w14:textId="77777777" w:rsidR="00987BB9" w:rsidRPr="0044154F" w:rsidRDefault="00987BB9" w:rsidP="00987BB9">
      <w:pPr>
        <w:pStyle w:val="Amain"/>
      </w:pPr>
      <w:r w:rsidRPr="0044154F">
        <w:tab/>
        <w:t>(3)</w:t>
      </w:r>
      <w:r w:rsidRPr="0044154F">
        <w:tab/>
        <w:t>In making an order under subsection (2) (c), the ACAT—</w:t>
      </w:r>
    </w:p>
    <w:p w14:paraId="2B389220" w14:textId="77777777" w:rsidR="00987BB9" w:rsidRPr="0044154F" w:rsidRDefault="00987BB9" w:rsidP="00987BB9">
      <w:pPr>
        <w:pStyle w:val="Apara"/>
      </w:pPr>
      <w:r w:rsidRPr="0044154F">
        <w:tab/>
        <w:t>(a)</w:t>
      </w:r>
      <w:r w:rsidRPr="0044154F">
        <w:tab/>
        <w:t>must consider—</w:t>
      </w:r>
    </w:p>
    <w:p w14:paraId="344AAB45" w14:textId="77777777" w:rsidR="00987BB9" w:rsidRPr="0044154F" w:rsidRDefault="00987BB9" w:rsidP="00987BB9">
      <w:pPr>
        <w:pStyle w:val="Asubpara"/>
      </w:pPr>
      <w:r w:rsidRPr="0044154F">
        <w:tab/>
        <w:t>(i)</w:t>
      </w:r>
      <w:r w:rsidRPr="0044154F">
        <w:tab/>
        <w:t>the inherent dignity of all people and the impact of the sexuality or gender identity conversion practice on the person’s dignity; and</w:t>
      </w:r>
    </w:p>
    <w:p w14:paraId="2F994125" w14:textId="77777777" w:rsidR="00987BB9" w:rsidRPr="0044154F" w:rsidRDefault="00987BB9" w:rsidP="00987BB9">
      <w:pPr>
        <w:pStyle w:val="Asubpara"/>
      </w:pPr>
      <w:r w:rsidRPr="0044154F">
        <w:tab/>
        <w:t>(ii)</w:t>
      </w:r>
      <w:r w:rsidRPr="0044154F">
        <w:tab/>
        <w:t>the nature of the sexuality or gender identity conversion practice; and</w:t>
      </w:r>
    </w:p>
    <w:p w14:paraId="2565026F" w14:textId="77777777" w:rsidR="00987BB9" w:rsidRPr="0044154F" w:rsidRDefault="00987BB9" w:rsidP="00987BB9">
      <w:pPr>
        <w:pStyle w:val="Asubpara"/>
      </w:pPr>
      <w:r w:rsidRPr="0044154F">
        <w:tab/>
        <w:t>(iii)</w:t>
      </w:r>
      <w:r w:rsidRPr="0044154F">
        <w:tab/>
        <w:t>any mitigating factors; and</w:t>
      </w:r>
    </w:p>
    <w:p w14:paraId="2F1B1592" w14:textId="77777777" w:rsidR="00987BB9" w:rsidRPr="0044154F" w:rsidRDefault="00987BB9" w:rsidP="00AE4D7F">
      <w:pPr>
        <w:pStyle w:val="Apara"/>
        <w:keepNext/>
      </w:pPr>
      <w:r w:rsidRPr="0044154F">
        <w:lastRenderedPageBreak/>
        <w:tab/>
        <w:t>(b)</w:t>
      </w:r>
      <w:r w:rsidRPr="0044154F">
        <w:tab/>
        <w:t>may consider any other matter the ACAT considers relevant.</w:t>
      </w:r>
    </w:p>
    <w:p w14:paraId="3D175330" w14:textId="77777777" w:rsidR="00987BB9" w:rsidRPr="0044154F" w:rsidRDefault="00987BB9" w:rsidP="00987BB9">
      <w:pPr>
        <w:pStyle w:val="aExamHdgss"/>
      </w:pPr>
      <w:r w:rsidRPr="0044154F">
        <w:t>Examples—par (a) (i)—impact of sexuality or gender identity conversion practice</w:t>
      </w:r>
    </w:p>
    <w:p w14:paraId="42DF2769" w14:textId="77777777" w:rsidR="00987BB9" w:rsidRPr="0044154F" w:rsidRDefault="00987BB9" w:rsidP="00987BB9">
      <w:pPr>
        <w:pStyle w:val="aExamss"/>
      </w:pPr>
      <w:r w:rsidRPr="0044154F">
        <w:t>distress, humiliation, loss of self-esteem, loss of enjoyment of life</w:t>
      </w:r>
    </w:p>
    <w:p w14:paraId="05F7D239" w14:textId="77777777" w:rsidR="00987BB9" w:rsidRPr="0044154F" w:rsidRDefault="00987BB9" w:rsidP="00987BB9">
      <w:pPr>
        <w:pStyle w:val="aExamHdgss"/>
      </w:pPr>
      <w:r w:rsidRPr="0044154F">
        <w:t>Example—par (a) (iii)</w:t>
      </w:r>
    </w:p>
    <w:p w14:paraId="0F48777A" w14:textId="77777777" w:rsidR="00987BB9" w:rsidRPr="0044154F" w:rsidRDefault="00987BB9" w:rsidP="00987BB9">
      <w:pPr>
        <w:pStyle w:val="aExamss"/>
      </w:pPr>
      <w:r w:rsidRPr="0044154F">
        <w:t>a public apology</w:t>
      </w:r>
    </w:p>
    <w:p w14:paraId="6A1C4195" w14:textId="77777777" w:rsidR="00987BB9" w:rsidRPr="0044154F" w:rsidRDefault="00987BB9" w:rsidP="00987BB9">
      <w:pPr>
        <w:pStyle w:val="Amain"/>
      </w:pPr>
      <w:r w:rsidRPr="0044154F">
        <w:tab/>
        <w:t>(4)</w:t>
      </w:r>
      <w:r w:rsidRPr="0044154F">
        <w:tab/>
        <w:t>In this section:</w:t>
      </w:r>
    </w:p>
    <w:p w14:paraId="590CEF28" w14:textId="77777777" w:rsidR="00987BB9" w:rsidRPr="0044154F" w:rsidRDefault="00987BB9" w:rsidP="00987BB9">
      <w:pPr>
        <w:pStyle w:val="aDef"/>
      </w:pPr>
      <w:r w:rsidRPr="0044154F">
        <w:rPr>
          <w:rStyle w:val="charBoldItals"/>
        </w:rPr>
        <w:t>harmful practice</w:t>
      </w:r>
      <w:r w:rsidRPr="004E0812">
        <w:rPr>
          <w:rStyle w:val="charBoldItals"/>
          <w:b w:val="0"/>
          <w:bCs/>
          <w:i w:val="0"/>
          <w:iCs/>
        </w:rPr>
        <w:t xml:space="preserve"> </w:t>
      </w:r>
      <w:r w:rsidRPr="0044154F">
        <w:t>means a sexuality or gender identity conversion practice that caused, or is likely to cause, harm to a person or otherwise has adversely affected, or is likely to adversely affect, a person’s rights, interests or welfare.</w:t>
      </w:r>
    </w:p>
    <w:p w14:paraId="603FBF4D" w14:textId="41860C9D" w:rsidR="00987BB9" w:rsidRPr="000F0327" w:rsidRDefault="00987BB9" w:rsidP="00987BB9">
      <w:pPr>
        <w:pStyle w:val="aDef"/>
        <w:rPr>
          <w:rStyle w:val="charBoldItals"/>
          <w:b w:val="0"/>
          <w:bCs/>
          <w:i w:val="0"/>
          <w:iCs/>
        </w:rPr>
      </w:pPr>
      <w:r w:rsidRPr="0044154F">
        <w:rPr>
          <w:rStyle w:val="charBoldItals"/>
        </w:rPr>
        <w:t>representative complaint</w:t>
      </w:r>
      <w:r w:rsidRPr="0044154F">
        <w:t xml:space="preserve"> means a complaint that is dealt with by the commission as a representative complaint under section</w:t>
      </w:r>
      <w:r w:rsidR="00D341EB">
        <w:t xml:space="preserve"> </w:t>
      </w:r>
      <w:r w:rsidRPr="0044154F">
        <w:t>71.</w:t>
      </w:r>
    </w:p>
    <w:p w14:paraId="089ACAC9" w14:textId="77777777" w:rsidR="00987BB9" w:rsidRPr="0044154F" w:rsidRDefault="00987BB9" w:rsidP="00987BB9">
      <w:pPr>
        <w:pStyle w:val="AH5Sec"/>
      </w:pPr>
      <w:bookmarkStart w:id="137" w:name="_Toc230857627"/>
      <w:r w:rsidRPr="004D049E">
        <w:rPr>
          <w:rStyle w:val="CharSectNo"/>
        </w:rPr>
        <w:t>53ZF</w:t>
      </w:r>
      <w:r w:rsidRPr="0044154F">
        <w:rPr>
          <w:color w:val="000000"/>
        </w:rPr>
        <w:tab/>
      </w:r>
      <w:r w:rsidRPr="0044154F">
        <w:t xml:space="preserve">Conversion practice </w:t>
      </w:r>
      <w:r w:rsidRPr="0044154F">
        <w:rPr>
          <w:color w:val="000000"/>
        </w:rPr>
        <w:t>complaints—no monetary limit on jurisdiction of ACAT</w:t>
      </w:r>
      <w:bookmarkEnd w:id="137"/>
    </w:p>
    <w:p w14:paraId="35624462" w14:textId="77777777" w:rsidR="00987BB9" w:rsidRPr="0044154F" w:rsidRDefault="00987BB9" w:rsidP="00987BB9">
      <w:pPr>
        <w:pStyle w:val="Amainreturn"/>
        <w:rPr>
          <w:color w:val="000000"/>
        </w:rPr>
      </w:pPr>
      <w:r w:rsidRPr="0044154F">
        <w:rPr>
          <w:color w:val="000000"/>
        </w:rPr>
        <w:t>The ACAT is not, in exercising the jurisdiction conferred on it by this division, limited in the amount of money that it may order to be paid.</w:t>
      </w:r>
    </w:p>
    <w:p w14:paraId="04747268" w14:textId="77777777" w:rsidR="00001C25" w:rsidRPr="004D049E" w:rsidRDefault="00001C25">
      <w:pPr>
        <w:pStyle w:val="AH3Div"/>
      </w:pPr>
      <w:bookmarkStart w:id="138" w:name="_Toc230857628"/>
      <w:r w:rsidRPr="004D049E">
        <w:rPr>
          <w:rStyle w:val="CharDivNo"/>
        </w:rPr>
        <w:t>Division 4.3</w:t>
      </w:r>
      <w:r>
        <w:tab/>
      </w:r>
      <w:r w:rsidRPr="004D049E">
        <w:rPr>
          <w:rStyle w:val="CharDivText"/>
        </w:rPr>
        <w:t>Conciliation of complaints</w:t>
      </w:r>
      <w:bookmarkEnd w:id="138"/>
    </w:p>
    <w:p w14:paraId="0255A3C0" w14:textId="77777777" w:rsidR="00001C25" w:rsidRDefault="00001C25">
      <w:pPr>
        <w:pStyle w:val="AH5Sec"/>
      </w:pPr>
      <w:bookmarkStart w:id="139" w:name="_Toc230857629"/>
      <w:r w:rsidRPr="004D049E">
        <w:rPr>
          <w:rStyle w:val="CharSectNo"/>
        </w:rPr>
        <w:t>54</w:t>
      </w:r>
      <w:r>
        <w:tab/>
        <w:t>Outline—div 4.3</w:t>
      </w:r>
      <w:bookmarkEnd w:id="139"/>
    </w:p>
    <w:p w14:paraId="2A77B76C" w14:textId="6BF99B66" w:rsidR="00001C25" w:rsidRDefault="00001C25">
      <w:pPr>
        <w:pStyle w:val="Amainreturn"/>
      </w:pPr>
      <w:r>
        <w:t xml:space="preserve">This division sets out the process to help a complainant and the </w:t>
      </w:r>
      <w:r w:rsidR="0015030B">
        <w:t>respondent</w:t>
      </w:r>
      <w:r>
        <w:t xml:space="preserve"> to endeavour to reach agreement on some or all of the matters complained about in a complaint.</w:t>
      </w:r>
    </w:p>
    <w:p w14:paraId="4DC46654" w14:textId="77777777" w:rsidR="00001C25" w:rsidRDefault="00001C25" w:rsidP="00B14062">
      <w:pPr>
        <w:pStyle w:val="AH5Sec"/>
      </w:pPr>
      <w:bookmarkStart w:id="140" w:name="_Toc230857630"/>
      <w:r w:rsidRPr="004D049E">
        <w:rPr>
          <w:rStyle w:val="CharSectNo"/>
        </w:rPr>
        <w:t>55</w:t>
      </w:r>
      <w:r>
        <w:tab/>
        <w:t xml:space="preserve">What is </w:t>
      </w:r>
      <w:r>
        <w:rPr>
          <w:rStyle w:val="charItals"/>
        </w:rPr>
        <w:t>conciliation</w:t>
      </w:r>
      <w:r>
        <w:t>?</w:t>
      </w:r>
      <w:bookmarkEnd w:id="140"/>
    </w:p>
    <w:p w14:paraId="029688EC" w14:textId="77777777" w:rsidR="00001C25" w:rsidRDefault="00001C25" w:rsidP="001004D1">
      <w:pPr>
        <w:pStyle w:val="Amain"/>
      </w:pPr>
      <w:r>
        <w:tab/>
        <w:t>(1)</w:t>
      </w:r>
      <w:r>
        <w:tab/>
        <w:t xml:space="preserve">For this Act, </w:t>
      </w:r>
      <w:r w:rsidRPr="007D66D1">
        <w:rPr>
          <w:rStyle w:val="charBoldItals"/>
        </w:rPr>
        <w:t>conciliation</w:t>
      </w:r>
      <w:r>
        <w:t xml:space="preserve"> of a complaint involves the commission acting as an impartial third</w:t>
      </w:r>
      <w:r w:rsidR="00C455E2">
        <w:t xml:space="preserve"> </w:t>
      </w:r>
      <w:r>
        <w:t>party to help the parties to the conciliation to endeavour to resolve the matters raised by the complaint.</w:t>
      </w:r>
    </w:p>
    <w:p w14:paraId="640F887E" w14:textId="77777777" w:rsidR="00001C25" w:rsidRDefault="00001C25" w:rsidP="00AE4D7F">
      <w:pPr>
        <w:pStyle w:val="Amain"/>
        <w:keepNext/>
      </w:pPr>
      <w:r>
        <w:lastRenderedPageBreak/>
        <w:tab/>
        <w:t>(2)</w:t>
      </w:r>
      <w:r>
        <w:tab/>
        <w:t>Conciliation requires the parties’ willing and informed agreement to take part in the conciliation.</w:t>
      </w:r>
    </w:p>
    <w:p w14:paraId="42F443E9" w14:textId="77777777" w:rsidR="00001C25" w:rsidRDefault="00001C25">
      <w:pPr>
        <w:pStyle w:val="aNote"/>
      </w:pPr>
      <w:r w:rsidRPr="007D66D1">
        <w:rPr>
          <w:rStyle w:val="charItals"/>
        </w:rPr>
        <w:t>Note</w:t>
      </w:r>
      <w:r w:rsidRPr="007D66D1">
        <w:rPr>
          <w:rStyle w:val="charItals"/>
        </w:rPr>
        <w:tab/>
      </w:r>
      <w:r>
        <w:t>The commission may require a party to attend conciliation, but may not require the party to take part.</w:t>
      </w:r>
    </w:p>
    <w:p w14:paraId="2FDE0EF9" w14:textId="77777777" w:rsidR="00001C25" w:rsidRDefault="00001C25">
      <w:pPr>
        <w:pStyle w:val="Amain"/>
      </w:pPr>
      <w:r>
        <w:tab/>
        <w:t>(3)</w:t>
      </w:r>
      <w:r>
        <w:tab/>
        <w:t>The parties to conciliation decide the outcome of the conciliation, usually with advice from the commission.</w:t>
      </w:r>
    </w:p>
    <w:p w14:paraId="74F12B50" w14:textId="77777777" w:rsidR="00001C25" w:rsidRDefault="00001C25">
      <w:pPr>
        <w:pStyle w:val="AH5Sec"/>
      </w:pPr>
      <w:bookmarkStart w:id="141" w:name="_Toc230857631"/>
      <w:r w:rsidRPr="004D049E">
        <w:rPr>
          <w:rStyle w:val="CharSectNo"/>
        </w:rPr>
        <w:t>56</w:t>
      </w:r>
      <w:r>
        <w:tab/>
        <w:t>Delegation of commission’s function of conciliation</w:t>
      </w:r>
      <w:bookmarkEnd w:id="141"/>
    </w:p>
    <w:p w14:paraId="6317997E" w14:textId="77777777" w:rsidR="00001C25" w:rsidRDefault="00001C25" w:rsidP="00B87173">
      <w:pPr>
        <w:pStyle w:val="Amainreturn"/>
      </w:pPr>
      <w:r>
        <w:t>The commission may delegate the function of conciliation of a complaint to—</w:t>
      </w:r>
    </w:p>
    <w:p w14:paraId="1B685350" w14:textId="77777777" w:rsidR="00001C25" w:rsidRDefault="00001C25" w:rsidP="00B87173">
      <w:pPr>
        <w:pStyle w:val="Apara"/>
      </w:pPr>
      <w:r>
        <w:tab/>
        <w:t>(a)</w:t>
      </w:r>
      <w:r>
        <w:tab/>
        <w:t>a commissioner other than the commissioner who is considering the complaint; or</w:t>
      </w:r>
    </w:p>
    <w:p w14:paraId="0C50E40E" w14:textId="77777777" w:rsidR="00001C25" w:rsidRDefault="00001C25" w:rsidP="000F0327">
      <w:pPr>
        <w:pStyle w:val="Apara"/>
      </w:pPr>
      <w:r>
        <w:tab/>
        <w:t>(b)</w:t>
      </w:r>
      <w:r>
        <w:tab/>
        <w:t>a member of staff or a consultant engaged by the commission for this Act.</w:t>
      </w:r>
    </w:p>
    <w:p w14:paraId="1649A536" w14:textId="23B6CF7B" w:rsidR="00001C25" w:rsidRDefault="00001C25" w:rsidP="000F0327">
      <w:pPr>
        <w:pStyle w:val="aNote"/>
      </w:pPr>
      <w:r w:rsidRPr="007D66D1">
        <w:rPr>
          <w:rStyle w:val="charItals"/>
        </w:rPr>
        <w:t>Note 1</w:t>
      </w:r>
      <w:r w:rsidRPr="007D66D1">
        <w:rPr>
          <w:rStyle w:val="charItals"/>
        </w:rPr>
        <w:tab/>
      </w:r>
      <w:bookmarkStart w:id="142" w:name="_Hlk177386544"/>
      <w:r>
        <w:t>Consultants may be engaged for this</w:t>
      </w:r>
      <w:r w:rsidRPr="00BD0B19">
        <w:t xml:space="preserve"> </w:t>
      </w:r>
      <w:r w:rsidR="004E0812" w:rsidRPr="00BD0B19">
        <w:t>Act</w:t>
      </w:r>
      <w:r>
        <w:t xml:space="preserve"> under s 37.</w:t>
      </w:r>
      <w:bookmarkEnd w:id="142"/>
    </w:p>
    <w:p w14:paraId="2253BDF8" w14:textId="2CA0F9EF" w:rsidR="00001C25" w:rsidRDefault="00001C25">
      <w:pPr>
        <w:pStyle w:val="aNote"/>
      </w:pPr>
      <w:r w:rsidRPr="007D66D1">
        <w:rPr>
          <w:rStyle w:val="charItals"/>
        </w:rPr>
        <w:t>Note 2</w:t>
      </w:r>
      <w:r w:rsidRPr="007D66D1">
        <w:rPr>
          <w:rStyle w:val="charItals"/>
        </w:rPr>
        <w:tab/>
      </w:r>
      <w:r>
        <w:t xml:space="preserve">For the making of delegations and the exercise of delegated functions, see the </w:t>
      </w:r>
      <w:hyperlink r:id="rId112" w:tooltip="A2001-14" w:history="1">
        <w:r w:rsidR="007D66D1" w:rsidRPr="007D66D1">
          <w:rPr>
            <w:rStyle w:val="charCitHyperlinkAbbrev"/>
          </w:rPr>
          <w:t>Legislation Act</w:t>
        </w:r>
      </w:hyperlink>
      <w:r>
        <w:t>, pt 19.4.</w:t>
      </w:r>
    </w:p>
    <w:p w14:paraId="01AB9329" w14:textId="77777777" w:rsidR="00001C25" w:rsidRDefault="00001C25">
      <w:pPr>
        <w:pStyle w:val="AH5Sec"/>
        <w:rPr>
          <w:lang w:val="en-US"/>
        </w:rPr>
      </w:pPr>
      <w:bookmarkStart w:id="143" w:name="_Toc230857632"/>
      <w:r w:rsidRPr="004D049E">
        <w:rPr>
          <w:rStyle w:val="CharSectNo"/>
        </w:rPr>
        <w:t>57</w:t>
      </w:r>
      <w:r>
        <w:rPr>
          <w:lang w:val="en-US"/>
        </w:rPr>
        <w:tab/>
        <w:t>Parties to conciliation</w:t>
      </w:r>
      <w:bookmarkEnd w:id="143"/>
    </w:p>
    <w:p w14:paraId="2E394AFC" w14:textId="1BF66DF2" w:rsidR="00001C25" w:rsidRDefault="00001C25">
      <w:pPr>
        <w:pStyle w:val="Amain"/>
        <w:rPr>
          <w:lang w:val="en-US"/>
        </w:rPr>
      </w:pPr>
      <w:r>
        <w:rPr>
          <w:lang w:val="en-US"/>
        </w:rPr>
        <w:tab/>
        <w:t>(1)</w:t>
      </w:r>
      <w:r>
        <w:rPr>
          <w:lang w:val="en-US"/>
        </w:rPr>
        <w:tab/>
        <w:t xml:space="preserve">The parties to the conciliation are the complainant and the </w:t>
      </w:r>
      <w:r w:rsidR="0015030B">
        <w:rPr>
          <w:lang w:val="en-US"/>
        </w:rPr>
        <w:t>respondent</w:t>
      </w:r>
      <w:r>
        <w:rPr>
          <w:lang w:val="en-US"/>
        </w:rPr>
        <w:t>.</w:t>
      </w:r>
    </w:p>
    <w:p w14:paraId="66FE7D23" w14:textId="77777777" w:rsidR="00001C25" w:rsidRDefault="00001C25">
      <w:pPr>
        <w:pStyle w:val="Amain"/>
        <w:rPr>
          <w:lang w:val="en-US"/>
        </w:rPr>
      </w:pPr>
      <w:r>
        <w:rPr>
          <w:lang w:val="en-US"/>
        </w:rPr>
        <w:tab/>
        <w:t>(2)</w:t>
      </w:r>
      <w:r>
        <w:rPr>
          <w:lang w:val="en-US"/>
        </w:rPr>
        <w:tab/>
        <w:t xml:space="preserve">The </w:t>
      </w:r>
      <w:r>
        <w:t xml:space="preserve">commission </w:t>
      </w:r>
      <w:r>
        <w:rPr>
          <w:lang w:val="en-US"/>
        </w:rPr>
        <w:t xml:space="preserve">may allow other people to attend the conciliation if the </w:t>
      </w:r>
      <w:r>
        <w:t xml:space="preserve">commission </w:t>
      </w:r>
      <w:r>
        <w:rPr>
          <w:lang w:val="en-US"/>
        </w:rPr>
        <w:t>considers that their attendance will help the conciliation.</w:t>
      </w:r>
    </w:p>
    <w:p w14:paraId="4C13A585" w14:textId="71FB15D3" w:rsidR="00001C25" w:rsidRDefault="00001C25" w:rsidP="00B87173">
      <w:pPr>
        <w:pStyle w:val="Amain"/>
        <w:rPr>
          <w:lang w:val="en-US"/>
        </w:rPr>
      </w:pPr>
      <w:r>
        <w:rPr>
          <w:lang w:val="en-US"/>
        </w:rPr>
        <w:tab/>
        <w:t>(3)</w:t>
      </w:r>
      <w:r>
        <w:rPr>
          <w:lang w:val="en-US"/>
        </w:rPr>
        <w:tab/>
        <w:t xml:space="preserve">However, neither the complainant nor the </w:t>
      </w:r>
      <w:r w:rsidR="0015030B">
        <w:rPr>
          <w:lang w:val="en-US"/>
        </w:rPr>
        <w:t>respondent</w:t>
      </w:r>
      <w:r>
        <w:rPr>
          <w:lang w:val="en-US"/>
        </w:rPr>
        <w:t xml:space="preserve"> may be represented by anyone else in the conciliation unless the </w:t>
      </w:r>
      <w:r>
        <w:t xml:space="preserve">commission </w:t>
      </w:r>
      <w:r>
        <w:rPr>
          <w:lang w:val="en-US"/>
        </w:rPr>
        <w:t>is satisfied that the representation is likely to help the conciliation substantially.</w:t>
      </w:r>
    </w:p>
    <w:p w14:paraId="28C1B82F" w14:textId="77777777" w:rsidR="00001C25" w:rsidRDefault="00001C25">
      <w:pPr>
        <w:pStyle w:val="AH5Sec"/>
        <w:rPr>
          <w:lang w:val="en-US"/>
        </w:rPr>
      </w:pPr>
      <w:bookmarkStart w:id="144" w:name="_Toc230857633"/>
      <w:r w:rsidRPr="004D049E">
        <w:rPr>
          <w:rStyle w:val="CharSectNo"/>
        </w:rPr>
        <w:lastRenderedPageBreak/>
        <w:t>58</w:t>
      </w:r>
      <w:r>
        <w:rPr>
          <w:lang w:val="en-US"/>
        </w:rPr>
        <w:tab/>
        <w:t>Request for third</w:t>
      </w:r>
      <w:r w:rsidR="00C455E2">
        <w:rPr>
          <w:lang w:val="en-US"/>
        </w:rPr>
        <w:t xml:space="preserve"> </w:t>
      </w:r>
      <w:r>
        <w:rPr>
          <w:lang w:val="en-US"/>
        </w:rPr>
        <w:t>party to attend</w:t>
      </w:r>
      <w:bookmarkEnd w:id="144"/>
    </w:p>
    <w:p w14:paraId="2AC3A6E3" w14:textId="77777777" w:rsidR="00001C25" w:rsidRDefault="00001C25">
      <w:pPr>
        <w:pStyle w:val="Amainreturn"/>
      </w:pPr>
      <w:r>
        <w:t>The commission may, in writing, ask a person other than a party to attend the conciliation if satisfied that the person’s attendance is likely to help the conciliation.</w:t>
      </w:r>
    </w:p>
    <w:p w14:paraId="2EE614B4" w14:textId="77777777" w:rsidR="00001C25" w:rsidRDefault="00001C25">
      <w:pPr>
        <w:pStyle w:val="AH5Sec"/>
      </w:pPr>
      <w:bookmarkStart w:id="145" w:name="_Toc230857634"/>
      <w:r w:rsidRPr="004D049E">
        <w:rPr>
          <w:rStyle w:val="CharSectNo"/>
        </w:rPr>
        <w:t>59</w:t>
      </w:r>
      <w:r>
        <w:tab/>
        <w:t>Compulsory attendance at conciliation</w:t>
      </w:r>
      <w:bookmarkEnd w:id="145"/>
    </w:p>
    <w:p w14:paraId="4BB506BF" w14:textId="77777777" w:rsidR="00001C25" w:rsidRDefault="00001C25" w:rsidP="00B87173">
      <w:pPr>
        <w:pStyle w:val="Amain"/>
      </w:pPr>
      <w:r>
        <w:tab/>
        <w:t>(1)</w:t>
      </w:r>
      <w:r>
        <w:tab/>
        <w:t>The commission may, in writing, require a party to attend the conciliation.</w:t>
      </w:r>
    </w:p>
    <w:p w14:paraId="7AD0A08E" w14:textId="77777777" w:rsidR="00001C25" w:rsidRDefault="00001C25" w:rsidP="00B87173">
      <w:pPr>
        <w:pStyle w:val="Amain"/>
      </w:pPr>
      <w:r>
        <w:tab/>
        <w:t>(2)</w:t>
      </w:r>
      <w:r>
        <w:tab/>
        <w:t>The requirement to attend must state the time and place that the person is required to attend.</w:t>
      </w:r>
    </w:p>
    <w:p w14:paraId="30AC5941" w14:textId="77777777" w:rsidR="00001C25" w:rsidRDefault="00001C25" w:rsidP="00B87173">
      <w:pPr>
        <w:pStyle w:val="aNote"/>
      </w:pPr>
      <w:r w:rsidRPr="007D66D1">
        <w:rPr>
          <w:rStyle w:val="charItals"/>
        </w:rPr>
        <w:t>Note</w:t>
      </w:r>
      <w:r w:rsidRPr="007D66D1">
        <w:rPr>
          <w:rStyle w:val="charItals"/>
        </w:rPr>
        <w:tab/>
      </w:r>
      <w:r>
        <w:t>For the entitlement to representation at conciliation, see s 57 (3).</w:t>
      </w:r>
    </w:p>
    <w:p w14:paraId="5EE8DB38" w14:textId="77777777" w:rsidR="00001C25" w:rsidRDefault="00001C25" w:rsidP="000F0327">
      <w:pPr>
        <w:pStyle w:val="Amain"/>
        <w:rPr>
          <w:lang w:val="en-US"/>
        </w:rPr>
      </w:pPr>
      <w:r>
        <w:rPr>
          <w:lang w:val="en-US"/>
        </w:rPr>
        <w:tab/>
        <w:t>(3)</w:t>
      </w:r>
      <w:r>
        <w:rPr>
          <w:lang w:val="en-US"/>
        </w:rPr>
        <w:tab/>
        <w:t>A person commits an offence if—</w:t>
      </w:r>
    </w:p>
    <w:p w14:paraId="262ECD8F" w14:textId="77777777" w:rsidR="00001C25" w:rsidRDefault="00001C25" w:rsidP="000F0327">
      <w:pPr>
        <w:pStyle w:val="Apara"/>
        <w:rPr>
          <w:lang w:val="en-US"/>
        </w:rPr>
      </w:pPr>
      <w:r>
        <w:rPr>
          <w:lang w:val="en-US"/>
        </w:rPr>
        <w:tab/>
        <w:t>(a)</w:t>
      </w:r>
      <w:r>
        <w:rPr>
          <w:lang w:val="en-US"/>
        </w:rPr>
        <w:tab/>
        <w:t>the person is required to attend a conciliation; and</w:t>
      </w:r>
    </w:p>
    <w:p w14:paraId="6C90B519" w14:textId="77777777" w:rsidR="00001C25" w:rsidRDefault="00001C25" w:rsidP="000F0327">
      <w:pPr>
        <w:pStyle w:val="Apara"/>
        <w:rPr>
          <w:lang w:val="en-US"/>
        </w:rPr>
      </w:pPr>
      <w:r>
        <w:rPr>
          <w:lang w:val="en-US"/>
        </w:rPr>
        <w:tab/>
        <w:t>(b)</w:t>
      </w:r>
      <w:r>
        <w:rPr>
          <w:lang w:val="en-US"/>
        </w:rPr>
        <w:tab/>
        <w:t>the person does not attend as required.</w:t>
      </w:r>
    </w:p>
    <w:p w14:paraId="06806B3C" w14:textId="77777777" w:rsidR="00001C25" w:rsidRDefault="00001C25" w:rsidP="00B87173">
      <w:pPr>
        <w:pStyle w:val="Penalty"/>
        <w:rPr>
          <w:lang w:val="en-US"/>
        </w:rPr>
      </w:pPr>
      <w:r>
        <w:rPr>
          <w:lang w:val="en-US"/>
        </w:rPr>
        <w:t>Maximum penalty:  50 penalty units.</w:t>
      </w:r>
    </w:p>
    <w:p w14:paraId="651EBD66" w14:textId="77777777" w:rsidR="003166CB" w:rsidRPr="005327CD" w:rsidRDefault="003166CB" w:rsidP="00B87173">
      <w:pPr>
        <w:pStyle w:val="Amain"/>
      </w:pPr>
      <w:r w:rsidRPr="005327CD">
        <w:tab/>
        <w:t>(4)</w:t>
      </w:r>
      <w:r w:rsidRPr="005327CD">
        <w:tab/>
        <w:t>Subsection (3) does not apply—</w:t>
      </w:r>
    </w:p>
    <w:p w14:paraId="6754EC43" w14:textId="77777777" w:rsidR="003166CB" w:rsidRPr="005327CD" w:rsidRDefault="003166CB" w:rsidP="003166CB">
      <w:pPr>
        <w:pStyle w:val="Apara"/>
      </w:pPr>
      <w:r w:rsidRPr="005327CD">
        <w:tab/>
        <w:t>(a)</w:t>
      </w:r>
      <w:r w:rsidRPr="005327CD">
        <w:tab/>
        <w:t>if the complaint is a victims rights complaint—to a justice agency; or</w:t>
      </w:r>
    </w:p>
    <w:p w14:paraId="3FF8C0FF" w14:textId="77777777" w:rsidR="003166CB" w:rsidRPr="005327CD" w:rsidRDefault="003166CB" w:rsidP="003166CB">
      <w:pPr>
        <w:pStyle w:val="Apara"/>
      </w:pPr>
      <w:r w:rsidRPr="005327CD">
        <w:tab/>
        <w:t>(b)</w:t>
      </w:r>
      <w:r w:rsidRPr="005327CD">
        <w:tab/>
        <w:t>if the person has a reasonable excuse for not attending the conciliation as required.</w:t>
      </w:r>
    </w:p>
    <w:p w14:paraId="67A1AFA7" w14:textId="77777777" w:rsidR="00001C25" w:rsidRDefault="00001C25">
      <w:pPr>
        <w:pStyle w:val="AH5Sec"/>
      </w:pPr>
      <w:bookmarkStart w:id="146" w:name="_Toc230857635"/>
      <w:r w:rsidRPr="004D049E">
        <w:rPr>
          <w:rStyle w:val="CharSectNo"/>
        </w:rPr>
        <w:t>60</w:t>
      </w:r>
      <w:r>
        <w:tab/>
        <w:t>Conduct of conciliation</w:t>
      </w:r>
      <w:bookmarkEnd w:id="146"/>
    </w:p>
    <w:p w14:paraId="40DC8FD5" w14:textId="77777777" w:rsidR="00001C25" w:rsidRDefault="00001C25" w:rsidP="00B87173">
      <w:pPr>
        <w:pStyle w:val="Amainreturn"/>
      </w:pPr>
      <w:r>
        <w:t>Conciliation is to be conducted in the way the commission decides.</w:t>
      </w:r>
    </w:p>
    <w:p w14:paraId="6886A303" w14:textId="77777777" w:rsidR="00001C25" w:rsidRDefault="00001C25" w:rsidP="00325E17">
      <w:pPr>
        <w:pStyle w:val="aExamHdgss"/>
      </w:pPr>
      <w:r>
        <w:t>Example</w:t>
      </w:r>
    </w:p>
    <w:p w14:paraId="1028929E" w14:textId="77777777" w:rsidR="00001C25" w:rsidRDefault="00001C25" w:rsidP="00B14062">
      <w:pPr>
        <w:pStyle w:val="aExamss"/>
      </w:pPr>
      <w:r>
        <w:t>The commission may decide that a complaint is to be split and the parts are to be conciliated separately.</w:t>
      </w:r>
    </w:p>
    <w:p w14:paraId="7F8D79C8" w14:textId="77777777" w:rsidR="00001C25" w:rsidRDefault="00001C25" w:rsidP="003C7317">
      <w:pPr>
        <w:pStyle w:val="AH5Sec"/>
      </w:pPr>
      <w:bookmarkStart w:id="147" w:name="_Toc230857636"/>
      <w:r w:rsidRPr="004D049E">
        <w:rPr>
          <w:rStyle w:val="CharSectNo"/>
        </w:rPr>
        <w:lastRenderedPageBreak/>
        <w:t>62</w:t>
      </w:r>
      <w:r>
        <w:tab/>
        <w:t>Conciliated agreements</w:t>
      </w:r>
      <w:bookmarkEnd w:id="147"/>
    </w:p>
    <w:p w14:paraId="7185EB4F" w14:textId="77777777" w:rsidR="00001C25" w:rsidRDefault="00001C25">
      <w:pPr>
        <w:pStyle w:val="Amain"/>
      </w:pPr>
      <w:r>
        <w:tab/>
        <w:t>(1)</w:t>
      </w:r>
      <w:r>
        <w:tab/>
        <w:t xml:space="preserve">If a complaint is resolved by conciliation, the commission </w:t>
      </w:r>
      <w:r w:rsidR="0089113C" w:rsidRPr="00C954BE">
        <w:rPr>
          <w:color w:val="000000"/>
        </w:rPr>
        <w:t>may</w:t>
      </w:r>
      <w:r>
        <w:t xml:space="preserve"> help the parties make a written record (the </w:t>
      </w:r>
      <w:r w:rsidRPr="007D66D1">
        <w:rPr>
          <w:rStyle w:val="charBoldItals"/>
        </w:rPr>
        <w:t>conciliation agreement</w:t>
      </w:r>
      <w:r>
        <w:t>) of the agreement they have reached.</w:t>
      </w:r>
    </w:p>
    <w:p w14:paraId="39A12711" w14:textId="77777777" w:rsidR="00D546FB" w:rsidRPr="00C954BE" w:rsidRDefault="00D546FB" w:rsidP="00D546FB">
      <w:pPr>
        <w:pStyle w:val="Amain"/>
      </w:pPr>
      <w:r w:rsidRPr="00C954BE">
        <w:rPr>
          <w:lang w:eastAsia="en-AU"/>
        </w:rPr>
        <w:tab/>
        <w:t>(2)</w:t>
      </w:r>
      <w:r w:rsidRPr="00C954BE">
        <w:rPr>
          <w:lang w:eastAsia="en-AU"/>
        </w:rPr>
        <w:tab/>
        <w:t>If a conciliation agreement is made, each party must sign the agreement.</w:t>
      </w:r>
    </w:p>
    <w:p w14:paraId="76648A45" w14:textId="77777777" w:rsidR="00001C25" w:rsidRDefault="00001C25">
      <w:pPr>
        <w:pStyle w:val="Amain"/>
      </w:pPr>
      <w:r>
        <w:tab/>
        <w:t>(3)</w:t>
      </w:r>
      <w:r>
        <w:tab/>
        <w:t>The commission must—</w:t>
      </w:r>
    </w:p>
    <w:p w14:paraId="0A1963C5" w14:textId="77777777" w:rsidR="00001C25" w:rsidRDefault="00001C25">
      <w:pPr>
        <w:pStyle w:val="Apara"/>
      </w:pPr>
      <w:r>
        <w:tab/>
        <w:t>(a)</w:t>
      </w:r>
      <w:r>
        <w:tab/>
        <w:t>give each party a copy of the conciliation agreement; and</w:t>
      </w:r>
    </w:p>
    <w:p w14:paraId="0B1522DC" w14:textId="2644F177" w:rsidR="00220E19" w:rsidRDefault="00220E19" w:rsidP="000F0327">
      <w:pPr>
        <w:pStyle w:val="Apara"/>
      </w:pPr>
      <w:r>
        <w:tab/>
        <w:t>(b)</w:t>
      </w:r>
      <w:r>
        <w:tab/>
        <w:t>if the complaint is a discrimination complaint</w:t>
      </w:r>
      <w:r w:rsidR="0009001E" w:rsidRPr="0085558E">
        <w:rPr>
          <w:color w:val="000000"/>
        </w:rPr>
        <w:t>, occupancy dispute complaint</w:t>
      </w:r>
      <w:r w:rsidR="00C0475C" w:rsidRPr="0044154F">
        <w:t>, retirement village complaint or a conversion practice complaint</w:t>
      </w:r>
      <w:r>
        <w:t>—give the agreement to the ACAT.</w:t>
      </w:r>
    </w:p>
    <w:p w14:paraId="44E6FE6E" w14:textId="5A1B3E8A" w:rsidR="003F790D" w:rsidRPr="00B669BF" w:rsidRDefault="003F790D" w:rsidP="003F790D">
      <w:pPr>
        <w:pStyle w:val="aNote"/>
      </w:pPr>
      <w:r w:rsidRPr="00B669BF">
        <w:rPr>
          <w:rStyle w:val="charItals"/>
        </w:rPr>
        <w:t>Note</w:t>
      </w:r>
      <w:r w:rsidRPr="00B669BF">
        <w:rPr>
          <w:rStyle w:val="charItals"/>
        </w:rPr>
        <w:tab/>
      </w:r>
      <w:r w:rsidRPr="00B669BF">
        <w:t xml:space="preserve">The ACAT may make an order in accordance with a conciliation agreement for a complaint (see </w:t>
      </w:r>
      <w:hyperlink r:id="rId113" w:tooltip="A2008-35" w:history="1">
        <w:r w:rsidRPr="00B669BF">
          <w:rPr>
            <w:rStyle w:val="charCitHyperlinkItal"/>
          </w:rPr>
          <w:t>ACT Civil and Administrative Tribunal Act 2008</w:t>
        </w:r>
      </w:hyperlink>
      <w:r w:rsidRPr="00B669BF">
        <w:t>, s 55A).</w:t>
      </w:r>
    </w:p>
    <w:p w14:paraId="6CBB97C0" w14:textId="77777777" w:rsidR="00001C25" w:rsidRDefault="00001C25">
      <w:pPr>
        <w:pStyle w:val="AH5Sec"/>
      </w:pPr>
      <w:bookmarkStart w:id="148" w:name="_Toc230857637"/>
      <w:r w:rsidRPr="004D049E">
        <w:rPr>
          <w:rStyle w:val="CharSectNo"/>
        </w:rPr>
        <w:t>63</w:t>
      </w:r>
      <w:r>
        <w:tab/>
        <w:t>Use of conciliation agreement by commission</w:t>
      </w:r>
      <w:bookmarkEnd w:id="148"/>
    </w:p>
    <w:p w14:paraId="73B9A020" w14:textId="77777777" w:rsidR="00001C25" w:rsidRDefault="00001C25">
      <w:pPr>
        <w:pStyle w:val="Amain"/>
      </w:pPr>
      <w:r>
        <w:tab/>
        <w:t>(1)</w:t>
      </w:r>
      <w:r>
        <w:tab/>
        <w:t>This section applies if the parties to the conciliation make a conciliation agreement.</w:t>
      </w:r>
    </w:p>
    <w:p w14:paraId="3340E3BC" w14:textId="77777777" w:rsidR="00001C25" w:rsidRDefault="00001C25">
      <w:pPr>
        <w:pStyle w:val="Amain"/>
      </w:pPr>
      <w:r>
        <w:tab/>
        <w:t>(2)</w:t>
      </w:r>
      <w:r>
        <w:tab/>
        <w:t>The commission may use information in the conciliation agreement, whether for considering the complaint to which the agreement relates or otherwise, only if the parties agree to the use by the commission of the agreement or the part of the agreement containing the information.</w:t>
      </w:r>
    </w:p>
    <w:p w14:paraId="5B6D83BA" w14:textId="77777777" w:rsidR="00001C25" w:rsidRDefault="00001C25">
      <w:pPr>
        <w:pStyle w:val="Amain"/>
      </w:pPr>
      <w:r>
        <w:tab/>
        <w:t>(3)</w:t>
      </w:r>
      <w:r>
        <w:tab/>
        <w:t>An agreement to allow the commission to use a conciliation agreement, or part of a conciliation agreement, may be in the conciliation agreement or elsewhere.</w:t>
      </w:r>
    </w:p>
    <w:p w14:paraId="13636E02" w14:textId="77777777" w:rsidR="00001C25" w:rsidRDefault="00001C25">
      <w:pPr>
        <w:pStyle w:val="Amain"/>
      </w:pPr>
      <w:r>
        <w:tab/>
        <w:t>(4)</w:t>
      </w:r>
      <w:r>
        <w:tab/>
        <w:t>If the parties agree to the use by the commission of the conciliation agreement, or a part of the agreement, the commission may use anything in the conciliation agreement, or the part of the agreement, as the commission considers appropriate.</w:t>
      </w:r>
    </w:p>
    <w:p w14:paraId="68800ABB" w14:textId="77777777" w:rsidR="00001C25" w:rsidRDefault="00001C25">
      <w:pPr>
        <w:pStyle w:val="AH5Sec"/>
        <w:rPr>
          <w:lang w:val="en-US"/>
        </w:rPr>
      </w:pPr>
      <w:bookmarkStart w:id="149" w:name="_Toc230857638"/>
      <w:r w:rsidRPr="004D049E">
        <w:rPr>
          <w:rStyle w:val="CharSectNo"/>
        </w:rPr>
        <w:lastRenderedPageBreak/>
        <w:t>65</w:t>
      </w:r>
      <w:r>
        <w:rPr>
          <w:lang w:val="en-US"/>
        </w:rPr>
        <w:tab/>
        <w:t>End of conciliation</w:t>
      </w:r>
      <w:bookmarkEnd w:id="149"/>
    </w:p>
    <w:p w14:paraId="13289721" w14:textId="77777777" w:rsidR="00001C25" w:rsidRDefault="00001C25">
      <w:pPr>
        <w:pStyle w:val="Amain"/>
        <w:rPr>
          <w:lang w:val="en-US"/>
        </w:rPr>
      </w:pPr>
      <w:r>
        <w:rPr>
          <w:lang w:val="en-US"/>
        </w:rPr>
        <w:tab/>
        <w:t>(1)</w:t>
      </w:r>
      <w:r>
        <w:rPr>
          <w:lang w:val="en-US"/>
        </w:rPr>
        <w:tab/>
        <w:t>Conciliation of a complaint ends if—</w:t>
      </w:r>
    </w:p>
    <w:p w14:paraId="173A95BF" w14:textId="77777777" w:rsidR="00001C25" w:rsidRDefault="00001C25">
      <w:pPr>
        <w:pStyle w:val="Apara"/>
        <w:rPr>
          <w:lang w:val="en-US"/>
        </w:rPr>
      </w:pPr>
      <w:r>
        <w:rPr>
          <w:lang w:val="en-US"/>
        </w:rPr>
        <w:tab/>
        <w:t>(a)</w:t>
      </w:r>
      <w:r>
        <w:rPr>
          <w:lang w:val="en-US"/>
        </w:rPr>
        <w:tab/>
        <w:t>agreement is reached on the matters raised by the complaint and the parties end the conciliation; or</w:t>
      </w:r>
    </w:p>
    <w:p w14:paraId="3D8F822D" w14:textId="77777777" w:rsidR="00001C25" w:rsidRDefault="00001C25">
      <w:pPr>
        <w:pStyle w:val="Apara"/>
        <w:rPr>
          <w:lang w:val="en-US"/>
        </w:rPr>
      </w:pPr>
      <w:r>
        <w:rPr>
          <w:lang w:val="en-US"/>
        </w:rPr>
        <w:tab/>
        <w:t>(b)</w:t>
      </w:r>
      <w:r>
        <w:rPr>
          <w:lang w:val="en-US"/>
        </w:rPr>
        <w:tab/>
        <w:t>the parties agree to end the conciliation; or</w:t>
      </w:r>
    </w:p>
    <w:p w14:paraId="4581BE41" w14:textId="77777777" w:rsidR="00001C25" w:rsidRDefault="00001C25">
      <w:pPr>
        <w:pStyle w:val="Apara"/>
        <w:rPr>
          <w:lang w:val="en-US"/>
        </w:rPr>
      </w:pPr>
      <w:r>
        <w:rPr>
          <w:lang w:val="en-US"/>
        </w:rPr>
        <w:tab/>
        <w:t>(c)</w:t>
      </w:r>
      <w:r>
        <w:rPr>
          <w:lang w:val="en-US"/>
        </w:rPr>
        <w:tab/>
        <w:t>a party withdraws from the conciliation; or</w:t>
      </w:r>
    </w:p>
    <w:p w14:paraId="1D6CAF83" w14:textId="77777777" w:rsidR="00001C25" w:rsidRDefault="00001C25">
      <w:pPr>
        <w:pStyle w:val="Apara"/>
        <w:rPr>
          <w:lang w:val="en-US"/>
        </w:rPr>
      </w:pPr>
      <w:r>
        <w:rPr>
          <w:lang w:val="en-US"/>
        </w:rPr>
        <w:tab/>
        <w:t>(d)</w:t>
      </w:r>
      <w:r>
        <w:rPr>
          <w:lang w:val="en-US"/>
        </w:rPr>
        <w:tab/>
        <w:t xml:space="preserve">the </w:t>
      </w:r>
      <w:r>
        <w:t xml:space="preserve">commission </w:t>
      </w:r>
      <w:r>
        <w:rPr>
          <w:lang w:val="en-US"/>
        </w:rPr>
        <w:t>is satisfied that the conciliation is unlikely to be successful.</w:t>
      </w:r>
    </w:p>
    <w:p w14:paraId="6D95FDA4" w14:textId="77777777" w:rsidR="00001C25" w:rsidRDefault="00001C25">
      <w:pPr>
        <w:pStyle w:val="Amain"/>
        <w:rPr>
          <w:lang w:val="en-US"/>
        </w:rPr>
      </w:pPr>
      <w:r>
        <w:tab/>
        <w:t>(2)</w:t>
      </w:r>
      <w:r>
        <w:tab/>
      </w:r>
      <w:r>
        <w:rPr>
          <w:lang w:val="en-US"/>
        </w:rPr>
        <w:t>If the conciliation ends, the commission must, as soon as practicable, tell the following people that the conciliation has ended and why it has ended:</w:t>
      </w:r>
    </w:p>
    <w:p w14:paraId="2E30809A" w14:textId="77777777" w:rsidR="00001C25" w:rsidRDefault="00001C25">
      <w:pPr>
        <w:pStyle w:val="Apara"/>
        <w:rPr>
          <w:lang w:val="en-US"/>
        </w:rPr>
      </w:pPr>
      <w:r>
        <w:tab/>
        <w:t>(a)</w:t>
      </w:r>
      <w:r>
        <w:tab/>
      </w:r>
      <w:r>
        <w:rPr>
          <w:lang w:val="en-US"/>
        </w:rPr>
        <w:t>the complainant;</w:t>
      </w:r>
    </w:p>
    <w:p w14:paraId="15C26FE3" w14:textId="483B1E7F" w:rsidR="00001C25" w:rsidRDefault="00001C25">
      <w:pPr>
        <w:pStyle w:val="Apara"/>
      </w:pPr>
      <w:r>
        <w:tab/>
        <w:t>(b)</w:t>
      </w:r>
      <w:r>
        <w:tab/>
      </w:r>
      <w:r>
        <w:rPr>
          <w:lang w:val="en-US"/>
        </w:rPr>
        <w:t xml:space="preserve">the </w:t>
      </w:r>
      <w:r w:rsidR="0015030B">
        <w:rPr>
          <w:lang w:val="en-US"/>
        </w:rPr>
        <w:t>respondent</w:t>
      </w:r>
      <w:r>
        <w:rPr>
          <w:lang w:val="en-US"/>
        </w:rPr>
        <w:t>.</w:t>
      </w:r>
    </w:p>
    <w:p w14:paraId="5F4B0612" w14:textId="77777777" w:rsidR="00001C25" w:rsidRDefault="00001C25">
      <w:pPr>
        <w:pStyle w:val="AH5Sec"/>
      </w:pPr>
      <w:bookmarkStart w:id="150" w:name="_Toc230857639"/>
      <w:r w:rsidRPr="004D049E">
        <w:rPr>
          <w:rStyle w:val="CharSectNo"/>
        </w:rPr>
        <w:t>66</w:t>
      </w:r>
      <w:r>
        <w:tab/>
        <w:t>Admissibility of evidence</w:t>
      </w:r>
      <w:bookmarkEnd w:id="150"/>
    </w:p>
    <w:p w14:paraId="5C34B9A1" w14:textId="77777777" w:rsidR="00001C25" w:rsidRDefault="00001C25">
      <w:pPr>
        <w:pStyle w:val="Amain"/>
      </w:pPr>
      <w:r>
        <w:tab/>
        <w:t>(1)</w:t>
      </w:r>
      <w:r>
        <w:tab/>
        <w:t>This section—</w:t>
      </w:r>
    </w:p>
    <w:p w14:paraId="6DC22E33" w14:textId="77777777" w:rsidR="00001C25" w:rsidRDefault="00001C25">
      <w:pPr>
        <w:pStyle w:val="Apara"/>
      </w:pPr>
      <w:r>
        <w:tab/>
        <w:t>(a)</w:t>
      </w:r>
      <w:r>
        <w:tab/>
        <w:t>applies to—</w:t>
      </w:r>
    </w:p>
    <w:p w14:paraId="4D735D20" w14:textId="77777777" w:rsidR="00001C25" w:rsidRDefault="00001C25">
      <w:pPr>
        <w:pStyle w:val="Asubpara"/>
      </w:pPr>
      <w:r>
        <w:tab/>
        <w:t>(i)</w:t>
      </w:r>
      <w:r>
        <w:tab/>
        <w:t>a communication made between people attending a conciliation (including the commission); and</w:t>
      </w:r>
    </w:p>
    <w:p w14:paraId="5DC8858A" w14:textId="77777777" w:rsidR="00001C25" w:rsidRDefault="00001C25">
      <w:pPr>
        <w:pStyle w:val="Asubpara"/>
      </w:pPr>
      <w:r>
        <w:tab/>
        <w:t>(ii)</w:t>
      </w:r>
      <w:r>
        <w:tab/>
        <w:t>a document (whether delivered or not) that has been prepared in relation to the conciliation; but</w:t>
      </w:r>
    </w:p>
    <w:p w14:paraId="70B7F511" w14:textId="5B225C10" w:rsidR="00001C25" w:rsidRDefault="00001C25">
      <w:pPr>
        <w:pStyle w:val="Apara"/>
      </w:pPr>
      <w:r>
        <w:tab/>
        <w:t>(b)</w:t>
      </w:r>
      <w:r>
        <w:tab/>
        <w:t>does not apply to a conciliation agreement, or part of a conciliation agreement, if the parties have agreed under section</w:t>
      </w:r>
      <w:r w:rsidR="000F0327">
        <w:t> </w:t>
      </w:r>
      <w:r>
        <w:t>63 to allow the commission to use the agreement or part.</w:t>
      </w:r>
    </w:p>
    <w:p w14:paraId="5C4189A1" w14:textId="3EB9E431" w:rsidR="00001C25" w:rsidRDefault="00001C25">
      <w:pPr>
        <w:pStyle w:val="Amain"/>
      </w:pPr>
      <w:r>
        <w:tab/>
        <w:t>(2)</w:t>
      </w:r>
      <w:r>
        <w:tab/>
        <w:t xml:space="preserve">The </w:t>
      </w:r>
      <w:hyperlink r:id="rId114" w:tooltip="A2011-12" w:history="1">
        <w:r w:rsidR="007D66D1" w:rsidRPr="007D66D1">
          <w:rPr>
            <w:rStyle w:val="charCitHyperlinkItal"/>
          </w:rPr>
          <w:t>Evidence Act 2011</w:t>
        </w:r>
      </w:hyperlink>
      <w:r>
        <w:t xml:space="preserve">, section 131 (Exclusion of evidence of settlement negotiations) applies to a communication or document to which this section applies as if the communication or document were a communication </w:t>
      </w:r>
      <w:bookmarkStart w:id="151" w:name="_Hlk177386879"/>
      <w:r>
        <w:t xml:space="preserve">or document mentioned in that </w:t>
      </w:r>
      <w:hyperlink r:id="rId115" w:tooltip="Evidence Act 2011" w:history="1">
        <w:r w:rsidR="004E0812" w:rsidRPr="004E0812">
          <w:rPr>
            <w:rStyle w:val="charCitHyperlinkAbbrev"/>
          </w:rPr>
          <w:t>Act</w:t>
        </w:r>
      </w:hyperlink>
      <w:r>
        <w:t>, section</w:t>
      </w:r>
      <w:r w:rsidR="00D341EB">
        <w:t xml:space="preserve"> </w:t>
      </w:r>
      <w:r>
        <w:t>131</w:t>
      </w:r>
      <w:r w:rsidR="00D341EB">
        <w:t xml:space="preserve"> </w:t>
      </w:r>
      <w:r>
        <w:t>(1).</w:t>
      </w:r>
      <w:bookmarkEnd w:id="151"/>
    </w:p>
    <w:p w14:paraId="5949DA73" w14:textId="77777777" w:rsidR="00001C25" w:rsidRDefault="00001C25">
      <w:pPr>
        <w:pStyle w:val="AH5Sec"/>
      </w:pPr>
      <w:bookmarkStart w:id="152" w:name="_Toc230857640"/>
      <w:r w:rsidRPr="004D049E">
        <w:rPr>
          <w:rStyle w:val="CharSectNo"/>
        </w:rPr>
        <w:lastRenderedPageBreak/>
        <w:t>67</w:t>
      </w:r>
      <w:r>
        <w:tab/>
        <w:t>Conciliation attendees protected from civil liability</w:t>
      </w:r>
      <w:bookmarkEnd w:id="152"/>
    </w:p>
    <w:p w14:paraId="014E5C60" w14:textId="77777777" w:rsidR="00001C25" w:rsidRDefault="00001C25">
      <w:pPr>
        <w:pStyle w:val="Amainreturn"/>
      </w:pPr>
      <w:r>
        <w:t>A person attending conciliation does not incur civil liability for an act done honestly and without recklessness at the conciliation.</w:t>
      </w:r>
    </w:p>
    <w:p w14:paraId="363A863F" w14:textId="77777777" w:rsidR="00001C25" w:rsidRPr="004D049E" w:rsidRDefault="00001C25">
      <w:pPr>
        <w:pStyle w:val="AH3Div"/>
      </w:pPr>
      <w:bookmarkStart w:id="153" w:name="_Toc230857641"/>
      <w:r w:rsidRPr="004D049E">
        <w:rPr>
          <w:rStyle w:val="CharDivNo"/>
        </w:rPr>
        <w:t>Division 4.4</w:t>
      </w:r>
      <w:r>
        <w:tab/>
      </w:r>
      <w:r w:rsidRPr="004D049E">
        <w:rPr>
          <w:rStyle w:val="CharDivText"/>
        </w:rPr>
        <w:t>Consideration of complaints</w:t>
      </w:r>
      <w:bookmarkEnd w:id="153"/>
    </w:p>
    <w:p w14:paraId="7E3D01A4" w14:textId="77777777" w:rsidR="00001C25" w:rsidRDefault="00001C25">
      <w:pPr>
        <w:pStyle w:val="AH5Sec"/>
      </w:pPr>
      <w:bookmarkStart w:id="154" w:name="_Toc230857642"/>
      <w:r w:rsidRPr="004D049E">
        <w:rPr>
          <w:rStyle w:val="CharSectNo"/>
        </w:rPr>
        <w:t>68</w:t>
      </w:r>
      <w:r>
        <w:tab/>
        <w:t>Outline—div 4.4</w:t>
      </w:r>
      <w:bookmarkEnd w:id="154"/>
    </w:p>
    <w:p w14:paraId="0574E552" w14:textId="77777777" w:rsidR="00001C25" w:rsidRDefault="00001C25">
      <w:pPr>
        <w:pStyle w:val="Amainreturn"/>
      </w:pPr>
      <w:r>
        <w:t>This division sets out the process the commission follows, and the powers the commission may exercise, in considering a complaint.</w:t>
      </w:r>
    </w:p>
    <w:p w14:paraId="708E2E43" w14:textId="77777777" w:rsidR="00001C25" w:rsidRDefault="00001C25">
      <w:pPr>
        <w:pStyle w:val="AH5Sec"/>
      </w:pPr>
      <w:bookmarkStart w:id="155" w:name="_Toc230857643"/>
      <w:r w:rsidRPr="004D049E">
        <w:rPr>
          <w:rStyle w:val="CharSectNo"/>
        </w:rPr>
        <w:t>69</w:t>
      </w:r>
      <w:r>
        <w:tab/>
        <w:t>Purpose of considering complaints</w:t>
      </w:r>
      <w:bookmarkEnd w:id="155"/>
    </w:p>
    <w:p w14:paraId="1991B861" w14:textId="4EB26448" w:rsidR="00001C25" w:rsidRDefault="00001C25" w:rsidP="00B87173">
      <w:pPr>
        <w:pStyle w:val="Amainreturn"/>
      </w:pPr>
      <w:r>
        <w:t xml:space="preserve">A consideration of a complaint has the </w:t>
      </w:r>
      <w:r w:rsidR="007F7F71" w:rsidRPr="007F6445">
        <w:t>following main purposes</w:t>
      </w:r>
      <w:r>
        <w:t>:</w:t>
      </w:r>
    </w:p>
    <w:p w14:paraId="065B146B" w14:textId="77777777" w:rsidR="00001C25" w:rsidRDefault="00001C25">
      <w:pPr>
        <w:pStyle w:val="Apara"/>
      </w:pPr>
      <w:r>
        <w:tab/>
        <w:t>(a)</w:t>
      </w:r>
      <w:r>
        <w:tab/>
        <w:t>to allow the commission to decide whether the complaint is a complaint that may be made under this Act and whether the complainant is a person who may make the complaint under this Act;</w:t>
      </w:r>
    </w:p>
    <w:p w14:paraId="6F2B02AB" w14:textId="77777777" w:rsidR="00001C25" w:rsidRDefault="00001C25">
      <w:pPr>
        <w:pStyle w:val="Apara"/>
      </w:pPr>
      <w:r>
        <w:tab/>
        <w:t>(b)</w:t>
      </w:r>
      <w:r>
        <w:tab/>
        <w:t>to provide information that may be used to help conciliation of the complaint;</w:t>
      </w:r>
    </w:p>
    <w:p w14:paraId="601243FE" w14:textId="5A4B9224" w:rsidR="00001C25" w:rsidRDefault="00001C25">
      <w:pPr>
        <w:pStyle w:val="Apara"/>
      </w:pPr>
      <w:r>
        <w:tab/>
        <w:t>(c)</w:t>
      </w:r>
      <w:r>
        <w:tab/>
        <w:t>to work out whether the conduct complained about was engaged in in the way complained about and, however it was engaged in, whether there is an adequate ground for the commission to report</w:t>
      </w:r>
      <w:r w:rsidR="00BC7049">
        <w:t>;</w:t>
      </w:r>
    </w:p>
    <w:p w14:paraId="01B82DF4" w14:textId="77777777" w:rsidR="007F7F71" w:rsidRPr="007F6445" w:rsidRDefault="007F7F71" w:rsidP="000F0327">
      <w:pPr>
        <w:pStyle w:val="Apara"/>
      </w:pPr>
      <w:r w:rsidRPr="007F6445">
        <w:tab/>
        <w:t>(d)</w:t>
      </w:r>
      <w:r w:rsidRPr="007F6445">
        <w:tab/>
        <w:t>for a health service complaint about a health care worker acting inconsistently with the code of conduct—whether action should be taken against the worker under division 5.3 (Health care worker code of conduct).</w:t>
      </w:r>
    </w:p>
    <w:p w14:paraId="37C75A70" w14:textId="77777777" w:rsidR="00001C25" w:rsidRDefault="00001C25">
      <w:pPr>
        <w:pStyle w:val="AH5Sec"/>
      </w:pPr>
      <w:bookmarkStart w:id="156" w:name="_Toc230857644"/>
      <w:r w:rsidRPr="004D049E">
        <w:rPr>
          <w:rStyle w:val="CharSectNo"/>
        </w:rPr>
        <w:t>70</w:t>
      </w:r>
      <w:r>
        <w:tab/>
        <w:t>Single consideration of several complaints</w:t>
      </w:r>
      <w:bookmarkEnd w:id="156"/>
    </w:p>
    <w:p w14:paraId="75E55B7E" w14:textId="5DDD265E" w:rsidR="00001C25" w:rsidRDefault="00001C25">
      <w:pPr>
        <w:pStyle w:val="Amainreturn"/>
      </w:pPr>
      <w:r>
        <w:t>The commission may conduct a single consideration in relation to 2</w:t>
      </w:r>
      <w:r w:rsidR="000F0327">
        <w:t> </w:t>
      </w:r>
      <w:r>
        <w:t>or more complaints that arise out of the same or substantially the same circumstances or subject matter.</w:t>
      </w:r>
    </w:p>
    <w:p w14:paraId="7AF3E4AF" w14:textId="77777777" w:rsidR="00001C25" w:rsidRDefault="00001C25">
      <w:pPr>
        <w:pStyle w:val="AH5Sec"/>
      </w:pPr>
      <w:bookmarkStart w:id="157" w:name="_Toc230857645"/>
      <w:r w:rsidRPr="004D049E">
        <w:rPr>
          <w:rStyle w:val="CharSectNo"/>
        </w:rPr>
        <w:lastRenderedPageBreak/>
        <w:t>71</w:t>
      </w:r>
      <w:r>
        <w:tab/>
        <w:t>Representative complaints</w:t>
      </w:r>
      <w:bookmarkEnd w:id="157"/>
    </w:p>
    <w:p w14:paraId="79990DC6" w14:textId="77777777" w:rsidR="00001C25" w:rsidRDefault="00001C25" w:rsidP="00B87173">
      <w:pPr>
        <w:pStyle w:val="Amainreturn"/>
      </w:pPr>
      <w:r>
        <w:t>The commission may deal with a complaint as a representative complaint if the commission believes, on reasonable grounds, that—</w:t>
      </w:r>
    </w:p>
    <w:p w14:paraId="7FB25D09" w14:textId="77777777" w:rsidR="00001C25" w:rsidRDefault="00001C25">
      <w:pPr>
        <w:pStyle w:val="Apara"/>
      </w:pPr>
      <w:r>
        <w:tab/>
        <w:t>(a)</w:t>
      </w:r>
      <w:r>
        <w:tab/>
        <w:t>the complainant is a member of a class of people the members of which have, or are reasonably likely to have, complaints against a single person or group; and</w:t>
      </w:r>
    </w:p>
    <w:p w14:paraId="78A82910" w14:textId="77777777" w:rsidR="00001C25" w:rsidRDefault="00001C25">
      <w:pPr>
        <w:pStyle w:val="Apara"/>
      </w:pPr>
      <w:r>
        <w:tab/>
        <w:t>(b)</w:t>
      </w:r>
      <w:r>
        <w:tab/>
        <w:t>the material facts of the complainant’s complaint are the same as, or similar or related to, the material facts of the complaints of other members of the class; and</w:t>
      </w:r>
    </w:p>
    <w:p w14:paraId="663C4252" w14:textId="77777777" w:rsidR="00001C25" w:rsidRDefault="00001C25">
      <w:pPr>
        <w:pStyle w:val="Apara"/>
      </w:pPr>
      <w:r>
        <w:tab/>
        <w:t>(c)</w:t>
      </w:r>
      <w:r>
        <w:tab/>
        <w:t>common questions of law or fact arise, or would arise, in the consideration of complaints that have been, or could be, made by other members of the class in relation to the complaints; and</w:t>
      </w:r>
    </w:p>
    <w:p w14:paraId="30C93934" w14:textId="77777777" w:rsidR="00001C25" w:rsidRDefault="00001C25">
      <w:pPr>
        <w:pStyle w:val="Apara"/>
      </w:pPr>
      <w:r>
        <w:tab/>
        <w:t>(d)</w:t>
      </w:r>
      <w:r>
        <w:tab/>
        <w:t>it is desirable to deal with the complaint as a representative complaint.</w:t>
      </w:r>
    </w:p>
    <w:p w14:paraId="2C468588" w14:textId="5EDB8271" w:rsidR="007675E9" w:rsidRPr="00381F7E" w:rsidRDefault="007675E9" w:rsidP="007675E9">
      <w:pPr>
        <w:pStyle w:val="AH5Sec"/>
      </w:pPr>
      <w:bookmarkStart w:id="158" w:name="_Toc230857646"/>
      <w:r w:rsidRPr="004D049E">
        <w:rPr>
          <w:rStyle w:val="CharSectNo"/>
        </w:rPr>
        <w:t>71A</w:t>
      </w:r>
      <w:r w:rsidRPr="00381F7E">
        <w:tab/>
        <w:t>Commission may treat new entity as respondent</w:t>
      </w:r>
      <w:bookmarkEnd w:id="158"/>
    </w:p>
    <w:p w14:paraId="287D7A30" w14:textId="77777777" w:rsidR="007675E9" w:rsidRPr="00381F7E" w:rsidRDefault="007675E9" w:rsidP="007675E9">
      <w:pPr>
        <w:pStyle w:val="Amain"/>
      </w:pPr>
      <w:r w:rsidRPr="00381F7E">
        <w:tab/>
        <w:t>(1)</w:t>
      </w:r>
      <w:r w:rsidRPr="00381F7E">
        <w:tab/>
        <w:t>This section applies if the commission is considering a complaint, and is satisfied on reasonable grounds that—</w:t>
      </w:r>
    </w:p>
    <w:p w14:paraId="70C55DB9" w14:textId="580BFD1E" w:rsidR="007675E9" w:rsidRPr="00381F7E" w:rsidRDefault="007675E9" w:rsidP="007675E9">
      <w:pPr>
        <w:pStyle w:val="Apara"/>
      </w:pPr>
      <w:r w:rsidRPr="00381F7E">
        <w:tab/>
        <w:t>(a)</w:t>
      </w:r>
      <w:r w:rsidRPr="00381F7E">
        <w:tab/>
        <w:t>the complaint should have been made against an entity (the</w:t>
      </w:r>
      <w:r w:rsidR="00D96285">
        <w:t xml:space="preserve"> </w:t>
      </w:r>
      <w:r w:rsidRPr="00381F7E">
        <w:rPr>
          <w:rStyle w:val="charBoldItals"/>
        </w:rPr>
        <w:t>new</w:t>
      </w:r>
      <w:r w:rsidR="00D96285">
        <w:rPr>
          <w:rStyle w:val="charBoldItals"/>
        </w:rPr>
        <w:t xml:space="preserve"> </w:t>
      </w:r>
      <w:r w:rsidRPr="00381F7E">
        <w:rPr>
          <w:rStyle w:val="charBoldItals"/>
        </w:rPr>
        <w:t>entity</w:t>
      </w:r>
      <w:r w:rsidRPr="00381F7E">
        <w:t>) other than the respondent; or</w:t>
      </w:r>
    </w:p>
    <w:p w14:paraId="5EA97DB0" w14:textId="646E10E4" w:rsidR="007675E9" w:rsidRPr="00381F7E" w:rsidRDefault="007675E9" w:rsidP="007675E9">
      <w:pPr>
        <w:pStyle w:val="Apara"/>
      </w:pPr>
      <w:r w:rsidRPr="00381F7E">
        <w:tab/>
        <w:t>(b)</w:t>
      </w:r>
      <w:r w:rsidRPr="00381F7E">
        <w:tab/>
        <w:t xml:space="preserve">the complaint could have been made by the complainant against an entity (also the </w:t>
      </w:r>
      <w:r w:rsidRPr="00381F7E">
        <w:rPr>
          <w:rStyle w:val="charBoldItals"/>
        </w:rPr>
        <w:t>new entity</w:t>
      </w:r>
      <w:r w:rsidRPr="00381F7E">
        <w:t>) as well as the respondent.</w:t>
      </w:r>
    </w:p>
    <w:p w14:paraId="2747AFF7" w14:textId="3D56F01C" w:rsidR="007675E9" w:rsidRPr="00381F7E" w:rsidRDefault="007675E9" w:rsidP="007675E9">
      <w:pPr>
        <w:pStyle w:val="Amain"/>
      </w:pPr>
      <w:r w:rsidRPr="00381F7E">
        <w:tab/>
        <w:t>(2)</w:t>
      </w:r>
      <w:r w:rsidRPr="00381F7E">
        <w:tab/>
        <w:t>The commission may, by written notice given to the complainant and the new entity, elect to treat the new entity as a respondent in the complaint.</w:t>
      </w:r>
    </w:p>
    <w:p w14:paraId="04366735" w14:textId="5F11C0ED" w:rsidR="007675E9" w:rsidRPr="00381F7E" w:rsidRDefault="007675E9" w:rsidP="007675E9">
      <w:pPr>
        <w:pStyle w:val="Amain"/>
      </w:pPr>
      <w:r w:rsidRPr="00381F7E">
        <w:tab/>
        <w:t>(3)</w:t>
      </w:r>
      <w:r w:rsidRPr="00381F7E">
        <w:tab/>
        <w:t>If the commission elects to treat the new entity as a respondent in the complaint—</w:t>
      </w:r>
    </w:p>
    <w:p w14:paraId="362212E1" w14:textId="2BA49651" w:rsidR="007675E9" w:rsidRPr="00381F7E" w:rsidRDefault="007675E9" w:rsidP="007675E9">
      <w:pPr>
        <w:pStyle w:val="Apara"/>
      </w:pPr>
      <w:r w:rsidRPr="00381F7E">
        <w:tab/>
        <w:t>(a)</w:t>
      </w:r>
      <w:r w:rsidRPr="00381F7E">
        <w:tab/>
        <w:t>the new entity is taken to be a respondent in the complaint for this Act and related Acts; and</w:t>
      </w:r>
    </w:p>
    <w:p w14:paraId="543B052C" w14:textId="0EDE813C" w:rsidR="007675E9" w:rsidRPr="00381F7E" w:rsidRDefault="007675E9" w:rsidP="007675E9">
      <w:pPr>
        <w:pStyle w:val="Apara"/>
      </w:pPr>
      <w:r w:rsidRPr="00381F7E">
        <w:lastRenderedPageBreak/>
        <w:tab/>
        <w:t>(b)</w:t>
      </w:r>
      <w:r w:rsidRPr="00381F7E">
        <w:tab/>
        <w:t>the complaint is taken to have been made against the new entity at the time the commission elected to treat the new entity as a respondent.</w:t>
      </w:r>
    </w:p>
    <w:p w14:paraId="7742551A" w14:textId="0A1E4B4E" w:rsidR="007675E9" w:rsidRPr="00381F7E" w:rsidRDefault="007675E9" w:rsidP="007675E9">
      <w:pPr>
        <w:pStyle w:val="Amain"/>
      </w:pPr>
      <w:r w:rsidRPr="00381F7E">
        <w:tab/>
        <w:t>(4)</w:t>
      </w:r>
      <w:r w:rsidRPr="00381F7E">
        <w:tab/>
        <w:t>Also, the commission must take reasonably practicable steps to ensure that the new entity is not disadvantaged only because the commission elected to treat the entity as a respondent in the complaint rather than waiting for a new complaint to be made about the entity.</w:t>
      </w:r>
    </w:p>
    <w:p w14:paraId="3172CF46" w14:textId="77777777" w:rsidR="00001C25" w:rsidRDefault="00001C25">
      <w:pPr>
        <w:pStyle w:val="AH5Sec"/>
        <w:rPr>
          <w:lang w:val="en-US"/>
        </w:rPr>
      </w:pPr>
      <w:bookmarkStart w:id="159" w:name="_Toc230857647"/>
      <w:r w:rsidRPr="004D049E">
        <w:rPr>
          <w:rStyle w:val="CharSectNo"/>
        </w:rPr>
        <w:t>72</w:t>
      </w:r>
      <w:r>
        <w:rPr>
          <w:lang w:val="en-US"/>
        </w:rPr>
        <w:tab/>
        <w:t>Conduct of consideration</w:t>
      </w:r>
      <w:bookmarkEnd w:id="159"/>
    </w:p>
    <w:p w14:paraId="1C8679DD" w14:textId="77777777" w:rsidR="00001C25" w:rsidRDefault="00001C25" w:rsidP="00B87173">
      <w:pPr>
        <w:pStyle w:val="Amainreturn"/>
        <w:rPr>
          <w:lang w:val="en-US"/>
        </w:rPr>
      </w:pPr>
      <w:r>
        <w:rPr>
          <w:lang w:val="en-US"/>
        </w:rPr>
        <w:t>A consideration in relation to a complaint must be conducted in the way the commission decides, unless otherwise expressly provided by this Act.</w:t>
      </w:r>
    </w:p>
    <w:p w14:paraId="6DFDC70F" w14:textId="77777777" w:rsidR="00001C25" w:rsidRDefault="00001C25">
      <w:pPr>
        <w:pStyle w:val="aExamHdgss"/>
        <w:rPr>
          <w:lang w:val="en-US"/>
        </w:rPr>
      </w:pPr>
      <w:r>
        <w:rPr>
          <w:lang w:val="en-US"/>
        </w:rPr>
        <w:t>Example</w:t>
      </w:r>
    </w:p>
    <w:p w14:paraId="3BCA77FF" w14:textId="77777777" w:rsidR="00001C25" w:rsidRDefault="00001C25" w:rsidP="00436D36">
      <w:pPr>
        <w:pStyle w:val="aExamss"/>
      </w:pPr>
      <w:r>
        <w:t>The commission may decide that a complaint is to be split and the parts are to be considered separately.</w:t>
      </w:r>
    </w:p>
    <w:p w14:paraId="616A3AB1" w14:textId="77777777" w:rsidR="00001C25" w:rsidRDefault="00001C25">
      <w:pPr>
        <w:pStyle w:val="AH5Sec"/>
        <w:rPr>
          <w:lang w:val="en-US"/>
        </w:rPr>
      </w:pPr>
      <w:bookmarkStart w:id="160" w:name="_Toc230857648"/>
      <w:r w:rsidRPr="004D049E">
        <w:rPr>
          <w:rStyle w:val="CharSectNo"/>
        </w:rPr>
        <w:t>73</w:t>
      </w:r>
      <w:r>
        <w:rPr>
          <w:lang w:val="en-US"/>
        </w:rPr>
        <w:tab/>
        <w:t>Power to ask for information, documents and other things</w:t>
      </w:r>
      <w:bookmarkEnd w:id="160"/>
    </w:p>
    <w:p w14:paraId="435A75F6" w14:textId="77777777" w:rsidR="00001C25" w:rsidRDefault="00001C25" w:rsidP="00B87173">
      <w:pPr>
        <w:pStyle w:val="Amain"/>
        <w:keepLines/>
        <w:rPr>
          <w:lang w:val="en-US"/>
        </w:rPr>
      </w:pPr>
      <w:r>
        <w:rPr>
          <w:lang w:val="en-US"/>
        </w:rPr>
        <w:tab/>
        <w:t>(1)</w:t>
      </w:r>
      <w:r>
        <w:rPr>
          <w:lang w:val="en-US"/>
        </w:rPr>
        <w:tab/>
        <w:t>This section applies if the commission believes, on reasonable grounds, that a person can provide information or produce a document or something else relevant to a consideration in relation to a complaint.</w:t>
      </w:r>
    </w:p>
    <w:p w14:paraId="006C3A29" w14:textId="77777777" w:rsidR="00001C25" w:rsidRDefault="00001C25">
      <w:pPr>
        <w:pStyle w:val="Amain"/>
        <w:rPr>
          <w:lang w:val="en-US"/>
        </w:rPr>
      </w:pPr>
      <w:r>
        <w:rPr>
          <w:lang w:val="en-US"/>
        </w:rPr>
        <w:tab/>
        <w:t>(2)</w:t>
      </w:r>
      <w:r>
        <w:rPr>
          <w:lang w:val="en-US"/>
        </w:rPr>
        <w:tab/>
        <w:t>The commission may, by written notice given to the person, require the person to provide the information or produce the document or other thing.</w:t>
      </w:r>
    </w:p>
    <w:p w14:paraId="52FFD790" w14:textId="77777777" w:rsidR="00001C25" w:rsidRDefault="00001C25">
      <w:pPr>
        <w:pStyle w:val="Amain"/>
        <w:rPr>
          <w:lang w:val="en-US"/>
        </w:rPr>
      </w:pPr>
      <w:r>
        <w:rPr>
          <w:lang w:val="en-US"/>
        </w:rPr>
        <w:tab/>
        <w:t>(3)</w:t>
      </w:r>
      <w:r>
        <w:rPr>
          <w:lang w:val="en-US"/>
        </w:rPr>
        <w:tab/>
        <w:t>The notice must state how, and the time within which, the person must comply with the requirement.</w:t>
      </w:r>
    </w:p>
    <w:p w14:paraId="3BFD90A5" w14:textId="77777777" w:rsidR="00001C25" w:rsidRDefault="00001C25" w:rsidP="00B87173">
      <w:pPr>
        <w:pStyle w:val="Amain"/>
      </w:pPr>
      <w:r>
        <w:tab/>
        <w:t>(4)</w:t>
      </w:r>
      <w:r>
        <w:tab/>
        <w:t>A person commits an offence if—</w:t>
      </w:r>
    </w:p>
    <w:p w14:paraId="09A2ED60" w14:textId="77777777" w:rsidR="00001C25" w:rsidRDefault="00001C25">
      <w:pPr>
        <w:pStyle w:val="Apara"/>
      </w:pPr>
      <w:r>
        <w:tab/>
        <w:t>(a)</w:t>
      </w:r>
      <w:r>
        <w:tab/>
        <w:t>the person is required by a notice under this section to provide information to the commission for a consideration in relation to a complaint; and</w:t>
      </w:r>
    </w:p>
    <w:p w14:paraId="4A7930C6" w14:textId="77777777" w:rsidR="00001C25" w:rsidRDefault="00001C25">
      <w:pPr>
        <w:pStyle w:val="Apara"/>
      </w:pPr>
      <w:r>
        <w:lastRenderedPageBreak/>
        <w:tab/>
        <w:t>(b)</w:t>
      </w:r>
      <w:r>
        <w:tab/>
        <w:t>the person is not the complainant or the aggrieved person for the complaint; and</w:t>
      </w:r>
    </w:p>
    <w:p w14:paraId="2650FEE9" w14:textId="77777777" w:rsidR="00001C25" w:rsidRDefault="00001C25" w:rsidP="000F0327">
      <w:pPr>
        <w:pStyle w:val="Apara"/>
      </w:pPr>
      <w:r>
        <w:tab/>
        <w:t>(c)</w:t>
      </w:r>
      <w:r>
        <w:tab/>
        <w:t>the person fails to provide the information to the commission as required.</w:t>
      </w:r>
    </w:p>
    <w:p w14:paraId="0C500877" w14:textId="77777777" w:rsidR="00001C25" w:rsidRDefault="00001C25" w:rsidP="000F0327">
      <w:pPr>
        <w:pStyle w:val="Penalty"/>
      </w:pPr>
      <w:r>
        <w:t>Maximum penalty:  50 penalty units.</w:t>
      </w:r>
    </w:p>
    <w:p w14:paraId="1E0ABDCE" w14:textId="77777777" w:rsidR="00BC7049" w:rsidRPr="007F6445" w:rsidRDefault="00BC7049" w:rsidP="000F0327">
      <w:pPr>
        <w:pStyle w:val="aNote"/>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this section to provide information or produce a document or other thing cannot rely on the common law privileges against self-incrimination and exposure to the imposition of a civil penalty.</w:t>
      </w:r>
    </w:p>
    <w:p w14:paraId="35812930" w14:textId="01488D22" w:rsidR="00001C25" w:rsidRDefault="00001C25">
      <w:pPr>
        <w:pStyle w:val="aNote"/>
      </w:pPr>
      <w:r w:rsidRPr="007D66D1">
        <w:rPr>
          <w:rStyle w:val="charItals"/>
        </w:rPr>
        <w:t>Note 2</w:t>
      </w:r>
      <w:r w:rsidRPr="007D66D1">
        <w:rPr>
          <w:rStyle w:val="charItals"/>
        </w:rPr>
        <w:tab/>
      </w:r>
      <w:r>
        <w:t>If the commission requires a complainant to provide information or produce a document or other thing and the complainant does not comply with the requirement, the commission may close the complaint (see s</w:t>
      </w:r>
      <w:r w:rsidR="000F0327">
        <w:t> </w:t>
      </w:r>
      <w:r>
        <w:t>78</w:t>
      </w:r>
      <w:r w:rsidR="000F0327">
        <w:t> </w:t>
      </w:r>
      <w:r>
        <w:t>(1) (</w:t>
      </w:r>
      <w:r w:rsidR="00944840">
        <w:t>c</w:t>
      </w:r>
      <w:r>
        <w:t>)).</w:t>
      </w:r>
    </w:p>
    <w:p w14:paraId="3715DAB3" w14:textId="6867A17E" w:rsidR="00001C25" w:rsidRDefault="00001C25">
      <w:pPr>
        <w:pStyle w:val="aNote"/>
        <w:rPr>
          <w:lang w:val="en-US"/>
        </w:rPr>
      </w:pPr>
      <w:r w:rsidRPr="007D66D1">
        <w:rPr>
          <w:rStyle w:val="charItals"/>
        </w:rPr>
        <w:t>Note 3</w:t>
      </w:r>
      <w:r w:rsidRPr="007D66D1">
        <w:rPr>
          <w:rStyle w:val="charItals"/>
        </w:rPr>
        <w:tab/>
      </w:r>
      <w:r>
        <w:rPr>
          <w:lang w:val="en-US"/>
        </w:rPr>
        <w:t xml:space="preserve">Giving false information is an offence against the </w:t>
      </w:r>
      <w:hyperlink r:id="rId116" w:tooltip="A2002-51" w:history="1">
        <w:r w:rsidR="007D66D1" w:rsidRPr="007D66D1">
          <w:rPr>
            <w:rStyle w:val="charCitHyperlinkAbbrev"/>
          </w:rPr>
          <w:t>Criminal Code</w:t>
        </w:r>
      </w:hyperlink>
      <w:r>
        <w:rPr>
          <w:lang w:val="en-US"/>
        </w:rPr>
        <w:t>, s 338.</w:t>
      </w:r>
    </w:p>
    <w:p w14:paraId="4658BAF2" w14:textId="77777777" w:rsidR="003166CB" w:rsidRPr="005327CD" w:rsidRDefault="003166CB" w:rsidP="000F0327">
      <w:pPr>
        <w:pStyle w:val="Amain"/>
      </w:pPr>
      <w:r w:rsidRPr="005327CD">
        <w:tab/>
        <w:t>(5)</w:t>
      </w:r>
      <w:r w:rsidRPr="005327CD">
        <w:tab/>
        <w:t>Subsection (4) does not apply—</w:t>
      </w:r>
    </w:p>
    <w:p w14:paraId="5508B5F9" w14:textId="77777777" w:rsidR="003166CB" w:rsidRPr="005327CD" w:rsidRDefault="003166CB" w:rsidP="003166CB">
      <w:pPr>
        <w:pStyle w:val="Apara"/>
      </w:pPr>
      <w:r w:rsidRPr="005327CD">
        <w:tab/>
        <w:t>(a)</w:t>
      </w:r>
      <w:r w:rsidRPr="005327CD">
        <w:tab/>
        <w:t>if the complaint is a victims rights complaint—to a justice agency; or</w:t>
      </w:r>
    </w:p>
    <w:p w14:paraId="4A39E60D" w14:textId="77777777" w:rsidR="003166CB" w:rsidRPr="005327CD" w:rsidRDefault="003166CB" w:rsidP="003166CB">
      <w:pPr>
        <w:pStyle w:val="Apara"/>
      </w:pPr>
      <w:r w:rsidRPr="005327CD">
        <w:tab/>
        <w:t>(b)</w:t>
      </w:r>
      <w:r w:rsidRPr="005327CD">
        <w:tab/>
        <w:t>if the person has a reasonable excuse for failing to provide the information to the commission as required.</w:t>
      </w:r>
    </w:p>
    <w:p w14:paraId="61347F1B" w14:textId="77777777" w:rsidR="00001C25" w:rsidRDefault="00001C25" w:rsidP="00B87173">
      <w:pPr>
        <w:pStyle w:val="Amain"/>
      </w:pPr>
      <w:r>
        <w:tab/>
        <w:t>(6)</w:t>
      </w:r>
      <w:r>
        <w:tab/>
        <w:t>A person commits an offence if—</w:t>
      </w:r>
    </w:p>
    <w:p w14:paraId="35FD2A97" w14:textId="77777777" w:rsidR="00001C25" w:rsidRDefault="00001C25">
      <w:pPr>
        <w:pStyle w:val="Apara"/>
      </w:pPr>
      <w:r>
        <w:tab/>
        <w:t>(a)</w:t>
      </w:r>
      <w:r>
        <w:tab/>
        <w:t xml:space="preserve">the person is required by a notice under this section to produce to the commission a </w:t>
      </w:r>
      <w:r>
        <w:rPr>
          <w:lang w:val="en-US"/>
        </w:rPr>
        <w:t>document or other thing for a consideration in relation to a complaint; and</w:t>
      </w:r>
    </w:p>
    <w:p w14:paraId="4C57BF64" w14:textId="77777777" w:rsidR="00001C25" w:rsidRDefault="00001C25">
      <w:pPr>
        <w:pStyle w:val="Apara"/>
      </w:pPr>
      <w:r>
        <w:tab/>
        <w:t>(b)</w:t>
      </w:r>
      <w:r>
        <w:tab/>
      </w:r>
      <w:r>
        <w:rPr>
          <w:lang w:val="en-US"/>
        </w:rPr>
        <w:t>the person is not the complainant or the aggrieved person for the complaint; and</w:t>
      </w:r>
    </w:p>
    <w:p w14:paraId="5D5645AE" w14:textId="77777777" w:rsidR="00001C25" w:rsidRDefault="00001C25" w:rsidP="00B87173">
      <w:pPr>
        <w:pStyle w:val="Apara"/>
      </w:pPr>
      <w:r>
        <w:tab/>
        <w:t>(c)</w:t>
      </w:r>
      <w:r>
        <w:tab/>
      </w:r>
      <w:r>
        <w:rPr>
          <w:lang w:val="en-US"/>
        </w:rPr>
        <w:t>the person fails to produce the document or other thing to the commission as required.</w:t>
      </w:r>
    </w:p>
    <w:p w14:paraId="51BC02B2" w14:textId="77777777" w:rsidR="00001C25" w:rsidRDefault="00001C25">
      <w:pPr>
        <w:pStyle w:val="Penalty"/>
      </w:pPr>
      <w:r>
        <w:t>Maximum penalty:  50 penalty units.</w:t>
      </w:r>
    </w:p>
    <w:p w14:paraId="49D6B802" w14:textId="77777777" w:rsidR="003166CB" w:rsidRPr="005327CD" w:rsidRDefault="003166CB" w:rsidP="00AE4D7F">
      <w:pPr>
        <w:pStyle w:val="Amain"/>
        <w:keepNext/>
      </w:pPr>
      <w:r w:rsidRPr="005327CD">
        <w:lastRenderedPageBreak/>
        <w:tab/>
        <w:t>(7)</w:t>
      </w:r>
      <w:r w:rsidRPr="005327CD">
        <w:tab/>
        <w:t>Subsection (6) does not apply—</w:t>
      </w:r>
    </w:p>
    <w:p w14:paraId="4D5E08FB" w14:textId="77777777" w:rsidR="003166CB" w:rsidRPr="005327CD" w:rsidRDefault="003166CB" w:rsidP="003166CB">
      <w:pPr>
        <w:pStyle w:val="Apara"/>
      </w:pPr>
      <w:r w:rsidRPr="005327CD">
        <w:tab/>
        <w:t>(a)</w:t>
      </w:r>
      <w:r w:rsidRPr="005327CD">
        <w:tab/>
        <w:t>if the complaint is a victims rights complaint—to a justice agency; or</w:t>
      </w:r>
    </w:p>
    <w:p w14:paraId="2B8B605F" w14:textId="77777777" w:rsidR="003166CB" w:rsidRPr="005327CD" w:rsidRDefault="003166CB" w:rsidP="003166CB">
      <w:pPr>
        <w:pStyle w:val="Apara"/>
      </w:pPr>
      <w:r w:rsidRPr="005327CD">
        <w:tab/>
        <w:t>(b)</w:t>
      </w:r>
      <w:r w:rsidRPr="005327CD">
        <w:tab/>
        <w:t>if the person has a reasonable excuse for failing to produce the document or other thing to the commission as required.</w:t>
      </w:r>
    </w:p>
    <w:p w14:paraId="4EBF434D" w14:textId="77777777" w:rsidR="00001C25" w:rsidRDefault="00001C25">
      <w:pPr>
        <w:pStyle w:val="AH5Sec"/>
        <w:rPr>
          <w:lang w:val="en-US"/>
        </w:rPr>
      </w:pPr>
      <w:bookmarkStart w:id="161" w:name="_Toc230857649"/>
      <w:r w:rsidRPr="004D049E">
        <w:rPr>
          <w:rStyle w:val="CharSectNo"/>
        </w:rPr>
        <w:t>74</w:t>
      </w:r>
      <w:r>
        <w:rPr>
          <w:lang w:val="en-US"/>
        </w:rPr>
        <w:tab/>
        <w:t>Requiring attendance etc</w:t>
      </w:r>
      <w:bookmarkEnd w:id="161"/>
    </w:p>
    <w:p w14:paraId="1A85C66E" w14:textId="4582BF4C" w:rsidR="00001C25" w:rsidRDefault="00001C25" w:rsidP="00B87173">
      <w:pPr>
        <w:pStyle w:val="Amain"/>
        <w:rPr>
          <w:lang w:val="en-US"/>
        </w:rPr>
      </w:pPr>
      <w:r>
        <w:rPr>
          <w:lang w:val="en-US"/>
        </w:rPr>
        <w:tab/>
        <w:t>(1)</w:t>
      </w:r>
      <w:r>
        <w:rPr>
          <w:lang w:val="en-US"/>
        </w:rPr>
        <w:tab/>
        <w:t>If the commission believes, on reasonable grounds, that someone can provide information relevant to a consideration in relation to a complaint, the commission may, by written notice given to the person, require the person to attend before a named person (an</w:t>
      </w:r>
      <w:r w:rsidR="000F0327">
        <w:rPr>
          <w:lang w:val="en-US"/>
        </w:rPr>
        <w:t> </w:t>
      </w:r>
      <w:r w:rsidRPr="007D66D1">
        <w:rPr>
          <w:rStyle w:val="charBoldItals"/>
        </w:rPr>
        <w:t>interviewer</w:t>
      </w:r>
      <w:r>
        <w:rPr>
          <w:lang w:val="en-US"/>
        </w:rPr>
        <w:t>), at the reasonable time and place stated in the notice, to answer questions relevant to the consideration.</w:t>
      </w:r>
    </w:p>
    <w:p w14:paraId="191A1B31" w14:textId="4A8CF852" w:rsidR="00001C25" w:rsidRDefault="00001C25">
      <w:pPr>
        <w:pStyle w:val="aNote"/>
      </w:pPr>
      <w:r>
        <w:rPr>
          <w:rStyle w:val="charItals"/>
        </w:rPr>
        <w:t>Note</w:t>
      </w:r>
      <w:r>
        <w:rPr>
          <w:rStyle w:val="charItals"/>
        </w:rPr>
        <w:tab/>
      </w:r>
      <w:r>
        <w:t xml:space="preserve">For how documents may be served, see the </w:t>
      </w:r>
      <w:hyperlink r:id="rId117" w:tooltip="A2001-14" w:history="1">
        <w:r w:rsidR="007D66D1" w:rsidRPr="007D66D1">
          <w:rPr>
            <w:rStyle w:val="charCitHyperlinkAbbrev"/>
          </w:rPr>
          <w:t>Legislation Act</w:t>
        </w:r>
      </w:hyperlink>
      <w:r>
        <w:t>, pt</w:t>
      </w:r>
      <w:r w:rsidR="00D341EB">
        <w:t xml:space="preserve"> </w:t>
      </w:r>
      <w:r>
        <w:t>19.5.</w:t>
      </w:r>
    </w:p>
    <w:p w14:paraId="1991E73E" w14:textId="77777777" w:rsidR="00001C25" w:rsidRDefault="00001C25">
      <w:pPr>
        <w:pStyle w:val="Amain"/>
        <w:rPr>
          <w:lang w:val="en-US"/>
        </w:rPr>
      </w:pPr>
      <w:r>
        <w:rPr>
          <w:lang w:val="en-US"/>
        </w:rPr>
        <w:tab/>
        <w:t>(2)</w:t>
      </w:r>
      <w:r>
        <w:rPr>
          <w:lang w:val="en-US"/>
        </w:rPr>
        <w:tab/>
        <w:t>A person who attends before an interviewer under a notice under subsection (1) must continue to attend as reasonably required by the interviewer to answer questions relevant to the consideration.</w:t>
      </w:r>
    </w:p>
    <w:p w14:paraId="0D60F118" w14:textId="77777777" w:rsidR="00001C25" w:rsidRDefault="00001C25" w:rsidP="00B87173">
      <w:pPr>
        <w:pStyle w:val="Amain"/>
        <w:rPr>
          <w:lang w:val="en-US"/>
        </w:rPr>
      </w:pPr>
      <w:r>
        <w:rPr>
          <w:lang w:val="en-US"/>
        </w:rPr>
        <w:tab/>
        <w:t>(3)</w:t>
      </w:r>
      <w:r>
        <w:rPr>
          <w:lang w:val="en-US"/>
        </w:rPr>
        <w:tab/>
        <w:t>A person commits an offence if—</w:t>
      </w:r>
    </w:p>
    <w:p w14:paraId="5B0DE8B4"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3FA52A11"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3E4B9E80" w14:textId="77777777" w:rsidR="00001C25" w:rsidRDefault="00001C25" w:rsidP="00B87173">
      <w:pPr>
        <w:pStyle w:val="Apara"/>
        <w:rPr>
          <w:lang w:val="en-US"/>
        </w:rPr>
      </w:pPr>
      <w:r>
        <w:rPr>
          <w:lang w:val="en-US"/>
        </w:rPr>
        <w:tab/>
        <w:t>(c)</w:t>
      </w:r>
      <w:r>
        <w:rPr>
          <w:lang w:val="en-US"/>
        </w:rPr>
        <w:tab/>
        <w:t>the person does not attend before the interviewer as required.</w:t>
      </w:r>
    </w:p>
    <w:p w14:paraId="760C638C" w14:textId="77777777" w:rsidR="00001C25" w:rsidRDefault="00001C25" w:rsidP="00B87173">
      <w:pPr>
        <w:pStyle w:val="Penalty"/>
        <w:rPr>
          <w:lang w:val="en-US"/>
        </w:rPr>
      </w:pPr>
      <w:r>
        <w:rPr>
          <w:lang w:val="en-US"/>
        </w:rPr>
        <w:t>Maximum penalty:  50 penalty units.</w:t>
      </w:r>
    </w:p>
    <w:p w14:paraId="77D99383" w14:textId="77777777" w:rsidR="003166CB" w:rsidRPr="005327CD" w:rsidRDefault="003166CB" w:rsidP="00B87173">
      <w:pPr>
        <w:pStyle w:val="Amain"/>
      </w:pPr>
      <w:r w:rsidRPr="005327CD">
        <w:tab/>
        <w:t>(4)</w:t>
      </w:r>
      <w:r w:rsidRPr="005327CD">
        <w:tab/>
        <w:t>Subsection (3) does not apply—</w:t>
      </w:r>
    </w:p>
    <w:p w14:paraId="70FD0591" w14:textId="77777777" w:rsidR="003166CB" w:rsidRPr="005327CD" w:rsidRDefault="003166CB" w:rsidP="00B87173">
      <w:pPr>
        <w:pStyle w:val="Apara"/>
      </w:pPr>
      <w:r w:rsidRPr="005327CD">
        <w:tab/>
        <w:t>(a)</w:t>
      </w:r>
      <w:r w:rsidRPr="005327CD">
        <w:tab/>
        <w:t>if the complaint is a victims rights complaint—to a justice agency; or</w:t>
      </w:r>
    </w:p>
    <w:p w14:paraId="35CB8AFB" w14:textId="77777777" w:rsidR="003166CB" w:rsidRPr="005327CD" w:rsidRDefault="003166CB" w:rsidP="00B87173">
      <w:pPr>
        <w:pStyle w:val="Apara"/>
      </w:pPr>
      <w:r w:rsidRPr="005327CD">
        <w:lastRenderedPageBreak/>
        <w:tab/>
        <w:t>(b)</w:t>
      </w:r>
      <w:r w:rsidRPr="005327CD">
        <w:tab/>
        <w:t>if the person has a reasonable excuse for not attending before the interviewer as required.</w:t>
      </w:r>
    </w:p>
    <w:p w14:paraId="315ADA14" w14:textId="77777777" w:rsidR="00001C25" w:rsidRDefault="00001C25" w:rsidP="000F0327">
      <w:pPr>
        <w:pStyle w:val="Amain"/>
        <w:rPr>
          <w:lang w:val="en-US"/>
        </w:rPr>
      </w:pPr>
      <w:r>
        <w:rPr>
          <w:lang w:val="en-US"/>
        </w:rPr>
        <w:tab/>
        <w:t>(5)</w:t>
      </w:r>
      <w:r>
        <w:rPr>
          <w:lang w:val="en-US"/>
        </w:rPr>
        <w:tab/>
        <w:t>A person commits an offence if—</w:t>
      </w:r>
    </w:p>
    <w:p w14:paraId="056CFDD9"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4153135F"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2B1AFD6D" w14:textId="77777777" w:rsidR="00001C25" w:rsidRDefault="00001C25" w:rsidP="00B87173">
      <w:pPr>
        <w:pStyle w:val="Apara"/>
        <w:rPr>
          <w:lang w:val="en-US"/>
        </w:rPr>
      </w:pPr>
      <w:r>
        <w:rPr>
          <w:lang w:val="en-US"/>
        </w:rPr>
        <w:tab/>
        <w:t>(c)</w:t>
      </w:r>
      <w:r>
        <w:rPr>
          <w:lang w:val="en-US"/>
        </w:rPr>
        <w:tab/>
        <w:t>the person attends before the interviewer as required; and</w:t>
      </w:r>
    </w:p>
    <w:p w14:paraId="4579173D" w14:textId="77777777" w:rsidR="00001C25" w:rsidRDefault="00001C25" w:rsidP="00B87173">
      <w:pPr>
        <w:pStyle w:val="Apara"/>
        <w:rPr>
          <w:lang w:val="en-US"/>
        </w:rPr>
      </w:pPr>
      <w:r>
        <w:rPr>
          <w:lang w:val="en-US"/>
        </w:rPr>
        <w:tab/>
        <w:t>(d)</w:t>
      </w:r>
      <w:r>
        <w:rPr>
          <w:lang w:val="en-US"/>
        </w:rPr>
        <w:tab/>
        <w:t>the person fails to continue to attend as reasonably required by the interviewer to answer questions relevant to the consideration.</w:t>
      </w:r>
    </w:p>
    <w:p w14:paraId="517D546E" w14:textId="77777777" w:rsidR="00001C25" w:rsidRDefault="00001C25" w:rsidP="002A7860">
      <w:pPr>
        <w:pStyle w:val="Penalty"/>
        <w:rPr>
          <w:lang w:val="en-US"/>
        </w:rPr>
      </w:pPr>
      <w:r>
        <w:rPr>
          <w:lang w:val="en-US"/>
        </w:rPr>
        <w:t>Maximum penalty:  50 penalty units.</w:t>
      </w:r>
    </w:p>
    <w:p w14:paraId="7B29B3B5" w14:textId="77777777" w:rsidR="003166CB" w:rsidRPr="005327CD" w:rsidRDefault="003166CB" w:rsidP="000F0327">
      <w:pPr>
        <w:pStyle w:val="Amain"/>
      </w:pPr>
      <w:r w:rsidRPr="005327CD">
        <w:tab/>
        <w:t>(6)</w:t>
      </w:r>
      <w:r w:rsidRPr="005327CD">
        <w:tab/>
        <w:t>Subsection (5) does not apply—</w:t>
      </w:r>
    </w:p>
    <w:p w14:paraId="09E02636" w14:textId="77777777" w:rsidR="003166CB" w:rsidRPr="005327CD" w:rsidRDefault="003166CB" w:rsidP="003166CB">
      <w:pPr>
        <w:pStyle w:val="Apara"/>
      </w:pPr>
      <w:r w:rsidRPr="005327CD">
        <w:tab/>
        <w:t>(a)</w:t>
      </w:r>
      <w:r w:rsidRPr="005327CD">
        <w:tab/>
        <w:t>if the complaint is a victims rights complaint—to a justice agency; or</w:t>
      </w:r>
    </w:p>
    <w:p w14:paraId="7726980A" w14:textId="77777777" w:rsidR="003166CB" w:rsidRPr="005327CD" w:rsidRDefault="003166CB" w:rsidP="003166CB">
      <w:pPr>
        <w:pStyle w:val="Apara"/>
      </w:pPr>
      <w:r w:rsidRPr="005327CD">
        <w:tab/>
        <w:t>(b)</w:t>
      </w:r>
      <w:r w:rsidRPr="005327CD">
        <w:tab/>
        <w:t>if the person has a reasonable excuse for failing to continue to attend as required by the interviewer.</w:t>
      </w:r>
    </w:p>
    <w:p w14:paraId="7C2D328A" w14:textId="77777777" w:rsidR="00001C25" w:rsidRDefault="00001C25">
      <w:pPr>
        <w:pStyle w:val="Amain"/>
        <w:rPr>
          <w:lang w:val="en-US"/>
        </w:rPr>
      </w:pPr>
      <w:r>
        <w:rPr>
          <w:lang w:val="en-US"/>
        </w:rPr>
        <w:tab/>
        <w:t>(7)</w:t>
      </w:r>
      <w:r>
        <w:rPr>
          <w:lang w:val="en-US"/>
        </w:rPr>
        <w:tab/>
        <w:t>A person commits an offence if—</w:t>
      </w:r>
    </w:p>
    <w:p w14:paraId="6CF8DC3B" w14:textId="77777777" w:rsidR="00001C25" w:rsidRDefault="00001C25">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2225A644" w14:textId="77777777" w:rsidR="00001C25" w:rsidRDefault="00001C25">
      <w:pPr>
        <w:pStyle w:val="Apara"/>
        <w:rPr>
          <w:lang w:val="en-US"/>
        </w:rPr>
      </w:pPr>
      <w:r>
        <w:rPr>
          <w:lang w:val="en-US"/>
        </w:rPr>
        <w:tab/>
        <w:t>(b)</w:t>
      </w:r>
      <w:r>
        <w:rPr>
          <w:lang w:val="en-US"/>
        </w:rPr>
        <w:tab/>
        <w:t>the person attends before the interviewer as required; and</w:t>
      </w:r>
    </w:p>
    <w:p w14:paraId="196848A9" w14:textId="77777777" w:rsidR="00001C25" w:rsidRDefault="00001C25">
      <w:pPr>
        <w:pStyle w:val="Apara"/>
        <w:rPr>
          <w:lang w:val="en-US"/>
        </w:rPr>
      </w:pPr>
      <w:r>
        <w:rPr>
          <w:lang w:val="en-US"/>
        </w:rPr>
        <w:tab/>
        <w:t>(c)</w:t>
      </w:r>
      <w:r>
        <w:rPr>
          <w:lang w:val="en-US"/>
        </w:rPr>
        <w:tab/>
        <w:t>the interviewer requires the person to answer a question; and</w:t>
      </w:r>
    </w:p>
    <w:p w14:paraId="50B83996" w14:textId="77777777" w:rsidR="00001C25" w:rsidRDefault="00001C25" w:rsidP="00E75896">
      <w:pPr>
        <w:pStyle w:val="Apara"/>
        <w:keepNext/>
        <w:rPr>
          <w:lang w:val="en-US"/>
        </w:rPr>
      </w:pPr>
      <w:r>
        <w:rPr>
          <w:lang w:val="en-US"/>
        </w:rPr>
        <w:lastRenderedPageBreak/>
        <w:tab/>
        <w:t>(d)</w:t>
      </w:r>
      <w:r>
        <w:rPr>
          <w:lang w:val="en-US"/>
        </w:rPr>
        <w:tab/>
        <w:t>the person fails to answer the question.</w:t>
      </w:r>
    </w:p>
    <w:p w14:paraId="46860031" w14:textId="77777777" w:rsidR="00001C25" w:rsidRDefault="00001C25" w:rsidP="00E75896">
      <w:pPr>
        <w:pStyle w:val="Penalty"/>
        <w:keepNext/>
        <w:rPr>
          <w:lang w:val="en-US"/>
        </w:rPr>
      </w:pPr>
      <w:r>
        <w:rPr>
          <w:lang w:val="en-US"/>
        </w:rPr>
        <w:t>Maximum penalty:  50 penalty units.</w:t>
      </w:r>
    </w:p>
    <w:p w14:paraId="5D368252" w14:textId="77777777" w:rsidR="00BC7049" w:rsidRPr="007F6445" w:rsidRDefault="00BC7049" w:rsidP="000F0327">
      <w:pPr>
        <w:pStyle w:val="aNote"/>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s (1) to attend before an interviewer to answer questions cannot rely on the common law privileges against self-incrimination and exposure to the imposition of a civil penalty.</w:t>
      </w:r>
    </w:p>
    <w:p w14:paraId="3BD22AF4" w14:textId="531F9712" w:rsidR="00001C25" w:rsidRDefault="00001C25" w:rsidP="00B87173">
      <w:pPr>
        <w:pStyle w:val="aNote"/>
        <w:rPr>
          <w:lang w:val="en-US"/>
        </w:rPr>
      </w:pPr>
      <w:r w:rsidRPr="007D66D1">
        <w:rPr>
          <w:rStyle w:val="charItals"/>
        </w:rPr>
        <w:t>Note 2</w:t>
      </w:r>
      <w:r w:rsidRPr="007D66D1">
        <w:rPr>
          <w:rStyle w:val="charItals"/>
        </w:rPr>
        <w:tab/>
      </w:r>
      <w:r>
        <w:rPr>
          <w:lang w:val="en-US"/>
        </w:rPr>
        <w:t xml:space="preserve">Giving false information is an offence against the </w:t>
      </w:r>
      <w:hyperlink r:id="rId118" w:tooltip="A2002-51" w:history="1">
        <w:r w:rsidR="007D66D1" w:rsidRPr="007D66D1">
          <w:rPr>
            <w:rStyle w:val="charCitHyperlinkAbbrev"/>
          </w:rPr>
          <w:t>Criminal Code</w:t>
        </w:r>
      </w:hyperlink>
      <w:r>
        <w:rPr>
          <w:lang w:val="en-US"/>
        </w:rPr>
        <w:t>, s 338.</w:t>
      </w:r>
    </w:p>
    <w:p w14:paraId="05BCD951" w14:textId="77777777" w:rsidR="003166CB" w:rsidRPr="005327CD" w:rsidRDefault="003166CB" w:rsidP="00B87173">
      <w:pPr>
        <w:pStyle w:val="Amain"/>
      </w:pPr>
      <w:r w:rsidRPr="005327CD">
        <w:tab/>
        <w:t>(8)</w:t>
      </w:r>
      <w:r w:rsidRPr="005327CD">
        <w:tab/>
        <w:t>Subsection (7) does not apply—</w:t>
      </w:r>
    </w:p>
    <w:p w14:paraId="38E9BAF6" w14:textId="77777777" w:rsidR="003166CB" w:rsidRPr="005327CD" w:rsidRDefault="003166CB" w:rsidP="003166CB">
      <w:pPr>
        <w:pStyle w:val="Apara"/>
      </w:pPr>
      <w:r w:rsidRPr="005327CD">
        <w:tab/>
        <w:t>(a)</w:t>
      </w:r>
      <w:r w:rsidRPr="005327CD">
        <w:tab/>
        <w:t>if the complaint is a victims rights complaint—to a justice agency; or</w:t>
      </w:r>
    </w:p>
    <w:p w14:paraId="79B65498" w14:textId="77777777" w:rsidR="003166CB" w:rsidRPr="005327CD" w:rsidRDefault="003166CB" w:rsidP="003166CB">
      <w:pPr>
        <w:pStyle w:val="Apara"/>
      </w:pPr>
      <w:r w:rsidRPr="005327CD">
        <w:tab/>
        <w:t>(b)</w:t>
      </w:r>
      <w:r w:rsidRPr="005327CD">
        <w:tab/>
        <w:t>if the person has a reasonable excuse for failing to answer the question.</w:t>
      </w:r>
    </w:p>
    <w:p w14:paraId="45FC7D13" w14:textId="77777777" w:rsidR="00001C25" w:rsidRDefault="00001C25">
      <w:pPr>
        <w:pStyle w:val="AH5Sec"/>
        <w:rPr>
          <w:lang w:val="en-US"/>
        </w:rPr>
      </w:pPr>
      <w:bookmarkStart w:id="162" w:name="_Toc230857650"/>
      <w:r w:rsidRPr="004D049E">
        <w:rPr>
          <w:rStyle w:val="CharSectNo"/>
        </w:rPr>
        <w:t>75</w:t>
      </w:r>
      <w:r>
        <w:rPr>
          <w:lang w:val="en-US"/>
        </w:rPr>
        <w:tab/>
        <w:t>Privileges against self</w:t>
      </w:r>
      <w:r w:rsidR="00015DB1">
        <w:rPr>
          <w:lang w:val="en-US"/>
        </w:rPr>
        <w:t>-</w:t>
      </w:r>
      <w:r>
        <w:rPr>
          <w:lang w:val="en-US"/>
        </w:rPr>
        <w:t>incrimination and exposure to civil penalty</w:t>
      </w:r>
      <w:bookmarkEnd w:id="162"/>
    </w:p>
    <w:p w14:paraId="0257221D" w14:textId="4A21A44C" w:rsidR="00001C25" w:rsidRDefault="00001C25" w:rsidP="00B87173">
      <w:pPr>
        <w:pStyle w:val="Amain"/>
        <w:rPr>
          <w:lang w:val="en-US"/>
        </w:rPr>
      </w:pPr>
      <w:r>
        <w:rPr>
          <w:lang w:val="en-US"/>
        </w:rPr>
        <w:tab/>
        <w:t>(1)</w:t>
      </w:r>
      <w:r>
        <w:rPr>
          <w:lang w:val="en-US"/>
        </w:rPr>
        <w:tab/>
        <w:t>This section applies if a person is required by a notice under section</w:t>
      </w:r>
      <w:r w:rsidR="00D96285">
        <w:rPr>
          <w:lang w:val="en-US"/>
        </w:rPr>
        <w:t xml:space="preserve"> </w:t>
      </w:r>
      <w:r>
        <w:rPr>
          <w:lang w:val="en-US"/>
        </w:rPr>
        <w:t>73 to provide information or produce a document or other thing.</w:t>
      </w:r>
    </w:p>
    <w:p w14:paraId="63C46EB3" w14:textId="77777777" w:rsidR="00001C25" w:rsidRDefault="00001C25" w:rsidP="00B87173">
      <w:pPr>
        <w:pStyle w:val="Amain"/>
        <w:rPr>
          <w:lang w:val="en-US"/>
        </w:rPr>
      </w:pPr>
      <w:r>
        <w:rPr>
          <w:lang w:val="en-US"/>
        </w:rPr>
        <w:tab/>
        <w:t>(2)</w:t>
      </w:r>
      <w:r>
        <w:rPr>
          <w:lang w:val="en-US"/>
        </w:rPr>
        <w:tab/>
        <w:t>This section also applies if—</w:t>
      </w:r>
    </w:p>
    <w:p w14:paraId="01D7C3C4" w14:textId="77777777" w:rsidR="00001C25" w:rsidRDefault="00001C25" w:rsidP="00DD5F98">
      <w:pPr>
        <w:pStyle w:val="Apara"/>
        <w:rPr>
          <w:lang w:val="en-US"/>
        </w:rPr>
      </w:pPr>
      <w:r>
        <w:rPr>
          <w:lang w:val="en-US"/>
        </w:rPr>
        <w:tab/>
        <w:t>(a)</w:t>
      </w:r>
      <w:r>
        <w:rPr>
          <w:lang w:val="en-US"/>
        </w:rPr>
        <w:tab/>
        <w:t>a person is attending before an interviewer in accordance with a requirement under section 74; and</w:t>
      </w:r>
    </w:p>
    <w:p w14:paraId="4D7DEE8C" w14:textId="77777777" w:rsidR="00001C25" w:rsidRDefault="00001C25" w:rsidP="00DD5F98">
      <w:pPr>
        <w:pStyle w:val="Apara"/>
        <w:rPr>
          <w:lang w:val="en-US"/>
        </w:rPr>
      </w:pPr>
      <w:r>
        <w:rPr>
          <w:lang w:val="en-US"/>
        </w:rPr>
        <w:tab/>
        <w:t>(b)</w:t>
      </w:r>
      <w:r>
        <w:rPr>
          <w:lang w:val="en-US"/>
        </w:rPr>
        <w:tab/>
        <w:t>the interviewer requires the person to answer a question.</w:t>
      </w:r>
    </w:p>
    <w:p w14:paraId="7A34A660" w14:textId="1E4596C0" w:rsidR="00BC7049" w:rsidRPr="007F6445" w:rsidRDefault="00BC7049" w:rsidP="00BC7049">
      <w:pPr>
        <w:pStyle w:val="Amain"/>
      </w:pPr>
      <w:r w:rsidRPr="007F6445">
        <w:tab/>
        <w:t>(</w:t>
      </w:r>
      <w:r>
        <w:t>3</w:t>
      </w:r>
      <w:r w:rsidRPr="007F6445">
        <w:t>)</w:t>
      </w:r>
      <w:r w:rsidRPr="007F6445">
        <w:tab/>
        <w:t>However, this section does not apply to a person mentioned in subsection</w:t>
      </w:r>
      <w:r>
        <w:t xml:space="preserve"> </w:t>
      </w:r>
      <w:r w:rsidRPr="007F6445">
        <w:t>(1) or (2) if</w:t>
      </w:r>
      <w:r w:rsidRPr="00DB0430">
        <w:t xml:space="preserve"> t</w:t>
      </w:r>
      <w:r w:rsidRPr="007F6445">
        <w:t>he information, document or other thing to be produced, or question asked, relates to a consideration of a complaint under division 5.3 (Health care worker code of conduct).</w:t>
      </w:r>
    </w:p>
    <w:p w14:paraId="7335617A" w14:textId="2CE56AED" w:rsidR="00001C25" w:rsidRDefault="00001C25" w:rsidP="000F0327">
      <w:pPr>
        <w:pStyle w:val="Amain"/>
        <w:rPr>
          <w:lang w:val="en-US"/>
        </w:rPr>
      </w:pPr>
      <w:r>
        <w:rPr>
          <w:lang w:val="en-US"/>
        </w:rPr>
        <w:tab/>
        <w:t>(</w:t>
      </w:r>
      <w:r w:rsidR="00BC7049">
        <w:rPr>
          <w:lang w:val="en-US"/>
        </w:rPr>
        <w:t>4</w:t>
      </w:r>
      <w:r>
        <w:rPr>
          <w:lang w:val="en-US"/>
        </w:rPr>
        <w:t>)</w:t>
      </w:r>
      <w:r>
        <w:rPr>
          <w:lang w:val="en-US"/>
        </w:rPr>
        <w:tab/>
        <w:t>The person cannot rely on the common law privileges against self</w:t>
      </w:r>
      <w:r w:rsidR="00015DB1">
        <w:rPr>
          <w:lang w:val="en-US"/>
        </w:rPr>
        <w:noBreakHyphen/>
      </w:r>
      <w:r>
        <w:rPr>
          <w:lang w:val="en-US"/>
        </w:rPr>
        <w:t>incrimination and exposure to the imposition of a civil penalty to refuse to provide the information, produce the document or other thing or answer the question.</w:t>
      </w:r>
    </w:p>
    <w:p w14:paraId="61E97663" w14:textId="01529D91" w:rsidR="00001C25" w:rsidRDefault="00001C25" w:rsidP="00325E17">
      <w:pPr>
        <w:pStyle w:val="aNote"/>
        <w:rPr>
          <w:rFonts w:ascii="Times New (W1)" w:hAnsi="Times New (W1)"/>
        </w:rPr>
      </w:pPr>
      <w:r>
        <w:rPr>
          <w:rStyle w:val="charItals"/>
          <w:rFonts w:ascii="Times New (W1)" w:hAnsi="Times New (W1)"/>
        </w:rPr>
        <w:t>Note</w:t>
      </w:r>
      <w:r>
        <w:rPr>
          <w:rStyle w:val="charItals"/>
          <w:rFonts w:ascii="Times New (W1)" w:hAnsi="Times New (W1)"/>
        </w:rPr>
        <w:tab/>
      </w:r>
      <w:r>
        <w:rPr>
          <w:rFonts w:ascii="Times New (W1)" w:hAnsi="Times New (W1)"/>
        </w:rPr>
        <w:t xml:space="preserve">The </w:t>
      </w:r>
      <w:hyperlink r:id="rId119" w:tooltip="A2001-14" w:history="1">
        <w:r w:rsidR="007D66D1" w:rsidRPr="007D66D1">
          <w:rPr>
            <w:rStyle w:val="charCitHyperlinkAbbrev"/>
          </w:rPr>
          <w:t>Legislation Act</w:t>
        </w:r>
      </w:hyperlink>
      <w:r>
        <w:rPr>
          <w:rFonts w:ascii="Times New (W1)" w:hAnsi="Times New (W1)"/>
        </w:rPr>
        <w:t>, s 171 deals with client legal privilege.</w:t>
      </w:r>
    </w:p>
    <w:p w14:paraId="546F918D" w14:textId="628DF8C3" w:rsidR="00001C25" w:rsidRDefault="00001C25" w:rsidP="00B87173">
      <w:pPr>
        <w:pStyle w:val="Amain"/>
        <w:rPr>
          <w:lang w:val="en-US"/>
        </w:rPr>
      </w:pPr>
      <w:r>
        <w:rPr>
          <w:lang w:val="en-US"/>
        </w:rPr>
        <w:lastRenderedPageBreak/>
        <w:tab/>
        <w:t>(</w:t>
      </w:r>
      <w:r w:rsidR="00BC7049">
        <w:rPr>
          <w:lang w:val="en-US"/>
        </w:rPr>
        <w:t>5</w:t>
      </w:r>
      <w:r>
        <w:rPr>
          <w:lang w:val="en-US"/>
        </w:rPr>
        <w:t>)</w:t>
      </w:r>
      <w:r>
        <w:rPr>
          <w:lang w:val="en-US"/>
        </w:rPr>
        <w:tab/>
        <w:t>However, any information, document or other thing obtained, directly or indirectly, because of providing the information, the producing of the document or other thing, or the answering of the question is not admissible in evidence against the person in a civil or criminal proceeding, other than a proceeding for—</w:t>
      </w:r>
    </w:p>
    <w:p w14:paraId="572FA30A" w14:textId="77777777" w:rsidR="00001C25" w:rsidRDefault="00001C25">
      <w:pPr>
        <w:pStyle w:val="Apara"/>
        <w:rPr>
          <w:lang w:val="en-US"/>
        </w:rPr>
      </w:pPr>
      <w:r>
        <w:rPr>
          <w:lang w:val="en-US"/>
        </w:rPr>
        <w:tab/>
        <w:t>(a)</w:t>
      </w:r>
      <w:r>
        <w:rPr>
          <w:lang w:val="en-US"/>
        </w:rPr>
        <w:tab/>
        <w:t>an offence against this part; or</w:t>
      </w:r>
    </w:p>
    <w:p w14:paraId="598EA826" w14:textId="77777777" w:rsidR="00001C25" w:rsidRDefault="00001C25">
      <w:pPr>
        <w:pStyle w:val="Apara"/>
        <w:rPr>
          <w:lang w:val="en-US"/>
        </w:rPr>
      </w:pPr>
      <w:r>
        <w:rPr>
          <w:lang w:val="en-US"/>
        </w:rPr>
        <w:tab/>
        <w:t>(b)</w:t>
      </w:r>
      <w:r>
        <w:rPr>
          <w:lang w:val="en-US"/>
        </w:rPr>
        <w:tab/>
        <w:t>any other offence in relation to the falsity of the information, document, other thing or answer.</w:t>
      </w:r>
    </w:p>
    <w:p w14:paraId="50D59AC3" w14:textId="77777777" w:rsidR="00001C25" w:rsidRDefault="00001C25">
      <w:pPr>
        <w:pStyle w:val="AH5Sec"/>
        <w:rPr>
          <w:lang w:val="en-US"/>
        </w:rPr>
      </w:pPr>
      <w:bookmarkStart w:id="163" w:name="_Toc230857651"/>
      <w:r w:rsidRPr="004D049E">
        <w:rPr>
          <w:rStyle w:val="CharSectNo"/>
        </w:rPr>
        <w:t>76</w:t>
      </w:r>
      <w:r>
        <w:rPr>
          <w:lang w:val="en-US"/>
        </w:rPr>
        <w:tab/>
        <w:t>Commission may keep document or other thing etc</w:t>
      </w:r>
      <w:bookmarkEnd w:id="163"/>
    </w:p>
    <w:p w14:paraId="2D9F0654" w14:textId="77777777" w:rsidR="00001C25" w:rsidRDefault="00001C25" w:rsidP="00B87173">
      <w:pPr>
        <w:pStyle w:val="Amain"/>
        <w:rPr>
          <w:lang w:val="en-US"/>
        </w:rPr>
      </w:pPr>
      <w:r>
        <w:rPr>
          <w:lang w:val="en-US"/>
        </w:rPr>
        <w:tab/>
        <w:t>(1)</w:t>
      </w:r>
      <w:r>
        <w:rPr>
          <w:lang w:val="en-US"/>
        </w:rPr>
        <w:tab/>
        <w:t>If a document or something else is produced in accordance with a requirement under section 73 (Power to ask for information, documents and other things), the commission—</w:t>
      </w:r>
    </w:p>
    <w:p w14:paraId="48C2960A" w14:textId="77777777" w:rsidR="00001C25" w:rsidRDefault="00001C25">
      <w:pPr>
        <w:pStyle w:val="Apara"/>
        <w:rPr>
          <w:lang w:val="en-US"/>
        </w:rPr>
      </w:pPr>
      <w:r>
        <w:rPr>
          <w:lang w:val="en-US"/>
        </w:rPr>
        <w:tab/>
        <w:t>(a)</w:t>
      </w:r>
      <w:r>
        <w:rPr>
          <w:lang w:val="en-US"/>
        </w:rPr>
        <w:tab/>
        <w:t>may take possession of, make copies of, or take extracts from, the document or may take possession of the other thing; and</w:t>
      </w:r>
    </w:p>
    <w:p w14:paraId="6C02C915" w14:textId="77777777" w:rsidR="00001C25" w:rsidRDefault="00001C25">
      <w:pPr>
        <w:pStyle w:val="Apara"/>
        <w:rPr>
          <w:lang w:val="en-US"/>
        </w:rPr>
      </w:pPr>
      <w:r>
        <w:rPr>
          <w:lang w:val="en-US"/>
        </w:rPr>
        <w:tab/>
        <w:t>(b)</w:t>
      </w:r>
      <w:r>
        <w:rPr>
          <w:lang w:val="en-US"/>
        </w:rPr>
        <w:tab/>
        <w:t>may keep the document or other thing for the period that is necessary for the consideration to which the document or thing relates; and</w:t>
      </w:r>
    </w:p>
    <w:p w14:paraId="41E92776" w14:textId="77777777" w:rsidR="00001C25" w:rsidRDefault="00001C25" w:rsidP="00436D36">
      <w:pPr>
        <w:pStyle w:val="Apara"/>
        <w:ind w:left="1599" w:hanging="1599"/>
        <w:rPr>
          <w:lang w:val="en-US"/>
        </w:rPr>
      </w:pPr>
      <w:r>
        <w:rPr>
          <w:lang w:val="en-US"/>
        </w:rPr>
        <w:tab/>
        <w:t>(c)</w:t>
      </w:r>
      <w:r>
        <w:rPr>
          <w:lang w:val="en-US"/>
        </w:rPr>
        <w:tab/>
        <w:t>during that period, must allow anyone who would be entitled to inspect the document or other thing, if it were not in the possession of the commission, to inspect it and, for a document, make copies of, or take extracts from, it.</w:t>
      </w:r>
    </w:p>
    <w:p w14:paraId="289BA506" w14:textId="77777777" w:rsidR="00001C25" w:rsidRDefault="00001C25" w:rsidP="00436D36">
      <w:pPr>
        <w:pStyle w:val="Amain"/>
        <w:rPr>
          <w:lang w:val="en-US"/>
        </w:rPr>
      </w:pPr>
      <w:r>
        <w:rPr>
          <w:lang w:val="en-US"/>
        </w:rPr>
        <w:tab/>
        <w:t>(2)</w:t>
      </w:r>
      <w:r>
        <w:rPr>
          <w:lang w:val="en-US"/>
        </w:rPr>
        <w:tab/>
        <w:t>The commission must return a document or something else produced in accordance with a requirement under section 73 if the commission is no longer entitled to keep the document or thing under this section.</w:t>
      </w:r>
    </w:p>
    <w:p w14:paraId="761691C5" w14:textId="77777777" w:rsidR="00001C25" w:rsidRPr="004D049E" w:rsidRDefault="00001C25">
      <w:pPr>
        <w:pStyle w:val="AH3Div"/>
      </w:pPr>
      <w:bookmarkStart w:id="164" w:name="_Toc230857652"/>
      <w:r w:rsidRPr="004D049E">
        <w:rPr>
          <w:rStyle w:val="CharDivNo"/>
        </w:rPr>
        <w:t>Division 4.5</w:t>
      </w:r>
      <w:r>
        <w:tab/>
      </w:r>
      <w:r w:rsidRPr="004D049E">
        <w:rPr>
          <w:rStyle w:val="CharDivText"/>
        </w:rPr>
        <w:t>Closing complaints and reporting</w:t>
      </w:r>
      <w:bookmarkEnd w:id="164"/>
    </w:p>
    <w:p w14:paraId="5AE3346A" w14:textId="77777777" w:rsidR="00001C25" w:rsidRDefault="00001C25">
      <w:pPr>
        <w:pStyle w:val="AH5Sec"/>
      </w:pPr>
      <w:bookmarkStart w:id="165" w:name="_Toc230857653"/>
      <w:r w:rsidRPr="004D049E">
        <w:rPr>
          <w:rStyle w:val="CharSectNo"/>
        </w:rPr>
        <w:t>77</w:t>
      </w:r>
      <w:r>
        <w:tab/>
        <w:t>Outline—div 4.5</w:t>
      </w:r>
      <w:bookmarkEnd w:id="165"/>
    </w:p>
    <w:p w14:paraId="595EBE77" w14:textId="77777777" w:rsidR="00001C25" w:rsidRDefault="00001C25" w:rsidP="00B87173">
      <w:pPr>
        <w:pStyle w:val="Amain"/>
      </w:pPr>
      <w:r>
        <w:tab/>
        <w:t>(1)</w:t>
      </w:r>
      <w:r>
        <w:tab/>
        <w:t>This division sets out when a complaint can be closed and how it is closed, including the making of closing and other reports.</w:t>
      </w:r>
    </w:p>
    <w:p w14:paraId="22BDD404" w14:textId="77777777" w:rsidR="00001C25" w:rsidRDefault="00001C25">
      <w:pPr>
        <w:pStyle w:val="Amain"/>
      </w:pPr>
      <w:r>
        <w:lastRenderedPageBreak/>
        <w:tab/>
        <w:t>(2)</w:t>
      </w:r>
      <w:r>
        <w:tab/>
        <w:t>This division also sets out what a report can contain, the people to whom it may be provided and what happens after a report is made.</w:t>
      </w:r>
    </w:p>
    <w:p w14:paraId="677B6FCC" w14:textId="77777777" w:rsidR="00001C25" w:rsidRDefault="00001C25" w:rsidP="00B44E64">
      <w:pPr>
        <w:pStyle w:val="AH5Sec"/>
      </w:pPr>
      <w:bookmarkStart w:id="166" w:name="_Toc230857654"/>
      <w:r w:rsidRPr="004D049E">
        <w:rPr>
          <w:rStyle w:val="CharSectNo"/>
        </w:rPr>
        <w:t>78</w:t>
      </w:r>
      <w:r>
        <w:tab/>
        <w:t>When complaints can be closed</w:t>
      </w:r>
      <w:bookmarkEnd w:id="166"/>
    </w:p>
    <w:p w14:paraId="057CD6DB" w14:textId="77777777" w:rsidR="00001C25" w:rsidRDefault="00001C25" w:rsidP="00B87173">
      <w:pPr>
        <w:pStyle w:val="Amain"/>
      </w:pPr>
      <w:r>
        <w:tab/>
        <w:t>(1)</w:t>
      </w:r>
      <w:r>
        <w:tab/>
        <w:t>The commission may close a complaint at any time if—</w:t>
      </w:r>
    </w:p>
    <w:p w14:paraId="214B38B2" w14:textId="77777777" w:rsidR="00001C25" w:rsidRDefault="00001C25">
      <w:pPr>
        <w:pStyle w:val="Apara"/>
      </w:pPr>
      <w:r>
        <w:tab/>
        <w:t>(a)</w:t>
      </w:r>
      <w:r>
        <w:tab/>
        <w:t>more than 2 years have elapsed since the circumstances that gave rise to the complaint happened; or</w:t>
      </w:r>
    </w:p>
    <w:p w14:paraId="5DCAD3C9" w14:textId="77777777" w:rsidR="00001C25" w:rsidRDefault="00001C25">
      <w:pPr>
        <w:pStyle w:val="Apara"/>
      </w:pPr>
      <w:r>
        <w:tab/>
        <w:t>(b)</w:t>
      </w:r>
      <w:r>
        <w:tab/>
        <w:t>the complainant has, without good reason, failed to take reasonable steps to resolve the complaint; or</w:t>
      </w:r>
    </w:p>
    <w:p w14:paraId="492BBF07" w14:textId="77777777" w:rsidR="00001C25" w:rsidRDefault="00001C25">
      <w:pPr>
        <w:pStyle w:val="Apara"/>
      </w:pPr>
      <w:r>
        <w:tab/>
        <w:t>(c)</w:t>
      </w:r>
      <w:r>
        <w:tab/>
        <w:t>the complainant has failed to comply with a requirement under section 73 (</w:t>
      </w:r>
      <w:r>
        <w:rPr>
          <w:lang w:val="en-US"/>
        </w:rPr>
        <w:t>Power to ask for information, documents and other things</w:t>
      </w:r>
      <w:r>
        <w:t>) or section 74 (Requiring attendance etc); or</w:t>
      </w:r>
    </w:p>
    <w:p w14:paraId="2E4C56CC" w14:textId="77777777" w:rsidR="00F85261" w:rsidRDefault="00F85261" w:rsidP="00436D36">
      <w:pPr>
        <w:pStyle w:val="Apara"/>
      </w:pPr>
      <w:r>
        <w:tab/>
        <w:t>(d)</w:t>
      </w:r>
      <w:r>
        <w:tab/>
        <w:t>the complainant tells the commission that the complainant wishes to withdraw the complaint, whether or not because it has been conciliated to the complainant’s satisfaction; or</w:t>
      </w:r>
    </w:p>
    <w:p w14:paraId="41AA8F20" w14:textId="3AAC8780" w:rsidR="00B44E64" w:rsidRDefault="00B44E64" w:rsidP="00B44E64">
      <w:pPr>
        <w:pStyle w:val="Apara"/>
      </w:pPr>
      <w:r w:rsidRPr="003E1992">
        <w:tab/>
        <w:t>(e)</w:t>
      </w:r>
      <w:r w:rsidRPr="003E1992">
        <w:tab/>
        <w:t xml:space="preserve">the complaint has been referred to a national board under the </w:t>
      </w:r>
      <w:hyperlink r:id="rId120" w:tooltip="http://www.legislation.act.gov.au/a/db_39269/default.asp" w:history="1">
        <w:r w:rsidR="00E93336" w:rsidRPr="00EE3D86">
          <w:rPr>
            <w:rStyle w:val="charCitHyperlinkItal"/>
          </w:rPr>
          <w:t>Health Practitioner Regulation National Law (ACT)</w:t>
        </w:r>
      </w:hyperlink>
      <w:r w:rsidRPr="007D66D1">
        <w:rPr>
          <w:rStyle w:val="charItals"/>
        </w:rPr>
        <w:t xml:space="preserve"> </w:t>
      </w:r>
      <w:r w:rsidRPr="003E1992">
        <w:t xml:space="preserve">or to </w:t>
      </w:r>
      <w:r w:rsidR="00105FA4" w:rsidRPr="00743DAB">
        <w:t xml:space="preserve">the veterinary </w:t>
      </w:r>
      <w:r w:rsidR="000458F0" w:rsidRPr="00A755A2">
        <w:t>practitioners</w:t>
      </w:r>
      <w:r w:rsidR="000458F0" w:rsidRPr="00743DAB">
        <w:t xml:space="preserve"> </w:t>
      </w:r>
      <w:r w:rsidR="00105FA4" w:rsidRPr="00743DAB">
        <w:t>board</w:t>
      </w:r>
      <w:r w:rsidRPr="003E1992">
        <w:t>; or</w:t>
      </w:r>
    </w:p>
    <w:p w14:paraId="47418F3F" w14:textId="77777777" w:rsidR="001E38D8" w:rsidRPr="00CF40AE" w:rsidRDefault="001E38D8" w:rsidP="00436D36">
      <w:pPr>
        <w:pStyle w:val="Apara"/>
      </w:pPr>
      <w:r>
        <w:tab/>
        <w:t>(f</w:t>
      </w:r>
      <w:r w:rsidRPr="00CF40AE">
        <w:t>)</w:t>
      </w:r>
      <w:r w:rsidRPr="00CF40AE">
        <w:tab/>
        <w:t>the commission considers that conciliation is unlikely to succeed; or</w:t>
      </w:r>
    </w:p>
    <w:p w14:paraId="39214ECF" w14:textId="539676F4" w:rsidR="00001C25" w:rsidRDefault="001E38D8">
      <w:pPr>
        <w:pStyle w:val="Apara"/>
      </w:pPr>
      <w:r>
        <w:tab/>
        <w:t>(g</w:t>
      </w:r>
      <w:r w:rsidR="00001C25">
        <w:t>)</w:t>
      </w:r>
      <w:r w:rsidR="00001C25">
        <w:tab/>
        <w:t>the matters raised by the complaint have been successfully conciliated</w:t>
      </w:r>
      <w:r w:rsidR="007675E9">
        <w:t>; or</w:t>
      </w:r>
    </w:p>
    <w:p w14:paraId="4F6ABBDD" w14:textId="77777777" w:rsidR="007675E9" w:rsidRPr="00381F7E" w:rsidRDefault="007675E9" w:rsidP="007675E9">
      <w:pPr>
        <w:pStyle w:val="Apara"/>
      </w:pPr>
      <w:r w:rsidRPr="00381F7E">
        <w:tab/>
        <w:t>(h)</w:t>
      </w:r>
      <w:r w:rsidRPr="00381F7E">
        <w:tab/>
        <w:t>the commission is satisfied, taking into account all the circumstances, that further consideration of the complaint is not justified.</w:t>
      </w:r>
    </w:p>
    <w:p w14:paraId="4DD93CC1" w14:textId="77777777" w:rsidR="00001C25" w:rsidRDefault="00001C25" w:rsidP="00B87173">
      <w:pPr>
        <w:pStyle w:val="Amain"/>
      </w:pPr>
      <w:r>
        <w:tab/>
        <w:t>(2)</w:t>
      </w:r>
      <w:r>
        <w:tab/>
        <w:t>The commission must close a complaint made to it if—</w:t>
      </w:r>
    </w:p>
    <w:p w14:paraId="21FCA4FC" w14:textId="77777777" w:rsidR="00001C25" w:rsidRDefault="00001C25" w:rsidP="00B87173">
      <w:pPr>
        <w:pStyle w:val="Apara"/>
      </w:pPr>
      <w:r>
        <w:tab/>
        <w:t>(a)</w:t>
      </w:r>
      <w:r>
        <w:tab/>
        <w:t>the complaint is not a complaint that may be made under this Act; or</w:t>
      </w:r>
    </w:p>
    <w:p w14:paraId="74522E76" w14:textId="2742B153" w:rsidR="00001C25" w:rsidRDefault="00001C25" w:rsidP="00B87173">
      <w:pPr>
        <w:pStyle w:val="aNotepar"/>
      </w:pPr>
      <w:r w:rsidRPr="007D66D1">
        <w:rPr>
          <w:rStyle w:val="charItals"/>
        </w:rPr>
        <w:t>Note</w:t>
      </w:r>
      <w:r w:rsidRPr="007D66D1">
        <w:rPr>
          <w:rStyle w:val="charItals"/>
        </w:rPr>
        <w:tab/>
      </w:r>
      <w:r>
        <w:t xml:space="preserve">For complaints that may be made under this </w:t>
      </w:r>
      <w:r w:rsidR="00405B24" w:rsidRPr="00BD0B19">
        <w:t>Act</w:t>
      </w:r>
      <w:r>
        <w:t>, see s 42.</w:t>
      </w:r>
    </w:p>
    <w:p w14:paraId="0FCD59AF" w14:textId="77777777" w:rsidR="00001C25" w:rsidRDefault="00001C25" w:rsidP="00B87173">
      <w:pPr>
        <w:pStyle w:val="Apara"/>
      </w:pPr>
      <w:r>
        <w:lastRenderedPageBreak/>
        <w:tab/>
        <w:t>(b)</w:t>
      </w:r>
      <w:r>
        <w:tab/>
        <w:t>the complaint is not made by a person who may make a complaint under this Act; or</w:t>
      </w:r>
    </w:p>
    <w:p w14:paraId="53F648F1" w14:textId="3C0A87D1" w:rsidR="00001C25" w:rsidRDefault="00001C25" w:rsidP="00B87173">
      <w:pPr>
        <w:pStyle w:val="aNotepar"/>
      </w:pPr>
      <w:r w:rsidRPr="007D66D1">
        <w:rPr>
          <w:rStyle w:val="charItals"/>
        </w:rPr>
        <w:t>Note</w:t>
      </w:r>
      <w:r w:rsidRPr="007D66D1">
        <w:rPr>
          <w:rStyle w:val="charItals"/>
        </w:rPr>
        <w:tab/>
      </w:r>
      <w:r>
        <w:t xml:space="preserve">For people who may make a complaint under this </w:t>
      </w:r>
      <w:r w:rsidR="00405B24" w:rsidRPr="00BD0B19">
        <w:t>Act</w:t>
      </w:r>
      <w:r>
        <w:t>, see s 43.</w:t>
      </w:r>
    </w:p>
    <w:p w14:paraId="2A593280" w14:textId="77777777" w:rsidR="00001C25" w:rsidRDefault="00001C25" w:rsidP="00B87173">
      <w:pPr>
        <w:pStyle w:val="Apara"/>
      </w:pPr>
      <w:r>
        <w:tab/>
        <w:t>(c)</w:t>
      </w:r>
      <w:r>
        <w:tab/>
        <w:t>satisfied that—</w:t>
      </w:r>
    </w:p>
    <w:p w14:paraId="3AF31006" w14:textId="77777777" w:rsidR="00001C25" w:rsidRDefault="00001C25">
      <w:pPr>
        <w:pStyle w:val="Asubpara"/>
      </w:pPr>
      <w:r>
        <w:tab/>
        <w:t>(i)</w:t>
      </w:r>
      <w:r>
        <w:tab/>
        <w:t>the complainant has been given a reasonable explanation and the complaint needs no further action by the commission; or</w:t>
      </w:r>
    </w:p>
    <w:p w14:paraId="19BA8083" w14:textId="77777777" w:rsidR="00001C25" w:rsidRDefault="00001C25">
      <w:pPr>
        <w:pStyle w:val="Asubpara"/>
      </w:pPr>
      <w:r>
        <w:tab/>
        <w:t>(ii)</w:t>
      </w:r>
      <w:r>
        <w:tab/>
        <w:t>the complaint is frivolous, vexatious or not made honestly; or</w:t>
      </w:r>
    </w:p>
    <w:p w14:paraId="22E0DC43" w14:textId="77777777" w:rsidR="00001C25" w:rsidRDefault="00001C25">
      <w:pPr>
        <w:pStyle w:val="Asubpara"/>
      </w:pPr>
      <w:r>
        <w:tab/>
        <w:t>(iii)</w:t>
      </w:r>
      <w:r>
        <w:tab/>
        <w:t>the matters raised by the complaint have been, or are being, dealt with by a court or tribunal or have been dealt with by the commission; or</w:t>
      </w:r>
    </w:p>
    <w:p w14:paraId="276EB26F" w14:textId="77777777" w:rsidR="00001C25" w:rsidRDefault="00001C25" w:rsidP="00B87173">
      <w:pPr>
        <w:pStyle w:val="Asubpara"/>
      </w:pPr>
      <w:r>
        <w:tab/>
        <w:t>(iv)</w:t>
      </w:r>
      <w:r>
        <w:tab/>
        <w:t>the complaint lacks substance; or</w:t>
      </w:r>
    </w:p>
    <w:p w14:paraId="5CC019B9" w14:textId="77777777" w:rsidR="00001C25" w:rsidRDefault="00001C25">
      <w:pPr>
        <w:pStyle w:val="aExamHdgpar"/>
      </w:pPr>
      <w:r>
        <w:t>Example of complaint lacking substance</w:t>
      </w:r>
    </w:p>
    <w:p w14:paraId="50A7C066" w14:textId="617DDD3B" w:rsidR="00001C25" w:rsidRDefault="00001C25" w:rsidP="00B87173">
      <w:pPr>
        <w:pStyle w:val="aExampar"/>
      </w:pPr>
      <w:r>
        <w:t xml:space="preserve">The complaint is about discrimination, but the discrimination is not </w:t>
      </w:r>
      <w:r w:rsidR="00D778C6" w:rsidRPr="0076224C">
        <w:t xml:space="preserve">an unlawful act under the </w:t>
      </w:r>
      <w:hyperlink r:id="rId121" w:tooltip="A1991-81" w:history="1">
        <w:r w:rsidR="00D778C6" w:rsidRPr="0076224C">
          <w:rPr>
            <w:rStyle w:val="charCitHyperlinkItal"/>
          </w:rPr>
          <w:t>Discrimination Act 1991</w:t>
        </w:r>
      </w:hyperlink>
      <w:r>
        <w:t>.</w:t>
      </w:r>
    </w:p>
    <w:p w14:paraId="4E8CDC00" w14:textId="270FBE52" w:rsidR="00F85261" w:rsidRDefault="00F85261" w:rsidP="00F85261">
      <w:pPr>
        <w:pStyle w:val="Apara"/>
      </w:pPr>
      <w:r>
        <w:tab/>
        <w:t>(d)</w:t>
      </w:r>
      <w:r>
        <w:tab/>
        <w:t>the complaint is a discrimination complaint</w:t>
      </w:r>
      <w:r w:rsidR="0009001E" w:rsidRPr="0085558E">
        <w:rPr>
          <w:color w:val="000000"/>
        </w:rPr>
        <w:t>, occupancy dispute complaint</w:t>
      </w:r>
      <w:r w:rsidR="00E2777F" w:rsidRPr="0044154F">
        <w:t>, retirement village complaint or a conversion practice complaint</w:t>
      </w:r>
      <w:r>
        <w:t xml:space="preserve"> that has been referred to the ACAT; or</w:t>
      </w:r>
    </w:p>
    <w:p w14:paraId="0CE0C8C4" w14:textId="77777777" w:rsidR="00001C25" w:rsidRDefault="00001C25">
      <w:pPr>
        <w:pStyle w:val="Apara"/>
      </w:pPr>
      <w:r>
        <w:tab/>
        <w:t>(e)</w:t>
      </w:r>
      <w:r>
        <w:tab/>
        <w:t>the complaint has been dealt with to the commission’s satisfaction; or</w:t>
      </w:r>
    </w:p>
    <w:p w14:paraId="2682B5BC" w14:textId="77777777" w:rsidR="00001C25" w:rsidRDefault="00001C25" w:rsidP="00B87173">
      <w:pPr>
        <w:pStyle w:val="Apara"/>
      </w:pPr>
      <w:r>
        <w:tab/>
        <w:t>(f)</w:t>
      </w:r>
      <w:r>
        <w:tab/>
        <w:t>the complaint ha</w:t>
      </w:r>
      <w:r w:rsidR="00220E19">
        <w:t>s been referred under section 52</w:t>
      </w:r>
      <w:r>
        <w:t>A (Referral to appropriate statutory office</w:t>
      </w:r>
      <w:r>
        <w:noBreakHyphen/>
        <w:t>holder); or</w:t>
      </w:r>
    </w:p>
    <w:p w14:paraId="7F82BF6A" w14:textId="77777777" w:rsidR="00001C25" w:rsidRDefault="00001C25">
      <w:pPr>
        <w:pStyle w:val="Apara"/>
      </w:pPr>
      <w:r>
        <w:tab/>
        <w:t>(g)</w:t>
      </w:r>
      <w:r>
        <w:tab/>
        <w:t>the complaint has otherwise been resolved.</w:t>
      </w:r>
    </w:p>
    <w:p w14:paraId="55F648B5" w14:textId="77777777" w:rsidR="00001C25" w:rsidRDefault="00001C25">
      <w:pPr>
        <w:pStyle w:val="AH5Sec"/>
      </w:pPr>
      <w:bookmarkStart w:id="167" w:name="_Toc230857655"/>
      <w:r w:rsidRPr="004D049E">
        <w:rPr>
          <w:rStyle w:val="CharSectNo"/>
        </w:rPr>
        <w:lastRenderedPageBreak/>
        <w:t>79</w:t>
      </w:r>
      <w:r>
        <w:tab/>
        <w:t>Reopening complaints</w:t>
      </w:r>
      <w:bookmarkEnd w:id="167"/>
    </w:p>
    <w:p w14:paraId="645023B0" w14:textId="77777777" w:rsidR="00001C25" w:rsidRDefault="00001C25" w:rsidP="000F0327">
      <w:pPr>
        <w:pStyle w:val="Amain"/>
        <w:keepNext/>
      </w:pPr>
      <w:r>
        <w:tab/>
        <w:t>(1)</w:t>
      </w:r>
      <w:r>
        <w:tab/>
        <w:t>The commission may, but need not, reopen a complaint if—</w:t>
      </w:r>
    </w:p>
    <w:p w14:paraId="71761244" w14:textId="77777777" w:rsidR="00001C25" w:rsidRDefault="00001C25">
      <w:pPr>
        <w:pStyle w:val="Apara"/>
      </w:pPr>
      <w:r>
        <w:tab/>
        <w:t>(a)</w:t>
      </w:r>
      <w:r>
        <w:tab/>
        <w:t>the complaint was closed under section 78 (1) (c) because the complainant had not complied with a requirement mentioned in the paragraph; and</w:t>
      </w:r>
    </w:p>
    <w:p w14:paraId="59A7BA28" w14:textId="77777777" w:rsidR="00001C25" w:rsidRDefault="00001C25">
      <w:pPr>
        <w:pStyle w:val="Apara"/>
      </w:pPr>
      <w:r>
        <w:tab/>
        <w:t>(b)</w:t>
      </w:r>
      <w:r>
        <w:tab/>
        <w:t>the complainant complies with the requirement.</w:t>
      </w:r>
    </w:p>
    <w:p w14:paraId="129D6953" w14:textId="0FF8CAC1" w:rsidR="00001C25" w:rsidRDefault="00001C25">
      <w:pPr>
        <w:pStyle w:val="Amain"/>
      </w:pPr>
      <w:r>
        <w:tab/>
        <w:t>(2)</w:t>
      </w:r>
      <w:r>
        <w:tab/>
        <w:t>If the requirement was a requirement to do something by a stated time, the requirement is taken to have been complied with for subsection</w:t>
      </w:r>
      <w:r w:rsidR="00D341EB">
        <w:t xml:space="preserve"> </w:t>
      </w:r>
      <w:r>
        <w:t>(1) even though the complainant did not do it within the required time.</w:t>
      </w:r>
    </w:p>
    <w:p w14:paraId="3BDE51FF" w14:textId="77777777" w:rsidR="001E38D8" w:rsidRPr="00CF40AE" w:rsidRDefault="001E38D8" w:rsidP="00B87173">
      <w:pPr>
        <w:pStyle w:val="Amain"/>
      </w:pPr>
      <w:r w:rsidRPr="00CF40AE">
        <w:tab/>
        <w:t>(3)</w:t>
      </w:r>
      <w:r w:rsidRPr="00CF40AE">
        <w:tab/>
        <w:t>The commission may, but need not, reopen a complaint if the commission considers that it would be reasonable to do so—</w:t>
      </w:r>
    </w:p>
    <w:p w14:paraId="5AFC69FE" w14:textId="77777777" w:rsidR="001E38D8" w:rsidRPr="00CF40AE" w:rsidRDefault="001E38D8" w:rsidP="00B87173">
      <w:pPr>
        <w:pStyle w:val="Apara"/>
      </w:pPr>
      <w:r w:rsidRPr="00CF40AE">
        <w:tab/>
        <w:t>(a)</w:t>
      </w:r>
      <w:r w:rsidRPr="00CF40AE">
        <w:tab/>
        <w:t>because of new information received about the complaint; or</w:t>
      </w:r>
    </w:p>
    <w:p w14:paraId="207B249E" w14:textId="77777777" w:rsidR="001E38D8" w:rsidRPr="00CF40AE" w:rsidRDefault="001E38D8" w:rsidP="00B87173">
      <w:pPr>
        <w:pStyle w:val="Apara"/>
      </w:pPr>
      <w:r w:rsidRPr="00CF40AE">
        <w:tab/>
        <w:t>(b)</w:t>
      </w:r>
      <w:r w:rsidRPr="00CF40AE">
        <w:tab/>
        <w:t>because of exceptional circumstances.</w:t>
      </w:r>
    </w:p>
    <w:p w14:paraId="2F389818" w14:textId="77777777" w:rsidR="001E38D8" w:rsidRPr="00CF40AE" w:rsidRDefault="001E38D8" w:rsidP="00B87173">
      <w:pPr>
        <w:pStyle w:val="aExamHdgss"/>
      </w:pPr>
      <w:r w:rsidRPr="00CF40AE">
        <w:t>Example—exceptional circumstances</w:t>
      </w:r>
    </w:p>
    <w:p w14:paraId="292F8A44" w14:textId="77777777" w:rsidR="001E38D8" w:rsidRPr="00CF40AE" w:rsidRDefault="001E38D8" w:rsidP="001E38D8">
      <w:pPr>
        <w:pStyle w:val="aExamss"/>
      </w:pPr>
      <w:r w:rsidRPr="00CF40AE">
        <w:t>It appears to the commission that the original investigation was defective in some way.</w:t>
      </w:r>
    </w:p>
    <w:p w14:paraId="1FD8195D" w14:textId="77777777" w:rsidR="00001C25" w:rsidRDefault="00001C25" w:rsidP="001D43CE">
      <w:pPr>
        <w:pStyle w:val="AH5Sec"/>
      </w:pPr>
      <w:bookmarkStart w:id="168" w:name="_Toc230857656"/>
      <w:r w:rsidRPr="004D049E">
        <w:rPr>
          <w:rStyle w:val="CharSectNo"/>
        </w:rPr>
        <w:t>80</w:t>
      </w:r>
      <w:r>
        <w:tab/>
        <w:t>How complaints are closed</w:t>
      </w:r>
      <w:bookmarkEnd w:id="168"/>
    </w:p>
    <w:p w14:paraId="4051C347" w14:textId="732B918C" w:rsidR="00001C25" w:rsidRDefault="00001C25" w:rsidP="006C6054">
      <w:pPr>
        <w:pStyle w:val="Amain"/>
        <w:keepNext/>
      </w:pPr>
      <w:r>
        <w:tab/>
        <w:t>(1)</w:t>
      </w:r>
      <w:r>
        <w:tab/>
        <w:t>The commission closes a complaint by giving a written report (the</w:t>
      </w:r>
      <w:r w:rsidR="000F0327">
        <w:t> </w:t>
      </w:r>
      <w:r w:rsidRPr="007D66D1">
        <w:rPr>
          <w:rStyle w:val="charBoldItals"/>
        </w:rPr>
        <w:t>final report</w:t>
      </w:r>
      <w:r>
        <w:t>) to—</w:t>
      </w:r>
    </w:p>
    <w:p w14:paraId="1BBD4101" w14:textId="77777777" w:rsidR="00001C25" w:rsidRDefault="00001C25">
      <w:pPr>
        <w:pStyle w:val="Apara"/>
      </w:pPr>
      <w:r>
        <w:tab/>
        <w:t>(a)</w:t>
      </w:r>
      <w:r>
        <w:tab/>
        <w:t>the complainant; and</w:t>
      </w:r>
    </w:p>
    <w:p w14:paraId="46737E68" w14:textId="2B056191" w:rsidR="00001C25" w:rsidRDefault="00001C25" w:rsidP="00DD5F98">
      <w:pPr>
        <w:pStyle w:val="Apara"/>
      </w:pPr>
      <w:r>
        <w:tab/>
        <w:t>(b)</w:t>
      </w:r>
      <w:r>
        <w:tab/>
        <w:t xml:space="preserve">the </w:t>
      </w:r>
      <w:r w:rsidR="0015030B">
        <w:rPr>
          <w:lang w:val="en-US"/>
        </w:rPr>
        <w:t>respondent</w:t>
      </w:r>
      <w:r w:rsidR="000C16A9">
        <w:t>; and</w:t>
      </w:r>
    </w:p>
    <w:p w14:paraId="57C53AB7" w14:textId="77777777" w:rsidR="00105FA4" w:rsidRPr="00743DAB" w:rsidRDefault="00105FA4" w:rsidP="00B87173">
      <w:pPr>
        <w:pStyle w:val="Apara"/>
      </w:pPr>
      <w:r w:rsidRPr="00743DAB">
        <w:tab/>
        <w:t>(c)</w:t>
      </w:r>
      <w:r w:rsidRPr="00743DAB">
        <w:tab/>
        <w:t>if the complaint was referred to the commission by—</w:t>
      </w:r>
    </w:p>
    <w:p w14:paraId="446A5DA4" w14:textId="09D1CC36" w:rsidR="00105FA4" w:rsidRPr="00743DAB" w:rsidRDefault="00105FA4" w:rsidP="00B87173">
      <w:pPr>
        <w:pStyle w:val="Asubpara"/>
      </w:pPr>
      <w:r w:rsidRPr="00743DAB">
        <w:tab/>
        <w:t>(i)</w:t>
      </w:r>
      <w:r w:rsidRPr="00743DAB">
        <w:tab/>
        <w:t xml:space="preserve">a national board established under the </w:t>
      </w:r>
      <w:hyperlink r:id="rId122" w:tooltip="Health Practitioner Regulation National Law (ACT)" w:history="1">
        <w:r w:rsidRPr="00743DAB">
          <w:rPr>
            <w:rStyle w:val="charCitHyperlinkItal"/>
          </w:rPr>
          <w:t>Health Practitioner Regulation National Law (ACT)</w:t>
        </w:r>
      </w:hyperlink>
      <w:r w:rsidRPr="00743DAB">
        <w:t>, section</w:t>
      </w:r>
      <w:r w:rsidR="00D341EB">
        <w:t xml:space="preserve"> </w:t>
      </w:r>
      <w:r w:rsidRPr="00743DAB">
        <w:t>31—the national board; or</w:t>
      </w:r>
    </w:p>
    <w:p w14:paraId="3F972A47" w14:textId="77777777" w:rsidR="00105FA4" w:rsidRPr="00743DAB" w:rsidRDefault="00105FA4" w:rsidP="00E75896">
      <w:pPr>
        <w:pStyle w:val="Asubpara"/>
        <w:keepNext/>
      </w:pPr>
      <w:r w:rsidRPr="00743DAB">
        <w:lastRenderedPageBreak/>
        <w:tab/>
        <w:t>(ii)</w:t>
      </w:r>
      <w:r w:rsidRPr="00743DAB">
        <w:tab/>
        <w:t xml:space="preserve">the veterinary </w:t>
      </w:r>
      <w:r w:rsidR="000458F0" w:rsidRPr="00A755A2">
        <w:t>practitioners</w:t>
      </w:r>
      <w:r w:rsidR="000458F0" w:rsidRPr="00743DAB">
        <w:t xml:space="preserve"> </w:t>
      </w:r>
      <w:r w:rsidRPr="00743DAB">
        <w:t>board—the board.</w:t>
      </w:r>
    </w:p>
    <w:p w14:paraId="253DCD7F" w14:textId="77777777" w:rsidR="00001C25" w:rsidRDefault="00001C25" w:rsidP="00B87173">
      <w:pPr>
        <w:pStyle w:val="aNote"/>
      </w:pPr>
      <w:r>
        <w:rPr>
          <w:rStyle w:val="charItals"/>
        </w:rPr>
        <w:t>Note 1</w:t>
      </w:r>
      <w:r>
        <w:rPr>
          <w:rStyle w:val="charItals"/>
        </w:rPr>
        <w:tab/>
      </w:r>
      <w:r>
        <w:t>If the complaint is dealt with by commission-initiated consideration, the commission cannot give the complainant information about the aggrieved person (see s 49).</w:t>
      </w:r>
    </w:p>
    <w:p w14:paraId="4F014399" w14:textId="5562F1E6" w:rsidR="00001C25" w:rsidRDefault="00001C25" w:rsidP="00B87173">
      <w:pPr>
        <w:pStyle w:val="aNote"/>
      </w:pPr>
      <w:r w:rsidRPr="007D66D1">
        <w:rPr>
          <w:rStyle w:val="charItals"/>
        </w:rPr>
        <w:t>Note 2</w:t>
      </w:r>
      <w:r w:rsidRPr="007D66D1">
        <w:rPr>
          <w:rStyle w:val="charItals"/>
        </w:rPr>
        <w:tab/>
      </w:r>
      <w:r>
        <w:t xml:space="preserve">For how documents may be served, see the </w:t>
      </w:r>
      <w:hyperlink r:id="rId123" w:tooltip="A2001-14" w:history="1">
        <w:r w:rsidR="007D66D1" w:rsidRPr="007D66D1">
          <w:rPr>
            <w:rStyle w:val="charCitHyperlinkAbbrev"/>
          </w:rPr>
          <w:t>Legislation Act</w:t>
        </w:r>
      </w:hyperlink>
      <w:r>
        <w:t>, pt</w:t>
      </w:r>
      <w:r w:rsidR="00D341EB">
        <w:t xml:space="preserve"> </w:t>
      </w:r>
      <w:r>
        <w:t>19.5.</w:t>
      </w:r>
    </w:p>
    <w:p w14:paraId="7E8B22D7" w14:textId="77777777" w:rsidR="00001C25" w:rsidRDefault="00001C25" w:rsidP="00B87173">
      <w:pPr>
        <w:pStyle w:val="Amain"/>
        <w:keepLines/>
      </w:pPr>
      <w:r>
        <w:tab/>
        <w:t>(2)</w:t>
      </w:r>
      <w:r>
        <w:tab/>
        <w:t>However, the commission must not include an adverse comment in relation to a person in the final report unless the commission has given the person a reasonable opportunity to respond to the proposed comment.</w:t>
      </w:r>
    </w:p>
    <w:p w14:paraId="3AC47F47" w14:textId="77777777" w:rsidR="00001C25" w:rsidRDefault="00001C25">
      <w:pPr>
        <w:pStyle w:val="Amain"/>
      </w:pPr>
      <w:r>
        <w:tab/>
        <w:t>(3)</w:t>
      </w:r>
      <w:r>
        <w:tab/>
        <w:t>The commission need not give a final report to close a commission</w:t>
      </w:r>
      <w:r>
        <w:noBreakHyphen/>
        <w:t>initiated consideration.</w:t>
      </w:r>
    </w:p>
    <w:p w14:paraId="1F53934C" w14:textId="77777777" w:rsidR="00001C25" w:rsidRDefault="00001C25">
      <w:pPr>
        <w:pStyle w:val="AH5Sec"/>
      </w:pPr>
      <w:bookmarkStart w:id="169" w:name="_Toc230857657"/>
      <w:r w:rsidRPr="004D049E">
        <w:rPr>
          <w:rStyle w:val="CharSectNo"/>
        </w:rPr>
        <w:t>81</w:t>
      </w:r>
      <w:r>
        <w:tab/>
        <w:t>Final report</w:t>
      </w:r>
      <w:bookmarkEnd w:id="169"/>
    </w:p>
    <w:p w14:paraId="678A6F48" w14:textId="0DFEB063" w:rsidR="007675E9" w:rsidRPr="00381F7E" w:rsidRDefault="007675E9" w:rsidP="007675E9">
      <w:pPr>
        <w:pStyle w:val="Amain"/>
      </w:pPr>
      <w:r w:rsidRPr="00381F7E">
        <w:tab/>
        <w:t>(1)</w:t>
      </w:r>
      <w:r w:rsidRPr="00381F7E">
        <w:tab/>
        <w:t xml:space="preserve">If the commission is satisfied the </w:t>
      </w:r>
      <w:r w:rsidRPr="00381F7E">
        <w:rPr>
          <w:lang w:val="en-US"/>
        </w:rPr>
        <w:t>respondent</w:t>
      </w:r>
      <w:r w:rsidRPr="00381F7E">
        <w:t xml:space="preserve"> has acted inconsistently with an applicable standard, the commission may make recommendations to the respondent in the final report.</w:t>
      </w:r>
    </w:p>
    <w:p w14:paraId="7AC42AAB" w14:textId="77777777" w:rsidR="00001C25" w:rsidRDefault="00001C25">
      <w:pPr>
        <w:pStyle w:val="Amain"/>
      </w:pPr>
      <w:r>
        <w:tab/>
        <w:t>(2)</w:t>
      </w:r>
      <w:r>
        <w:tab/>
        <w:t>A recommendation in a final report need not be limited to matters raised by the complaint being closed.</w:t>
      </w:r>
    </w:p>
    <w:p w14:paraId="52A5E147" w14:textId="77777777" w:rsidR="00001C25" w:rsidRDefault="00001C25">
      <w:pPr>
        <w:pStyle w:val="Amain"/>
      </w:pPr>
      <w:r>
        <w:tab/>
        <w:t>(3)</w:t>
      </w:r>
      <w:r>
        <w:tab/>
        <w:t>If a recommendation recommends that action be taken, it must state the reasonable time within which the action should be taken.</w:t>
      </w:r>
    </w:p>
    <w:p w14:paraId="708CC020" w14:textId="77777777" w:rsidR="00F41186" w:rsidRPr="00646C85" w:rsidRDefault="00F41186" w:rsidP="00F41186">
      <w:pPr>
        <w:pStyle w:val="aNote"/>
      </w:pPr>
      <w:r w:rsidRPr="00646C85">
        <w:rPr>
          <w:rStyle w:val="charItals"/>
        </w:rPr>
        <w:t>Note</w:t>
      </w:r>
      <w:r w:rsidRPr="00646C85">
        <w:rPr>
          <w:rStyle w:val="charItals"/>
        </w:rPr>
        <w:tab/>
      </w:r>
      <w:r w:rsidRPr="00646C85">
        <w:t>For final reports in relation to human rights complaints that are closed because the commission considers that conciliation is unlikely to succeed in resolving the complaint—see s 82D.</w:t>
      </w:r>
    </w:p>
    <w:p w14:paraId="40C034A3" w14:textId="77777777" w:rsidR="00001C25" w:rsidRDefault="00001C25">
      <w:pPr>
        <w:pStyle w:val="AH5Sec"/>
      </w:pPr>
      <w:bookmarkStart w:id="170" w:name="_Toc230857658"/>
      <w:r w:rsidRPr="004D049E">
        <w:rPr>
          <w:rStyle w:val="CharSectNo"/>
        </w:rPr>
        <w:t>82</w:t>
      </w:r>
      <w:r>
        <w:tab/>
        <w:t>Closing discrimination complaints</w:t>
      </w:r>
      <w:bookmarkEnd w:id="170"/>
    </w:p>
    <w:p w14:paraId="28B034DF" w14:textId="77777777" w:rsidR="00001C25" w:rsidRDefault="00001C25" w:rsidP="00B87173">
      <w:pPr>
        <w:pStyle w:val="Amain"/>
      </w:pPr>
      <w:r>
        <w:tab/>
        <w:t>(1)</w:t>
      </w:r>
      <w:r>
        <w:tab/>
        <w:t>The final report in relation to a discrimination complaint must include a discrimination referral statement.</w:t>
      </w:r>
    </w:p>
    <w:p w14:paraId="0AE918D2" w14:textId="77777777" w:rsidR="00001C25" w:rsidRDefault="00001C25" w:rsidP="00B87173">
      <w:pPr>
        <w:pStyle w:val="aNote"/>
      </w:pPr>
      <w:r w:rsidRPr="007D66D1">
        <w:rPr>
          <w:rStyle w:val="charItals"/>
        </w:rPr>
        <w:t>Note</w:t>
      </w:r>
      <w:r w:rsidRPr="007D66D1">
        <w:rPr>
          <w:rStyle w:val="charItals"/>
        </w:rPr>
        <w:tab/>
      </w:r>
      <w:r w:rsidRPr="007D66D1">
        <w:rPr>
          <w:rStyle w:val="charBoldItals"/>
        </w:rPr>
        <w:t>Discrimination referral statement</w:t>
      </w:r>
      <w:r>
        <w:t>—see s 88.</w:t>
      </w:r>
    </w:p>
    <w:p w14:paraId="2B69E08B" w14:textId="77777777" w:rsidR="00001C25" w:rsidRDefault="00001C25">
      <w:pPr>
        <w:pStyle w:val="Amain"/>
      </w:pPr>
      <w:r>
        <w:tab/>
        <w:t>(2)</w:t>
      </w:r>
      <w:r>
        <w:tab/>
        <w:t>However, subsection (1) does not apply if—</w:t>
      </w:r>
    </w:p>
    <w:p w14:paraId="17D80D70" w14:textId="77777777" w:rsidR="00001C25" w:rsidRDefault="00001C25">
      <w:pPr>
        <w:pStyle w:val="Apara"/>
      </w:pPr>
      <w:r>
        <w:tab/>
        <w:t>(a)</w:t>
      </w:r>
      <w:r>
        <w:tab/>
        <w:t>the parties to the complaint have made a conciliation agreement in relation to the complaint; or</w:t>
      </w:r>
    </w:p>
    <w:p w14:paraId="10D8AFB0" w14:textId="1B0FFC9E" w:rsidR="00E953A9" w:rsidRPr="00381F7E" w:rsidRDefault="00E953A9" w:rsidP="00E953A9">
      <w:pPr>
        <w:pStyle w:val="Apara"/>
      </w:pPr>
      <w:r w:rsidRPr="00381F7E">
        <w:lastRenderedPageBreak/>
        <w:tab/>
        <w:t>(</w:t>
      </w:r>
      <w:r>
        <w:t>b</w:t>
      </w:r>
      <w:r w:rsidRPr="00381F7E">
        <w:t>)</w:t>
      </w:r>
      <w:r w:rsidRPr="00381F7E">
        <w:tab/>
        <w:t>the complaint has otherwise been resolved to the commission’s satisfaction; or</w:t>
      </w:r>
    </w:p>
    <w:p w14:paraId="56884C77" w14:textId="26C26ADA" w:rsidR="00001C25" w:rsidRDefault="00001C25">
      <w:pPr>
        <w:pStyle w:val="Apara"/>
      </w:pPr>
      <w:r>
        <w:tab/>
        <w:t>(</w:t>
      </w:r>
      <w:r w:rsidR="00E953A9">
        <w:t>c</w:t>
      </w:r>
      <w:r>
        <w:t>)</w:t>
      </w:r>
      <w:r>
        <w:tab/>
        <w:t>the complainant has withdrawn the complaint</w:t>
      </w:r>
      <w:r w:rsidR="00850485">
        <w:t>; or</w:t>
      </w:r>
    </w:p>
    <w:p w14:paraId="7741BB45" w14:textId="3BBC0B1E"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45EA55B6" w14:textId="77777777" w:rsidR="00001C25" w:rsidRDefault="00001C25">
      <w:pPr>
        <w:pStyle w:val="Amain"/>
      </w:pPr>
      <w:r>
        <w:tab/>
        <w:t>(3)</w:t>
      </w:r>
      <w:r>
        <w:tab/>
        <w:t>This section is additional to the other requirements of this Act for a final report.</w:t>
      </w:r>
    </w:p>
    <w:p w14:paraId="49E6F0D9" w14:textId="77777777" w:rsidR="00F6639A" w:rsidRPr="004E041D" w:rsidRDefault="00F6639A" w:rsidP="00F6639A">
      <w:pPr>
        <w:pStyle w:val="AH5Sec"/>
      </w:pPr>
      <w:bookmarkStart w:id="171" w:name="_Toc230857659"/>
      <w:r w:rsidRPr="004D049E">
        <w:rPr>
          <w:rStyle w:val="CharSectNo"/>
        </w:rPr>
        <w:t>82A</w:t>
      </w:r>
      <w:r w:rsidRPr="004E041D">
        <w:rPr>
          <w:color w:val="000000"/>
        </w:rPr>
        <w:tab/>
        <w:t>Closing retirement village complaints</w:t>
      </w:r>
      <w:bookmarkEnd w:id="171"/>
    </w:p>
    <w:p w14:paraId="3BB2847B" w14:textId="77777777" w:rsidR="00F6639A" w:rsidRPr="004E041D" w:rsidRDefault="00F6639A" w:rsidP="00F6639A">
      <w:pPr>
        <w:pStyle w:val="Amain"/>
      </w:pPr>
      <w:r w:rsidRPr="004E041D">
        <w:rPr>
          <w:color w:val="000000"/>
        </w:rPr>
        <w:tab/>
        <w:t>(1)</w:t>
      </w:r>
      <w:r w:rsidRPr="004E041D">
        <w:rPr>
          <w:color w:val="000000"/>
        </w:rPr>
        <w:tab/>
        <w:t>The final report in relation to a retirement village complaint must include a retirement village referral statement.</w:t>
      </w:r>
    </w:p>
    <w:p w14:paraId="4A913FBF" w14:textId="77777777" w:rsidR="00F6639A" w:rsidRPr="004E041D" w:rsidRDefault="00F6639A" w:rsidP="00F6639A">
      <w:pPr>
        <w:pStyle w:val="aNote"/>
        <w:rPr>
          <w:color w:val="000000"/>
        </w:rPr>
      </w:pPr>
      <w:r w:rsidRPr="004E041D">
        <w:rPr>
          <w:rStyle w:val="charItals"/>
        </w:rPr>
        <w:t>Note</w:t>
      </w:r>
      <w:r w:rsidRPr="004E041D">
        <w:rPr>
          <w:rStyle w:val="charItals"/>
        </w:rPr>
        <w:tab/>
      </w:r>
      <w:r w:rsidRPr="004E041D">
        <w:rPr>
          <w:rStyle w:val="charBoldItals"/>
        </w:rPr>
        <w:t>Retirement village referral statement</w:t>
      </w:r>
      <w:r w:rsidRPr="004E041D">
        <w:rPr>
          <w:color w:val="000000"/>
        </w:rPr>
        <w:t>—see s 88A.</w:t>
      </w:r>
    </w:p>
    <w:p w14:paraId="41474CCA" w14:textId="77777777" w:rsidR="00F6639A" w:rsidRPr="004E041D" w:rsidRDefault="00F6639A" w:rsidP="00B87173">
      <w:pPr>
        <w:pStyle w:val="Amain"/>
      </w:pPr>
      <w:r w:rsidRPr="004E041D">
        <w:rPr>
          <w:color w:val="000000"/>
        </w:rPr>
        <w:tab/>
        <w:t>(2)</w:t>
      </w:r>
      <w:r w:rsidRPr="004E041D">
        <w:rPr>
          <w:color w:val="000000"/>
        </w:rPr>
        <w:tab/>
        <w:t>However, subsection (1) does not apply if—</w:t>
      </w:r>
    </w:p>
    <w:p w14:paraId="6759C962" w14:textId="77777777" w:rsidR="00F6639A" w:rsidRPr="004E041D" w:rsidRDefault="00F6639A" w:rsidP="00F6639A">
      <w:pPr>
        <w:pStyle w:val="Apara"/>
      </w:pPr>
      <w:r w:rsidRPr="004E041D">
        <w:rPr>
          <w:color w:val="000000"/>
        </w:rPr>
        <w:tab/>
        <w:t>(a)</w:t>
      </w:r>
      <w:r w:rsidRPr="004E041D">
        <w:rPr>
          <w:color w:val="000000"/>
        </w:rPr>
        <w:tab/>
        <w:t xml:space="preserve">the parties to the complaint have made a conciliation agreement in relation to the complaint; or </w:t>
      </w:r>
    </w:p>
    <w:p w14:paraId="40ABA39F" w14:textId="4A7A647B" w:rsidR="00E953A9" w:rsidRPr="00381F7E" w:rsidRDefault="00E953A9" w:rsidP="00E953A9">
      <w:pPr>
        <w:pStyle w:val="Apara"/>
      </w:pPr>
      <w:r w:rsidRPr="00381F7E">
        <w:tab/>
        <w:t>(</w:t>
      </w:r>
      <w:r>
        <w:t>b</w:t>
      </w:r>
      <w:r w:rsidRPr="00381F7E">
        <w:t>)</w:t>
      </w:r>
      <w:r w:rsidRPr="00381F7E">
        <w:tab/>
        <w:t>the complaint has otherwise been resolved to the commission’s satisfaction; or</w:t>
      </w:r>
    </w:p>
    <w:p w14:paraId="7A8F92EF" w14:textId="40116982" w:rsidR="00F6639A" w:rsidRPr="004E041D" w:rsidRDefault="00F6639A" w:rsidP="00F6639A">
      <w:pPr>
        <w:pStyle w:val="Apara"/>
      </w:pPr>
      <w:r w:rsidRPr="004E041D">
        <w:tab/>
        <w:t>(</w:t>
      </w:r>
      <w:r w:rsidR="00E953A9">
        <w:t>c</w:t>
      </w:r>
      <w:r w:rsidRPr="004E041D">
        <w:t>)</w:t>
      </w:r>
      <w:r w:rsidRPr="004E041D">
        <w:tab/>
        <w:t>the complainant has withdrawn the complaint</w:t>
      </w:r>
      <w:r w:rsidR="00850485">
        <w:t>; or</w:t>
      </w:r>
    </w:p>
    <w:p w14:paraId="73EB094D" w14:textId="67A11578"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7104CEF6" w14:textId="5CBFCC0C" w:rsidR="00F6639A" w:rsidRDefault="00F6639A" w:rsidP="00F6639A">
      <w:pPr>
        <w:pStyle w:val="Amain"/>
        <w:rPr>
          <w:color w:val="000000"/>
        </w:rPr>
      </w:pPr>
      <w:r w:rsidRPr="004E041D">
        <w:rPr>
          <w:color w:val="000000"/>
        </w:rPr>
        <w:tab/>
        <w:t>(3)</w:t>
      </w:r>
      <w:r w:rsidRPr="004E041D">
        <w:rPr>
          <w:color w:val="000000"/>
        </w:rPr>
        <w:tab/>
        <w:t>This section is additional to the other requirements of this Act for a final report.</w:t>
      </w:r>
    </w:p>
    <w:p w14:paraId="11C42513" w14:textId="77777777" w:rsidR="0009001E" w:rsidRPr="0085558E" w:rsidRDefault="0009001E" w:rsidP="0009001E">
      <w:pPr>
        <w:pStyle w:val="AH5Sec"/>
      </w:pPr>
      <w:bookmarkStart w:id="172" w:name="_Toc230857660"/>
      <w:r w:rsidRPr="004D049E">
        <w:rPr>
          <w:rStyle w:val="CharSectNo"/>
        </w:rPr>
        <w:t>82B</w:t>
      </w:r>
      <w:r w:rsidRPr="0085558E">
        <w:tab/>
        <w:t>Closing occupancy dispute complaints</w:t>
      </w:r>
      <w:bookmarkEnd w:id="172"/>
    </w:p>
    <w:p w14:paraId="2CCF0A31" w14:textId="77777777" w:rsidR="0009001E" w:rsidRPr="0085558E" w:rsidRDefault="0009001E" w:rsidP="0009001E">
      <w:pPr>
        <w:pStyle w:val="Amain"/>
      </w:pPr>
      <w:r w:rsidRPr="0085558E">
        <w:tab/>
        <w:t>(1)</w:t>
      </w:r>
      <w:r w:rsidRPr="0085558E">
        <w:tab/>
        <w:t>The final report in relation to an occupancy dispute complaint must include an occupancy dispute referral statement.</w:t>
      </w:r>
    </w:p>
    <w:p w14:paraId="1DC6CDCC" w14:textId="77777777" w:rsidR="0009001E" w:rsidRPr="0085558E" w:rsidRDefault="0009001E" w:rsidP="0009001E">
      <w:pPr>
        <w:pStyle w:val="aNote"/>
        <w:rPr>
          <w:color w:val="000000"/>
        </w:rPr>
      </w:pPr>
      <w:r w:rsidRPr="0085558E">
        <w:rPr>
          <w:rStyle w:val="charItals"/>
        </w:rPr>
        <w:t>Note</w:t>
      </w:r>
      <w:r w:rsidRPr="0085558E">
        <w:rPr>
          <w:rStyle w:val="charItals"/>
        </w:rPr>
        <w:tab/>
      </w:r>
      <w:r w:rsidRPr="0085558E">
        <w:rPr>
          <w:rStyle w:val="charBoldItals"/>
        </w:rPr>
        <w:t>Occupancy dispute referral statement</w:t>
      </w:r>
      <w:r w:rsidRPr="0085558E">
        <w:rPr>
          <w:color w:val="000000"/>
        </w:rPr>
        <w:t>—see s 88B.</w:t>
      </w:r>
    </w:p>
    <w:p w14:paraId="6ED1D656" w14:textId="77777777" w:rsidR="0009001E" w:rsidRPr="0085558E" w:rsidRDefault="0009001E" w:rsidP="0009001E">
      <w:pPr>
        <w:pStyle w:val="Amain"/>
      </w:pPr>
      <w:r w:rsidRPr="0085558E">
        <w:lastRenderedPageBreak/>
        <w:tab/>
        <w:t>(2)</w:t>
      </w:r>
      <w:r w:rsidRPr="0085558E">
        <w:tab/>
        <w:t>However, subsection (1) does not apply if—</w:t>
      </w:r>
    </w:p>
    <w:p w14:paraId="0318892C" w14:textId="77777777" w:rsidR="0009001E" w:rsidRPr="0085558E" w:rsidRDefault="0009001E" w:rsidP="0009001E">
      <w:pPr>
        <w:pStyle w:val="Apara"/>
      </w:pPr>
      <w:r w:rsidRPr="0085558E">
        <w:tab/>
        <w:t>(a)</w:t>
      </w:r>
      <w:r w:rsidRPr="0085558E">
        <w:tab/>
        <w:t xml:space="preserve">the parties to the complaint have made a conciliation agreement in relation to the complaint; or </w:t>
      </w:r>
    </w:p>
    <w:p w14:paraId="78E8367D" w14:textId="06E7B71D" w:rsidR="00E953A9" w:rsidRPr="00381F7E" w:rsidRDefault="00E953A9" w:rsidP="00E953A9">
      <w:pPr>
        <w:pStyle w:val="Apara"/>
      </w:pPr>
      <w:r w:rsidRPr="00381F7E">
        <w:tab/>
        <w:t>(</w:t>
      </w:r>
      <w:r w:rsidR="00A24023">
        <w:t>b</w:t>
      </w:r>
      <w:r w:rsidRPr="00381F7E">
        <w:t>)</w:t>
      </w:r>
      <w:r w:rsidRPr="00381F7E">
        <w:tab/>
        <w:t>the complaint has otherwise been resolved to the commission’s satisfaction; or</w:t>
      </w:r>
    </w:p>
    <w:p w14:paraId="5F530E10" w14:textId="5CD66722" w:rsidR="0009001E" w:rsidRPr="0085558E" w:rsidRDefault="0009001E" w:rsidP="0009001E">
      <w:pPr>
        <w:pStyle w:val="Apara"/>
      </w:pPr>
      <w:r w:rsidRPr="0085558E">
        <w:tab/>
        <w:t>(</w:t>
      </w:r>
      <w:r w:rsidR="00A24023">
        <w:t>c</w:t>
      </w:r>
      <w:r w:rsidRPr="0085558E">
        <w:t>)</w:t>
      </w:r>
      <w:r w:rsidRPr="0085558E">
        <w:tab/>
        <w:t>the complainant has withdrawn the complaint</w:t>
      </w:r>
      <w:r w:rsidR="00850485">
        <w:t>; or</w:t>
      </w:r>
    </w:p>
    <w:p w14:paraId="3741347E" w14:textId="1812FA0A" w:rsidR="00E953A9" w:rsidRPr="00381F7E" w:rsidRDefault="00E953A9" w:rsidP="00E953A9">
      <w:pPr>
        <w:pStyle w:val="Apara"/>
      </w:pPr>
      <w:r w:rsidRPr="00381F7E">
        <w:tab/>
        <w:t>(</w:t>
      </w:r>
      <w:r w:rsidR="00A24023">
        <w:t>d</w:t>
      </w:r>
      <w:r w:rsidRPr="00381F7E">
        <w:t>)</w:t>
      </w:r>
      <w:r w:rsidRPr="00381F7E">
        <w:tab/>
        <w:t>the complaint has been closed because the complainant, without good reason, failed to take reasonable steps to resolve the complaint.</w:t>
      </w:r>
    </w:p>
    <w:p w14:paraId="104F54AF" w14:textId="77777777" w:rsidR="0009001E" w:rsidRPr="0085558E" w:rsidRDefault="0009001E" w:rsidP="0009001E">
      <w:pPr>
        <w:pStyle w:val="Amain"/>
      </w:pPr>
      <w:r w:rsidRPr="0085558E">
        <w:tab/>
        <w:t>(3)</w:t>
      </w:r>
      <w:r w:rsidRPr="0085558E">
        <w:tab/>
        <w:t>This section is additional to the other requirements of this Act for a final report.</w:t>
      </w:r>
    </w:p>
    <w:p w14:paraId="607AE636" w14:textId="77777777" w:rsidR="00E2777F" w:rsidRPr="0044154F" w:rsidRDefault="00E2777F" w:rsidP="00E2777F">
      <w:pPr>
        <w:pStyle w:val="AH5Sec"/>
      </w:pPr>
      <w:bookmarkStart w:id="173" w:name="_Toc230857661"/>
      <w:r w:rsidRPr="004D049E">
        <w:rPr>
          <w:rStyle w:val="CharSectNo"/>
        </w:rPr>
        <w:t>82C</w:t>
      </w:r>
      <w:r w:rsidRPr="0044154F">
        <w:tab/>
        <w:t>Closing conversion practice complaints</w:t>
      </w:r>
      <w:bookmarkEnd w:id="173"/>
    </w:p>
    <w:p w14:paraId="65DE8885" w14:textId="77777777" w:rsidR="00E2777F" w:rsidRPr="0044154F" w:rsidRDefault="00E2777F" w:rsidP="00B87173">
      <w:pPr>
        <w:pStyle w:val="Amain"/>
      </w:pPr>
      <w:r w:rsidRPr="0044154F">
        <w:tab/>
        <w:t>(1)</w:t>
      </w:r>
      <w:r w:rsidRPr="0044154F">
        <w:tab/>
        <w:t>The final report in relation to a conversion practice complaint must include a conversion practice referral statement.</w:t>
      </w:r>
    </w:p>
    <w:p w14:paraId="25284D87" w14:textId="77777777" w:rsidR="00E2777F" w:rsidRPr="0044154F" w:rsidRDefault="00E2777F" w:rsidP="00B87173">
      <w:pPr>
        <w:pStyle w:val="aNote"/>
        <w:rPr>
          <w:color w:val="000000"/>
        </w:rPr>
      </w:pPr>
      <w:r w:rsidRPr="0044154F">
        <w:rPr>
          <w:rStyle w:val="charItals"/>
        </w:rPr>
        <w:t>Note</w:t>
      </w:r>
      <w:r w:rsidRPr="0044154F">
        <w:rPr>
          <w:rStyle w:val="charItals"/>
        </w:rPr>
        <w:tab/>
      </w:r>
      <w:r w:rsidRPr="0044154F">
        <w:rPr>
          <w:rStyle w:val="charBoldItals"/>
        </w:rPr>
        <w:t>Conversion practice referral statement</w:t>
      </w:r>
      <w:r w:rsidRPr="0044154F">
        <w:rPr>
          <w:color w:val="000000"/>
        </w:rPr>
        <w:t>—see s 88C.</w:t>
      </w:r>
    </w:p>
    <w:p w14:paraId="16330D83" w14:textId="77777777" w:rsidR="00E2777F" w:rsidRPr="0044154F" w:rsidRDefault="00E2777F" w:rsidP="00E2777F">
      <w:pPr>
        <w:pStyle w:val="Amain"/>
      </w:pPr>
      <w:r w:rsidRPr="0044154F">
        <w:rPr>
          <w:color w:val="000000"/>
        </w:rPr>
        <w:tab/>
        <w:t>(2)</w:t>
      </w:r>
      <w:r w:rsidRPr="0044154F">
        <w:rPr>
          <w:color w:val="000000"/>
        </w:rPr>
        <w:tab/>
        <w:t>However, subsection (1) does not apply if—</w:t>
      </w:r>
    </w:p>
    <w:p w14:paraId="3F9A096C" w14:textId="77777777" w:rsidR="00E2777F" w:rsidRPr="0044154F" w:rsidRDefault="00E2777F" w:rsidP="00E2777F">
      <w:pPr>
        <w:pStyle w:val="Apara"/>
      </w:pPr>
      <w:r w:rsidRPr="0044154F">
        <w:tab/>
        <w:t>(a)</w:t>
      </w:r>
      <w:r w:rsidRPr="0044154F">
        <w:tab/>
        <w:t xml:space="preserve">the parties to the complaint have made a conciliation agreement in relation to the complaint; or </w:t>
      </w:r>
    </w:p>
    <w:p w14:paraId="7CCE5CC8" w14:textId="1FE073A6" w:rsidR="00A24023" w:rsidRPr="00381F7E" w:rsidRDefault="00A24023" w:rsidP="00A24023">
      <w:pPr>
        <w:pStyle w:val="Apara"/>
      </w:pPr>
      <w:r w:rsidRPr="00381F7E">
        <w:tab/>
        <w:t>(</w:t>
      </w:r>
      <w:r>
        <w:t>b</w:t>
      </w:r>
      <w:r w:rsidRPr="00381F7E">
        <w:t>)</w:t>
      </w:r>
      <w:r w:rsidRPr="00381F7E">
        <w:tab/>
        <w:t>the complaint has otherwise been resolved to the commission’s satisfaction; or</w:t>
      </w:r>
    </w:p>
    <w:p w14:paraId="13683BDE" w14:textId="7987E755" w:rsidR="00E2777F" w:rsidRPr="0044154F" w:rsidRDefault="00E2777F" w:rsidP="00E2777F">
      <w:pPr>
        <w:pStyle w:val="Apara"/>
      </w:pPr>
      <w:r w:rsidRPr="0044154F">
        <w:tab/>
        <w:t>(</w:t>
      </w:r>
      <w:r w:rsidR="00A24023">
        <w:t>c</w:t>
      </w:r>
      <w:r w:rsidRPr="0044154F">
        <w:t>)</w:t>
      </w:r>
      <w:r w:rsidRPr="0044154F">
        <w:tab/>
        <w:t>the complainant has withdrawn the complaint</w:t>
      </w:r>
      <w:r w:rsidR="00850485">
        <w:t>; or</w:t>
      </w:r>
    </w:p>
    <w:p w14:paraId="21CCB255" w14:textId="50ED11CF" w:rsidR="00A24023" w:rsidRPr="00381F7E" w:rsidRDefault="00A24023" w:rsidP="00A24023">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20CD8001" w14:textId="77777777" w:rsidR="00E2777F" w:rsidRPr="0044154F" w:rsidRDefault="00E2777F" w:rsidP="00E2777F">
      <w:pPr>
        <w:pStyle w:val="Amain"/>
      </w:pPr>
      <w:r w:rsidRPr="0044154F">
        <w:rPr>
          <w:color w:val="000000"/>
        </w:rPr>
        <w:tab/>
        <w:t>(3)</w:t>
      </w:r>
      <w:r w:rsidRPr="0044154F">
        <w:rPr>
          <w:color w:val="000000"/>
        </w:rPr>
        <w:tab/>
        <w:t>This section is additional to the other requirements of this Act for a final report.</w:t>
      </w:r>
    </w:p>
    <w:p w14:paraId="53B0B71E" w14:textId="77777777" w:rsidR="00F41186" w:rsidRPr="00646C85" w:rsidRDefault="00F41186" w:rsidP="00F41186">
      <w:pPr>
        <w:pStyle w:val="AH5Sec"/>
      </w:pPr>
      <w:bookmarkStart w:id="174" w:name="_Toc230857662"/>
      <w:r w:rsidRPr="004D049E">
        <w:rPr>
          <w:rStyle w:val="CharSectNo"/>
        </w:rPr>
        <w:lastRenderedPageBreak/>
        <w:t>82D</w:t>
      </w:r>
      <w:r w:rsidRPr="00646C85">
        <w:tab/>
        <w:t>Closing human rights complaints if conciliation unlikely to succeed</w:t>
      </w:r>
      <w:bookmarkEnd w:id="174"/>
    </w:p>
    <w:p w14:paraId="3D6DD28A" w14:textId="77777777" w:rsidR="00F41186" w:rsidRPr="00646C85" w:rsidRDefault="00F41186" w:rsidP="00F41186">
      <w:pPr>
        <w:pStyle w:val="Amain"/>
      </w:pPr>
      <w:r w:rsidRPr="00646C85">
        <w:tab/>
        <w:t>(1)</w:t>
      </w:r>
      <w:r w:rsidRPr="00646C85">
        <w:tab/>
        <w:t>This section applies if the commission closes a human rights complaint because section 78 (1) (f) applies.</w:t>
      </w:r>
    </w:p>
    <w:p w14:paraId="3932CD67" w14:textId="77777777" w:rsidR="00F41186" w:rsidRPr="00646C85" w:rsidRDefault="00F41186" w:rsidP="00F41186">
      <w:pPr>
        <w:pStyle w:val="Amain"/>
      </w:pPr>
      <w:r w:rsidRPr="00646C85">
        <w:tab/>
        <w:t>(2)</w:t>
      </w:r>
      <w:r w:rsidRPr="00646C85">
        <w:tab/>
        <w:t>The final report in relation to the human rights complaint may—</w:t>
      </w:r>
    </w:p>
    <w:p w14:paraId="6CFEB704" w14:textId="77777777" w:rsidR="00F41186" w:rsidRPr="00646C85" w:rsidRDefault="00F41186" w:rsidP="00F41186">
      <w:pPr>
        <w:pStyle w:val="Apara"/>
      </w:pPr>
      <w:r w:rsidRPr="00646C85">
        <w:tab/>
        <w:t>(a)</w:t>
      </w:r>
      <w:r w:rsidRPr="00646C85">
        <w:tab/>
        <w:t>include the substance of the complaint; and</w:t>
      </w:r>
    </w:p>
    <w:p w14:paraId="02C0030D" w14:textId="77777777" w:rsidR="00F41186" w:rsidRPr="00646C85" w:rsidRDefault="00F41186" w:rsidP="00F41186">
      <w:pPr>
        <w:pStyle w:val="Apara"/>
      </w:pPr>
      <w:r w:rsidRPr="00646C85">
        <w:tab/>
        <w:t>(b)</w:t>
      </w:r>
      <w:r w:rsidRPr="00646C85">
        <w:tab/>
        <w:t>include the actions taken to try to resolve the complaint; and</w:t>
      </w:r>
    </w:p>
    <w:p w14:paraId="1B41C119" w14:textId="2CEA1306" w:rsidR="00F41186" w:rsidRPr="00646C85" w:rsidRDefault="00F41186" w:rsidP="00F41186">
      <w:pPr>
        <w:pStyle w:val="Apara"/>
      </w:pPr>
      <w:r w:rsidRPr="00646C85">
        <w:tab/>
        <w:t>(c)</w:t>
      </w:r>
      <w:r w:rsidRPr="00646C85">
        <w:tab/>
        <w:t xml:space="preserve">recommend any action the commission considers the </w:t>
      </w:r>
      <w:r w:rsidR="0015030B">
        <w:t>respondent</w:t>
      </w:r>
      <w:r w:rsidRPr="00646C85">
        <w:t xml:space="preserve"> should take to ensure their acts and decisions are compatible with human rights.</w:t>
      </w:r>
    </w:p>
    <w:p w14:paraId="4499987A" w14:textId="77777777" w:rsidR="00F41186" w:rsidRPr="00646C85" w:rsidRDefault="00F41186" w:rsidP="00F41186">
      <w:pPr>
        <w:pStyle w:val="Amain"/>
      </w:pPr>
      <w:r w:rsidRPr="00646C85">
        <w:tab/>
        <w:t>(3)</w:t>
      </w:r>
      <w:r w:rsidRPr="00646C85">
        <w:tab/>
        <w:t>A recommendation need not be limited to matters raised by the complaint being closed.</w:t>
      </w:r>
    </w:p>
    <w:p w14:paraId="537B5A3C" w14:textId="77777777" w:rsidR="00F41186" w:rsidRPr="00646C85" w:rsidRDefault="00F41186" w:rsidP="00F41186">
      <w:pPr>
        <w:pStyle w:val="Amain"/>
      </w:pPr>
      <w:r w:rsidRPr="00646C85">
        <w:tab/>
        <w:t>(4)</w:t>
      </w:r>
      <w:r w:rsidRPr="00646C85">
        <w:tab/>
        <w:t>If a recommendation recommends that action be taken, it must state the reasonable time within which the action should be taken.</w:t>
      </w:r>
    </w:p>
    <w:p w14:paraId="3E418870" w14:textId="676FF48B" w:rsidR="00F41186" w:rsidRPr="00646C85" w:rsidRDefault="00F41186" w:rsidP="00F41186">
      <w:pPr>
        <w:pStyle w:val="Amain"/>
      </w:pPr>
      <w:r w:rsidRPr="00646C85">
        <w:tab/>
        <w:t>(5)</w:t>
      </w:r>
      <w:r w:rsidRPr="00646C85">
        <w:tab/>
        <w:t xml:space="preserve">The final report is not admissible in a proceeding under the </w:t>
      </w:r>
      <w:hyperlink r:id="rId124" w:tooltip="A2004-5" w:history="1">
        <w:r w:rsidRPr="00646C85">
          <w:rPr>
            <w:rStyle w:val="charCitHyperlinkItal"/>
          </w:rPr>
          <w:t>Human Rights Act 2004</w:t>
        </w:r>
      </w:hyperlink>
      <w:r w:rsidRPr="00646C85">
        <w:t xml:space="preserve">, section 40C (Legal proceedings in relation to public authority actions) unless the complainant and the </w:t>
      </w:r>
      <w:r w:rsidR="0015030B">
        <w:t>respondent</w:t>
      </w:r>
      <w:r w:rsidRPr="00646C85">
        <w:t xml:space="preserve"> agree.</w:t>
      </w:r>
    </w:p>
    <w:p w14:paraId="731C05F4" w14:textId="77777777" w:rsidR="00F41186" w:rsidRPr="00646C85" w:rsidRDefault="00F41186" w:rsidP="00F41186">
      <w:pPr>
        <w:pStyle w:val="Amain"/>
      </w:pPr>
      <w:r w:rsidRPr="00646C85">
        <w:tab/>
        <w:t>(6)</w:t>
      </w:r>
      <w:r w:rsidRPr="00646C85">
        <w:tab/>
        <w:t>This section is additional to the other requirements of this Act for a final report.</w:t>
      </w:r>
    </w:p>
    <w:p w14:paraId="6084A22F" w14:textId="77777777" w:rsidR="00001C25" w:rsidRDefault="00001C25">
      <w:pPr>
        <w:pStyle w:val="AH5Sec"/>
      </w:pPr>
      <w:bookmarkStart w:id="175" w:name="_Toc230857663"/>
      <w:r w:rsidRPr="004D049E">
        <w:rPr>
          <w:rStyle w:val="CharSectNo"/>
        </w:rPr>
        <w:lastRenderedPageBreak/>
        <w:t>83</w:t>
      </w:r>
      <w:r>
        <w:tab/>
        <w:t>Third-party reports</w:t>
      </w:r>
      <w:bookmarkEnd w:id="175"/>
    </w:p>
    <w:p w14:paraId="5B4ED7CA" w14:textId="77777777" w:rsidR="002A00DA" w:rsidRPr="009D7A32" w:rsidRDefault="002A00DA" w:rsidP="00E803AB">
      <w:pPr>
        <w:pStyle w:val="Amain"/>
        <w:keepNext/>
      </w:pPr>
      <w:r w:rsidRPr="009D7A32">
        <w:tab/>
        <w:t>(1)</w:t>
      </w:r>
      <w:r w:rsidRPr="009D7A32">
        <w:tab/>
        <w:t xml:space="preserve">The commission may give a third party a report (a </w:t>
      </w:r>
      <w:r w:rsidRPr="009D7A32">
        <w:rPr>
          <w:rStyle w:val="charBoldItals"/>
        </w:rPr>
        <w:t>third-party report</w:t>
      </w:r>
      <w:r w:rsidRPr="009D7A32">
        <w:t>) other than a final report if, in considering a complaint, the commission is satisfied—</w:t>
      </w:r>
    </w:p>
    <w:p w14:paraId="7AB93DBD" w14:textId="77777777" w:rsidR="002A00DA" w:rsidRPr="009D7A32" w:rsidRDefault="002A00DA" w:rsidP="00E803AB">
      <w:pPr>
        <w:pStyle w:val="Apara"/>
        <w:keepNext/>
      </w:pPr>
      <w:r w:rsidRPr="009D7A32">
        <w:tab/>
        <w:t>(a)</w:t>
      </w:r>
      <w:r w:rsidRPr="009D7A32">
        <w:tab/>
        <w:t>that—</w:t>
      </w:r>
    </w:p>
    <w:p w14:paraId="2F82884D" w14:textId="77777777" w:rsidR="002A00DA" w:rsidRPr="009D7A32" w:rsidRDefault="002A00DA" w:rsidP="000F0327">
      <w:pPr>
        <w:pStyle w:val="Asubpara"/>
        <w:keepNext/>
        <w:keepLines/>
      </w:pPr>
      <w:r w:rsidRPr="009D7A32">
        <w:tab/>
        <w:t>(i)</w:t>
      </w:r>
      <w:r w:rsidRPr="009D7A32">
        <w:tab/>
        <w:t>the third party has acted inconsistently with an applicable standard that applies to the third party, or is otherwise failing to adequately do something the third party is required to do; or</w:t>
      </w:r>
    </w:p>
    <w:p w14:paraId="3DB3C990" w14:textId="77777777" w:rsidR="002A00DA" w:rsidRPr="009D7A32" w:rsidRDefault="002A00DA" w:rsidP="002A00DA">
      <w:pPr>
        <w:pStyle w:val="aNotesubpar"/>
      </w:pPr>
      <w:r w:rsidRPr="009D7A32">
        <w:rPr>
          <w:rStyle w:val="charItals"/>
        </w:rPr>
        <w:t>Note</w:t>
      </w:r>
      <w:r w:rsidRPr="009D7A32">
        <w:rPr>
          <w:rStyle w:val="charItals"/>
        </w:rPr>
        <w:tab/>
      </w:r>
      <w:r w:rsidRPr="009D7A32">
        <w:rPr>
          <w:rStyle w:val="charBoldItals"/>
        </w:rPr>
        <w:t>Applicable standard</w:t>
      </w:r>
      <w:r w:rsidRPr="009D7A32">
        <w:t>—see the dictionary.</w:t>
      </w:r>
    </w:p>
    <w:p w14:paraId="3548801D" w14:textId="77777777" w:rsidR="002A00DA" w:rsidRPr="009D7A32" w:rsidRDefault="002A00DA" w:rsidP="002A00DA">
      <w:pPr>
        <w:pStyle w:val="Asubpara"/>
      </w:pPr>
      <w:r w:rsidRPr="009D7A32">
        <w:tab/>
        <w:t>(ii)</w:t>
      </w:r>
      <w:r w:rsidRPr="009D7A32">
        <w:tab/>
        <w:t>the report is about matters of public policy; or</w:t>
      </w:r>
    </w:p>
    <w:p w14:paraId="3967BA78" w14:textId="77777777" w:rsidR="002A00DA" w:rsidRPr="009D7A32" w:rsidRDefault="002A00DA" w:rsidP="002A00DA">
      <w:pPr>
        <w:pStyle w:val="Asubpara"/>
      </w:pPr>
      <w:r w:rsidRPr="009D7A32">
        <w:tab/>
        <w:t>(iii)</w:t>
      </w:r>
      <w:r w:rsidRPr="009D7A32">
        <w:tab/>
        <w:t>the report is about matters that the third party has an appropriate interest in; and</w:t>
      </w:r>
    </w:p>
    <w:p w14:paraId="5B695094" w14:textId="77777777" w:rsidR="002A00DA" w:rsidRPr="009D7A32" w:rsidRDefault="002A00DA" w:rsidP="000F0327">
      <w:pPr>
        <w:pStyle w:val="Apara"/>
      </w:pPr>
      <w:r w:rsidRPr="009D7A32">
        <w:tab/>
        <w:t>(b)</w:t>
      </w:r>
      <w:r w:rsidRPr="009D7A32">
        <w:tab/>
        <w:t>that it is in the public interest to give the report.</w:t>
      </w:r>
    </w:p>
    <w:p w14:paraId="72452670" w14:textId="77777777" w:rsidR="002A00DA" w:rsidRPr="009D7A32" w:rsidRDefault="002A00DA" w:rsidP="002A00DA">
      <w:pPr>
        <w:pStyle w:val="aExamHdgss"/>
      </w:pPr>
      <w:r w:rsidRPr="009D7A32">
        <w:t>Examples—people to whom third-party report may be given</w:t>
      </w:r>
    </w:p>
    <w:p w14:paraId="61E08D5F" w14:textId="77777777" w:rsidR="002A00DA" w:rsidRPr="009D7A32" w:rsidRDefault="002A00DA" w:rsidP="00B87173">
      <w:pPr>
        <w:pStyle w:val="aExamINumss"/>
      </w:pPr>
      <w:r w:rsidRPr="009D7A32">
        <w:t>1</w:t>
      </w:r>
      <w:r w:rsidRPr="009D7A32">
        <w:tab/>
        <w:t>a Minister</w:t>
      </w:r>
    </w:p>
    <w:p w14:paraId="7E9C6AEC" w14:textId="77777777" w:rsidR="002A00DA" w:rsidRPr="009D7A32" w:rsidRDefault="002A00DA" w:rsidP="00B87173">
      <w:pPr>
        <w:pStyle w:val="aExamINumss"/>
      </w:pPr>
      <w:r w:rsidRPr="009D7A32">
        <w:t>2</w:t>
      </w:r>
      <w:r w:rsidRPr="009D7A32">
        <w:tab/>
        <w:t>a non-government provider</w:t>
      </w:r>
    </w:p>
    <w:p w14:paraId="51BED1C6" w14:textId="762E7D8F" w:rsidR="002A00DA" w:rsidRPr="009D7A32" w:rsidRDefault="002A00DA" w:rsidP="00B87173">
      <w:pPr>
        <w:pStyle w:val="aExamINumss"/>
      </w:pPr>
      <w:r w:rsidRPr="009D7A32">
        <w:t>3</w:t>
      </w:r>
      <w:r w:rsidRPr="009D7A32">
        <w:tab/>
        <w:t xml:space="preserve">the employer of the </w:t>
      </w:r>
      <w:r w:rsidR="0015030B">
        <w:t>respondent</w:t>
      </w:r>
    </w:p>
    <w:p w14:paraId="20828474" w14:textId="77777777" w:rsidR="00105FA4" w:rsidRPr="00743DAB" w:rsidRDefault="00105FA4" w:rsidP="00105FA4">
      <w:pPr>
        <w:pStyle w:val="aExamINumss"/>
      </w:pPr>
      <w:r w:rsidRPr="00743DAB">
        <w:t>4</w:t>
      </w:r>
      <w:r w:rsidRPr="00743DAB">
        <w:tab/>
        <w:t xml:space="preserve">the veterinary </w:t>
      </w:r>
      <w:r w:rsidR="000458F0" w:rsidRPr="00A755A2">
        <w:t>practitioners</w:t>
      </w:r>
      <w:r w:rsidR="000458F0" w:rsidRPr="00743DAB">
        <w:t xml:space="preserve"> </w:t>
      </w:r>
      <w:r w:rsidRPr="00743DAB">
        <w:t>board</w:t>
      </w:r>
    </w:p>
    <w:p w14:paraId="4A2022B8" w14:textId="68FD6313" w:rsidR="002A00DA" w:rsidRPr="009D7A32" w:rsidRDefault="002A00DA" w:rsidP="002A00DA">
      <w:pPr>
        <w:pStyle w:val="aExamINumss"/>
      </w:pPr>
      <w:r w:rsidRPr="009D7A32">
        <w:t>5</w:t>
      </w:r>
      <w:r w:rsidRPr="009D7A32">
        <w:tab/>
        <w:t xml:space="preserve">a hospital or other institution where services are provided by the </w:t>
      </w:r>
      <w:r w:rsidR="0015030B">
        <w:t>respondent</w:t>
      </w:r>
    </w:p>
    <w:p w14:paraId="4DE0B8BF" w14:textId="77777777" w:rsidR="002A00DA" w:rsidRPr="009D7A32" w:rsidRDefault="002A00DA" w:rsidP="00C9627E">
      <w:pPr>
        <w:pStyle w:val="aExamINumss"/>
      </w:pPr>
      <w:r w:rsidRPr="009D7A32">
        <w:t>6</w:t>
      </w:r>
      <w:r w:rsidRPr="009D7A32">
        <w:tab/>
        <w:t>a funding body</w:t>
      </w:r>
    </w:p>
    <w:p w14:paraId="411C514D" w14:textId="77777777" w:rsidR="002A00DA" w:rsidRPr="009D7A32" w:rsidRDefault="002A00DA" w:rsidP="002A00DA">
      <w:pPr>
        <w:pStyle w:val="aExamHdgss"/>
      </w:pPr>
      <w:r w:rsidRPr="009D7A32">
        <w:t>Examples—what third-party report may be about</w:t>
      </w:r>
    </w:p>
    <w:p w14:paraId="7667CF9C" w14:textId="77777777" w:rsidR="002A00DA" w:rsidRPr="009D7A32" w:rsidRDefault="002A00DA" w:rsidP="002A00DA">
      <w:pPr>
        <w:pStyle w:val="aExamINumss"/>
      </w:pPr>
      <w:r w:rsidRPr="009D7A32">
        <w:t>1</w:t>
      </w:r>
      <w:r w:rsidRPr="009D7A32">
        <w:tab/>
        <w:t>systemic issues</w:t>
      </w:r>
    </w:p>
    <w:p w14:paraId="07948F4F" w14:textId="77777777" w:rsidR="002A00DA" w:rsidRPr="009D7A32" w:rsidRDefault="002A00DA" w:rsidP="002A00DA">
      <w:pPr>
        <w:pStyle w:val="aExamINumss"/>
      </w:pPr>
      <w:r w:rsidRPr="009D7A32">
        <w:t>2</w:t>
      </w:r>
      <w:r w:rsidRPr="009D7A32">
        <w:tab/>
        <w:t>issues of public interest</w:t>
      </w:r>
    </w:p>
    <w:p w14:paraId="694A7215" w14:textId="77777777" w:rsidR="002A00DA" w:rsidRPr="009D7A32" w:rsidRDefault="002A00DA" w:rsidP="00B87173">
      <w:pPr>
        <w:pStyle w:val="aExamINumss"/>
      </w:pPr>
      <w:r w:rsidRPr="009D7A32">
        <w:t>3</w:t>
      </w:r>
      <w:r w:rsidRPr="009D7A32">
        <w:tab/>
        <w:t>issues relating to safety</w:t>
      </w:r>
    </w:p>
    <w:p w14:paraId="68078C28" w14:textId="77777777" w:rsidR="00001C25" w:rsidRDefault="00001C25">
      <w:pPr>
        <w:pStyle w:val="Amain"/>
      </w:pPr>
      <w:r>
        <w:tab/>
        <w:t>(2)</w:t>
      </w:r>
      <w:r>
        <w:tab/>
        <w:t xml:space="preserve">A </w:t>
      </w:r>
      <w:r w:rsidR="002A00DA" w:rsidRPr="009D7A32">
        <w:t>third-party report</w:t>
      </w:r>
      <w:r w:rsidR="002A00DA">
        <w:t xml:space="preserve"> </w:t>
      </w:r>
      <w:r>
        <w:t>need not be limited to matters raised by the complaint.</w:t>
      </w:r>
    </w:p>
    <w:p w14:paraId="03AB05A8" w14:textId="3D31196A" w:rsidR="00F41186" w:rsidRPr="00646C85" w:rsidRDefault="00F41186" w:rsidP="00E803AB">
      <w:pPr>
        <w:pStyle w:val="Amain"/>
        <w:keepLines/>
      </w:pPr>
      <w:r w:rsidRPr="00646C85">
        <w:lastRenderedPageBreak/>
        <w:tab/>
        <w:t>(</w:t>
      </w:r>
      <w:r>
        <w:t>3</w:t>
      </w:r>
      <w:r w:rsidRPr="00646C85">
        <w:t>)</w:t>
      </w:r>
      <w:r w:rsidRPr="00646C85">
        <w:tab/>
        <w:t>A third-party report given by the commission in considering a human rights complaint may recommend any action the commission considers the third party should take to ensure their acts and decisions are compatible with human rights.</w:t>
      </w:r>
    </w:p>
    <w:p w14:paraId="0498D664" w14:textId="6410F963" w:rsidR="00001C25" w:rsidRDefault="00001C25">
      <w:pPr>
        <w:pStyle w:val="Amain"/>
      </w:pPr>
      <w:r>
        <w:tab/>
        <w:t>(</w:t>
      </w:r>
      <w:r w:rsidR="00F41186">
        <w:t>4</w:t>
      </w:r>
      <w:r>
        <w:t>)</w:t>
      </w:r>
      <w:r>
        <w:tab/>
        <w:t xml:space="preserve">If a </w:t>
      </w:r>
      <w:r w:rsidR="002A00DA" w:rsidRPr="009D7A32">
        <w:t>third-party report</w:t>
      </w:r>
      <w:r w:rsidR="002A00DA">
        <w:t xml:space="preserve"> </w:t>
      </w:r>
      <w:r>
        <w:t>recommends that action be taken, it must state the reasonable time within which the action should be taken.</w:t>
      </w:r>
    </w:p>
    <w:p w14:paraId="76657777" w14:textId="7C2192EC" w:rsidR="00001C25" w:rsidRDefault="00001C25">
      <w:pPr>
        <w:pStyle w:val="Amain"/>
      </w:pPr>
      <w:r>
        <w:tab/>
        <w:t>(</w:t>
      </w:r>
      <w:r w:rsidR="00F41186">
        <w:t>5</w:t>
      </w:r>
      <w:r>
        <w:t>)</w:t>
      </w:r>
      <w:r>
        <w:tab/>
        <w:t>However, the commission must not include an adverse comment in relation to a person in a third-party report unless the commission has given the person a reasonable opportunity to respond to the proposed comment.</w:t>
      </w:r>
    </w:p>
    <w:p w14:paraId="2DA518D4" w14:textId="3D072506" w:rsidR="00001C25" w:rsidRDefault="00001C25">
      <w:pPr>
        <w:pStyle w:val="Amain"/>
      </w:pPr>
      <w:r>
        <w:tab/>
        <w:t>(</w:t>
      </w:r>
      <w:r w:rsidR="00F41186">
        <w:t>6</w:t>
      </w:r>
      <w:r>
        <w:t>)</w:t>
      </w:r>
      <w:r>
        <w:tab/>
        <w:t xml:space="preserve">To remove any doubt, a third-party report may be made after a final report has been made, whether or not the </w:t>
      </w:r>
      <w:r w:rsidR="0015030B">
        <w:t>respondent</w:t>
      </w:r>
      <w:r>
        <w:t xml:space="preserve"> has complied with any recommendation made to </w:t>
      </w:r>
      <w:r w:rsidR="00A24023" w:rsidRPr="00381F7E">
        <w:t>them</w:t>
      </w:r>
      <w:r>
        <w:t>.</w:t>
      </w:r>
    </w:p>
    <w:p w14:paraId="31B63596" w14:textId="6EF51E07" w:rsidR="00001C25" w:rsidRDefault="00001C25" w:rsidP="00B87173">
      <w:pPr>
        <w:pStyle w:val="Amain"/>
      </w:pPr>
      <w:r>
        <w:tab/>
        <w:t>(</w:t>
      </w:r>
      <w:r w:rsidR="00F41186">
        <w:t>7</w:t>
      </w:r>
      <w:r>
        <w:t>)</w:t>
      </w:r>
      <w:r>
        <w:tab/>
        <w:t>In this section:</w:t>
      </w:r>
    </w:p>
    <w:p w14:paraId="36329AA7" w14:textId="4AC7BA85" w:rsidR="00001C25" w:rsidRDefault="00001C25">
      <w:pPr>
        <w:pStyle w:val="aDef"/>
      </w:pPr>
      <w:r w:rsidRPr="007D66D1">
        <w:rPr>
          <w:rStyle w:val="charBoldItals"/>
        </w:rPr>
        <w:t>third-party</w:t>
      </w:r>
      <w:r>
        <w:t xml:space="preserve"> means an entity other than the complainant or the </w:t>
      </w:r>
      <w:r w:rsidR="0015030B">
        <w:t>respondent</w:t>
      </w:r>
      <w:r>
        <w:t>.</w:t>
      </w:r>
    </w:p>
    <w:p w14:paraId="4E63C65E" w14:textId="77777777" w:rsidR="00001C25" w:rsidRDefault="00001C25">
      <w:pPr>
        <w:pStyle w:val="AH5Sec"/>
      </w:pPr>
      <w:bookmarkStart w:id="176" w:name="_Toc230857664"/>
      <w:r w:rsidRPr="004D049E">
        <w:rPr>
          <w:rStyle w:val="CharSectNo"/>
        </w:rPr>
        <w:t>84</w:t>
      </w:r>
      <w:r>
        <w:tab/>
        <w:t>Commission-initiated reports</w:t>
      </w:r>
      <w:bookmarkEnd w:id="176"/>
    </w:p>
    <w:p w14:paraId="64BDEBD9" w14:textId="77777777" w:rsidR="00001C25" w:rsidRDefault="00001C25">
      <w:pPr>
        <w:pStyle w:val="Amain"/>
      </w:pPr>
      <w:r>
        <w:tab/>
        <w:t>(1)</w:t>
      </w:r>
      <w:r>
        <w:tab/>
        <w:t xml:space="preserve">The commission may prepare a report (a </w:t>
      </w:r>
      <w:r w:rsidRPr="007D66D1">
        <w:rPr>
          <w:rStyle w:val="charBoldItals"/>
        </w:rPr>
        <w:t>commission-initiated report</w:t>
      </w:r>
      <w:r>
        <w:t>)</w:t>
      </w:r>
      <w:r w:rsidRPr="007D66D1">
        <w:t xml:space="preserve"> </w:t>
      </w:r>
      <w:r>
        <w:t>of a commission-initiated consideration and give it to anyone the commission considers appropriate.</w:t>
      </w:r>
    </w:p>
    <w:p w14:paraId="27604447" w14:textId="77777777" w:rsidR="000D7482" w:rsidRPr="003D2DFD" w:rsidRDefault="000D7482" w:rsidP="000D7482">
      <w:pPr>
        <w:pStyle w:val="aExamHdgss"/>
      </w:pPr>
      <w:r w:rsidRPr="003D2DFD">
        <w:t>Example</w:t>
      </w:r>
    </w:p>
    <w:p w14:paraId="33282412" w14:textId="77777777" w:rsidR="000D7482" w:rsidRPr="003D2DFD" w:rsidRDefault="000D7482" w:rsidP="000D7482">
      <w:pPr>
        <w:pStyle w:val="aExamss"/>
      </w:pPr>
      <w:r w:rsidRPr="003D2DFD">
        <w:t>The commission gives a report about a vulnerable person complaint to the ACAT because it involves matters relevant to the ACAT’s power to, on its own initiative—</w:t>
      </w:r>
    </w:p>
    <w:p w14:paraId="25FC9CEF" w14:textId="611794B2" w:rsidR="000D7482" w:rsidRPr="00EC2C14" w:rsidRDefault="000D7482" w:rsidP="000D7482">
      <w:pPr>
        <w:pStyle w:val="aExamINumss"/>
      </w:pPr>
      <w:r w:rsidRPr="003D2DFD">
        <w:t>(a)</w:t>
      </w:r>
      <w:r w:rsidRPr="003D2DFD">
        <w:tab/>
        <w:t xml:space="preserve">hold a hearing to consider the appointment of a guardian or manager </w:t>
      </w:r>
      <w:r w:rsidRPr="00EC2C14">
        <w:t>(see</w:t>
      </w:r>
      <w:r w:rsidR="00D341EB">
        <w:t xml:space="preserve"> </w:t>
      </w:r>
      <w:hyperlink r:id="rId125" w:tooltip="A1991-62" w:history="1">
        <w:r w:rsidRPr="00366459">
          <w:rPr>
            <w:rStyle w:val="charCitHyperlinkItal"/>
          </w:rPr>
          <w:t>Guardianship and Management of Property Act 1991</w:t>
        </w:r>
      </w:hyperlink>
      <w:r w:rsidRPr="00EC2C14">
        <w:t>, s</w:t>
      </w:r>
      <w:r>
        <w:t xml:space="preserve"> </w:t>
      </w:r>
      <w:r w:rsidRPr="00EC2C14">
        <w:t>19); or</w:t>
      </w:r>
    </w:p>
    <w:p w14:paraId="011471C8" w14:textId="6909C74C" w:rsidR="000D7482" w:rsidRDefault="000D7482" w:rsidP="000D7482">
      <w:pPr>
        <w:pStyle w:val="aExamINumss"/>
      </w:pPr>
      <w:r w:rsidRPr="003D2DFD">
        <w:t>(b)</w:t>
      </w:r>
      <w:r w:rsidRPr="003D2DFD">
        <w:tab/>
        <w:t>make an order about an enduring power of attorney (see that</w:t>
      </w:r>
      <w:r w:rsidRPr="00EC2C14">
        <w:t xml:space="preserve"> </w:t>
      </w:r>
      <w:hyperlink r:id="rId126" w:tooltip="Guardianship and Management of Property Act 1991" w:history="1">
        <w:r w:rsidRPr="005E0069">
          <w:rPr>
            <w:rStyle w:val="charCitHyperlinkAbbrev"/>
          </w:rPr>
          <w:t>Act</w:t>
        </w:r>
      </w:hyperlink>
      <w:r w:rsidRPr="00EC2C14">
        <w:t>, s</w:t>
      </w:r>
      <w:r>
        <w:t xml:space="preserve"> </w:t>
      </w:r>
      <w:r w:rsidRPr="00EC2C14">
        <w:t>62</w:t>
      </w:r>
      <w:r w:rsidRPr="00314844">
        <w:t>).</w:t>
      </w:r>
    </w:p>
    <w:p w14:paraId="650DCCA8" w14:textId="77777777" w:rsidR="00001C25" w:rsidRDefault="00001C25">
      <w:pPr>
        <w:pStyle w:val="Amain"/>
      </w:pPr>
      <w:r>
        <w:tab/>
        <w:t>(2)</w:t>
      </w:r>
      <w:r>
        <w:tab/>
        <w:t>However, the commission must not include an adverse comment in relation to a person in a commission-initiated report unless the commission has given the person a reasonable opportunity to respond to the proposed comment.</w:t>
      </w:r>
    </w:p>
    <w:p w14:paraId="5D71274A" w14:textId="77777777" w:rsidR="00001C25" w:rsidRDefault="00001C25">
      <w:pPr>
        <w:pStyle w:val="AH5Sec"/>
      </w:pPr>
      <w:bookmarkStart w:id="177" w:name="_Toc230857665"/>
      <w:r w:rsidRPr="004D049E">
        <w:rPr>
          <w:rStyle w:val="CharSectNo"/>
        </w:rPr>
        <w:lastRenderedPageBreak/>
        <w:t>85</w:t>
      </w:r>
      <w:r>
        <w:tab/>
        <w:t>Responding to recommendations</w:t>
      </w:r>
      <w:bookmarkEnd w:id="177"/>
    </w:p>
    <w:p w14:paraId="58FD2F0D" w14:textId="77777777" w:rsidR="00001C25" w:rsidRDefault="00001C25" w:rsidP="00B87173">
      <w:pPr>
        <w:pStyle w:val="Amain"/>
      </w:pPr>
      <w:r>
        <w:tab/>
        <w:t>(1)</w:t>
      </w:r>
      <w:r>
        <w:tab/>
        <w:t>An entity commits an offence if—</w:t>
      </w:r>
    </w:p>
    <w:p w14:paraId="0402F884" w14:textId="77777777" w:rsidR="00001C25" w:rsidRDefault="00001C25">
      <w:pPr>
        <w:pStyle w:val="Apara"/>
      </w:pPr>
      <w:r>
        <w:tab/>
        <w:t>(a)</w:t>
      </w:r>
      <w:r>
        <w:tab/>
        <w:t>a final report, a third-party report or commission-initiated report recommends that an entity take action within a stated time; and</w:t>
      </w:r>
    </w:p>
    <w:p w14:paraId="01049DEC" w14:textId="77777777" w:rsidR="00001C25" w:rsidRDefault="00001C25">
      <w:pPr>
        <w:pStyle w:val="Apara"/>
      </w:pPr>
      <w:r>
        <w:tab/>
        <w:t>(b)</w:t>
      </w:r>
      <w:r>
        <w:tab/>
        <w:t>the entity has been given a copy of the report; and</w:t>
      </w:r>
    </w:p>
    <w:p w14:paraId="292B2287" w14:textId="38833894" w:rsidR="00001C25" w:rsidRDefault="00001C25" w:rsidP="00B87173">
      <w:pPr>
        <w:pStyle w:val="Apara"/>
      </w:pPr>
      <w:r>
        <w:tab/>
        <w:t>(c)</w:t>
      </w:r>
      <w:r>
        <w:tab/>
        <w:t>the entity fails to tell the commission in writing about the action the entity has taken in relation to the recommendation within 45</w:t>
      </w:r>
      <w:r w:rsidR="00D96285">
        <w:t xml:space="preserve"> </w:t>
      </w:r>
      <w:r>
        <w:t>days after the later of the following:</w:t>
      </w:r>
    </w:p>
    <w:p w14:paraId="76D86CEF" w14:textId="77777777" w:rsidR="00001C25" w:rsidRDefault="00001C25">
      <w:pPr>
        <w:pStyle w:val="Asubpara"/>
      </w:pPr>
      <w:r>
        <w:tab/>
        <w:t>(i)</w:t>
      </w:r>
      <w:r>
        <w:tab/>
        <w:t>the end of the stated time or any further period allowed by the commission;</w:t>
      </w:r>
    </w:p>
    <w:p w14:paraId="67D7F4A3" w14:textId="77777777" w:rsidR="00001C25" w:rsidRDefault="00001C25" w:rsidP="00B87173">
      <w:pPr>
        <w:pStyle w:val="Asubpara"/>
      </w:pPr>
      <w:r>
        <w:tab/>
        <w:t>(ii)</w:t>
      </w:r>
      <w:r>
        <w:tab/>
        <w:t>3 weeks after the day the entity is given the report.</w:t>
      </w:r>
    </w:p>
    <w:p w14:paraId="62D0F159" w14:textId="77777777" w:rsidR="00001C25" w:rsidRDefault="00001C25">
      <w:pPr>
        <w:pStyle w:val="Penalty"/>
      </w:pPr>
      <w:r>
        <w:t>Maximum penalty:  50 penalty units.</w:t>
      </w:r>
    </w:p>
    <w:p w14:paraId="471130A4" w14:textId="2822D023" w:rsidR="00155DED" w:rsidRPr="005327CD" w:rsidRDefault="00155DED" w:rsidP="00155DED">
      <w:pPr>
        <w:pStyle w:val="Amain"/>
      </w:pPr>
      <w:r w:rsidRPr="005327CD">
        <w:tab/>
        <w:t>(</w:t>
      </w:r>
      <w:r>
        <w:t>2</w:t>
      </w:r>
      <w:r w:rsidRPr="005327CD">
        <w:t>)</w:t>
      </w:r>
      <w:r w:rsidRPr="005327CD">
        <w:tab/>
        <w:t>However, subsection (1) does not apply to an entity that is a justice agency if the report is in relation to a victims rights complaint.</w:t>
      </w:r>
    </w:p>
    <w:p w14:paraId="04C7BEE6" w14:textId="471928CF" w:rsidR="00001C25" w:rsidRDefault="00001C25">
      <w:pPr>
        <w:pStyle w:val="Amain"/>
      </w:pPr>
      <w:r>
        <w:tab/>
        <w:t>(</w:t>
      </w:r>
      <w:r w:rsidR="00155DED">
        <w:t>3</w:t>
      </w:r>
      <w:r>
        <w:t>)</w:t>
      </w:r>
      <w:r>
        <w:tab/>
        <w:t>An offence against this section is a strict liability offence.</w:t>
      </w:r>
    </w:p>
    <w:p w14:paraId="7DF32FAE" w14:textId="5F6A869A" w:rsidR="00001C25" w:rsidRDefault="00001C25" w:rsidP="00B87173">
      <w:pPr>
        <w:pStyle w:val="Amain"/>
      </w:pPr>
      <w:r>
        <w:tab/>
        <w:t>(</w:t>
      </w:r>
      <w:r w:rsidR="00155DED">
        <w:t>4</w:t>
      </w:r>
      <w:r>
        <w:t>)</w:t>
      </w:r>
      <w:r>
        <w:tab/>
        <w:t>The commission may extend, by no longer than 15 days, the period of 45 days mentioned in subsection (1) if, before the end of the period, the entity asks the commission in writing to extend the period.</w:t>
      </w:r>
    </w:p>
    <w:p w14:paraId="757913E7" w14:textId="6B919B27" w:rsidR="00001C25" w:rsidRDefault="00001C25" w:rsidP="00B87173">
      <w:pPr>
        <w:pStyle w:val="aNote"/>
        <w:spacing w:before="120"/>
      </w:pPr>
      <w:r w:rsidRPr="007D66D1">
        <w:rPr>
          <w:rStyle w:val="charItals"/>
        </w:rPr>
        <w:t>Note</w:t>
      </w:r>
      <w:r w:rsidRPr="007D66D1">
        <w:rPr>
          <w:rStyle w:val="charItals"/>
        </w:rPr>
        <w:tab/>
      </w:r>
      <w:r>
        <w:rPr>
          <w:iCs/>
        </w:rPr>
        <w:t>If the entity has not complied with the recommendation, th</w:t>
      </w:r>
      <w:r>
        <w:t>e commission may be able to make a third-party report or publish the entity’s name etc under s</w:t>
      </w:r>
      <w:r w:rsidR="00D341EB">
        <w:t xml:space="preserve"> </w:t>
      </w:r>
      <w:r>
        <w:t>86.</w:t>
      </w:r>
    </w:p>
    <w:p w14:paraId="40FD8220" w14:textId="339318AF" w:rsidR="00F409DB" w:rsidRPr="00373FCB" w:rsidRDefault="00F409DB" w:rsidP="00B87173">
      <w:pPr>
        <w:pStyle w:val="Amain"/>
        <w:spacing w:before="120"/>
      </w:pPr>
      <w:r w:rsidRPr="00373FCB">
        <w:tab/>
        <w:t>(</w:t>
      </w:r>
      <w:r w:rsidR="00155DED">
        <w:t>5</w:t>
      </w:r>
      <w:r w:rsidRPr="00373FCB">
        <w:t>)</w:t>
      </w:r>
      <w:r w:rsidRPr="00373FCB">
        <w:tab/>
        <w:t>In this section:</w:t>
      </w:r>
    </w:p>
    <w:p w14:paraId="5875CD2E" w14:textId="172B3446" w:rsidR="00F409DB" w:rsidRPr="00373FCB" w:rsidRDefault="00F409DB" w:rsidP="005573D0">
      <w:pPr>
        <w:pStyle w:val="aDef"/>
      </w:pPr>
      <w:r w:rsidRPr="00373FCB">
        <w:rPr>
          <w:rStyle w:val="charBoldItals"/>
        </w:rPr>
        <w:t>commission-initiated report</w:t>
      </w:r>
      <w:r w:rsidRPr="00373FCB">
        <w:t>—see section 84 (1).</w:t>
      </w:r>
    </w:p>
    <w:p w14:paraId="3A4D4975" w14:textId="77777777" w:rsidR="00001C25" w:rsidRDefault="00001C25">
      <w:pPr>
        <w:pStyle w:val="AH5Sec"/>
      </w:pPr>
      <w:bookmarkStart w:id="178" w:name="_Toc230857666"/>
      <w:r w:rsidRPr="004D049E">
        <w:rPr>
          <w:rStyle w:val="CharSectNo"/>
        </w:rPr>
        <w:t>86</w:t>
      </w:r>
      <w:r>
        <w:tab/>
        <w:t>Publication of name and details of non-complying entity</w:t>
      </w:r>
      <w:bookmarkEnd w:id="178"/>
    </w:p>
    <w:p w14:paraId="4207EEFC" w14:textId="77777777" w:rsidR="00001C25" w:rsidRDefault="00001C25">
      <w:pPr>
        <w:pStyle w:val="Amain"/>
      </w:pPr>
      <w:r>
        <w:tab/>
        <w:t>(1)</w:t>
      </w:r>
      <w:r>
        <w:tab/>
        <w:t xml:space="preserve">For this section, an entity is a </w:t>
      </w:r>
      <w:r w:rsidRPr="007D66D1">
        <w:rPr>
          <w:rStyle w:val="charBoldItals"/>
        </w:rPr>
        <w:t>non-complying entity</w:t>
      </w:r>
      <w:r>
        <w:t xml:space="preserve"> if—</w:t>
      </w:r>
    </w:p>
    <w:p w14:paraId="45681F73" w14:textId="77777777" w:rsidR="00001C25" w:rsidRDefault="00001C25" w:rsidP="00B87173">
      <w:pPr>
        <w:pStyle w:val="Apara"/>
        <w:spacing w:before="120"/>
      </w:pPr>
      <w:r>
        <w:tab/>
        <w:t>(a)</w:t>
      </w:r>
      <w:r>
        <w:tab/>
        <w:t>a final report or third-party report recommends that the entity do something within, or stop doing something by, a stated time; and</w:t>
      </w:r>
    </w:p>
    <w:p w14:paraId="468B59D1" w14:textId="77777777" w:rsidR="00001C25" w:rsidRDefault="00001C25">
      <w:pPr>
        <w:pStyle w:val="Apara"/>
      </w:pPr>
      <w:r>
        <w:lastRenderedPageBreak/>
        <w:tab/>
        <w:t>(b)</w:t>
      </w:r>
      <w:r>
        <w:tab/>
        <w:t>the entity has been given a copy of the report; and</w:t>
      </w:r>
    </w:p>
    <w:p w14:paraId="6B017500" w14:textId="77777777" w:rsidR="00001C25" w:rsidRDefault="00001C25" w:rsidP="00B87173">
      <w:pPr>
        <w:pStyle w:val="Apara"/>
        <w:spacing w:before="120"/>
      </w:pPr>
      <w:r>
        <w:tab/>
        <w:t>(c)</w:t>
      </w:r>
      <w:r>
        <w:tab/>
        <w:t>the entity has not done the thing, or stopped doing the thing, by the end of the time.</w:t>
      </w:r>
    </w:p>
    <w:p w14:paraId="31F2652E" w14:textId="77777777" w:rsidR="00001C25" w:rsidRDefault="00001C25" w:rsidP="00B87173">
      <w:pPr>
        <w:pStyle w:val="Amain"/>
        <w:spacing w:before="120"/>
      </w:pPr>
      <w:r>
        <w:tab/>
        <w:t>(2)</w:t>
      </w:r>
      <w:r>
        <w:tab/>
        <w:t xml:space="preserve">An entity is also a </w:t>
      </w:r>
      <w:r w:rsidRPr="007D66D1">
        <w:rPr>
          <w:rStyle w:val="charBoldItals"/>
        </w:rPr>
        <w:t xml:space="preserve">non-complying entity </w:t>
      </w:r>
      <w:r>
        <w:t>if—</w:t>
      </w:r>
    </w:p>
    <w:p w14:paraId="3B206A02" w14:textId="77777777" w:rsidR="00001C25" w:rsidRDefault="00001C25" w:rsidP="00B87173">
      <w:pPr>
        <w:pStyle w:val="Apara"/>
        <w:spacing w:before="120"/>
      </w:pPr>
      <w:r>
        <w:tab/>
        <w:t>(a)</w:t>
      </w:r>
      <w:r>
        <w:tab/>
        <w:t>the commission has required the entity under this Act to provide information, produce a document or thing or attend to answer questions; and</w:t>
      </w:r>
    </w:p>
    <w:p w14:paraId="658F8F76" w14:textId="77777777" w:rsidR="00001C25" w:rsidRDefault="00001C25">
      <w:pPr>
        <w:pStyle w:val="Apara"/>
      </w:pPr>
      <w:r>
        <w:tab/>
        <w:t>(b)</w:t>
      </w:r>
      <w:r>
        <w:tab/>
        <w:t>the entity has not complied with the requirement.</w:t>
      </w:r>
    </w:p>
    <w:p w14:paraId="4F7F9FAC" w14:textId="77777777" w:rsidR="00001C25" w:rsidRDefault="00001C25" w:rsidP="00B87173">
      <w:pPr>
        <w:pStyle w:val="Amain"/>
        <w:spacing w:before="120"/>
      </w:pPr>
      <w:r>
        <w:tab/>
        <w:t>(3)</w:t>
      </w:r>
      <w:r>
        <w:tab/>
        <w:t>The commission may do either or both of the following in relation to the non-complying entity’s name and details of the entity’s failure mentioned in subsection (1) or (2):</w:t>
      </w:r>
    </w:p>
    <w:p w14:paraId="6E1D6259" w14:textId="77777777" w:rsidR="00001C25" w:rsidRDefault="00001C25" w:rsidP="00B87173">
      <w:pPr>
        <w:pStyle w:val="Apara"/>
        <w:spacing w:before="120"/>
      </w:pPr>
      <w:r>
        <w:tab/>
        <w:t>(a)</w:t>
      </w:r>
      <w:r>
        <w:tab/>
        <w:t>publish them;</w:t>
      </w:r>
    </w:p>
    <w:p w14:paraId="7852DA81" w14:textId="77777777" w:rsidR="00001C25" w:rsidRDefault="00001C25" w:rsidP="00B87173">
      <w:pPr>
        <w:pStyle w:val="Apara"/>
      </w:pPr>
      <w:r>
        <w:tab/>
        <w:t>(b)</w:t>
      </w:r>
      <w:r>
        <w:tab/>
        <w:t>report them to the Minister.</w:t>
      </w:r>
    </w:p>
    <w:p w14:paraId="1D956F8A" w14:textId="77777777" w:rsidR="00001C25" w:rsidRDefault="00001C25" w:rsidP="00B87173">
      <w:pPr>
        <w:pStyle w:val="aExamHdgpar"/>
        <w:keepNext w:val="0"/>
        <w:spacing w:before="120"/>
      </w:pPr>
      <w:r>
        <w:t>Examples of where name and details may be published for par (a)</w:t>
      </w:r>
    </w:p>
    <w:p w14:paraId="08E4D189" w14:textId="77777777" w:rsidR="00001C25" w:rsidRDefault="00001C25" w:rsidP="00B87173">
      <w:pPr>
        <w:pStyle w:val="aExamINumpar"/>
      </w:pPr>
      <w:r>
        <w:t>1</w:t>
      </w:r>
      <w:r>
        <w:tab/>
        <w:t>on the commission website</w:t>
      </w:r>
    </w:p>
    <w:p w14:paraId="4D47246C" w14:textId="77777777" w:rsidR="00001C25" w:rsidRDefault="00001C25" w:rsidP="00B87173">
      <w:pPr>
        <w:pStyle w:val="aExamINumpar"/>
      </w:pPr>
      <w:r>
        <w:t>2</w:t>
      </w:r>
      <w:r>
        <w:tab/>
        <w:t>in a newspaper</w:t>
      </w:r>
    </w:p>
    <w:p w14:paraId="3D4D3128" w14:textId="77777777" w:rsidR="00001C25" w:rsidRDefault="00001C25">
      <w:pPr>
        <w:pStyle w:val="aExamINumpar"/>
      </w:pPr>
      <w:r>
        <w:t>3</w:t>
      </w:r>
      <w:r>
        <w:tab/>
        <w:t>in the commission’s annual report</w:t>
      </w:r>
    </w:p>
    <w:p w14:paraId="556390EA" w14:textId="52756AEB" w:rsidR="00001C25" w:rsidRDefault="00001C25" w:rsidP="00B87173">
      <w:pPr>
        <w:pStyle w:val="Amain"/>
      </w:pPr>
      <w:r>
        <w:tab/>
        <w:t>(4)</w:t>
      </w:r>
      <w:r>
        <w:tab/>
        <w:t>However, the commission must not publish or report under subsection</w:t>
      </w:r>
      <w:r w:rsidR="00D341EB">
        <w:t xml:space="preserve"> </w:t>
      </w:r>
      <w:r>
        <w:t>(3) unless—</w:t>
      </w:r>
    </w:p>
    <w:p w14:paraId="67BB427D" w14:textId="77777777" w:rsidR="00001C25" w:rsidRDefault="00001C25" w:rsidP="00B87173">
      <w:pPr>
        <w:pStyle w:val="Apara"/>
      </w:pPr>
      <w:r>
        <w:tab/>
        <w:t>(a)</w:t>
      </w:r>
      <w:r>
        <w:tab/>
        <w:t>the commission has given the entity a written notice that—</w:t>
      </w:r>
    </w:p>
    <w:p w14:paraId="15F29B51" w14:textId="77777777" w:rsidR="00001C25" w:rsidRDefault="00001C25">
      <w:pPr>
        <w:pStyle w:val="Asubpara"/>
      </w:pPr>
      <w:r>
        <w:tab/>
        <w:t>(i)</w:t>
      </w:r>
      <w:r>
        <w:tab/>
        <w:t>gives details of the entity’s failure to which the notice relates; and</w:t>
      </w:r>
    </w:p>
    <w:p w14:paraId="173D271A" w14:textId="23ED547C" w:rsidR="00001C25" w:rsidRDefault="00001C25">
      <w:pPr>
        <w:pStyle w:val="Asubpara"/>
      </w:pPr>
      <w:r>
        <w:tab/>
        <w:t>(ii)</w:t>
      </w:r>
      <w:r>
        <w:tab/>
        <w:t>explains that the commission proposes to publish under subsection</w:t>
      </w:r>
      <w:r w:rsidR="00D341EB">
        <w:t xml:space="preserve"> </w:t>
      </w:r>
      <w:r>
        <w:t>(3) the entity’s name and details of the entity’s failure; and</w:t>
      </w:r>
    </w:p>
    <w:p w14:paraId="2011DE86" w14:textId="77777777" w:rsidR="00001C25" w:rsidRDefault="00001C25">
      <w:pPr>
        <w:pStyle w:val="Asubpara"/>
      </w:pPr>
      <w:r>
        <w:tab/>
        <w:t>(iii)</w:t>
      </w:r>
      <w:r>
        <w:tab/>
        <w:t>invites submissions about the proposed publication within the time stated in the notice (not less than 2 weeks after the day the entity is given the notice); and</w:t>
      </w:r>
    </w:p>
    <w:p w14:paraId="6892787E" w14:textId="77777777" w:rsidR="00001C25" w:rsidRDefault="00001C25">
      <w:pPr>
        <w:pStyle w:val="Apara"/>
      </w:pPr>
      <w:r>
        <w:tab/>
        <w:t>(b)</w:t>
      </w:r>
      <w:r>
        <w:tab/>
        <w:t>the time stated in the notice has ended; and</w:t>
      </w:r>
    </w:p>
    <w:p w14:paraId="5625745B" w14:textId="77777777" w:rsidR="00001C25" w:rsidRDefault="00001C25" w:rsidP="00B87173">
      <w:pPr>
        <w:pStyle w:val="Apara"/>
      </w:pPr>
      <w:r>
        <w:lastRenderedPageBreak/>
        <w:tab/>
        <w:t>(c)</w:t>
      </w:r>
      <w:r>
        <w:tab/>
        <w:t>the commission has considered any submission made by the entity within the time and is satisfied that it is in the public interest to publish the entity’s name and details of the entity’s failure.</w:t>
      </w:r>
    </w:p>
    <w:p w14:paraId="75EDA730" w14:textId="77777777" w:rsidR="00001C25" w:rsidRDefault="00001C25">
      <w:pPr>
        <w:pStyle w:val="Amain"/>
      </w:pPr>
      <w:r>
        <w:tab/>
        <w:t>(5)</w:t>
      </w:r>
      <w:r>
        <w:tab/>
        <w:t>To remove any doubt, if the commission reports to the Minister under subsection (3), the Minister may, but need not, present the report to the Legislative Assembly.</w:t>
      </w:r>
    </w:p>
    <w:p w14:paraId="0BD93EC8" w14:textId="77777777" w:rsidR="00467864" w:rsidRPr="00646C85" w:rsidRDefault="00467864" w:rsidP="00467864">
      <w:pPr>
        <w:pStyle w:val="AH5Sec"/>
      </w:pPr>
      <w:bookmarkStart w:id="179" w:name="_Toc230857667"/>
      <w:r w:rsidRPr="004D049E">
        <w:rPr>
          <w:rStyle w:val="CharSectNo"/>
        </w:rPr>
        <w:t>86A</w:t>
      </w:r>
      <w:r w:rsidRPr="00646C85">
        <w:tab/>
        <w:t>Publication of information in relation to human rights complaints</w:t>
      </w:r>
      <w:bookmarkEnd w:id="179"/>
    </w:p>
    <w:p w14:paraId="284A344F" w14:textId="77777777" w:rsidR="00467864" w:rsidRPr="00646C85" w:rsidRDefault="00467864" w:rsidP="00467864">
      <w:pPr>
        <w:pStyle w:val="Amain"/>
      </w:pPr>
      <w:r w:rsidRPr="00646C85">
        <w:tab/>
        <w:t>(1)</w:t>
      </w:r>
      <w:r w:rsidRPr="00646C85">
        <w:tab/>
        <w:t>The commission may publish information about a human rights complaint that the commission has closed.</w:t>
      </w:r>
    </w:p>
    <w:p w14:paraId="41C57046" w14:textId="77777777" w:rsidR="00467864" w:rsidRPr="00646C85" w:rsidRDefault="00467864" w:rsidP="00467864">
      <w:pPr>
        <w:pStyle w:val="Amain"/>
      </w:pPr>
      <w:r w:rsidRPr="00646C85">
        <w:tab/>
        <w:t>(2)</w:t>
      </w:r>
      <w:r w:rsidRPr="00646C85">
        <w:tab/>
        <w:t>The publication—</w:t>
      </w:r>
    </w:p>
    <w:p w14:paraId="4E710266" w14:textId="77777777" w:rsidR="00467864" w:rsidRPr="00646C85" w:rsidRDefault="00467864" w:rsidP="00467864">
      <w:pPr>
        <w:pStyle w:val="Apara"/>
      </w:pPr>
      <w:r>
        <w:tab/>
      </w:r>
      <w:r w:rsidRPr="00646C85">
        <w:t>(a)</w:t>
      </w:r>
      <w:r w:rsidRPr="00646C85">
        <w:tab/>
        <w:t>may include the substance of the complaint; and</w:t>
      </w:r>
    </w:p>
    <w:p w14:paraId="6075DC25" w14:textId="77777777" w:rsidR="00467864" w:rsidRPr="00646C85" w:rsidRDefault="00467864" w:rsidP="00467864">
      <w:pPr>
        <w:pStyle w:val="Apara"/>
      </w:pPr>
      <w:r>
        <w:tab/>
      </w:r>
      <w:r w:rsidRPr="00646C85">
        <w:t>(b)</w:t>
      </w:r>
      <w:r w:rsidRPr="00646C85">
        <w:tab/>
        <w:t>may draw on information about the complaint contained in a final report; and</w:t>
      </w:r>
    </w:p>
    <w:p w14:paraId="248B5029" w14:textId="77777777" w:rsidR="00467864" w:rsidRPr="00646C85" w:rsidRDefault="00467864" w:rsidP="00467864">
      <w:pPr>
        <w:pStyle w:val="Apara"/>
      </w:pPr>
      <w:r>
        <w:tab/>
      </w:r>
      <w:r w:rsidRPr="00646C85">
        <w:t>(c)</w:t>
      </w:r>
      <w:r w:rsidRPr="00646C85">
        <w:tab/>
        <w:t>must not include personal information about an individual unless the information has been previously published or the individual consents to the information being published.</w:t>
      </w:r>
    </w:p>
    <w:p w14:paraId="3933DE5D" w14:textId="77777777" w:rsidR="00001C25" w:rsidRDefault="00001C25" w:rsidP="00B14062">
      <w:pPr>
        <w:pStyle w:val="AH5Sec"/>
        <w:keepLines/>
      </w:pPr>
      <w:bookmarkStart w:id="180" w:name="_Toc230857668"/>
      <w:r w:rsidRPr="004D049E">
        <w:rPr>
          <w:rStyle w:val="CharSectNo"/>
        </w:rPr>
        <w:t>87</w:t>
      </w:r>
      <w:r>
        <w:tab/>
        <w:t>Reporting to Minister</w:t>
      </w:r>
      <w:bookmarkEnd w:id="180"/>
    </w:p>
    <w:p w14:paraId="15E66E6E" w14:textId="77777777" w:rsidR="00001C25" w:rsidRDefault="00001C25" w:rsidP="00B87173">
      <w:pPr>
        <w:pStyle w:val="Amain"/>
      </w:pPr>
      <w:r>
        <w:tab/>
        <w:t>(1)</w:t>
      </w:r>
      <w:r>
        <w:tab/>
        <w:t>The commission may, on its own initiative, give the Minister a written report about any matter of public importance related to the commission, the commission’s functions or a matter that may be complained about under this Act.</w:t>
      </w:r>
    </w:p>
    <w:p w14:paraId="442720DE" w14:textId="77777777" w:rsidR="00001C25" w:rsidRDefault="00001C25">
      <w:pPr>
        <w:pStyle w:val="aNote"/>
      </w:pPr>
      <w:r w:rsidRPr="007D66D1">
        <w:rPr>
          <w:rStyle w:val="charItals"/>
        </w:rPr>
        <w:t>Note</w:t>
      </w:r>
      <w:r w:rsidRPr="007D66D1">
        <w:rPr>
          <w:rStyle w:val="charItals"/>
        </w:rPr>
        <w:tab/>
      </w:r>
      <w:r>
        <w:t>The Minister may direct the commission to report under s 17.</w:t>
      </w:r>
    </w:p>
    <w:p w14:paraId="2C24B340" w14:textId="25331944" w:rsidR="00001C25" w:rsidRDefault="00001C25">
      <w:pPr>
        <w:pStyle w:val="Amain"/>
      </w:pPr>
      <w:r>
        <w:tab/>
        <w:t>(2)</w:t>
      </w:r>
      <w:r>
        <w:tab/>
        <w:t>If the commission gives the Minister a report mentioned in subsection</w:t>
      </w:r>
      <w:r w:rsidR="000F0327">
        <w:t> </w:t>
      </w:r>
      <w:r>
        <w:t>(1) or a third-party report, the Minister must present the report to the Legislative Assembly within 6 sitting days after the day the Minister receives the report.</w:t>
      </w:r>
    </w:p>
    <w:p w14:paraId="16FD667C" w14:textId="77777777" w:rsidR="00220E19" w:rsidRDefault="00220E19" w:rsidP="003C51C9">
      <w:pPr>
        <w:pStyle w:val="AH5Sec"/>
      </w:pPr>
      <w:bookmarkStart w:id="181" w:name="_Toc230857669"/>
      <w:r w:rsidRPr="004D049E">
        <w:rPr>
          <w:rStyle w:val="CharSectNo"/>
        </w:rPr>
        <w:lastRenderedPageBreak/>
        <w:t>88</w:t>
      </w:r>
      <w:r>
        <w:tab/>
        <w:t>Discrimination referral statements</w:t>
      </w:r>
      <w:bookmarkEnd w:id="181"/>
    </w:p>
    <w:p w14:paraId="12515A6C" w14:textId="77777777" w:rsidR="00220E19" w:rsidRDefault="00220E19" w:rsidP="00B87173">
      <w:pPr>
        <w:pStyle w:val="Amainreturn"/>
      </w:pPr>
      <w:r>
        <w:t xml:space="preserve">A </w:t>
      </w:r>
      <w:r w:rsidRPr="007D66D1">
        <w:rPr>
          <w:rStyle w:val="charBoldItals"/>
        </w:rPr>
        <w:t xml:space="preserve">discrimination referral statement </w:t>
      </w:r>
      <w:r>
        <w:t>is a statement in a notice in relation to a complaint to the effect that—</w:t>
      </w:r>
    </w:p>
    <w:p w14:paraId="56069DA0" w14:textId="77777777" w:rsidR="00220E19" w:rsidRDefault="00220E19" w:rsidP="00220E19">
      <w:pPr>
        <w:pStyle w:val="Apara"/>
      </w:pPr>
      <w:r>
        <w:tab/>
        <w:t>(a)</w:t>
      </w:r>
      <w:r>
        <w:tab/>
        <w:t>the commission has closed the complaint; and</w:t>
      </w:r>
    </w:p>
    <w:p w14:paraId="56D9EC66" w14:textId="77777777" w:rsidR="00220E19" w:rsidRDefault="00220E19" w:rsidP="00220E19">
      <w:pPr>
        <w:pStyle w:val="Apara"/>
      </w:pPr>
      <w:r>
        <w:tab/>
        <w:t>(b)</w:t>
      </w:r>
      <w:r>
        <w:tab/>
        <w:t>the complainant may ask the commission to refer the complaint to the ACAT within 60 days after the day the notice is given to the complainant; and</w:t>
      </w:r>
    </w:p>
    <w:p w14:paraId="014EE6C4" w14:textId="77777777" w:rsidR="00220E19" w:rsidRDefault="00220E19" w:rsidP="00B87173">
      <w:pPr>
        <w:pStyle w:val="Apara"/>
      </w:pPr>
      <w:r>
        <w:tab/>
        <w:t>(c)</w:t>
      </w:r>
      <w:r>
        <w:tab/>
        <w:t>after the 60-day period, the complainant may apply to the ACAT under section 53B (Late application in exceptional circumstances)</w:t>
      </w:r>
      <w:r w:rsidR="00A91EF0">
        <w:t xml:space="preserve"> for the complaint to be heard.</w:t>
      </w:r>
    </w:p>
    <w:p w14:paraId="4AF79B49" w14:textId="77777777" w:rsidR="00220E19" w:rsidRDefault="00220E19" w:rsidP="00220E19">
      <w:pPr>
        <w:pStyle w:val="aNote"/>
      </w:pPr>
      <w:r w:rsidRPr="007D66D1">
        <w:rPr>
          <w:rStyle w:val="charItals"/>
        </w:rPr>
        <w:t>Note</w:t>
      </w:r>
      <w:r w:rsidRPr="007D66D1">
        <w:rPr>
          <w:rStyle w:val="charItals"/>
        </w:rPr>
        <w:tab/>
      </w:r>
      <w:r>
        <w:t>The commission must refer the complaint to the ACAT if the complainant asks it to refer the complaint within the 60-day period (see s 53A).</w:t>
      </w:r>
    </w:p>
    <w:p w14:paraId="180D0E33" w14:textId="77777777" w:rsidR="00F6639A" w:rsidRPr="004E041D" w:rsidRDefault="00F6639A" w:rsidP="00B14062">
      <w:pPr>
        <w:pStyle w:val="AH5Sec"/>
      </w:pPr>
      <w:bookmarkStart w:id="182" w:name="_Toc230857670"/>
      <w:r w:rsidRPr="004D049E">
        <w:rPr>
          <w:rStyle w:val="CharSectNo"/>
        </w:rPr>
        <w:t>88A</w:t>
      </w:r>
      <w:r w:rsidRPr="004E041D">
        <w:rPr>
          <w:color w:val="000000"/>
        </w:rPr>
        <w:tab/>
        <w:t>Retirement village referral statements</w:t>
      </w:r>
      <w:bookmarkEnd w:id="182"/>
    </w:p>
    <w:p w14:paraId="47E66ED4" w14:textId="77777777" w:rsidR="00F6639A" w:rsidRPr="004E041D" w:rsidRDefault="00F6639A" w:rsidP="000F0327">
      <w:pPr>
        <w:pStyle w:val="Amainreturn"/>
        <w:rPr>
          <w:color w:val="000000"/>
        </w:rPr>
      </w:pPr>
      <w:r w:rsidRPr="004E041D">
        <w:rPr>
          <w:color w:val="000000"/>
        </w:rPr>
        <w:t xml:space="preserve">A </w:t>
      </w:r>
      <w:r w:rsidRPr="004E041D">
        <w:rPr>
          <w:rStyle w:val="charBoldItals"/>
        </w:rPr>
        <w:t>retirement village referral statement</w:t>
      </w:r>
      <w:r w:rsidRPr="004E041D">
        <w:rPr>
          <w:color w:val="000000"/>
        </w:rPr>
        <w:t xml:space="preserve"> is a statement in a notice in relation to a retirement village complaint to the effect that—</w:t>
      </w:r>
    </w:p>
    <w:p w14:paraId="6E368C9C" w14:textId="77777777" w:rsidR="00F6639A" w:rsidRPr="004E041D" w:rsidRDefault="00F6639A" w:rsidP="00FE0C8D">
      <w:pPr>
        <w:pStyle w:val="Apara"/>
      </w:pPr>
      <w:r w:rsidRPr="004E041D">
        <w:rPr>
          <w:color w:val="000000"/>
        </w:rPr>
        <w:tab/>
        <w:t>(a)</w:t>
      </w:r>
      <w:r w:rsidRPr="004E041D">
        <w:rPr>
          <w:color w:val="000000"/>
        </w:rPr>
        <w:tab/>
        <w:t>the commission has closed the complaint; and</w:t>
      </w:r>
    </w:p>
    <w:p w14:paraId="3DBD3575" w14:textId="77777777" w:rsidR="00F6639A" w:rsidRPr="004E041D" w:rsidRDefault="00F6639A" w:rsidP="00604E21">
      <w:pPr>
        <w:pStyle w:val="Apara"/>
      </w:pPr>
      <w:r w:rsidRPr="004E041D">
        <w:tab/>
        <w:t>(b)</w:t>
      </w:r>
      <w:r w:rsidRPr="004E041D">
        <w:tab/>
        <w:t xml:space="preserve">the complainant may ask the commission to refer the complaint to the ACAT within 60 days after the day the notice is given to the complainant; and </w:t>
      </w:r>
    </w:p>
    <w:p w14:paraId="1EB89BDA" w14:textId="77777777" w:rsidR="00F6639A" w:rsidRPr="004E041D" w:rsidRDefault="00F6639A" w:rsidP="00604E21">
      <w:pPr>
        <w:pStyle w:val="Apara"/>
      </w:pPr>
      <w:r w:rsidRPr="004E041D">
        <w:tab/>
        <w:t>(c)</w:t>
      </w:r>
      <w:r w:rsidRPr="004E041D">
        <w:tab/>
        <w:t>after the 60-day period, the complainant may apply to the ACAT under section 53I (Retirement village complaints—late application in exceptional circumstances) for the complaint to be heard.</w:t>
      </w:r>
    </w:p>
    <w:p w14:paraId="2B3FC593" w14:textId="63CA5AAD" w:rsidR="00F6639A" w:rsidRDefault="00F6639A" w:rsidP="00F6639A">
      <w:pPr>
        <w:pStyle w:val="aNote"/>
        <w:rPr>
          <w:color w:val="000000"/>
        </w:rPr>
      </w:pPr>
      <w:r w:rsidRPr="004E041D">
        <w:rPr>
          <w:rStyle w:val="charItals"/>
        </w:rPr>
        <w:t>Note</w:t>
      </w:r>
      <w:r w:rsidRPr="004E041D">
        <w:rPr>
          <w:rStyle w:val="charItals"/>
        </w:rPr>
        <w:tab/>
      </w:r>
      <w:r w:rsidRPr="004E041D">
        <w:rPr>
          <w:color w:val="000000"/>
        </w:rPr>
        <w:t>The commission must refer the complaint to the ACAT if the complainant asks it to refer the complaint within the 60-day period (see s 53H).</w:t>
      </w:r>
    </w:p>
    <w:p w14:paraId="031F6AC6" w14:textId="77777777" w:rsidR="0009001E" w:rsidRPr="0085558E" w:rsidRDefault="0009001E" w:rsidP="0009001E">
      <w:pPr>
        <w:pStyle w:val="AH5Sec"/>
      </w:pPr>
      <w:bookmarkStart w:id="183" w:name="_Toc230857671"/>
      <w:r w:rsidRPr="004D049E">
        <w:rPr>
          <w:rStyle w:val="CharSectNo"/>
        </w:rPr>
        <w:lastRenderedPageBreak/>
        <w:t>88B</w:t>
      </w:r>
      <w:r w:rsidRPr="0085558E">
        <w:tab/>
        <w:t>Occupancy dispute referral statements</w:t>
      </w:r>
      <w:bookmarkEnd w:id="183"/>
    </w:p>
    <w:p w14:paraId="674FDACF" w14:textId="77777777" w:rsidR="0009001E" w:rsidRPr="0085558E" w:rsidRDefault="0009001E" w:rsidP="007D1C89">
      <w:pPr>
        <w:pStyle w:val="Amainreturn"/>
        <w:keepNext/>
      </w:pPr>
      <w:r w:rsidRPr="0085558E">
        <w:t xml:space="preserve">An </w:t>
      </w:r>
      <w:r w:rsidRPr="0085558E">
        <w:rPr>
          <w:rStyle w:val="charBoldItals"/>
        </w:rPr>
        <w:t>occupancy dispute referral statement</w:t>
      </w:r>
      <w:r w:rsidRPr="0085558E">
        <w:t xml:space="preserve"> is a statement in a notice in relation to an occupancy dispute complaint to the effect that—</w:t>
      </w:r>
    </w:p>
    <w:p w14:paraId="7D8A2FD5" w14:textId="77777777" w:rsidR="0009001E" w:rsidRPr="0085558E" w:rsidRDefault="0009001E" w:rsidP="0009001E">
      <w:pPr>
        <w:pStyle w:val="Apara"/>
      </w:pPr>
      <w:r w:rsidRPr="0085558E">
        <w:tab/>
        <w:t>(a)</w:t>
      </w:r>
      <w:r w:rsidRPr="0085558E">
        <w:tab/>
        <w:t>the commission has closed the complaint; and</w:t>
      </w:r>
    </w:p>
    <w:p w14:paraId="395A0028" w14:textId="77777777" w:rsidR="0009001E" w:rsidRPr="0085558E" w:rsidRDefault="0009001E" w:rsidP="0009001E">
      <w:pPr>
        <w:pStyle w:val="Apara"/>
      </w:pPr>
      <w:r w:rsidRPr="0085558E">
        <w:tab/>
        <w:t>(b)</w:t>
      </w:r>
      <w:r w:rsidRPr="0085558E">
        <w:tab/>
        <w:t xml:space="preserve">the complainant may ask the commission to refer the complaint to the ACAT within 60 days after the day the notice is given to the complainant; and </w:t>
      </w:r>
    </w:p>
    <w:p w14:paraId="4CC4C916" w14:textId="77777777" w:rsidR="0009001E" w:rsidRPr="0085558E" w:rsidRDefault="0009001E" w:rsidP="00B87173">
      <w:pPr>
        <w:pStyle w:val="Apara"/>
        <w:ind w:left="1599" w:hanging="1599"/>
      </w:pPr>
      <w:r w:rsidRPr="0085558E">
        <w:tab/>
        <w:t>(c)</w:t>
      </w:r>
      <w:r w:rsidRPr="0085558E">
        <w:tab/>
        <w:t>after the 60-day period, the complainant may apply to the ACAT under section 53S (Occupancy dispute complaints—late application in exceptional circumstances) for the complaint to be heard.</w:t>
      </w:r>
    </w:p>
    <w:p w14:paraId="34632091" w14:textId="77DA0A89" w:rsidR="0009001E" w:rsidRDefault="0009001E" w:rsidP="0009001E">
      <w:pPr>
        <w:pStyle w:val="aNotepar"/>
      </w:pPr>
      <w:r w:rsidRPr="0085558E">
        <w:rPr>
          <w:rStyle w:val="charItals"/>
        </w:rPr>
        <w:t>Note</w:t>
      </w:r>
      <w:r w:rsidRPr="0085558E">
        <w:rPr>
          <w:rStyle w:val="charItals"/>
        </w:rPr>
        <w:tab/>
      </w:r>
      <w:r w:rsidRPr="0085558E">
        <w:t>The commission must refer the complaint to the ACAT if the complainant asks it to refer the complaint within the 60-day period (see s 53R).</w:t>
      </w:r>
    </w:p>
    <w:p w14:paraId="1AF5934A" w14:textId="77777777" w:rsidR="00E2777F" w:rsidRPr="0044154F" w:rsidRDefault="00E2777F" w:rsidP="00E2777F">
      <w:pPr>
        <w:pStyle w:val="AH5Sec"/>
      </w:pPr>
      <w:bookmarkStart w:id="184" w:name="_Toc230857672"/>
      <w:r w:rsidRPr="004D049E">
        <w:rPr>
          <w:rStyle w:val="CharSectNo"/>
        </w:rPr>
        <w:t>88C</w:t>
      </w:r>
      <w:r w:rsidRPr="0044154F">
        <w:tab/>
        <w:t>Conversion practice referral statements</w:t>
      </w:r>
      <w:bookmarkEnd w:id="184"/>
    </w:p>
    <w:p w14:paraId="5A202D89" w14:textId="77777777" w:rsidR="00E2777F" w:rsidRPr="0044154F" w:rsidRDefault="00E2777F" w:rsidP="000F0327">
      <w:pPr>
        <w:pStyle w:val="Amainreturn"/>
        <w:rPr>
          <w:color w:val="000000"/>
        </w:rPr>
      </w:pPr>
      <w:r w:rsidRPr="0044154F">
        <w:rPr>
          <w:color w:val="000000"/>
        </w:rPr>
        <w:t xml:space="preserve">A </w:t>
      </w:r>
      <w:r w:rsidRPr="0044154F">
        <w:rPr>
          <w:rStyle w:val="charBoldItals"/>
        </w:rPr>
        <w:t>conversion practice referral statement</w:t>
      </w:r>
      <w:r w:rsidRPr="0044154F">
        <w:rPr>
          <w:color w:val="000000"/>
        </w:rPr>
        <w:t xml:space="preserve"> is a statement in a notice in relation to a conversion practice complaint to the effect that—</w:t>
      </w:r>
    </w:p>
    <w:p w14:paraId="1F7FCEB1" w14:textId="77777777" w:rsidR="00E2777F" w:rsidRPr="0044154F" w:rsidRDefault="00E2777F" w:rsidP="000F0327">
      <w:pPr>
        <w:pStyle w:val="Apara"/>
      </w:pPr>
      <w:r>
        <w:tab/>
      </w:r>
      <w:r w:rsidRPr="0044154F">
        <w:t>(a)</w:t>
      </w:r>
      <w:r w:rsidRPr="0044154F">
        <w:tab/>
        <w:t>the commission has closed the complaint; and</w:t>
      </w:r>
    </w:p>
    <w:p w14:paraId="052921B0" w14:textId="77777777" w:rsidR="00E2777F" w:rsidRPr="0044154F" w:rsidRDefault="00E2777F" w:rsidP="00E2777F">
      <w:pPr>
        <w:pStyle w:val="Apara"/>
      </w:pPr>
      <w:r>
        <w:tab/>
      </w:r>
      <w:r w:rsidRPr="0044154F">
        <w:t>(b)</w:t>
      </w:r>
      <w:r w:rsidRPr="0044154F">
        <w:tab/>
        <w:t xml:space="preserve">the complainant may ask the commission to refer the complaint to the ACAT within 60 days after the day the notice is given to the complainant; and </w:t>
      </w:r>
    </w:p>
    <w:p w14:paraId="15FE180F" w14:textId="77777777" w:rsidR="00E2777F" w:rsidRPr="0044154F" w:rsidRDefault="00E2777F" w:rsidP="00B87173">
      <w:pPr>
        <w:pStyle w:val="Apara"/>
      </w:pPr>
      <w:r>
        <w:tab/>
      </w:r>
      <w:r w:rsidRPr="0044154F">
        <w:t>(c)</w:t>
      </w:r>
      <w:r w:rsidRPr="0044154F">
        <w:tab/>
        <w:t>after the 60-day period, the complainant may apply to the ACAT under section 53ZB (Conversion practice complaints—late application in exceptional circumstances) for the complaint to be heard.</w:t>
      </w:r>
    </w:p>
    <w:p w14:paraId="02D33238" w14:textId="6F7AE8FA" w:rsidR="00E2777F" w:rsidRDefault="00E2777F" w:rsidP="00E2777F">
      <w:pPr>
        <w:pStyle w:val="aNote"/>
        <w:rPr>
          <w:color w:val="000000"/>
        </w:rPr>
      </w:pPr>
      <w:r w:rsidRPr="0044154F">
        <w:rPr>
          <w:rStyle w:val="charItals"/>
        </w:rPr>
        <w:t>Note</w:t>
      </w:r>
      <w:r w:rsidRPr="0044154F">
        <w:rPr>
          <w:rStyle w:val="charItals"/>
        </w:rPr>
        <w:tab/>
      </w:r>
      <w:r w:rsidRPr="0044154F">
        <w:rPr>
          <w:color w:val="000000"/>
        </w:rPr>
        <w:t>The commission must refer the complaint to the ACAT if the complainant asks it to refer the complaint within the 60-day period (see s 53ZA).</w:t>
      </w:r>
    </w:p>
    <w:p w14:paraId="488B67E7" w14:textId="77777777" w:rsidR="00001C25" w:rsidRDefault="00001C25">
      <w:pPr>
        <w:pStyle w:val="PageBreak"/>
      </w:pPr>
      <w:r>
        <w:br w:type="page"/>
      </w:r>
    </w:p>
    <w:p w14:paraId="40784831" w14:textId="77777777" w:rsidR="00047DCB" w:rsidRPr="004D049E" w:rsidRDefault="00047DCB" w:rsidP="00047DCB">
      <w:pPr>
        <w:pStyle w:val="AH2Part"/>
      </w:pPr>
      <w:bookmarkStart w:id="185" w:name="_Toc230857673"/>
      <w:r w:rsidRPr="004D049E">
        <w:rPr>
          <w:rStyle w:val="CharPartNo"/>
        </w:rPr>
        <w:lastRenderedPageBreak/>
        <w:t>Part 5</w:t>
      </w:r>
      <w:r w:rsidRPr="007F6445">
        <w:tab/>
      </w:r>
      <w:r w:rsidRPr="004D049E">
        <w:rPr>
          <w:rStyle w:val="CharPartText"/>
        </w:rPr>
        <w:t>Additional matters for health service complaints</w:t>
      </w:r>
      <w:bookmarkEnd w:id="185"/>
    </w:p>
    <w:p w14:paraId="3EF5F0A4" w14:textId="77777777" w:rsidR="00001C25" w:rsidRPr="004D049E" w:rsidRDefault="00001C25">
      <w:pPr>
        <w:pStyle w:val="AH3Div"/>
      </w:pPr>
      <w:bookmarkStart w:id="186" w:name="_Toc230857674"/>
      <w:r w:rsidRPr="004D049E">
        <w:rPr>
          <w:rStyle w:val="CharDivNo"/>
        </w:rPr>
        <w:t>Division 5.1</w:t>
      </w:r>
      <w:r>
        <w:tab/>
      </w:r>
      <w:r w:rsidRPr="004D049E">
        <w:rPr>
          <w:rStyle w:val="CharDivText"/>
        </w:rPr>
        <w:t>Health code of health rights and responsibilities</w:t>
      </w:r>
      <w:bookmarkEnd w:id="186"/>
    </w:p>
    <w:p w14:paraId="47BDF387" w14:textId="77777777" w:rsidR="00C70A5B" w:rsidRPr="001D4E3F" w:rsidRDefault="00C70A5B">
      <w:pPr>
        <w:pStyle w:val="02Text"/>
        <w:sectPr w:rsidR="00C70A5B" w:rsidRPr="001D4E3F">
          <w:headerReference w:type="even" r:id="rId127"/>
          <w:headerReference w:type="default" r:id="rId128"/>
          <w:footerReference w:type="even" r:id="rId129"/>
          <w:footerReference w:type="default" r:id="rId130"/>
          <w:footerReference w:type="first" r:id="rId131"/>
          <w:pgSz w:w="11907" w:h="16839" w:code="9"/>
          <w:pgMar w:top="3880" w:right="1900" w:bottom="3100" w:left="2300" w:header="2280" w:footer="1760" w:gutter="0"/>
          <w:pgNumType w:start="1"/>
          <w:cols w:space="720"/>
          <w:titlePg/>
          <w:docGrid w:linePitch="254"/>
        </w:sectPr>
      </w:pPr>
    </w:p>
    <w:p w14:paraId="7C1DAAD3" w14:textId="65CE6179" w:rsidR="00001C25" w:rsidRDefault="00001C25">
      <w:pPr>
        <w:pStyle w:val="AH5Sec"/>
      </w:pPr>
      <w:bookmarkStart w:id="187" w:name="_Toc230857675"/>
      <w:r w:rsidRPr="004D049E">
        <w:rPr>
          <w:rStyle w:val="CharSectNo"/>
        </w:rPr>
        <w:t>89</w:t>
      </w:r>
      <w:r>
        <w:tab/>
        <w:t>Approval of health code</w:t>
      </w:r>
      <w:bookmarkEnd w:id="187"/>
    </w:p>
    <w:p w14:paraId="192F6C65" w14:textId="77777777" w:rsidR="00001C25" w:rsidRDefault="00001C25">
      <w:pPr>
        <w:pStyle w:val="Amain"/>
      </w:pPr>
      <w:r>
        <w:tab/>
        <w:t>(1)</w:t>
      </w:r>
      <w:r>
        <w:tab/>
        <w:t xml:space="preserve">The Minister may approve a code (the </w:t>
      </w:r>
      <w:r w:rsidRPr="007D66D1">
        <w:rPr>
          <w:rStyle w:val="charBoldItals"/>
        </w:rPr>
        <w:t>health code</w:t>
      </w:r>
      <w:r>
        <w:t>) of health rights and responsibilities.</w:t>
      </w:r>
    </w:p>
    <w:p w14:paraId="4B5E2F64" w14:textId="77777777" w:rsidR="00001C25" w:rsidRDefault="00001C25" w:rsidP="00B87173">
      <w:pPr>
        <w:pStyle w:val="Amain"/>
      </w:pPr>
      <w:r>
        <w:tab/>
        <w:t>(2)</w:t>
      </w:r>
      <w:r>
        <w:tab/>
        <w:t>An approved code is a disallowable instrument.</w:t>
      </w:r>
    </w:p>
    <w:p w14:paraId="5A74E0FE" w14:textId="77777777" w:rsidR="00001C25" w:rsidRDefault="00001C25">
      <w:pPr>
        <w:pStyle w:val="AH5Sec"/>
      </w:pPr>
      <w:bookmarkStart w:id="188" w:name="_Toc230857676"/>
      <w:r w:rsidRPr="004D049E">
        <w:rPr>
          <w:rStyle w:val="CharSectNo"/>
        </w:rPr>
        <w:t>90</w:t>
      </w:r>
      <w:r>
        <w:tab/>
        <w:t>Contents of health code</w:t>
      </w:r>
      <w:bookmarkEnd w:id="188"/>
    </w:p>
    <w:p w14:paraId="50E85D98" w14:textId="77777777" w:rsidR="00001C25" w:rsidRDefault="00001C25">
      <w:pPr>
        <w:pStyle w:val="Amain"/>
      </w:pPr>
      <w:r>
        <w:tab/>
        <w:t>(1)</w:t>
      </w:r>
      <w:r>
        <w:tab/>
        <w:t>The health code—</w:t>
      </w:r>
    </w:p>
    <w:p w14:paraId="7D5B6A94" w14:textId="77777777" w:rsidR="00001C25" w:rsidRDefault="00001C25">
      <w:pPr>
        <w:pStyle w:val="Apara"/>
      </w:pPr>
      <w:r>
        <w:tab/>
        <w:t>(a)</w:t>
      </w:r>
      <w:r>
        <w:tab/>
        <w:t>must deal with the implementation of the health provision principles; and</w:t>
      </w:r>
    </w:p>
    <w:p w14:paraId="3714B237" w14:textId="77777777" w:rsidR="00001C25" w:rsidRDefault="00001C25">
      <w:pPr>
        <w:pStyle w:val="Apara"/>
      </w:pPr>
      <w:r>
        <w:tab/>
        <w:t>(b)</w:t>
      </w:r>
      <w:r>
        <w:tab/>
        <w:t>may deal with anything else relevant to the provision or use of a health service.</w:t>
      </w:r>
    </w:p>
    <w:p w14:paraId="3005CAF6" w14:textId="77777777" w:rsidR="00001C25" w:rsidRDefault="00001C25" w:rsidP="00B87173">
      <w:pPr>
        <w:pStyle w:val="Amain"/>
      </w:pPr>
      <w:r>
        <w:tab/>
        <w:t>(2)</w:t>
      </w:r>
      <w:r>
        <w:tab/>
        <w:t>In this section:</w:t>
      </w:r>
    </w:p>
    <w:p w14:paraId="6948172E" w14:textId="77777777" w:rsidR="00001C25" w:rsidRDefault="00001C25" w:rsidP="00B87173">
      <w:pPr>
        <w:pStyle w:val="aDef"/>
      </w:pPr>
      <w:r w:rsidRPr="007D66D1">
        <w:rPr>
          <w:rStyle w:val="charBoldItals"/>
        </w:rPr>
        <w:t>health provision principles</w:t>
      </w:r>
      <w:r>
        <w:t xml:space="preserve"> means the following principles:</w:t>
      </w:r>
    </w:p>
    <w:p w14:paraId="0DAE3B6C" w14:textId="77777777" w:rsidR="00001C25" w:rsidRDefault="00001C25">
      <w:pPr>
        <w:pStyle w:val="Apara"/>
      </w:pPr>
      <w:r>
        <w:tab/>
        <w:t>(a)</w:t>
      </w:r>
      <w:r>
        <w:tab/>
        <w:t>a person is entitled to receive appropriate health services of a high standard;</w:t>
      </w:r>
    </w:p>
    <w:p w14:paraId="702A4D70" w14:textId="77777777" w:rsidR="00001C25" w:rsidRDefault="00001C25">
      <w:pPr>
        <w:pStyle w:val="Apara"/>
      </w:pPr>
      <w:r>
        <w:tab/>
        <w:t>(b)</w:t>
      </w:r>
      <w:r>
        <w:tab/>
        <w:t>a person is entitled to be informed and educated about health matters, and available health services, that may be relevant to the person;</w:t>
      </w:r>
    </w:p>
    <w:p w14:paraId="21E9AC2A" w14:textId="77777777" w:rsidR="00001C25" w:rsidRDefault="00001C25" w:rsidP="00B87173">
      <w:pPr>
        <w:pStyle w:val="Apara"/>
      </w:pPr>
      <w:r>
        <w:tab/>
        <w:t>(c)</w:t>
      </w:r>
      <w:r>
        <w:tab/>
        <w:t>a person who can take part effectively in the making of a decision dealing with the person’s health is entitled to do so;</w:t>
      </w:r>
    </w:p>
    <w:p w14:paraId="1C7E7F15" w14:textId="77777777" w:rsidR="00001C25" w:rsidRDefault="00001C25">
      <w:pPr>
        <w:pStyle w:val="Apara"/>
      </w:pPr>
      <w:r>
        <w:tab/>
        <w:t>(d)</w:t>
      </w:r>
      <w:r>
        <w:tab/>
        <w:t>a person is entitled to be provided with health services in a considerate way that takes into account his or her background, needs and wishes;</w:t>
      </w:r>
    </w:p>
    <w:p w14:paraId="3BDE0878" w14:textId="77777777" w:rsidR="00001C25" w:rsidRDefault="00001C25">
      <w:pPr>
        <w:pStyle w:val="Apara"/>
      </w:pPr>
      <w:r>
        <w:lastRenderedPageBreak/>
        <w:tab/>
        <w:t>(e)</w:t>
      </w:r>
      <w:r>
        <w:tab/>
        <w:t>a provider, or person who provides care for a consumer, should be given consideration and recognition for the provider’s, or person’s, contribution to health care;</w:t>
      </w:r>
    </w:p>
    <w:p w14:paraId="4FF7B424" w14:textId="77777777" w:rsidR="00001C25" w:rsidRDefault="00001C25">
      <w:pPr>
        <w:pStyle w:val="Apara"/>
      </w:pPr>
      <w:r>
        <w:tab/>
        <w:t>(f)</w:t>
      </w:r>
      <w:r>
        <w:tab/>
        <w:t>the confidentiality of information about a person’s health should be preserved;</w:t>
      </w:r>
    </w:p>
    <w:p w14:paraId="6CC6AD08" w14:textId="77777777" w:rsidR="00001C25" w:rsidRDefault="00001C25">
      <w:pPr>
        <w:pStyle w:val="Apara"/>
      </w:pPr>
      <w:r>
        <w:tab/>
        <w:t>(g)</w:t>
      </w:r>
      <w:r>
        <w:tab/>
        <w:t>a person is entitled to reasonable access to information about a person’s health;</w:t>
      </w:r>
    </w:p>
    <w:p w14:paraId="1CE8F196" w14:textId="383CDFE7" w:rsidR="00001C25" w:rsidRDefault="00001C25">
      <w:pPr>
        <w:pStyle w:val="Apara"/>
      </w:pPr>
      <w:r>
        <w:tab/>
        <w:t>(h)</w:t>
      </w:r>
      <w:r>
        <w:tab/>
        <w:t>a person is entitled to reasonable access to procedures for dealing with grievances about the provision of health services.</w:t>
      </w:r>
    </w:p>
    <w:p w14:paraId="4A6CFD46" w14:textId="77777777" w:rsidR="00943245" w:rsidRDefault="00943245">
      <w:pPr>
        <w:pStyle w:val="02Text"/>
        <w:sectPr w:rsidR="00943245" w:rsidSect="00946357">
          <w:headerReference w:type="even" r:id="rId132"/>
          <w:headerReference w:type="default" r:id="rId133"/>
          <w:footerReference w:type="even" r:id="rId134"/>
          <w:footerReference w:type="default" r:id="rId135"/>
          <w:footerReference w:type="first" r:id="rId136"/>
          <w:type w:val="continuous"/>
          <w:pgSz w:w="11907" w:h="16839" w:code="9"/>
          <w:pgMar w:top="3878" w:right="1899" w:bottom="3101" w:left="2302" w:header="2279" w:footer="1758" w:gutter="0"/>
          <w:cols w:space="720"/>
          <w:docGrid w:linePitch="254"/>
        </w:sectPr>
      </w:pPr>
    </w:p>
    <w:p w14:paraId="2F88CDB4" w14:textId="77777777" w:rsidR="007A5E83" w:rsidRPr="004D049E" w:rsidRDefault="007A5E83" w:rsidP="007A5E83">
      <w:pPr>
        <w:pStyle w:val="AH3Div"/>
      </w:pPr>
      <w:bookmarkStart w:id="189" w:name="_Toc230857677"/>
      <w:r w:rsidRPr="004D049E">
        <w:rPr>
          <w:rStyle w:val="CharDivNo"/>
        </w:rPr>
        <w:t>Division 5.2</w:t>
      </w:r>
      <w:r w:rsidRPr="00743DAB">
        <w:tab/>
      </w:r>
      <w:r w:rsidRPr="004D049E">
        <w:rPr>
          <w:rStyle w:val="CharDivText"/>
        </w:rPr>
        <w:t xml:space="preserve">Relationship between commission, health profession boards and veterinary </w:t>
      </w:r>
      <w:r w:rsidR="000458F0" w:rsidRPr="004D049E">
        <w:rPr>
          <w:rStyle w:val="CharDivText"/>
        </w:rPr>
        <w:t xml:space="preserve">practitioners </w:t>
      </w:r>
      <w:r w:rsidRPr="004D049E">
        <w:rPr>
          <w:rStyle w:val="CharDivText"/>
        </w:rPr>
        <w:t>board</w:t>
      </w:r>
      <w:bookmarkEnd w:id="189"/>
    </w:p>
    <w:p w14:paraId="2E482D6F" w14:textId="170892A9" w:rsidR="007A5E83" w:rsidRPr="00743DAB" w:rsidRDefault="007A5E83" w:rsidP="007A5E83">
      <w:pPr>
        <w:pStyle w:val="AH5Sec"/>
      </w:pPr>
      <w:bookmarkStart w:id="190" w:name="_Toc230857678"/>
      <w:r w:rsidRPr="004D049E">
        <w:rPr>
          <w:rStyle w:val="CharSectNo"/>
        </w:rPr>
        <w:t>91</w:t>
      </w:r>
      <w:r w:rsidRPr="00743DAB">
        <w:t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7B6FA2" w:rsidRPr="007B6FA2">
        <w:rPr>
          <w:i/>
        </w:rPr>
        <w:t>practitioner</w:t>
      </w:r>
      <w:r w:rsidRPr="00743DAB">
        <w:rPr>
          <w:rStyle w:val="charItals"/>
        </w:rPr>
        <w:t>—</w:t>
      </w:r>
      <w:r w:rsidRPr="00743DAB">
        <w:t>div 5.2</w:t>
      </w:r>
      <w:bookmarkEnd w:id="190"/>
    </w:p>
    <w:p w14:paraId="2203DA43" w14:textId="77777777" w:rsidR="00105FA4" w:rsidRPr="00743DAB" w:rsidRDefault="00105FA4" w:rsidP="00105FA4">
      <w:pPr>
        <w:pStyle w:val="Amainreturn"/>
      </w:pPr>
      <w:r w:rsidRPr="00743DAB">
        <w:t>In this division:</w:t>
      </w:r>
    </w:p>
    <w:p w14:paraId="08D8F524" w14:textId="77777777" w:rsidR="001B7DE6" w:rsidRPr="00743DAB" w:rsidRDefault="001B7DE6" w:rsidP="001B7DE6">
      <w:pPr>
        <w:pStyle w:val="aDef"/>
      </w:pPr>
      <w:r w:rsidRPr="00743DAB">
        <w:rPr>
          <w:rStyle w:val="charBoldItals"/>
        </w:rPr>
        <w:t>registered health practitioner</w:t>
      </w:r>
      <w:r w:rsidRPr="00743DAB">
        <w:t xml:space="preserve">, in relation to a complaint, includes a health practitioner who was registered at the time the matter complained about happened or failed to happen. </w:t>
      </w:r>
    </w:p>
    <w:p w14:paraId="06410D6B" w14:textId="77777777" w:rsidR="00105FA4" w:rsidRPr="00743DAB" w:rsidRDefault="00105FA4" w:rsidP="00105FA4">
      <w:pPr>
        <w:pStyle w:val="aDef"/>
      </w:pPr>
      <w:r w:rsidRPr="00743DAB">
        <w:rPr>
          <w:rStyle w:val="charBoldItals"/>
        </w:rPr>
        <w:t xml:space="preserve">registered veterinary </w:t>
      </w:r>
      <w:r w:rsidR="007B6FA2" w:rsidRPr="007B6FA2">
        <w:rPr>
          <w:b/>
          <w:i/>
        </w:rPr>
        <w:t>practitioner</w:t>
      </w:r>
      <w:r w:rsidRPr="00743DAB">
        <w:t xml:space="preserve">, in relation to a complaint, includes a veterinary </w:t>
      </w:r>
      <w:r w:rsidR="002B3708">
        <w:t>practitioner</w:t>
      </w:r>
      <w:r w:rsidRPr="00743DAB">
        <w:t xml:space="preserve"> who was registered at the time the matter complained about happened or failed to happen.</w:t>
      </w:r>
    </w:p>
    <w:p w14:paraId="08AC8336" w14:textId="77777777" w:rsidR="001B7DE6" w:rsidRPr="00743DAB" w:rsidRDefault="001B7DE6" w:rsidP="001B7DE6">
      <w:pPr>
        <w:pStyle w:val="AH5Sec"/>
      </w:pPr>
      <w:bookmarkStart w:id="191" w:name="_Toc230857679"/>
      <w:r w:rsidRPr="004D049E">
        <w:rPr>
          <w:rStyle w:val="CharSectNo"/>
        </w:rPr>
        <w:t>92</w:t>
      </w:r>
      <w:r w:rsidRPr="00743DAB">
        <w:tab/>
        <w:t>Referral of complaints to boards</w:t>
      </w:r>
      <w:bookmarkEnd w:id="191"/>
    </w:p>
    <w:p w14:paraId="5D327114" w14:textId="77777777" w:rsidR="001B7DE6" w:rsidRPr="00743DAB" w:rsidRDefault="001B7DE6" w:rsidP="00B87173">
      <w:pPr>
        <w:pStyle w:val="Amain"/>
      </w:pPr>
      <w:r w:rsidRPr="00743DAB">
        <w:tab/>
        <w:t>(1)</w:t>
      </w:r>
      <w:r w:rsidRPr="00743DAB">
        <w:tab/>
        <w:t>This section applies if—</w:t>
      </w:r>
    </w:p>
    <w:p w14:paraId="7328EA86" w14:textId="77777777" w:rsidR="001B7DE6" w:rsidRPr="00743DAB" w:rsidRDefault="001B7DE6" w:rsidP="001B7DE6">
      <w:pPr>
        <w:pStyle w:val="Apara"/>
      </w:pPr>
      <w:r w:rsidRPr="00743DAB">
        <w:tab/>
        <w:t>(a)</w:t>
      </w:r>
      <w:r w:rsidRPr="00743DAB">
        <w:tab/>
        <w:t xml:space="preserve">the commission receives a complaint about a registered health practitioner or veterinary </w:t>
      </w:r>
      <w:r w:rsidR="007B6FA2" w:rsidRPr="00A755A2">
        <w:t>practitioner</w:t>
      </w:r>
      <w:r w:rsidRPr="00743DAB">
        <w:t>; or</w:t>
      </w:r>
    </w:p>
    <w:p w14:paraId="03BA03DB" w14:textId="77777777" w:rsidR="001B7DE6" w:rsidRPr="00743DAB" w:rsidRDefault="001B7DE6" w:rsidP="001B7DE6">
      <w:pPr>
        <w:pStyle w:val="Apara"/>
      </w:pPr>
      <w:r w:rsidRPr="00743DAB">
        <w:tab/>
        <w:t>(b)</w:t>
      </w:r>
      <w:r w:rsidRPr="00743DAB">
        <w:tab/>
        <w:t xml:space="preserve">as part of a complaint about a service—the commission considers the behaviour of a registered health practitioner or veterinary </w:t>
      </w:r>
      <w:r w:rsidR="007B6FA2" w:rsidRPr="00A755A2">
        <w:t>practitioner</w:t>
      </w:r>
      <w:r w:rsidRPr="00743DAB">
        <w:t>.</w:t>
      </w:r>
    </w:p>
    <w:p w14:paraId="12328EB3" w14:textId="77777777" w:rsidR="001B7DE6" w:rsidRPr="00743DAB" w:rsidRDefault="001B7DE6" w:rsidP="001B7DE6">
      <w:pPr>
        <w:pStyle w:val="Amain"/>
      </w:pPr>
      <w:r w:rsidRPr="00743DAB">
        <w:lastRenderedPageBreak/>
        <w:tab/>
        <w:t>(2)</w:t>
      </w:r>
      <w:r w:rsidRPr="00743DAB">
        <w:tab/>
        <w:t>The commission must give the relevant board a copy of—</w:t>
      </w:r>
    </w:p>
    <w:p w14:paraId="38992DF6" w14:textId="77777777" w:rsidR="001B7DE6" w:rsidRPr="00743DAB" w:rsidRDefault="001B7DE6" w:rsidP="001B7DE6">
      <w:pPr>
        <w:pStyle w:val="Apara"/>
      </w:pPr>
      <w:r w:rsidRPr="00743DAB">
        <w:tab/>
        <w:t>(a)</w:t>
      </w:r>
      <w:r w:rsidRPr="00743DAB">
        <w:tab/>
        <w:t>the complaint; and</w:t>
      </w:r>
    </w:p>
    <w:p w14:paraId="67851466" w14:textId="77777777" w:rsidR="001B7DE6" w:rsidRPr="00743DAB" w:rsidRDefault="001B7DE6" w:rsidP="001B7DE6">
      <w:pPr>
        <w:pStyle w:val="Apara"/>
      </w:pPr>
      <w:r w:rsidRPr="00743DAB">
        <w:tab/>
        <w:t>(b)</w:t>
      </w:r>
      <w:r w:rsidRPr="00743DAB">
        <w:tab/>
        <w:t>all documents it has or gets relating to the complaint.</w:t>
      </w:r>
    </w:p>
    <w:p w14:paraId="776C8BAE" w14:textId="77777777" w:rsidR="001B7DE6" w:rsidRPr="00743DAB" w:rsidRDefault="001B7DE6" w:rsidP="001B7DE6">
      <w:pPr>
        <w:pStyle w:val="Amain"/>
      </w:pPr>
      <w:r w:rsidRPr="00743DAB">
        <w:tab/>
        <w:t>(3)</w:t>
      </w:r>
      <w:r w:rsidRPr="00743DAB">
        <w:tab/>
        <w:t>To remove any doubt, the referral of a complaint to a board does not prevent the commission from considering the complaint.</w:t>
      </w:r>
    </w:p>
    <w:p w14:paraId="1A37915E" w14:textId="77777777" w:rsidR="00105FA4" w:rsidRPr="00743DAB" w:rsidRDefault="00105FA4" w:rsidP="00105FA4">
      <w:pPr>
        <w:pStyle w:val="AH5Sec"/>
      </w:pPr>
      <w:bookmarkStart w:id="192" w:name="_Toc230857680"/>
      <w:r w:rsidRPr="004D049E">
        <w:rPr>
          <w:rStyle w:val="CharSectNo"/>
        </w:rPr>
        <w:t>93</w:t>
      </w:r>
      <w:r w:rsidRPr="00743DAB">
        <w:tab/>
        <w:t xml:space="preserve">Complaints referred to veterinary </w:t>
      </w:r>
      <w:r w:rsidR="000458F0" w:rsidRPr="00A755A2">
        <w:t>practitioners</w:t>
      </w:r>
      <w:r w:rsidR="000458F0" w:rsidRPr="00743DAB">
        <w:t xml:space="preserve"> </w:t>
      </w:r>
      <w:r w:rsidRPr="00743DAB">
        <w:t>board</w:t>
      </w:r>
      <w:bookmarkEnd w:id="192"/>
    </w:p>
    <w:p w14:paraId="60D08010" w14:textId="77777777" w:rsidR="00105FA4" w:rsidRPr="00743DAB" w:rsidRDefault="00105FA4" w:rsidP="00B87173">
      <w:pPr>
        <w:pStyle w:val="Amainreturn"/>
      </w:pPr>
      <w:r w:rsidRPr="00743DAB">
        <w:t xml:space="preserve">If </w:t>
      </w:r>
      <w:r w:rsidR="001B7DE6" w:rsidRPr="00743DAB">
        <w:t>a relevant board</w:t>
      </w:r>
      <w:r w:rsidRPr="00743DAB">
        <w:t xml:space="preserve"> receives a complaint in relation to a registered </w:t>
      </w:r>
      <w:r w:rsidR="001B7DE6" w:rsidRPr="00743DAB">
        <w:t xml:space="preserve">health practitioner or veterinary </w:t>
      </w:r>
      <w:r w:rsidR="007B6FA2" w:rsidRPr="00A755A2">
        <w:t>practitioner</w:t>
      </w:r>
      <w:r w:rsidR="007B6FA2" w:rsidRPr="00743DAB">
        <w:t xml:space="preserve"> </w:t>
      </w:r>
      <w:r w:rsidRPr="00743DAB">
        <w:t>from the commission, the board must tell the commission, in writing—</w:t>
      </w:r>
    </w:p>
    <w:p w14:paraId="39CDD981" w14:textId="77777777" w:rsidR="00105FA4" w:rsidRPr="00743DAB" w:rsidRDefault="00105FA4" w:rsidP="00105FA4">
      <w:pPr>
        <w:pStyle w:val="Apara"/>
      </w:pPr>
      <w:r w:rsidRPr="00743DAB">
        <w:tab/>
        <w:t>(a)</w:t>
      </w:r>
      <w:r w:rsidRPr="00743DAB">
        <w:tab/>
        <w:t xml:space="preserve">whether or not the board intends to take action in relation to the </w:t>
      </w:r>
      <w:r w:rsidR="001B7DE6" w:rsidRPr="00743DAB">
        <w:t xml:space="preserve">health practitioner or veterinary </w:t>
      </w:r>
      <w:r w:rsidR="007B6FA2" w:rsidRPr="00A755A2">
        <w:t>practitioner</w:t>
      </w:r>
      <w:r w:rsidRPr="00743DAB">
        <w:t>; and</w:t>
      </w:r>
    </w:p>
    <w:p w14:paraId="291DEEB9" w14:textId="77777777" w:rsidR="00105FA4" w:rsidRPr="00743DAB" w:rsidRDefault="00105FA4" w:rsidP="00B87173">
      <w:pPr>
        <w:pStyle w:val="Apara"/>
      </w:pPr>
      <w:r w:rsidRPr="00743DAB">
        <w:tab/>
        <w:t>(b)</w:t>
      </w:r>
      <w:r w:rsidRPr="00743DAB">
        <w:tab/>
        <w:t xml:space="preserve">if the board intends to take action in relation to the </w:t>
      </w:r>
      <w:r w:rsidR="001B7DE6" w:rsidRPr="00743DAB">
        <w:t xml:space="preserve">health practitioner or veterinary </w:t>
      </w:r>
      <w:r w:rsidR="007B6FA2" w:rsidRPr="00A755A2">
        <w:t>practitioner</w:t>
      </w:r>
      <w:r w:rsidRPr="00743DAB">
        <w:t>—what action it proposes to take.</w:t>
      </w:r>
    </w:p>
    <w:p w14:paraId="7C5C0645" w14:textId="37C2FC3B" w:rsidR="00105FA4" w:rsidRPr="00743DAB" w:rsidRDefault="00105FA4" w:rsidP="00105FA4">
      <w:pPr>
        <w:pStyle w:val="aNote"/>
      </w:pPr>
      <w:r w:rsidRPr="00743DAB">
        <w:rPr>
          <w:rStyle w:val="charItals"/>
        </w:rPr>
        <w:t>Note</w:t>
      </w:r>
      <w:r w:rsidRPr="00743DAB">
        <w:rPr>
          <w:rStyle w:val="charItals"/>
        </w:rPr>
        <w:tab/>
      </w:r>
      <w:r w:rsidRPr="00743DAB">
        <w:t>The</w:t>
      </w:r>
      <w:r w:rsidR="00526A27">
        <w:rPr>
          <w:rStyle w:val="charCitHyperlinkItal"/>
        </w:rPr>
        <w:t xml:space="preserve"> </w:t>
      </w:r>
      <w:hyperlink r:id="rId137" w:tooltip="A2018-32" w:history="1">
        <w:r w:rsidR="00526A27" w:rsidRPr="00526A27">
          <w:rPr>
            <w:rStyle w:val="charCitHyperlinkItal"/>
          </w:rPr>
          <w:t>Veterinary Practice Act 2018</w:t>
        </w:r>
      </w:hyperlink>
      <w:r w:rsidRPr="00743DAB">
        <w:t xml:space="preserve">, </w:t>
      </w:r>
      <w:r w:rsidR="00526A27" w:rsidRPr="00A755A2">
        <w:t>pt 5 provides for joint consideration of complaints or occupational discipline matters for veterinary practitioners</w:t>
      </w:r>
      <w:r w:rsidRPr="00743DAB">
        <w:t>.</w:t>
      </w:r>
    </w:p>
    <w:p w14:paraId="716987D0" w14:textId="77777777" w:rsidR="001B7DE6" w:rsidRPr="00743DAB" w:rsidRDefault="001B7DE6" w:rsidP="001B7DE6">
      <w:pPr>
        <w:pStyle w:val="AH5Sec"/>
      </w:pPr>
      <w:bookmarkStart w:id="193" w:name="_Toc230857681"/>
      <w:r w:rsidRPr="004D049E">
        <w:rPr>
          <w:rStyle w:val="CharSectNo"/>
        </w:rPr>
        <w:t>94</w:t>
      </w:r>
      <w:r w:rsidRPr="00743DAB">
        <w:tab/>
        <w:t>Consideration of complaints</w:t>
      </w:r>
      <w:bookmarkEnd w:id="193"/>
    </w:p>
    <w:p w14:paraId="788C356A" w14:textId="77777777" w:rsidR="00105FA4" w:rsidRPr="00743DAB" w:rsidRDefault="00105FA4" w:rsidP="00B87173">
      <w:pPr>
        <w:pStyle w:val="Amain"/>
      </w:pPr>
      <w:r w:rsidRPr="00743DAB">
        <w:tab/>
        <w:t>(1)</w:t>
      </w:r>
      <w:r w:rsidRPr="00743DAB">
        <w:tab/>
        <w:t xml:space="preserve">The commission may consider a </w:t>
      </w:r>
      <w:r w:rsidR="001B7DE6" w:rsidRPr="00743DAB">
        <w:t xml:space="preserve">complaint about a health practitioner or a veterinary </w:t>
      </w:r>
      <w:r w:rsidR="007B6FA2" w:rsidRPr="00A755A2">
        <w:t>practitioner</w:t>
      </w:r>
      <w:r w:rsidRPr="00743DAB">
        <w:t>.</w:t>
      </w:r>
    </w:p>
    <w:p w14:paraId="35EA1147" w14:textId="77777777" w:rsidR="00105FA4" w:rsidRPr="00743DAB" w:rsidRDefault="00105FA4" w:rsidP="00B87173">
      <w:pPr>
        <w:pStyle w:val="Amain"/>
      </w:pPr>
      <w:r w:rsidRPr="00743DAB">
        <w:tab/>
        <w:t>(2)</w:t>
      </w:r>
      <w:r w:rsidRPr="00743DAB">
        <w:tab/>
        <w:t>The consideration must be a commission-initiated consideration.</w:t>
      </w:r>
    </w:p>
    <w:p w14:paraId="6FA5AEAD" w14:textId="77777777" w:rsidR="00105FA4" w:rsidRPr="00743DAB" w:rsidRDefault="00105FA4" w:rsidP="00105FA4">
      <w:pPr>
        <w:pStyle w:val="Amain"/>
      </w:pPr>
      <w:r w:rsidRPr="00743DAB">
        <w:tab/>
        <w:t>(3)</w:t>
      </w:r>
      <w:r w:rsidRPr="00743DAB">
        <w:tab/>
        <w:t xml:space="preserve">The </w:t>
      </w:r>
      <w:r w:rsidR="001B7DE6" w:rsidRPr="00743DAB">
        <w:t>relevant</w:t>
      </w:r>
      <w:r w:rsidRPr="00743DAB">
        <w:t xml:space="preserve"> board must be kept informed about the consideration as if the board were the complainant.</w:t>
      </w:r>
    </w:p>
    <w:p w14:paraId="422B138A" w14:textId="77777777" w:rsidR="00105FA4" w:rsidRPr="00743DAB" w:rsidRDefault="00105FA4" w:rsidP="00105FA4">
      <w:pPr>
        <w:pStyle w:val="aExamHdgss"/>
      </w:pPr>
      <w:r w:rsidRPr="00743DAB">
        <w:t>Example</w:t>
      </w:r>
    </w:p>
    <w:p w14:paraId="0999762B" w14:textId="77777777" w:rsidR="00105FA4" w:rsidRPr="00743DAB" w:rsidRDefault="00105FA4" w:rsidP="00B87173">
      <w:pPr>
        <w:pStyle w:val="aExamss"/>
      </w:pPr>
      <w:r w:rsidRPr="00743DAB">
        <w:t xml:space="preserve">The commission must give the </w:t>
      </w:r>
      <w:r w:rsidR="001B7DE6" w:rsidRPr="00743DAB">
        <w:t>relevant</w:t>
      </w:r>
      <w:r w:rsidRPr="00743DAB">
        <w:t xml:space="preserve"> board a final report.</w:t>
      </w:r>
    </w:p>
    <w:p w14:paraId="5F570BB6" w14:textId="358FD7C5" w:rsidR="00105FA4" w:rsidRDefault="00105FA4" w:rsidP="00105FA4">
      <w:pPr>
        <w:pStyle w:val="Amain"/>
      </w:pPr>
      <w:r w:rsidRPr="00743DAB">
        <w:tab/>
        <w:t>(4)</w:t>
      </w:r>
      <w:r w:rsidRPr="00743DAB">
        <w:tab/>
        <w:t xml:space="preserve">The commission may give the </w:t>
      </w:r>
      <w:r w:rsidR="001B7DE6" w:rsidRPr="00743DAB">
        <w:t>relevant</w:t>
      </w:r>
      <w:r w:rsidRPr="00743DAB">
        <w:t xml:space="preserve"> board any information, documents or other things the commission has in relation to the consideration.</w:t>
      </w:r>
    </w:p>
    <w:p w14:paraId="0F98E1F0" w14:textId="77777777" w:rsidR="00032A35" w:rsidRPr="004D049E" w:rsidRDefault="00032A35" w:rsidP="00032A35">
      <w:pPr>
        <w:pStyle w:val="AH3Div"/>
      </w:pPr>
      <w:bookmarkStart w:id="194" w:name="_Toc230857682"/>
      <w:r w:rsidRPr="004D049E">
        <w:rPr>
          <w:rStyle w:val="CharDivNo"/>
        </w:rPr>
        <w:lastRenderedPageBreak/>
        <w:t>Division 5.3</w:t>
      </w:r>
      <w:r w:rsidRPr="007F6445">
        <w:tab/>
      </w:r>
      <w:r w:rsidRPr="004D049E">
        <w:rPr>
          <w:rStyle w:val="CharDivText"/>
        </w:rPr>
        <w:t>Health care worker code of conduct</w:t>
      </w:r>
      <w:bookmarkEnd w:id="194"/>
    </w:p>
    <w:p w14:paraId="77206D5B" w14:textId="77777777" w:rsidR="00032A35" w:rsidRPr="007F6445" w:rsidRDefault="00032A35" w:rsidP="00032A35">
      <w:pPr>
        <w:pStyle w:val="AH5Sec"/>
      </w:pPr>
      <w:bookmarkStart w:id="195" w:name="_Toc230857683"/>
      <w:r w:rsidRPr="004D049E">
        <w:rPr>
          <w:rStyle w:val="CharSectNo"/>
        </w:rPr>
        <w:t>94A</w:t>
      </w:r>
      <w:r w:rsidRPr="007F6445">
        <w:tab/>
        <w:t>Definitions—div 5.3</w:t>
      </w:r>
      <w:bookmarkEnd w:id="195"/>
    </w:p>
    <w:p w14:paraId="32102C9A" w14:textId="77777777" w:rsidR="00032A35" w:rsidRPr="007F6445" w:rsidRDefault="00032A35" w:rsidP="00032A35">
      <w:pPr>
        <w:pStyle w:val="Amainreturn"/>
      </w:pPr>
      <w:r w:rsidRPr="007F6445">
        <w:t>In this division:</w:t>
      </w:r>
    </w:p>
    <w:p w14:paraId="318BE331" w14:textId="77777777" w:rsidR="00032A35" w:rsidRDefault="00032A35" w:rsidP="00032A35">
      <w:pPr>
        <w:pStyle w:val="aDef"/>
      </w:pPr>
      <w:r w:rsidRPr="00DB0430">
        <w:rPr>
          <w:rStyle w:val="charBoldItals"/>
        </w:rPr>
        <w:t>code of conduct</w:t>
      </w:r>
      <w:r w:rsidRPr="007F6445">
        <w:t xml:space="preserve"> means the health care worker code of conduct prescribed under section 94C.</w:t>
      </w:r>
    </w:p>
    <w:p w14:paraId="5E97A112" w14:textId="78E5A8F0" w:rsidR="00032A35" w:rsidRPr="007F6445" w:rsidRDefault="00032A35" w:rsidP="00032A35">
      <w:pPr>
        <w:pStyle w:val="aDef"/>
      </w:pPr>
      <w:r w:rsidRPr="00DB0430">
        <w:rPr>
          <w:rStyle w:val="charBoldItals"/>
        </w:rPr>
        <w:t>complaint</w:t>
      </w:r>
      <w:r w:rsidRPr="007F6445">
        <w:t xml:space="preserve"> means </w:t>
      </w:r>
      <w:r w:rsidRPr="007F6445">
        <w:rPr>
          <w:lang w:eastAsia="en-AU"/>
        </w:rPr>
        <w:t>a complaint made under section 39 (1) (b) (</w:t>
      </w:r>
      <w:r w:rsidRPr="007F6445">
        <w:t>ii</w:t>
      </w:r>
      <w:r w:rsidR="004F7F05">
        <w:t>i</w:t>
      </w:r>
      <w:r w:rsidRPr="007F6445">
        <w:rPr>
          <w:lang w:eastAsia="en-AU"/>
        </w:rPr>
        <w:t xml:space="preserve">) that a </w:t>
      </w:r>
      <w:r w:rsidRPr="007F6445">
        <w:t>health care worker</w:t>
      </w:r>
      <w:r w:rsidRPr="007F6445">
        <w:rPr>
          <w:lang w:eastAsia="en-AU"/>
        </w:rPr>
        <w:t xml:space="preserve"> acted inconsistently with the </w:t>
      </w:r>
      <w:r w:rsidRPr="007F6445">
        <w:t>code of conduct.</w:t>
      </w:r>
    </w:p>
    <w:p w14:paraId="7A0B1A4F" w14:textId="77777777" w:rsidR="00032A35" w:rsidRPr="00DB0430" w:rsidRDefault="00032A35" w:rsidP="00032A35">
      <w:pPr>
        <w:pStyle w:val="aDef"/>
      </w:pPr>
      <w:r w:rsidRPr="007F6445">
        <w:rPr>
          <w:rStyle w:val="charBoldItals"/>
        </w:rPr>
        <w:t>corresponding law</w:t>
      </w:r>
      <w:r w:rsidRPr="00DB0430">
        <w:t xml:space="preserve"> means a law, or part of a law, of a State that is—</w:t>
      </w:r>
    </w:p>
    <w:p w14:paraId="16FD42AF" w14:textId="77777777" w:rsidR="00032A35" w:rsidRPr="00DB0430" w:rsidRDefault="00032A35" w:rsidP="00032A35">
      <w:pPr>
        <w:pStyle w:val="aDefpara"/>
      </w:pPr>
      <w:r w:rsidRPr="00DB0430">
        <w:tab/>
        <w:t>(a)</w:t>
      </w:r>
      <w:r w:rsidRPr="00DB0430">
        <w:tab/>
        <w:t>about the conduct required of a health care worker; and</w:t>
      </w:r>
    </w:p>
    <w:p w14:paraId="0CF40254" w14:textId="77777777" w:rsidR="00032A35" w:rsidRPr="00DB0430" w:rsidRDefault="00032A35" w:rsidP="00032A35">
      <w:pPr>
        <w:pStyle w:val="aDefpara"/>
      </w:pPr>
      <w:r w:rsidRPr="00DB0430">
        <w:tab/>
        <w:t>(b)</w:t>
      </w:r>
      <w:r w:rsidRPr="00DB0430">
        <w:tab/>
        <w:t>prescribed by regulation as a corresponding law for this division.</w:t>
      </w:r>
    </w:p>
    <w:p w14:paraId="080A0053" w14:textId="6A9ED562"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38" w:tooltip="A2001-14" w:history="1">
        <w:r w:rsidRPr="00DB0430">
          <w:rPr>
            <w:rStyle w:val="charCitHyperlinkAbbrev"/>
          </w:rPr>
          <w:t>Legislation Act</w:t>
        </w:r>
      </w:hyperlink>
      <w:r w:rsidRPr="007F6445">
        <w:rPr>
          <w:lang w:eastAsia="en-AU"/>
        </w:rPr>
        <w:t>, dict, pt 1).</w:t>
      </w:r>
    </w:p>
    <w:p w14:paraId="02BB1F49" w14:textId="77777777" w:rsidR="00032A35" w:rsidRPr="007F6445" w:rsidRDefault="00032A35" w:rsidP="00032A35">
      <w:pPr>
        <w:pStyle w:val="aDef"/>
      </w:pPr>
      <w:r w:rsidRPr="00DB0430">
        <w:rPr>
          <w:rStyle w:val="charBoldItals"/>
        </w:rPr>
        <w:t>final order</w:t>
      </w:r>
      <w:r w:rsidRPr="007F6445">
        <w:t>—see section 94H (1).</w:t>
      </w:r>
    </w:p>
    <w:p w14:paraId="5FABF0A9" w14:textId="77777777" w:rsidR="00032A35" w:rsidRPr="007F6445" w:rsidRDefault="00032A35" w:rsidP="00032A35">
      <w:pPr>
        <w:pStyle w:val="aDef"/>
      </w:pPr>
      <w:r w:rsidRPr="00DB0430">
        <w:rPr>
          <w:rStyle w:val="charBoldItals"/>
        </w:rPr>
        <w:t>health care worker</w:t>
      </w:r>
      <w:r w:rsidRPr="007F6445">
        <w:t>—see section 94B.</w:t>
      </w:r>
    </w:p>
    <w:p w14:paraId="623C65A0" w14:textId="77777777" w:rsidR="00032A35" w:rsidRPr="007F6445" w:rsidRDefault="00032A35" w:rsidP="00032A35">
      <w:pPr>
        <w:pStyle w:val="aDef"/>
        <w:rPr>
          <w:lang w:eastAsia="en-AU"/>
        </w:rPr>
      </w:pPr>
      <w:r w:rsidRPr="00DB0430">
        <w:rPr>
          <w:rStyle w:val="charBoldItals"/>
        </w:rPr>
        <w:t>interim order</w:t>
      </w:r>
      <w:r w:rsidRPr="007F6445">
        <w:rPr>
          <w:lang w:eastAsia="en-AU"/>
        </w:rPr>
        <w:t>—see section 94G (1).</w:t>
      </w:r>
    </w:p>
    <w:p w14:paraId="4213A0FD" w14:textId="77777777" w:rsidR="00032A35" w:rsidRPr="007F6445" w:rsidRDefault="00032A35" w:rsidP="00032A35">
      <w:pPr>
        <w:pStyle w:val="aDef"/>
        <w:rPr>
          <w:lang w:eastAsia="en-AU"/>
        </w:rPr>
      </w:pPr>
      <w:r w:rsidRPr="00DB0430">
        <w:rPr>
          <w:rStyle w:val="charBoldItals"/>
        </w:rPr>
        <w:t>prohibition or condition order</w:t>
      </w:r>
      <w:r w:rsidRPr="007F6445">
        <w:rPr>
          <w:lang w:eastAsia="en-AU"/>
        </w:rPr>
        <w:t>, for a health care worker, means an order</w:t>
      </w:r>
      <w:r w:rsidRPr="007F6445">
        <w:t xml:space="preserve"> </w:t>
      </w:r>
      <w:r w:rsidRPr="007F6445">
        <w:rPr>
          <w:lang w:eastAsia="en-AU"/>
        </w:rPr>
        <w:t>made by the commission, in writing, to do any of the following:</w:t>
      </w:r>
    </w:p>
    <w:p w14:paraId="0613D90A" w14:textId="77777777" w:rsidR="00032A35" w:rsidRPr="007F6445" w:rsidRDefault="00032A35" w:rsidP="00032A35">
      <w:pPr>
        <w:pStyle w:val="aDefpara"/>
        <w:rPr>
          <w:lang w:eastAsia="en-AU"/>
        </w:rPr>
      </w:pPr>
      <w:r w:rsidRPr="007F6445">
        <w:rPr>
          <w:lang w:eastAsia="en-AU"/>
        </w:rPr>
        <w:tab/>
        <w:t>(a)</w:t>
      </w:r>
      <w:r w:rsidRPr="007F6445">
        <w:rPr>
          <w:lang w:eastAsia="en-AU"/>
        </w:rPr>
        <w:tab/>
        <w:t>prohibit the health care worker from providing a health service;</w:t>
      </w:r>
    </w:p>
    <w:p w14:paraId="427A00EA" w14:textId="77777777" w:rsidR="00032A35" w:rsidRPr="007F6445" w:rsidRDefault="00032A35" w:rsidP="00032A35">
      <w:pPr>
        <w:pStyle w:val="aDefpara"/>
        <w:rPr>
          <w:lang w:eastAsia="en-AU"/>
        </w:rPr>
      </w:pPr>
      <w:r w:rsidRPr="007F6445">
        <w:rPr>
          <w:lang w:eastAsia="en-AU"/>
        </w:rPr>
        <w:tab/>
        <w:t>(b)</w:t>
      </w:r>
      <w:r w:rsidRPr="007F6445">
        <w:rPr>
          <w:lang w:eastAsia="en-AU"/>
        </w:rPr>
        <w:tab/>
        <w:t>prohibit the health care worker from offering, advertising or otherwise promoting a health service (including a health service provided by another person);</w:t>
      </w:r>
    </w:p>
    <w:p w14:paraId="5D81F842" w14:textId="77777777" w:rsidR="00032A35" w:rsidRPr="007F6445" w:rsidRDefault="00032A35" w:rsidP="00032A35">
      <w:pPr>
        <w:pStyle w:val="aDefpara"/>
        <w:rPr>
          <w:lang w:eastAsia="en-AU"/>
        </w:rPr>
      </w:pPr>
      <w:r w:rsidRPr="007F6445">
        <w:rPr>
          <w:lang w:eastAsia="en-AU"/>
        </w:rPr>
        <w:tab/>
        <w:t>(c)</w:t>
      </w:r>
      <w:r w:rsidRPr="007F6445">
        <w:rPr>
          <w:lang w:eastAsia="en-AU"/>
        </w:rPr>
        <w:tab/>
        <w:t>prohibit the health care worker from holding themselves out or otherwise promoting themselves as a provider of a health service;</w:t>
      </w:r>
    </w:p>
    <w:p w14:paraId="5E1DE15A" w14:textId="77777777" w:rsidR="00032A35" w:rsidRDefault="00032A35" w:rsidP="00032A35">
      <w:pPr>
        <w:pStyle w:val="aDefpara"/>
        <w:rPr>
          <w:lang w:eastAsia="en-AU"/>
        </w:rPr>
      </w:pPr>
      <w:r w:rsidRPr="007F6445">
        <w:rPr>
          <w:lang w:eastAsia="en-AU"/>
        </w:rPr>
        <w:tab/>
        <w:t>(d)</w:t>
      </w:r>
      <w:r w:rsidRPr="007F6445">
        <w:rPr>
          <w:lang w:eastAsia="en-AU"/>
        </w:rPr>
        <w:tab/>
        <w:t>prohibit the health care worker from providing advice in relation to the provision of a health service (including a health service provided by another person);</w:t>
      </w:r>
    </w:p>
    <w:p w14:paraId="3B5B30AF" w14:textId="77777777" w:rsidR="00032A35" w:rsidRPr="007F6445" w:rsidRDefault="00032A35" w:rsidP="00032A35">
      <w:pPr>
        <w:pStyle w:val="aDefpara"/>
        <w:rPr>
          <w:lang w:eastAsia="en-AU"/>
        </w:rPr>
      </w:pPr>
      <w:r w:rsidRPr="007F6445">
        <w:rPr>
          <w:lang w:eastAsia="en-AU"/>
        </w:rPr>
        <w:lastRenderedPageBreak/>
        <w:tab/>
        <w:t>(e)</w:t>
      </w:r>
      <w:r w:rsidRPr="007F6445">
        <w:rPr>
          <w:lang w:eastAsia="en-AU"/>
        </w:rPr>
        <w:tab/>
        <w:t>place a condition on the provision of a health service by the health care worker.</w:t>
      </w:r>
    </w:p>
    <w:p w14:paraId="34676E22" w14:textId="77777777" w:rsidR="00032A35" w:rsidRPr="007F6445" w:rsidRDefault="00032A35" w:rsidP="00032A35">
      <w:pPr>
        <w:pStyle w:val="aDef"/>
        <w:rPr>
          <w:lang w:eastAsia="en-AU"/>
        </w:rPr>
      </w:pPr>
      <w:r w:rsidRPr="00DB0430">
        <w:rPr>
          <w:rStyle w:val="charBoldItals"/>
        </w:rPr>
        <w:t>public servant complaint</w:t>
      </w:r>
      <w:r w:rsidRPr="007F6445">
        <w:rPr>
          <w:lang w:eastAsia="en-AU"/>
        </w:rPr>
        <w:t>—see section 94D (1).</w:t>
      </w:r>
    </w:p>
    <w:p w14:paraId="7EF8EFE8" w14:textId="77777777" w:rsidR="00032A35" w:rsidRPr="007F6445" w:rsidRDefault="00032A35" w:rsidP="00032A35">
      <w:pPr>
        <w:pStyle w:val="aDef"/>
      </w:pPr>
      <w:r w:rsidRPr="00DB0430">
        <w:rPr>
          <w:rStyle w:val="charBoldItals"/>
        </w:rPr>
        <w:t>public service entity</w:t>
      </w:r>
      <w:r w:rsidRPr="007F6445">
        <w:t xml:space="preserve"> means either of the following:</w:t>
      </w:r>
    </w:p>
    <w:p w14:paraId="2F188427" w14:textId="77777777" w:rsidR="00032A35" w:rsidRPr="007F6445" w:rsidRDefault="00032A35" w:rsidP="00032A35">
      <w:pPr>
        <w:pStyle w:val="aDefpara"/>
      </w:pPr>
      <w:r w:rsidRPr="007F6445">
        <w:tab/>
        <w:t>(a)</w:t>
      </w:r>
      <w:r w:rsidRPr="007F6445">
        <w:tab/>
        <w:t>the public service;</w:t>
      </w:r>
    </w:p>
    <w:p w14:paraId="5A92A329" w14:textId="77777777" w:rsidR="00032A35" w:rsidRPr="007F6445" w:rsidRDefault="00032A35" w:rsidP="00032A35">
      <w:pPr>
        <w:pStyle w:val="aDefpara"/>
      </w:pPr>
      <w:r w:rsidRPr="007F6445">
        <w:tab/>
        <w:t>(b)</w:t>
      </w:r>
      <w:r w:rsidRPr="007F6445">
        <w:tab/>
        <w:t>a statutory office-holder.</w:t>
      </w:r>
    </w:p>
    <w:p w14:paraId="468A3150" w14:textId="77777777" w:rsidR="00032A35" w:rsidRPr="007F6445" w:rsidRDefault="00032A35" w:rsidP="00032A35">
      <w:pPr>
        <w:pStyle w:val="aDef"/>
        <w:rPr>
          <w:lang w:eastAsia="en-AU"/>
        </w:rPr>
      </w:pPr>
      <w:r w:rsidRPr="00DB0430">
        <w:rPr>
          <w:rStyle w:val="charBoldItals"/>
        </w:rPr>
        <w:t>public statement</w:t>
      </w:r>
      <w:r w:rsidRPr="007F6445">
        <w:rPr>
          <w:lang w:eastAsia="en-AU"/>
        </w:rPr>
        <w:t xml:space="preserve"> means a public statement made by the commission under section 94I.</w:t>
      </w:r>
    </w:p>
    <w:p w14:paraId="3E92A699" w14:textId="77777777" w:rsidR="00032A35" w:rsidRPr="007F6445" w:rsidRDefault="00032A35" w:rsidP="00032A35">
      <w:pPr>
        <w:pStyle w:val="aDef"/>
        <w:rPr>
          <w:lang w:eastAsia="en-AU"/>
        </w:rPr>
      </w:pPr>
      <w:r w:rsidRPr="00DB0430">
        <w:rPr>
          <w:rStyle w:val="charBoldItals"/>
        </w:rPr>
        <w:t>register</w:t>
      </w:r>
      <w:r w:rsidRPr="007F6445">
        <w:rPr>
          <w:lang w:eastAsia="en-AU"/>
        </w:rPr>
        <w:t xml:space="preserve"> means the register of prohibition or condition orders under section 94Q.</w:t>
      </w:r>
    </w:p>
    <w:p w14:paraId="1B0E21F0" w14:textId="77777777" w:rsidR="00032A35" w:rsidRPr="007F6445" w:rsidRDefault="00032A35" w:rsidP="00032A35">
      <w:pPr>
        <w:pStyle w:val="aDef"/>
        <w:rPr>
          <w:lang w:eastAsia="en-AU"/>
        </w:rPr>
      </w:pPr>
      <w:r w:rsidRPr="00DB0430">
        <w:rPr>
          <w:rStyle w:val="charBoldItals"/>
        </w:rPr>
        <w:t>relevant professional body</w:t>
      </w:r>
      <w:r w:rsidRPr="007F6445">
        <w:rPr>
          <w:lang w:eastAsia="en-AU"/>
        </w:rPr>
        <w:t>, for a health care worker, means a professional body—</w:t>
      </w:r>
    </w:p>
    <w:p w14:paraId="0838AC50" w14:textId="77777777" w:rsidR="00032A35" w:rsidRPr="007F6445" w:rsidRDefault="00032A35" w:rsidP="00032A35">
      <w:pPr>
        <w:pStyle w:val="aDefpara"/>
        <w:rPr>
          <w:lang w:eastAsia="en-AU"/>
        </w:rPr>
      </w:pPr>
      <w:r w:rsidRPr="007F6445">
        <w:rPr>
          <w:lang w:eastAsia="en-AU"/>
        </w:rPr>
        <w:tab/>
        <w:t>(a)</w:t>
      </w:r>
      <w:r w:rsidRPr="007F6445">
        <w:rPr>
          <w:lang w:eastAsia="en-AU"/>
        </w:rPr>
        <w:tab/>
        <w:t>of which the health care worker is, or is eligible to be, a member; or</w:t>
      </w:r>
    </w:p>
    <w:p w14:paraId="01372E6A" w14:textId="77777777" w:rsidR="00032A35" w:rsidRPr="007F6445" w:rsidRDefault="00032A35" w:rsidP="00032A35">
      <w:pPr>
        <w:pStyle w:val="aDefpara"/>
        <w:rPr>
          <w:lang w:eastAsia="en-AU"/>
        </w:rPr>
      </w:pPr>
      <w:r w:rsidRPr="007F6445">
        <w:rPr>
          <w:lang w:eastAsia="en-AU"/>
        </w:rPr>
        <w:tab/>
        <w:t>(b)</w:t>
      </w:r>
      <w:r w:rsidRPr="007F6445">
        <w:rPr>
          <w:lang w:eastAsia="en-AU"/>
        </w:rPr>
        <w:tab/>
        <w:t>that has members who provide the health service provided by the health care worker; or</w:t>
      </w:r>
    </w:p>
    <w:p w14:paraId="3CFC5892" w14:textId="77777777" w:rsidR="00032A35" w:rsidRPr="007F6445" w:rsidRDefault="00032A35" w:rsidP="00032A35">
      <w:pPr>
        <w:pStyle w:val="aDefpara"/>
        <w:rPr>
          <w:lang w:eastAsia="en-AU"/>
        </w:rPr>
      </w:pPr>
      <w:r w:rsidRPr="007F6445">
        <w:rPr>
          <w:lang w:eastAsia="en-AU"/>
        </w:rPr>
        <w:tab/>
        <w:t>(c)</w:t>
      </w:r>
      <w:r w:rsidRPr="007F6445">
        <w:rPr>
          <w:lang w:eastAsia="en-AU"/>
        </w:rPr>
        <w:tab/>
        <w:t>that the commission is satisfied on reasonable grounds is relevant to the health care worker and the health service provided by the health care worker.</w:t>
      </w:r>
    </w:p>
    <w:p w14:paraId="37DEBE7E" w14:textId="77777777" w:rsidR="00032A35" w:rsidRPr="007F6445" w:rsidRDefault="00032A35" w:rsidP="00032A35">
      <w:pPr>
        <w:pStyle w:val="AH5Sec"/>
        <w:rPr>
          <w:lang w:eastAsia="en-AU"/>
        </w:rPr>
      </w:pPr>
      <w:bookmarkStart w:id="196" w:name="_Toc230857684"/>
      <w:r w:rsidRPr="004D049E">
        <w:rPr>
          <w:rStyle w:val="CharSectNo"/>
        </w:rPr>
        <w:t>94B</w:t>
      </w:r>
      <w:r w:rsidRPr="007F6445">
        <w:rPr>
          <w:lang w:eastAsia="en-AU"/>
        </w:rPr>
        <w:tab/>
        <w:t xml:space="preserve">Meaning of </w:t>
      </w:r>
      <w:r w:rsidRPr="00DB0430">
        <w:rPr>
          <w:rStyle w:val="charItals"/>
        </w:rPr>
        <w:t>health care worker</w:t>
      </w:r>
      <w:r w:rsidRPr="007F6445">
        <w:rPr>
          <w:lang w:eastAsia="en-AU"/>
        </w:rPr>
        <w:t>—div 5.3</w:t>
      </w:r>
      <w:bookmarkEnd w:id="196"/>
    </w:p>
    <w:p w14:paraId="773ECAD3" w14:textId="77777777" w:rsidR="00032A35" w:rsidRPr="007F6445" w:rsidRDefault="00032A35" w:rsidP="00032A35">
      <w:pPr>
        <w:pStyle w:val="Amain"/>
        <w:rPr>
          <w:lang w:eastAsia="en-AU"/>
        </w:rPr>
      </w:pPr>
      <w:r w:rsidRPr="007F6445">
        <w:rPr>
          <w:lang w:eastAsia="en-AU"/>
        </w:rPr>
        <w:tab/>
        <w:t>(1)</w:t>
      </w:r>
      <w:r w:rsidRPr="007F6445">
        <w:rPr>
          <w:lang w:eastAsia="en-AU"/>
        </w:rPr>
        <w:tab/>
        <w:t>In this division:</w:t>
      </w:r>
    </w:p>
    <w:p w14:paraId="3EF805CD" w14:textId="77777777" w:rsidR="00032A35" w:rsidRPr="007F6445" w:rsidRDefault="00032A35" w:rsidP="00032A35">
      <w:pPr>
        <w:pStyle w:val="aDef"/>
      </w:pPr>
      <w:r w:rsidRPr="00DB0430">
        <w:rPr>
          <w:rStyle w:val="charBoldItals"/>
        </w:rPr>
        <w:t>health care worker</w:t>
      </w:r>
      <w:r w:rsidRPr="007F6445">
        <w:t>—</w:t>
      </w:r>
    </w:p>
    <w:p w14:paraId="4C035AC5" w14:textId="77777777" w:rsidR="00032A35" w:rsidRPr="007F6445" w:rsidRDefault="00032A35" w:rsidP="00032A35">
      <w:pPr>
        <w:pStyle w:val="Apara"/>
      </w:pPr>
      <w:r w:rsidRPr="007F6445">
        <w:tab/>
        <w:t>(a)</w:t>
      </w:r>
      <w:r w:rsidRPr="007F6445">
        <w:tab/>
        <w:t>means an individual who provides a health service to another individual; but</w:t>
      </w:r>
    </w:p>
    <w:p w14:paraId="37BE147A" w14:textId="77777777" w:rsidR="00032A35" w:rsidRPr="007F6445" w:rsidRDefault="00032A35" w:rsidP="00032A35">
      <w:pPr>
        <w:pStyle w:val="Apara"/>
      </w:pPr>
      <w:r w:rsidRPr="007F6445">
        <w:tab/>
        <w:t>(b)</w:t>
      </w:r>
      <w:r w:rsidRPr="007F6445">
        <w:tab/>
        <w:t>does not include an individual to the extent that the individual provides the health service—</w:t>
      </w:r>
    </w:p>
    <w:p w14:paraId="12246F27" w14:textId="77777777" w:rsidR="00032A35" w:rsidRPr="007F6445" w:rsidRDefault="00032A35" w:rsidP="00032A35">
      <w:pPr>
        <w:pStyle w:val="aDefsubpara"/>
      </w:pPr>
      <w:r w:rsidRPr="007F6445">
        <w:tab/>
        <w:t>(i)</w:t>
      </w:r>
      <w:r w:rsidRPr="007F6445">
        <w:tab/>
        <w:t>as a health practitioner; or</w:t>
      </w:r>
    </w:p>
    <w:p w14:paraId="1AC8F50D" w14:textId="77777777" w:rsidR="00032A35" w:rsidRPr="000D3570" w:rsidRDefault="00032A35" w:rsidP="00032A35">
      <w:pPr>
        <w:pStyle w:val="aDefsubpara"/>
        <w:rPr>
          <w:lang w:eastAsia="en-AU"/>
        </w:rPr>
      </w:pPr>
      <w:r w:rsidRPr="007F6445">
        <w:lastRenderedPageBreak/>
        <w:tab/>
      </w:r>
      <w:r w:rsidRPr="000D3570">
        <w:t>(ii)</w:t>
      </w:r>
      <w:r w:rsidRPr="000D3570">
        <w:tab/>
        <w:t>as a registered</w:t>
      </w:r>
      <w:r w:rsidRPr="000D3570">
        <w:rPr>
          <w:lang w:eastAsia="en-AU"/>
        </w:rPr>
        <w:t xml:space="preserve"> teacher carrying out teaching duties.</w:t>
      </w:r>
    </w:p>
    <w:p w14:paraId="2A6DAAF2" w14:textId="77777777" w:rsidR="00032A35" w:rsidRPr="000D3570" w:rsidRDefault="00032A35" w:rsidP="00032A35">
      <w:pPr>
        <w:pStyle w:val="Amain"/>
        <w:rPr>
          <w:lang w:eastAsia="en-AU"/>
        </w:rPr>
      </w:pPr>
      <w:r w:rsidRPr="000D3570">
        <w:rPr>
          <w:lang w:eastAsia="en-AU"/>
        </w:rPr>
        <w:tab/>
        <w:t>(2)</w:t>
      </w:r>
      <w:r w:rsidRPr="000D3570">
        <w:rPr>
          <w:lang w:eastAsia="en-AU"/>
        </w:rPr>
        <w:tab/>
        <w:t>In this section:</w:t>
      </w:r>
    </w:p>
    <w:p w14:paraId="4C43DABC" w14:textId="73A0B239" w:rsidR="00032A35" w:rsidRPr="000D3570" w:rsidRDefault="00032A35" w:rsidP="00032A35">
      <w:pPr>
        <w:pStyle w:val="aDef"/>
        <w:rPr>
          <w:lang w:eastAsia="en-AU"/>
        </w:rPr>
      </w:pPr>
      <w:r w:rsidRPr="00DB0430">
        <w:rPr>
          <w:rStyle w:val="charBoldItals"/>
        </w:rPr>
        <w:t>registered teacher</w:t>
      </w:r>
      <w:r w:rsidRPr="000D3570">
        <w:rPr>
          <w:bCs/>
          <w:iCs/>
          <w:lang w:eastAsia="en-AU"/>
        </w:rPr>
        <w:t xml:space="preserve">—see the </w:t>
      </w:r>
      <w:hyperlink r:id="rId139" w:tooltip="A2010-55" w:history="1">
        <w:r w:rsidRPr="00DB0430">
          <w:rPr>
            <w:rStyle w:val="charCitHyperlinkItal"/>
          </w:rPr>
          <w:t>ACT Teacher Quality Institute Act</w:t>
        </w:r>
        <w:r w:rsidR="00D341EB">
          <w:rPr>
            <w:rStyle w:val="charCitHyperlinkItal"/>
          </w:rPr>
          <w:t xml:space="preserve"> </w:t>
        </w:r>
        <w:r w:rsidRPr="00DB0430">
          <w:rPr>
            <w:rStyle w:val="charCitHyperlinkItal"/>
          </w:rPr>
          <w:t>2010</w:t>
        </w:r>
      </w:hyperlink>
      <w:r w:rsidRPr="000D3570">
        <w:rPr>
          <w:bCs/>
          <w:iCs/>
          <w:lang w:eastAsia="en-AU"/>
        </w:rPr>
        <w:t>, dictionary.</w:t>
      </w:r>
    </w:p>
    <w:p w14:paraId="622B2973" w14:textId="5D6293D8" w:rsidR="00032A35" w:rsidRPr="000D3570" w:rsidRDefault="00032A35" w:rsidP="00032A35">
      <w:pPr>
        <w:pStyle w:val="aDef"/>
        <w:rPr>
          <w:lang w:eastAsia="en-AU"/>
        </w:rPr>
      </w:pPr>
      <w:r w:rsidRPr="00DB0430">
        <w:rPr>
          <w:rStyle w:val="charBoldItals"/>
        </w:rPr>
        <w:t>teaching</w:t>
      </w:r>
      <w:r w:rsidRPr="000D3570">
        <w:rPr>
          <w:bCs/>
          <w:iCs/>
          <w:lang w:eastAsia="en-AU"/>
        </w:rPr>
        <w:t xml:space="preserve">—see the </w:t>
      </w:r>
      <w:hyperlink r:id="rId140" w:tooltip="A2010-55" w:history="1">
        <w:r w:rsidRPr="00DB0430">
          <w:rPr>
            <w:rStyle w:val="charCitHyperlinkItal"/>
          </w:rPr>
          <w:t>ACT Teacher Quality Institute Act 2010</w:t>
        </w:r>
      </w:hyperlink>
      <w:r w:rsidRPr="000D3570">
        <w:rPr>
          <w:bCs/>
          <w:iCs/>
          <w:lang w:eastAsia="en-AU"/>
        </w:rPr>
        <w:t>, section</w:t>
      </w:r>
      <w:r w:rsidR="00D341EB">
        <w:rPr>
          <w:bCs/>
          <w:iCs/>
          <w:lang w:eastAsia="en-AU"/>
        </w:rPr>
        <w:t xml:space="preserve"> </w:t>
      </w:r>
      <w:r w:rsidRPr="000D3570">
        <w:rPr>
          <w:bCs/>
          <w:iCs/>
          <w:lang w:eastAsia="en-AU"/>
        </w:rPr>
        <w:t>8.</w:t>
      </w:r>
    </w:p>
    <w:p w14:paraId="2CE201BC" w14:textId="77777777" w:rsidR="00032A35" w:rsidRPr="007F6445" w:rsidRDefault="00032A35" w:rsidP="00032A35">
      <w:pPr>
        <w:pStyle w:val="AH5Sec"/>
      </w:pPr>
      <w:bookmarkStart w:id="197" w:name="_Toc230857685"/>
      <w:r w:rsidRPr="004D049E">
        <w:rPr>
          <w:rStyle w:val="CharSectNo"/>
        </w:rPr>
        <w:t>94C</w:t>
      </w:r>
      <w:r w:rsidRPr="007F6445">
        <w:tab/>
        <w:t>Code of conduct may be prescribed</w:t>
      </w:r>
      <w:bookmarkEnd w:id="197"/>
    </w:p>
    <w:p w14:paraId="756964C8" w14:textId="77777777" w:rsidR="00032A35" w:rsidRPr="007F6445" w:rsidRDefault="00032A35" w:rsidP="00032A35">
      <w:pPr>
        <w:pStyle w:val="Amainreturn"/>
        <w:rPr>
          <w:lang w:eastAsia="en-AU"/>
        </w:rPr>
      </w:pPr>
      <w:r w:rsidRPr="007F6445">
        <w:rPr>
          <w:lang w:eastAsia="en-AU"/>
        </w:rPr>
        <w:t>A regulation may prescribe a code of conduct in relation to the provision of a health service by a health care worker.</w:t>
      </w:r>
    </w:p>
    <w:p w14:paraId="674C448A" w14:textId="77777777" w:rsidR="00032A35" w:rsidRPr="007F6445" w:rsidRDefault="00032A35" w:rsidP="00032A35">
      <w:pPr>
        <w:pStyle w:val="AH5Sec"/>
      </w:pPr>
      <w:bookmarkStart w:id="198" w:name="_Toc230857686"/>
      <w:r w:rsidRPr="004D049E">
        <w:rPr>
          <w:rStyle w:val="CharSectNo"/>
        </w:rPr>
        <w:t>94D</w:t>
      </w:r>
      <w:r w:rsidRPr="007F6445">
        <w:tab/>
        <w:t>Code of conduct breach by public servants</w:t>
      </w:r>
      <w:bookmarkEnd w:id="198"/>
    </w:p>
    <w:p w14:paraId="73EE53F2" w14:textId="77777777" w:rsidR="00032A35" w:rsidRPr="007F6445" w:rsidRDefault="00032A35" w:rsidP="00032A35">
      <w:pPr>
        <w:pStyle w:val="Amain"/>
      </w:pPr>
      <w:r w:rsidRPr="007F6445">
        <w:tab/>
        <w:t>(1)</w:t>
      </w:r>
      <w:r w:rsidRPr="007F6445">
        <w:tab/>
        <w:t>This section applies to a complaint made to the commission about a public servant acting inconsistently with the code of conduct in relation to the provision of a health service to another individual as part of their employment as a public servant (a</w:t>
      </w:r>
      <w:r>
        <w:t xml:space="preserve"> </w:t>
      </w:r>
      <w:r w:rsidRPr="00DB0430">
        <w:rPr>
          <w:rStyle w:val="charBoldItals"/>
        </w:rPr>
        <w:t>public servant complaint</w:t>
      </w:r>
      <w:r w:rsidRPr="007F6445">
        <w:t>).</w:t>
      </w:r>
    </w:p>
    <w:p w14:paraId="191767BF" w14:textId="77777777" w:rsidR="00032A35" w:rsidRPr="007F6445" w:rsidRDefault="00032A35" w:rsidP="00032A35">
      <w:pPr>
        <w:pStyle w:val="Amain"/>
      </w:pPr>
      <w:r w:rsidRPr="007F6445">
        <w:tab/>
        <w:t>(2)</w:t>
      </w:r>
      <w:r w:rsidRPr="007F6445">
        <w:tab/>
        <w:t>The Executive may determine a process the commission and relevant public service entities must follow in dealing with public servant complaints.</w:t>
      </w:r>
    </w:p>
    <w:p w14:paraId="31F3D58A" w14:textId="77777777" w:rsidR="00032A35" w:rsidRPr="007F6445" w:rsidRDefault="00032A35" w:rsidP="00032A35">
      <w:pPr>
        <w:pStyle w:val="Amain"/>
      </w:pPr>
      <w:r w:rsidRPr="007F6445">
        <w:tab/>
        <w:t>(3)</w:t>
      </w:r>
      <w:r w:rsidRPr="007F6445">
        <w:tab/>
        <w:t>Before determining a process, the Executive must consult the commission.</w:t>
      </w:r>
    </w:p>
    <w:p w14:paraId="7253F016" w14:textId="77777777" w:rsidR="00032A35" w:rsidRPr="007F6445" w:rsidRDefault="00032A35" w:rsidP="00032A35">
      <w:pPr>
        <w:pStyle w:val="Amain"/>
      </w:pPr>
      <w:r w:rsidRPr="007F6445">
        <w:tab/>
        <w:t>(4)</w:t>
      </w:r>
      <w:r w:rsidRPr="007F6445">
        <w:tab/>
        <w:t>The Executive must be reasonably satisfied that a process determined under subsection (2) gives a health care worker who is the subject of a public servant complaint no less protection than that given to a health care worker who is the subject of a prohibition or condition order, or public statement, to which section</w:t>
      </w:r>
      <w:r>
        <w:t xml:space="preserve"> </w:t>
      </w:r>
      <w:r w:rsidRPr="007F6445">
        <w:t>94F applies.</w:t>
      </w:r>
    </w:p>
    <w:p w14:paraId="192E7DD8" w14:textId="77777777" w:rsidR="00032A35" w:rsidRPr="007F6445" w:rsidRDefault="00032A35" w:rsidP="000F0327">
      <w:pPr>
        <w:pStyle w:val="Amain"/>
      </w:pPr>
      <w:r w:rsidRPr="007F6445">
        <w:tab/>
        <w:t>(5)</w:t>
      </w:r>
      <w:r w:rsidRPr="007F6445">
        <w:tab/>
        <w:t>A process may include provision for the following:</w:t>
      </w:r>
    </w:p>
    <w:p w14:paraId="279E9911" w14:textId="77777777" w:rsidR="00032A35" w:rsidRPr="007F6445" w:rsidRDefault="00032A35" w:rsidP="00032A35">
      <w:pPr>
        <w:pStyle w:val="Apara"/>
      </w:pPr>
      <w:r w:rsidRPr="007F6445">
        <w:tab/>
        <w:t>(a)</w:t>
      </w:r>
      <w:r w:rsidRPr="007F6445">
        <w:tab/>
        <w:t>the sharing of information mentioned in section 94E (1) about a public servant complaint with the relevant public service entity;</w:t>
      </w:r>
    </w:p>
    <w:p w14:paraId="0A62F39A" w14:textId="77777777" w:rsidR="00032A35" w:rsidRPr="007F6445" w:rsidRDefault="00032A35" w:rsidP="00032A35">
      <w:pPr>
        <w:pStyle w:val="Apara"/>
      </w:pPr>
      <w:r w:rsidRPr="007F6445">
        <w:lastRenderedPageBreak/>
        <w:tab/>
        <w:t>(b)</w:t>
      </w:r>
      <w:r w:rsidRPr="007F6445">
        <w:tab/>
        <w:t>who the relevant public service entity is for a particular complaint;</w:t>
      </w:r>
    </w:p>
    <w:p w14:paraId="112806EE" w14:textId="77777777" w:rsidR="00032A35" w:rsidRPr="007F6445" w:rsidRDefault="00032A35" w:rsidP="00032A35">
      <w:pPr>
        <w:pStyle w:val="Apara"/>
      </w:pPr>
      <w:r w:rsidRPr="007F6445">
        <w:tab/>
        <w:t>(c)</w:t>
      </w:r>
      <w:r w:rsidRPr="007F6445">
        <w:tab/>
        <w:t>the commission and the public sector standards commissioner to establish a relationship protocol to help ensure public servant complaints are dealt with promptly and efficiently;</w:t>
      </w:r>
    </w:p>
    <w:p w14:paraId="479EA3D7" w14:textId="77777777" w:rsidR="00032A35" w:rsidRPr="007F6445" w:rsidRDefault="00032A35" w:rsidP="00032A35">
      <w:pPr>
        <w:pStyle w:val="Apara"/>
      </w:pPr>
      <w:r w:rsidRPr="007F6445">
        <w:tab/>
        <w:t>(d)</w:t>
      </w:r>
      <w:r w:rsidRPr="007F6445">
        <w:tab/>
        <w:t>the commission not to make a final prohibition or condition order in relation to a public servant complaint while a misconduct procedure is being conducted, without the agreement of the public sector standards commissioner;</w:t>
      </w:r>
    </w:p>
    <w:p w14:paraId="2C003E9B" w14:textId="77777777" w:rsidR="00032A35" w:rsidRPr="007F6445" w:rsidRDefault="00032A35" w:rsidP="00032A35">
      <w:pPr>
        <w:pStyle w:val="Apara"/>
      </w:pPr>
      <w:r w:rsidRPr="007F6445">
        <w:tab/>
        <w:t>(e)</w:t>
      </w:r>
      <w:r w:rsidRPr="007F6445">
        <w:tab/>
        <w:t>the commission to be able to extend the period an interim order is in force while a misconduct procedure is conducted.</w:t>
      </w:r>
    </w:p>
    <w:p w14:paraId="206E8F6F" w14:textId="77777777" w:rsidR="00032A35" w:rsidRDefault="00032A35" w:rsidP="00032A35">
      <w:pPr>
        <w:pStyle w:val="Amain"/>
      </w:pPr>
      <w:r w:rsidRPr="007F6445">
        <w:tab/>
        <w:t>(6)</w:t>
      </w:r>
      <w:r w:rsidRPr="007F6445">
        <w:tab/>
        <w:t>A process is a disallowable instrument.</w:t>
      </w:r>
    </w:p>
    <w:p w14:paraId="4C8167F8" w14:textId="77777777" w:rsidR="00032A35" w:rsidRPr="007F6445" w:rsidRDefault="00032A35" w:rsidP="00032A35">
      <w:pPr>
        <w:pStyle w:val="Amain"/>
      </w:pPr>
      <w:r w:rsidRPr="007F6445">
        <w:tab/>
        <w:t>(7)</w:t>
      </w:r>
      <w:r w:rsidRPr="007F6445">
        <w:tab/>
        <w:t>In this section:</w:t>
      </w:r>
    </w:p>
    <w:p w14:paraId="1B7E7C59" w14:textId="79FAE61D" w:rsidR="00032A35" w:rsidRPr="007F6445" w:rsidRDefault="00032A35" w:rsidP="00032A35">
      <w:pPr>
        <w:pStyle w:val="aDef"/>
      </w:pPr>
      <w:r w:rsidRPr="00DB0430">
        <w:rPr>
          <w:rStyle w:val="charBoldItals"/>
        </w:rPr>
        <w:t>misconduct procedure</w:t>
      </w:r>
      <w:r w:rsidRPr="007F6445">
        <w:t xml:space="preserve"> means a misconduct procedure under the </w:t>
      </w:r>
      <w:hyperlink r:id="rId141" w:tooltip="A1994-37" w:history="1">
        <w:r w:rsidRPr="00DB0430">
          <w:rPr>
            <w:rStyle w:val="charCitHyperlinkItal"/>
          </w:rPr>
          <w:t>Public Sector Management Act 1994</w:t>
        </w:r>
      </w:hyperlink>
      <w:r w:rsidRPr="00DB0430">
        <w:rPr>
          <w:rStyle w:val="charItals"/>
        </w:rPr>
        <w:t xml:space="preserve"> </w:t>
      </w:r>
      <w:r w:rsidRPr="007F6445">
        <w:t xml:space="preserve">or an enterprise agreement approved under the </w:t>
      </w:r>
      <w:hyperlink r:id="rId142" w:tooltip="Act No 28 of 2009 (Cwlth)" w:history="1">
        <w:r w:rsidRPr="00293E9A">
          <w:rPr>
            <w:rStyle w:val="charCitHyperlinkItal"/>
          </w:rPr>
          <w:t>Fair Work Act 2009</w:t>
        </w:r>
      </w:hyperlink>
      <w:r w:rsidRPr="00DB0430">
        <w:rPr>
          <w:rStyle w:val="charItals"/>
        </w:rPr>
        <w:t xml:space="preserve"> </w:t>
      </w:r>
      <w:r w:rsidRPr="007F6445">
        <w:t>(Cwlth).</w:t>
      </w:r>
    </w:p>
    <w:p w14:paraId="5E752158" w14:textId="77777777" w:rsidR="00032A35" w:rsidRPr="007F6445" w:rsidRDefault="00032A35" w:rsidP="00032A35">
      <w:pPr>
        <w:pStyle w:val="AH5Sec"/>
      </w:pPr>
      <w:bookmarkStart w:id="199" w:name="_Toc230857687"/>
      <w:r w:rsidRPr="004D049E">
        <w:rPr>
          <w:rStyle w:val="CharSectNo"/>
        </w:rPr>
        <w:t>94E</w:t>
      </w:r>
      <w:r w:rsidRPr="007F6445">
        <w:tab/>
        <w:t>Code of conduct breach by public servants—information sharing</w:t>
      </w:r>
      <w:bookmarkEnd w:id="199"/>
    </w:p>
    <w:p w14:paraId="4E8D23F4" w14:textId="77777777" w:rsidR="00032A35" w:rsidRPr="007F6445" w:rsidRDefault="00032A35" w:rsidP="00032A35">
      <w:pPr>
        <w:pStyle w:val="Amain"/>
      </w:pPr>
      <w:r w:rsidRPr="007F6445">
        <w:tab/>
        <w:t>(1)</w:t>
      </w:r>
      <w:r w:rsidRPr="007F6445">
        <w:tab/>
        <w:t>The commission may disclose any information that has been disclosed to, or obtained by, the commission in the consideration of a public servant complaint to an information sharing entity if the commission considers that—</w:t>
      </w:r>
    </w:p>
    <w:p w14:paraId="17A93291" w14:textId="77777777" w:rsidR="00032A35" w:rsidRPr="007F6445" w:rsidRDefault="00032A35" w:rsidP="00032A35">
      <w:pPr>
        <w:pStyle w:val="Apara"/>
      </w:pPr>
      <w:r w:rsidRPr="007F6445">
        <w:tab/>
        <w:t>(a)</w:t>
      </w:r>
      <w:r w:rsidRPr="007F6445">
        <w:tab/>
        <w:t>the information is relevant to the exercise of the information sharing entity’s functions; and</w:t>
      </w:r>
    </w:p>
    <w:p w14:paraId="51059FDE" w14:textId="77777777" w:rsidR="00032A35" w:rsidRPr="007F6445" w:rsidRDefault="00032A35" w:rsidP="00032A35">
      <w:pPr>
        <w:pStyle w:val="Apara"/>
      </w:pPr>
      <w:r w:rsidRPr="007F6445">
        <w:tab/>
        <w:t>(b)</w:t>
      </w:r>
      <w:r w:rsidRPr="007F6445">
        <w:tab/>
        <w:t>the disclosure of the information to the information sharing entity is appropriate.</w:t>
      </w:r>
    </w:p>
    <w:p w14:paraId="5FD2F485" w14:textId="77777777" w:rsidR="00032A35" w:rsidRPr="007F6445" w:rsidRDefault="00032A35" w:rsidP="009A5FB4">
      <w:pPr>
        <w:pStyle w:val="Amain"/>
        <w:keepNext/>
      </w:pPr>
      <w:r w:rsidRPr="007F6445">
        <w:lastRenderedPageBreak/>
        <w:tab/>
        <w:t>(2)</w:t>
      </w:r>
      <w:r w:rsidRPr="007F6445">
        <w:tab/>
        <w:t>An information sharing entity may disclose any information held by the entity to the commission if the entity considers that—</w:t>
      </w:r>
    </w:p>
    <w:p w14:paraId="3AFB693C" w14:textId="77777777" w:rsidR="00032A35" w:rsidRPr="007F6445" w:rsidRDefault="00032A35" w:rsidP="00032A35">
      <w:pPr>
        <w:pStyle w:val="Apara"/>
      </w:pPr>
      <w:r w:rsidRPr="007F6445">
        <w:tab/>
        <w:t>(a)</w:t>
      </w:r>
      <w:r w:rsidRPr="007F6445">
        <w:tab/>
        <w:t>the information is relevant to the commission’s consideration of a public servant complaint; and</w:t>
      </w:r>
    </w:p>
    <w:p w14:paraId="5A00F13F" w14:textId="77777777" w:rsidR="00032A35" w:rsidRDefault="00032A35" w:rsidP="00032A35">
      <w:pPr>
        <w:pStyle w:val="Apara"/>
      </w:pPr>
      <w:r w:rsidRPr="007F6445">
        <w:tab/>
        <w:t>(b)</w:t>
      </w:r>
      <w:r w:rsidRPr="007F6445">
        <w:tab/>
        <w:t>the disclosure of the information to the commission is appropriate.</w:t>
      </w:r>
    </w:p>
    <w:p w14:paraId="7133DE8B" w14:textId="77777777" w:rsidR="00032A35" w:rsidRPr="007F6445" w:rsidRDefault="00032A35" w:rsidP="00032A35">
      <w:pPr>
        <w:pStyle w:val="Amain"/>
      </w:pPr>
      <w:r w:rsidRPr="007F6445">
        <w:tab/>
        <w:t>(3)</w:t>
      </w:r>
      <w:r w:rsidRPr="007F6445">
        <w:tab/>
        <w:t>In this section:</w:t>
      </w:r>
    </w:p>
    <w:p w14:paraId="6DED6079" w14:textId="77777777" w:rsidR="00032A35" w:rsidRPr="007F6445" w:rsidRDefault="00032A35" w:rsidP="00032A35">
      <w:pPr>
        <w:pStyle w:val="aDef"/>
      </w:pPr>
      <w:r w:rsidRPr="00DB0430">
        <w:rPr>
          <w:rStyle w:val="charBoldItals"/>
        </w:rPr>
        <w:t>head</w:t>
      </w:r>
      <w:r w:rsidRPr="007F6445">
        <w:t>, of a public service entity, means—</w:t>
      </w:r>
    </w:p>
    <w:p w14:paraId="469AE40A" w14:textId="77777777" w:rsidR="00032A35" w:rsidRPr="007F6445" w:rsidRDefault="00032A35" w:rsidP="00032A35">
      <w:pPr>
        <w:pStyle w:val="aDefpara"/>
      </w:pPr>
      <w:r w:rsidRPr="007F6445">
        <w:tab/>
        <w:t>(a)</w:t>
      </w:r>
      <w:r w:rsidRPr="007F6445">
        <w:tab/>
        <w:t>for the public service—the head of service; and</w:t>
      </w:r>
    </w:p>
    <w:p w14:paraId="3F2B24A1" w14:textId="77777777" w:rsidR="00032A35" w:rsidRPr="007F6445" w:rsidRDefault="00032A35" w:rsidP="00032A35">
      <w:pPr>
        <w:pStyle w:val="aDefpara"/>
      </w:pPr>
      <w:r w:rsidRPr="007F6445">
        <w:tab/>
        <w:t>(b)</w:t>
      </w:r>
      <w:r w:rsidRPr="007F6445">
        <w:tab/>
        <w:t>for an administrative unit—the director-general of the administrative unit; and</w:t>
      </w:r>
    </w:p>
    <w:p w14:paraId="75291BE3" w14:textId="77777777" w:rsidR="00032A35" w:rsidRPr="007F6445" w:rsidRDefault="00032A35" w:rsidP="00032A35">
      <w:pPr>
        <w:pStyle w:val="aDefpara"/>
      </w:pPr>
      <w:r w:rsidRPr="007F6445">
        <w:tab/>
        <w:t>(c)</w:t>
      </w:r>
      <w:r w:rsidRPr="007F6445">
        <w:tab/>
        <w:t>for a statutory office-holder—the statutory office-holder.</w:t>
      </w:r>
    </w:p>
    <w:p w14:paraId="451FC6C8" w14:textId="77777777" w:rsidR="00032A35" w:rsidRPr="007F6445" w:rsidRDefault="00032A35" w:rsidP="00032A35">
      <w:pPr>
        <w:pStyle w:val="aDef"/>
      </w:pPr>
      <w:r w:rsidRPr="00DB0430">
        <w:rPr>
          <w:rStyle w:val="charBoldItals"/>
        </w:rPr>
        <w:t xml:space="preserve">information sharing entity </w:t>
      </w:r>
      <w:r w:rsidRPr="007F6445">
        <w:rPr>
          <w:bCs/>
          <w:iCs/>
        </w:rPr>
        <w:t xml:space="preserve">means </w:t>
      </w:r>
      <w:r w:rsidRPr="007F6445">
        <w:t>either of the following:</w:t>
      </w:r>
    </w:p>
    <w:p w14:paraId="6F19AF1C" w14:textId="77777777" w:rsidR="00032A35" w:rsidRPr="007F6445" w:rsidRDefault="00032A35" w:rsidP="00032A35">
      <w:pPr>
        <w:pStyle w:val="aDefpara"/>
      </w:pPr>
      <w:r w:rsidRPr="007F6445">
        <w:tab/>
        <w:t>(a)</w:t>
      </w:r>
      <w:r w:rsidRPr="007F6445">
        <w:tab/>
        <w:t>the public sector standards commissioner;</w:t>
      </w:r>
    </w:p>
    <w:p w14:paraId="475FB7D0" w14:textId="77777777" w:rsidR="00032A35" w:rsidRPr="007F6445" w:rsidRDefault="00032A35" w:rsidP="00032A35">
      <w:pPr>
        <w:pStyle w:val="aDefpara"/>
      </w:pPr>
      <w:r w:rsidRPr="007F6445">
        <w:tab/>
        <w:t>(b)</w:t>
      </w:r>
      <w:r w:rsidRPr="007F6445">
        <w:tab/>
        <w:t>the head of a public service entity.</w:t>
      </w:r>
    </w:p>
    <w:p w14:paraId="3E1B7D1B" w14:textId="77777777" w:rsidR="00032A35" w:rsidRPr="007F6445" w:rsidRDefault="00032A35" w:rsidP="00032A35">
      <w:pPr>
        <w:pStyle w:val="AH5Sec"/>
      </w:pPr>
      <w:bookmarkStart w:id="200" w:name="_Toc230857688"/>
      <w:r w:rsidRPr="004D049E">
        <w:rPr>
          <w:rStyle w:val="CharSectNo"/>
        </w:rPr>
        <w:t>94F</w:t>
      </w:r>
      <w:r w:rsidRPr="007F6445">
        <w:tab/>
        <w:t>Principles for making prohibition or condition order or public statement</w:t>
      </w:r>
      <w:bookmarkEnd w:id="200"/>
    </w:p>
    <w:p w14:paraId="3F9B46C8" w14:textId="77777777" w:rsidR="00032A35" w:rsidRPr="007F6445" w:rsidRDefault="00032A35" w:rsidP="00032A35">
      <w:pPr>
        <w:pStyle w:val="Amainreturn"/>
      </w:pPr>
      <w:r w:rsidRPr="007F6445">
        <w:t>In making a prohibition or condition order or public statement, the commission—</w:t>
      </w:r>
    </w:p>
    <w:p w14:paraId="42F7358E" w14:textId="77777777" w:rsidR="00032A35" w:rsidRPr="007F6445" w:rsidRDefault="00032A35" w:rsidP="00032A35">
      <w:pPr>
        <w:pStyle w:val="Apara"/>
      </w:pPr>
      <w:r w:rsidRPr="007F6445">
        <w:tab/>
        <w:t>(a)</w:t>
      </w:r>
      <w:r w:rsidRPr="007F6445">
        <w:tab/>
        <w:t>must act with as little formality as reasonably practicable; and</w:t>
      </w:r>
    </w:p>
    <w:p w14:paraId="20CE6CB1" w14:textId="77777777" w:rsidR="00032A35" w:rsidRPr="007F6445" w:rsidRDefault="00032A35" w:rsidP="00032A35">
      <w:pPr>
        <w:pStyle w:val="Apara"/>
      </w:pPr>
      <w:r w:rsidRPr="007F6445">
        <w:tab/>
        <w:t>(b)</w:t>
      </w:r>
      <w:r w:rsidRPr="007F6445">
        <w:tab/>
        <w:t>is bound by the rules of natural justice; and</w:t>
      </w:r>
    </w:p>
    <w:p w14:paraId="2A2C8F8E" w14:textId="77777777" w:rsidR="00032A35" w:rsidRPr="007F6445" w:rsidRDefault="00032A35" w:rsidP="00032A35">
      <w:pPr>
        <w:pStyle w:val="Apara"/>
      </w:pPr>
      <w:r w:rsidRPr="007F6445">
        <w:tab/>
        <w:t>(c)</w:t>
      </w:r>
      <w:r w:rsidRPr="007F6445">
        <w:tab/>
        <w:t>is not bound by the rules of evidence; and</w:t>
      </w:r>
    </w:p>
    <w:p w14:paraId="0A8BF87B" w14:textId="77777777" w:rsidR="00032A35" w:rsidRPr="007F6445" w:rsidRDefault="00032A35" w:rsidP="00032A35">
      <w:pPr>
        <w:pStyle w:val="Apara"/>
      </w:pPr>
      <w:r w:rsidRPr="007F6445">
        <w:tab/>
        <w:t>(d)</w:t>
      </w:r>
      <w:r w:rsidRPr="007F6445">
        <w:tab/>
        <w:t>before making a decision affecting a person, must give the person an opportunity to make submissions to the commission about the decision.</w:t>
      </w:r>
    </w:p>
    <w:p w14:paraId="36C83B82" w14:textId="77777777" w:rsidR="00032A35" w:rsidRPr="007F6445" w:rsidRDefault="00032A35" w:rsidP="00032A35">
      <w:pPr>
        <w:pStyle w:val="aNote"/>
      </w:pPr>
      <w:r w:rsidRPr="00DB0430">
        <w:rPr>
          <w:rStyle w:val="charItals"/>
        </w:rPr>
        <w:t>Note</w:t>
      </w:r>
      <w:r w:rsidRPr="00DB0430">
        <w:rPr>
          <w:rStyle w:val="charItals"/>
        </w:rPr>
        <w:tab/>
      </w:r>
      <w:r w:rsidRPr="007F6445">
        <w:t>The commission must deal with complaints promptly and efficiently (see s 45).</w:t>
      </w:r>
    </w:p>
    <w:p w14:paraId="3A9FC63D" w14:textId="77777777" w:rsidR="00032A35" w:rsidRPr="007F6445" w:rsidRDefault="00032A35" w:rsidP="00032A35">
      <w:pPr>
        <w:pStyle w:val="AH5Sec"/>
      </w:pPr>
      <w:bookmarkStart w:id="201" w:name="_Toc230857689"/>
      <w:r w:rsidRPr="004D049E">
        <w:rPr>
          <w:rStyle w:val="CharSectNo"/>
        </w:rPr>
        <w:lastRenderedPageBreak/>
        <w:t>94G</w:t>
      </w:r>
      <w:r w:rsidRPr="007F6445">
        <w:tab/>
        <w:t xml:space="preserve">Interim prohibition </w:t>
      </w:r>
      <w:r w:rsidRPr="007F6445">
        <w:rPr>
          <w:lang w:eastAsia="en-AU"/>
        </w:rPr>
        <w:t xml:space="preserve">or condition </w:t>
      </w:r>
      <w:r w:rsidRPr="007F6445">
        <w:t>order</w:t>
      </w:r>
      <w:bookmarkEnd w:id="201"/>
    </w:p>
    <w:p w14:paraId="1E84EE19" w14:textId="12348DA1" w:rsidR="00032A35" w:rsidRPr="007F6445" w:rsidRDefault="00032A35" w:rsidP="00032A35">
      <w:pPr>
        <w:pStyle w:val="Amain"/>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or condition order in relation to a health care worker for a stated period of not more than 8</w:t>
      </w:r>
      <w:r w:rsidR="000F0327">
        <w:rPr>
          <w:lang w:eastAsia="en-AU"/>
        </w:rPr>
        <w:t> </w:t>
      </w:r>
      <w:r w:rsidRPr="007F6445">
        <w:rPr>
          <w:lang w:eastAsia="en-AU"/>
        </w:rPr>
        <w:t xml:space="preserve">weeks (an </w:t>
      </w:r>
      <w:r w:rsidRPr="00DB0430">
        <w:rPr>
          <w:rStyle w:val="charBoldItals"/>
        </w:rPr>
        <w:t>interim order</w:t>
      </w:r>
      <w:r w:rsidRPr="007F6445">
        <w:rPr>
          <w:lang w:eastAsia="en-AU"/>
        </w:rPr>
        <w:t>) if the commission—</w:t>
      </w:r>
    </w:p>
    <w:p w14:paraId="6CAF0A0C" w14:textId="77777777" w:rsidR="00032A35" w:rsidRPr="007F6445" w:rsidRDefault="00032A35" w:rsidP="00032A35">
      <w:pPr>
        <w:pStyle w:val="Apara"/>
      </w:pPr>
      <w:r w:rsidRPr="007F6445">
        <w:rPr>
          <w:lang w:eastAsia="en-AU"/>
        </w:rPr>
        <w:tab/>
        <w:t>(a)</w:t>
      </w:r>
      <w:r w:rsidRPr="007F6445">
        <w:rPr>
          <w:lang w:eastAsia="en-AU"/>
        </w:rPr>
        <w:tab/>
        <w:t>is considering a complaint in relation to the health care worker</w:t>
      </w:r>
      <w:r w:rsidRPr="007F6445">
        <w:t>; and</w:t>
      </w:r>
    </w:p>
    <w:p w14:paraId="12216DD1" w14:textId="77777777" w:rsidR="00032A35" w:rsidRPr="007F6445" w:rsidRDefault="00032A35" w:rsidP="00032A35">
      <w:pPr>
        <w:pStyle w:val="Apara"/>
        <w:rPr>
          <w:szCs w:val="24"/>
          <w:lang w:eastAsia="en-AU"/>
        </w:rPr>
      </w:pPr>
      <w:r w:rsidRPr="007F6445">
        <w:rPr>
          <w:szCs w:val="24"/>
          <w:lang w:eastAsia="en-AU"/>
        </w:rPr>
        <w:tab/>
        <w:t>(b)</w:t>
      </w:r>
      <w:r w:rsidRPr="007F6445">
        <w:rPr>
          <w:szCs w:val="24"/>
          <w:lang w:eastAsia="en-AU"/>
        </w:rPr>
        <w:tab/>
        <w:t>believes on reasonable grounds that—</w:t>
      </w:r>
    </w:p>
    <w:p w14:paraId="277E9D5B" w14:textId="77777777" w:rsidR="00032A35" w:rsidRPr="007F6445" w:rsidRDefault="00032A35" w:rsidP="00032A35">
      <w:pPr>
        <w:pStyle w:val="Asubpara"/>
        <w:rPr>
          <w:lang w:eastAsia="en-AU"/>
        </w:rPr>
      </w:pPr>
      <w:r w:rsidRPr="007F6445">
        <w:rPr>
          <w:szCs w:val="24"/>
          <w:lang w:eastAsia="en-AU"/>
        </w:rPr>
        <w:tab/>
        <w:t>(i)</w:t>
      </w:r>
      <w:r w:rsidRPr="007F6445">
        <w:rPr>
          <w:szCs w:val="24"/>
          <w:lang w:eastAsia="en-AU"/>
        </w:rPr>
        <w:tab/>
      </w:r>
      <w:r w:rsidRPr="007F6445">
        <w:rPr>
          <w:lang w:eastAsia="en-AU"/>
        </w:rPr>
        <w:t xml:space="preserve">the </w:t>
      </w:r>
      <w:r w:rsidRPr="007F6445">
        <w:t>health care worker</w:t>
      </w:r>
      <w:r w:rsidRPr="007F6445">
        <w:rPr>
          <w:lang w:eastAsia="en-AU"/>
        </w:rPr>
        <w:t xml:space="preserve"> acted inconsistently with the </w:t>
      </w:r>
      <w:r w:rsidRPr="007F6445">
        <w:t>code of conduct;</w:t>
      </w:r>
      <w:r w:rsidRPr="007F6445">
        <w:rPr>
          <w:lang w:eastAsia="en-AU"/>
        </w:rPr>
        <w:t xml:space="preserve"> and</w:t>
      </w:r>
    </w:p>
    <w:p w14:paraId="3F6768E7" w14:textId="77777777" w:rsidR="00032A35" w:rsidRPr="007F6445" w:rsidRDefault="00032A35" w:rsidP="00032A35">
      <w:pPr>
        <w:pStyle w:val="Asubpara"/>
        <w:rPr>
          <w:lang w:eastAsia="en-AU"/>
        </w:rPr>
      </w:pPr>
      <w:r w:rsidRPr="007F6445">
        <w:rPr>
          <w:lang w:eastAsia="en-AU"/>
        </w:rPr>
        <w:tab/>
        <w:t>(ii)</w:t>
      </w:r>
      <w:r w:rsidRPr="007F6445">
        <w:rPr>
          <w:lang w:eastAsia="en-AU"/>
        </w:rPr>
        <w:tab/>
        <w:t xml:space="preserve">there would be a serious risk to the health or safety of the public if the </w:t>
      </w:r>
      <w:r w:rsidRPr="007F6445">
        <w:t>health care worker</w:t>
      </w:r>
      <w:r w:rsidRPr="007F6445">
        <w:rPr>
          <w:lang w:eastAsia="en-AU"/>
        </w:rPr>
        <w:t xml:space="preserve"> continued to provide a health service.</w:t>
      </w:r>
    </w:p>
    <w:p w14:paraId="7D302C46" w14:textId="77777777" w:rsidR="00032A35" w:rsidRDefault="00032A35" w:rsidP="00032A35">
      <w:pPr>
        <w:pStyle w:val="Amain"/>
        <w:rPr>
          <w:lang w:eastAsia="en-AU"/>
        </w:rPr>
      </w:pPr>
      <w:r w:rsidRPr="007F6445">
        <w:rPr>
          <w:lang w:eastAsia="en-AU"/>
        </w:rPr>
        <w:tab/>
        <w:t>(2)</w:t>
      </w:r>
      <w:r w:rsidRPr="007F6445">
        <w:rPr>
          <w:lang w:eastAsia="en-AU"/>
        </w:rPr>
        <w:tab/>
        <w:t>The period of the interim order must not be longer than the period reasonably required for the commission to decide if a final prohibition or condition order is required.</w:t>
      </w:r>
    </w:p>
    <w:p w14:paraId="3C1F68C6" w14:textId="77777777" w:rsidR="00032A35" w:rsidRPr="007F6445" w:rsidRDefault="00032A35" w:rsidP="00032A35">
      <w:pPr>
        <w:pStyle w:val="Amain"/>
        <w:rPr>
          <w:lang w:eastAsia="en-AU"/>
        </w:rPr>
      </w:pPr>
      <w:r w:rsidRPr="007F6445">
        <w:rPr>
          <w:lang w:eastAsia="en-AU"/>
        </w:rPr>
        <w:tab/>
        <w:t>(3)</w:t>
      </w:r>
      <w:r w:rsidRPr="007F6445">
        <w:rPr>
          <w:lang w:eastAsia="en-AU"/>
        </w:rPr>
        <w:tab/>
        <w:t>For a public servant complaint, the period of an interim order may be affected by the process determined under section 94D.</w:t>
      </w:r>
    </w:p>
    <w:p w14:paraId="1C034AC6" w14:textId="77777777" w:rsidR="00032A35" w:rsidRPr="007F6445" w:rsidRDefault="00032A35" w:rsidP="00032A35">
      <w:pPr>
        <w:pStyle w:val="Amain"/>
        <w:rPr>
          <w:lang w:eastAsia="en-AU"/>
        </w:rPr>
      </w:pPr>
      <w:r w:rsidRPr="007F6445">
        <w:rPr>
          <w:lang w:eastAsia="en-AU"/>
        </w:rPr>
        <w:tab/>
        <w:t>(4)</w:t>
      </w:r>
      <w:r w:rsidRPr="007F6445">
        <w:rPr>
          <w:lang w:eastAsia="en-AU"/>
        </w:rPr>
        <w:tab/>
        <w:t>As soon as practicable after making an interim order, the commission must give a copy of the order to the health care worker.</w:t>
      </w:r>
    </w:p>
    <w:p w14:paraId="45585569" w14:textId="77777777" w:rsidR="00032A35" w:rsidRPr="00DB0430" w:rsidRDefault="00032A35" w:rsidP="00032A35">
      <w:pPr>
        <w:pStyle w:val="aNote"/>
      </w:pPr>
      <w:r w:rsidRPr="007F6445">
        <w:rPr>
          <w:rStyle w:val="charItals"/>
        </w:rPr>
        <w:t>Note</w:t>
      </w:r>
      <w:r w:rsidRPr="007F6445">
        <w:rPr>
          <w:rStyle w:val="charItals"/>
        </w:rPr>
        <w:tab/>
      </w:r>
      <w:r w:rsidRPr="00DB0430">
        <w:t xml:space="preserve">The commission must also give the health care worker </w:t>
      </w:r>
      <w:r w:rsidRPr="007F6445">
        <w:rPr>
          <w:lang w:eastAsia="en-AU"/>
        </w:rPr>
        <w:t>a statement of reasons (see s 94J).</w:t>
      </w:r>
    </w:p>
    <w:p w14:paraId="68D181EC"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an interim order to—</w:t>
      </w:r>
    </w:p>
    <w:p w14:paraId="48722056"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and</w:t>
      </w:r>
    </w:p>
    <w:p w14:paraId="5D4F68C5"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4A732C20" w14:textId="77777777" w:rsidR="00032A35" w:rsidRPr="007F6445" w:rsidRDefault="00032A35" w:rsidP="00032A35">
      <w:pPr>
        <w:pStyle w:val="aExamHdgpar"/>
      </w:pPr>
      <w:r w:rsidRPr="007F6445">
        <w:t>Examples—par (b)</w:t>
      </w:r>
    </w:p>
    <w:p w14:paraId="3F70AA4E"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the health care worker’s employer</w:t>
      </w:r>
    </w:p>
    <w:p w14:paraId="604254A4"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related health service provider</w:t>
      </w:r>
    </w:p>
    <w:p w14:paraId="6BB5FD67"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client</w:t>
      </w:r>
    </w:p>
    <w:p w14:paraId="3FC752DA" w14:textId="77777777" w:rsidR="00032A35" w:rsidRPr="007F6445" w:rsidRDefault="00032A35" w:rsidP="00032A35">
      <w:pPr>
        <w:pStyle w:val="AH5Sec"/>
      </w:pPr>
      <w:bookmarkStart w:id="202" w:name="_Toc230857690"/>
      <w:r w:rsidRPr="004D049E">
        <w:rPr>
          <w:rStyle w:val="CharSectNo"/>
        </w:rPr>
        <w:lastRenderedPageBreak/>
        <w:t>94H</w:t>
      </w:r>
      <w:r w:rsidRPr="007F6445">
        <w:tab/>
        <w:t xml:space="preserve">Final prohibition </w:t>
      </w:r>
      <w:r w:rsidRPr="007F6445">
        <w:rPr>
          <w:lang w:eastAsia="en-AU"/>
        </w:rPr>
        <w:t>or condition</w:t>
      </w:r>
      <w:r w:rsidRPr="007F6445">
        <w:t xml:space="preserve"> order</w:t>
      </w:r>
      <w:bookmarkEnd w:id="202"/>
    </w:p>
    <w:p w14:paraId="5CC2478A"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 xml:space="preserve">or condition order in relation to a health care worker for a stated period, including a permanent order, (a </w:t>
      </w:r>
      <w:r w:rsidRPr="00DB0430">
        <w:rPr>
          <w:rStyle w:val="charBoldItals"/>
        </w:rPr>
        <w:t>final order</w:t>
      </w:r>
      <w:r w:rsidRPr="007F6445">
        <w:rPr>
          <w:lang w:eastAsia="en-AU"/>
        </w:rPr>
        <w:t>) if—</w:t>
      </w:r>
    </w:p>
    <w:p w14:paraId="243F6AE0" w14:textId="77777777" w:rsidR="00032A35" w:rsidRPr="007F6445" w:rsidRDefault="00032A35" w:rsidP="00032A35">
      <w:pPr>
        <w:pStyle w:val="Apara"/>
        <w:rPr>
          <w:lang w:eastAsia="en-AU"/>
        </w:rPr>
      </w:pPr>
      <w:r w:rsidRPr="007F6445">
        <w:rPr>
          <w:szCs w:val="24"/>
          <w:lang w:eastAsia="en-AU"/>
        </w:rPr>
        <w:tab/>
        <w:t>(a)</w:t>
      </w:r>
      <w:r w:rsidRPr="007F6445">
        <w:rPr>
          <w:szCs w:val="24"/>
          <w:lang w:eastAsia="en-AU"/>
        </w:rPr>
        <w:tab/>
        <w:t xml:space="preserve">the commission is satisfied on reasonable grounds that </w:t>
      </w:r>
      <w:r w:rsidRPr="007F6445">
        <w:rPr>
          <w:lang w:eastAsia="en-AU"/>
        </w:rPr>
        <w:t>there would be a serious risk to the health or safety of the public if the health care worker continued to provide a health service; and</w:t>
      </w:r>
    </w:p>
    <w:p w14:paraId="2FF3E2E0" w14:textId="77777777" w:rsidR="00032A35" w:rsidRPr="007F6445" w:rsidRDefault="00032A35" w:rsidP="00032A35">
      <w:pPr>
        <w:pStyle w:val="Apara"/>
        <w:rPr>
          <w:lang w:eastAsia="en-AU"/>
        </w:rPr>
      </w:pPr>
      <w:r w:rsidRPr="007F6445">
        <w:rPr>
          <w:lang w:eastAsia="en-AU"/>
        </w:rPr>
        <w:tab/>
        <w:t>(b)</w:t>
      </w:r>
      <w:r w:rsidRPr="007F6445">
        <w:rPr>
          <w:lang w:eastAsia="en-AU"/>
        </w:rPr>
        <w:tab/>
        <w:t>either of the following apply:</w:t>
      </w:r>
    </w:p>
    <w:p w14:paraId="3A537A80" w14:textId="77777777" w:rsidR="00032A35" w:rsidRPr="007F6445" w:rsidRDefault="00032A35" w:rsidP="00032A35">
      <w:pPr>
        <w:pStyle w:val="Asubpara"/>
        <w:rPr>
          <w:lang w:eastAsia="en-AU"/>
        </w:rPr>
      </w:pPr>
      <w:r w:rsidRPr="007F6445">
        <w:rPr>
          <w:lang w:eastAsia="en-AU"/>
        </w:rPr>
        <w:tab/>
        <w:t>(i)</w:t>
      </w:r>
      <w:r w:rsidRPr="007F6445">
        <w:rPr>
          <w:lang w:eastAsia="en-AU"/>
        </w:rPr>
        <w:tab/>
        <w:t>the commission—</w:t>
      </w:r>
    </w:p>
    <w:p w14:paraId="2F8F5326" w14:textId="77777777" w:rsidR="00032A35" w:rsidRPr="007F6445" w:rsidRDefault="00032A35" w:rsidP="00032A35">
      <w:pPr>
        <w:pStyle w:val="Asubsubpara"/>
        <w:rPr>
          <w:lang w:eastAsia="en-AU"/>
        </w:rPr>
      </w:pPr>
      <w:r w:rsidRPr="007F6445">
        <w:rPr>
          <w:lang w:eastAsia="en-AU"/>
        </w:rPr>
        <w:tab/>
        <w:t>(A)</w:t>
      </w:r>
      <w:r w:rsidRPr="007F6445">
        <w:rPr>
          <w:lang w:eastAsia="en-AU"/>
        </w:rPr>
        <w:tab/>
        <w:t>has considered a complaint in relation to the health care worker; and</w:t>
      </w:r>
    </w:p>
    <w:p w14:paraId="287599B2" w14:textId="77777777" w:rsidR="00032A35" w:rsidRDefault="00032A35" w:rsidP="00032A35">
      <w:pPr>
        <w:pStyle w:val="Asubsubpara"/>
        <w:rPr>
          <w:lang w:eastAsia="en-AU"/>
        </w:rPr>
      </w:pPr>
      <w:r w:rsidRPr="007F6445">
        <w:rPr>
          <w:lang w:eastAsia="en-AU"/>
        </w:rPr>
        <w:tab/>
        <w:t>(B)</w:t>
      </w:r>
      <w:r w:rsidRPr="007F6445">
        <w:rPr>
          <w:lang w:eastAsia="en-AU"/>
        </w:rPr>
        <w:tab/>
        <w:t>is satisfied on reasonable grounds that the health care worker acted inconsistently with the code of conduct;</w:t>
      </w:r>
    </w:p>
    <w:p w14:paraId="429600AE" w14:textId="77777777" w:rsidR="00032A35" w:rsidRPr="007F6445" w:rsidRDefault="00032A35" w:rsidP="00032A35">
      <w:pPr>
        <w:pStyle w:val="Asubpara"/>
        <w:rPr>
          <w:lang w:eastAsia="en-AU"/>
        </w:rPr>
      </w:pPr>
      <w:r w:rsidRPr="007F6445">
        <w:rPr>
          <w:lang w:eastAsia="en-AU"/>
        </w:rPr>
        <w:tab/>
        <w:t>(ii)</w:t>
      </w:r>
      <w:r w:rsidRPr="007F6445">
        <w:rPr>
          <w:lang w:eastAsia="en-AU"/>
        </w:rPr>
        <w:tab/>
        <w:t>the health care worker is convicted of an offence under any of the following in relation to a health service provided by the health care worker:</w:t>
      </w:r>
    </w:p>
    <w:p w14:paraId="0FA4E3D6" w14:textId="1EC018EE" w:rsidR="00032A35" w:rsidRDefault="00032A35" w:rsidP="00032A35">
      <w:pPr>
        <w:pStyle w:val="Asubsubpara"/>
        <w:rPr>
          <w:lang w:eastAsia="en-AU"/>
        </w:rPr>
      </w:pPr>
      <w:r w:rsidRPr="007F6445">
        <w:rPr>
          <w:lang w:eastAsia="en-AU"/>
        </w:rPr>
        <w:tab/>
        <w:t>(A)</w:t>
      </w:r>
      <w:r w:rsidRPr="007F6445">
        <w:rPr>
          <w:lang w:eastAsia="en-AU"/>
        </w:rPr>
        <w:tab/>
        <w:t xml:space="preserve">the </w:t>
      </w:r>
      <w:hyperlink r:id="rId143" w:tooltip="Act No 51 of 1974 (Cwlth)" w:history="1">
        <w:r w:rsidRPr="00293E9A">
          <w:rPr>
            <w:rStyle w:val="charCitHyperlinkItal"/>
          </w:rPr>
          <w:t>Competition and Consumer Act 2010</w:t>
        </w:r>
      </w:hyperlink>
      <w:r w:rsidRPr="007F6445">
        <w:rPr>
          <w:lang w:eastAsia="en-AU"/>
        </w:rPr>
        <w:t xml:space="preserve"> (Cwlth);</w:t>
      </w:r>
    </w:p>
    <w:p w14:paraId="43C54D4D" w14:textId="0ACA6AF4" w:rsidR="00032A35" w:rsidRPr="007F6445" w:rsidRDefault="00032A35" w:rsidP="00032A35">
      <w:pPr>
        <w:pStyle w:val="Asubsubpara"/>
        <w:rPr>
          <w:lang w:eastAsia="en-AU"/>
        </w:rPr>
      </w:pPr>
      <w:r w:rsidRPr="007F6445">
        <w:rPr>
          <w:lang w:eastAsia="en-AU"/>
        </w:rPr>
        <w:tab/>
        <w:t>(B)</w:t>
      </w:r>
      <w:r w:rsidRPr="007F6445">
        <w:rPr>
          <w:lang w:eastAsia="en-AU"/>
        </w:rPr>
        <w:tab/>
        <w:t xml:space="preserve">the </w:t>
      </w:r>
      <w:hyperlink r:id="rId144" w:tooltip="A1992-72" w:history="1">
        <w:r w:rsidRPr="00DB0430">
          <w:rPr>
            <w:rStyle w:val="charCitHyperlinkItal"/>
          </w:rPr>
          <w:t>Fair Trading (Australian Consumer Law) Act</w:t>
        </w:r>
        <w:r w:rsidR="000F0327">
          <w:rPr>
            <w:rStyle w:val="charCitHyperlinkItal"/>
          </w:rPr>
          <w:t> </w:t>
        </w:r>
        <w:r w:rsidRPr="00DB0430">
          <w:rPr>
            <w:rStyle w:val="charCitHyperlinkItal"/>
          </w:rPr>
          <w:t>1992</w:t>
        </w:r>
      </w:hyperlink>
      <w:r w:rsidRPr="007F6445">
        <w:rPr>
          <w:lang w:eastAsia="en-AU"/>
        </w:rPr>
        <w:t>;</w:t>
      </w:r>
    </w:p>
    <w:p w14:paraId="03336489" w14:textId="4D0D09C0" w:rsidR="00032A35" w:rsidRPr="007F6445" w:rsidRDefault="00032A35" w:rsidP="00032A35">
      <w:pPr>
        <w:pStyle w:val="Asubsubpara"/>
        <w:rPr>
          <w:lang w:eastAsia="en-AU"/>
        </w:rPr>
      </w:pPr>
      <w:r w:rsidRPr="007F6445">
        <w:rPr>
          <w:lang w:eastAsia="en-AU"/>
        </w:rPr>
        <w:tab/>
        <w:t>(C)</w:t>
      </w:r>
      <w:r w:rsidRPr="007F6445">
        <w:rPr>
          <w:lang w:eastAsia="en-AU"/>
        </w:rPr>
        <w:tab/>
        <w:t xml:space="preserve">the </w:t>
      </w:r>
      <w:hyperlink r:id="rId145"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65A47BE9" w14:textId="7AF9FAD4" w:rsidR="00032A35" w:rsidRPr="007F6445" w:rsidRDefault="00032A35" w:rsidP="00032A35">
      <w:pPr>
        <w:pStyle w:val="Asubsubpara"/>
        <w:rPr>
          <w:lang w:eastAsia="en-AU"/>
        </w:rPr>
      </w:pPr>
      <w:r w:rsidRPr="007F6445">
        <w:rPr>
          <w:lang w:eastAsia="en-AU"/>
        </w:rPr>
        <w:tab/>
        <w:t>(D)</w:t>
      </w:r>
      <w:r w:rsidRPr="007F6445">
        <w:rPr>
          <w:lang w:eastAsia="en-AU"/>
        </w:rPr>
        <w:tab/>
        <w:t xml:space="preserve">the </w:t>
      </w:r>
      <w:hyperlink r:id="rId146" w:history="1">
        <w:r w:rsidRPr="00536237">
          <w:rPr>
            <w:rStyle w:val="charCitHyperlinkItal"/>
          </w:rPr>
          <w:t>Health Practitioner Regulation National Law (ACT)</w:t>
        </w:r>
      </w:hyperlink>
      <w:r w:rsidRPr="007F6445">
        <w:rPr>
          <w:lang w:eastAsia="en-AU"/>
        </w:rPr>
        <w:t>, part 7, division 10;</w:t>
      </w:r>
    </w:p>
    <w:p w14:paraId="723296ED" w14:textId="40967AB7" w:rsidR="00032A35" w:rsidRPr="007F6445" w:rsidRDefault="00032A35" w:rsidP="00032A35">
      <w:pPr>
        <w:pStyle w:val="Asubsubpara"/>
        <w:rPr>
          <w:lang w:eastAsia="en-AU"/>
        </w:rPr>
      </w:pPr>
      <w:r w:rsidRPr="007F6445">
        <w:rPr>
          <w:lang w:eastAsia="en-AU"/>
        </w:rPr>
        <w:tab/>
        <w:t>(E)</w:t>
      </w:r>
      <w:r w:rsidRPr="007F6445">
        <w:rPr>
          <w:lang w:eastAsia="en-AU"/>
        </w:rPr>
        <w:tab/>
        <w:t>the</w:t>
      </w:r>
      <w:r w:rsidRPr="00DB0430">
        <w:rPr>
          <w:rStyle w:val="charItals"/>
        </w:rPr>
        <w:t xml:space="preserve"> </w:t>
      </w:r>
      <w:hyperlink r:id="rId147" w:tooltip="A1997-69" w:history="1">
        <w:r w:rsidRPr="00DB0430">
          <w:rPr>
            <w:rStyle w:val="charCitHyperlinkItal"/>
          </w:rPr>
          <w:t>Public Health Act 1997</w:t>
        </w:r>
      </w:hyperlink>
      <w:r w:rsidRPr="00DB0430">
        <w:rPr>
          <w:rStyle w:val="charItals"/>
        </w:rPr>
        <w:t>.</w:t>
      </w:r>
    </w:p>
    <w:p w14:paraId="19D4E78E" w14:textId="77777777" w:rsidR="00032A35" w:rsidRPr="007F6445" w:rsidRDefault="00032A35" w:rsidP="00032A35">
      <w:pPr>
        <w:pStyle w:val="Amain"/>
        <w:rPr>
          <w:lang w:eastAsia="en-AU"/>
        </w:rPr>
      </w:pPr>
      <w:r w:rsidRPr="007F6445">
        <w:rPr>
          <w:lang w:eastAsia="en-AU"/>
        </w:rPr>
        <w:tab/>
        <w:t>(2)</w:t>
      </w:r>
      <w:r w:rsidRPr="007F6445">
        <w:rPr>
          <w:lang w:eastAsia="en-AU"/>
        </w:rPr>
        <w:tab/>
        <w:t>The period of the final order must not be longer than the period reasonably required to protect the health or safety of the public.</w:t>
      </w:r>
    </w:p>
    <w:p w14:paraId="17C3E3F7" w14:textId="77777777" w:rsidR="00032A35" w:rsidRPr="007F6445" w:rsidRDefault="00032A35" w:rsidP="00032A35">
      <w:pPr>
        <w:pStyle w:val="Amain"/>
        <w:rPr>
          <w:lang w:eastAsia="en-AU"/>
        </w:rPr>
      </w:pPr>
      <w:r w:rsidRPr="007F6445">
        <w:rPr>
          <w:lang w:eastAsia="en-AU"/>
        </w:rPr>
        <w:lastRenderedPageBreak/>
        <w:tab/>
        <w:t>(3)</w:t>
      </w:r>
      <w:r w:rsidRPr="007F6445">
        <w:rPr>
          <w:lang w:eastAsia="en-AU"/>
        </w:rPr>
        <w:tab/>
        <w:t>However, if the health care worker is a health practitioner, the commission must not make a final order without—</w:t>
      </w:r>
    </w:p>
    <w:p w14:paraId="510D491B"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05BA6A80"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5B94743C" w14:textId="77777777" w:rsidR="00032A35" w:rsidRDefault="00032A35" w:rsidP="00032A35">
      <w:pPr>
        <w:pStyle w:val="Amain"/>
        <w:rPr>
          <w:lang w:eastAsia="en-AU"/>
        </w:rPr>
      </w:pPr>
      <w:r w:rsidRPr="007F6445">
        <w:rPr>
          <w:lang w:eastAsia="en-AU"/>
        </w:rPr>
        <w:tab/>
        <w:t>(4)</w:t>
      </w:r>
      <w:r w:rsidRPr="007F6445">
        <w:rPr>
          <w:lang w:eastAsia="en-AU"/>
        </w:rPr>
        <w:tab/>
        <w:t>As soon as practicable after making a final order, the commission must give a copy of the order to the health care worker.</w:t>
      </w:r>
    </w:p>
    <w:p w14:paraId="693C036D" w14:textId="77777777" w:rsidR="00032A35" w:rsidRPr="00DB0430" w:rsidRDefault="00032A35" w:rsidP="00032A35">
      <w:pPr>
        <w:pStyle w:val="aNote"/>
      </w:pPr>
      <w:r w:rsidRPr="007F6445">
        <w:rPr>
          <w:rStyle w:val="charItals"/>
        </w:rPr>
        <w:t>Note</w:t>
      </w:r>
      <w:r w:rsidRPr="007F6445">
        <w:rPr>
          <w:rStyle w:val="charItals"/>
        </w:rPr>
        <w:tab/>
      </w:r>
      <w:r w:rsidRPr="00DB0430">
        <w:t>The commission must also give the health care worker</w:t>
      </w:r>
      <w:r w:rsidRPr="007F6445">
        <w:rPr>
          <w:lang w:eastAsia="en-AU"/>
        </w:rPr>
        <w:t xml:space="preserve"> a statement of reasons (see s 94J).</w:t>
      </w:r>
    </w:p>
    <w:p w14:paraId="3E5C6070"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final order to—</w:t>
      </w:r>
    </w:p>
    <w:p w14:paraId="78EC7B7B"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234A12E0"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6BC2D225" w14:textId="77777777" w:rsidR="00032A35" w:rsidRPr="007F6445" w:rsidRDefault="00032A35" w:rsidP="00032A35">
      <w:pPr>
        <w:pStyle w:val="AH5Sec"/>
      </w:pPr>
      <w:bookmarkStart w:id="203" w:name="_Toc230857691"/>
      <w:r w:rsidRPr="004D049E">
        <w:rPr>
          <w:rStyle w:val="CharSectNo"/>
        </w:rPr>
        <w:t>94I</w:t>
      </w:r>
      <w:r w:rsidRPr="007F6445">
        <w:tab/>
        <w:t>Public statement about health care worker or health service</w:t>
      </w:r>
      <w:bookmarkEnd w:id="203"/>
    </w:p>
    <w:p w14:paraId="2C04CD2E"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public statement in relation to a health care worker if the commission </w:t>
      </w:r>
      <w:r w:rsidRPr="007F6445">
        <w:rPr>
          <w:szCs w:val="24"/>
          <w:lang w:eastAsia="en-AU"/>
        </w:rPr>
        <w:t>believes on reasonable grounds that there</w:t>
      </w:r>
      <w:r w:rsidRPr="007F6445">
        <w:rPr>
          <w:lang w:eastAsia="en-AU"/>
        </w:rPr>
        <w:t xml:space="preserve"> is a serious risk to the health or safety of the public in relation to—</w:t>
      </w:r>
    </w:p>
    <w:p w14:paraId="4F401B60" w14:textId="77777777" w:rsidR="00032A35" w:rsidRPr="007F6445" w:rsidRDefault="00032A35" w:rsidP="00032A35">
      <w:pPr>
        <w:pStyle w:val="Apara"/>
        <w:rPr>
          <w:lang w:eastAsia="en-AU"/>
        </w:rPr>
      </w:pPr>
      <w:r w:rsidRPr="007F6445">
        <w:rPr>
          <w:lang w:eastAsia="en-AU"/>
        </w:rPr>
        <w:tab/>
        <w:t>(a)</w:t>
      </w:r>
      <w:r w:rsidRPr="007F6445">
        <w:rPr>
          <w:lang w:eastAsia="en-AU"/>
        </w:rPr>
        <w:tab/>
        <w:t>a health service provided or offered by the health care worker; or</w:t>
      </w:r>
    </w:p>
    <w:p w14:paraId="69671E85" w14:textId="77777777" w:rsidR="00032A35" w:rsidRPr="007F6445" w:rsidRDefault="00032A35" w:rsidP="00032A35">
      <w:pPr>
        <w:pStyle w:val="Apara"/>
        <w:rPr>
          <w:lang w:eastAsia="en-AU"/>
        </w:rPr>
      </w:pPr>
      <w:r w:rsidRPr="007F6445">
        <w:rPr>
          <w:lang w:eastAsia="en-AU"/>
        </w:rPr>
        <w:tab/>
        <w:t>(b)</w:t>
      </w:r>
      <w:r w:rsidRPr="007F6445">
        <w:rPr>
          <w:lang w:eastAsia="en-AU"/>
        </w:rPr>
        <w:tab/>
        <w:t>the health care worker being convicted of an offence under any of the following in relation to a health service provided by the health care worker:</w:t>
      </w:r>
    </w:p>
    <w:p w14:paraId="340ABCB1" w14:textId="4798707C" w:rsidR="00032A35" w:rsidRDefault="00032A35" w:rsidP="00032A35">
      <w:pPr>
        <w:pStyle w:val="Asubpara"/>
        <w:rPr>
          <w:lang w:eastAsia="en-AU"/>
        </w:rPr>
      </w:pPr>
      <w:r w:rsidRPr="007F6445">
        <w:rPr>
          <w:lang w:eastAsia="en-AU"/>
        </w:rPr>
        <w:tab/>
        <w:t>(i)</w:t>
      </w:r>
      <w:r w:rsidRPr="007F6445">
        <w:rPr>
          <w:lang w:eastAsia="en-AU"/>
        </w:rPr>
        <w:tab/>
        <w:t xml:space="preserve">the </w:t>
      </w:r>
      <w:hyperlink r:id="rId148" w:tooltip="Act No 51 of 1974 (Cwlth)" w:history="1">
        <w:r w:rsidRPr="00293E9A">
          <w:rPr>
            <w:rStyle w:val="charCitHyperlinkItal"/>
          </w:rPr>
          <w:t>Competition and Consumer Act 2010</w:t>
        </w:r>
      </w:hyperlink>
      <w:r w:rsidRPr="007F6445">
        <w:rPr>
          <w:lang w:eastAsia="en-AU"/>
        </w:rPr>
        <w:t xml:space="preserve"> (Cwlth);</w:t>
      </w:r>
    </w:p>
    <w:p w14:paraId="1AF5AD1E" w14:textId="744779DD" w:rsidR="00032A35" w:rsidRDefault="00032A35" w:rsidP="00032A35">
      <w:pPr>
        <w:pStyle w:val="Asubpara"/>
        <w:rPr>
          <w:lang w:eastAsia="en-AU"/>
        </w:rPr>
      </w:pPr>
      <w:r w:rsidRPr="007F6445">
        <w:rPr>
          <w:lang w:eastAsia="en-AU"/>
        </w:rPr>
        <w:tab/>
        <w:t>(ii)</w:t>
      </w:r>
      <w:r w:rsidRPr="007F6445">
        <w:rPr>
          <w:lang w:eastAsia="en-AU"/>
        </w:rPr>
        <w:tab/>
        <w:t xml:space="preserve">the </w:t>
      </w:r>
      <w:hyperlink r:id="rId149" w:tooltip="A1992-72" w:history="1">
        <w:r w:rsidRPr="00DB0430">
          <w:rPr>
            <w:rStyle w:val="charCitHyperlinkItal"/>
          </w:rPr>
          <w:t>Fair Trading (Australian Consumer Law) Act 1992</w:t>
        </w:r>
      </w:hyperlink>
      <w:r w:rsidRPr="007F6445">
        <w:rPr>
          <w:lang w:eastAsia="en-AU"/>
        </w:rPr>
        <w:t>;</w:t>
      </w:r>
    </w:p>
    <w:p w14:paraId="5DFF1111" w14:textId="280733EB" w:rsidR="00032A35" w:rsidRPr="007F6445" w:rsidRDefault="00032A35" w:rsidP="00032A35">
      <w:pPr>
        <w:pStyle w:val="Asubpara"/>
        <w:rPr>
          <w:lang w:eastAsia="en-AU"/>
        </w:rPr>
      </w:pPr>
      <w:r w:rsidRPr="007F6445">
        <w:rPr>
          <w:lang w:eastAsia="en-AU"/>
        </w:rPr>
        <w:tab/>
        <w:t>(iii)</w:t>
      </w:r>
      <w:r w:rsidRPr="007F6445">
        <w:rPr>
          <w:lang w:eastAsia="en-AU"/>
        </w:rPr>
        <w:tab/>
        <w:t xml:space="preserve">the </w:t>
      </w:r>
      <w:hyperlink r:id="rId150"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1D3EA9B8" w14:textId="677C3704" w:rsidR="00032A35" w:rsidRPr="007F6445" w:rsidRDefault="00032A35" w:rsidP="00032A35">
      <w:pPr>
        <w:pStyle w:val="Asubpara"/>
        <w:rPr>
          <w:lang w:eastAsia="en-AU"/>
        </w:rPr>
      </w:pPr>
      <w:r w:rsidRPr="007F6445">
        <w:rPr>
          <w:lang w:eastAsia="en-AU"/>
        </w:rPr>
        <w:lastRenderedPageBreak/>
        <w:tab/>
        <w:t>(iv)</w:t>
      </w:r>
      <w:r w:rsidRPr="007F6445">
        <w:rPr>
          <w:lang w:eastAsia="en-AU"/>
        </w:rPr>
        <w:tab/>
        <w:t xml:space="preserve">the </w:t>
      </w:r>
      <w:hyperlink r:id="rId151" w:history="1">
        <w:r w:rsidRPr="00AF55C1">
          <w:rPr>
            <w:rStyle w:val="charCitHyperlinkItal"/>
          </w:rPr>
          <w:t>Health Practitioner Regulation National Law (ACT)</w:t>
        </w:r>
      </w:hyperlink>
      <w:r w:rsidRPr="007F6445">
        <w:rPr>
          <w:lang w:eastAsia="en-AU"/>
        </w:rPr>
        <w:t>, part 7, division 10;</w:t>
      </w:r>
    </w:p>
    <w:p w14:paraId="0801CAF1" w14:textId="6C62C296" w:rsidR="00032A35" w:rsidRPr="007F6445" w:rsidRDefault="00032A35" w:rsidP="00032A35">
      <w:pPr>
        <w:pStyle w:val="Asubpara"/>
        <w:rPr>
          <w:lang w:eastAsia="en-AU"/>
        </w:rPr>
      </w:pPr>
      <w:r w:rsidRPr="007F6445">
        <w:rPr>
          <w:lang w:eastAsia="en-AU"/>
        </w:rPr>
        <w:tab/>
        <w:t>(v)</w:t>
      </w:r>
      <w:r w:rsidRPr="007F6445">
        <w:rPr>
          <w:lang w:eastAsia="en-AU"/>
        </w:rPr>
        <w:tab/>
        <w:t>the</w:t>
      </w:r>
      <w:r w:rsidRPr="00DB0430">
        <w:rPr>
          <w:rStyle w:val="charItals"/>
        </w:rPr>
        <w:t xml:space="preserve"> </w:t>
      </w:r>
      <w:hyperlink r:id="rId152" w:tooltip="A1997-69" w:history="1">
        <w:r w:rsidRPr="00DB0430">
          <w:rPr>
            <w:rStyle w:val="charCitHyperlinkItal"/>
          </w:rPr>
          <w:t>Public Health Act 1997</w:t>
        </w:r>
      </w:hyperlink>
      <w:r w:rsidRPr="007F6445">
        <w:rPr>
          <w:lang w:eastAsia="en-AU"/>
        </w:rPr>
        <w:t>.</w:t>
      </w:r>
    </w:p>
    <w:p w14:paraId="47D343E3" w14:textId="77777777" w:rsidR="00032A35" w:rsidRPr="007F6445" w:rsidRDefault="00032A35" w:rsidP="00032A35">
      <w:pPr>
        <w:pStyle w:val="Amain"/>
        <w:rPr>
          <w:lang w:eastAsia="en-AU"/>
        </w:rPr>
      </w:pPr>
      <w:r w:rsidRPr="007F6445">
        <w:rPr>
          <w:lang w:eastAsia="en-AU"/>
        </w:rPr>
        <w:tab/>
        <w:t>(2)</w:t>
      </w:r>
      <w:r w:rsidRPr="007F6445">
        <w:rPr>
          <w:lang w:eastAsia="en-AU"/>
        </w:rPr>
        <w:tab/>
        <w:t xml:space="preserve">The commission may make a public statement in relation to a health service if the commission </w:t>
      </w:r>
      <w:r w:rsidRPr="007F6445">
        <w:rPr>
          <w:szCs w:val="24"/>
          <w:lang w:eastAsia="en-AU"/>
        </w:rPr>
        <w:t>believes on reasonable grounds that there</w:t>
      </w:r>
      <w:r w:rsidRPr="007F6445">
        <w:rPr>
          <w:lang w:eastAsia="en-AU"/>
        </w:rPr>
        <w:t xml:space="preserve"> is a serious risk to the health or safety of the public arising from the health service.</w:t>
      </w:r>
    </w:p>
    <w:p w14:paraId="0EE0281F" w14:textId="77777777" w:rsidR="00032A35" w:rsidRPr="007F6445" w:rsidRDefault="00032A35" w:rsidP="00032A35">
      <w:pPr>
        <w:pStyle w:val="Amain"/>
        <w:rPr>
          <w:lang w:eastAsia="en-AU"/>
        </w:rPr>
      </w:pPr>
      <w:r w:rsidRPr="007F6445">
        <w:rPr>
          <w:lang w:eastAsia="en-AU"/>
        </w:rPr>
        <w:tab/>
        <w:t>(3)</w:t>
      </w:r>
      <w:r w:rsidRPr="007F6445">
        <w:rPr>
          <w:lang w:eastAsia="en-AU"/>
        </w:rPr>
        <w:tab/>
        <w:t>A public statement may be made in any form.</w:t>
      </w:r>
    </w:p>
    <w:p w14:paraId="486FD9C5" w14:textId="77777777" w:rsidR="00032A35" w:rsidRPr="007F6445" w:rsidRDefault="00032A35" w:rsidP="00032A35">
      <w:pPr>
        <w:pStyle w:val="Amain"/>
        <w:rPr>
          <w:lang w:eastAsia="en-AU"/>
        </w:rPr>
      </w:pPr>
      <w:r w:rsidRPr="007F6445">
        <w:rPr>
          <w:lang w:eastAsia="en-AU"/>
        </w:rPr>
        <w:tab/>
        <w:t>(4)</w:t>
      </w:r>
      <w:r w:rsidRPr="007F6445">
        <w:rPr>
          <w:lang w:eastAsia="en-AU"/>
        </w:rPr>
        <w:tab/>
        <w:t>A public statement made in relation to a health care worker may include any of the following:</w:t>
      </w:r>
    </w:p>
    <w:p w14:paraId="0602305D" w14:textId="77777777" w:rsidR="00032A35" w:rsidRDefault="00032A35" w:rsidP="00032A35">
      <w:pPr>
        <w:pStyle w:val="Apara"/>
        <w:rPr>
          <w:lang w:eastAsia="en-AU"/>
        </w:rPr>
      </w:pPr>
      <w:r w:rsidRPr="007F6445">
        <w:rPr>
          <w:lang w:eastAsia="en-AU"/>
        </w:rPr>
        <w:tab/>
        <w:t>(a)</w:t>
      </w:r>
      <w:r w:rsidRPr="007F6445">
        <w:rPr>
          <w:lang w:eastAsia="en-AU"/>
        </w:rPr>
        <w:tab/>
        <w:t>the identity of the health care worker;</w:t>
      </w:r>
    </w:p>
    <w:p w14:paraId="1D061270" w14:textId="77777777" w:rsidR="00032A35" w:rsidRPr="007F6445" w:rsidRDefault="00032A35" w:rsidP="00032A35">
      <w:pPr>
        <w:pStyle w:val="Apara"/>
        <w:rPr>
          <w:lang w:eastAsia="en-AU"/>
        </w:rPr>
      </w:pPr>
      <w:r w:rsidRPr="007F6445">
        <w:rPr>
          <w:lang w:eastAsia="en-AU"/>
        </w:rPr>
        <w:tab/>
        <w:t>(b)</w:t>
      </w:r>
      <w:r w:rsidRPr="007F6445">
        <w:rPr>
          <w:lang w:eastAsia="en-AU"/>
        </w:rPr>
        <w:tab/>
        <w:t>information, including a warning, about—</w:t>
      </w:r>
    </w:p>
    <w:p w14:paraId="0CFE2470" w14:textId="77777777" w:rsidR="00032A35" w:rsidRPr="007F6445" w:rsidRDefault="00032A35" w:rsidP="00032A35">
      <w:pPr>
        <w:pStyle w:val="Asubpara"/>
        <w:rPr>
          <w:lang w:eastAsia="en-AU"/>
        </w:rPr>
      </w:pPr>
      <w:r w:rsidRPr="007F6445">
        <w:rPr>
          <w:lang w:eastAsia="en-AU"/>
        </w:rPr>
        <w:tab/>
        <w:t>(i)</w:t>
      </w:r>
      <w:r w:rsidRPr="007F6445">
        <w:rPr>
          <w:lang w:eastAsia="en-AU"/>
        </w:rPr>
        <w:tab/>
        <w:t>the health care worker; or</w:t>
      </w:r>
    </w:p>
    <w:p w14:paraId="0CC896AF" w14:textId="77777777" w:rsidR="00032A35" w:rsidRDefault="00032A35" w:rsidP="00032A35">
      <w:pPr>
        <w:pStyle w:val="Asubpara"/>
        <w:rPr>
          <w:lang w:eastAsia="en-AU"/>
        </w:rPr>
      </w:pPr>
      <w:r w:rsidRPr="007F6445">
        <w:rPr>
          <w:lang w:eastAsia="en-AU"/>
        </w:rPr>
        <w:tab/>
        <w:t>(ii)</w:t>
      </w:r>
      <w:r w:rsidRPr="007F6445">
        <w:rPr>
          <w:lang w:eastAsia="en-AU"/>
        </w:rPr>
        <w:tab/>
        <w:t>the health service provided by the health care worker;</w:t>
      </w:r>
    </w:p>
    <w:p w14:paraId="064981AF" w14:textId="77777777" w:rsidR="00032A35" w:rsidRPr="007F6445" w:rsidRDefault="00032A35" w:rsidP="00032A35">
      <w:pPr>
        <w:pStyle w:val="Apara"/>
        <w:rPr>
          <w:lang w:eastAsia="en-AU"/>
        </w:rPr>
      </w:pPr>
      <w:r w:rsidRPr="007F6445">
        <w:rPr>
          <w:lang w:eastAsia="en-AU"/>
        </w:rPr>
        <w:tab/>
        <w:t>(c)</w:t>
      </w:r>
      <w:r w:rsidRPr="007F6445">
        <w:rPr>
          <w:lang w:eastAsia="en-AU"/>
        </w:rPr>
        <w:tab/>
        <w:t>if the health care worker provides the health service in connection with a provider—</w:t>
      </w:r>
    </w:p>
    <w:p w14:paraId="4D00BC56" w14:textId="77777777" w:rsidR="00032A35" w:rsidRPr="007F6445" w:rsidRDefault="00032A35" w:rsidP="00032A35">
      <w:pPr>
        <w:pStyle w:val="Asubpara"/>
        <w:rPr>
          <w:lang w:eastAsia="en-AU"/>
        </w:rPr>
      </w:pPr>
      <w:r w:rsidRPr="007F6445">
        <w:rPr>
          <w:lang w:eastAsia="en-AU"/>
        </w:rPr>
        <w:tab/>
        <w:t>(i)</w:t>
      </w:r>
      <w:r w:rsidRPr="007F6445">
        <w:rPr>
          <w:lang w:eastAsia="en-AU"/>
        </w:rPr>
        <w:tab/>
        <w:t>the identity of the provider; and</w:t>
      </w:r>
    </w:p>
    <w:p w14:paraId="30461E10" w14:textId="77777777" w:rsidR="00032A35" w:rsidRPr="007F6445" w:rsidRDefault="00032A35" w:rsidP="00032A35">
      <w:pPr>
        <w:pStyle w:val="Asubpara"/>
        <w:rPr>
          <w:lang w:eastAsia="en-AU"/>
        </w:rPr>
      </w:pPr>
      <w:r w:rsidRPr="007F6445">
        <w:rPr>
          <w:lang w:eastAsia="en-AU"/>
        </w:rPr>
        <w:tab/>
        <w:t>(ii)</w:t>
      </w:r>
      <w:r w:rsidRPr="007F6445">
        <w:rPr>
          <w:lang w:eastAsia="en-AU"/>
        </w:rPr>
        <w:tab/>
        <w:t>information, including a warning, about the provider;</w:t>
      </w:r>
    </w:p>
    <w:p w14:paraId="0CFC1818" w14:textId="77777777" w:rsidR="00032A35" w:rsidRPr="007F6445" w:rsidRDefault="00032A35" w:rsidP="00032A35">
      <w:pPr>
        <w:pStyle w:val="Apara"/>
        <w:rPr>
          <w:lang w:eastAsia="en-AU"/>
        </w:rPr>
      </w:pPr>
      <w:r w:rsidRPr="007F6445">
        <w:rPr>
          <w:lang w:eastAsia="en-AU"/>
        </w:rPr>
        <w:tab/>
        <w:t>(d)</w:t>
      </w:r>
      <w:r w:rsidRPr="007F6445">
        <w:rPr>
          <w:lang w:eastAsia="en-AU"/>
        </w:rPr>
        <w:tab/>
        <w:t>information contained in a final order made in relation to the health care worker.</w:t>
      </w:r>
    </w:p>
    <w:p w14:paraId="3E3500C0" w14:textId="77777777" w:rsidR="00032A35" w:rsidRPr="007F6445" w:rsidRDefault="00032A35" w:rsidP="00032A35">
      <w:pPr>
        <w:pStyle w:val="Amain"/>
        <w:rPr>
          <w:lang w:eastAsia="en-AU"/>
        </w:rPr>
      </w:pPr>
      <w:r w:rsidRPr="007F6445">
        <w:rPr>
          <w:lang w:eastAsia="en-AU"/>
        </w:rPr>
        <w:tab/>
        <w:t>(5)</w:t>
      </w:r>
      <w:r w:rsidRPr="007F6445">
        <w:rPr>
          <w:lang w:eastAsia="en-AU"/>
        </w:rPr>
        <w:tab/>
        <w:t>A public statement made in relation to a health service may contain information, including a warning, about the health service generally.</w:t>
      </w:r>
    </w:p>
    <w:p w14:paraId="126A89CA" w14:textId="77777777" w:rsidR="00032A35" w:rsidRPr="007F6445" w:rsidRDefault="00032A35" w:rsidP="00032A35">
      <w:pPr>
        <w:pStyle w:val="Amain"/>
        <w:rPr>
          <w:lang w:eastAsia="en-AU"/>
        </w:rPr>
      </w:pPr>
      <w:r w:rsidRPr="007F6445">
        <w:rPr>
          <w:lang w:eastAsia="en-AU"/>
        </w:rPr>
        <w:tab/>
        <w:t>(6)</w:t>
      </w:r>
      <w:r w:rsidRPr="007F6445">
        <w:rPr>
          <w:lang w:eastAsia="en-AU"/>
        </w:rPr>
        <w:tab/>
        <w:t>The commission—</w:t>
      </w:r>
    </w:p>
    <w:p w14:paraId="1C34BB2A" w14:textId="77777777" w:rsidR="00032A35" w:rsidRPr="007F6445" w:rsidRDefault="00032A35" w:rsidP="00032A35">
      <w:pPr>
        <w:pStyle w:val="Apara"/>
      </w:pPr>
      <w:r w:rsidRPr="007F6445">
        <w:rPr>
          <w:lang w:eastAsia="en-AU"/>
        </w:rPr>
        <w:tab/>
        <w:t>(a)</w:t>
      </w:r>
      <w:r w:rsidRPr="007F6445">
        <w:rPr>
          <w:lang w:eastAsia="en-AU"/>
        </w:rPr>
        <w:tab/>
        <w:t xml:space="preserve">may </w:t>
      </w:r>
      <w:r w:rsidRPr="007F6445">
        <w:t>vary or withdraw a public statement; and</w:t>
      </w:r>
    </w:p>
    <w:p w14:paraId="2DFCF740" w14:textId="77777777" w:rsidR="00032A35" w:rsidRPr="007F6445" w:rsidRDefault="00032A35" w:rsidP="00032A35">
      <w:pPr>
        <w:pStyle w:val="Apara"/>
      </w:pPr>
      <w:r w:rsidRPr="007F6445">
        <w:tab/>
        <w:t>(b)</w:t>
      </w:r>
      <w:r w:rsidRPr="007F6445">
        <w:tab/>
        <w:t>if a statement is varied or withdrawn—must set out the reason for the variation or withdrawal in the same form as the statement was made.</w:t>
      </w:r>
    </w:p>
    <w:p w14:paraId="5CA6268B" w14:textId="77777777" w:rsidR="00032A35" w:rsidRPr="007F6445" w:rsidRDefault="00032A35" w:rsidP="00032A35">
      <w:pPr>
        <w:pStyle w:val="AH5Sec"/>
      </w:pPr>
      <w:bookmarkStart w:id="204" w:name="_Toc230857692"/>
      <w:r w:rsidRPr="004D049E">
        <w:rPr>
          <w:rStyle w:val="CharSectNo"/>
        </w:rPr>
        <w:lastRenderedPageBreak/>
        <w:t>94J</w:t>
      </w:r>
      <w:r w:rsidRPr="007F6445">
        <w:tab/>
        <w:t>Statement of reasons for prohibition or condition order or public statement</w:t>
      </w:r>
      <w:bookmarkEnd w:id="204"/>
    </w:p>
    <w:p w14:paraId="6D218998" w14:textId="77777777" w:rsidR="00032A35" w:rsidRPr="007F6445" w:rsidRDefault="00032A35" w:rsidP="00032A35">
      <w:pPr>
        <w:pStyle w:val="Amain"/>
        <w:rPr>
          <w:lang w:eastAsia="en-AU"/>
        </w:rPr>
      </w:pPr>
      <w:r w:rsidRPr="007F6445">
        <w:rPr>
          <w:lang w:eastAsia="en-AU"/>
        </w:rPr>
        <w:tab/>
        <w:t>(1)</w:t>
      </w:r>
      <w:r w:rsidRPr="007F6445">
        <w:rPr>
          <w:lang w:eastAsia="en-AU"/>
        </w:rPr>
        <w:tab/>
        <w:t>If the commission makes a prohibition or condition order or a public statement in relation to a health care worker, the commission must give a statement of reasons for making the order or statement to—</w:t>
      </w:r>
    </w:p>
    <w:p w14:paraId="3AA88A06"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 and</w:t>
      </w:r>
    </w:p>
    <w:p w14:paraId="6EC3E11E" w14:textId="77777777" w:rsidR="00032A35" w:rsidRPr="007F6445" w:rsidRDefault="00032A35" w:rsidP="00032A35">
      <w:pPr>
        <w:pStyle w:val="Apara"/>
        <w:rPr>
          <w:lang w:eastAsia="en-AU"/>
        </w:rPr>
      </w:pPr>
      <w:r w:rsidRPr="007F6445">
        <w:rPr>
          <w:lang w:eastAsia="en-AU"/>
        </w:rPr>
        <w:tab/>
        <w:t>(b)</w:t>
      </w:r>
      <w:r w:rsidRPr="007F6445">
        <w:rPr>
          <w:lang w:eastAsia="en-AU"/>
        </w:rPr>
        <w:tab/>
        <w:t>for a final order or a public statement made in relation to a complaint made about the health care worker—the complainant.</w:t>
      </w:r>
    </w:p>
    <w:p w14:paraId="6BA02D0A" w14:textId="7C3B9EC9" w:rsidR="00032A35" w:rsidRPr="007F6445" w:rsidRDefault="00032A35" w:rsidP="00032A35">
      <w:pPr>
        <w:pStyle w:val="aNote"/>
        <w:rPr>
          <w:lang w:eastAsia="en-AU"/>
        </w:rPr>
      </w:pPr>
      <w:r w:rsidRPr="00DB0430">
        <w:rPr>
          <w:rStyle w:val="charItals"/>
        </w:rPr>
        <w:t>Note</w:t>
      </w:r>
      <w:r w:rsidRPr="00DB0430">
        <w:rPr>
          <w:rStyle w:val="charItals"/>
        </w:rPr>
        <w:tab/>
      </w:r>
      <w:r w:rsidRPr="007F6445">
        <w:t xml:space="preserve">For what must be included in a statement of reasons, see the </w:t>
      </w:r>
      <w:hyperlink r:id="rId153" w:tooltip="A2001-14" w:history="1">
        <w:r w:rsidRPr="00DB0430">
          <w:rPr>
            <w:rStyle w:val="charCitHyperlinkAbbrev"/>
          </w:rPr>
          <w:t>Legislation Act</w:t>
        </w:r>
      </w:hyperlink>
      <w:r w:rsidRPr="007F6445">
        <w:t>, s 179.</w:t>
      </w:r>
    </w:p>
    <w:p w14:paraId="7AECBD42" w14:textId="77777777" w:rsidR="00032A35" w:rsidRPr="007F6445" w:rsidRDefault="00032A35" w:rsidP="00032A35">
      <w:pPr>
        <w:pStyle w:val="Amain"/>
        <w:rPr>
          <w:lang w:eastAsia="en-AU"/>
        </w:rPr>
      </w:pPr>
      <w:r w:rsidRPr="007F6445">
        <w:rPr>
          <w:lang w:eastAsia="en-AU"/>
        </w:rPr>
        <w:tab/>
        <w:t>(2)</w:t>
      </w:r>
      <w:r w:rsidRPr="007F6445">
        <w:rPr>
          <w:lang w:eastAsia="en-AU"/>
        </w:rPr>
        <w:tab/>
        <w:t>The commission may also do 1 or more of the following:</w:t>
      </w:r>
    </w:p>
    <w:p w14:paraId="67258B14" w14:textId="77777777" w:rsidR="00032A35" w:rsidRPr="007F6445" w:rsidRDefault="00032A35" w:rsidP="00032A35">
      <w:pPr>
        <w:pStyle w:val="Apara"/>
        <w:rPr>
          <w:lang w:eastAsia="en-AU"/>
        </w:rPr>
      </w:pPr>
      <w:r w:rsidRPr="007F6445">
        <w:rPr>
          <w:lang w:eastAsia="en-AU"/>
        </w:rPr>
        <w:tab/>
        <w:t>(a)</w:t>
      </w:r>
      <w:r w:rsidRPr="007F6445">
        <w:rPr>
          <w:lang w:eastAsia="en-AU"/>
        </w:rPr>
        <w:tab/>
        <w:t>make the statement of reasons publicly available;</w:t>
      </w:r>
    </w:p>
    <w:p w14:paraId="26557315" w14:textId="77777777" w:rsidR="00032A35" w:rsidRDefault="00032A35" w:rsidP="00032A35">
      <w:pPr>
        <w:pStyle w:val="Apara"/>
        <w:rPr>
          <w:lang w:eastAsia="en-AU"/>
        </w:rPr>
      </w:pPr>
      <w:r w:rsidRPr="007F6445">
        <w:rPr>
          <w:lang w:eastAsia="en-AU"/>
        </w:rPr>
        <w:tab/>
        <w:t>(b)</w:t>
      </w:r>
      <w:r w:rsidRPr="007F6445">
        <w:rPr>
          <w:lang w:eastAsia="en-AU"/>
        </w:rPr>
        <w:tab/>
        <w:t>give a copy of the statement to any relevant professional body for the health care worker;</w:t>
      </w:r>
    </w:p>
    <w:p w14:paraId="372CA6ED" w14:textId="77777777" w:rsidR="00032A35" w:rsidRPr="007F6445" w:rsidRDefault="00032A35" w:rsidP="00032A35">
      <w:pPr>
        <w:pStyle w:val="Apara"/>
        <w:rPr>
          <w:lang w:eastAsia="en-AU"/>
        </w:rPr>
      </w:pPr>
      <w:r w:rsidRPr="007F6445">
        <w:rPr>
          <w:lang w:eastAsia="en-AU"/>
        </w:rPr>
        <w:tab/>
        <w:t>(c)</w:t>
      </w:r>
      <w:r w:rsidRPr="007F6445">
        <w:rPr>
          <w:lang w:eastAsia="en-AU"/>
        </w:rPr>
        <w:tab/>
        <w:t>give a copy of the statement to another person if satisfied on reasonable grounds it is in the interest of the health or safety of the public to do so.</w:t>
      </w:r>
    </w:p>
    <w:p w14:paraId="470C91B6" w14:textId="77777777" w:rsidR="00032A35" w:rsidRPr="007F6445" w:rsidRDefault="00032A35" w:rsidP="00032A35">
      <w:pPr>
        <w:pStyle w:val="Amain"/>
        <w:rPr>
          <w:lang w:eastAsia="en-AU"/>
        </w:rPr>
      </w:pPr>
      <w:r w:rsidRPr="007F6445">
        <w:rPr>
          <w:lang w:eastAsia="en-AU"/>
        </w:rPr>
        <w:tab/>
        <w:t>(3)</w:t>
      </w:r>
      <w:r w:rsidRPr="007F6445">
        <w:rPr>
          <w:lang w:eastAsia="en-AU"/>
        </w:rPr>
        <w:tab/>
        <w:t>Before giving the statement of reasons to a person or making it publicly available, the commission may remove confidential information from the statement if the commission sets out in the statement—</w:t>
      </w:r>
    </w:p>
    <w:p w14:paraId="483ED520" w14:textId="77777777" w:rsidR="00032A35" w:rsidRPr="007F6445" w:rsidRDefault="00032A35" w:rsidP="00032A35">
      <w:pPr>
        <w:pStyle w:val="Apara"/>
        <w:rPr>
          <w:lang w:eastAsia="en-AU"/>
        </w:rPr>
      </w:pPr>
      <w:r w:rsidRPr="007F6445">
        <w:rPr>
          <w:lang w:eastAsia="en-AU"/>
        </w:rPr>
        <w:tab/>
        <w:t>(a)</w:t>
      </w:r>
      <w:r w:rsidRPr="007F6445">
        <w:rPr>
          <w:lang w:eastAsia="en-AU"/>
        </w:rPr>
        <w:tab/>
        <w:t>that information was removed because it was confidential; and</w:t>
      </w:r>
    </w:p>
    <w:p w14:paraId="2D82F695" w14:textId="77777777" w:rsidR="00032A35" w:rsidRPr="007F6445" w:rsidRDefault="00032A35" w:rsidP="00032A35">
      <w:pPr>
        <w:pStyle w:val="Apara"/>
        <w:rPr>
          <w:lang w:eastAsia="en-AU"/>
        </w:rPr>
      </w:pPr>
      <w:r w:rsidRPr="007F6445">
        <w:rPr>
          <w:lang w:eastAsia="en-AU"/>
        </w:rPr>
        <w:tab/>
        <w:t>(b)</w:t>
      </w:r>
      <w:r w:rsidRPr="007F6445">
        <w:rPr>
          <w:lang w:eastAsia="en-AU"/>
        </w:rPr>
        <w:tab/>
        <w:t>the nature of the information that was removed.</w:t>
      </w:r>
    </w:p>
    <w:p w14:paraId="143A7053" w14:textId="77777777" w:rsidR="00032A35" w:rsidRPr="007F6445" w:rsidRDefault="00032A35" w:rsidP="00032A35">
      <w:pPr>
        <w:pStyle w:val="Amain"/>
        <w:rPr>
          <w:lang w:eastAsia="en-AU"/>
        </w:rPr>
      </w:pPr>
      <w:r w:rsidRPr="007F6445">
        <w:rPr>
          <w:szCs w:val="24"/>
          <w:lang w:eastAsia="en-AU"/>
        </w:rPr>
        <w:tab/>
        <w:t>(4)</w:t>
      </w:r>
      <w:r w:rsidRPr="007F6445">
        <w:rPr>
          <w:szCs w:val="24"/>
          <w:lang w:eastAsia="en-AU"/>
        </w:rPr>
        <w:tab/>
        <w:t>This section does not affect the power of a court to make an order for the discovery of a document or to require the giving of evidence or the production of documents to a court.</w:t>
      </w:r>
    </w:p>
    <w:p w14:paraId="20F3CA7D" w14:textId="77777777" w:rsidR="00032A35" w:rsidRPr="007F6445" w:rsidRDefault="00032A35" w:rsidP="00B87173">
      <w:pPr>
        <w:pStyle w:val="Amain"/>
        <w:keepNext/>
        <w:rPr>
          <w:lang w:eastAsia="en-AU"/>
        </w:rPr>
      </w:pPr>
      <w:r w:rsidRPr="007F6445">
        <w:rPr>
          <w:lang w:eastAsia="en-AU"/>
        </w:rPr>
        <w:lastRenderedPageBreak/>
        <w:tab/>
        <w:t>(5)</w:t>
      </w:r>
      <w:r w:rsidRPr="007F6445">
        <w:rPr>
          <w:lang w:eastAsia="en-AU"/>
        </w:rPr>
        <w:tab/>
        <w:t>In this section:</w:t>
      </w:r>
    </w:p>
    <w:p w14:paraId="43ABE8F0" w14:textId="77777777" w:rsidR="00032A35" w:rsidRPr="007F6445" w:rsidRDefault="00032A35" w:rsidP="00032A35">
      <w:pPr>
        <w:pStyle w:val="aDef"/>
        <w:rPr>
          <w:lang w:eastAsia="en-AU"/>
        </w:rPr>
      </w:pPr>
      <w:r w:rsidRPr="00DB0430">
        <w:rPr>
          <w:rStyle w:val="charBoldItals"/>
        </w:rPr>
        <w:t>confidential information</w:t>
      </w:r>
      <w:r w:rsidRPr="007F6445">
        <w:rPr>
          <w:lang w:eastAsia="en-AU"/>
        </w:rPr>
        <w:t>, in relation to a statement of reasons, means information—</w:t>
      </w:r>
    </w:p>
    <w:p w14:paraId="35141CA0" w14:textId="77777777" w:rsidR="00032A35" w:rsidRPr="007F6445" w:rsidRDefault="00032A35" w:rsidP="00032A35">
      <w:pPr>
        <w:pStyle w:val="aDefpara"/>
        <w:rPr>
          <w:lang w:eastAsia="en-AU"/>
        </w:rPr>
      </w:pPr>
      <w:r w:rsidRPr="007F6445">
        <w:rPr>
          <w:lang w:eastAsia="en-AU"/>
        </w:rPr>
        <w:tab/>
        <w:t>(a)</w:t>
      </w:r>
      <w:r w:rsidRPr="007F6445">
        <w:rPr>
          <w:lang w:eastAsia="en-AU"/>
        </w:rPr>
        <w:tab/>
        <w:t>that is not publicly available when the statement is made; and</w:t>
      </w:r>
    </w:p>
    <w:p w14:paraId="5F9AED01" w14:textId="77777777" w:rsidR="00032A35" w:rsidRPr="007F6445" w:rsidRDefault="00032A35" w:rsidP="00032A35">
      <w:pPr>
        <w:pStyle w:val="aDefpara"/>
        <w:rPr>
          <w:lang w:eastAsia="en-AU"/>
        </w:rPr>
      </w:pPr>
      <w:r w:rsidRPr="007F6445">
        <w:rPr>
          <w:lang w:eastAsia="en-AU"/>
        </w:rPr>
        <w:tab/>
        <w:t>(b)</w:t>
      </w:r>
      <w:r w:rsidRPr="007F6445">
        <w:rPr>
          <w:lang w:eastAsia="en-AU"/>
        </w:rPr>
        <w:tab/>
        <w:t>that is about the personal or business affairs of a person other than the person who is given the statement; and</w:t>
      </w:r>
    </w:p>
    <w:p w14:paraId="5583391F" w14:textId="77777777" w:rsidR="00032A35" w:rsidRPr="007F6445" w:rsidRDefault="00032A35" w:rsidP="00032A35">
      <w:pPr>
        <w:pStyle w:val="aDefpara"/>
        <w:rPr>
          <w:lang w:eastAsia="en-AU"/>
        </w:rPr>
      </w:pPr>
      <w:r w:rsidRPr="007F6445">
        <w:rPr>
          <w:lang w:eastAsia="en-AU"/>
        </w:rPr>
        <w:tab/>
        <w:t>(c)</w:t>
      </w:r>
      <w:r w:rsidRPr="007F6445">
        <w:rPr>
          <w:lang w:eastAsia="en-AU"/>
        </w:rPr>
        <w:tab/>
        <w:t>where 1 or more of the following apply:</w:t>
      </w:r>
    </w:p>
    <w:p w14:paraId="26333A79" w14:textId="77777777" w:rsidR="00032A35" w:rsidRDefault="00032A35" w:rsidP="00032A35">
      <w:pPr>
        <w:pStyle w:val="aDefsubpara"/>
        <w:rPr>
          <w:lang w:eastAsia="en-AU"/>
        </w:rPr>
      </w:pPr>
      <w:r w:rsidRPr="007F6445">
        <w:rPr>
          <w:lang w:eastAsia="en-AU"/>
        </w:rPr>
        <w:tab/>
        <w:t>(i)</w:t>
      </w:r>
      <w:r w:rsidRPr="007F6445">
        <w:rPr>
          <w:lang w:eastAsia="en-AU"/>
        </w:rPr>
        <w:tab/>
        <w:t>the information was given to the commission in confidence;</w:t>
      </w:r>
    </w:p>
    <w:p w14:paraId="1656F021" w14:textId="77777777" w:rsidR="00032A35" w:rsidRDefault="00032A35" w:rsidP="00032A35">
      <w:pPr>
        <w:pStyle w:val="aDefsubpara"/>
        <w:rPr>
          <w:lang w:eastAsia="en-AU"/>
        </w:rPr>
      </w:pPr>
      <w:r w:rsidRPr="007F6445">
        <w:rPr>
          <w:lang w:eastAsia="en-AU"/>
        </w:rPr>
        <w:tab/>
        <w:t>(ii)</w:t>
      </w:r>
      <w:r w:rsidRPr="007F6445">
        <w:rPr>
          <w:lang w:eastAsia="en-AU"/>
        </w:rPr>
        <w:tab/>
        <w:t>publishing the information would reveal a trade secret;</w:t>
      </w:r>
    </w:p>
    <w:p w14:paraId="2046CFFF" w14:textId="77777777" w:rsidR="00032A35" w:rsidRPr="007F6445" w:rsidRDefault="00032A35" w:rsidP="00032A35">
      <w:pPr>
        <w:pStyle w:val="aDefsubpara"/>
        <w:rPr>
          <w:lang w:eastAsia="en-AU"/>
        </w:rPr>
      </w:pPr>
      <w:r w:rsidRPr="007F6445">
        <w:rPr>
          <w:lang w:eastAsia="en-AU"/>
        </w:rPr>
        <w:tab/>
        <w:t>(iii)</w:t>
      </w:r>
      <w:r w:rsidRPr="007F6445">
        <w:rPr>
          <w:lang w:eastAsia="en-AU"/>
        </w:rPr>
        <w:tab/>
        <w:t>the information was provided in compliance with a duty imposed under an Act;</w:t>
      </w:r>
    </w:p>
    <w:p w14:paraId="57A63158" w14:textId="77777777" w:rsidR="00032A35" w:rsidRPr="007F6445" w:rsidRDefault="00032A35" w:rsidP="00032A35">
      <w:pPr>
        <w:pStyle w:val="aDefsubpara"/>
        <w:rPr>
          <w:lang w:eastAsia="en-AU"/>
        </w:rPr>
      </w:pPr>
      <w:r w:rsidRPr="007F6445">
        <w:rPr>
          <w:lang w:eastAsia="en-AU"/>
        </w:rPr>
        <w:tab/>
        <w:t>(iv)</w:t>
      </w:r>
      <w:r w:rsidRPr="007F6445">
        <w:rPr>
          <w:lang w:eastAsia="en-AU"/>
        </w:rPr>
        <w:tab/>
        <w:t>the commission would breach a law by providing the information.</w:t>
      </w:r>
    </w:p>
    <w:p w14:paraId="1DBFD04B" w14:textId="77777777" w:rsidR="00032A35" w:rsidRPr="007F6445" w:rsidRDefault="00032A35" w:rsidP="00032A35">
      <w:pPr>
        <w:pStyle w:val="AH5Sec"/>
      </w:pPr>
      <w:bookmarkStart w:id="205" w:name="_Toc230857693"/>
      <w:r w:rsidRPr="004D049E">
        <w:rPr>
          <w:rStyle w:val="CharSectNo"/>
        </w:rPr>
        <w:t>94K</w:t>
      </w:r>
      <w:r w:rsidRPr="007F6445">
        <w:tab/>
        <w:t>Correction of public statement</w:t>
      </w:r>
      <w:bookmarkEnd w:id="205"/>
    </w:p>
    <w:p w14:paraId="62A6801F" w14:textId="77777777" w:rsidR="00032A35" w:rsidRPr="007F6445" w:rsidRDefault="00032A35" w:rsidP="00032A35">
      <w:pPr>
        <w:pStyle w:val="Amain"/>
      </w:pPr>
      <w:r w:rsidRPr="007F6445">
        <w:tab/>
        <w:t>(1)</w:t>
      </w:r>
      <w:r w:rsidRPr="007F6445">
        <w:tab/>
        <w:t>This section applies if the commission becomes aware a public statement is incorrect in a material way.</w:t>
      </w:r>
    </w:p>
    <w:p w14:paraId="288E0BEA" w14:textId="77777777" w:rsidR="00032A35" w:rsidRPr="007F6445" w:rsidRDefault="00032A35" w:rsidP="00032A35">
      <w:pPr>
        <w:pStyle w:val="Amain"/>
      </w:pPr>
      <w:r w:rsidRPr="007F6445">
        <w:tab/>
        <w:t>(2)</w:t>
      </w:r>
      <w:r w:rsidRPr="007F6445">
        <w:tab/>
        <w:t>The commission must make a statement setting out the correct information or withdraw the public statement.</w:t>
      </w:r>
    </w:p>
    <w:p w14:paraId="6C6BE400" w14:textId="77777777" w:rsidR="00032A35" w:rsidRPr="007F6445" w:rsidRDefault="00032A35" w:rsidP="00032A35">
      <w:pPr>
        <w:pStyle w:val="aNote"/>
      </w:pPr>
      <w:r w:rsidRPr="00DB0430">
        <w:rPr>
          <w:rStyle w:val="charItals"/>
        </w:rPr>
        <w:t>Note</w:t>
      </w:r>
      <w:r w:rsidRPr="00DB0430">
        <w:rPr>
          <w:rStyle w:val="charItals"/>
        </w:rPr>
        <w:tab/>
      </w:r>
      <w:r w:rsidRPr="007F6445">
        <w:t>If a statement is changed or withdrawn, the commission must set out the reason for the change or withdrawal in the same form as the statement was made (see s 94I (6)).</w:t>
      </w:r>
    </w:p>
    <w:p w14:paraId="0216C598" w14:textId="77777777" w:rsidR="00032A35" w:rsidRPr="007F6445" w:rsidRDefault="00032A35" w:rsidP="00032A35">
      <w:pPr>
        <w:pStyle w:val="AH5Sec"/>
      </w:pPr>
      <w:bookmarkStart w:id="206" w:name="_Toc230857694"/>
      <w:r w:rsidRPr="004D049E">
        <w:rPr>
          <w:rStyle w:val="CharSectNo"/>
        </w:rPr>
        <w:t>94L</w:t>
      </w:r>
      <w:r w:rsidRPr="007F6445">
        <w:tab/>
        <w:t xml:space="preserve">Variation of </w:t>
      </w:r>
      <w:r w:rsidRPr="007F6445">
        <w:rPr>
          <w:lang w:eastAsia="en-AU"/>
        </w:rPr>
        <w:t>prohibition or condition order</w:t>
      </w:r>
      <w:bookmarkEnd w:id="206"/>
    </w:p>
    <w:p w14:paraId="3EA719C8" w14:textId="77777777" w:rsidR="00032A35" w:rsidRPr="007F6445" w:rsidRDefault="00032A35" w:rsidP="00032A35">
      <w:pPr>
        <w:pStyle w:val="Amain"/>
      </w:pPr>
      <w:r w:rsidRPr="007F6445">
        <w:tab/>
        <w:t>(1)</w:t>
      </w:r>
      <w:r w:rsidRPr="007F6445">
        <w:tab/>
        <w:t>A health care worker may, in writing, ask the commission to vary a prohibition or condition order made in relation to the health care worker if there has been a material change in a matter giving rise to the making of the order.</w:t>
      </w:r>
    </w:p>
    <w:p w14:paraId="2B94E507" w14:textId="77777777" w:rsidR="00032A35" w:rsidRPr="007F6445" w:rsidRDefault="00032A35" w:rsidP="00032A35">
      <w:pPr>
        <w:pStyle w:val="Amain"/>
      </w:pPr>
      <w:r w:rsidRPr="007F6445">
        <w:lastRenderedPageBreak/>
        <w:tab/>
        <w:t>(2)</w:t>
      </w:r>
      <w:r w:rsidRPr="007F6445">
        <w:tab/>
        <w:t>The commission must, on application or on its own initiative, vary an order if the commission is satisfied—</w:t>
      </w:r>
    </w:p>
    <w:p w14:paraId="0A230015" w14:textId="77777777" w:rsidR="00032A35" w:rsidRPr="007F6445" w:rsidRDefault="00032A35" w:rsidP="00032A35">
      <w:pPr>
        <w:pStyle w:val="Apara"/>
      </w:pPr>
      <w:r w:rsidRPr="007F6445">
        <w:tab/>
        <w:t>(a)</w:t>
      </w:r>
      <w:r w:rsidRPr="007F6445">
        <w:tab/>
        <w:t>a prohibition or condition in the order is no longer required to protect the health or safety of the public; or</w:t>
      </w:r>
    </w:p>
    <w:p w14:paraId="7BC6E47E" w14:textId="77777777" w:rsidR="00032A35" w:rsidRPr="007F6445" w:rsidRDefault="00032A35" w:rsidP="00032A35">
      <w:pPr>
        <w:pStyle w:val="Apara"/>
      </w:pPr>
      <w:r w:rsidRPr="007F6445">
        <w:tab/>
        <w:t>(b)</w:t>
      </w:r>
      <w:r w:rsidRPr="007F6445">
        <w:tab/>
        <w:t>a prohibition or condition in the order is more restrictive than what is reasonably required to protect the health or safety of the public; or</w:t>
      </w:r>
    </w:p>
    <w:p w14:paraId="18389ED3" w14:textId="77777777" w:rsidR="00032A35" w:rsidRPr="007F6445" w:rsidRDefault="00032A35" w:rsidP="00032A35">
      <w:pPr>
        <w:pStyle w:val="Apara"/>
        <w:rPr>
          <w:lang w:eastAsia="en-AU"/>
        </w:rPr>
      </w:pPr>
      <w:r w:rsidRPr="007F6445">
        <w:rPr>
          <w:lang w:eastAsia="en-AU"/>
        </w:rPr>
        <w:tab/>
        <w:t>(c)</w:t>
      </w:r>
      <w:r w:rsidRPr="007F6445">
        <w:rPr>
          <w:lang w:eastAsia="en-AU"/>
        </w:rPr>
        <w:tab/>
        <w:t>the period of the order is longer than the period reasonably required to protect the health or safety of the public.</w:t>
      </w:r>
    </w:p>
    <w:p w14:paraId="4F31D19A" w14:textId="77777777" w:rsidR="00032A35" w:rsidRPr="007F6445" w:rsidRDefault="00032A35" w:rsidP="00032A35">
      <w:pPr>
        <w:pStyle w:val="Amain"/>
        <w:rPr>
          <w:lang w:eastAsia="en-AU"/>
        </w:rPr>
      </w:pPr>
      <w:r w:rsidRPr="007F6445">
        <w:rPr>
          <w:lang w:eastAsia="en-AU"/>
        </w:rPr>
        <w:tab/>
        <w:t>(3)</w:t>
      </w:r>
      <w:r w:rsidRPr="007F6445">
        <w:rPr>
          <w:lang w:eastAsia="en-AU"/>
        </w:rPr>
        <w:tab/>
        <w:t>However, if the health care worker is a health practitioner, the commission must not vary an order without—</w:t>
      </w:r>
    </w:p>
    <w:p w14:paraId="4542EFB0"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33F21E9C"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6A8D212F" w14:textId="77777777" w:rsidR="00032A35" w:rsidRDefault="00032A35" w:rsidP="00032A35">
      <w:pPr>
        <w:pStyle w:val="Amain"/>
        <w:rPr>
          <w:lang w:eastAsia="en-AU"/>
        </w:rPr>
      </w:pPr>
      <w:r w:rsidRPr="007F6445">
        <w:rPr>
          <w:lang w:eastAsia="en-AU"/>
        </w:rPr>
        <w:tab/>
        <w:t>(4)</w:t>
      </w:r>
      <w:r w:rsidRPr="007F6445">
        <w:rPr>
          <w:lang w:eastAsia="en-AU"/>
        </w:rPr>
        <w:tab/>
        <w:t>As soon as practicable after varying an order, the commission must give a copy of the varied order to the health care worker.</w:t>
      </w:r>
    </w:p>
    <w:p w14:paraId="433EF219"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varied order to—</w:t>
      </w:r>
    </w:p>
    <w:p w14:paraId="60DA83BE"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39FD07FC"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3B2820F8" w14:textId="77777777" w:rsidR="00032A35" w:rsidRPr="007F6445" w:rsidRDefault="00032A35" w:rsidP="00032A35">
      <w:pPr>
        <w:pStyle w:val="Amain"/>
      </w:pPr>
      <w:r w:rsidRPr="007F6445">
        <w:tab/>
        <w:t>(6)</w:t>
      </w:r>
      <w:r w:rsidRPr="007F6445">
        <w:tab/>
        <w:t>If an order is varied, the commission must include on the register the reason for the variation.</w:t>
      </w:r>
    </w:p>
    <w:p w14:paraId="0D859C71" w14:textId="77777777" w:rsidR="00032A35" w:rsidRPr="007F6445" w:rsidRDefault="00032A35" w:rsidP="00032A35">
      <w:pPr>
        <w:pStyle w:val="AH5Sec"/>
      </w:pPr>
      <w:bookmarkStart w:id="207" w:name="_Toc230857695"/>
      <w:r w:rsidRPr="004D049E">
        <w:rPr>
          <w:rStyle w:val="CharSectNo"/>
        </w:rPr>
        <w:t>94M</w:t>
      </w:r>
      <w:r w:rsidRPr="007F6445">
        <w:tab/>
        <w:t xml:space="preserve">Cancellation of </w:t>
      </w:r>
      <w:r w:rsidRPr="007F6445">
        <w:rPr>
          <w:lang w:eastAsia="en-AU"/>
        </w:rPr>
        <w:t>prohibition or condition order</w:t>
      </w:r>
      <w:bookmarkEnd w:id="207"/>
    </w:p>
    <w:p w14:paraId="59CF666D" w14:textId="77777777" w:rsidR="00032A35" w:rsidRPr="007F6445" w:rsidRDefault="00032A35" w:rsidP="00032A35">
      <w:pPr>
        <w:pStyle w:val="Amain"/>
      </w:pPr>
      <w:r w:rsidRPr="007F6445">
        <w:tab/>
        <w:t>(1)</w:t>
      </w:r>
      <w:r w:rsidRPr="007F6445">
        <w:tab/>
        <w:t>A health care worker may, in writing, ask the commission to cancel a prohibition or condition order made in relation to the health care worker if there has been a material change in a matter giving rise to the making of the order.</w:t>
      </w:r>
    </w:p>
    <w:p w14:paraId="04995977" w14:textId="77777777" w:rsidR="00032A35" w:rsidRPr="007F6445" w:rsidRDefault="00032A35" w:rsidP="00032A35">
      <w:pPr>
        <w:pStyle w:val="Amain"/>
        <w:rPr>
          <w:lang w:eastAsia="en-AU"/>
        </w:rPr>
      </w:pPr>
      <w:r w:rsidRPr="007F6445">
        <w:lastRenderedPageBreak/>
        <w:tab/>
        <w:t>(2)</w:t>
      </w:r>
      <w:r w:rsidRPr="007F6445">
        <w:tab/>
        <w:t>The commission must, on application or on its own initiative, cancel an order if the commission is satisfied the order is no longer required to protect the health or safety of the public</w:t>
      </w:r>
      <w:r w:rsidRPr="007F6445">
        <w:rPr>
          <w:lang w:eastAsia="en-AU"/>
        </w:rPr>
        <w:t>.</w:t>
      </w:r>
    </w:p>
    <w:p w14:paraId="0A09D2FF" w14:textId="77777777" w:rsidR="00032A35" w:rsidRPr="007F6445" w:rsidRDefault="00032A35" w:rsidP="00032A35">
      <w:pPr>
        <w:pStyle w:val="Amain"/>
        <w:rPr>
          <w:lang w:eastAsia="en-AU"/>
        </w:rPr>
      </w:pPr>
      <w:r w:rsidRPr="007F6445">
        <w:rPr>
          <w:lang w:eastAsia="en-AU"/>
        </w:rPr>
        <w:tab/>
        <w:t>(3)</w:t>
      </w:r>
      <w:r w:rsidRPr="007F6445">
        <w:rPr>
          <w:lang w:eastAsia="en-AU"/>
        </w:rPr>
        <w:tab/>
        <w:t xml:space="preserve">As soon as practicable after cancelling an order, the </w:t>
      </w:r>
      <w:r w:rsidRPr="007F6445">
        <w:t xml:space="preserve">commission </w:t>
      </w:r>
      <w:r w:rsidRPr="007F6445">
        <w:rPr>
          <w:lang w:eastAsia="en-AU"/>
        </w:rPr>
        <w:t>must tell the following, in writing, the order is cancelled:</w:t>
      </w:r>
    </w:p>
    <w:p w14:paraId="35F02CEC"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w:t>
      </w:r>
    </w:p>
    <w:p w14:paraId="59F81A9F" w14:textId="77777777" w:rsidR="00032A35" w:rsidRDefault="00032A35" w:rsidP="00032A35">
      <w:pPr>
        <w:pStyle w:val="Apara"/>
        <w:rPr>
          <w:lang w:eastAsia="en-AU"/>
        </w:rPr>
      </w:pPr>
      <w:r w:rsidRPr="007F6445">
        <w:rPr>
          <w:lang w:eastAsia="en-AU"/>
        </w:rPr>
        <w:tab/>
        <w:t>(b)</w:t>
      </w:r>
      <w:r w:rsidRPr="007F6445">
        <w:rPr>
          <w:lang w:eastAsia="en-AU"/>
        </w:rPr>
        <w:tab/>
        <w:t>any relevant professional body for the health care worker;</w:t>
      </w:r>
    </w:p>
    <w:p w14:paraId="1E222B24" w14:textId="77777777" w:rsidR="00032A35" w:rsidRPr="007F6445" w:rsidRDefault="00032A35" w:rsidP="00032A35">
      <w:pPr>
        <w:pStyle w:val="Apara"/>
        <w:rPr>
          <w:lang w:eastAsia="en-AU"/>
        </w:rPr>
      </w:pPr>
      <w:r w:rsidRPr="007F6445">
        <w:rPr>
          <w:lang w:eastAsia="en-AU"/>
        </w:rPr>
        <w:tab/>
        <w:t>(c)</w:t>
      </w:r>
      <w:r w:rsidRPr="007F6445">
        <w:rPr>
          <w:lang w:eastAsia="en-AU"/>
        </w:rPr>
        <w:tab/>
        <w:t>another person if satisfied on reasonable grounds that it is appropriate to do so.</w:t>
      </w:r>
    </w:p>
    <w:p w14:paraId="1FDDD4B4" w14:textId="77777777" w:rsidR="00032A35" w:rsidRPr="007F6445" w:rsidRDefault="00032A35" w:rsidP="00032A35">
      <w:pPr>
        <w:pStyle w:val="Amain"/>
      </w:pPr>
      <w:r w:rsidRPr="007F6445">
        <w:tab/>
        <w:t>(4)</w:t>
      </w:r>
      <w:r w:rsidRPr="007F6445">
        <w:tab/>
        <w:t>If an order is cancelled, the commission must include on the register the reason for the cancellation.</w:t>
      </w:r>
    </w:p>
    <w:p w14:paraId="1C35C1F4" w14:textId="77777777" w:rsidR="00032A35" w:rsidRPr="007F6445" w:rsidRDefault="00032A35" w:rsidP="00032A35">
      <w:pPr>
        <w:pStyle w:val="AH5Sec"/>
      </w:pPr>
      <w:bookmarkStart w:id="208" w:name="_Toc230857696"/>
      <w:r w:rsidRPr="004D049E">
        <w:rPr>
          <w:rStyle w:val="CharSectNo"/>
        </w:rPr>
        <w:t>94N</w:t>
      </w:r>
      <w:r w:rsidRPr="007F6445">
        <w:tab/>
        <w:t>Health care worker must give notice of registration as health practitioner</w:t>
      </w:r>
      <w:bookmarkEnd w:id="208"/>
    </w:p>
    <w:p w14:paraId="555E68D5" w14:textId="77777777" w:rsidR="00032A35" w:rsidRPr="007F6445" w:rsidRDefault="00032A35" w:rsidP="00032A35">
      <w:pPr>
        <w:pStyle w:val="Amain"/>
      </w:pPr>
      <w:r w:rsidRPr="007F6445">
        <w:tab/>
        <w:t>(1)</w:t>
      </w:r>
      <w:r w:rsidRPr="007F6445">
        <w:tab/>
        <w:t>This section applies if—</w:t>
      </w:r>
    </w:p>
    <w:p w14:paraId="21E8A040" w14:textId="77777777" w:rsidR="00032A35" w:rsidRPr="007F6445" w:rsidRDefault="00032A35" w:rsidP="00032A35">
      <w:pPr>
        <w:pStyle w:val="Apara"/>
        <w:rPr>
          <w:lang w:eastAsia="en-AU"/>
        </w:rPr>
      </w:pPr>
      <w:r w:rsidRPr="007F6445">
        <w:rPr>
          <w:lang w:eastAsia="en-AU"/>
        </w:rPr>
        <w:tab/>
        <w:t>(a)</w:t>
      </w:r>
      <w:r w:rsidRPr="007F6445">
        <w:rPr>
          <w:lang w:eastAsia="en-AU"/>
        </w:rPr>
        <w:tab/>
        <w:t>a prohibition or condition order has been made in relation to a person who is a health care worker; and</w:t>
      </w:r>
    </w:p>
    <w:p w14:paraId="74588E2A" w14:textId="51BD42CB" w:rsidR="00032A35" w:rsidRPr="007F6445" w:rsidRDefault="00032A35" w:rsidP="00032A35">
      <w:pPr>
        <w:pStyle w:val="Apara"/>
        <w:rPr>
          <w:lang w:eastAsia="en-AU"/>
        </w:rPr>
      </w:pPr>
      <w:r w:rsidRPr="007F6445">
        <w:rPr>
          <w:lang w:eastAsia="en-AU"/>
        </w:rPr>
        <w:tab/>
        <w:t>(b)</w:t>
      </w:r>
      <w:r w:rsidRPr="007F6445">
        <w:rPr>
          <w:lang w:eastAsia="en-AU"/>
        </w:rPr>
        <w:tab/>
        <w:t xml:space="preserve">during the period of the order, the person becomes registered under the </w:t>
      </w:r>
      <w:hyperlink r:id="rId154" w:history="1">
        <w:r w:rsidRPr="00AF55C1">
          <w:rPr>
            <w:rStyle w:val="charCitHyperlinkItal"/>
          </w:rPr>
          <w:t>Health Practitioner Regulation National Law (ACT)</w:t>
        </w:r>
      </w:hyperlink>
      <w:r w:rsidRPr="007F6445">
        <w:rPr>
          <w:lang w:eastAsia="en-AU"/>
        </w:rPr>
        <w:t xml:space="preserve"> to practise in a health profession.</w:t>
      </w:r>
    </w:p>
    <w:p w14:paraId="0452D613" w14:textId="77777777" w:rsidR="00032A35" w:rsidRDefault="00032A35" w:rsidP="00032A35">
      <w:pPr>
        <w:pStyle w:val="Amain"/>
        <w:rPr>
          <w:lang w:eastAsia="en-AU"/>
        </w:rPr>
      </w:pPr>
      <w:r w:rsidRPr="007F6445">
        <w:rPr>
          <w:lang w:eastAsia="en-AU"/>
        </w:rPr>
        <w:tab/>
        <w:t>(2)</w:t>
      </w:r>
      <w:r w:rsidRPr="007F6445">
        <w:rPr>
          <w:lang w:eastAsia="en-AU"/>
        </w:rPr>
        <w:tab/>
        <w:t xml:space="preserve">The person must give the </w:t>
      </w:r>
      <w:r w:rsidRPr="007F6445">
        <w:t xml:space="preserve">commission </w:t>
      </w:r>
      <w:r w:rsidRPr="007F6445">
        <w:rPr>
          <w:lang w:eastAsia="en-AU"/>
        </w:rPr>
        <w:t>written notice of the registration as soon as practicable after being registered.</w:t>
      </w:r>
    </w:p>
    <w:p w14:paraId="78EB5145" w14:textId="77777777" w:rsidR="00032A35" w:rsidRPr="007F6445" w:rsidRDefault="00032A35" w:rsidP="00032A35">
      <w:pPr>
        <w:pStyle w:val="Amain"/>
      </w:pPr>
      <w:r w:rsidRPr="007F6445">
        <w:tab/>
        <w:t>(3)</w:t>
      </w:r>
      <w:r w:rsidRPr="007F6445">
        <w:tab/>
        <w:t>The commission may exchange information with the relevant board for the health profession in which the person has been registered about—</w:t>
      </w:r>
    </w:p>
    <w:p w14:paraId="7699B102" w14:textId="77777777" w:rsidR="00032A35" w:rsidRPr="007F6445" w:rsidRDefault="00032A35" w:rsidP="00032A35">
      <w:pPr>
        <w:pStyle w:val="Apara"/>
        <w:rPr>
          <w:lang w:eastAsia="en-AU"/>
        </w:rPr>
      </w:pPr>
      <w:r w:rsidRPr="007F6445">
        <w:rPr>
          <w:lang w:eastAsia="en-AU"/>
        </w:rPr>
        <w:tab/>
        <w:t>(a)</w:t>
      </w:r>
      <w:r w:rsidRPr="007F6445">
        <w:rPr>
          <w:lang w:eastAsia="en-AU"/>
        </w:rPr>
        <w:tab/>
        <w:t>the person’s compliance with the code of conduct; and</w:t>
      </w:r>
    </w:p>
    <w:p w14:paraId="01289E21" w14:textId="77777777" w:rsidR="00032A35" w:rsidRPr="007F6445" w:rsidRDefault="00032A35" w:rsidP="00032A35">
      <w:pPr>
        <w:pStyle w:val="Apara"/>
        <w:rPr>
          <w:lang w:eastAsia="en-AU"/>
        </w:rPr>
      </w:pPr>
      <w:r w:rsidRPr="007F6445">
        <w:rPr>
          <w:lang w:eastAsia="en-AU"/>
        </w:rPr>
        <w:tab/>
        <w:t>(b)</w:t>
      </w:r>
      <w:r w:rsidRPr="007F6445">
        <w:rPr>
          <w:lang w:eastAsia="en-AU"/>
        </w:rPr>
        <w:tab/>
        <w:t>any action taken in relation to the person for acting inconsistently with the code of conduct.</w:t>
      </w:r>
    </w:p>
    <w:p w14:paraId="0E4709F8" w14:textId="77777777" w:rsidR="00032A35" w:rsidRPr="007F6445" w:rsidRDefault="00032A35" w:rsidP="00032A35">
      <w:pPr>
        <w:pStyle w:val="AH5Sec"/>
      </w:pPr>
      <w:bookmarkStart w:id="209" w:name="_Toc230857697"/>
      <w:r w:rsidRPr="004D049E">
        <w:rPr>
          <w:rStyle w:val="CharSectNo"/>
        </w:rPr>
        <w:lastRenderedPageBreak/>
        <w:t>94O</w:t>
      </w:r>
      <w:r w:rsidRPr="007F6445">
        <w:tab/>
        <w:t>Non-compliance with prohibition or condition order</w:t>
      </w:r>
      <w:bookmarkEnd w:id="209"/>
    </w:p>
    <w:p w14:paraId="5656287D" w14:textId="77777777" w:rsidR="00032A35" w:rsidRPr="007F6445" w:rsidRDefault="00032A35" w:rsidP="00032A35">
      <w:pPr>
        <w:pStyle w:val="Amainreturn"/>
        <w:rPr>
          <w:lang w:eastAsia="en-AU"/>
        </w:rPr>
      </w:pPr>
      <w:r w:rsidRPr="007F6445">
        <w:rPr>
          <w:lang w:eastAsia="en-AU"/>
        </w:rPr>
        <w:t>A person commits an offence if—</w:t>
      </w:r>
    </w:p>
    <w:p w14:paraId="425C2DFF"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655D650E" w14:textId="77777777" w:rsidR="00032A35" w:rsidRPr="007F6445" w:rsidRDefault="00032A35" w:rsidP="00032A35">
      <w:pPr>
        <w:pStyle w:val="Apara"/>
        <w:rPr>
          <w:lang w:eastAsia="en-AU"/>
        </w:rPr>
      </w:pPr>
      <w:r w:rsidRPr="007F6445">
        <w:rPr>
          <w:lang w:eastAsia="en-AU"/>
        </w:rPr>
        <w:tab/>
        <w:t>(b)</w:t>
      </w:r>
      <w:r w:rsidRPr="007F6445">
        <w:rPr>
          <w:lang w:eastAsia="en-AU"/>
        </w:rPr>
        <w:tab/>
        <w:t>a prohibition or condition order has been made in relation to the person; and</w:t>
      </w:r>
    </w:p>
    <w:p w14:paraId="4AFAA69F" w14:textId="77777777" w:rsidR="00032A35" w:rsidRPr="007F6445" w:rsidRDefault="00032A35" w:rsidP="00032A35">
      <w:pPr>
        <w:pStyle w:val="Apara"/>
        <w:rPr>
          <w:lang w:eastAsia="en-AU"/>
        </w:rPr>
      </w:pPr>
      <w:r w:rsidRPr="007F6445">
        <w:rPr>
          <w:lang w:eastAsia="en-AU"/>
        </w:rPr>
        <w:tab/>
        <w:t>(c)</w:t>
      </w:r>
      <w:r w:rsidRPr="007F6445">
        <w:rPr>
          <w:lang w:eastAsia="en-AU"/>
        </w:rPr>
        <w:tab/>
        <w:t>the person has been given a copy of the prohibition or condition order; and</w:t>
      </w:r>
    </w:p>
    <w:p w14:paraId="0CD7081E" w14:textId="77777777" w:rsidR="00032A35" w:rsidRPr="007F6445" w:rsidRDefault="00032A35" w:rsidP="00032A35">
      <w:pPr>
        <w:pStyle w:val="Apara"/>
        <w:rPr>
          <w:lang w:eastAsia="en-AU"/>
        </w:rPr>
      </w:pPr>
      <w:r w:rsidRPr="007F6445">
        <w:rPr>
          <w:lang w:eastAsia="en-AU"/>
        </w:rPr>
        <w:tab/>
        <w:t>(d)</w:t>
      </w:r>
      <w:r w:rsidRPr="007F6445">
        <w:rPr>
          <w:lang w:eastAsia="en-AU"/>
        </w:rPr>
        <w:tab/>
        <w:t>the person contravenes the order.</w:t>
      </w:r>
    </w:p>
    <w:p w14:paraId="305F1F05" w14:textId="65142CE6" w:rsidR="00032A35" w:rsidRPr="007F6445" w:rsidRDefault="00032A35" w:rsidP="00032A35">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4C35DE87" w14:textId="77777777" w:rsidR="00032A35" w:rsidRPr="007F6445" w:rsidRDefault="00032A35" w:rsidP="00032A35">
      <w:pPr>
        <w:pStyle w:val="AH5Sec"/>
      </w:pPr>
      <w:bookmarkStart w:id="210" w:name="_Toc230857698"/>
      <w:r w:rsidRPr="004D049E">
        <w:rPr>
          <w:rStyle w:val="CharSectNo"/>
        </w:rPr>
        <w:t>94P</w:t>
      </w:r>
      <w:r w:rsidRPr="007F6445">
        <w:tab/>
        <w:t>Non-compliance with corresponding prohibition or condition order</w:t>
      </w:r>
      <w:bookmarkEnd w:id="210"/>
    </w:p>
    <w:p w14:paraId="49A6C778" w14:textId="77777777" w:rsidR="00032A35" w:rsidRPr="007F6445" w:rsidRDefault="00032A35" w:rsidP="00032A35">
      <w:pPr>
        <w:pStyle w:val="Amain"/>
        <w:rPr>
          <w:lang w:eastAsia="en-AU"/>
        </w:rPr>
      </w:pPr>
      <w:r w:rsidRPr="007F6445">
        <w:rPr>
          <w:lang w:eastAsia="en-AU"/>
        </w:rPr>
        <w:tab/>
        <w:t>(1)</w:t>
      </w:r>
      <w:r w:rsidRPr="007F6445">
        <w:rPr>
          <w:lang w:eastAsia="en-AU"/>
        </w:rPr>
        <w:tab/>
        <w:t>A person commits an offence if—</w:t>
      </w:r>
    </w:p>
    <w:p w14:paraId="1E3F2C0D"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78899FF3" w14:textId="77777777" w:rsidR="00032A35" w:rsidRPr="007F6445" w:rsidRDefault="00032A35" w:rsidP="00032A35">
      <w:pPr>
        <w:pStyle w:val="Apara"/>
        <w:rPr>
          <w:lang w:eastAsia="en-AU"/>
        </w:rPr>
      </w:pPr>
      <w:r w:rsidRPr="007F6445">
        <w:rPr>
          <w:lang w:eastAsia="en-AU"/>
        </w:rPr>
        <w:tab/>
        <w:t>(b)</w:t>
      </w:r>
      <w:r w:rsidRPr="007F6445">
        <w:rPr>
          <w:lang w:eastAsia="en-AU"/>
        </w:rPr>
        <w:tab/>
        <w:t>a corresponding prohibition or condition order is in force in relation to the person in a State; and</w:t>
      </w:r>
    </w:p>
    <w:p w14:paraId="52CA1414" w14:textId="77777777" w:rsidR="00032A35" w:rsidRPr="007F6445" w:rsidRDefault="00032A35" w:rsidP="00032A35">
      <w:pPr>
        <w:pStyle w:val="Apara"/>
        <w:rPr>
          <w:lang w:eastAsia="en-AU"/>
        </w:rPr>
      </w:pPr>
      <w:r w:rsidRPr="007F6445">
        <w:rPr>
          <w:lang w:eastAsia="en-AU"/>
        </w:rPr>
        <w:tab/>
        <w:t>(c)</w:t>
      </w:r>
      <w:r w:rsidRPr="007F6445">
        <w:rPr>
          <w:lang w:eastAsia="en-AU"/>
        </w:rPr>
        <w:tab/>
        <w:t>the person provides a health service in the ACT that would contravene the order if it were in force in the ACT.</w:t>
      </w:r>
    </w:p>
    <w:p w14:paraId="2D712533" w14:textId="411620C2" w:rsidR="00032A35" w:rsidRPr="007F6445" w:rsidRDefault="00032A35" w:rsidP="00B87173">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68ACD883" w14:textId="0DED3254"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55" w:tooltip="A2001-14" w:history="1">
        <w:r w:rsidRPr="00DB0430">
          <w:rPr>
            <w:rStyle w:val="charCitHyperlinkAbbrev"/>
          </w:rPr>
          <w:t>Legislation Act</w:t>
        </w:r>
      </w:hyperlink>
      <w:r w:rsidRPr="007F6445">
        <w:rPr>
          <w:lang w:eastAsia="en-AU"/>
        </w:rPr>
        <w:t>, dict, pt 1).</w:t>
      </w:r>
    </w:p>
    <w:p w14:paraId="49FB0244" w14:textId="77777777" w:rsidR="00032A35" w:rsidRPr="007F6445" w:rsidRDefault="00032A35" w:rsidP="00032A35">
      <w:pPr>
        <w:pStyle w:val="Amain"/>
        <w:rPr>
          <w:lang w:eastAsia="en-AU"/>
        </w:rPr>
      </w:pPr>
      <w:r w:rsidRPr="007F6445">
        <w:rPr>
          <w:lang w:eastAsia="en-AU"/>
        </w:rPr>
        <w:tab/>
        <w:t>(2)</w:t>
      </w:r>
      <w:r w:rsidRPr="007F6445">
        <w:rPr>
          <w:lang w:eastAsia="en-AU"/>
        </w:rPr>
        <w:tab/>
        <w:t>In this section:</w:t>
      </w:r>
    </w:p>
    <w:p w14:paraId="3D92BB07" w14:textId="77777777" w:rsidR="00032A35" w:rsidRPr="00DB0430" w:rsidRDefault="00032A35" w:rsidP="00032A35">
      <w:pPr>
        <w:pStyle w:val="aDef"/>
      </w:pPr>
      <w:r w:rsidRPr="007F6445">
        <w:rPr>
          <w:rStyle w:val="charBoldItals"/>
        </w:rPr>
        <w:t>corresponding prohibition or condition order</w:t>
      </w:r>
      <w:r w:rsidRPr="00DB0430">
        <w:t xml:space="preserve"> means an order made under a corresponding law that—</w:t>
      </w:r>
    </w:p>
    <w:p w14:paraId="411DCA98" w14:textId="77777777" w:rsidR="00032A35" w:rsidRPr="00DB0430" w:rsidRDefault="00032A35" w:rsidP="00032A35">
      <w:pPr>
        <w:pStyle w:val="aDefpara"/>
      </w:pPr>
      <w:r w:rsidRPr="00DB0430">
        <w:tab/>
        <w:t>(a)</w:t>
      </w:r>
      <w:r w:rsidRPr="00DB0430">
        <w:tab/>
        <w:t>corresponds, or substantially corresponds, to a prohibition or condition order made under this division; and</w:t>
      </w:r>
    </w:p>
    <w:p w14:paraId="2EF1F4E6" w14:textId="77777777" w:rsidR="00032A35" w:rsidRPr="00DB0430" w:rsidRDefault="00032A35" w:rsidP="00032A35">
      <w:pPr>
        <w:pStyle w:val="aDefpara"/>
      </w:pPr>
      <w:r w:rsidRPr="00DB0430">
        <w:lastRenderedPageBreak/>
        <w:tab/>
        <w:t>(b)</w:t>
      </w:r>
      <w:r w:rsidRPr="00DB0430">
        <w:tab/>
        <w:t>is prescribed by regulation as a corresponding prohibition or condition order for this division.</w:t>
      </w:r>
    </w:p>
    <w:p w14:paraId="134CE091" w14:textId="77777777" w:rsidR="00032A35" w:rsidRPr="007F6445" w:rsidRDefault="00032A35" w:rsidP="00032A35">
      <w:pPr>
        <w:pStyle w:val="AH5Sec"/>
        <w:rPr>
          <w:lang w:eastAsia="en-AU"/>
        </w:rPr>
      </w:pPr>
      <w:bookmarkStart w:id="211" w:name="_Toc230857699"/>
      <w:r w:rsidRPr="004D049E">
        <w:rPr>
          <w:rStyle w:val="CharSectNo"/>
        </w:rPr>
        <w:t>94Q</w:t>
      </w:r>
      <w:r w:rsidRPr="007F6445">
        <w:rPr>
          <w:rFonts w:ascii="Helvetica" w:hAnsi="Helvetica" w:cs="Helvetica"/>
          <w:lang w:eastAsia="en-AU"/>
        </w:rPr>
        <w:tab/>
      </w:r>
      <w:r w:rsidRPr="007F6445">
        <w:t xml:space="preserve">Commission </w:t>
      </w:r>
      <w:r w:rsidRPr="007F6445">
        <w:rPr>
          <w:rFonts w:ascii="Helvetica" w:hAnsi="Helvetica" w:cs="Helvetica"/>
          <w:lang w:eastAsia="en-AU"/>
        </w:rPr>
        <w:t>to keep register</w:t>
      </w:r>
      <w:bookmarkEnd w:id="211"/>
    </w:p>
    <w:p w14:paraId="074FD952" w14:textId="77777777" w:rsidR="00032A35" w:rsidRPr="007F6445" w:rsidRDefault="00032A35" w:rsidP="00032A35">
      <w:pPr>
        <w:pStyle w:val="Amainreturn"/>
        <w:rPr>
          <w:lang w:eastAsia="en-AU"/>
        </w:rPr>
      </w:pPr>
      <w:r w:rsidRPr="007F6445">
        <w:rPr>
          <w:lang w:eastAsia="en-AU"/>
        </w:rPr>
        <w:t xml:space="preserve">The </w:t>
      </w:r>
      <w:r w:rsidRPr="007F6445">
        <w:t xml:space="preserve">commission </w:t>
      </w:r>
      <w:r w:rsidRPr="007F6445">
        <w:rPr>
          <w:lang w:eastAsia="en-AU"/>
        </w:rPr>
        <w:t>must—</w:t>
      </w:r>
    </w:p>
    <w:p w14:paraId="1D50CC93" w14:textId="77777777" w:rsidR="00032A35" w:rsidRPr="007F6445" w:rsidRDefault="00032A35" w:rsidP="00032A35">
      <w:pPr>
        <w:pStyle w:val="Apara"/>
        <w:rPr>
          <w:lang w:eastAsia="en-AU"/>
        </w:rPr>
      </w:pPr>
      <w:r w:rsidRPr="007F6445">
        <w:rPr>
          <w:lang w:eastAsia="en-AU"/>
        </w:rPr>
        <w:tab/>
        <w:t>(a)</w:t>
      </w:r>
      <w:r w:rsidRPr="007F6445">
        <w:rPr>
          <w:lang w:eastAsia="en-AU"/>
        </w:rPr>
        <w:tab/>
        <w:t>keep a register of prohibition or condition orders made; and</w:t>
      </w:r>
    </w:p>
    <w:p w14:paraId="3FC4D634" w14:textId="77777777" w:rsidR="00032A35" w:rsidRPr="007F6445" w:rsidRDefault="00032A35" w:rsidP="00032A35">
      <w:pPr>
        <w:pStyle w:val="Apara"/>
        <w:rPr>
          <w:lang w:eastAsia="en-AU"/>
        </w:rPr>
      </w:pPr>
      <w:r w:rsidRPr="007F6445">
        <w:rPr>
          <w:lang w:eastAsia="en-AU"/>
        </w:rPr>
        <w:tab/>
        <w:t>(b)</w:t>
      </w:r>
      <w:r w:rsidRPr="007F6445">
        <w:rPr>
          <w:lang w:eastAsia="en-AU"/>
        </w:rPr>
        <w:tab/>
        <w:t xml:space="preserve">ensure that </w:t>
      </w:r>
      <w:r w:rsidRPr="007F6445">
        <w:rPr>
          <w:szCs w:val="24"/>
          <w:lang w:eastAsia="en-AU"/>
        </w:rPr>
        <w:t xml:space="preserve">current prohibition </w:t>
      </w:r>
      <w:r w:rsidRPr="007F6445">
        <w:rPr>
          <w:lang w:eastAsia="en-AU"/>
        </w:rPr>
        <w:t xml:space="preserve">or condition </w:t>
      </w:r>
      <w:r w:rsidRPr="007F6445">
        <w:rPr>
          <w:szCs w:val="24"/>
          <w:lang w:eastAsia="en-AU"/>
        </w:rPr>
        <w:t xml:space="preserve">orders are accessible at all times free of charge on a website approved by the </w:t>
      </w:r>
      <w:r w:rsidRPr="007F6445">
        <w:t>commission</w:t>
      </w:r>
      <w:r w:rsidRPr="007F6445">
        <w:rPr>
          <w:szCs w:val="24"/>
          <w:lang w:eastAsia="en-AU"/>
        </w:rPr>
        <w:t>.</w:t>
      </w:r>
    </w:p>
    <w:p w14:paraId="7D5A6892" w14:textId="77777777" w:rsidR="00032A35" w:rsidRPr="007F6445" w:rsidRDefault="00032A35" w:rsidP="00032A35">
      <w:pPr>
        <w:pStyle w:val="AH5Sec"/>
      </w:pPr>
      <w:bookmarkStart w:id="212" w:name="_Toc230857700"/>
      <w:r w:rsidRPr="004D049E">
        <w:rPr>
          <w:rStyle w:val="CharSectNo"/>
        </w:rPr>
        <w:t>94R</w:t>
      </w:r>
      <w:r w:rsidRPr="007F6445">
        <w:tab/>
        <w:t>Exchange of information</w:t>
      </w:r>
      <w:bookmarkEnd w:id="212"/>
    </w:p>
    <w:p w14:paraId="106AA785" w14:textId="77777777" w:rsidR="00032A35" w:rsidRPr="007F6445" w:rsidRDefault="00032A35" w:rsidP="00032A35">
      <w:pPr>
        <w:pStyle w:val="Amainreturn"/>
      </w:pPr>
      <w:r w:rsidRPr="007F6445">
        <w:t xml:space="preserve">The commission may exchange information with an </w:t>
      </w:r>
      <w:r w:rsidRPr="00DB0430">
        <w:t>entity responsible for administering or upholding a corresponding law</w:t>
      </w:r>
      <w:r w:rsidRPr="007F6445">
        <w:t xml:space="preserve"> about the following:</w:t>
      </w:r>
    </w:p>
    <w:p w14:paraId="66A9642B" w14:textId="77777777" w:rsidR="00032A35" w:rsidRPr="007F6445" w:rsidRDefault="00032A35" w:rsidP="00032A35">
      <w:pPr>
        <w:pStyle w:val="Apara"/>
        <w:rPr>
          <w:lang w:eastAsia="en-AU"/>
        </w:rPr>
      </w:pPr>
      <w:r w:rsidRPr="007F6445">
        <w:rPr>
          <w:lang w:eastAsia="en-AU"/>
        </w:rPr>
        <w:tab/>
        <w:t>(a)</w:t>
      </w:r>
      <w:r w:rsidRPr="007F6445">
        <w:rPr>
          <w:lang w:eastAsia="en-AU"/>
        </w:rPr>
        <w:tab/>
        <w:t>a health care worker’s compliance with the code of conduct or a corresponding law;</w:t>
      </w:r>
    </w:p>
    <w:p w14:paraId="0B74B112" w14:textId="77777777" w:rsidR="00032A35" w:rsidRPr="007F6445" w:rsidRDefault="00032A35" w:rsidP="00032A35">
      <w:pPr>
        <w:pStyle w:val="Apara"/>
        <w:rPr>
          <w:lang w:eastAsia="en-AU"/>
        </w:rPr>
      </w:pPr>
      <w:r w:rsidRPr="007F6445">
        <w:rPr>
          <w:lang w:eastAsia="en-AU"/>
        </w:rPr>
        <w:tab/>
        <w:t>(b)</w:t>
      </w:r>
      <w:r w:rsidRPr="007F6445">
        <w:rPr>
          <w:lang w:eastAsia="en-AU"/>
        </w:rPr>
        <w:tab/>
        <w:t>action taken in relation to a health care worker for acting inconsistently with the code of conduct or a corresponding law.</w:t>
      </w:r>
    </w:p>
    <w:p w14:paraId="16B9C526" w14:textId="77777777" w:rsidR="00032A35" w:rsidRPr="004D049E" w:rsidRDefault="00032A35" w:rsidP="00032A35">
      <w:pPr>
        <w:pStyle w:val="AH3Div"/>
      </w:pPr>
      <w:bookmarkStart w:id="213" w:name="_Toc230857701"/>
      <w:r w:rsidRPr="004D049E">
        <w:rPr>
          <w:rStyle w:val="CharDivNo"/>
        </w:rPr>
        <w:t>Division 5.4</w:t>
      </w:r>
      <w:r w:rsidRPr="007F6445">
        <w:rPr>
          <w:rStyle w:val="charBoldItals"/>
        </w:rPr>
        <w:tab/>
      </w:r>
      <w:r w:rsidRPr="004D049E">
        <w:rPr>
          <w:rStyle w:val="CharDivText"/>
        </w:rPr>
        <w:t>Notification and review of decisions</w:t>
      </w:r>
      <w:bookmarkEnd w:id="213"/>
    </w:p>
    <w:p w14:paraId="6FCD12D3" w14:textId="77777777" w:rsidR="00032A35" w:rsidRPr="007F6445" w:rsidRDefault="00032A35" w:rsidP="00032A35">
      <w:pPr>
        <w:pStyle w:val="AH5Sec"/>
      </w:pPr>
      <w:bookmarkStart w:id="214" w:name="_Toc230857702"/>
      <w:r w:rsidRPr="004D049E">
        <w:rPr>
          <w:rStyle w:val="CharSectNo"/>
        </w:rPr>
        <w:t>94S</w:t>
      </w:r>
      <w:r w:rsidRPr="007F6445">
        <w:tab/>
        <w:t xml:space="preserve">Meaning of </w:t>
      </w:r>
      <w:r w:rsidRPr="007F6445">
        <w:rPr>
          <w:rStyle w:val="charItals"/>
        </w:rPr>
        <w:t>reviewable decision</w:t>
      </w:r>
      <w:r w:rsidRPr="007F6445">
        <w:t>––div 5.4</w:t>
      </w:r>
      <w:bookmarkEnd w:id="214"/>
    </w:p>
    <w:p w14:paraId="2958288F" w14:textId="77777777" w:rsidR="00032A35" w:rsidRPr="007F6445" w:rsidRDefault="00032A35" w:rsidP="00B87173">
      <w:pPr>
        <w:pStyle w:val="Amainreturn"/>
      </w:pPr>
      <w:r w:rsidRPr="007F6445">
        <w:t>In this division:</w:t>
      </w:r>
    </w:p>
    <w:p w14:paraId="3618ABD3" w14:textId="77777777" w:rsidR="00032A35" w:rsidRPr="007F6445" w:rsidRDefault="00032A35" w:rsidP="00032A35">
      <w:pPr>
        <w:pStyle w:val="aDef"/>
      </w:pPr>
      <w:r w:rsidRPr="007F6445">
        <w:rPr>
          <w:rStyle w:val="charBoldItals"/>
        </w:rPr>
        <w:t>reviewable decision</w:t>
      </w:r>
      <w:r w:rsidRPr="007F6445">
        <w:t xml:space="preserve"> means a decision mentioned in schedule 1, column 3 under a provision of this Act mentioned in column 2 in relation to the decision.</w:t>
      </w:r>
    </w:p>
    <w:p w14:paraId="6B848821" w14:textId="77777777" w:rsidR="00032A35" w:rsidRPr="007F6445" w:rsidRDefault="00032A35" w:rsidP="00032A35">
      <w:pPr>
        <w:pStyle w:val="AH5Sec"/>
      </w:pPr>
      <w:bookmarkStart w:id="215" w:name="_Toc230857703"/>
      <w:r w:rsidRPr="004D049E">
        <w:rPr>
          <w:rStyle w:val="CharSectNo"/>
        </w:rPr>
        <w:lastRenderedPageBreak/>
        <w:t>94T</w:t>
      </w:r>
      <w:r w:rsidRPr="007F6445">
        <w:tab/>
        <w:t>Reviewable decision notices</w:t>
      </w:r>
      <w:bookmarkEnd w:id="215"/>
    </w:p>
    <w:p w14:paraId="566748F5" w14:textId="77777777" w:rsidR="00032A35" w:rsidRDefault="00032A35" w:rsidP="00032A35">
      <w:pPr>
        <w:pStyle w:val="Amainreturn"/>
        <w:keepNext/>
      </w:pPr>
      <w:r w:rsidRPr="007F6445">
        <w:t>If the commission makes a reviewable decision, the commission must give a reviewable decision notice to each entity mentioned in schedule 1, column 4 in relation to the decision.</w:t>
      </w:r>
    </w:p>
    <w:p w14:paraId="5366B94B" w14:textId="0F8F86C0" w:rsidR="00032A35" w:rsidRPr="007F6445" w:rsidRDefault="00032A35" w:rsidP="000F0327">
      <w:pPr>
        <w:pStyle w:val="aNote"/>
      </w:pPr>
      <w:r w:rsidRPr="007F6445">
        <w:rPr>
          <w:rStyle w:val="charItals"/>
        </w:rPr>
        <w:t>Note</w:t>
      </w:r>
      <w:r w:rsidRPr="007F6445">
        <w:rPr>
          <w:rStyle w:val="charItals"/>
        </w:rPr>
        <w:tab/>
      </w:r>
      <w:r w:rsidRPr="007F6445">
        <w:t xml:space="preserve">The commission must also take reasonable steps to give a reviewable decision notice to any other person whose interests are affected by the decision (see </w:t>
      </w:r>
      <w:hyperlink r:id="rId156" w:tooltip="A2008-35" w:history="1">
        <w:r w:rsidRPr="00DB0430">
          <w:rPr>
            <w:rStyle w:val="charCitHyperlinkItal"/>
          </w:rPr>
          <w:t>ACT Civil and Administrative Tribunal Act</w:t>
        </w:r>
        <w:r w:rsidR="00D341EB">
          <w:rPr>
            <w:rStyle w:val="charCitHyperlinkItal"/>
          </w:rPr>
          <w:t xml:space="preserve"> </w:t>
        </w:r>
        <w:r w:rsidRPr="00DB0430">
          <w:rPr>
            <w:rStyle w:val="charCitHyperlinkItal"/>
          </w:rPr>
          <w:t>2008</w:t>
        </w:r>
      </w:hyperlink>
      <w:r w:rsidRPr="007F6445">
        <w:t>, s 67A).</w:t>
      </w:r>
    </w:p>
    <w:p w14:paraId="5EC1A1CF" w14:textId="77777777" w:rsidR="00032A35" w:rsidRPr="007F6445" w:rsidRDefault="00032A35" w:rsidP="00032A35">
      <w:pPr>
        <w:pStyle w:val="AH5Sec"/>
      </w:pPr>
      <w:bookmarkStart w:id="216" w:name="_Toc230857704"/>
      <w:r w:rsidRPr="004D049E">
        <w:rPr>
          <w:rStyle w:val="CharSectNo"/>
        </w:rPr>
        <w:t>94U</w:t>
      </w:r>
      <w:r w:rsidRPr="007F6445">
        <w:tab/>
        <w:t>Applications for review</w:t>
      </w:r>
      <w:bookmarkEnd w:id="216"/>
    </w:p>
    <w:p w14:paraId="45697909" w14:textId="77777777" w:rsidR="00032A35" w:rsidRDefault="00032A35" w:rsidP="00B87173">
      <w:pPr>
        <w:pStyle w:val="Amainreturn"/>
      </w:pPr>
      <w:r w:rsidRPr="007F6445">
        <w:t>An entity mentioned in schedule 1, column 4 in relation to a reviewable decision may apply to the ACAT for a review of the decision.</w:t>
      </w:r>
    </w:p>
    <w:p w14:paraId="2262A13C" w14:textId="77777777" w:rsidR="00943245" w:rsidRDefault="00943245">
      <w:pPr>
        <w:pStyle w:val="02Text"/>
        <w:sectPr w:rsidR="00943245" w:rsidSect="002508BB">
          <w:headerReference w:type="even" r:id="rId157"/>
          <w:headerReference w:type="default" r:id="rId158"/>
          <w:footerReference w:type="even" r:id="rId159"/>
          <w:footerReference w:type="default" r:id="rId160"/>
          <w:footerReference w:type="first" r:id="rId161"/>
          <w:type w:val="continuous"/>
          <w:pgSz w:w="11907" w:h="16839" w:code="9"/>
          <w:pgMar w:top="3878" w:right="1899" w:bottom="3101" w:left="2302" w:header="2279" w:footer="1758" w:gutter="0"/>
          <w:cols w:space="720"/>
          <w:docGrid w:linePitch="254"/>
        </w:sectPr>
      </w:pPr>
    </w:p>
    <w:p w14:paraId="6DC68907" w14:textId="77777777" w:rsidR="009F74B1" w:rsidRPr="004D049E" w:rsidRDefault="009F74B1" w:rsidP="009F74B1">
      <w:pPr>
        <w:pStyle w:val="AH2Part"/>
      </w:pPr>
      <w:bookmarkStart w:id="217" w:name="_Toc230857705"/>
      <w:r w:rsidRPr="004D049E">
        <w:rPr>
          <w:rStyle w:val="CharPartNo"/>
        </w:rPr>
        <w:lastRenderedPageBreak/>
        <w:t>Part 5A</w:t>
      </w:r>
      <w:r w:rsidRPr="00555D0B">
        <w:tab/>
      </w:r>
      <w:r w:rsidRPr="004D049E">
        <w:rPr>
          <w:rStyle w:val="CharPartText"/>
        </w:rPr>
        <w:t>Child safe standards</w:t>
      </w:r>
      <w:bookmarkEnd w:id="217"/>
    </w:p>
    <w:p w14:paraId="6F8B4C75" w14:textId="77777777" w:rsidR="009F74B1" w:rsidRDefault="009F74B1" w:rsidP="00DB23AE">
      <w:pPr>
        <w:pStyle w:val="Placeholder"/>
        <w:suppressLineNumbers/>
      </w:pPr>
      <w:r>
        <w:rPr>
          <w:rStyle w:val="CharDivNo"/>
        </w:rPr>
        <w:t xml:space="preserve">  </w:t>
      </w:r>
      <w:r>
        <w:rPr>
          <w:rStyle w:val="CharDivText"/>
        </w:rPr>
        <w:t xml:space="preserve">  </w:t>
      </w:r>
    </w:p>
    <w:p w14:paraId="7483D4E4" w14:textId="77777777" w:rsidR="009F74B1" w:rsidRPr="00555D0B" w:rsidRDefault="009F74B1" w:rsidP="009F74B1">
      <w:pPr>
        <w:pStyle w:val="AH5Sec"/>
      </w:pPr>
      <w:bookmarkStart w:id="218" w:name="_Toc230857706"/>
      <w:r w:rsidRPr="004D049E">
        <w:rPr>
          <w:rStyle w:val="CharSectNo"/>
        </w:rPr>
        <w:t>94V</w:t>
      </w:r>
      <w:r w:rsidRPr="00555D0B">
        <w:tab/>
        <w:t>Child safe standards</w:t>
      </w:r>
      <w:bookmarkEnd w:id="218"/>
    </w:p>
    <w:p w14:paraId="008B18B5" w14:textId="77777777" w:rsidR="009F74B1" w:rsidRPr="00555D0B" w:rsidRDefault="009F74B1" w:rsidP="009F74B1">
      <w:pPr>
        <w:pStyle w:val="Amainreturn"/>
      </w:pPr>
      <w:r w:rsidRPr="00555D0B">
        <w:t xml:space="preserve">A regulation may prescribe standards (the </w:t>
      </w:r>
      <w:r w:rsidRPr="003821C9">
        <w:rPr>
          <w:rStyle w:val="charBoldItals"/>
        </w:rPr>
        <w:t>child safe standards</w:t>
      </w:r>
      <w:r w:rsidRPr="00555D0B">
        <w:t>) in relation to the provision of a service by providers of services for children and young people.</w:t>
      </w:r>
    </w:p>
    <w:p w14:paraId="733F7E30" w14:textId="77777777" w:rsidR="009F74B1" w:rsidRPr="00555D0B" w:rsidRDefault="009F74B1" w:rsidP="009F74B1">
      <w:pPr>
        <w:pStyle w:val="AH5Sec"/>
      </w:pPr>
      <w:bookmarkStart w:id="219" w:name="_Toc230857707"/>
      <w:r w:rsidRPr="004D049E">
        <w:rPr>
          <w:rStyle w:val="CharSectNo"/>
        </w:rPr>
        <w:t>94W</w:t>
      </w:r>
      <w:r w:rsidRPr="00555D0B">
        <w:tab/>
        <w:t>Implementing child safe standards</w:t>
      </w:r>
      <w:bookmarkEnd w:id="219"/>
    </w:p>
    <w:p w14:paraId="65D8FE9B" w14:textId="77777777" w:rsidR="009F74B1" w:rsidRPr="00555D0B" w:rsidRDefault="009F74B1" w:rsidP="009F74B1">
      <w:pPr>
        <w:pStyle w:val="Amainreturn"/>
      </w:pPr>
      <w:r w:rsidRPr="00555D0B">
        <w:t>A provider of a service for children and young people must implement the child safe standards.</w:t>
      </w:r>
    </w:p>
    <w:p w14:paraId="50AC7FC3" w14:textId="77777777" w:rsidR="009F74B1" w:rsidRPr="00555D0B" w:rsidRDefault="009F74B1" w:rsidP="009F74B1">
      <w:pPr>
        <w:pStyle w:val="AH5Sec"/>
      </w:pPr>
      <w:bookmarkStart w:id="220" w:name="_Toc230857708"/>
      <w:r w:rsidRPr="004D049E">
        <w:rPr>
          <w:rStyle w:val="CharSectNo"/>
        </w:rPr>
        <w:t>94X</w:t>
      </w:r>
      <w:r w:rsidRPr="00555D0B">
        <w:rPr>
          <w:lang w:eastAsia="en-AU"/>
        </w:rPr>
        <w:tab/>
      </w:r>
      <w:r w:rsidRPr="00555D0B">
        <w:t>Review of child safe standards</w:t>
      </w:r>
      <w:bookmarkEnd w:id="220"/>
    </w:p>
    <w:p w14:paraId="04AE348F" w14:textId="77777777" w:rsidR="009F74B1" w:rsidRPr="00555D0B" w:rsidRDefault="009F74B1" w:rsidP="009F74B1">
      <w:pPr>
        <w:pStyle w:val="Amain"/>
      </w:pPr>
      <w:r w:rsidRPr="00555D0B">
        <w:tab/>
        <w:t>(1)</w:t>
      </w:r>
      <w:r w:rsidRPr="00555D0B">
        <w:tab/>
        <w:t xml:space="preserve">The Minister must review the operation of this part </w:t>
      </w:r>
      <w:r w:rsidRPr="00555D0B">
        <w:rPr>
          <w:color w:val="000000"/>
        </w:rPr>
        <w:t>as soon as practicable after the end of its 5th year of operation.</w:t>
      </w:r>
    </w:p>
    <w:p w14:paraId="2A2307D3" w14:textId="77777777" w:rsidR="009F74B1" w:rsidRPr="00555D0B" w:rsidRDefault="009F74B1" w:rsidP="009F74B1">
      <w:pPr>
        <w:pStyle w:val="Amain"/>
      </w:pPr>
      <w:r w:rsidRPr="00555D0B">
        <w:tab/>
        <w:t>(2)</w:t>
      </w:r>
      <w:r w:rsidRPr="00555D0B">
        <w:tab/>
        <w:t>The Minister must present a report of the review to the Legislative Assembly within 12 months after the day the review is started.</w:t>
      </w:r>
    </w:p>
    <w:p w14:paraId="1CEFF422" w14:textId="77777777" w:rsidR="009F74B1" w:rsidRPr="00555D0B" w:rsidRDefault="009F74B1" w:rsidP="009F74B1">
      <w:pPr>
        <w:pStyle w:val="Amain"/>
      </w:pPr>
      <w:r w:rsidRPr="00555D0B">
        <w:tab/>
        <w:t>(3)</w:t>
      </w:r>
      <w:r w:rsidRPr="00555D0B">
        <w:tab/>
        <w:t>This section expires 7 years after the day it commences.</w:t>
      </w:r>
    </w:p>
    <w:p w14:paraId="0DFD9C8E" w14:textId="77777777" w:rsidR="009F74B1" w:rsidRPr="009F74B1" w:rsidRDefault="009F74B1" w:rsidP="009F74B1">
      <w:pPr>
        <w:pStyle w:val="PageBreak"/>
      </w:pPr>
      <w:r w:rsidRPr="009F74B1">
        <w:br w:type="page"/>
      </w:r>
    </w:p>
    <w:p w14:paraId="44B801EE" w14:textId="27C364C5" w:rsidR="00001C25" w:rsidRPr="004D049E" w:rsidRDefault="00001C25">
      <w:pPr>
        <w:pStyle w:val="AH2Part"/>
      </w:pPr>
      <w:bookmarkStart w:id="221" w:name="_Toc230857709"/>
      <w:r w:rsidRPr="004D049E">
        <w:rPr>
          <w:rStyle w:val="CharPartNo"/>
        </w:rPr>
        <w:lastRenderedPageBreak/>
        <w:t>Part 6</w:t>
      </w:r>
      <w:r>
        <w:tab/>
      </w:r>
      <w:r w:rsidRPr="004D049E">
        <w:rPr>
          <w:rStyle w:val="CharPartText"/>
        </w:rPr>
        <w:t>Miscellaneous</w:t>
      </w:r>
      <w:bookmarkEnd w:id="221"/>
    </w:p>
    <w:p w14:paraId="622EDA68" w14:textId="77777777" w:rsidR="00001C25" w:rsidRDefault="00001C25">
      <w:pPr>
        <w:pStyle w:val="Placeholder"/>
      </w:pPr>
      <w:r>
        <w:rPr>
          <w:rStyle w:val="CharDivNo"/>
        </w:rPr>
        <w:t xml:space="preserve">  </w:t>
      </w:r>
      <w:r>
        <w:rPr>
          <w:rStyle w:val="CharDivText"/>
        </w:rPr>
        <w:t xml:space="preserve">  </w:t>
      </w:r>
    </w:p>
    <w:p w14:paraId="3A7DA48B" w14:textId="77777777" w:rsidR="00001C25" w:rsidRDefault="00001C25" w:rsidP="002F59B1">
      <w:pPr>
        <w:pStyle w:val="AH5Sec"/>
      </w:pPr>
      <w:bookmarkStart w:id="222" w:name="_Toc230857710"/>
      <w:r w:rsidRPr="004D049E">
        <w:rPr>
          <w:rStyle w:val="CharSectNo"/>
        </w:rPr>
        <w:t>95</w:t>
      </w:r>
      <w:r>
        <w:tab/>
        <w:t>Information about complaints</w:t>
      </w:r>
      <w:bookmarkEnd w:id="222"/>
    </w:p>
    <w:p w14:paraId="011E3D65" w14:textId="77777777" w:rsidR="00001C25" w:rsidRDefault="00001C25">
      <w:pPr>
        <w:pStyle w:val="Amain"/>
      </w:pPr>
      <w:r>
        <w:tab/>
        <w:t>(1)</w:t>
      </w:r>
      <w:r>
        <w:tab/>
        <w:t>This section applies to the following services:</w:t>
      </w:r>
    </w:p>
    <w:p w14:paraId="0025F774" w14:textId="77777777" w:rsidR="00001C25" w:rsidRDefault="00001C25">
      <w:pPr>
        <w:pStyle w:val="Apara"/>
      </w:pPr>
      <w:r>
        <w:tab/>
        <w:t>(a)</w:t>
      </w:r>
      <w:r>
        <w:tab/>
        <w:t>a disability service;</w:t>
      </w:r>
    </w:p>
    <w:p w14:paraId="4B92D39D" w14:textId="77777777" w:rsidR="00001C25" w:rsidRDefault="00001C25">
      <w:pPr>
        <w:pStyle w:val="Apara"/>
      </w:pPr>
      <w:r>
        <w:tab/>
        <w:t>(b)</w:t>
      </w:r>
      <w:r>
        <w:tab/>
        <w:t>a health service;</w:t>
      </w:r>
    </w:p>
    <w:p w14:paraId="5ACD1565" w14:textId="77777777" w:rsidR="00001C25" w:rsidRDefault="00001C25">
      <w:pPr>
        <w:pStyle w:val="Apara"/>
      </w:pPr>
      <w:r>
        <w:tab/>
        <w:t>(c)</w:t>
      </w:r>
      <w:r>
        <w:tab/>
        <w:t>a service for children and young people;</w:t>
      </w:r>
    </w:p>
    <w:p w14:paraId="08BAB297" w14:textId="77777777" w:rsidR="00001C25" w:rsidRDefault="00001C25">
      <w:pPr>
        <w:pStyle w:val="Apara"/>
      </w:pPr>
      <w:r>
        <w:tab/>
        <w:t>(d)</w:t>
      </w:r>
      <w:r>
        <w:tab/>
        <w:t>a service for older people.</w:t>
      </w:r>
    </w:p>
    <w:p w14:paraId="7D61F7BC" w14:textId="49A94302" w:rsidR="00001C25" w:rsidRDefault="00001C25">
      <w:pPr>
        <w:pStyle w:val="Amain"/>
      </w:pPr>
      <w:r>
        <w:tab/>
        <w:t>(2)</w:t>
      </w:r>
      <w:r>
        <w:tab/>
        <w:t>If the service is provided at premises, the provider must provide information</w:t>
      </w:r>
      <w:r w:rsidR="002A00DA">
        <w:t xml:space="preserve"> </w:t>
      </w:r>
      <w:r w:rsidR="002A00DA" w:rsidRPr="009D7A32">
        <w:t>in a prominent position</w:t>
      </w:r>
      <w:r>
        <w:t xml:space="preserve"> at the premises to service consumers about their right to make complaints under this Act </w:t>
      </w:r>
      <w:r w:rsidR="002F59B1" w:rsidRPr="003E1992">
        <w:t xml:space="preserve">and the </w:t>
      </w:r>
      <w:hyperlink r:id="rId162" w:tooltip="http://www.legislation.act.gov.au/a/db_39269/default.asp" w:history="1">
        <w:r w:rsidR="00312306" w:rsidRPr="00EE3D86">
          <w:rPr>
            <w:rStyle w:val="charCitHyperlinkItal"/>
          </w:rPr>
          <w:t>Health Practitioner Regulation National Law (ACT)</w:t>
        </w:r>
      </w:hyperlink>
      <w:r w:rsidR="002F59B1" w:rsidRPr="007D66D1">
        <w:rPr>
          <w:rStyle w:val="charItals"/>
        </w:rPr>
        <w:t xml:space="preserve"> </w:t>
      </w:r>
      <w:r>
        <w:t>and how feedback may be given to the service provider.</w:t>
      </w:r>
    </w:p>
    <w:p w14:paraId="3269DFEF" w14:textId="77777777" w:rsidR="00001C25" w:rsidRDefault="00001C25">
      <w:pPr>
        <w:pStyle w:val="aExamHdgss"/>
      </w:pPr>
      <w:r>
        <w:t>Examples of providing information</w:t>
      </w:r>
    </w:p>
    <w:p w14:paraId="22C09863" w14:textId="77777777" w:rsidR="00001C25" w:rsidRDefault="00001C25">
      <w:pPr>
        <w:pStyle w:val="aExamINumss"/>
      </w:pPr>
      <w:r>
        <w:t>1</w:t>
      </w:r>
      <w:r>
        <w:tab/>
        <w:t>a notice on the wall or a pamphlet in the waiting room</w:t>
      </w:r>
    </w:p>
    <w:p w14:paraId="51A2C928" w14:textId="77777777" w:rsidR="00001C25" w:rsidRDefault="00001C25" w:rsidP="00B87173">
      <w:pPr>
        <w:pStyle w:val="aExamINumss"/>
      </w:pPr>
      <w:r>
        <w:t>2</w:t>
      </w:r>
      <w:r>
        <w:tab/>
        <w:t>for a service provided at a person’s home—giving the person a pamphlet</w:t>
      </w:r>
    </w:p>
    <w:p w14:paraId="6D0BF066" w14:textId="77777777" w:rsidR="00001C25" w:rsidRDefault="00001C25" w:rsidP="00B87173">
      <w:pPr>
        <w:pStyle w:val="Amain"/>
      </w:pPr>
      <w:r>
        <w:tab/>
        <w:t>(3)</w:t>
      </w:r>
      <w:r>
        <w:tab/>
        <w:t>A service provider commits an offence if the provider fails to comply with subsection (2).</w:t>
      </w:r>
    </w:p>
    <w:p w14:paraId="7E127655" w14:textId="77777777" w:rsidR="00001C25" w:rsidRDefault="00001C25" w:rsidP="00B87173">
      <w:pPr>
        <w:pStyle w:val="Penalty"/>
      </w:pPr>
      <w:r>
        <w:t>Maximum penalty:  5 penalty units.</w:t>
      </w:r>
    </w:p>
    <w:p w14:paraId="25528FB2" w14:textId="77777777" w:rsidR="00001C25" w:rsidRDefault="00001C25">
      <w:pPr>
        <w:pStyle w:val="Amain"/>
      </w:pPr>
      <w:r>
        <w:tab/>
        <w:t>(4)</w:t>
      </w:r>
      <w:r>
        <w:tab/>
        <w:t>An offence against subsection (3) is a strict liability offence.</w:t>
      </w:r>
    </w:p>
    <w:p w14:paraId="6B5F5A08" w14:textId="77777777" w:rsidR="00001C25" w:rsidRDefault="00001C25">
      <w:pPr>
        <w:pStyle w:val="AH5Sec"/>
      </w:pPr>
      <w:bookmarkStart w:id="223" w:name="_Toc230857711"/>
      <w:r w:rsidRPr="004D049E">
        <w:rPr>
          <w:rStyle w:val="CharSectNo"/>
        </w:rPr>
        <w:t>96</w:t>
      </w:r>
      <w:r>
        <w:tab/>
        <w:t>Inspection of incorporated documents</w:t>
      </w:r>
      <w:bookmarkEnd w:id="223"/>
    </w:p>
    <w:p w14:paraId="440DD1DA" w14:textId="77777777" w:rsidR="00001C25" w:rsidRDefault="00001C25" w:rsidP="00B87173">
      <w:pPr>
        <w:pStyle w:val="Amain"/>
      </w:pPr>
      <w:r>
        <w:tab/>
        <w:t>(1)</w:t>
      </w:r>
      <w:r>
        <w:tab/>
        <w:t>This section applies to an incorporated document, or an amendment or replacement of an incorporated document.</w:t>
      </w:r>
    </w:p>
    <w:p w14:paraId="6138763B"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4E1C8DB3" w14:textId="77777777" w:rsidR="00001C25" w:rsidRDefault="00001C25">
      <w:pPr>
        <w:pStyle w:val="Amain"/>
        <w:keepLines/>
      </w:pPr>
      <w:r>
        <w:lastRenderedPageBreak/>
        <w:tab/>
        <w:t>(2)</w:t>
      </w:r>
      <w:r>
        <w:tab/>
        <w:t xml:space="preserve">The </w:t>
      </w:r>
      <w:r w:rsidR="00540491">
        <w:t>director</w:t>
      </w:r>
      <w:r w:rsidR="00540491">
        <w:noBreakHyphen/>
        <w:t>general</w:t>
      </w:r>
      <w:r>
        <w:t xml:space="preserve"> must ensure that the document, amendment or replacement is made available for inspection free of charge to the public on business days at reasonable times at the office of the commission or an administrative unit administered by the </w:t>
      </w:r>
      <w:r w:rsidR="00540491">
        <w:t>director</w:t>
      </w:r>
      <w:r w:rsidR="00540491">
        <w:noBreakHyphen/>
        <w:t>general</w:t>
      </w:r>
      <w:r>
        <w:t>.</w:t>
      </w:r>
    </w:p>
    <w:p w14:paraId="3874E4D1" w14:textId="77777777" w:rsidR="00001C25" w:rsidRDefault="00001C25" w:rsidP="00B87173">
      <w:pPr>
        <w:pStyle w:val="Amain"/>
      </w:pPr>
      <w:r>
        <w:tab/>
        <w:t>(3)</w:t>
      </w:r>
      <w:r>
        <w:tab/>
        <w:t>In this section:</w:t>
      </w:r>
    </w:p>
    <w:p w14:paraId="777B0921" w14:textId="77777777" w:rsidR="00001C25" w:rsidRDefault="00001C25">
      <w:pPr>
        <w:pStyle w:val="aDef"/>
      </w:pPr>
      <w:r>
        <w:rPr>
          <w:rStyle w:val="charBoldItals"/>
        </w:rPr>
        <w:t>amendment</w:t>
      </w:r>
      <w:r>
        <w:t>, of an incorporated document—see section 97 (6).</w:t>
      </w:r>
    </w:p>
    <w:p w14:paraId="461A23B6" w14:textId="77777777" w:rsidR="00001C25" w:rsidRDefault="00001C25">
      <w:pPr>
        <w:pStyle w:val="AH5Sec"/>
      </w:pPr>
      <w:bookmarkStart w:id="224" w:name="_Toc230857712"/>
      <w:r w:rsidRPr="004D049E">
        <w:rPr>
          <w:rStyle w:val="CharSectNo"/>
        </w:rPr>
        <w:t>97</w:t>
      </w:r>
      <w:r>
        <w:tab/>
        <w:t>Notification of certain incorporated documents</w:t>
      </w:r>
      <w:bookmarkEnd w:id="224"/>
    </w:p>
    <w:p w14:paraId="73D8C62B" w14:textId="77777777" w:rsidR="00001C25" w:rsidRDefault="00001C25">
      <w:pPr>
        <w:pStyle w:val="Amain"/>
      </w:pPr>
      <w:r>
        <w:tab/>
        <w:t>(1)</w:t>
      </w:r>
      <w:r>
        <w:tab/>
        <w:t>This section applies to—</w:t>
      </w:r>
    </w:p>
    <w:p w14:paraId="5E3763A5" w14:textId="77777777" w:rsidR="00001C25" w:rsidRDefault="00001C25">
      <w:pPr>
        <w:pStyle w:val="Apara"/>
      </w:pPr>
      <w:r>
        <w:tab/>
        <w:t>(a)</w:t>
      </w:r>
      <w:r>
        <w:tab/>
        <w:t>an incorporated document; or</w:t>
      </w:r>
    </w:p>
    <w:p w14:paraId="0DF68CE2" w14:textId="77777777" w:rsidR="00001C25" w:rsidRDefault="00001C25">
      <w:pPr>
        <w:pStyle w:val="Apara"/>
      </w:pPr>
      <w:r>
        <w:tab/>
        <w:t>(b)</w:t>
      </w:r>
      <w:r>
        <w:tab/>
        <w:t>an amendment of, or replacement for, an incorporated document.</w:t>
      </w:r>
    </w:p>
    <w:p w14:paraId="468768B5" w14:textId="77777777" w:rsidR="00001C25" w:rsidRDefault="00001C25">
      <w:pPr>
        <w:pStyle w:val="aExamHdgss"/>
      </w:pPr>
      <w:r>
        <w:t>Example of replacement document</w:t>
      </w:r>
    </w:p>
    <w:p w14:paraId="53C8C0D8" w14:textId="77777777" w:rsidR="00001C25" w:rsidRDefault="00001C25" w:rsidP="00B87173">
      <w:pPr>
        <w:pStyle w:val="aExam"/>
        <w:rPr>
          <w:lang w:val="en-US"/>
        </w:rPr>
      </w:pPr>
      <w:r>
        <w:rPr>
          <w:lang w:val="en-US"/>
        </w:rPr>
        <w:t>a new edition of the incorporated document</w:t>
      </w:r>
    </w:p>
    <w:p w14:paraId="579AF72F"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6F09A24F" w14:textId="77777777" w:rsidR="00001C25" w:rsidRDefault="00001C25" w:rsidP="00B87173">
      <w:pPr>
        <w:pStyle w:val="Amain"/>
      </w:pPr>
      <w:r>
        <w:tab/>
        <w:t>(2)</w:t>
      </w:r>
      <w:r>
        <w:tab/>
        <w:t xml:space="preserve">The </w:t>
      </w:r>
      <w:r w:rsidR="00540491">
        <w:t>director</w:t>
      </w:r>
      <w:r w:rsidR="00540491">
        <w:noBreakHyphen/>
        <w:t>general</w:t>
      </w:r>
      <w:r>
        <w:t xml:space="preserve"> may prepare a written notice (an </w:t>
      </w:r>
      <w:r>
        <w:rPr>
          <w:rStyle w:val="charBoldItals"/>
        </w:rPr>
        <w:t>incorporated document notice</w:t>
      </w:r>
      <w:r>
        <w:t>) for the incorporated document, amendment or replacement that contains the following information:</w:t>
      </w:r>
    </w:p>
    <w:p w14:paraId="5FA4A18A" w14:textId="77777777" w:rsidR="00001C25" w:rsidRDefault="00001C25">
      <w:pPr>
        <w:pStyle w:val="Apara"/>
      </w:pPr>
      <w:r>
        <w:tab/>
        <w:t>(a)</w:t>
      </w:r>
      <w:r>
        <w:tab/>
        <w:t>for an incorporated document—details of the document, including its title, author and date of publication;</w:t>
      </w:r>
    </w:p>
    <w:p w14:paraId="49D61A40" w14:textId="77777777" w:rsidR="00001C25" w:rsidRDefault="00001C25">
      <w:pPr>
        <w:pStyle w:val="Apara"/>
      </w:pPr>
      <w:r>
        <w:tab/>
        <w:t>(b)</w:t>
      </w:r>
      <w:r>
        <w:tab/>
        <w:t>for a replacement of an incorporated document—details of the replacement, including its title, author and date of publication;</w:t>
      </w:r>
    </w:p>
    <w:p w14:paraId="35B9F167" w14:textId="77777777" w:rsidR="00001C25" w:rsidRDefault="00001C25">
      <w:pPr>
        <w:pStyle w:val="Apara"/>
      </w:pPr>
      <w:r>
        <w:tab/>
        <w:t>(c)</w:t>
      </w:r>
      <w:r>
        <w:tab/>
        <w:t>for an amendment of an incorporated document—the date of publication of the amendment (or of the document as amended) and a brief summary of the effect of the amendment;</w:t>
      </w:r>
    </w:p>
    <w:p w14:paraId="396EC254" w14:textId="77777777" w:rsidR="00001C25" w:rsidRDefault="00001C25" w:rsidP="00963450">
      <w:pPr>
        <w:pStyle w:val="Apara"/>
        <w:keepNext/>
      </w:pPr>
      <w:r>
        <w:lastRenderedPageBreak/>
        <w:tab/>
        <w:t>(d)</w:t>
      </w:r>
      <w:r>
        <w:tab/>
        <w:t>for an incorporated document or any amendment or replacement—</w:t>
      </w:r>
    </w:p>
    <w:p w14:paraId="6921D60C" w14:textId="77777777" w:rsidR="00001C25" w:rsidRDefault="00001C25">
      <w:pPr>
        <w:pStyle w:val="Asubpara"/>
      </w:pPr>
      <w:r>
        <w:tab/>
        <w:t>(i)</w:t>
      </w:r>
      <w:r>
        <w:tab/>
        <w:t>a date of effect (no earlier than the day after the day of notification of the notice); and</w:t>
      </w:r>
    </w:p>
    <w:p w14:paraId="521D79C7" w14:textId="6DC8BDC7" w:rsidR="00001C25" w:rsidRDefault="00001C25">
      <w:pPr>
        <w:pStyle w:val="Asubpara"/>
      </w:pPr>
      <w:r>
        <w:tab/>
        <w:t>(ii)</w:t>
      </w:r>
      <w:r>
        <w:tab/>
        <w:t>details of how access to inspect the document, amendment or replacement may be obtained under section</w:t>
      </w:r>
      <w:r w:rsidR="00D341EB">
        <w:t xml:space="preserve"> </w:t>
      </w:r>
      <w:r>
        <w:t>96 (Inspection of incorporated documents); and</w:t>
      </w:r>
    </w:p>
    <w:p w14:paraId="4FD5A4F4" w14:textId="77777777" w:rsidR="00001C25" w:rsidRDefault="00001C25">
      <w:pPr>
        <w:pStyle w:val="Asubpara"/>
      </w:pPr>
      <w:r>
        <w:tab/>
        <w:t>(iii)</w:t>
      </w:r>
      <w:r>
        <w:tab/>
        <w:t>details of how copies may be obtained, including an indication of whether there is a cost involved.</w:t>
      </w:r>
    </w:p>
    <w:p w14:paraId="5226006D" w14:textId="77777777" w:rsidR="00001C25" w:rsidRDefault="00001C25" w:rsidP="00B87173">
      <w:pPr>
        <w:pStyle w:val="Amain"/>
      </w:pPr>
      <w:r>
        <w:tab/>
        <w:t>(3)</w:t>
      </w:r>
      <w:r>
        <w:tab/>
        <w:t>An incorporated document notice is a notifiable instrument.</w:t>
      </w:r>
    </w:p>
    <w:p w14:paraId="5A75EB9B" w14:textId="77777777" w:rsidR="00001C25" w:rsidRDefault="00001C25">
      <w:pPr>
        <w:pStyle w:val="Amain"/>
      </w:pPr>
      <w:r>
        <w:tab/>
        <w:t>(4)</w:t>
      </w:r>
      <w:r>
        <w:tab/>
        <w:t>An incorporated document, and any amendment or replacement of an incorporated document, has no effect under this Act unless—</w:t>
      </w:r>
    </w:p>
    <w:p w14:paraId="78DC7145" w14:textId="77777777" w:rsidR="00001C25" w:rsidRDefault="00001C25">
      <w:pPr>
        <w:pStyle w:val="Apara"/>
      </w:pPr>
      <w:r>
        <w:tab/>
        <w:t>(a)</w:t>
      </w:r>
      <w:r>
        <w:tab/>
        <w:t>an incorporated document notice is notified in relation to the document, amendment or replacement; or</w:t>
      </w:r>
    </w:p>
    <w:p w14:paraId="3BF26DB6" w14:textId="2C545090" w:rsidR="00001C25" w:rsidRDefault="00001C25">
      <w:pPr>
        <w:pStyle w:val="Apara"/>
      </w:pPr>
      <w:r>
        <w:tab/>
        <w:t>(b)</w:t>
      </w:r>
      <w:r>
        <w:tab/>
        <w:t xml:space="preserve">the document, amendment or replacement is notified under the </w:t>
      </w:r>
      <w:hyperlink r:id="rId163" w:tooltip="A2001-14" w:history="1">
        <w:r w:rsidR="007D66D1" w:rsidRPr="007D66D1">
          <w:rPr>
            <w:rStyle w:val="charCitHyperlinkAbbrev"/>
          </w:rPr>
          <w:t>Legislation Act</w:t>
        </w:r>
      </w:hyperlink>
      <w:r>
        <w:t>, section 47 (6).</w:t>
      </w:r>
    </w:p>
    <w:p w14:paraId="5E67AC84" w14:textId="50426ECE" w:rsidR="00001C25" w:rsidRDefault="00001C25">
      <w:pPr>
        <w:pStyle w:val="Amain"/>
      </w:pPr>
      <w:r>
        <w:tab/>
        <w:t>(5)</w:t>
      </w:r>
      <w:r>
        <w:tab/>
        <w:t xml:space="preserve">The </w:t>
      </w:r>
      <w:hyperlink r:id="rId164" w:tooltip="A2001-14" w:history="1">
        <w:r w:rsidR="007D66D1" w:rsidRPr="007D66D1">
          <w:rPr>
            <w:rStyle w:val="charCitHyperlinkAbbrev"/>
          </w:rPr>
          <w:t>Legislation Act</w:t>
        </w:r>
      </w:hyperlink>
      <w:r>
        <w:t>, section 47 (7) does not apply in relation to incorporated documents.</w:t>
      </w:r>
    </w:p>
    <w:p w14:paraId="4A523625" w14:textId="77777777" w:rsidR="00001C25" w:rsidRDefault="00001C25" w:rsidP="00B87173">
      <w:pPr>
        <w:pStyle w:val="Amain"/>
      </w:pPr>
      <w:r>
        <w:tab/>
        <w:t>(6)</w:t>
      </w:r>
      <w:r>
        <w:tab/>
        <w:t>In this section:</w:t>
      </w:r>
    </w:p>
    <w:p w14:paraId="4EF3FC63" w14:textId="77777777" w:rsidR="00001C25" w:rsidRDefault="00001C25">
      <w:pPr>
        <w:pStyle w:val="aDef"/>
      </w:pPr>
      <w:r>
        <w:rPr>
          <w:rStyle w:val="charBoldItals"/>
        </w:rPr>
        <w:t>amendment</w:t>
      </w:r>
      <w:r>
        <w:t>, of an incorporated document, includes an amendment of a replacement for the incorporated document.</w:t>
      </w:r>
    </w:p>
    <w:p w14:paraId="01263EBB" w14:textId="77777777" w:rsidR="00001C25" w:rsidRDefault="00001C25" w:rsidP="00B87173">
      <w:pPr>
        <w:pStyle w:val="aDef"/>
      </w:pPr>
      <w:r>
        <w:rPr>
          <w:rStyle w:val="charBoldItals"/>
        </w:rPr>
        <w:t>replacement</w:t>
      </w:r>
      <w:r>
        <w:t>, for an incorporated document, means—</w:t>
      </w:r>
    </w:p>
    <w:p w14:paraId="33413A77" w14:textId="77777777" w:rsidR="00001C25" w:rsidRDefault="00001C25" w:rsidP="00B87173">
      <w:pPr>
        <w:pStyle w:val="aDefpara"/>
      </w:pPr>
      <w:r>
        <w:tab/>
        <w:t>(a)</w:t>
      </w:r>
      <w:r>
        <w:tab/>
        <w:t>a document that replaces the incorporated document; or</w:t>
      </w:r>
    </w:p>
    <w:p w14:paraId="686CB95A" w14:textId="3D3C11AE" w:rsidR="00001C25" w:rsidRDefault="00001C25">
      <w:pPr>
        <w:pStyle w:val="aDefpara"/>
      </w:pPr>
      <w:r>
        <w:tab/>
        <w:t>(b)</w:t>
      </w:r>
      <w:r>
        <w:tab/>
        <w:t xml:space="preserve">a document (an </w:t>
      </w:r>
      <w:r>
        <w:rPr>
          <w:rStyle w:val="charBoldItals"/>
        </w:rPr>
        <w:t>initial replacement</w:t>
      </w:r>
      <w:r>
        <w:t>) that replaces a document mentioned in paragraph</w:t>
      </w:r>
      <w:r w:rsidR="00D341EB">
        <w:t xml:space="preserve"> </w:t>
      </w:r>
      <w:r>
        <w:t>(a); or</w:t>
      </w:r>
    </w:p>
    <w:p w14:paraId="2E0F9A09" w14:textId="77777777" w:rsidR="00001C25" w:rsidRDefault="00001C25">
      <w:pPr>
        <w:pStyle w:val="aDefpara"/>
      </w:pPr>
      <w:r>
        <w:tab/>
        <w:t>(c)</w:t>
      </w:r>
      <w:r>
        <w:tab/>
        <w:t xml:space="preserve">a document (a </w:t>
      </w:r>
      <w:r>
        <w:rPr>
          <w:rStyle w:val="charBoldItals"/>
        </w:rPr>
        <w:t>further replacement</w:t>
      </w:r>
      <w:r>
        <w:t>) that replaces an initial replacement or any further replacement.</w:t>
      </w:r>
    </w:p>
    <w:p w14:paraId="27950F75" w14:textId="77777777" w:rsidR="00001C25" w:rsidRDefault="00001C25">
      <w:pPr>
        <w:pStyle w:val="AH5Sec"/>
      </w:pPr>
      <w:bookmarkStart w:id="225" w:name="_Toc230857713"/>
      <w:r w:rsidRPr="004D049E">
        <w:rPr>
          <w:rStyle w:val="CharSectNo"/>
        </w:rPr>
        <w:lastRenderedPageBreak/>
        <w:t>98</w:t>
      </w:r>
      <w:r>
        <w:tab/>
        <w:t>Victimisation etc</w:t>
      </w:r>
      <w:bookmarkEnd w:id="225"/>
    </w:p>
    <w:p w14:paraId="1C7EBA39" w14:textId="77777777" w:rsidR="00001C25" w:rsidRDefault="00001C25">
      <w:pPr>
        <w:pStyle w:val="Amain"/>
      </w:pPr>
      <w:r>
        <w:tab/>
        <w:t>(1)</w:t>
      </w:r>
      <w:r>
        <w:tab/>
        <w:t xml:space="preserve">A person (the </w:t>
      </w:r>
      <w:r>
        <w:rPr>
          <w:rStyle w:val="charBoldItals"/>
        </w:rPr>
        <w:t>first person</w:t>
      </w:r>
      <w:r>
        <w:t xml:space="preserve">) commits an offence if the first person causes or threatens to cause a detriment to someone else (the </w:t>
      </w:r>
      <w:r w:rsidRPr="007D66D1">
        <w:rPr>
          <w:rStyle w:val="charBoldItals"/>
        </w:rPr>
        <w:t>other person</w:t>
      </w:r>
      <w:r>
        <w:t>) because—</w:t>
      </w:r>
    </w:p>
    <w:p w14:paraId="44BAD175" w14:textId="77777777" w:rsidR="00001C25" w:rsidRDefault="00001C25">
      <w:pPr>
        <w:pStyle w:val="Apara"/>
      </w:pPr>
      <w:r>
        <w:tab/>
        <w:t>(a)</w:t>
      </w:r>
      <w:r>
        <w:tab/>
        <w:t>the other person has—</w:t>
      </w:r>
    </w:p>
    <w:p w14:paraId="4E024A8C" w14:textId="440C19C5" w:rsidR="00001C25" w:rsidRDefault="00001C25">
      <w:pPr>
        <w:pStyle w:val="Asubpara"/>
      </w:pPr>
      <w:r>
        <w:tab/>
        <w:t>(i)</w:t>
      </w:r>
      <w:r>
        <w:tab/>
        <w:t>made</w:t>
      </w:r>
      <w:r w:rsidR="000E16BF">
        <w:t xml:space="preserve"> </w:t>
      </w:r>
      <w:r w:rsidR="000E16BF" w:rsidRPr="00190DBE">
        <w:t>or amended</w:t>
      </w:r>
      <w:r>
        <w:t xml:space="preserve"> a complaint under this Act; or</w:t>
      </w:r>
    </w:p>
    <w:p w14:paraId="48F2BCEB" w14:textId="77777777" w:rsidR="00001C25" w:rsidRDefault="00001C25">
      <w:pPr>
        <w:pStyle w:val="Asubpara"/>
      </w:pPr>
      <w:r>
        <w:tab/>
        <w:t>(ii)</w:t>
      </w:r>
      <w:r>
        <w:tab/>
        <w:t>given information or produced a document or other thing to a person exercising a function under this Act or a rights Act; or</w:t>
      </w:r>
    </w:p>
    <w:p w14:paraId="234657F8" w14:textId="77777777" w:rsidR="00001C25" w:rsidRDefault="00001C25">
      <w:pPr>
        <w:pStyle w:val="Asubpara"/>
      </w:pPr>
      <w:r>
        <w:tab/>
        <w:t>(iii)</w:t>
      </w:r>
      <w:r>
        <w:tab/>
        <w:t>given information, produced a document or other thing or answered a question as required under this Act; or</w:t>
      </w:r>
    </w:p>
    <w:p w14:paraId="5CA97B57" w14:textId="77777777" w:rsidR="00001C25" w:rsidRDefault="00001C25" w:rsidP="00B87173">
      <w:pPr>
        <w:pStyle w:val="Apara"/>
      </w:pPr>
      <w:r>
        <w:tab/>
        <w:t>(b)</w:t>
      </w:r>
      <w:r>
        <w:tab/>
        <w:t>the first person believes that the other person intends to do something mentioned in paragraph (a).</w:t>
      </w:r>
    </w:p>
    <w:p w14:paraId="6CEDA5EC" w14:textId="77777777" w:rsidR="00001C25" w:rsidRDefault="00001C25" w:rsidP="00B87173">
      <w:pPr>
        <w:pStyle w:val="Penalty"/>
      </w:pPr>
      <w:r>
        <w:t>Maximum penalty:  50 penalty units, imprisonment for 6 months or both.</w:t>
      </w:r>
    </w:p>
    <w:p w14:paraId="74034F75" w14:textId="77777777" w:rsidR="00001C25" w:rsidRDefault="00001C25" w:rsidP="00B87173">
      <w:pPr>
        <w:pStyle w:val="Amain"/>
      </w:pPr>
      <w:r>
        <w:tab/>
        <w:t>(2)</w:t>
      </w:r>
      <w:r>
        <w:tab/>
        <w:t>A person commits an offence if the person threatens or intimidates someone else with the intention of causing the other person—</w:t>
      </w:r>
    </w:p>
    <w:p w14:paraId="3E0C3E1B" w14:textId="77777777" w:rsidR="00001C25" w:rsidRDefault="00001C25" w:rsidP="00B87173">
      <w:pPr>
        <w:pStyle w:val="Apara"/>
      </w:pPr>
      <w:r>
        <w:tab/>
        <w:t>(a)</w:t>
      </w:r>
      <w:r>
        <w:tab/>
        <w:t>not to make a complaint under this Act; or</w:t>
      </w:r>
    </w:p>
    <w:p w14:paraId="2D9BFF61" w14:textId="78AAD9E4" w:rsidR="000E16BF" w:rsidRPr="00190DBE" w:rsidRDefault="000E16BF" w:rsidP="000E16BF">
      <w:pPr>
        <w:pStyle w:val="Apara"/>
      </w:pPr>
      <w:r w:rsidRPr="00190DBE">
        <w:tab/>
        <w:t>(</w:t>
      </w:r>
      <w:r w:rsidR="0042302F">
        <w:t>b</w:t>
      </w:r>
      <w:r w:rsidRPr="00190DBE">
        <w:t>)</w:t>
      </w:r>
      <w:r w:rsidRPr="00190DBE">
        <w:tab/>
        <w:t>to amend, or not to amend, a complaint made under this Act; or</w:t>
      </w:r>
    </w:p>
    <w:p w14:paraId="76B75C5C" w14:textId="42004F42" w:rsidR="00001C25" w:rsidRDefault="00001C25" w:rsidP="00B87173">
      <w:pPr>
        <w:pStyle w:val="Apara"/>
      </w:pPr>
      <w:r>
        <w:tab/>
        <w:t>(</w:t>
      </w:r>
      <w:r w:rsidR="0042302F">
        <w:t>c</w:t>
      </w:r>
      <w:r>
        <w:t>)</w:t>
      </w:r>
      <w:r>
        <w:tab/>
        <w:t>to withdraw a complaint made under this Act.</w:t>
      </w:r>
    </w:p>
    <w:p w14:paraId="735F2B5B" w14:textId="77777777" w:rsidR="00001C25" w:rsidRDefault="00001C25" w:rsidP="00B810A2">
      <w:pPr>
        <w:pStyle w:val="Penalty"/>
      </w:pPr>
      <w:r>
        <w:t>Maximum penalty:  50 penalty units, imprisonment for 6 months or both.</w:t>
      </w:r>
    </w:p>
    <w:p w14:paraId="250F3EAB" w14:textId="77777777" w:rsidR="00001C25" w:rsidRDefault="00001C25">
      <w:pPr>
        <w:pStyle w:val="AH5Sec"/>
      </w:pPr>
      <w:bookmarkStart w:id="226" w:name="_Toc230857714"/>
      <w:r w:rsidRPr="004D049E">
        <w:rPr>
          <w:rStyle w:val="CharSectNo"/>
        </w:rPr>
        <w:t>99</w:t>
      </w:r>
      <w:r>
        <w:tab/>
        <w:t>Secrecy</w:t>
      </w:r>
      <w:bookmarkEnd w:id="226"/>
    </w:p>
    <w:p w14:paraId="54E3DC4B" w14:textId="77777777" w:rsidR="00001C25" w:rsidRDefault="00001C25" w:rsidP="00B87173">
      <w:pPr>
        <w:pStyle w:val="Amain"/>
      </w:pPr>
      <w:r>
        <w:tab/>
        <w:t>(1)</w:t>
      </w:r>
      <w:r>
        <w:tab/>
        <w:t>In this section:</w:t>
      </w:r>
    </w:p>
    <w:p w14:paraId="44870F99" w14:textId="77777777" w:rsidR="00001C25" w:rsidRDefault="00001C25" w:rsidP="00B87173">
      <w:pPr>
        <w:pStyle w:val="aDef"/>
      </w:pPr>
      <w:r>
        <w:rPr>
          <w:rStyle w:val="charBoldItals"/>
        </w:rPr>
        <w:t>court</w:t>
      </w:r>
      <w:r>
        <w:t xml:space="preserve"> includes a tribunal, authority or person having power to require the production of documents or the answering of questions.</w:t>
      </w:r>
    </w:p>
    <w:p w14:paraId="0C6E3F12" w14:textId="77777777" w:rsidR="00001C25" w:rsidRPr="007D66D1" w:rsidRDefault="00001C25" w:rsidP="00B87173">
      <w:pPr>
        <w:pStyle w:val="aDef"/>
      </w:pPr>
      <w:r>
        <w:rPr>
          <w:rStyle w:val="charBoldItals"/>
        </w:rPr>
        <w:t>divulge</w:t>
      </w:r>
      <w:r w:rsidRPr="007D66D1">
        <w:t xml:space="preserve"> includes communicate.</w:t>
      </w:r>
    </w:p>
    <w:p w14:paraId="7C764AE2" w14:textId="77777777" w:rsidR="00001C25" w:rsidRDefault="00001C25" w:rsidP="00B87173">
      <w:pPr>
        <w:pStyle w:val="aDef"/>
        <w:keepNext/>
      </w:pPr>
      <w:r>
        <w:rPr>
          <w:rStyle w:val="charBoldItals"/>
        </w:rPr>
        <w:lastRenderedPageBreak/>
        <w:t>person to whom this section applies</w:t>
      </w:r>
      <w:r>
        <w:t xml:space="preserve"> means a person who—</w:t>
      </w:r>
    </w:p>
    <w:p w14:paraId="6123CCE4" w14:textId="77777777" w:rsidR="00001C25" w:rsidRDefault="00001C25" w:rsidP="00B87173">
      <w:pPr>
        <w:pStyle w:val="aDefpara"/>
      </w:pPr>
      <w:r>
        <w:tab/>
        <w:t>(a)</w:t>
      </w:r>
      <w:r>
        <w:tab/>
        <w:t>is or has been—</w:t>
      </w:r>
    </w:p>
    <w:p w14:paraId="35782C5B" w14:textId="77777777" w:rsidR="00001C25" w:rsidRDefault="00001C25" w:rsidP="00B87173">
      <w:pPr>
        <w:pStyle w:val="aDefsubpara"/>
      </w:pPr>
      <w:r>
        <w:tab/>
        <w:t>(i)</w:t>
      </w:r>
      <w:r>
        <w:tab/>
        <w:t>a commissioner; or</w:t>
      </w:r>
    </w:p>
    <w:p w14:paraId="5E4A7D9E" w14:textId="77777777" w:rsidR="00001C25" w:rsidRDefault="00001C25" w:rsidP="00B87173">
      <w:pPr>
        <w:pStyle w:val="aDefsubpara"/>
      </w:pPr>
      <w:r>
        <w:tab/>
        <w:t>(ii)</w:t>
      </w:r>
      <w:r>
        <w:tab/>
        <w:t>a person present at conciliation; or</w:t>
      </w:r>
    </w:p>
    <w:p w14:paraId="6AC1F914" w14:textId="77777777" w:rsidR="00001C25" w:rsidRDefault="00001C25" w:rsidP="00B87173">
      <w:pPr>
        <w:pStyle w:val="aDefsubpara"/>
      </w:pPr>
      <w:r>
        <w:tab/>
        <w:t>(iii)</w:t>
      </w:r>
      <w:r>
        <w:tab/>
        <w:t>a member of the staff of the commission; or</w:t>
      </w:r>
    </w:p>
    <w:p w14:paraId="2E7D5693" w14:textId="77777777" w:rsidR="00001C25" w:rsidRDefault="00001C25">
      <w:pPr>
        <w:pStyle w:val="aDefpara"/>
      </w:pPr>
      <w:r>
        <w:tab/>
        <w:t>(b)</w:t>
      </w:r>
      <w:r>
        <w:tab/>
        <w:t>exercises, or has exercised, a function under this Act.</w:t>
      </w:r>
    </w:p>
    <w:p w14:paraId="196F04DF" w14:textId="77777777" w:rsidR="00001C25" w:rsidRDefault="00001C25">
      <w:pPr>
        <w:pStyle w:val="aDef"/>
      </w:pPr>
      <w:r>
        <w:rPr>
          <w:rStyle w:val="charBoldItals"/>
        </w:rPr>
        <w:t>produce</w:t>
      </w:r>
      <w:r>
        <w:t xml:space="preserve"> includes allow access to.</w:t>
      </w:r>
    </w:p>
    <w:p w14:paraId="531A8CB8" w14:textId="77777777" w:rsidR="00001C25" w:rsidRDefault="00001C25">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3C95410A" w14:textId="77777777" w:rsidR="00001C25" w:rsidRDefault="00001C25">
      <w:pPr>
        <w:pStyle w:val="Amain"/>
      </w:pPr>
      <w:r>
        <w:tab/>
        <w:t>(2)</w:t>
      </w:r>
      <w:r>
        <w:tab/>
        <w:t>A person to whom this section applies commits an offence if—</w:t>
      </w:r>
    </w:p>
    <w:p w14:paraId="44ED0070" w14:textId="77777777" w:rsidR="00001C25" w:rsidRDefault="00001C25">
      <w:pPr>
        <w:pStyle w:val="Apara"/>
      </w:pPr>
      <w:r>
        <w:tab/>
        <w:t>(a)</w:t>
      </w:r>
      <w:r>
        <w:tab/>
        <w:t>the person—</w:t>
      </w:r>
    </w:p>
    <w:p w14:paraId="5336A06D" w14:textId="77777777" w:rsidR="00001C25" w:rsidRDefault="00001C25">
      <w:pPr>
        <w:pStyle w:val="Asubpara"/>
      </w:pPr>
      <w:r>
        <w:tab/>
        <w:t>(i)</w:t>
      </w:r>
      <w:r>
        <w:tab/>
        <w:t>makes a record of protected information about someone else; and</w:t>
      </w:r>
    </w:p>
    <w:p w14:paraId="71B56A55" w14:textId="77777777" w:rsidR="00001C25" w:rsidRDefault="00001C25">
      <w:pPr>
        <w:pStyle w:val="Asubpara"/>
      </w:pPr>
      <w:r>
        <w:tab/>
        <w:t>(ii)</w:t>
      </w:r>
      <w:r>
        <w:tab/>
        <w:t>is reckless about whether the information is protected information about someone else; or</w:t>
      </w:r>
    </w:p>
    <w:p w14:paraId="57BD3EEE" w14:textId="77777777" w:rsidR="00001C25" w:rsidRDefault="00001C25" w:rsidP="00B87173">
      <w:pPr>
        <w:pStyle w:val="Apara"/>
      </w:pPr>
      <w:r>
        <w:tab/>
        <w:t>(b)</w:t>
      </w:r>
      <w:r>
        <w:tab/>
        <w:t>the person—</w:t>
      </w:r>
    </w:p>
    <w:p w14:paraId="12241AA3" w14:textId="77777777" w:rsidR="00001C25" w:rsidRDefault="00001C25" w:rsidP="00B87173">
      <w:pPr>
        <w:pStyle w:val="Asubpara"/>
      </w:pPr>
      <w:r>
        <w:tab/>
        <w:t>(i)</w:t>
      </w:r>
      <w:r>
        <w:tab/>
        <w:t>does something that divulges protected information about someone else; and</w:t>
      </w:r>
    </w:p>
    <w:p w14:paraId="0E1EA174" w14:textId="77777777" w:rsidR="00001C25" w:rsidRDefault="00001C25" w:rsidP="00B87173">
      <w:pPr>
        <w:pStyle w:val="Asubpara"/>
      </w:pPr>
      <w:r>
        <w:tab/>
        <w:t>(ii)</w:t>
      </w:r>
      <w:r>
        <w:tab/>
        <w:t>is reckless about whether—</w:t>
      </w:r>
    </w:p>
    <w:p w14:paraId="4824A87F" w14:textId="77777777" w:rsidR="00001C25" w:rsidRDefault="00001C25" w:rsidP="00B87173">
      <w:pPr>
        <w:pStyle w:val="Asubsubpara"/>
      </w:pPr>
      <w:r>
        <w:tab/>
        <w:t>(A)</w:t>
      </w:r>
      <w:r>
        <w:tab/>
        <w:t>the information is protected information about someone else; and</w:t>
      </w:r>
    </w:p>
    <w:p w14:paraId="4160E34F" w14:textId="77777777" w:rsidR="00001C25" w:rsidRDefault="00001C25" w:rsidP="00B87173">
      <w:pPr>
        <w:pStyle w:val="Asubsubpara"/>
      </w:pPr>
      <w:r>
        <w:tab/>
        <w:t>(B)</w:t>
      </w:r>
      <w:r>
        <w:tab/>
        <w:t>doing the thing would result in the information being divulged to someone else.</w:t>
      </w:r>
    </w:p>
    <w:p w14:paraId="3CFD1901" w14:textId="77777777" w:rsidR="00001C25" w:rsidRDefault="00001C25" w:rsidP="00A91EF0">
      <w:pPr>
        <w:pStyle w:val="Penalty"/>
      </w:pPr>
      <w:r>
        <w:t>Maximum penalty:  50 penalty units, imprisonment for 6 months or both.</w:t>
      </w:r>
    </w:p>
    <w:p w14:paraId="54B503E5" w14:textId="77777777" w:rsidR="00001C25" w:rsidRDefault="00001C25">
      <w:pPr>
        <w:pStyle w:val="Amain"/>
      </w:pPr>
      <w:r>
        <w:lastRenderedPageBreak/>
        <w:tab/>
        <w:t>(3)</w:t>
      </w:r>
      <w:r>
        <w:tab/>
        <w:t>Subsection (2) does not apply if the record is made, or the information is divulged—</w:t>
      </w:r>
    </w:p>
    <w:p w14:paraId="3F633B70" w14:textId="77777777" w:rsidR="00001C25" w:rsidRDefault="00001C25">
      <w:pPr>
        <w:pStyle w:val="Apara"/>
      </w:pPr>
      <w:r>
        <w:tab/>
        <w:t>(a)</w:t>
      </w:r>
      <w:r>
        <w:tab/>
        <w:t>under this Act or another territory law; or</w:t>
      </w:r>
    </w:p>
    <w:p w14:paraId="5CEC09F5" w14:textId="77777777" w:rsidR="00001C25" w:rsidRDefault="00001C25">
      <w:pPr>
        <w:pStyle w:val="Apara"/>
      </w:pPr>
      <w:r>
        <w:tab/>
        <w:t>(b)</w:t>
      </w:r>
      <w:r>
        <w:tab/>
        <w:t>in relation to the exercise of a function, as a person to whom this section applies, under this Act or another territory law.</w:t>
      </w:r>
    </w:p>
    <w:p w14:paraId="6646E6C6" w14:textId="77777777" w:rsidR="00001C25" w:rsidRDefault="00001C25">
      <w:pPr>
        <w:pStyle w:val="Amain"/>
      </w:pPr>
      <w:r>
        <w:tab/>
        <w:t>(4)</w:t>
      </w:r>
      <w:r>
        <w:tab/>
        <w:t>Subsection (2) does not apply to the divulging of protected information about someone with the person’s consent.</w:t>
      </w:r>
    </w:p>
    <w:p w14:paraId="491033EA" w14:textId="77777777" w:rsidR="00001C25" w:rsidRDefault="00001C25">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0DA466C3" w14:textId="77777777" w:rsidR="00D778C6" w:rsidRPr="0076224C" w:rsidRDefault="00D778C6" w:rsidP="00D778C6">
      <w:pPr>
        <w:pStyle w:val="Amain"/>
      </w:pPr>
      <w:r w:rsidRPr="0076224C">
        <w:tab/>
        <w:t>(6)</w:t>
      </w:r>
      <w:r w:rsidRPr="0076224C">
        <w:tab/>
        <w:t>A person to whom this section applies does not commit an offence under subsection (2) only because the person discloses information in relation to a discrimination complaint if—</w:t>
      </w:r>
    </w:p>
    <w:p w14:paraId="7706F6A4" w14:textId="77777777" w:rsidR="00D778C6" w:rsidRPr="0076224C" w:rsidRDefault="00D778C6" w:rsidP="00D778C6">
      <w:pPr>
        <w:pStyle w:val="Apara"/>
      </w:pPr>
      <w:r w:rsidRPr="0076224C">
        <w:tab/>
        <w:t>(a)</w:t>
      </w:r>
      <w:r w:rsidRPr="0076224C">
        <w:tab/>
        <w:t>the person discloses the information in exercising a function under this Act in relation to education or research; and</w:t>
      </w:r>
    </w:p>
    <w:p w14:paraId="6130ED6F" w14:textId="77777777" w:rsidR="00D778C6" w:rsidRDefault="00D778C6" w:rsidP="00D778C6">
      <w:pPr>
        <w:pStyle w:val="Apara"/>
      </w:pPr>
      <w:r w:rsidRPr="0076224C">
        <w:tab/>
        <w:t>(b)</w:t>
      </w:r>
      <w:r w:rsidRPr="0076224C">
        <w:tab/>
        <w:t>all relevant parties consent to the information being disclosed.</w:t>
      </w:r>
    </w:p>
    <w:p w14:paraId="2D119EE8" w14:textId="77777777" w:rsidR="002F7386" w:rsidRPr="002F7386" w:rsidRDefault="002F7386" w:rsidP="00745F78">
      <w:pPr>
        <w:pStyle w:val="AH5Sec"/>
        <w:keepLines/>
        <w:rPr>
          <w:rStyle w:val="CharSectNo"/>
        </w:rPr>
      </w:pPr>
      <w:bookmarkStart w:id="227" w:name="_Toc230857715"/>
      <w:r w:rsidRPr="004D049E">
        <w:rPr>
          <w:rStyle w:val="CharSectNo"/>
        </w:rPr>
        <w:t>99A</w:t>
      </w:r>
      <w:r w:rsidRPr="00E419E3">
        <w:tab/>
      </w:r>
      <w:r w:rsidRPr="002F7386">
        <w:rPr>
          <w:rStyle w:val="CharSectNo"/>
        </w:rPr>
        <w:t>Information sharing between commissioners</w:t>
      </w:r>
      <w:bookmarkEnd w:id="227"/>
    </w:p>
    <w:p w14:paraId="1809ED1F" w14:textId="77777777" w:rsidR="002F7386" w:rsidRPr="002F7386" w:rsidRDefault="002F7386" w:rsidP="00B87173">
      <w:pPr>
        <w:pStyle w:val="Amain"/>
      </w:pPr>
      <w:r w:rsidRPr="00CA266D">
        <w:rPr>
          <w:color w:val="000000"/>
        </w:rPr>
        <w:tab/>
        <w:t>(1)</w:t>
      </w:r>
      <w:r w:rsidRPr="00CA266D">
        <w:rPr>
          <w:color w:val="000000"/>
        </w:rPr>
        <w:tab/>
        <w:t xml:space="preserve">A commissioner (an </w:t>
      </w:r>
      <w:r w:rsidRPr="00CA266D">
        <w:rPr>
          <w:rStyle w:val="charBoldItals"/>
        </w:rPr>
        <w:t>information giver</w:t>
      </w:r>
      <w:r w:rsidRPr="00CA266D">
        <w:rPr>
          <w:color w:val="000000"/>
        </w:rPr>
        <w:t>) may give statutory office</w:t>
      </w:r>
      <w:r w:rsidRPr="00CA266D">
        <w:rPr>
          <w:color w:val="000000"/>
        </w:rPr>
        <w:noBreakHyphen/>
        <w:t xml:space="preserve">holder information to another commissioner (an </w:t>
      </w:r>
      <w:r w:rsidRPr="00CA266D">
        <w:rPr>
          <w:rStyle w:val="charBoldItals"/>
        </w:rPr>
        <w:t>information recipient</w:t>
      </w:r>
      <w:r w:rsidRPr="00CA266D">
        <w:rPr>
          <w:color w:val="000000"/>
        </w:rPr>
        <w:t>), and an information recipient may use the information, if the information is necessary for the effective exercise of a function under this Act.</w:t>
      </w:r>
    </w:p>
    <w:p w14:paraId="4FDA72A3" w14:textId="77777777" w:rsidR="002F7386" w:rsidRPr="002F7386" w:rsidRDefault="002F7386" w:rsidP="00B87173">
      <w:pPr>
        <w:pStyle w:val="Amain"/>
      </w:pPr>
      <w:r w:rsidRPr="00CA266D">
        <w:rPr>
          <w:color w:val="000000"/>
        </w:rPr>
        <w:tab/>
        <w:t>(2)</w:t>
      </w:r>
      <w:r w:rsidRPr="00CA266D">
        <w:rPr>
          <w:color w:val="000000"/>
        </w:rPr>
        <w:tab/>
        <w:t>If an information recipient uses statutory office-holder information given to them under subsection (1)</w:t>
      </w:r>
      <w:r w:rsidRPr="00CA266D">
        <w:rPr>
          <w:color w:val="000000"/>
          <w:lang w:val="en-US"/>
        </w:rPr>
        <w:t>—</w:t>
      </w:r>
    </w:p>
    <w:p w14:paraId="0A6CAFC9" w14:textId="339EB435" w:rsidR="002F7386" w:rsidRPr="002F7386" w:rsidRDefault="002F7386" w:rsidP="00B87173">
      <w:pPr>
        <w:pStyle w:val="Apara"/>
      </w:pPr>
      <w:r w:rsidRPr="00CA266D">
        <w:rPr>
          <w:color w:val="000000"/>
        </w:rPr>
        <w:tab/>
        <w:t>(a)</w:t>
      </w:r>
      <w:r w:rsidRPr="00CA266D">
        <w:rPr>
          <w:color w:val="000000"/>
        </w:rPr>
        <w:tab/>
        <w:t>a secrecy requirement is taken to apply to the information recipient in relation to the information; and</w:t>
      </w:r>
    </w:p>
    <w:p w14:paraId="06A059F6" w14:textId="3A368409" w:rsidR="002F7386" w:rsidRPr="002F7386" w:rsidRDefault="002F7386" w:rsidP="00B87173">
      <w:pPr>
        <w:pStyle w:val="Apara"/>
      </w:pPr>
      <w:r w:rsidRPr="00CA266D">
        <w:rPr>
          <w:color w:val="000000"/>
        </w:rPr>
        <w:tab/>
        <w:t>(b)</w:t>
      </w:r>
      <w:r w:rsidRPr="00CA266D">
        <w:rPr>
          <w:color w:val="000000"/>
        </w:rPr>
        <w:tab/>
        <w:t>the information recipient is taken to be a person engaged in the administration of the law that contains the secrecy requirement.</w:t>
      </w:r>
    </w:p>
    <w:p w14:paraId="50A7DEB9" w14:textId="77777777" w:rsidR="002F7386" w:rsidRPr="002F7386" w:rsidRDefault="002F7386" w:rsidP="00B87173">
      <w:pPr>
        <w:pStyle w:val="Amain"/>
      </w:pPr>
      <w:r w:rsidRPr="00CA266D">
        <w:rPr>
          <w:color w:val="000000"/>
        </w:rPr>
        <w:lastRenderedPageBreak/>
        <w:tab/>
        <w:t>(3)</w:t>
      </w:r>
      <w:r w:rsidRPr="00CA266D">
        <w:rPr>
          <w:color w:val="000000"/>
        </w:rPr>
        <w:tab/>
        <w:t>In this section:</w:t>
      </w:r>
    </w:p>
    <w:p w14:paraId="53184D6D" w14:textId="77777777" w:rsidR="002F7386" w:rsidRPr="002F7386" w:rsidRDefault="002F7386" w:rsidP="00B87173">
      <w:pPr>
        <w:pStyle w:val="aDef"/>
        <w:rPr>
          <w:rStyle w:val="charBoldItals"/>
        </w:rPr>
      </w:pPr>
      <w:r w:rsidRPr="00CA266D">
        <w:rPr>
          <w:rStyle w:val="charBoldItals"/>
        </w:rPr>
        <w:t>secrecy requirement</w:t>
      </w:r>
      <w:r w:rsidRPr="00CA266D">
        <w:rPr>
          <w:color w:val="000000"/>
        </w:rPr>
        <w:t xml:space="preserve"> means a prohibition on the disclosure of information that applies to an information giver in relation to statutory office-holder information</w:t>
      </w:r>
      <w:r w:rsidRPr="00CA266D">
        <w:rPr>
          <w:color w:val="000000"/>
          <w:szCs w:val="24"/>
          <w:lang w:eastAsia="en-AU"/>
        </w:rPr>
        <w:t>, whether the prohibition is absolute or subject to stated exceptions or qualifications.</w:t>
      </w:r>
    </w:p>
    <w:p w14:paraId="665F2FDA" w14:textId="1AC22A93" w:rsidR="002F7386" w:rsidRPr="002F7386" w:rsidRDefault="002F7386" w:rsidP="00B87173">
      <w:pPr>
        <w:pStyle w:val="aDef"/>
        <w:rPr>
          <w:rStyle w:val="charBoldItals"/>
        </w:rPr>
      </w:pPr>
      <w:r w:rsidRPr="00CA266D">
        <w:rPr>
          <w:rStyle w:val="charBoldItals"/>
        </w:rPr>
        <w:t>statutory office-holder information</w:t>
      </w:r>
      <w:r w:rsidRPr="00CA266D">
        <w:rPr>
          <w:color w:val="000000"/>
        </w:rPr>
        <w:t xml:space="preserve"> means information received by a commissioner in their capacity as an individual statutory office</w:t>
      </w:r>
      <w:r w:rsidRPr="00CA266D">
        <w:rPr>
          <w:color w:val="000000"/>
        </w:rPr>
        <w:noBreakHyphen/>
        <w:t xml:space="preserve">holder under a territory law or a law of the Commonwealth or a </w:t>
      </w:r>
      <w:r w:rsidR="009076EC">
        <w:rPr>
          <w:color w:val="000000"/>
        </w:rPr>
        <w:t>S</w:t>
      </w:r>
      <w:r w:rsidRPr="00CA266D">
        <w:rPr>
          <w:color w:val="000000"/>
        </w:rPr>
        <w:t>tate.</w:t>
      </w:r>
    </w:p>
    <w:p w14:paraId="6CBBB58E" w14:textId="1974ABFD" w:rsidR="002F7386" w:rsidRPr="002F7386" w:rsidRDefault="002F7386" w:rsidP="002F7386">
      <w:pPr>
        <w:pStyle w:val="aNote"/>
      </w:pPr>
      <w:r w:rsidRPr="00CA266D">
        <w:rPr>
          <w:rStyle w:val="charItals"/>
        </w:rPr>
        <w:t>Note</w:t>
      </w:r>
      <w:r w:rsidRPr="00CA266D">
        <w:rPr>
          <w:rStyle w:val="charItals"/>
        </w:rPr>
        <w:tab/>
      </w:r>
      <w:r w:rsidRPr="00CA266D">
        <w:rPr>
          <w:rStyle w:val="charBoldItals"/>
        </w:rPr>
        <w:t>State</w:t>
      </w:r>
      <w:r w:rsidRPr="00CA266D">
        <w:rPr>
          <w:color w:val="000000"/>
        </w:rPr>
        <w:t xml:space="preserve"> includes the Northern Territory (see </w:t>
      </w:r>
      <w:hyperlink r:id="rId165" w:tooltip="A2001-14" w:history="1">
        <w:r w:rsidRPr="00CA266D">
          <w:rPr>
            <w:rStyle w:val="charCitHyperlinkAbbrev"/>
          </w:rPr>
          <w:t>Legislation Act</w:t>
        </w:r>
      </w:hyperlink>
      <w:r w:rsidRPr="00CA266D">
        <w:rPr>
          <w:color w:val="000000"/>
        </w:rPr>
        <w:t>, dict, pt</w:t>
      </w:r>
      <w:r w:rsidR="00D341EB">
        <w:rPr>
          <w:color w:val="000000"/>
        </w:rPr>
        <w:t xml:space="preserve"> </w:t>
      </w:r>
      <w:r w:rsidRPr="00CA266D">
        <w:rPr>
          <w:color w:val="000000"/>
        </w:rPr>
        <w:t>1).</w:t>
      </w:r>
    </w:p>
    <w:p w14:paraId="687EAF6F" w14:textId="77777777" w:rsidR="00A02773" w:rsidRPr="004320AF" w:rsidRDefault="00A02773" w:rsidP="00A02773">
      <w:pPr>
        <w:pStyle w:val="AH5Sec"/>
      </w:pPr>
      <w:bookmarkStart w:id="228" w:name="_Toc230857716"/>
      <w:r w:rsidRPr="004D049E">
        <w:rPr>
          <w:rStyle w:val="CharSectNo"/>
        </w:rPr>
        <w:t>99B</w:t>
      </w:r>
      <w:r w:rsidRPr="004320AF">
        <w:rPr>
          <w:color w:val="000000"/>
        </w:rPr>
        <w:tab/>
        <w:t>Information sharing with Aboriginal and Torres Strait Islander children and young people commissioner</w:t>
      </w:r>
      <w:bookmarkEnd w:id="228"/>
    </w:p>
    <w:p w14:paraId="5F1D3347" w14:textId="77777777" w:rsidR="00A02773" w:rsidRPr="004320AF" w:rsidRDefault="00A02773" w:rsidP="00B87173">
      <w:pPr>
        <w:pStyle w:val="Amain"/>
      </w:pPr>
      <w:r w:rsidRPr="004320AF">
        <w:rPr>
          <w:color w:val="000000"/>
        </w:rPr>
        <w:tab/>
        <w:t>(1)</w:t>
      </w:r>
      <w:r w:rsidRPr="004320AF">
        <w:rPr>
          <w:color w:val="000000"/>
        </w:rPr>
        <w:tab/>
        <w:t>A commissioner may disclose to the Aboriginal and Torres Strait Islander children and young people commissioner any information that has been disclosed to, or obtained by, the commissioner in the exercise of a function under this Act, if—</w:t>
      </w:r>
    </w:p>
    <w:p w14:paraId="7E451197" w14:textId="33107A5D" w:rsidR="00A02773" w:rsidRPr="004320AF" w:rsidRDefault="00A02773" w:rsidP="00A02773">
      <w:pPr>
        <w:pStyle w:val="Apara"/>
      </w:pPr>
      <w:r w:rsidRPr="004320AF">
        <w:rPr>
          <w:color w:val="000000"/>
        </w:rPr>
        <w:tab/>
        <w:t>(a)</w:t>
      </w:r>
      <w:r w:rsidRPr="004320AF">
        <w:rPr>
          <w:color w:val="000000"/>
        </w:rPr>
        <w:tab/>
        <w:t xml:space="preserve">the commissioner is reasonably satisfied that the information is relevant to the exercise of the Aboriginal and Torres Strait Islander children and young people commissioner’s functions under the </w:t>
      </w:r>
      <w:hyperlink r:id="rId166" w:tooltip="A2022-25" w:history="1">
        <w:r w:rsidRPr="00A02773">
          <w:rPr>
            <w:rStyle w:val="charCitHyperlinkItal"/>
          </w:rPr>
          <w:t>Aboriginal and Torres Strait Islander Children and Young People Commissioner Act 2022</w:t>
        </w:r>
      </w:hyperlink>
      <w:r w:rsidRPr="004320AF">
        <w:rPr>
          <w:color w:val="000000"/>
        </w:rPr>
        <w:t>; and</w:t>
      </w:r>
    </w:p>
    <w:p w14:paraId="3AC0D627" w14:textId="77777777" w:rsidR="00A02773" w:rsidRPr="004320AF" w:rsidRDefault="00A02773" w:rsidP="00A02773">
      <w:pPr>
        <w:pStyle w:val="Apara"/>
        <w:rPr>
          <w:lang w:val="en-US"/>
        </w:rPr>
      </w:pPr>
      <w:r w:rsidRPr="004320AF">
        <w:tab/>
        <w:t>(b)</w:t>
      </w:r>
      <w:r w:rsidRPr="004320AF">
        <w:tab/>
        <w:t>if the information is personal information about an individual—the individual has given consent.</w:t>
      </w:r>
    </w:p>
    <w:p w14:paraId="12E4593B" w14:textId="77777777" w:rsidR="00A02773" w:rsidRPr="004320AF" w:rsidRDefault="00A02773" w:rsidP="00760C91">
      <w:pPr>
        <w:pStyle w:val="Amain"/>
        <w:keepNext/>
        <w:keepLines/>
        <w:rPr>
          <w:lang w:val="en-US"/>
        </w:rPr>
      </w:pPr>
      <w:r w:rsidRPr="004320AF">
        <w:rPr>
          <w:color w:val="000000"/>
          <w:lang w:val="en-US"/>
        </w:rPr>
        <w:lastRenderedPageBreak/>
        <w:tab/>
        <w:t>(2)</w:t>
      </w:r>
      <w:r w:rsidRPr="004320AF">
        <w:rPr>
          <w:color w:val="000000"/>
          <w:lang w:val="en-US"/>
        </w:rPr>
        <w:tab/>
        <w:t>However, the commissioner may disclose personal information about an individual to the Aboriginal and Torres Strait Islander children and young people commissioner without the individual’s consent if the commissioner believes on reasonable grounds that the disclosure is necessary to ensure that—</w:t>
      </w:r>
    </w:p>
    <w:p w14:paraId="5D3FF5B6" w14:textId="77777777" w:rsidR="00A02773" w:rsidRPr="004320AF" w:rsidRDefault="00A02773" w:rsidP="00B87173">
      <w:pPr>
        <w:pStyle w:val="Apara"/>
        <w:keepLines/>
        <w:rPr>
          <w:lang w:val="en-US"/>
        </w:rPr>
      </w:pPr>
      <w:r w:rsidRPr="004320AF">
        <w:rPr>
          <w:color w:val="000000"/>
          <w:lang w:val="en-US"/>
        </w:rPr>
        <w:tab/>
        <w:t>(a)</w:t>
      </w:r>
      <w:r w:rsidRPr="004320AF">
        <w:rPr>
          <w:color w:val="000000"/>
          <w:lang w:val="en-US"/>
        </w:rPr>
        <w:tab/>
        <w:t>the commissioner and the Aboriginal and Torres Strait Islander children and young people commissioner are able to take a coordinated approach in relation to a matter affecting an Aboriginal or Torres Strait Islander child or young person; or</w:t>
      </w:r>
    </w:p>
    <w:p w14:paraId="79C239AE" w14:textId="77777777" w:rsidR="00A02773" w:rsidRPr="004320AF" w:rsidRDefault="00A02773" w:rsidP="00A02773">
      <w:pPr>
        <w:pStyle w:val="Apara"/>
        <w:rPr>
          <w:lang w:val="en-US"/>
        </w:rPr>
      </w:pPr>
      <w:r w:rsidRPr="004320AF">
        <w:rPr>
          <w:lang w:val="en-US"/>
        </w:rPr>
        <w:tab/>
        <w:t>(b)</w:t>
      </w:r>
      <w:r w:rsidRPr="004320AF">
        <w:rPr>
          <w:lang w:val="en-US"/>
        </w:rPr>
        <w:tab/>
        <w:t>effective advocacy is able to be undertaken for an Aboriginal or Torres Strait Islander child or young person.</w:t>
      </w:r>
    </w:p>
    <w:p w14:paraId="2B2BBE00" w14:textId="77777777" w:rsidR="00A02773" w:rsidRPr="004320AF" w:rsidRDefault="00A02773" w:rsidP="00A02773">
      <w:pPr>
        <w:pStyle w:val="Amain"/>
      </w:pPr>
      <w:r w:rsidRPr="004320AF">
        <w:rPr>
          <w:color w:val="000000"/>
        </w:rPr>
        <w:tab/>
        <w:t>(3)</w:t>
      </w:r>
      <w:r w:rsidRPr="004320AF">
        <w:rPr>
          <w:color w:val="000000"/>
        </w:rPr>
        <w:tab/>
        <w:t xml:space="preserve">If the </w:t>
      </w:r>
      <w:r w:rsidRPr="004320AF">
        <w:rPr>
          <w:color w:val="000000"/>
          <w:lang w:val="en-US"/>
        </w:rPr>
        <w:t>Aboriginal and Torres Strait Islander children and young people commissioner</w:t>
      </w:r>
      <w:r w:rsidRPr="004320AF">
        <w:rPr>
          <w:color w:val="000000"/>
        </w:rPr>
        <w:t xml:space="preserve"> uses information disclosed to the commissioner under this section—</w:t>
      </w:r>
    </w:p>
    <w:p w14:paraId="4824CE28" w14:textId="77777777" w:rsidR="00A02773" w:rsidRPr="004320AF" w:rsidRDefault="00A02773" w:rsidP="00A02773">
      <w:pPr>
        <w:pStyle w:val="Apara"/>
      </w:pPr>
      <w:r w:rsidRPr="004320AF">
        <w:rPr>
          <w:color w:val="000000"/>
        </w:rPr>
        <w:tab/>
        <w:t>(a)</w:t>
      </w:r>
      <w:r w:rsidRPr="004320AF">
        <w:rPr>
          <w:color w:val="000000"/>
        </w:rPr>
        <w:tab/>
        <w:t>a secrecy requirement is taken to apply to the commissioner in relation to the information; and</w:t>
      </w:r>
    </w:p>
    <w:p w14:paraId="4705AB4C" w14:textId="77777777" w:rsidR="00A02773" w:rsidRPr="004320AF" w:rsidRDefault="00A02773" w:rsidP="00A02773">
      <w:pPr>
        <w:pStyle w:val="Apara"/>
      </w:pPr>
      <w:r w:rsidRPr="004320AF">
        <w:tab/>
        <w:t>(b)</w:t>
      </w:r>
      <w:r w:rsidRPr="004320AF">
        <w:tab/>
        <w:t>the commissioner is taken to be a person engaged in the administration of the provision that contains the secrecy requirement.</w:t>
      </w:r>
    </w:p>
    <w:p w14:paraId="3F89697C" w14:textId="77777777" w:rsidR="00A02773" w:rsidRPr="004320AF" w:rsidRDefault="00A02773" w:rsidP="00A02773">
      <w:pPr>
        <w:pStyle w:val="Amain"/>
      </w:pPr>
      <w:r w:rsidRPr="004320AF">
        <w:rPr>
          <w:color w:val="000000"/>
        </w:rPr>
        <w:tab/>
        <w:t>(4)</w:t>
      </w:r>
      <w:r w:rsidRPr="004320AF">
        <w:rPr>
          <w:color w:val="000000"/>
        </w:rPr>
        <w:tab/>
        <w:t>This section applies despite any other territory law.</w:t>
      </w:r>
    </w:p>
    <w:p w14:paraId="15A0A2F3" w14:textId="77777777" w:rsidR="00A02773" w:rsidRPr="004320AF" w:rsidRDefault="00A02773" w:rsidP="00A02773">
      <w:pPr>
        <w:pStyle w:val="Amain"/>
      </w:pPr>
      <w:r w:rsidRPr="004320AF">
        <w:tab/>
        <w:t>(5)</w:t>
      </w:r>
      <w:r w:rsidRPr="004320AF">
        <w:tab/>
        <w:t>In this section:</w:t>
      </w:r>
    </w:p>
    <w:p w14:paraId="4E980324" w14:textId="77777777" w:rsidR="00A02773" w:rsidRPr="004320AF" w:rsidRDefault="00A02773" w:rsidP="00A02773">
      <w:pPr>
        <w:pStyle w:val="aDef"/>
        <w:rPr>
          <w:color w:val="000000"/>
        </w:rPr>
      </w:pPr>
      <w:r w:rsidRPr="004320AF">
        <w:rPr>
          <w:rStyle w:val="charBoldItals"/>
        </w:rPr>
        <w:t>secrecy requirement</w:t>
      </w:r>
      <w:r w:rsidRPr="004320AF">
        <w:rPr>
          <w:bCs/>
          <w:iCs/>
          <w:color w:val="000000"/>
        </w:rPr>
        <w:t xml:space="preserve"> means a prohibition on the disclosure of information </w:t>
      </w:r>
      <w:r w:rsidRPr="004320AF">
        <w:rPr>
          <w:color w:val="000000"/>
        </w:rPr>
        <w:t xml:space="preserve">that applies to a commissioner in relation to information disclosed to the </w:t>
      </w:r>
      <w:r w:rsidRPr="004320AF">
        <w:rPr>
          <w:color w:val="000000"/>
          <w:lang w:val="en-US"/>
        </w:rPr>
        <w:t>Aboriginal and Torres Strait Islander children and young people commissioner</w:t>
      </w:r>
      <w:r w:rsidRPr="004320AF">
        <w:rPr>
          <w:color w:val="000000"/>
        </w:rPr>
        <w:t>, whether the prohibition is absolute or subject to stated exceptions or qualifications.</w:t>
      </w:r>
    </w:p>
    <w:p w14:paraId="38BD6521" w14:textId="77777777" w:rsidR="00A02773" w:rsidRPr="004320AF" w:rsidRDefault="00A02773" w:rsidP="00A02773">
      <w:pPr>
        <w:pStyle w:val="AH5Sec"/>
      </w:pPr>
      <w:bookmarkStart w:id="229" w:name="_Toc230857717"/>
      <w:r w:rsidRPr="004D049E">
        <w:rPr>
          <w:rStyle w:val="CharSectNo"/>
        </w:rPr>
        <w:lastRenderedPageBreak/>
        <w:t>99C</w:t>
      </w:r>
      <w:r w:rsidRPr="004320AF">
        <w:rPr>
          <w:color w:val="000000"/>
        </w:rPr>
        <w:tab/>
        <w:t>Cooperation with Aboriginal and Torres Strait Islander children and young people commissioner’s office</w:t>
      </w:r>
      <w:bookmarkEnd w:id="229"/>
    </w:p>
    <w:p w14:paraId="54DD6FCA" w14:textId="77777777" w:rsidR="00A02773" w:rsidRPr="004320AF" w:rsidRDefault="00A02773" w:rsidP="00760C91">
      <w:pPr>
        <w:pStyle w:val="Amain"/>
        <w:keepLines/>
        <w:rPr>
          <w:lang w:val="en-US"/>
        </w:rPr>
      </w:pPr>
      <w:r w:rsidRPr="004320AF">
        <w:rPr>
          <w:color w:val="000000"/>
          <w:lang w:val="en-US"/>
        </w:rPr>
        <w:tab/>
        <w:t>(1)</w:t>
      </w:r>
      <w:r w:rsidRPr="004320AF">
        <w:rPr>
          <w:color w:val="000000"/>
          <w:lang w:val="en-US"/>
        </w:rPr>
        <w:tab/>
        <w:t>The human rights commission should seek to work cooperatively with the Aboriginal and Torres Strait Islander children and young people commissioner’s office where practicable by, for example, liaising with the commissioner’s office about coordinating the human rights commission’s activities with the Aboriginal and Torres Strait Islander children and young people commissioner’s activities to avoid unnecessary duplication of work.</w:t>
      </w:r>
    </w:p>
    <w:p w14:paraId="4E167931" w14:textId="77777777" w:rsidR="00A02773" w:rsidRPr="004320AF" w:rsidRDefault="00A02773" w:rsidP="00A02773">
      <w:pPr>
        <w:pStyle w:val="Amain"/>
      </w:pPr>
      <w:r w:rsidRPr="004320AF">
        <w:tab/>
        <w:t>(2)</w:t>
      </w:r>
      <w:r w:rsidRPr="004320AF">
        <w:tab/>
        <w:t>In this section:</w:t>
      </w:r>
    </w:p>
    <w:p w14:paraId="4F341A5A" w14:textId="3344F6FE" w:rsidR="00A02773" w:rsidRPr="004320AF" w:rsidRDefault="00A02773" w:rsidP="00B87173">
      <w:pPr>
        <w:pStyle w:val="aDef"/>
        <w:rPr>
          <w:color w:val="000000"/>
        </w:rPr>
      </w:pPr>
      <w:r w:rsidRPr="004320AF">
        <w:rPr>
          <w:rStyle w:val="charBoldItals"/>
        </w:rPr>
        <w:t>Aboriginal and Torres Strait Islander children and young people commissioner’s office</w:t>
      </w:r>
      <w:r w:rsidRPr="004320AF">
        <w:rPr>
          <w:color w:val="000000"/>
        </w:rPr>
        <w:t xml:space="preserve"> means the Aboriginal and Torres Strait Islander Children and Young People Commissioner’s office established under the </w:t>
      </w:r>
      <w:hyperlink r:id="rId167" w:tooltip="A2022-25" w:history="1">
        <w:r w:rsidRPr="00A02773">
          <w:rPr>
            <w:rStyle w:val="charCitHyperlinkItal"/>
          </w:rPr>
          <w:t>Aboriginal and Torres Strait Islander Children and Young People Commissioner Act 2022</w:t>
        </w:r>
      </w:hyperlink>
      <w:r w:rsidRPr="004320AF">
        <w:rPr>
          <w:color w:val="000000"/>
        </w:rPr>
        <w:t>, section 8.</w:t>
      </w:r>
    </w:p>
    <w:p w14:paraId="7830EFFC" w14:textId="77777777" w:rsidR="00001C25" w:rsidRDefault="00001C25">
      <w:pPr>
        <w:pStyle w:val="AH5Sec"/>
      </w:pPr>
      <w:bookmarkStart w:id="230" w:name="_Toc230857718"/>
      <w:r w:rsidRPr="004D049E">
        <w:rPr>
          <w:rStyle w:val="CharSectNo"/>
        </w:rPr>
        <w:t>100</w:t>
      </w:r>
      <w:r>
        <w:tab/>
        <w:t>Protection of officials from liability</w:t>
      </w:r>
      <w:bookmarkEnd w:id="230"/>
    </w:p>
    <w:p w14:paraId="087389DE" w14:textId="77777777" w:rsidR="00001C25" w:rsidRDefault="00001C25" w:rsidP="00B87173">
      <w:pPr>
        <w:pStyle w:val="Amain"/>
      </w:pPr>
      <w:r>
        <w:tab/>
        <w:t>(1)</w:t>
      </w:r>
      <w:r>
        <w:tab/>
        <w:t>In this section:</w:t>
      </w:r>
    </w:p>
    <w:p w14:paraId="537CABBD" w14:textId="77777777" w:rsidR="00001C25" w:rsidRDefault="00001C25" w:rsidP="00B87173">
      <w:pPr>
        <w:pStyle w:val="aDef"/>
      </w:pPr>
      <w:r>
        <w:rPr>
          <w:rStyle w:val="charBoldItals"/>
        </w:rPr>
        <w:t>official</w:t>
      </w:r>
      <w:r>
        <w:t xml:space="preserve"> means—</w:t>
      </w:r>
    </w:p>
    <w:p w14:paraId="70D5644C" w14:textId="77777777" w:rsidR="00001C25" w:rsidRDefault="00001C25" w:rsidP="00B87173">
      <w:pPr>
        <w:pStyle w:val="aDefpara"/>
      </w:pPr>
      <w:r>
        <w:tab/>
        <w:t>(a)</w:t>
      </w:r>
      <w:r>
        <w:tab/>
        <w:t>a commissioner; or</w:t>
      </w:r>
    </w:p>
    <w:p w14:paraId="4575B45D" w14:textId="77777777" w:rsidR="00001C25" w:rsidRDefault="00001C25" w:rsidP="00B87173">
      <w:pPr>
        <w:pStyle w:val="aDefpara"/>
      </w:pPr>
      <w:r>
        <w:tab/>
        <w:t>(b)</w:t>
      </w:r>
      <w:r>
        <w:tab/>
        <w:t>a member of staff of the commission; or</w:t>
      </w:r>
    </w:p>
    <w:p w14:paraId="4F953E42" w14:textId="77777777" w:rsidR="00001C25" w:rsidRDefault="00001C25" w:rsidP="00B87173">
      <w:pPr>
        <w:pStyle w:val="aDefpara"/>
      </w:pPr>
      <w:r>
        <w:tab/>
        <w:t>(c)</w:t>
      </w:r>
      <w:r>
        <w:tab/>
        <w:t>a person who exercises a function under this Act.</w:t>
      </w:r>
    </w:p>
    <w:p w14:paraId="2B824817" w14:textId="77777777" w:rsidR="00001C25" w:rsidRDefault="00001C25" w:rsidP="00B87173">
      <w:pPr>
        <w:pStyle w:val="Amain"/>
      </w:pPr>
      <w:r>
        <w:tab/>
        <w:t>(2)</w:t>
      </w:r>
      <w:r>
        <w:tab/>
        <w:t>An official, or anyone engaging in conduct under the direction of an official, is not personally liable for anything done or omitted to be done honestly and without recklessness—</w:t>
      </w:r>
    </w:p>
    <w:p w14:paraId="4014533A" w14:textId="77777777" w:rsidR="00001C25" w:rsidRDefault="00001C25" w:rsidP="00B87173">
      <w:pPr>
        <w:pStyle w:val="Apara"/>
      </w:pPr>
      <w:r>
        <w:tab/>
        <w:t>(a)</w:t>
      </w:r>
      <w:r>
        <w:tab/>
        <w:t>in the exercise of a function under this Act; or</w:t>
      </w:r>
    </w:p>
    <w:p w14:paraId="66C9ACBD" w14:textId="77777777" w:rsidR="00001C25" w:rsidRDefault="00001C25">
      <w:pPr>
        <w:pStyle w:val="Apara"/>
      </w:pPr>
      <w:r>
        <w:tab/>
        <w:t>(b)</w:t>
      </w:r>
      <w:r>
        <w:tab/>
        <w:t>in the reasonable belief that the conduct was in the exercise of a function under this Act.</w:t>
      </w:r>
    </w:p>
    <w:p w14:paraId="61F4B23D" w14:textId="16899F50" w:rsidR="00001C25" w:rsidRDefault="00001C25">
      <w:pPr>
        <w:pStyle w:val="Amain"/>
      </w:pPr>
      <w:r>
        <w:lastRenderedPageBreak/>
        <w:tab/>
        <w:t>(3)</w:t>
      </w:r>
      <w:r>
        <w:tab/>
        <w:t>Any civil liability that would, apart from subsection</w:t>
      </w:r>
      <w:r w:rsidR="00D341EB">
        <w:t xml:space="preserve"> </w:t>
      </w:r>
      <w:r>
        <w:t>(2), attach to an official attaches instead to the Territory.</w:t>
      </w:r>
    </w:p>
    <w:p w14:paraId="0366B75D" w14:textId="632CE7A1" w:rsidR="00B96A84" w:rsidRPr="00757EF6" w:rsidRDefault="00B96A84" w:rsidP="00B96A84">
      <w:pPr>
        <w:pStyle w:val="AH5Sec"/>
      </w:pPr>
      <w:bookmarkStart w:id="231" w:name="_Toc230857719"/>
      <w:r w:rsidRPr="004D049E">
        <w:rPr>
          <w:rStyle w:val="CharSectNo"/>
        </w:rPr>
        <w:t>100A</w:t>
      </w:r>
      <w:r w:rsidRPr="00757EF6">
        <w:tab/>
        <w:t>Protection of others from liability</w:t>
      </w:r>
      <w:bookmarkEnd w:id="231"/>
    </w:p>
    <w:p w14:paraId="16951F2A" w14:textId="77777777" w:rsidR="00B96A84" w:rsidRPr="00757EF6" w:rsidRDefault="00B96A84" w:rsidP="00B96A84">
      <w:pPr>
        <w:pStyle w:val="Amain"/>
      </w:pPr>
      <w:r w:rsidRPr="00757EF6">
        <w:tab/>
        <w:t>(1)</w:t>
      </w:r>
      <w:r w:rsidRPr="00757EF6">
        <w:tab/>
        <w:t>Civil or criminal liability is not incurred only because of any of the following done honestly and without recklessness:</w:t>
      </w:r>
    </w:p>
    <w:p w14:paraId="71D94075" w14:textId="0074E12E" w:rsidR="00B96A84" w:rsidRPr="00757EF6" w:rsidRDefault="00B96A84" w:rsidP="00B96A84">
      <w:pPr>
        <w:pStyle w:val="Apara"/>
      </w:pPr>
      <w:r w:rsidRPr="00757EF6">
        <w:tab/>
        <w:t>(a)</w:t>
      </w:r>
      <w:r w:rsidRPr="00757EF6">
        <w:tab/>
        <w:t>the making</w:t>
      </w:r>
      <w:r w:rsidR="0042302F">
        <w:t xml:space="preserve"> </w:t>
      </w:r>
      <w:r w:rsidR="0042302F" w:rsidRPr="00190DBE">
        <w:t>or amendment</w:t>
      </w:r>
      <w:r w:rsidRPr="00757EF6">
        <w:t xml:space="preserve"> of a complaint;</w:t>
      </w:r>
    </w:p>
    <w:p w14:paraId="368ABD2B" w14:textId="77777777" w:rsidR="00B96A84" w:rsidRPr="00757EF6" w:rsidRDefault="00B96A84" w:rsidP="00B96A84">
      <w:pPr>
        <w:pStyle w:val="Apara"/>
      </w:pPr>
      <w:r w:rsidRPr="00757EF6">
        <w:tab/>
        <w:t>(b)</w:t>
      </w:r>
      <w:r w:rsidRPr="00757EF6">
        <w:tab/>
        <w:t>the making of a statement, or the giving of a document or information, as required or permitted under a territory law, to a commissioner or a member of staff of the commission.</w:t>
      </w:r>
    </w:p>
    <w:p w14:paraId="0387ED6C" w14:textId="77777777" w:rsidR="00B96A84" w:rsidRPr="00757EF6" w:rsidRDefault="00B96A84" w:rsidP="00B96A84">
      <w:pPr>
        <w:pStyle w:val="Amain"/>
      </w:pPr>
      <w:r w:rsidRPr="00757EF6">
        <w:tab/>
        <w:t>(2)</w:t>
      </w:r>
      <w:r w:rsidRPr="00757EF6">
        <w:tab/>
        <w:t>Also, any information, given honestly and without recklessness, to a commissioner or a member of staff of the commission is not—</w:t>
      </w:r>
    </w:p>
    <w:p w14:paraId="10ABF0B3" w14:textId="77777777" w:rsidR="00B96A84" w:rsidRPr="00757EF6" w:rsidRDefault="00B96A84" w:rsidP="00B96A84">
      <w:pPr>
        <w:pStyle w:val="Apara"/>
      </w:pPr>
      <w:r w:rsidRPr="00757EF6">
        <w:tab/>
        <w:t>(a)</w:t>
      </w:r>
      <w:r w:rsidRPr="00757EF6">
        <w:tab/>
        <w:t>a breach of confidence; or</w:t>
      </w:r>
    </w:p>
    <w:p w14:paraId="2F3DB9CD" w14:textId="77777777" w:rsidR="00B96A84" w:rsidRPr="00757EF6" w:rsidRDefault="00B96A84" w:rsidP="00B96A84">
      <w:pPr>
        <w:pStyle w:val="Apara"/>
      </w:pPr>
      <w:r w:rsidRPr="00757EF6">
        <w:tab/>
        <w:t>(b)</w:t>
      </w:r>
      <w:r w:rsidRPr="00757EF6">
        <w:tab/>
        <w:t>a breach of professional etiquette or ethics; or</w:t>
      </w:r>
    </w:p>
    <w:p w14:paraId="6E0DBED8" w14:textId="77777777" w:rsidR="00B96A84" w:rsidRPr="00757EF6" w:rsidRDefault="00B96A84" w:rsidP="00B96A84">
      <w:pPr>
        <w:pStyle w:val="Apara"/>
      </w:pPr>
      <w:r w:rsidRPr="00757EF6">
        <w:tab/>
        <w:t>(c)</w:t>
      </w:r>
      <w:r w:rsidRPr="00757EF6">
        <w:tab/>
        <w:t>a breach of a rule of professional conduct.</w:t>
      </w:r>
    </w:p>
    <w:p w14:paraId="26893B7B" w14:textId="77777777" w:rsidR="00155DED" w:rsidRPr="005327CD" w:rsidRDefault="00155DED" w:rsidP="00155DED">
      <w:pPr>
        <w:pStyle w:val="AH5Sec"/>
      </w:pPr>
      <w:bookmarkStart w:id="232" w:name="_Toc230857720"/>
      <w:r w:rsidRPr="004D049E">
        <w:rPr>
          <w:rStyle w:val="CharSectNo"/>
        </w:rPr>
        <w:t>100B</w:t>
      </w:r>
      <w:r w:rsidRPr="005327CD">
        <w:tab/>
        <w:t>Independence of DPP</w:t>
      </w:r>
      <w:bookmarkEnd w:id="232"/>
    </w:p>
    <w:p w14:paraId="79BBB20D" w14:textId="77777777" w:rsidR="00155DED" w:rsidRPr="005327CD" w:rsidRDefault="00155DED" w:rsidP="000F0327">
      <w:pPr>
        <w:pStyle w:val="Amain"/>
      </w:pPr>
      <w:r w:rsidRPr="005327CD">
        <w:tab/>
        <w:t>(1)</w:t>
      </w:r>
      <w:r w:rsidRPr="005327CD">
        <w:tab/>
        <w:t>The director of public prosecutions need not comply with a provision of this Act that relates to a victims rights complaint if the director considers that compliance would prejudice—</w:t>
      </w:r>
    </w:p>
    <w:p w14:paraId="30AA8ACB" w14:textId="77777777" w:rsidR="00155DED" w:rsidRPr="005327CD" w:rsidRDefault="00155DED" w:rsidP="00155DED">
      <w:pPr>
        <w:pStyle w:val="Apara"/>
      </w:pPr>
      <w:r w:rsidRPr="005327CD">
        <w:tab/>
        <w:t>(a)</w:t>
      </w:r>
      <w:r w:rsidRPr="005327CD">
        <w:tab/>
        <w:t>the independence of the director of public prosecutions; or</w:t>
      </w:r>
    </w:p>
    <w:p w14:paraId="199B6125" w14:textId="77777777" w:rsidR="00155DED" w:rsidRPr="005327CD" w:rsidRDefault="00155DED" w:rsidP="00155DED">
      <w:pPr>
        <w:pStyle w:val="Apara"/>
      </w:pPr>
      <w:r w:rsidRPr="005327CD">
        <w:tab/>
        <w:t>(b)</w:t>
      </w:r>
      <w:r w:rsidRPr="005327CD">
        <w:tab/>
        <w:t>the prosecution of an offence.</w:t>
      </w:r>
    </w:p>
    <w:p w14:paraId="78EA8248" w14:textId="77777777" w:rsidR="00155DED" w:rsidRPr="005327CD" w:rsidRDefault="00155DED" w:rsidP="00B87173">
      <w:pPr>
        <w:pStyle w:val="Amain"/>
      </w:pPr>
      <w:r w:rsidRPr="005327CD">
        <w:tab/>
        <w:t>(2)</w:t>
      </w:r>
      <w:r w:rsidRPr="005327CD">
        <w:tab/>
        <w:t>If the director of public prosecutions does not comply with a provision of this Act, the director must tell the commission—</w:t>
      </w:r>
    </w:p>
    <w:p w14:paraId="57950D0D" w14:textId="77777777" w:rsidR="00155DED" w:rsidRPr="005327CD" w:rsidRDefault="00155DED" w:rsidP="00155DED">
      <w:pPr>
        <w:pStyle w:val="Apara"/>
      </w:pPr>
      <w:r w:rsidRPr="005327CD">
        <w:tab/>
        <w:t>(a)</w:t>
      </w:r>
      <w:r w:rsidRPr="005327CD">
        <w:tab/>
        <w:t>that the director has not complied with a provision of the Act; and</w:t>
      </w:r>
    </w:p>
    <w:p w14:paraId="0C22802C" w14:textId="77777777" w:rsidR="00155DED" w:rsidRPr="005327CD" w:rsidRDefault="00155DED" w:rsidP="00155DED">
      <w:pPr>
        <w:pStyle w:val="Apara"/>
      </w:pPr>
      <w:r w:rsidRPr="005327CD">
        <w:tab/>
        <w:t>(b)</w:t>
      </w:r>
      <w:r w:rsidRPr="005327CD">
        <w:tab/>
        <w:t>the provision not complied with; and</w:t>
      </w:r>
    </w:p>
    <w:p w14:paraId="229BC04C" w14:textId="77777777" w:rsidR="00155DED" w:rsidRPr="005327CD" w:rsidRDefault="00155DED" w:rsidP="00155DED">
      <w:pPr>
        <w:pStyle w:val="Apara"/>
      </w:pPr>
      <w:r w:rsidRPr="005327CD">
        <w:tab/>
        <w:t>(c)</w:t>
      </w:r>
      <w:r w:rsidRPr="005327CD">
        <w:tab/>
        <w:t>the reason for not complying.</w:t>
      </w:r>
    </w:p>
    <w:p w14:paraId="4C2CF2CF" w14:textId="3CA57986" w:rsidR="00155DED" w:rsidRPr="005327CD" w:rsidRDefault="00155DED" w:rsidP="00155DED">
      <w:pPr>
        <w:pStyle w:val="Amain"/>
      </w:pPr>
      <w:r w:rsidRPr="005327CD">
        <w:lastRenderedPageBreak/>
        <w:tab/>
        <w:t>(3)</w:t>
      </w:r>
      <w:r w:rsidRPr="005327CD">
        <w:tab/>
        <w:t xml:space="preserve">The director of public prosecutions must include in the director’s annual report under the </w:t>
      </w:r>
      <w:hyperlink r:id="rId168" w:tooltip="A2004-8" w:history="1">
        <w:r w:rsidRPr="005327CD">
          <w:rPr>
            <w:rStyle w:val="charCitHyperlinkItal"/>
          </w:rPr>
          <w:t>Annual Reports (Government Agencies) Act</w:t>
        </w:r>
        <w:r w:rsidR="000F0327">
          <w:rPr>
            <w:rStyle w:val="charCitHyperlinkItal"/>
          </w:rPr>
          <w:t> </w:t>
        </w:r>
        <w:r w:rsidRPr="005327CD">
          <w:rPr>
            <w:rStyle w:val="charCitHyperlinkItal"/>
          </w:rPr>
          <w:t>2004</w:t>
        </w:r>
      </w:hyperlink>
      <w:r w:rsidRPr="005327CD">
        <w:t xml:space="preserve"> the information mentioned in subsection (2) for each occasion on which the director does not comply with a provision of this Act.</w:t>
      </w:r>
    </w:p>
    <w:p w14:paraId="205F485A" w14:textId="77777777" w:rsidR="00001C25" w:rsidRDefault="00001C25">
      <w:pPr>
        <w:pStyle w:val="AH5Sec"/>
      </w:pPr>
      <w:bookmarkStart w:id="233" w:name="_Toc230857721"/>
      <w:r w:rsidRPr="004D049E">
        <w:rPr>
          <w:rStyle w:val="CharSectNo"/>
        </w:rPr>
        <w:t>101</w:t>
      </w:r>
      <w:r>
        <w:tab/>
        <w:t>Intergovernmental arrangements</w:t>
      </w:r>
      <w:bookmarkEnd w:id="233"/>
    </w:p>
    <w:p w14:paraId="02675D1F" w14:textId="77777777" w:rsidR="00001C25" w:rsidRDefault="00001C25">
      <w:pPr>
        <w:pStyle w:val="Amain"/>
      </w:pPr>
      <w:r>
        <w:tab/>
        <w:t>(1)</w:t>
      </w:r>
      <w:r>
        <w:tab/>
        <w:t>The Minister may make an arrangement with a Commonwealth Minister in relation to—</w:t>
      </w:r>
    </w:p>
    <w:p w14:paraId="526C191F" w14:textId="77777777" w:rsidR="00001C25" w:rsidRDefault="00001C25">
      <w:pPr>
        <w:pStyle w:val="Apara"/>
      </w:pPr>
      <w:r>
        <w:tab/>
        <w:t>(a)</w:t>
      </w:r>
      <w:r>
        <w:tab/>
        <w:t>the exercise on a joint basis of any of the Commonwealth commission’s functions; or</w:t>
      </w:r>
    </w:p>
    <w:p w14:paraId="180C9036" w14:textId="77777777" w:rsidR="00001C25" w:rsidRDefault="00001C25">
      <w:pPr>
        <w:pStyle w:val="Apara"/>
      </w:pPr>
      <w:r>
        <w:tab/>
        <w:t>(b)</w:t>
      </w:r>
      <w:r>
        <w:tab/>
        <w:t>the exercise by the commission, on behalf of the Commonwealth, of any of the Commonwealth commission’s functions; or</w:t>
      </w:r>
    </w:p>
    <w:p w14:paraId="350518D9" w14:textId="77777777" w:rsidR="00001C25" w:rsidRDefault="00001C25">
      <w:pPr>
        <w:pStyle w:val="Apara"/>
      </w:pPr>
      <w:r>
        <w:tab/>
        <w:t>(c)</w:t>
      </w:r>
      <w:r>
        <w:tab/>
        <w:t>the exercise by the Commonwealth commission, on behalf of the Territory, of any of the commission’s functions.</w:t>
      </w:r>
    </w:p>
    <w:p w14:paraId="1F96FD46" w14:textId="77777777" w:rsidR="00001C25" w:rsidRDefault="00001C25">
      <w:pPr>
        <w:pStyle w:val="Amain"/>
      </w:pPr>
      <w:r>
        <w:tab/>
        <w:t>(2)</w:t>
      </w:r>
      <w:r>
        <w:tab/>
        <w:t>An arrangement may contain the incidental or supplementary provisions that the Minister and the Commonwealth Minister consider necessary.</w:t>
      </w:r>
    </w:p>
    <w:p w14:paraId="7E7F21FF" w14:textId="77777777" w:rsidR="00001C25" w:rsidRDefault="00001C25">
      <w:pPr>
        <w:pStyle w:val="Amain"/>
      </w:pPr>
      <w:r>
        <w:tab/>
        <w:t>(3)</w:t>
      </w:r>
      <w:r>
        <w:tab/>
        <w:t>The Minister may arrange with the Commonwealth Minister for the variation or revocation of an arrangement.</w:t>
      </w:r>
    </w:p>
    <w:p w14:paraId="6E481CFC" w14:textId="77777777" w:rsidR="00001C25" w:rsidRDefault="00001C25" w:rsidP="00B87173">
      <w:pPr>
        <w:pStyle w:val="Amain"/>
      </w:pPr>
      <w:r>
        <w:tab/>
        <w:t>(</w:t>
      </w:r>
      <w:r w:rsidR="004B0070">
        <w:t>4</w:t>
      </w:r>
      <w:r>
        <w:t>)</w:t>
      </w:r>
      <w:r>
        <w:tab/>
        <w:t>An arrangement, or a variation or revocation of an arrangement, is a notifiable instrument.</w:t>
      </w:r>
    </w:p>
    <w:p w14:paraId="395592D9" w14:textId="77777777" w:rsidR="00001C25" w:rsidRDefault="00001C25">
      <w:pPr>
        <w:pStyle w:val="AH5Sec"/>
      </w:pPr>
      <w:bookmarkStart w:id="234" w:name="_Toc230857722"/>
      <w:r w:rsidRPr="004D049E">
        <w:rPr>
          <w:rStyle w:val="CharSectNo"/>
        </w:rPr>
        <w:t>102</w:t>
      </w:r>
      <w:r>
        <w:tab/>
        <w:t>Exercise of functions under intergovernmental arrangement</w:t>
      </w:r>
      <w:bookmarkEnd w:id="234"/>
    </w:p>
    <w:p w14:paraId="22EF5C9C" w14:textId="6D6E9F28" w:rsidR="00001C25" w:rsidRDefault="00001C25" w:rsidP="00B87173">
      <w:pPr>
        <w:pStyle w:val="Amain"/>
      </w:pPr>
      <w:r>
        <w:tab/>
        <w:t>(1)</w:t>
      </w:r>
      <w:r>
        <w:tab/>
        <w:t>This section applies to an act done by or in relation to the Commonwealth commission under an arrangement made under section</w:t>
      </w:r>
      <w:r w:rsidR="00D341EB">
        <w:t xml:space="preserve"> </w:t>
      </w:r>
      <w:r>
        <w:t>101 in relation to the exercise by the Commonwealth commission of any of the human rights commission’s functions.</w:t>
      </w:r>
    </w:p>
    <w:p w14:paraId="53C094FA" w14:textId="77777777" w:rsidR="00001C25" w:rsidRDefault="00001C25">
      <w:pPr>
        <w:pStyle w:val="Amain"/>
      </w:pPr>
      <w:r>
        <w:lastRenderedPageBreak/>
        <w:tab/>
        <w:t>(2)</w:t>
      </w:r>
      <w:r>
        <w:tab/>
        <w:t>The act is taken, for this Act and all other territory laws, to have been done by or in relation to the human rights commission.</w:t>
      </w:r>
    </w:p>
    <w:p w14:paraId="1E201F87" w14:textId="77777777" w:rsidR="00001C25" w:rsidRDefault="00001C25">
      <w:pPr>
        <w:pStyle w:val="AH5Sec"/>
      </w:pPr>
      <w:bookmarkStart w:id="235" w:name="_Toc230857723"/>
      <w:r w:rsidRPr="004D049E">
        <w:rPr>
          <w:rStyle w:val="CharSectNo"/>
        </w:rPr>
        <w:t>103</w:t>
      </w:r>
      <w:r>
        <w:tab/>
        <w:t>Determination of fees and expenses for people asked to attend conciliation</w:t>
      </w:r>
      <w:bookmarkEnd w:id="235"/>
    </w:p>
    <w:p w14:paraId="51663650" w14:textId="53709560" w:rsidR="00001C25" w:rsidRDefault="00001C25">
      <w:pPr>
        <w:pStyle w:val="Amain"/>
      </w:pPr>
      <w:r>
        <w:tab/>
        <w:t>(1)</w:t>
      </w:r>
      <w:r>
        <w:tab/>
        <w:t>The Minister may determine the fees and expenses payable to people attending the conciliation in accordance with a request under section</w:t>
      </w:r>
      <w:r w:rsidR="000F0327">
        <w:t> </w:t>
      </w:r>
      <w:r>
        <w:t>58.</w:t>
      </w:r>
    </w:p>
    <w:p w14:paraId="593E84B6" w14:textId="77777777" w:rsidR="00001C25" w:rsidRDefault="00001C25" w:rsidP="00B87173">
      <w:pPr>
        <w:pStyle w:val="Amain"/>
      </w:pPr>
      <w:r>
        <w:tab/>
        <w:t>(2)</w:t>
      </w:r>
      <w:r>
        <w:tab/>
        <w:t>A determination is a notifiable instrument.</w:t>
      </w:r>
    </w:p>
    <w:p w14:paraId="238F282D" w14:textId="77777777" w:rsidR="00001C25" w:rsidRDefault="00001C25">
      <w:pPr>
        <w:pStyle w:val="AH5Sec"/>
      </w:pPr>
      <w:bookmarkStart w:id="236" w:name="_Toc230857724"/>
      <w:r w:rsidRPr="004D049E">
        <w:rPr>
          <w:rStyle w:val="CharSectNo"/>
        </w:rPr>
        <w:t>104</w:t>
      </w:r>
      <w:r>
        <w:tab/>
        <w:t>Approved forms</w:t>
      </w:r>
      <w:bookmarkEnd w:id="236"/>
    </w:p>
    <w:p w14:paraId="460516E5" w14:textId="77777777" w:rsidR="00001C25" w:rsidRDefault="00001C25" w:rsidP="00B87173">
      <w:pPr>
        <w:pStyle w:val="Amain"/>
      </w:pPr>
      <w:r>
        <w:tab/>
        <w:t>(1)</w:t>
      </w:r>
      <w:r>
        <w:tab/>
        <w:t>The commission may approve forms for this Act.</w:t>
      </w:r>
    </w:p>
    <w:p w14:paraId="4C4C3325" w14:textId="77777777" w:rsidR="00001C25" w:rsidRDefault="00001C25" w:rsidP="00B87173">
      <w:pPr>
        <w:pStyle w:val="Amain"/>
      </w:pPr>
      <w:r>
        <w:tab/>
        <w:t>(2)</w:t>
      </w:r>
      <w:r>
        <w:tab/>
        <w:t>An approved form is a notifiable instrument.</w:t>
      </w:r>
    </w:p>
    <w:p w14:paraId="64058365" w14:textId="77777777" w:rsidR="00001C25" w:rsidRDefault="00001C25">
      <w:pPr>
        <w:pStyle w:val="AH5Sec"/>
      </w:pPr>
      <w:bookmarkStart w:id="237" w:name="_Toc230857725"/>
      <w:r w:rsidRPr="004D049E">
        <w:rPr>
          <w:rStyle w:val="CharSectNo"/>
        </w:rPr>
        <w:t>105</w:t>
      </w:r>
      <w:r>
        <w:tab/>
        <w:t>Regulation-making power</w:t>
      </w:r>
      <w:bookmarkEnd w:id="237"/>
    </w:p>
    <w:p w14:paraId="428E9421" w14:textId="77777777" w:rsidR="00001C25" w:rsidRDefault="00001C25" w:rsidP="00B87173">
      <w:pPr>
        <w:pStyle w:val="Amainreturn"/>
      </w:pPr>
      <w:r>
        <w:t>The Executive may make regulations for this Act.</w:t>
      </w:r>
    </w:p>
    <w:p w14:paraId="770E4825" w14:textId="77777777" w:rsidR="00A24023" w:rsidRPr="00A24023" w:rsidRDefault="00A24023" w:rsidP="00A24023">
      <w:pPr>
        <w:pStyle w:val="PageBreak"/>
      </w:pPr>
      <w:r w:rsidRPr="00A24023">
        <w:br w:type="page"/>
      </w:r>
    </w:p>
    <w:p w14:paraId="1845C750" w14:textId="4EF440FF" w:rsidR="00A24023" w:rsidRPr="004D049E" w:rsidRDefault="00A24023" w:rsidP="00A24023">
      <w:pPr>
        <w:pStyle w:val="AH2Part"/>
      </w:pPr>
      <w:bookmarkStart w:id="238" w:name="_Toc230857726"/>
      <w:r w:rsidRPr="004D049E">
        <w:rPr>
          <w:rStyle w:val="CharPartNo"/>
        </w:rPr>
        <w:lastRenderedPageBreak/>
        <w:t>Part 9</w:t>
      </w:r>
      <w:r w:rsidRPr="00381F7E">
        <w:tab/>
      </w:r>
      <w:r w:rsidRPr="004D049E">
        <w:rPr>
          <w:rStyle w:val="CharPartText"/>
        </w:rPr>
        <w:t>Transitional—Justice and Community Safety Legislation Amendment Act</w:t>
      </w:r>
      <w:r w:rsidR="00D96285" w:rsidRPr="004D049E">
        <w:rPr>
          <w:rStyle w:val="CharPartText"/>
        </w:rPr>
        <w:t xml:space="preserve"> </w:t>
      </w:r>
      <w:r w:rsidRPr="004D049E">
        <w:rPr>
          <w:rStyle w:val="CharPartText"/>
        </w:rPr>
        <w:t>2025</w:t>
      </w:r>
      <w:bookmarkEnd w:id="238"/>
    </w:p>
    <w:p w14:paraId="47FBFFBC" w14:textId="77777777" w:rsidR="00A24023" w:rsidRPr="00381F7E" w:rsidRDefault="00A24023" w:rsidP="00A24023">
      <w:pPr>
        <w:pStyle w:val="AH5Sec"/>
      </w:pPr>
      <w:bookmarkStart w:id="239" w:name="_Toc230857727"/>
      <w:r w:rsidRPr="004D049E">
        <w:rPr>
          <w:rStyle w:val="CharSectNo"/>
        </w:rPr>
        <w:t>127</w:t>
      </w:r>
      <w:r w:rsidRPr="00381F7E">
        <w:tab/>
        <w:t xml:space="preserve">Meaning of </w:t>
      </w:r>
      <w:r w:rsidRPr="00414453">
        <w:rPr>
          <w:rStyle w:val="charItals"/>
        </w:rPr>
        <w:t>commencement day</w:t>
      </w:r>
      <w:r w:rsidRPr="00381F7E">
        <w:t>—pt 9</w:t>
      </w:r>
      <w:bookmarkEnd w:id="239"/>
    </w:p>
    <w:p w14:paraId="298EA790" w14:textId="77777777" w:rsidR="00A24023" w:rsidRPr="00381F7E" w:rsidRDefault="00A24023" w:rsidP="000F0327">
      <w:pPr>
        <w:pStyle w:val="Amainreturn"/>
      </w:pPr>
      <w:r w:rsidRPr="00381F7E">
        <w:t>In this part:</w:t>
      </w:r>
    </w:p>
    <w:p w14:paraId="60BF181A" w14:textId="66A6CE44" w:rsidR="00A24023" w:rsidRPr="00381F7E" w:rsidRDefault="00A24023" w:rsidP="00A24023">
      <w:pPr>
        <w:pStyle w:val="aDef"/>
      </w:pPr>
      <w:r w:rsidRPr="00381F7E">
        <w:rPr>
          <w:rStyle w:val="charBoldItals"/>
        </w:rPr>
        <w:t>commencement day</w:t>
      </w:r>
      <w:r w:rsidRPr="00381F7E">
        <w:t xml:space="preserve"> </w:t>
      </w:r>
      <w:r w:rsidRPr="00381F7E">
        <w:rPr>
          <w:bCs/>
          <w:iCs/>
        </w:rPr>
        <w:t xml:space="preserve">means the day the </w:t>
      </w:r>
      <w:hyperlink r:id="rId169" w:tooltip="A2025-2" w:history="1">
        <w:r w:rsidRPr="00A24023">
          <w:rPr>
            <w:rStyle w:val="charCitHyperlinkItal"/>
          </w:rPr>
          <w:t>Justice and Community Safety Legislation Amendment Act 2025</w:t>
        </w:r>
      </w:hyperlink>
      <w:r w:rsidRPr="00820CB3">
        <w:rPr>
          <w:bCs/>
          <w:iCs/>
        </w:rPr>
        <w:t>,</w:t>
      </w:r>
      <w:r w:rsidRPr="00381F7E">
        <w:rPr>
          <w:bCs/>
          <w:iCs/>
        </w:rPr>
        <w:t xml:space="preserve"> section 3</w:t>
      </w:r>
      <w:r>
        <w:rPr>
          <w:bCs/>
          <w:iCs/>
        </w:rPr>
        <w:t>5</w:t>
      </w:r>
      <w:r w:rsidRPr="00381F7E">
        <w:rPr>
          <w:bCs/>
          <w:iCs/>
        </w:rPr>
        <w:t xml:space="preserve"> commences.</w:t>
      </w:r>
    </w:p>
    <w:p w14:paraId="1E0C80A7" w14:textId="77777777" w:rsidR="00A24023" w:rsidRPr="00381F7E" w:rsidRDefault="00A24023" w:rsidP="00A24023">
      <w:pPr>
        <w:pStyle w:val="AH5Sec"/>
      </w:pPr>
      <w:bookmarkStart w:id="240" w:name="_Toc230857728"/>
      <w:r w:rsidRPr="004D049E">
        <w:rPr>
          <w:rStyle w:val="CharSectNo"/>
        </w:rPr>
        <w:t>128</w:t>
      </w:r>
      <w:r w:rsidRPr="00381F7E">
        <w:tab/>
        <w:t>Person complained about taken to be respondent</w:t>
      </w:r>
      <w:bookmarkEnd w:id="240"/>
    </w:p>
    <w:p w14:paraId="60B04D06" w14:textId="245AE7E3" w:rsidR="00A24023" w:rsidRPr="00381F7E" w:rsidRDefault="00A24023" w:rsidP="00A24023">
      <w:pPr>
        <w:pStyle w:val="Amainreturn"/>
      </w:pPr>
      <w:r w:rsidRPr="00381F7E">
        <w:t>A reference to a person complained about under a provision of this</w:t>
      </w:r>
      <w:r w:rsidR="00D96285">
        <w:t xml:space="preserve"> </w:t>
      </w:r>
      <w:r w:rsidRPr="00381F7E">
        <w:t>Act as in force immediately before the commencement day is, on and after the commencement day, taken to be a reference to a respondent.</w:t>
      </w:r>
    </w:p>
    <w:p w14:paraId="6687CE85" w14:textId="77777777" w:rsidR="00A24023" w:rsidRPr="00381F7E" w:rsidRDefault="00A24023" w:rsidP="00A24023">
      <w:pPr>
        <w:pStyle w:val="AH5Sec"/>
      </w:pPr>
      <w:bookmarkStart w:id="241" w:name="_Toc230857729"/>
      <w:r w:rsidRPr="004D049E">
        <w:rPr>
          <w:rStyle w:val="CharSectNo"/>
        </w:rPr>
        <w:t>129</w:t>
      </w:r>
      <w:r w:rsidRPr="00381F7E">
        <w:tab/>
        <w:t>Person complained about in complaint referred to ACAT not yet decided</w:t>
      </w:r>
      <w:bookmarkEnd w:id="241"/>
    </w:p>
    <w:p w14:paraId="030AC160" w14:textId="77777777" w:rsidR="00A24023" w:rsidRPr="00381F7E" w:rsidRDefault="00A24023" w:rsidP="00A24023">
      <w:pPr>
        <w:pStyle w:val="Amain"/>
      </w:pPr>
      <w:r w:rsidRPr="00381F7E">
        <w:tab/>
        <w:t>(1)</w:t>
      </w:r>
      <w:r w:rsidRPr="00381F7E">
        <w:tab/>
        <w:t>This section applies if, before the commencement day—</w:t>
      </w:r>
    </w:p>
    <w:p w14:paraId="4EA9396B" w14:textId="77777777" w:rsidR="00A24023" w:rsidRPr="00381F7E" w:rsidRDefault="00A24023" w:rsidP="00A24023">
      <w:pPr>
        <w:pStyle w:val="Apara"/>
      </w:pPr>
      <w:r w:rsidRPr="00381F7E">
        <w:tab/>
        <w:t>(a)</w:t>
      </w:r>
      <w:r w:rsidRPr="00381F7E">
        <w:tab/>
        <w:t>a complaint is referred to the ACAT; and</w:t>
      </w:r>
    </w:p>
    <w:p w14:paraId="4D0CAAE5" w14:textId="77777777" w:rsidR="00A24023" w:rsidRPr="00381F7E" w:rsidRDefault="00A24023" w:rsidP="00A24023">
      <w:pPr>
        <w:pStyle w:val="Apara"/>
      </w:pPr>
      <w:r w:rsidRPr="00381F7E">
        <w:tab/>
        <w:t>(b)</w:t>
      </w:r>
      <w:r w:rsidRPr="00381F7E">
        <w:tab/>
        <w:t>the ACAT has not decided whether the person complained about committed an unlawful act.</w:t>
      </w:r>
    </w:p>
    <w:p w14:paraId="7A04E8AE" w14:textId="77777777" w:rsidR="00A24023" w:rsidRPr="00381F7E" w:rsidRDefault="00A24023" w:rsidP="00A24023">
      <w:pPr>
        <w:pStyle w:val="Amain"/>
      </w:pPr>
      <w:r w:rsidRPr="00381F7E">
        <w:tab/>
        <w:t>(2)</w:t>
      </w:r>
      <w:r w:rsidRPr="00381F7E">
        <w:tab/>
        <w:t>A person complained about that is a party to the complaint is, on and after the commencement day, taken to be a respondent that is a party to the complaint.</w:t>
      </w:r>
    </w:p>
    <w:p w14:paraId="295F6515" w14:textId="77777777" w:rsidR="00A24023" w:rsidRPr="00381F7E" w:rsidRDefault="00A24023" w:rsidP="00A24023">
      <w:pPr>
        <w:pStyle w:val="AH5Sec"/>
      </w:pPr>
      <w:bookmarkStart w:id="242" w:name="_Toc230857730"/>
      <w:r w:rsidRPr="004D049E">
        <w:rPr>
          <w:rStyle w:val="CharSectNo"/>
        </w:rPr>
        <w:t>130</w:t>
      </w:r>
      <w:r w:rsidRPr="00381F7E">
        <w:tab/>
        <w:t>Expiry—pt 9</w:t>
      </w:r>
      <w:bookmarkEnd w:id="242"/>
    </w:p>
    <w:p w14:paraId="4BB5927F" w14:textId="77777777" w:rsidR="00A24023" w:rsidRPr="00381F7E" w:rsidRDefault="00A24023" w:rsidP="00A24023">
      <w:pPr>
        <w:pStyle w:val="Amainreturn"/>
      </w:pPr>
      <w:r w:rsidRPr="00381F7E">
        <w:t>This part expires 2 years after the commencement day.</w:t>
      </w:r>
    </w:p>
    <w:p w14:paraId="0FC1F100" w14:textId="50E730B3" w:rsidR="00A24023" w:rsidRPr="00381F7E" w:rsidRDefault="00A24023" w:rsidP="00A24023">
      <w:pPr>
        <w:pStyle w:val="aNote"/>
      </w:pPr>
      <w:r w:rsidRPr="00381F7E">
        <w:rPr>
          <w:rStyle w:val="charItals"/>
        </w:rPr>
        <w:t>Note</w:t>
      </w:r>
      <w:r w:rsidRPr="00381F7E">
        <w:rPr>
          <w:rStyle w:val="charItals"/>
        </w:rPr>
        <w:tab/>
      </w:r>
      <w:r w:rsidRPr="00381F7E">
        <w:t xml:space="preserve">A transitional provision is repealed on its expiry but continues to have effect after its repeal (see </w:t>
      </w:r>
      <w:hyperlink r:id="rId170" w:tooltip="A2001-14" w:history="1">
        <w:r w:rsidRPr="00414453">
          <w:rPr>
            <w:rStyle w:val="charCitHyperlinkAbbrev"/>
          </w:rPr>
          <w:t>Legislation Act</w:t>
        </w:r>
      </w:hyperlink>
      <w:r w:rsidRPr="00381F7E">
        <w:t>, s 88).</w:t>
      </w:r>
    </w:p>
    <w:p w14:paraId="0F6FDC2C" w14:textId="77777777" w:rsidR="00497821" w:rsidRDefault="00497821">
      <w:pPr>
        <w:pStyle w:val="02Text"/>
        <w:sectPr w:rsidR="00497821" w:rsidSect="00204F9C">
          <w:headerReference w:type="even" r:id="rId171"/>
          <w:headerReference w:type="default" r:id="rId172"/>
          <w:footerReference w:type="even" r:id="rId173"/>
          <w:footerReference w:type="default" r:id="rId174"/>
          <w:footerReference w:type="first" r:id="rId175"/>
          <w:pgSz w:w="11907" w:h="16839" w:code="9"/>
          <w:pgMar w:top="3880" w:right="1900" w:bottom="3100" w:left="2300" w:header="2280" w:footer="1760" w:gutter="0"/>
          <w:cols w:space="720"/>
          <w:docGrid w:linePitch="254"/>
        </w:sectPr>
      </w:pPr>
    </w:p>
    <w:p w14:paraId="41D8C486" w14:textId="77777777" w:rsidR="00001C25" w:rsidRDefault="00001C25">
      <w:pPr>
        <w:pStyle w:val="PageBreak"/>
      </w:pPr>
      <w:r>
        <w:br w:type="page"/>
      </w:r>
    </w:p>
    <w:p w14:paraId="492D8BA5" w14:textId="77777777" w:rsidR="00032A35" w:rsidRPr="004D049E" w:rsidRDefault="00032A35" w:rsidP="00032A35">
      <w:pPr>
        <w:pStyle w:val="Sched-heading"/>
      </w:pPr>
      <w:bookmarkStart w:id="243" w:name="_Toc230857731"/>
      <w:r w:rsidRPr="004D049E">
        <w:rPr>
          <w:rStyle w:val="CharChapNo"/>
        </w:rPr>
        <w:lastRenderedPageBreak/>
        <w:t>Schedule 1</w:t>
      </w:r>
      <w:r w:rsidRPr="007F6445">
        <w:tab/>
      </w:r>
      <w:r w:rsidRPr="004D049E">
        <w:rPr>
          <w:rStyle w:val="CharChapText"/>
        </w:rPr>
        <w:t>Reviewable decisions</w:t>
      </w:r>
      <w:bookmarkEnd w:id="243"/>
    </w:p>
    <w:p w14:paraId="7A8F3B62" w14:textId="77777777" w:rsidR="002B5622" w:rsidRDefault="002B5622" w:rsidP="00DB23AE">
      <w:pPr>
        <w:pStyle w:val="Placeholder"/>
        <w:suppressLineNumbers/>
      </w:pPr>
      <w:r>
        <w:rPr>
          <w:rStyle w:val="CharPartNo"/>
        </w:rPr>
        <w:t xml:space="preserve">  </w:t>
      </w:r>
      <w:r>
        <w:rPr>
          <w:rStyle w:val="CharPartText"/>
        </w:rPr>
        <w:t xml:space="preserve">  </w:t>
      </w:r>
    </w:p>
    <w:p w14:paraId="73530D28" w14:textId="77777777" w:rsidR="00032A35" w:rsidRPr="007F6445" w:rsidRDefault="00032A35" w:rsidP="00032A35">
      <w:pPr>
        <w:pStyle w:val="ref"/>
        <w:spacing w:after="120"/>
      </w:pPr>
      <w:r w:rsidRPr="007F6445">
        <w:t>(see div 5.4)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032A35" w:rsidRPr="007F6445" w14:paraId="755E6F7D" w14:textId="77777777" w:rsidTr="007C6DEC">
        <w:trPr>
          <w:cantSplit/>
          <w:tblHeader/>
        </w:trPr>
        <w:tc>
          <w:tcPr>
            <w:tcW w:w="1200" w:type="dxa"/>
            <w:tcBorders>
              <w:bottom w:val="single" w:sz="4" w:space="0" w:color="auto"/>
            </w:tcBorders>
          </w:tcPr>
          <w:p w14:paraId="542CBE07" w14:textId="77777777" w:rsidR="00032A35" w:rsidRPr="007F6445" w:rsidRDefault="00032A35" w:rsidP="007C6DEC">
            <w:pPr>
              <w:pStyle w:val="TableColHd"/>
            </w:pPr>
            <w:r w:rsidRPr="007F6445">
              <w:t>column 1</w:t>
            </w:r>
          </w:p>
          <w:p w14:paraId="5382EE2E" w14:textId="77777777" w:rsidR="00032A35" w:rsidRPr="007F6445" w:rsidRDefault="00032A35" w:rsidP="007C6DEC">
            <w:pPr>
              <w:pStyle w:val="TableColHd"/>
            </w:pPr>
            <w:r w:rsidRPr="007F6445">
              <w:t>item</w:t>
            </w:r>
          </w:p>
        </w:tc>
        <w:tc>
          <w:tcPr>
            <w:tcW w:w="2107" w:type="dxa"/>
            <w:tcBorders>
              <w:bottom w:val="single" w:sz="4" w:space="0" w:color="auto"/>
            </w:tcBorders>
          </w:tcPr>
          <w:p w14:paraId="60F83A2B" w14:textId="77777777" w:rsidR="00032A35" w:rsidRPr="007F6445" w:rsidRDefault="00032A35" w:rsidP="007C6DEC">
            <w:pPr>
              <w:pStyle w:val="TableColHd"/>
            </w:pPr>
            <w:r w:rsidRPr="007F6445">
              <w:t>column 2</w:t>
            </w:r>
          </w:p>
          <w:p w14:paraId="2DDC6D32" w14:textId="77777777" w:rsidR="00032A35" w:rsidRPr="007F6445" w:rsidRDefault="00032A35" w:rsidP="007C6DEC">
            <w:pPr>
              <w:pStyle w:val="TableColHd"/>
            </w:pPr>
            <w:r w:rsidRPr="007F6445">
              <w:t>section</w:t>
            </w:r>
          </w:p>
        </w:tc>
        <w:tc>
          <w:tcPr>
            <w:tcW w:w="2107" w:type="dxa"/>
            <w:tcBorders>
              <w:bottom w:val="single" w:sz="4" w:space="0" w:color="auto"/>
            </w:tcBorders>
          </w:tcPr>
          <w:p w14:paraId="7C55EE61" w14:textId="77777777" w:rsidR="00032A35" w:rsidRPr="007F6445" w:rsidRDefault="00032A35" w:rsidP="007C6DEC">
            <w:pPr>
              <w:pStyle w:val="TableColHd"/>
            </w:pPr>
            <w:r w:rsidRPr="007F6445">
              <w:t>column 3</w:t>
            </w:r>
          </w:p>
          <w:p w14:paraId="07A6E991" w14:textId="77777777" w:rsidR="00032A35" w:rsidRPr="007F6445" w:rsidRDefault="00032A35" w:rsidP="007C6DEC">
            <w:pPr>
              <w:pStyle w:val="TableColHd"/>
            </w:pPr>
            <w:r w:rsidRPr="007F6445">
              <w:t>decision</w:t>
            </w:r>
          </w:p>
        </w:tc>
        <w:tc>
          <w:tcPr>
            <w:tcW w:w="2534" w:type="dxa"/>
            <w:tcBorders>
              <w:bottom w:val="single" w:sz="4" w:space="0" w:color="auto"/>
            </w:tcBorders>
          </w:tcPr>
          <w:p w14:paraId="295B0990" w14:textId="77777777" w:rsidR="00032A35" w:rsidRPr="007F6445" w:rsidRDefault="00032A35" w:rsidP="007C6DEC">
            <w:pPr>
              <w:pStyle w:val="TableColHd"/>
            </w:pPr>
            <w:r w:rsidRPr="007F6445">
              <w:t>column 4</w:t>
            </w:r>
          </w:p>
          <w:p w14:paraId="248AA165" w14:textId="77777777" w:rsidR="00032A35" w:rsidRPr="007F6445" w:rsidRDefault="00032A35" w:rsidP="007C6DEC">
            <w:pPr>
              <w:pStyle w:val="TableColHd"/>
            </w:pPr>
            <w:r w:rsidRPr="007F6445">
              <w:t>entity</w:t>
            </w:r>
          </w:p>
        </w:tc>
      </w:tr>
      <w:tr w:rsidR="00032A35" w:rsidRPr="007F6445" w14:paraId="23FB5273" w14:textId="77777777" w:rsidTr="007C6DEC">
        <w:trPr>
          <w:cantSplit/>
        </w:trPr>
        <w:tc>
          <w:tcPr>
            <w:tcW w:w="1200" w:type="dxa"/>
          </w:tcPr>
          <w:p w14:paraId="42E7F968" w14:textId="77777777" w:rsidR="00032A35" w:rsidRPr="007F6445" w:rsidRDefault="00032A35" w:rsidP="007C6DEC">
            <w:pPr>
              <w:pStyle w:val="TableText10"/>
            </w:pPr>
            <w:r w:rsidRPr="007F6445">
              <w:t>1</w:t>
            </w:r>
          </w:p>
        </w:tc>
        <w:tc>
          <w:tcPr>
            <w:tcW w:w="2107" w:type="dxa"/>
          </w:tcPr>
          <w:p w14:paraId="5857F34E" w14:textId="77777777" w:rsidR="00032A35" w:rsidRPr="007F6445" w:rsidRDefault="00032A35" w:rsidP="007C6DEC">
            <w:pPr>
              <w:pStyle w:val="TableText10"/>
            </w:pPr>
            <w:r w:rsidRPr="007F6445">
              <w:t>94G (1)</w:t>
            </w:r>
          </w:p>
        </w:tc>
        <w:tc>
          <w:tcPr>
            <w:tcW w:w="2107" w:type="dxa"/>
          </w:tcPr>
          <w:p w14:paraId="411DE016" w14:textId="77777777" w:rsidR="00032A35" w:rsidRPr="007F6445" w:rsidRDefault="00032A35" w:rsidP="007C6DEC">
            <w:pPr>
              <w:pStyle w:val="TableText10"/>
            </w:pPr>
            <w:r w:rsidRPr="007F6445">
              <w:t>make interim order</w:t>
            </w:r>
          </w:p>
        </w:tc>
        <w:tc>
          <w:tcPr>
            <w:tcW w:w="2534" w:type="dxa"/>
          </w:tcPr>
          <w:p w14:paraId="322A8349" w14:textId="77777777" w:rsidR="00032A35" w:rsidRPr="007F6445" w:rsidRDefault="00032A35" w:rsidP="007C6DEC">
            <w:pPr>
              <w:pStyle w:val="TableText10"/>
            </w:pPr>
            <w:r w:rsidRPr="007F6445">
              <w:t>person subject to interim order</w:t>
            </w:r>
          </w:p>
        </w:tc>
      </w:tr>
      <w:tr w:rsidR="00032A35" w:rsidRPr="007F6445" w14:paraId="662B78B9" w14:textId="77777777" w:rsidTr="007C6DEC">
        <w:trPr>
          <w:cantSplit/>
        </w:trPr>
        <w:tc>
          <w:tcPr>
            <w:tcW w:w="1200" w:type="dxa"/>
          </w:tcPr>
          <w:p w14:paraId="7B96D1D4" w14:textId="77777777" w:rsidR="00032A35" w:rsidRPr="007F6445" w:rsidRDefault="00032A35" w:rsidP="007C6DEC">
            <w:pPr>
              <w:pStyle w:val="TableText10"/>
            </w:pPr>
            <w:r w:rsidRPr="007F6445">
              <w:t>2</w:t>
            </w:r>
          </w:p>
        </w:tc>
        <w:tc>
          <w:tcPr>
            <w:tcW w:w="2107" w:type="dxa"/>
          </w:tcPr>
          <w:p w14:paraId="63FC99DD" w14:textId="77777777" w:rsidR="00032A35" w:rsidRPr="007F6445" w:rsidRDefault="00032A35" w:rsidP="007C6DEC">
            <w:pPr>
              <w:pStyle w:val="TableText10"/>
            </w:pPr>
            <w:r w:rsidRPr="007F6445">
              <w:t xml:space="preserve">94H (1) </w:t>
            </w:r>
          </w:p>
        </w:tc>
        <w:tc>
          <w:tcPr>
            <w:tcW w:w="2107" w:type="dxa"/>
          </w:tcPr>
          <w:p w14:paraId="6CA7AA32" w14:textId="77777777" w:rsidR="00032A35" w:rsidRPr="007F6445" w:rsidRDefault="00032A35" w:rsidP="007C6DEC">
            <w:pPr>
              <w:pStyle w:val="TableText10"/>
            </w:pPr>
            <w:r w:rsidRPr="007F6445">
              <w:t>make final order</w:t>
            </w:r>
          </w:p>
        </w:tc>
        <w:tc>
          <w:tcPr>
            <w:tcW w:w="2534" w:type="dxa"/>
          </w:tcPr>
          <w:p w14:paraId="7739241E" w14:textId="77777777" w:rsidR="00032A35" w:rsidRPr="007F6445" w:rsidRDefault="00032A35" w:rsidP="007C6DEC">
            <w:pPr>
              <w:pStyle w:val="TableText10"/>
            </w:pPr>
            <w:r w:rsidRPr="007F6445">
              <w:t>person subject to final order</w:t>
            </w:r>
          </w:p>
        </w:tc>
      </w:tr>
      <w:tr w:rsidR="00032A35" w:rsidRPr="007F6445" w14:paraId="3DF99253" w14:textId="77777777" w:rsidTr="007C6DEC">
        <w:trPr>
          <w:cantSplit/>
        </w:trPr>
        <w:tc>
          <w:tcPr>
            <w:tcW w:w="1200" w:type="dxa"/>
          </w:tcPr>
          <w:p w14:paraId="2CC34BB7" w14:textId="77777777" w:rsidR="00032A35" w:rsidRPr="007F6445" w:rsidRDefault="00032A35" w:rsidP="007C6DEC">
            <w:pPr>
              <w:pStyle w:val="TableText10"/>
            </w:pPr>
            <w:r w:rsidRPr="007F6445">
              <w:t>3</w:t>
            </w:r>
          </w:p>
        </w:tc>
        <w:tc>
          <w:tcPr>
            <w:tcW w:w="2107" w:type="dxa"/>
          </w:tcPr>
          <w:p w14:paraId="5B3C84A5" w14:textId="77777777" w:rsidR="00032A35" w:rsidRPr="007F6445" w:rsidRDefault="00032A35" w:rsidP="007C6DEC">
            <w:pPr>
              <w:pStyle w:val="TableText10"/>
            </w:pPr>
            <w:r w:rsidRPr="007F6445">
              <w:t>94I</w:t>
            </w:r>
          </w:p>
        </w:tc>
        <w:tc>
          <w:tcPr>
            <w:tcW w:w="2107" w:type="dxa"/>
          </w:tcPr>
          <w:p w14:paraId="3BB98DA0" w14:textId="77777777" w:rsidR="00032A35" w:rsidRPr="007F6445" w:rsidRDefault="00032A35" w:rsidP="007C6DEC">
            <w:pPr>
              <w:pStyle w:val="TableText10"/>
            </w:pPr>
            <w:r w:rsidRPr="007F6445">
              <w:t xml:space="preserve">make, vary or withdraw public statement </w:t>
            </w:r>
          </w:p>
        </w:tc>
        <w:tc>
          <w:tcPr>
            <w:tcW w:w="2534" w:type="dxa"/>
          </w:tcPr>
          <w:p w14:paraId="587B0B3D"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mentioned in public statement</w:t>
            </w:r>
          </w:p>
          <w:p w14:paraId="036B1461"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providing health service mentioned in public statement</w:t>
            </w:r>
          </w:p>
        </w:tc>
      </w:tr>
      <w:tr w:rsidR="00032A35" w:rsidRPr="007F6445" w14:paraId="611FED6F" w14:textId="77777777" w:rsidTr="007C6DEC">
        <w:trPr>
          <w:cantSplit/>
        </w:trPr>
        <w:tc>
          <w:tcPr>
            <w:tcW w:w="1200" w:type="dxa"/>
          </w:tcPr>
          <w:p w14:paraId="2A6F3FC3" w14:textId="77777777" w:rsidR="00032A35" w:rsidRPr="007F6445" w:rsidRDefault="00032A35" w:rsidP="007C6DEC">
            <w:pPr>
              <w:pStyle w:val="TableText10"/>
            </w:pPr>
            <w:r w:rsidRPr="007F6445">
              <w:t>4</w:t>
            </w:r>
          </w:p>
        </w:tc>
        <w:tc>
          <w:tcPr>
            <w:tcW w:w="2107" w:type="dxa"/>
          </w:tcPr>
          <w:p w14:paraId="08EDEBDE" w14:textId="77777777" w:rsidR="00032A35" w:rsidRPr="007F6445" w:rsidRDefault="00032A35" w:rsidP="007C6DEC">
            <w:pPr>
              <w:pStyle w:val="TableText10"/>
            </w:pPr>
            <w:r w:rsidRPr="007F6445">
              <w:t>94L</w:t>
            </w:r>
          </w:p>
        </w:tc>
        <w:tc>
          <w:tcPr>
            <w:tcW w:w="2107" w:type="dxa"/>
          </w:tcPr>
          <w:p w14:paraId="2A7E56D3" w14:textId="77777777" w:rsidR="00032A35" w:rsidRPr="007F6445" w:rsidRDefault="00032A35" w:rsidP="007C6DEC">
            <w:pPr>
              <w:pStyle w:val="TableText10"/>
            </w:pPr>
            <w:r w:rsidRPr="007F6445">
              <w:t xml:space="preserve">not vary </w:t>
            </w:r>
            <w:r w:rsidRPr="007F6445">
              <w:rPr>
                <w:lang w:eastAsia="en-AU"/>
              </w:rPr>
              <w:t>prohibition or condition order</w:t>
            </w:r>
          </w:p>
        </w:tc>
        <w:tc>
          <w:tcPr>
            <w:tcW w:w="2534" w:type="dxa"/>
          </w:tcPr>
          <w:p w14:paraId="4BD5B8D0" w14:textId="77777777" w:rsidR="00032A35" w:rsidRPr="007F6445" w:rsidRDefault="00032A35" w:rsidP="007C6DEC">
            <w:pPr>
              <w:pStyle w:val="TableText10"/>
            </w:pPr>
            <w:r w:rsidRPr="007F6445">
              <w:t>person requesting variation</w:t>
            </w:r>
          </w:p>
        </w:tc>
      </w:tr>
      <w:tr w:rsidR="00032A35" w:rsidRPr="007F6445" w14:paraId="56F18D29" w14:textId="77777777" w:rsidTr="007C6DEC">
        <w:trPr>
          <w:cantSplit/>
        </w:trPr>
        <w:tc>
          <w:tcPr>
            <w:tcW w:w="1200" w:type="dxa"/>
          </w:tcPr>
          <w:p w14:paraId="20E4AE6B" w14:textId="77777777" w:rsidR="00032A35" w:rsidRPr="007F6445" w:rsidRDefault="00032A35" w:rsidP="007C6DEC">
            <w:pPr>
              <w:pStyle w:val="TableText10"/>
            </w:pPr>
            <w:r w:rsidRPr="007F6445">
              <w:t>5</w:t>
            </w:r>
          </w:p>
        </w:tc>
        <w:tc>
          <w:tcPr>
            <w:tcW w:w="2107" w:type="dxa"/>
          </w:tcPr>
          <w:p w14:paraId="0003F25A" w14:textId="77777777" w:rsidR="00032A35" w:rsidRPr="007F6445" w:rsidRDefault="00032A35" w:rsidP="007C6DEC">
            <w:pPr>
              <w:pStyle w:val="TableText10"/>
            </w:pPr>
            <w:r w:rsidRPr="007F6445">
              <w:t>94M</w:t>
            </w:r>
          </w:p>
        </w:tc>
        <w:tc>
          <w:tcPr>
            <w:tcW w:w="2107" w:type="dxa"/>
          </w:tcPr>
          <w:p w14:paraId="32751201" w14:textId="77777777" w:rsidR="00032A35" w:rsidRPr="007F6445" w:rsidRDefault="00032A35" w:rsidP="007C6DEC">
            <w:pPr>
              <w:pStyle w:val="TableText10"/>
            </w:pPr>
            <w:r w:rsidRPr="007F6445">
              <w:t xml:space="preserve">not cancel </w:t>
            </w:r>
            <w:r w:rsidRPr="007F6445">
              <w:rPr>
                <w:lang w:eastAsia="en-AU"/>
              </w:rPr>
              <w:t>prohibition or condition order</w:t>
            </w:r>
          </w:p>
        </w:tc>
        <w:tc>
          <w:tcPr>
            <w:tcW w:w="2534" w:type="dxa"/>
          </w:tcPr>
          <w:p w14:paraId="504089C1" w14:textId="77777777" w:rsidR="00032A35" w:rsidRPr="007F6445" w:rsidRDefault="00032A35" w:rsidP="007C6DEC">
            <w:pPr>
              <w:pStyle w:val="TableText10"/>
            </w:pPr>
            <w:r w:rsidRPr="007F6445">
              <w:t>person requesting cancellation</w:t>
            </w:r>
          </w:p>
        </w:tc>
      </w:tr>
    </w:tbl>
    <w:p w14:paraId="2360E2A1" w14:textId="77777777" w:rsidR="00032A35" w:rsidRDefault="00032A35">
      <w:pPr>
        <w:pStyle w:val="03Schedule"/>
        <w:sectPr w:rsidR="00032A35">
          <w:headerReference w:type="even" r:id="rId176"/>
          <w:headerReference w:type="default" r:id="rId177"/>
          <w:footerReference w:type="even" r:id="rId178"/>
          <w:footerReference w:type="default" r:id="rId179"/>
          <w:type w:val="continuous"/>
          <w:pgSz w:w="11907" w:h="16839" w:code="9"/>
          <w:pgMar w:top="3880" w:right="1900" w:bottom="3100" w:left="2300" w:header="2280" w:footer="1760" w:gutter="0"/>
          <w:cols w:space="720"/>
        </w:sectPr>
      </w:pPr>
    </w:p>
    <w:p w14:paraId="525F895C" w14:textId="77777777" w:rsidR="00032A35" w:rsidRPr="00032A35" w:rsidRDefault="00032A35" w:rsidP="00032A35">
      <w:pPr>
        <w:pStyle w:val="PageBreak"/>
      </w:pPr>
      <w:r w:rsidRPr="00032A35">
        <w:br w:type="page"/>
      </w:r>
    </w:p>
    <w:p w14:paraId="33F820DF" w14:textId="2DAFF53A" w:rsidR="00001C25" w:rsidRDefault="00001C25" w:rsidP="002F59B1">
      <w:pPr>
        <w:pStyle w:val="Dict-Heading"/>
      </w:pPr>
      <w:bookmarkStart w:id="244" w:name="_Toc230857732"/>
      <w:r>
        <w:lastRenderedPageBreak/>
        <w:t>Dictionary</w:t>
      </w:r>
      <w:bookmarkEnd w:id="244"/>
    </w:p>
    <w:p w14:paraId="5111DCD5" w14:textId="77777777" w:rsidR="00001C25" w:rsidRDefault="00001C25">
      <w:pPr>
        <w:pStyle w:val="ref"/>
        <w:keepNext/>
      </w:pPr>
      <w:r>
        <w:t>(see s 3)</w:t>
      </w:r>
    </w:p>
    <w:p w14:paraId="3551BEB5" w14:textId="60FA37F9" w:rsidR="00001C25" w:rsidRDefault="00001C25">
      <w:pPr>
        <w:pStyle w:val="aNote"/>
      </w:pPr>
      <w:r w:rsidRPr="007D66D1">
        <w:rPr>
          <w:rStyle w:val="charItals"/>
        </w:rPr>
        <w:t>Note 1</w:t>
      </w:r>
      <w:r w:rsidRPr="007D66D1">
        <w:rPr>
          <w:rStyle w:val="charItals"/>
        </w:rPr>
        <w:tab/>
      </w:r>
      <w:r>
        <w:t xml:space="preserve">The </w:t>
      </w:r>
      <w:hyperlink r:id="rId180" w:tooltip="A2001-14" w:history="1">
        <w:r w:rsidR="007D66D1" w:rsidRPr="007D66D1">
          <w:rPr>
            <w:rStyle w:val="charCitHyperlinkAbbrev"/>
          </w:rPr>
          <w:t>Legislation Act</w:t>
        </w:r>
      </w:hyperlink>
      <w:r>
        <w:t xml:space="preserve"> contains definitions and other provisions relevant to this Act.</w:t>
      </w:r>
    </w:p>
    <w:p w14:paraId="1C0DEBBD" w14:textId="58E24C28" w:rsidR="00001C25" w:rsidRDefault="00001C25" w:rsidP="00B87173">
      <w:pPr>
        <w:pStyle w:val="aNote"/>
      </w:pPr>
      <w:r w:rsidRPr="007D66D1">
        <w:rPr>
          <w:rStyle w:val="charItals"/>
        </w:rPr>
        <w:t>Note 2</w:t>
      </w:r>
      <w:r w:rsidRPr="007D66D1">
        <w:rPr>
          <w:rStyle w:val="charItals"/>
        </w:rPr>
        <w:tab/>
      </w:r>
      <w:r>
        <w:t xml:space="preserve">For example, the </w:t>
      </w:r>
      <w:hyperlink r:id="rId181" w:tooltip="A2001-14" w:history="1">
        <w:r w:rsidR="007D66D1" w:rsidRPr="007D66D1">
          <w:rPr>
            <w:rStyle w:val="charCitHyperlinkAbbrev"/>
          </w:rPr>
          <w:t>Legislation Act</w:t>
        </w:r>
      </w:hyperlink>
      <w:r>
        <w:t>, dict, pt 1, defines the following terms:</w:t>
      </w:r>
    </w:p>
    <w:p w14:paraId="5D197E29" w14:textId="77777777" w:rsidR="00001C25" w:rsidRDefault="00001C25">
      <w:pPr>
        <w:pStyle w:val="aParaNoteBullet"/>
        <w:tabs>
          <w:tab w:val="left" w:pos="2300"/>
        </w:tabs>
        <w:ind w:left="2300" w:hanging="300"/>
      </w:pPr>
      <w:r>
        <w:rPr>
          <w:rFonts w:ascii="Symbol" w:hAnsi="Symbol"/>
        </w:rPr>
        <w:t></w:t>
      </w:r>
      <w:r>
        <w:rPr>
          <w:rFonts w:ascii="Symbol" w:hAnsi="Symbol"/>
        </w:rPr>
        <w:tab/>
      </w:r>
      <w:r>
        <w:t>A</w:t>
      </w:r>
      <w:r w:rsidR="00220E19">
        <w:t>CA</w:t>
      </w:r>
      <w:r>
        <w:t>T</w:t>
      </w:r>
    </w:p>
    <w:p w14:paraId="3609D631" w14:textId="77777777" w:rsidR="00220E19" w:rsidRDefault="00220E19" w:rsidP="00220E19">
      <w:pPr>
        <w:pStyle w:val="aParaNoteBullet"/>
        <w:tabs>
          <w:tab w:val="left" w:pos="2300"/>
        </w:tabs>
        <w:ind w:left="2300" w:hanging="300"/>
      </w:pPr>
      <w:r>
        <w:rPr>
          <w:rFonts w:ascii="Symbol" w:hAnsi="Symbol"/>
        </w:rPr>
        <w:t></w:t>
      </w:r>
      <w:r>
        <w:rPr>
          <w:rFonts w:ascii="Symbol" w:hAnsi="Symbol"/>
        </w:rPr>
        <w:tab/>
      </w:r>
      <w:r>
        <w:t>ACT</w:t>
      </w:r>
    </w:p>
    <w:p w14:paraId="326AF3D6" w14:textId="77777777" w:rsidR="00F409DB" w:rsidRPr="00373FCB" w:rsidRDefault="00F409DB" w:rsidP="00F409DB">
      <w:pPr>
        <w:pStyle w:val="aParaNoteBullet"/>
        <w:tabs>
          <w:tab w:val="left" w:pos="2300"/>
        </w:tabs>
        <w:ind w:left="2300" w:hanging="300"/>
      </w:pPr>
      <w:r w:rsidRPr="00373FCB">
        <w:rPr>
          <w:rFonts w:ascii="Symbol" w:hAnsi="Symbol"/>
        </w:rPr>
        <w:t></w:t>
      </w:r>
      <w:r w:rsidRPr="00373FCB">
        <w:rPr>
          <w:rFonts w:ascii="Symbol" w:hAnsi="Symbol"/>
        </w:rPr>
        <w:tab/>
      </w:r>
      <w:r w:rsidRPr="00373FCB">
        <w:t>adult</w:t>
      </w:r>
    </w:p>
    <w:p w14:paraId="4C193102" w14:textId="77777777" w:rsidR="00FE1810" w:rsidRPr="00FE1810" w:rsidRDefault="00FE1810" w:rsidP="00FE1810">
      <w:pPr>
        <w:pStyle w:val="aParaNoteBullet"/>
        <w:tabs>
          <w:tab w:val="left" w:pos="2300"/>
        </w:tabs>
        <w:ind w:left="2300" w:hanging="300"/>
      </w:pPr>
      <w:r w:rsidRPr="007F0A68">
        <w:rPr>
          <w:rFonts w:ascii="Symbol" w:hAnsi="Symbol"/>
        </w:rPr>
        <w:t></w:t>
      </w:r>
      <w:r w:rsidRPr="007F0A68">
        <w:rPr>
          <w:rFonts w:ascii="Symbol" w:hAnsi="Symbol"/>
        </w:rPr>
        <w:tab/>
      </w:r>
      <w:r w:rsidRPr="00FE1810">
        <w:t>bankrupt or personally insolvent</w:t>
      </w:r>
    </w:p>
    <w:p w14:paraId="7D79F283" w14:textId="77777777" w:rsidR="00540491" w:rsidRPr="00D57A5C" w:rsidRDefault="00540491" w:rsidP="00540491">
      <w:pPr>
        <w:pStyle w:val="aParaNoteBullet"/>
        <w:tabs>
          <w:tab w:val="left" w:pos="2300"/>
        </w:tabs>
        <w:ind w:left="2300" w:hanging="300"/>
      </w:pPr>
      <w:r w:rsidRPr="007F0A68">
        <w:rPr>
          <w:rFonts w:ascii="Symbol" w:hAnsi="Symbol"/>
        </w:rPr>
        <w:t></w:t>
      </w:r>
      <w:r w:rsidRPr="007F0A68">
        <w:rPr>
          <w:rFonts w:ascii="Symbol" w:hAnsi="Symbol"/>
        </w:rPr>
        <w:tab/>
      </w:r>
      <w:r>
        <w:t>director</w:t>
      </w:r>
      <w:r>
        <w:noBreakHyphen/>
        <w:t>general</w:t>
      </w:r>
      <w:r w:rsidRPr="00D57A5C">
        <w:t xml:space="preserve"> (see s 163)</w:t>
      </w:r>
    </w:p>
    <w:p w14:paraId="4A599528" w14:textId="77777777" w:rsidR="00001C25" w:rsidRDefault="00001C25">
      <w:pPr>
        <w:pStyle w:val="aParaNoteBullet"/>
        <w:tabs>
          <w:tab w:val="left" w:pos="2300"/>
        </w:tabs>
        <w:ind w:left="2300" w:hanging="300"/>
      </w:pPr>
      <w:r>
        <w:rPr>
          <w:rFonts w:ascii="Symbol" w:hAnsi="Symbol"/>
        </w:rPr>
        <w:t></w:t>
      </w:r>
      <w:r>
        <w:rPr>
          <w:rFonts w:ascii="Symbol" w:hAnsi="Symbol"/>
        </w:rPr>
        <w:tab/>
      </w:r>
      <w:r>
        <w:t>document</w:t>
      </w:r>
    </w:p>
    <w:p w14:paraId="4CCE2FC2" w14:textId="77777777" w:rsidR="00155DED" w:rsidRPr="00155DED" w:rsidRDefault="00155DED" w:rsidP="00155DED">
      <w:pPr>
        <w:pStyle w:val="aParaNoteBullet"/>
        <w:tabs>
          <w:tab w:val="left" w:pos="2300"/>
        </w:tabs>
        <w:ind w:left="2300" w:hanging="300"/>
        <w:rPr>
          <w:rFonts w:ascii="Symbol" w:hAnsi="Symbol"/>
        </w:rPr>
      </w:pPr>
      <w:r w:rsidRPr="005327CD">
        <w:rPr>
          <w:rFonts w:ascii="Symbol" w:hAnsi="Symbol"/>
        </w:rPr>
        <w:t></w:t>
      </w:r>
      <w:r w:rsidRPr="005327CD">
        <w:rPr>
          <w:rFonts w:ascii="Symbol" w:hAnsi="Symbol"/>
        </w:rPr>
        <w:tab/>
      </w:r>
      <w:r w:rsidRPr="00155DED">
        <w:t>DPP</w:t>
      </w:r>
    </w:p>
    <w:p w14:paraId="69BC0C40" w14:textId="77777777" w:rsidR="00001C25" w:rsidRDefault="00001C25">
      <w:pPr>
        <w:pStyle w:val="aParaNoteBullet"/>
        <w:tabs>
          <w:tab w:val="left" w:pos="2300"/>
        </w:tabs>
        <w:ind w:left="2300" w:hanging="300"/>
      </w:pPr>
      <w:r>
        <w:rPr>
          <w:rFonts w:ascii="Symbol" w:hAnsi="Symbol"/>
        </w:rPr>
        <w:t></w:t>
      </w:r>
      <w:r>
        <w:rPr>
          <w:rFonts w:ascii="Symbol" w:hAnsi="Symbol"/>
        </w:rPr>
        <w:tab/>
      </w:r>
      <w:r>
        <w:t>entity</w:t>
      </w:r>
    </w:p>
    <w:p w14:paraId="57A15B88" w14:textId="77777777" w:rsidR="00032A35" w:rsidRPr="007F6445" w:rsidRDefault="00032A35" w:rsidP="00032A35">
      <w:pPr>
        <w:pStyle w:val="aParaNoteBullet"/>
        <w:tabs>
          <w:tab w:val="left" w:pos="2300"/>
        </w:tabs>
        <w:ind w:left="2300" w:hanging="300"/>
      </w:pPr>
      <w:r w:rsidRPr="007F6445">
        <w:rPr>
          <w:rFonts w:ascii="Symbol" w:hAnsi="Symbol"/>
        </w:rPr>
        <w:t></w:t>
      </w:r>
      <w:r w:rsidRPr="007F6445">
        <w:rPr>
          <w:rFonts w:ascii="Symbol" w:hAnsi="Symbol"/>
        </w:rPr>
        <w:tab/>
      </w:r>
      <w:r w:rsidRPr="007F6445">
        <w:t>head of service</w:t>
      </w:r>
    </w:p>
    <w:p w14:paraId="6E2EE297" w14:textId="77777777" w:rsidR="002F59B1" w:rsidRDefault="002F59B1" w:rsidP="002F59B1">
      <w:pPr>
        <w:pStyle w:val="aParaNoteBullet"/>
        <w:tabs>
          <w:tab w:val="left" w:pos="2300"/>
        </w:tabs>
        <w:ind w:left="2300" w:hanging="300"/>
      </w:pPr>
      <w:r>
        <w:rPr>
          <w:rFonts w:ascii="Symbol" w:hAnsi="Symbol"/>
        </w:rPr>
        <w:t></w:t>
      </w:r>
      <w:r>
        <w:rPr>
          <w:rFonts w:ascii="Symbol" w:hAnsi="Symbol"/>
        </w:rPr>
        <w:tab/>
      </w:r>
      <w:r w:rsidRPr="003E1992">
        <w:rPr>
          <w:color w:val="000000"/>
        </w:rPr>
        <w:t>health practitioner</w:t>
      </w:r>
    </w:p>
    <w:p w14:paraId="17B7B7EA" w14:textId="77777777" w:rsidR="00001C25" w:rsidRDefault="00001C25">
      <w:pPr>
        <w:pStyle w:val="aParaNoteBullet"/>
        <w:tabs>
          <w:tab w:val="left" w:pos="2300"/>
        </w:tabs>
        <w:ind w:left="2300" w:hanging="300"/>
      </w:pPr>
      <w:r>
        <w:rPr>
          <w:rFonts w:ascii="Symbol" w:hAnsi="Symbol"/>
        </w:rPr>
        <w:t></w:t>
      </w:r>
      <w:r>
        <w:rPr>
          <w:rFonts w:ascii="Symbol" w:hAnsi="Symbol"/>
        </w:rPr>
        <w:tab/>
      </w:r>
      <w:r>
        <w:t>may (see s 146)</w:t>
      </w:r>
    </w:p>
    <w:p w14:paraId="7E1745A0" w14:textId="77777777" w:rsidR="00001C25" w:rsidRDefault="00001C25">
      <w:pPr>
        <w:pStyle w:val="aParaNoteBullet"/>
        <w:tabs>
          <w:tab w:val="left" w:pos="2300"/>
        </w:tabs>
        <w:ind w:left="2300" w:hanging="300"/>
      </w:pPr>
      <w:r>
        <w:rPr>
          <w:rFonts w:ascii="Symbol" w:hAnsi="Symbol"/>
        </w:rPr>
        <w:t></w:t>
      </w:r>
      <w:r>
        <w:rPr>
          <w:rFonts w:ascii="Symbol" w:hAnsi="Symbol"/>
        </w:rPr>
        <w:tab/>
      </w:r>
      <w:r>
        <w:t>must (see s 146)</w:t>
      </w:r>
    </w:p>
    <w:p w14:paraId="5DD6FF1D" w14:textId="77777777" w:rsidR="00B671EF" w:rsidRDefault="00B671EF" w:rsidP="00B671EF">
      <w:pPr>
        <w:pStyle w:val="aParaNoteBullet"/>
        <w:tabs>
          <w:tab w:val="left" w:pos="2300"/>
        </w:tabs>
        <w:ind w:left="2300" w:hanging="300"/>
      </w:pPr>
      <w:r>
        <w:rPr>
          <w:rFonts w:ascii="Symbol" w:hAnsi="Symbol" w:cs="Symbol"/>
        </w:rPr>
        <w:t></w:t>
      </w:r>
      <w:r>
        <w:rPr>
          <w:rFonts w:ascii="Symbol" w:hAnsi="Symbol" w:cs="Symbol"/>
        </w:rPr>
        <w:tab/>
      </w:r>
      <w:r>
        <w:t>occupational discipline order</w:t>
      </w:r>
    </w:p>
    <w:p w14:paraId="4438EECF"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person (see s 160)</w:t>
      </w:r>
    </w:p>
    <w:p w14:paraId="1C05DC45" w14:textId="77777777" w:rsidR="00001C25" w:rsidRDefault="00001C25">
      <w:pPr>
        <w:pStyle w:val="aParaNoteBullet"/>
        <w:tabs>
          <w:tab w:val="left" w:pos="2300"/>
        </w:tabs>
        <w:ind w:left="2300" w:hanging="300"/>
        <w:rPr>
          <w:rFonts w:ascii="Symbol" w:hAnsi="Symbol"/>
        </w:rPr>
      </w:pPr>
      <w:r>
        <w:rPr>
          <w:rFonts w:ascii="Symbol" w:hAnsi="Symbol"/>
        </w:rPr>
        <w:t></w:t>
      </w:r>
      <w:r>
        <w:rPr>
          <w:rFonts w:ascii="Symbol" w:hAnsi="Symbol"/>
        </w:rPr>
        <w:tab/>
      </w:r>
      <w:r>
        <w:t>public advocate</w:t>
      </w:r>
    </w:p>
    <w:p w14:paraId="7F047062"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sector standards commissioner</w:t>
      </w:r>
    </w:p>
    <w:p w14:paraId="68585EFA" w14:textId="77777777" w:rsidR="00032A3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servant</w:t>
      </w:r>
    </w:p>
    <w:p w14:paraId="40DAA12C" w14:textId="17B8A734" w:rsidR="00393E5D" w:rsidRPr="007F6445" w:rsidRDefault="00393E5D" w:rsidP="00393E5D">
      <w:pPr>
        <w:pStyle w:val="aParaNoteBullet"/>
        <w:tabs>
          <w:tab w:val="left" w:pos="2300"/>
        </w:tabs>
        <w:ind w:left="2300" w:hanging="300"/>
      </w:pPr>
      <w:r w:rsidRPr="007F6445">
        <w:rPr>
          <w:rFonts w:ascii="Symbol" w:hAnsi="Symbol"/>
        </w:rPr>
        <w:t></w:t>
      </w:r>
      <w:r w:rsidRPr="007F6445">
        <w:rPr>
          <w:rFonts w:ascii="Symbol" w:hAnsi="Symbol"/>
        </w:rPr>
        <w:tab/>
      </w:r>
      <w:r w:rsidRPr="00D27FA0">
        <w:t>territory law</w:t>
      </w:r>
    </w:p>
    <w:p w14:paraId="27E009A7" w14:textId="77777777" w:rsidR="00001C25" w:rsidRDefault="00001C25">
      <w:pPr>
        <w:pStyle w:val="aParaNoteBullet"/>
        <w:tabs>
          <w:tab w:val="left" w:pos="2300"/>
        </w:tabs>
        <w:ind w:left="2300" w:hanging="300"/>
      </w:pPr>
      <w:r>
        <w:rPr>
          <w:rFonts w:ascii="Symbol" w:hAnsi="Symbol"/>
        </w:rPr>
        <w:t></w:t>
      </w:r>
      <w:r>
        <w:rPr>
          <w:rFonts w:ascii="Symbol" w:hAnsi="Symbol"/>
        </w:rPr>
        <w:tab/>
      </w:r>
      <w:r w:rsidR="00105FA4">
        <w:t>under</w:t>
      </w:r>
    </w:p>
    <w:p w14:paraId="58DF0330" w14:textId="77777777" w:rsidR="00105FA4" w:rsidRPr="00743DAB" w:rsidRDefault="00105FA4" w:rsidP="00105FA4">
      <w:pPr>
        <w:pStyle w:val="aParaNoteBullet"/>
        <w:tabs>
          <w:tab w:val="left" w:pos="2300"/>
        </w:tabs>
        <w:ind w:left="2300" w:hanging="300"/>
      </w:pPr>
      <w:r>
        <w:rPr>
          <w:rFonts w:ascii="Symbol" w:hAnsi="Symbol"/>
        </w:rPr>
        <w:t></w:t>
      </w:r>
      <w:r w:rsidRPr="00105FA4">
        <w:tab/>
      </w:r>
      <w:r w:rsidRPr="00743DAB">
        <w:t xml:space="preserve">veterinary </w:t>
      </w:r>
      <w:r w:rsidR="0068698F">
        <w:t>practitioner</w:t>
      </w:r>
      <w:r>
        <w:t>.</w:t>
      </w:r>
    </w:p>
    <w:p w14:paraId="46B420D2" w14:textId="4E769F0B" w:rsidR="00A02773" w:rsidRPr="004320AF" w:rsidRDefault="00A02773" w:rsidP="00A02773">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182" w:tooltip="A2022-25" w:history="1">
        <w:r w:rsidRPr="00A02773">
          <w:rPr>
            <w:rStyle w:val="charCitHyperlinkItal"/>
          </w:rPr>
          <w:t>Aboriginal and Torres Strait Islander Children and Young People Commissioner Act 2022</w:t>
        </w:r>
      </w:hyperlink>
      <w:r w:rsidRPr="004320AF">
        <w:rPr>
          <w:color w:val="000000"/>
        </w:rPr>
        <w:t>, section 10.</w:t>
      </w:r>
    </w:p>
    <w:p w14:paraId="075BFF8C" w14:textId="77777777" w:rsidR="00A02773" w:rsidRPr="004320AF" w:rsidRDefault="00A02773" w:rsidP="00A02773">
      <w:pPr>
        <w:pStyle w:val="aDef"/>
      </w:pPr>
      <w:r w:rsidRPr="004320AF">
        <w:rPr>
          <w:rStyle w:val="charBoldItals"/>
          <w:color w:val="000000"/>
          <w:lang w:eastAsia="en-AU"/>
        </w:rPr>
        <w:lastRenderedPageBreak/>
        <w:t>Aboriginal or Torres Strait Islander child or young person</w:t>
      </w:r>
      <w:r w:rsidRPr="004320AF">
        <w:t xml:space="preserve"> means a child or young person who is an Aboriginal or Torres Strait Islander person. </w:t>
      </w:r>
    </w:p>
    <w:p w14:paraId="6F674D83" w14:textId="665AD734" w:rsidR="00A02773" w:rsidRPr="004320AF" w:rsidRDefault="00A02773" w:rsidP="00A02773">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w:t>
      </w:r>
      <w:r w:rsidRPr="004320AF">
        <w:rPr>
          <w:color w:val="000000"/>
        </w:rPr>
        <w:t xml:space="preserve">the </w:t>
      </w:r>
      <w:hyperlink r:id="rId183" w:tooltip="A2022-25" w:history="1">
        <w:r w:rsidRPr="00A02773">
          <w:rPr>
            <w:rStyle w:val="charCitHyperlinkItal"/>
          </w:rPr>
          <w:t>Aboriginal and Torres Strait Islander Children and Young People Commissioner Act</w:t>
        </w:r>
        <w:r w:rsidR="000F0327">
          <w:rPr>
            <w:rStyle w:val="charCitHyperlinkItal"/>
          </w:rPr>
          <w:t> </w:t>
        </w:r>
        <w:r w:rsidRPr="00A02773">
          <w:rPr>
            <w:rStyle w:val="charCitHyperlinkItal"/>
          </w:rPr>
          <w:t>2022</w:t>
        </w:r>
      </w:hyperlink>
      <w:r w:rsidRPr="004320AF">
        <w:rPr>
          <w:color w:val="000000"/>
        </w:rPr>
        <w:t>, dictionary.</w:t>
      </w:r>
    </w:p>
    <w:p w14:paraId="56B6F8A1" w14:textId="77777777" w:rsidR="008113D0" w:rsidRPr="00646C85" w:rsidRDefault="008113D0" w:rsidP="008113D0">
      <w:pPr>
        <w:pStyle w:val="Amainreturn"/>
      </w:pPr>
      <w:r w:rsidRPr="00646C85">
        <w:rPr>
          <w:rStyle w:val="charBoldItals"/>
        </w:rPr>
        <w:t>act</w:t>
      </w:r>
      <w:r w:rsidRPr="00646C85">
        <w:t>—</w:t>
      </w:r>
    </w:p>
    <w:p w14:paraId="446D12B4" w14:textId="77777777" w:rsidR="008113D0" w:rsidRPr="00646C85" w:rsidRDefault="008113D0" w:rsidP="008113D0">
      <w:pPr>
        <w:pStyle w:val="aDefpara"/>
      </w:pPr>
      <w:r w:rsidRPr="00646C85">
        <w:tab/>
        <w:t>(a)</w:t>
      </w:r>
      <w:r w:rsidRPr="00646C85">
        <w:tab/>
        <w:t>includes omission; and</w:t>
      </w:r>
    </w:p>
    <w:p w14:paraId="2773518B" w14:textId="77777777" w:rsidR="008113D0" w:rsidRPr="00646C85" w:rsidRDefault="008113D0" w:rsidP="008113D0">
      <w:pPr>
        <w:pStyle w:val="aDefpara"/>
      </w:pPr>
      <w:r w:rsidRPr="00646C85">
        <w:tab/>
        <w:t>(b)</w:t>
      </w:r>
      <w:r w:rsidRPr="00646C85">
        <w:tab/>
        <w:t>for a human rights complaint—includes a proposal to act.</w:t>
      </w:r>
    </w:p>
    <w:p w14:paraId="17BE8806" w14:textId="77777777" w:rsidR="00001C25" w:rsidRDefault="00001C25">
      <w:pPr>
        <w:pStyle w:val="aDef"/>
      </w:pPr>
      <w:r w:rsidRPr="007D66D1">
        <w:rPr>
          <w:rStyle w:val="charBoldItals"/>
        </w:rPr>
        <w:t>aggrieved person</w:t>
      </w:r>
      <w:r>
        <w:t>, in relation to a complaint—see section 43 (1) (a).</w:t>
      </w:r>
    </w:p>
    <w:p w14:paraId="03750A5A" w14:textId="77777777" w:rsidR="00001C25" w:rsidRDefault="00001C25">
      <w:pPr>
        <w:pStyle w:val="aDef"/>
      </w:pPr>
      <w:r w:rsidRPr="007D66D1">
        <w:rPr>
          <w:rStyle w:val="charBoldItals"/>
        </w:rPr>
        <w:t>applicable standard</w:t>
      </w:r>
      <w:r>
        <w:t>, in relation to a service provider, means anything mentioned in any of the following provisions that applies to the provider:</w:t>
      </w:r>
    </w:p>
    <w:p w14:paraId="3C1ACCB4" w14:textId="06A84245" w:rsidR="00001C25" w:rsidRDefault="00001C25">
      <w:pPr>
        <w:pStyle w:val="aDefpara"/>
      </w:pPr>
      <w:r>
        <w:tab/>
        <w:t>(a)</w:t>
      </w:r>
      <w:r>
        <w:tab/>
        <w:t>section 39</w:t>
      </w:r>
      <w:r w:rsidR="00D341EB">
        <w:t xml:space="preserve"> </w:t>
      </w:r>
      <w:r>
        <w:t>(1)</w:t>
      </w:r>
      <w:r w:rsidR="00D341EB">
        <w:t xml:space="preserve"> </w:t>
      </w:r>
      <w:r>
        <w:t>(b) (When may someone complain about a health service?);</w:t>
      </w:r>
    </w:p>
    <w:p w14:paraId="6B2BDD18" w14:textId="0CFAAF61" w:rsidR="00001C25" w:rsidRDefault="00001C25">
      <w:pPr>
        <w:pStyle w:val="aDefpara"/>
      </w:pPr>
      <w:r>
        <w:tab/>
        <w:t>(b)</w:t>
      </w:r>
      <w:r>
        <w:tab/>
        <w:t>section 40</w:t>
      </w:r>
      <w:r w:rsidR="00D341EB">
        <w:t xml:space="preserve"> </w:t>
      </w:r>
      <w:r>
        <w:t>(b) (When may someone complain about a disability service?);</w:t>
      </w:r>
    </w:p>
    <w:p w14:paraId="0CCDDB68" w14:textId="577696E5" w:rsidR="00001C25" w:rsidRDefault="00001C25" w:rsidP="00B87173">
      <w:pPr>
        <w:pStyle w:val="aDefpara"/>
      </w:pPr>
      <w:r>
        <w:tab/>
        <w:t>(c)</w:t>
      </w:r>
      <w:r>
        <w:tab/>
        <w:t>section 40A</w:t>
      </w:r>
      <w:r w:rsidR="00D341EB">
        <w:t xml:space="preserve"> </w:t>
      </w:r>
      <w:r>
        <w:t>(b) (When may someone complain about a service for children and young people?);</w:t>
      </w:r>
    </w:p>
    <w:p w14:paraId="5066D7A8" w14:textId="1EFC7F20" w:rsidR="00001C25" w:rsidRDefault="00001C25">
      <w:pPr>
        <w:pStyle w:val="aDefpara"/>
      </w:pPr>
      <w:r>
        <w:tab/>
        <w:t>(d)</w:t>
      </w:r>
      <w:r>
        <w:tab/>
        <w:t>section 41</w:t>
      </w:r>
      <w:r w:rsidR="00D341EB">
        <w:t xml:space="preserve"> </w:t>
      </w:r>
      <w:r>
        <w:t>(b) (When may someone complain about a service for older people?).</w:t>
      </w:r>
    </w:p>
    <w:p w14:paraId="146C2EB0" w14:textId="77777777" w:rsidR="00001C25" w:rsidRDefault="00001C25">
      <w:pPr>
        <w:pStyle w:val="aDef"/>
      </w:pPr>
      <w:r w:rsidRPr="007D66D1">
        <w:rPr>
          <w:rStyle w:val="charBoldItals"/>
        </w:rPr>
        <w:t>child</w:t>
      </w:r>
      <w:r w:rsidRPr="005C1493">
        <w:rPr>
          <w:rStyle w:val="charBoldItals"/>
          <w:b w:val="0"/>
          <w:bCs/>
          <w:i w:val="0"/>
          <w:iCs/>
        </w:rPr>
        <w:t xml:space="preserve"> </w:t>
      </w:r>
      <w:r>
        <w:t>means a person who is under 12 years old.</w:t>
      </w:r>
    </w:p>
    <w:p w14:paraId="1547C392" w14:textId="77777777" w:rsidR="00DB5B57" w:rsidRPr="0000384D" w:rsidRDefault="00DB5B57" w:rsidP="00DB5B57">
      <w:pPr>
        <w:pStyle w:val="aDef"/>
        <w:rPr>
          <w:rStyle w:val="charItals"/>
        </w:rPr>
      </w:pPr>
      <w:r w:rsidRPr="0000384D">
        <w:rPr>
          <w:rStyle w:val="charBoldItals"/>
        </w:rPr>
        <w:t>children and young people commissioner</w:t>
      </w:r>
      <w:r w:rsidRPr="0000384D">
        <w:t xml:space="preserve"> means the commission member exercising the functions under section 19B</w:t>
      </w:r>
      <w:r w:rsidRPr="0000384D">
        <w:rPr>
          <w:rStyle w:val="charItals"/>
        </w:rPr>
        <w:t>.</w:t>
      </w:r>
    </w:p>
    <w:p w14:paraId="7D268343" w14:textId="77777777" w:rsidR="00001C25" w:rsidRDefault="00001C25">
      <w:pPr>
        <w:pStyle w:val="aDef"/>
      </w:pPr>
      <w:r w:rsidRPr="007D66D1">
        <w:rPr>
          <w:rStyle w:val="charBoldItals"/>
        </w:rPr>
        <w:t>children and young people service complaint</w:t>
      </w:r>
      <w:r>
        <w:t xml:space="preserve"> means a complaint about a service for children and young people that may be made, or is made, under section 40A.</w:t>
      </w:r>
    </w:p>
    <w:p w14:paraId="7B58344A" w14:textId="77777777" w:rsidR="009F74B1" w:rsidRPr="00555D0B" w:rsidRDefault="009F74B1" w:rsidP="009F74B1">
      <w:pPr>
        <w:pStyle w:val="aDef"/>
        <w:rPr>
          <w:bCs/>
          <w:iCs/>
        </w:rPr>
      </w:pPr>
      <w:r w:rsidRPr="003821C9">
        <w:rPr>
          <w:rStyle w:val="charBoldItals"/>
        </w:rPr>
        <w:t>child safe standards</w:t>
      </w:r>
      <w:r w:rsidRPr="00555D0B">
        <w:t>—see section</w:t>
      </w:r>
      <w:r>
        <w:t xml:space="preserve"> </w:t>
      </w:r>
      <w:r w:rsidRPr="00555D0B">
        <w:t>94V.</w:t>
      </w:r>
    </w:p>
    <w:p w14:paraId="16DACCDA" w14:textId="77777777" w:rsidR="00406EBE" w:rsidRPr="007F6445" w:rsidRDefault="00406EBE" w:rsidP="00406EBE">
      <w:pPr>
        <w:pStyle w:val="aDef"/>
      </w:pPr>
      <w:r w:rsidRPr="00DB0430">
        <w:rPr>
          <w:rStyle w:val="charBoldItals"/>
        </w:rPr>
        <w:lastRenderedPageBreak/>
        <w:t>code of conduct</w:t>
      </w:r>
      <w:r w:rsidRPr="007F6445">
        <w:t>, for division 5.3 (Health care worker code of conduct)—see section 94A.</w:t>
      </w:r>
    </w:p>
    <w:p w14:paraId="4986AFA1" w14:textId="77777777" w:rsidR="00001C25" w:rsidRDefault="00001C25" w:rsidP="000F0327">
      <w:pPr>
        <w:pStyle w:val="aDef"/>
      </w:pPr>
      <w:r w:rsidRPr="007D66D1">
        <w:rPr>
          <w:rStyle w:val="charBoldItals"/>
        </w:rPr>
        <w:t>commission</w:t>
      </w:r>
      <w:r>
        <w:t>—</w:t>
      </w:r>
    </w:p>
    <w:p w14:paraId="4F0C8AEE" w14:textId="77777777" w:rsidR="00001C25" w:rsidRDefault="00001C25" w:rsidP="000F0327">
      <w:pPr>
        <w:pStyle w:val="aDefpara"/>
      </w:pPr>
      <w:r>
        <w:tab/>
        <w:t>(a)</w:t>
      </w:r>
      <w:r>
        <w:tab/>
        <w:t>see section 11; but</w:t>
      </w:r>
    </w:p>
    <w:p w14:paraId="2F3AA554" w14:textId="77777777" w:rsidR="00001C25" w:rsidRDefault="00001C25">
      <w:pPr>
        <w:pStyle w:val="aDefpara"/>
      </w:pPr>
      <w:r>
        <w:tab/>
        <w:t>(b)</w:t>
      </w:r>
      <w:r>
        <w:tab/>
        <w:t>in relation to the consideration of a complaint—means the commissioner considering the complaint for the commission.</w:t>
      </w:r>
    </w:p>
    <w:p w14:paraId="77E54B53" w14:textId="77777777" w:rsidR="00DB5B57" w:rsidRPr="0000384D" w:rsidRDefault="00DB5B57" w:rsidP="00B87173">
      <w:pPr>
        <w:pStyle w:val="aDef"/>
      </w:pPr>
      <w:r w:rsidRPr="0000384D">
        <w:rPr>
          <w:rStyle w:val="charBoldItals"/>
        </w:rPr>
        <w:t>commissioner</w:t>
      </w:r>
      <w:r w:rsidRPr="0000384D">
        <w:t xml:space="preserve"> means the following:</w:t>
      </w:r>
    </w:p>
    <w:p w14:paraId="328797C1" w14:textId="77777777" w:rsidR="00DB5B57" w:rsidRPr="0000384D" w:rsidRDefault="00DB5B57" w:rsidP="00DB5B57">
      <w:pPr>
        <w:pStyle w:val="aDefpara"/>
      </w:pPr>
      <w:r w:rsidRPr="0000384D">
        <w:tab/>
        <w:t>(a)</w:t>
      </w:r>
      <w:r w:rsidRPr="0000384D">
        <w:tab/>
        <w:t xml:space="preserve">the human rights commissioner; </w:t>
      </w:r>
    </w:p>
    <w:p w14:paraId="16D59079" w14:textId="77777777" w:rsidR="00DB5B57" w:rsidRPr="0000384D" w:rsidRDefault="00DB5B57" w:rsidP="00DB5B57">
      <w:pPr>
        <w:pStyle w:val="aDefpara"/>
      </w:pPr>
      <w:r w:rsidRPr="0000384D">
        <w:tab/>
        <w:t>(b)</w:t>
      </w:r>
      <w:r w:rsidRPr="0000384D">
        <w:tab/>
        <w:t>the disability and community services commissioner;</w:t>
      </w:r>
    </w:p>
    <w:p w14:paraId="1A141EC4" w14:textId="77777777" w:rsidR="00DB5B57" w:rsidRPr="0000384D" w:rsidRDefault="00DB5B57" w:rsidP="00DB5B57">
      <w:pPr>
        <w:pStyle w:val="aDefpara"/>
      </w:pPr>
      <w:r w:rsidRPr="0000384D">
        <w:tab/>
        <w:t>(c)</w:t>
      </w:r>
      <w:r w:rsidRPr="0000384D">
        <w:tab/>
        <w:t xml:space="preserve">the discrimination commissioner; </w:t>
      </w:r>
    </w:p>
    <w:p w14:paraId="10ED1082" w14:textId="77777777" w:rsidR="00DB5B57" w:rsidRPr="0000384D" w:rsidRDefault="00DB5B57" w:rsidP="00DB5B57">
      <w:pPr>
        <w:pStyle w:val="aDefpara"/>
      </w:pPr>
      <w:r w:rsidRPr="0000384D">
        <w:tab/>
        <w:t>(d)</w:t>
      </w:r>
      <w:r w:rsidRPr="0000384D">
        <w:tab/>
        <w:t xml:space="preserve">the health services commissioner; </w:t>
      </w:r>
    </w:p>
    <w:p w14:paraId="719F13C1" w14:textId="77777777" w:rsidR="00DB5B57" w:rsidRPr="0000384D" w:rsidRDefault="00DB5B57" w:rsidP="00DB5B57">
      <w:pPr>
        <w:pStyle w:val="aDefpara"/>
      </w:pPr>
      <w:r w:rsidRPr="0000384D">
        <w:tab/>
        <w:t>(e)</w:t>
      </w:r>
      <w:r w:rsidRPr="0000384D">
        <w:tab/>
        <w:t xml:space="preserve">the children and young people commissioner; </w:t>
      </w:r>
    </w:p>
    <w:p w14:paraId="7EC5CCB8" w14:textId="77777777" w:rsidR="00DB5B57" w:rsidRPr="0000384D" w:rsidRDefault="00DB5B57" w:rsidP="00DB5B57">
      <w:pPr>
        <w:pStyle w:val="aDefpara"/>
      </w:pPr>
      <w:r w:rsidRPr="0000384D">
        <w:tab/>
        <w:t>(f)</w:t>
      </w:r>
      <w:r w:rsidRPr="0000384D">
        <w:tab/>
        <w:t xml:space="preserve">the public advocate; </w:t>
      </w:r>
    </w:p>
    <w:p w14:paraId="054BA78F" w14:textId="77777777" w:rsidR="00DB5B57" w:rsidRPr="0000384D" w:rsidRDefault="00DB5B57" w:rsidP="00DB5B57">
      <w:pPr>
        <w:pStyle w:val="aDefpara"/>
      </w:pPr>
      <w:r w:rsidRPr="0000384D">
        <w:tab/>
        <w:t>(g)</w:t>
      </w:r>
      <w:r w:rsidRPr="0000384D">
        <w:tab/>
        <w:t>the victims of crime commissioner.</w:t>
      </w:r>
    </w:p>
    <w:p w14:paraId="4267BE0A" w14:textId="77777777" w:rsidR="00001C25" w:rsidRDefault="00001C25">
      <w:pPr>
        <w:pStyle w:val="aDef"/>
      </w:pPr>
      <w:r w:rsidRPr="007D66D1">
        <w:rPr>
          <w:rStyle w:val="charBoldItals"/>
        </w:rPr>
        <w:t>commission-initiated consideration</w:t>
      </w:r>
      <w:r>
        <w:t>—see section 48 (1) and (2).</w:t>
      </w:r>
    </w:p>
    <w:p w14:paraId="20F25C1A" w14:textId="77777777" w:rsidR="00546889" w:rsidRPr="00C954BE" w:rsidRDefault="00546889" w:rsidP="00546889">
      <w:pPr>
        <w:pStyle w:val="aDef"/>
      </w:pPr>
      <w:r w:rsidRPr="00C954BE">
        <w:rPr>
          <w:rStyle w:val="charBoldItals"/>
        </w:rPr>
        <w:t>commission-initiated discrimination matter</w:t>
      </w:r>
      <w:r w:rsidRPr="00C954BE">
        <w:rPr>
          <w:color w:val="000000"/>
          <w:lang w:val="en-US"/>
        </w:rPr>
        <w:t xml:space="preserve">, for division 4.2A </w:t>
      </w:r>
      <w:r w:rsidRPr="00C954BE">
        <w:rPr>
          <w:szCs w:val="24"/>
        </w:rPr>
        <w:t>(Discrimination</w:t>
      </w:r>
      <w:r w:rsidRPr="00C954BE">
        <w:rPr>
          <w:color w:val="000000"/>
          <w:lang w:val="en-US"/>
        </w:rPr>
        <w:t xml:space="preserve"> complaints to ACAT)—see section 53.</w:t>
      </w:r>
    </w:p>
    <w:p w14:paraId="0CC41C74" w14:textId="5DD6C383" w:rsidR="00001C25" w:rsidRDefault="00001C25">
      <w:pPr>
        <w:pStyle w:val="aDef"/>
      </w:pPr>
      <w:r>
        <w:rPr>
          <w:rStyle w:val="charBoldItals"/>
        </w:rPr>
        <w:t>Commonwealth commission</w:t>
      </w:r>
      <w:r>
        <w:t xml:space="preserve"> means the </w:t>
      </w:r>
      <w:r w:rsidR="00CF7C28">
        <w:t>Australian Human Rights</w:t>
      </w:r>
      <w:r>
        <w:t xml:space="preserve"> Commission established by the </w:t>
      </w:r>
      <w:hyperlink r:id="rId184" w:tooltip="Act 1986 No 125 (Cwlth)" w:history="1">
        <w:r w:rsidR="00CF7C28">
          <w:rPr>
            <w:rStyle w:val="charCitHyperlinkItal"/>
          </w:rPr>
          <w:t>Australian Human Rights Commission Act 1986</w:t>
        </w:r>
      </w:hyperlink>
      <w:r>
        <w:t xml:space="preserve"> (Cwlth).</w:t>
      </w:r>
    </w:p>
    <w:p w14:paraId="5A843ACC" w14:textId="77777777" w:rsidR="00001C25" w:rsidRDefault="00001C25" w:rsidP="00B87173">
      <w:pPr>
        <w:pStyle w:val="aDef"/>
      </w:pPr>
      <w:r w:rsidRPr="007D66D1">
        <w:rPr>
          <w:rStyle w:val="charBoldItals"/>
        </w:rPr>
        <w:t xml:space="preserve">complainant </w:t>
      </w:r>
      <w:r>
        <w:rPr>
          <w:bCs/>
          <w:iCs/>
        </w:rPr>
        <w:t>means</w:t>
      </w:r>
      <w:r>
        <w:t>—</w:t>
      </w:r>
    </w:p>
    <w:p w14:paraId="1DD087D7" w14:textId="77777777" w:rsidR="00001C25" w:rsidRDefault="00001C25" w:rsidP="0075337B">
      <w:pPr>
        <w:pStyle w:val="aDefpara"/>
        <w:ind w:left="1599" w:hanging="1599"/>
      </w:pPr>
      <w:r>
        <w:tab/>
        <w:t>(a)</w:t>
      </w:r>
      <w:r>
        <w:tab/>
        <w:t>in relation to a complaint—the person who made the complaint; but</w:t>
      </w:r>
    </w:p>
    <w:p w14:paraId="63F813E0" w14:textId="737E2C9A" w:rsidR="00001C25" w:rsidRDefault="00001C25">
      <w:pPr>
        <w:pStyle w:val="aDefpara"/>
      </w:pPr>
      <w:r>
        <w:tab/>
        <w:t>(b)</w:t>
      </w:r>
      <w:r>
        <w:tab/>
        <w:t>in relation to a commission-initiated consideration under section</w:t>
      </w:r>
      <w:r w:rsidR="000F0327">
        <w:t> </w:t>
      </w:r>
      <w:r>
        <w:t>48 (2)—the commission and not the person who made the complaint (see s</w:t>
      </w:r>
      <w:r w:rsidR="00A4136C">
        <w:t>ection</w:t>
      </w:r>
      <w:r w:rsidR="00D341EB">
        <w:t xml:space="preserve"> </w:t>
      </w:r>
      <w:r>
        <w:t>49).</w:t>
      </w:r>
    </w:p>
    <w:p w14:paraId="3F1F713C" w14:textId="77777777" w:rsidR="003163C0" w:rsidRPr="00743DAB" w:rsidRDefault="003163C0" w:rsidP="000F0327">
      <w:pPr>
        <w:pStyle w:val="aDef"/>
        <w:keepNext/>
      </w:pPr>
      <w:r w:rsidRPr="00743DAB">
        <w:rPr>
          <w:rStyle w:val="charBoldItals"/>
        </w:rPr>
        <w:lastRenderedPageBreak/>
        <w:t>complaint</w:t>
      </w:r>
      <w:r w:rsidRPr="00743DAB">
        <w:t>—</w:t>
      </w:r>
    </w:p>
    <w:p w14:paraId="3447E41D" w14:textId="020F88A3" w:rsidR="003163C0" w:rsidRPr="00743DAB" w:rsidRDefault="003163C0" w:rsidP="000F0327">
      <w:pPr>
        <w:pStyle w:val="aDefpara"/>
      </w:pPr>
      <w:r w:rsidRPr="00743DAB">
        <w:tab/>
        <w:t>(a)</w:t>
      </w:r>
      <w:r w:rsidRPr="00743DAB">
        <w:tab/>
        <w:t xml:space="preserve">about a health practitioner—means a complaint or a notification about the health practitioner that may be made, or is made, under this Act or the </w:t>
      </w:r>
      <w:hyperlink r:id="rId185" w:tooltip="Health Practitioner Regulation National Law (ACT)" w:history="1">
        <w:r w:rsidRPr="00743DAB">
          <w:rPr>
            <w:rStyle w:val="charCitHyperlinkItal"/>
          </w:rPr>
          <w:t>Health Practitioner Regulation National Law (ACT)</w:t>
        </w:r>
      </w:hyperlink>
      <w:r w:rsidRPr="00743DAB">
        <w:t>, part 8 (Health, performance and conduct); and</w:t>
      </w:r>
    </w:p>
    <w:p w14:paraId="4506F3CB" w14:textId="05461F47" w:rsidR="00526A27" w:rsidRDefault="00526A27" w:rsidP="00B87173">
      <w:pPr>
        <w:pStyle w:val="aDefpara"/>
      </w:pPr>
      <w:r w:rsidRPr="00A755A2">
        <w:tab/>
        <w:t>(b)</w:t>
      </w:r>
      <w:r w:rsidRPr="00A755A2">
        <w:tab/>
        <w:t xml:space="preserve">about a veterinary practitioner—means a complaint about the veterinary practitioner that may be made, or is made, under this Act or the </w:t>
      </w:r>
      <w:hyperlink r:id="rId186" w:tooltip="A2018-32" w:history="1">
        <w:r w:rsidRPr="00526A27">
          <w:rPr>
            <w:rStyle w:val="charCitHyperlinkItal"/>
          </w:rPr>
          <w:t>Veterinary Practice Act 2018</w:t>
        </w:r>
      </w:hyperlink>
      <w:r w:rsidRPr="00A755A2">
        <w:t>, section 43 (Who may complain?)</w:t>
      </w:r>
      <w:r w:rsidR="00E419E3">
        <w:t>; and</w:t>
      </w:r>
    </w:p>
    <w:p w14:paraId="36C3829F" w14:textId="5ADA7300" w:rsidR="00546889" w:rsidRPr="00C954BE" w:rsidRDefault="00546889" w:rsidP="00546889">
      <w:pPr>
        <w:pStyle w:val="aDefpara"/>
        <w:rPr>
          <w:lang w:val="en-US"/>
        </w:rPr>
      </w:pPr>
      <w:r w:rsidRPr="00C954BE">
        <w:rPr>
          <w:lang w:val="en-US"/>
        </w:rPr>
        <w:tab/>
        <w:t>(c)</w:t>
      </w:r>
      <w:r w:rsidRPr="00C954BE">
        <w:rPr>
          <w:lang w:val="en-US"/>
        </w:rPr>
        <w:tab/>
        <w:t>for division 4.2A (Discrimination complaints to ACAT)—see section 53</w:t>
      </w:r>
      <w:r w:rsidR="00684292">
        <w:rPr>
          <w:lang w:val="en-US"/>
        </w:rPr>
        <w:t>; and</w:t>
      </w:r>
    </w:p>
    <w:p w14:paraId="27F5C6F7" w14:textId="20512486" w:rsidR="00406EBE" w:rsidRPr="007F6445" w:rsidRDefault="00406EBE" w:rsidP="00684292">
      <w:pPr>
        <w:pStyle w:val="aDefpara"/>
      </w:pPr>
      <w:r w:rsidRPr="007F6445">
        <w:tab/>
        <w:t>(</w:t>
      </w:r>
      <w:r>
        <w:t>d</w:t>
      </w:r>
      <w:r w:rsidRPr="007F6445">
        <w:t>)</w:t>
      </w:r>
      <w:r w:rsidRPr="007F6445">
        <w:tab/>
        <w:t>for division 5.3 (Health care worker code of conduct)—see section 94A.</w:t>
      </w:r>
    </w:p>
    <w:p w14:paraId="0576D95E" w14:textId="77777777" w:rsidR="00001C25" w:rsidRDefault="00001C25">
      <w:pPr>
        <w:pStyle w:val="aDef"/>
      </w:pPr>
      <w:r w:rsidRPr="007D66D1">
        <w:rPr>
          <w:rStyle w:val="charBoldItals"/>
        </w:rPr>
        <w:t>conciliation</w:t>
      </w:r>
      <w:r>
        <w:rPr>
          <w:bCs/>
          <w:iCs/>
        </w:rPr>
        <w:t>, of a complaint</w:t>
      </w:r>
      <w:r>
        <w:t>—see section 55 (1).</w:t>
      </w:r>
    </w:p>
    <w:p w14:paraId="3B7DA931" w14:textId="77777777" w:rsidR="00001C25" w:rsidRDefault="00001C25">
      <w:pPr>
        <w:pStyle w:val="aDef"/>
      </w:pPr>
      <w:r w:rsidRPr="007D66D1">
        <w:rPr>
          <w:rStyle w:val="charBoldItals"/>
        </w:rPr>
        <w:t>conciliation agreement</w:t>
      </w:r>
      <w:r>
        <w:t>—see section 62 (1).</w:t>
      </w:r>
    </w:p>
    <w:p w14:paraId="5ED07F8F" w14:textId="77777777" w:rsidR="00001C25" w:rsidRDefault="00001C25">
      <w:pPr>
        <w:pStyle w:val="aDef"/>
      </w:pPr>
      <w:r w:rsidRPr="007D66D1">
        <w:rPr>
          <w:rStyle w:val="charBoldItals"/>
        </w:rPr>
        <w:t>conduct</w:t>
      </w:r>
      <w:r>
        <w:t xml:space="preserve"> means an act, an omission to do an act or a state of affairs.</w:t>
      </w:r>
    </w:p>
    <w:p w14:paraId="7FBA8B14" w14:textId="77777777" w:rsidR="00001C25" w:rsidRDefault="00001C25">
      <w:pPr>
        <w:pStyle w:val="aDef"/>
      </w:pPr>
      <w:r w:rsidRPr="007D66D1">
        <w:rPr>
          <w:rStyle w:val="charBoldItals"/>
        </w:rPr>
        <w:t>consideration</w:t>
      </w:r>
      <w:r>
        <w:t>, of a complaint, means consideration of the complaint under division 4.4.</w:t>
      </w:r>
    </w:p>
    <w:p w14:paraId="75A3FA74" w14:textId="77777777" w:rsidR="00EA0A45" w:rsidRPr="0044154F" w:rsidRDefault="00EA0A45" w:rsidP="00B87173">
      <w:pPr>
        <w:pStyle w:val="aDef"/>
      </w:pPr>
      <w:r w:rsidRPr="0044154F">
        <w:rPr>
          <w:rStyle w:val="charBoldItals"/>
        </w:rPr>
        <w:t>conversion practice complaint</w:t>
      </w:r>
      <w:r w:rsidRPr="0044154F">
        <w:t xml:space="preserve"> means a complaint about a sexuality or gender identity conversion practice that may be made, or is made, under section 43.</w:t>
      </w:r>
    </w:p>
    <w:p w14:paraId="4FEAA64A" w14:textId="77777777" w:rsidR="00EA0A45" w:rsidRPr="0044154F" w:rsidRDefault="00EA0A45" w:rsidP="00B87173">
      <w:pPr>
        <w:pStyle w:val="aDef"/>
      </w:pPr>
      <w:r w:rsidRPr="0044154F">
        <w:rPr>
          <w:rStyle w:val="charBoldItals"/>
        </w:rPr>
        <w:t>conversion practice referral statement</w:t>
      </w:r>
      <w:r w:rsidRPr="0044154F">
        <w:t>—see section 88C.</w:t>
      </w:r>
    </w:p>
    <w:p w14:paraId="453ED2D0" w14:textId="77777777" w:rsidR="00684292" w:rsidRPr="007F6445" w:rsidRDefault="00684292" w:rsidP="00684292">
      <w:pPr>
        <w:pStyle w:val="aDef"/>
        <w:rPr>
          <w:lang w:eastAsia="en-AU"/>
        </w:rPr>
      </w:pPr>
      <w:r w:rsidRPr="007F6445">
        <w:rPr>
          <w:rStyle w:val="charBoldItals"/>
        </w:rPr>
        <w:t>corresponding law</w:t>
      </w:r>
      <w:r w:rsidRPr="007F6445">
        <w:t>, for division 5.3 (Health care worker code of conduct)—see section 94A</w:t>
      </w:r>
      <w:r w:rsidRPr="007F6445">
        <w:rPr>
          <w:lang w:eastAsia="en-AU"/>
        </w:rPr>
        <w:t>.</w:t>
      </w:r>
    </w:p>
    <w:p w14:paraId="32768151" w14:textId="77777777" w:rsidR="00001C25" w:rsidRDefault="00001C25">
      <w:pPr>
        <w:pStyle w:val="aDef"/>
      </w:pPr>
      <w:r w:rsidRPr="007D66D1">
        <w:rPr>
          <w:rStyle w:val="charBoldItals"/>
        </w:rPr>
        <w:t>disability service</w:t>
      </w:r>
      <w:r>
        <w:t>—see section 8.</w:t>
      </w:r>
    </w:p>
    <w:p w14:paraId="074BCE6E" w14:textId="6F05EB5F" w:rsidR="00001C25" w:rsidRDefault="00001C25">
      <w:pPr>
        <w:pStyle w:val="aDef"/>
      </w:pPr>
      <w:r w:rsidRPr="007D66D1">
        <w:rPr>
          <w:rStyle w:val="charBoldItals"/>
        </w:rPr>
        <w:t>disability service complaint</w:t>
      </w:r>
      <w:r>
        <w:t xml:space="preserve"> means a complaint about a service for people with a disability that may be made, or is made, under section</w:t>
      </w:r>
      <w:r w:rsidR="000F0327">
        <w:t> </w:t>
      </w:r>
      <w:r>
        <w:t>40.</w:t>
      </w:r>
    </w:p>
    <w:p w14:paraId="023B08D0" w14:textId="77777777" w:rsidR="00EE15DA" w:rsidRPr="0000384D" w:rsidRDefault="00EE15DA" w:rsidP="00EE15DA">
      <w:pPr>
        <w:pStyle w:val="aDef"/>
        <w:rPr>
          <w:rStyle w:val="charItals"/>
        </w:rPr>
      </w:pPr>
      <w:r w:rsidRPr="0000384D">
        <w:rPr>
          <w:rStyle w:val="charBoldItals"/>
        </w:rPr>
        <w:lastRenderedPageBreak/>
        <w:t>disability and community services commissioner</w:t>
      </w:r>
      <w:r w:rsidRPr="0000384D">
        <w:t xml:space="preserve"> means the commission member exercising the functions under section 21</w:t>
      </w:r>
      <w:r w:rsidRPr="0000384D">
        <w:rPr>
          <w:rStyle w:val="charItals"/>
        </w:rPr>
        <w:t>.</w:t>
      </w:r>
    </w:p>
    <w:p w14:paraId="2DCDC58B" w14:textId="77777777" w:rsidR="00EE15DA" w:rsidRPr="0000384D" w:rsidRDefault="00EE15DA" w:rsidP="00EE15DA">
      <w:pPr>
        <w:pStyle w:val="aDef"/>
      </w:pPr>
      <w:r w:rsidRPr="0000384D">
        <w:rPr>
          <w:rStyle w:val="charBoldItals"/>
        </w:rPr>
        <w:t>discrimination commissioner</w:t>
      </w:r>
      <w:r w:rsidRPr="0000384D">
        <w:t xml:space="preserve"> means the commission member exercising the functions under section 23.</w:t>
      </w:r>
    </w:p>
    <w:p w14:paraId="4A201EE5" w14:textId="77777777" w:rsidR="00001C25" w:rsidRDefault="00001C25">
      <w:pPr>
        <w:pStyle w:val="aDef"/>
      </w:pPr>
      <w:r w:rsidRPr="007D66D1">
        <w:rPr>
          <w:rStyle w:val="charBoldItals"/>
        </w:rPr>
        <w:t>discrimination complaint</w:t>
      </w:r>
      <w:r>
        <w:t>—see section 42 (1) (c).</w:t>
      </w:r>
    </w:p>
    <w:p w14:paraId="4D4E06EA" w14:textId="77777777" w:rsidR="00001C25" w:rsidRDefault="00001C25">
      <w:pPr>
        <w:pStyle w:val="aDef"/>
      </w:pPr>
      <w:r w:rsidRPr="007D66D1">
        <w:rPr>
          <w:rStyle w:val="charBoldItals"/>
        </w:rPr>
        <w:t>discrimination referral statement</w:t>
      </w:r>
      <w:r>
        <w:t>—see section 88.</w:t>
      </w:r>
    </w:p>
    <w:p w14:paraId="456C2309" w14:textId="77777777" w:rsidR="00001C25" w:rsidRDefault="00001C25" w:rsidP="00B87173">
      <w:pPr>
        <w:pStyle w:val="aDef"/>
      </w:pPr>
      <w:r w:rsidRPr="007D66D1">
        <w:rPr>
          <w:rStyle w:val="charBoldItals"/>
        </w:rPr>
        <w:t xml:space="preserve">engage </w:t>
      </w:r>
      <w:r>
        <w:rPr>
          <w:bCs/>
          <w:iCs/>
        </w:rPr>
        <w:t xml:space="preserve">in conduct </w:t>
      </w:r>
      <w:r>
        <w:t>means—</w:t>
      </w:r>
    </w:p>
    <w:p w14:paraId="6088FCEA" w14:textId="77777777" w:rsidR="00001C25" w:rsidRDefault="00001C25">
      <w:pPr>
        <w:pStyle w:val="aDefpara"/>
      </w:pPr>
      <w:r>
        <w:tab/>
        <w:t>(a)</w:t>
      </w:r>
      <w:r>
        <w:tab/>
        <w:t>do an act; or</w:t>
      </w:r>
    </w:p>
    <w:p w14:paraId="025B8563" w14:textId="77777777" w:rsidR="00001C25" w:rsidRDefault="00001C25">
      <w:pPr>
        <w:pStyle w:val="aDefpara"/>
      </w:pPr>
      <w:r>
        <w:tab/>
        <w:t>(b)</w:t>
      </w:r>
      <w:r>
        <w:tab/>
        <w:t>omit to do an act.</w:t>
      </w:r>
    </w:p>
    <w:p w14:paraId="3F748655" w14:textId="77777777" w:rsidR="00684292" w:rsidRPr="007F6445" w:rsidRDefault="00684292" w:rsidP="00684292">
      <w:pPr>
        <w:pStyle w:val="aDef"/>
      </w:pPr>
      <w:r w:rsidRPr="00DB0430">
        <w:rPr>
          <w:rStyle w:val="charBoldItals"/>
        </w:rPr>
        <w:t>final order</w:t>
      </w:r>
      <w:r w:rsidRPr="007F6445">
        <w:t>, for division 5.3 (Health care worker code of conduct)—see section 94H (1).</w:t>
      </w:r>
    </w:p>
    <w:p w14:paraId="0C18DB6B" w14:textId="77777777" w:rsidR="00F409DB" w:rsidRPr="00373FCB" w:rsidRDefault="00F409DB" w:rsidP="00F409DB">
      <w:pPr>
        <w:pStyle w:val="aDef"/>
      </w:pPr>
      <w:r w:rsidRPr="00373FCB">
        <w:rPr>
          <w:rStyle w:val="charBoldItals"/>
        </w:rPr>
        <w:t>final report</w:t>
      </w:r>
      <w:r w:rsidRPr="00373FCB">
        <w:t>—see section 80 (1).</w:t>
      </w:r>
    </w:p>
    <w:p w14:paraId="30A6510C" w14:textId="77777777" w:rsidR="00001C25" w:rsidRDefault="00001C25">
      <w:pPr>
        <w:pStyle w:val="aDef"/>
        <w:rPr>
          <w:sz w:val="20"/>
          <w:lang w:val="en-US"/>
        </w:rPr>
      </w:pPr>
      <w:r w:rsidRPr="007D66D1">
        <w:rPr>
          <w:rStyle w:val="charBoldItals"/>
        </w:rPr>
        <w:t xml:space="preserve">funding body </w:t>
      </w:r>
      <w:r>
        <w:rPr>
          <w:lang w:val="en-US"/>
        </w:rPr>
        <w:t>means an entity that has a function of paying for services provided to others.</w:t>
      </w:r>
    </w:p>
    <w:p w14:paraId="53A2B977" w14:textId="77777777" w:rsidR="00684292" w:rsidRPr="007F6445" w:rsidRDefault="00684292" w:rsidP="00684292">
      <w:pPr>
        <w:pStyle w:val="aDef"/>
      </w:pPr>
      <w:r w:rsidRPr="00DB0430">
        <w:rPr>
          <w:rStyle w:val="charBoldItals"/>
        </w:rPr>
        <w:t>health care worker</w:t>
      </w:r>
      <w:r w:rsidRPr="007F6445">
        <w:t>, for division 5.3 (Health care worker code of conduct)—see section 94B.</w:t>
      </w:r>
    </w:p>
    <w:p w14:paraId="777FF42A" w14:textId="77777777" w:rsidR="00001C25" w:rsidRDefault="00001C25">
      <w:pPr>
        <w:pStyle w:val="aDef"/>
      </w:pPr>
      <w:r w:rsidRPr="007D66D1">
        <w:rPr>
          <w:rStyle w:val="charBoldItals"/>
        </w:rPr>
        <w:t>health code</w:t>
      </w:r>
      <w:r>
        <w:t>—see section 89.</w:t>
      </w:r>
    </w:p>
    <w:p w14:paraId="02C6F6C5" w14:textId="77777777" w:rsidR="00001C25" w:rsidRDefault="00001C25">
      <w:pPr>
        <w:pStyle w:val="aDef"/>
      </w:pPr>
      <w:r w:rsidRPr="007D66D1">
        <w:rPr>
          <w:rStyle w:val="charBoldItals"/>
        </w:rPr>
        <w:t>health service</w:t>
      </w:r>
      <w:r>
        <w:t>—see section 7.</w:t>
      </w:r>
    </w:p>
    <w:p w14:paraId="25F5970B" w14:textId="77777777" w:rsidR="00001C25" w:rsidRDefault="00001C25">
      <w:pPr>
        <w:pStyle w:val="aDef"/>
      </w:pPr>
      <w:r w:rsidRPr="007D66D1">
        <w:rPr>
          <w:rStyle w:val="charBoldItals"/>
        </w:rPr>
        <w:t>health service complaint</w:t>
      </w:r>
      <w:r>
        <w:t xml:space="preserve"> means a complaint about a health service that may be made, or is made, under section 39.</w:t>
      </w:r>
    </w:p>
    <w:p w14:paraId="59B052AB" w14:textId="77777777" w:rsidR="00EE15DA" w:rsidRPr="0000384D" w:rsidRDefault="00EE15DA" w:rsidP="00EE15DA">
      <w:pPr>
        <w:pStyle w:val="aDef"/>
      </w:pPr>
      <w:r w:rsidRPr="0000384D">
        <w:rPr>
          <w:rStyle w:val="charBoldItals"/>
        </w:rPr>
        <w:t>health services commissioner</w:t>
      </w:r>
      <w:r w:rsidRPr="0000384D">
        <w:t xml:space="preserve"> means the commission member exercising the functions under section 25</w:t>
      </w:r>
      <w:r w:rsidRPr="0000384D">
        <w:rPr>
          <w:rStyle w:val="charItals"/>
        </w:rPr>
        <w:t>.</w:t>
      </w:r>
    </w:p>
    <w:p w14:paraId="5C605A83" w14:textId="77777777" w:rsidR="00EE15DA" w:rsidRPr="0000384D" w:rsidRDefault="00EE15DA" w:rsidP="00EE15DA">
      <w:pPr>
        <w:pStyle w:val="aDef"/>
        <w:rPr>
          <w:rStyle w:val="charItals"/>
        </w:rPr>
      </w:pPr>
      <w:r w:rsidRPr="0000384D">
        <w:rPr>
          <w:rStyle w:val="charBoldItals"/>
        </w:rPr>
        <w:t>human rights commissioner</w:t>
      </w:r>
      <w:r w:rsidRPr="0000384D">
        <w:t xml:space="preserve"> means the commission member exercising the functions under section 27</w:t>
      </w:r>
      <w:r w:rsidRPr="0000384D">
        <w:rPr>
          <w:rStyle w:val="charItals"/>
        </w:rPr>
        <w:t>.</w:t>
      </w:r>
    </w:p>
    <w:p w14:paraId="750E9B58" w14:textId="77777777" w:rsidR="008113D0" w:rsidRPr="00646C85" w:rsidRDefault="008113D0" w:rsidP="008113D0">
      <w:pPr>
        <w:pStyle w:val="Amainreturn"/>
      </w:pPr>
      <w:r w:rsidRPr="00646C85">
        <w:rPr>
          <w:rStyle w:val="charBoldItals"/>
        </w:rPr>
        <w:t>human rights complaint</w:t>
      </w:r>
      <w:r w:rsidRPr="00646C85">
        <w:t>—see section 41D (1).</w:t>
      </w:r>
    </w:p>
    <w:p w14:paraId="777D3F1C" w14:textId="77777777" w:rsidR="00001C25" w:rsidRDefault="00001C25">
      <w:pPr>
        <w:pStyle w:val="aDef"/>
        <w:keepNext/>
      </w:pPr>
      <w:r>
        <w:rPr>
          <w:rStyle w:val="charBoldItals"/>
        </w:rPr>
        <w:lastRenderedPageBreak/>
        <w:t>incorporated document</w:t>
      </w:r>
      <w:r>
        <w:t xml:space="preserve"> means—</w:t>
      </w:r>
    </w:p>
    <w:p w14:paraId="1AEB081D" w14:textId="02597A30" w:rsidR="00001C25" w:rsidRDefault="00001C25">
      <w:pPr>
        <w:pStyle w:val="aDefpara"/>
        <w:rPr>
          <w:lang w:val="en-US"/>
        </w:rPr>
      </w:pPr>
      <w:r>
        <w:rPr>
          <w:lang w:val="en-US"/>
        </w:rPr>
        <w:tab/>
        <w:t>(a)</w:t>
      </w:r>
      <w:r>
        <w:rPr>
          <w:lang w:val="en-US"/>
        </w:rPr>
        <w:tab/>
        <w:t>the standards mentioned in section 39 (1) (b) (v</w:t>
      </w:r>
      <w:r w:rsidR="004F7F05">
        <w:rPr>
          <w:lang w:val="en-US"/>
        </w:rPr>
        <w:t>i</w:t>
      </w:r>
      <w:r>
        <w:rPr>
          <w:lang w:val="en-US"/>
        </w:rPr>
        <w:t>) (When may someone complain about a health service?); or</w:t>
      </w:r>
    </w:p>
    <w:p w14:paraId="45A30C96" w14:textId="77777777" w:rsidR="00001C25" w:rsidRDefault="00001C25">
      <w:pPr>
        <w:pStyle w:val="aDefpara"/>
        <w:rPr>
          <w:lang w:val="en-US"/>
        </w:rPr>
      </w:pPr>
      <w:r>
        <w:rPr>
          <w:lang w:val="en-US"/>
        </w:rPr>
        <w:tab/>
        <w:t>(b)</w:t>
      </w:r>
      <w:r>
        <w:rPr>
          <w:lang w:val="en-US"/>
        </w:rPr>
        <w:tab/>
        <w:t xml:space="preserve">the standards </w:t>
      </w:r>
      <w:r>
        <w:t>mentioned in section 40 (b) (i) or (iv) (When may someone complain about a disability service?); or</w:t>
      </w:r>
    </w:p>
    <w:p w14:paraId="1B26BE58" w14:textId="77777777" w:rsidR="00001C25" w:rsidRDefault="00001C25">
      <w:pPr>
        <w:pStyle w:val="aDefpara"/>
        <w:rPr>
          <w:snapToGrid w:val="0"/>
        </w:rPr>
      </w:pPr>
      <w:r>
        <w:rPr>
          <w:lang w:val="en-US"/>
        </w:rPr>
        <w:tab/>
        <w:t>(c)</w:t>
      </w:r>
      <w:r>
        <w:rPr>
          <w:lang w:val="en-US"/>
        </w:rPr>
        <w:tab/>
      </w:r>
      <w:r>
        <w:rPr>
          <w:snapToGrid w:val="0"/>
        </w:rPr>
        <w:t>an instrument applied, adopted or incorporated by a statutory instrument under this Act.</w:t>
      </w:r>
    </w:p>
    <w:p w14:paraId="717ECB37" w14:textId="77777777" w:rsidR="00684292" w:rsidRPr="007F6445" w:rsidRDefault="00684292" w:rsidP="00684292">
      <w:pPr>
        <w:pStyle w:val="aDef"/>
        <w:rPr>
          <w:lang w:eastAsia="en-AU"/>
        </w:rPr>
      </w:pPr>
      <w:r w:rsidRPr="00DB0430">
        <w:rPr>
          <w:rStyle w:val="charBoldItals"/>
        </w:rPr>
        <w:t>interim order</w:t>
      </w:r>
      <w:r w:rsidRPr="007F6445">
        <w:t>, for division 5.3 (Health care worker code of conduct)—see section 94G (1)</w:t>
      </w:r>
      <w:r w:rsidRPr="007F6445">
        <w:rPr>
          <w:lang w:eastAsia="en-AU"/>
        </w:rPr>
        <w:t>.</w:t>
      </w:r>
    </w:p>
    <w:p w14:paraId="33ADA793" w14:textId="7108D648" w:rsidR="00155DED" w:rsidRDefault="00155DED" w:rsidP="00155DED">
      <w:pPr>
        <w:pStyle w:val="aDef"/>
        <w:rPr>
          <w:iCs/>
        </w:rPr>
      </w:pPr>
      <w:r w:rsidRPr="005327CD">
        <w:rPr>
          <w:rStyle w:val="charBoldItals"/>
        </w:rPr>
        <w:t>justice agency</w:t>
      </w:r>
      <w:r w:rsidRPr="005327CD">
        <w:rPr>
          <w:bCs/>
          <w:iCs/>
        </w:rPr>
        <w:t xml:space="preserve">—see the </w:t>
      </w:r>
      <w:hyperlink r:id="rId187" w:tooltip="A1994-83" w:history="1">
        <w:r w:rsidRPr="005327CD">
          <w:rPr>
            <w:rStyle w:val="charCitHyperlinkItal"/>
          </w:rPr>
          <w:t>Victims of Crime Act 1994</w:t>
        </w:r>
      </w:hyperlink>
      <w:r w:rsidRPr="005327CD">
        <w:rPr>
          <w:iCs/>
        </w:rPr>
        <w:t>, section 8.</w:t>
      </w:r>
    </w:p>
    <w:p w14:paraId="0B41A6F8" w14:textId="69EB4BB4" w:rsidR="003B1CF2" w:rsidRPr="0085558E" w:rsidRDefault="003B1CF2" w:rsidP="003B1CF2">
      <w:pPr>
        <w:pStyle w:val="aDef"/>
      </w:pPr>
      <w:r w:rsidRPr="0085558E">
        <w:rPr>
          <w:rStyle w:val="charBoldItals"/>
        </w:rPr>
        <w:t>occupancy agreement</w:t>
      </w:r>
      <w:r w:rsidRPr="0085558E">
        <w:t xml:space="preserve">—see the </w:t>
      </w:r>
      <w:hyperlink r:id="rId188" w:tooltip="A1997-84" w:history="1">
        <w:r w:rsidRPr="0085558E">
          <w:rPr>
            <w:rStyle w:val="charCitHyperlinkItal"/>
          </w:rPr>
          <w:t>Residential Tenancies Act 1997</w:t>
        </w:r>
      </w:hyperlink>
      <w:r w:rsidRPr="0085558E">
        <w:t>, section 71C.</w:t>
      </w:r>
    </w:p>
    <w:p w14:paraId="70AF3B60" w14:textId="77777777" w:rsidR="003B1CF2" w:rsidRPr="0085558E" w:rsidRDefault="003B1CF2" w:rsidP="00B87173">
      <w:pPr>
        <w:pStyle w:val="aDef"/>
      </w:pPr>
      <w:r w:rsidRPr="0085558E">
        <w:rPr>
          <w:rStyle w:val="charBoldItals"/>
        </w:rPr>
        <w:t>occupancy dispute</w:t>
      </w:r>
      <w:r w:rsidRPr="0085558E">
        <w:t xml:space="preserve"> means a dispute—</w:t>
      </w:r>
    </w:p>
    <w:p w14:paraId="0D85D66D" w14:textId="77777777" w:rsidR="003B1CF2" w:rsidRPr="0085558E" w:rsidRDefault="003B1CF2" w:rsidP="003B1CF2">
      <w:pPr>
        <w:pStyle w:val="aDefpara"/>
      </w:pPr>
      <w:r w:rsidRPr="0085558E">
        <w:tab/>
        <w:t>(a)</w:t>
      </w:r>
      <w:r w:rsidRPr="0085558E">
        <w:tab/>
        <w:t>between the parties to an occupancy agreement; and</w:t>
      </w:r>
    </w:p>
    <w:p w14:paraId="627FD382" w14:textId="77777777" w:rsidR="003B1CF2" w:rsidRPr="0085558E" w:rsidRDefault="003B1CF2" w:rsidP="003B1CF2">
      <w:pPr>
        <w:pStyle w:val="aDefpara"/>
      </w:pPr>
      <w:r w:rsidRPr="0085558E">
        <w:tab/>
        <w:t>(b)</w:t>
      </w:r>
      <w:r w:rsidRPr="0085558E">
        <w:tab/>
        <w:t>that is about, or relates to, the agreement.</w:t>
      </w:r>
    </w:p>
    <w:p w14:paraId="5CE2201B" w14:textId="16DE3769" w:rsidR="003B1CF2" w:rsidRPr="0085558E" w:rsidRDefault="003B1CF2" w:rsidP="003B1CF2">
      <w:pPr>
        <w:pStyle w:val="aDef"/>
      </w:pPr>
      <w:r w:rsidRPr="0085558E">
        <w:rPr>
          <w:rStyle w:val="charBoldItals"/>
        </w:rPr>
        <w:t>occupancy dispute complaint</w:t>
      </w:r>
      <w:r w:rsidRPr="0085558E">
        <w:t>—see section 42 (1) (</w:t>
      </w:r>
      <w:r w:rsidR="00577467">
        <w:t>k</w:t>
      </w:r>
      <w:r w:rsidRPr="0085558E">
        <w:t>).</w:t>
      </w:r>
    </w:p>
    <w:p w14:paraId="69F68BA4" w14:textId="3BA29CD4" w:rsidR="003B1CF2" w:rsidRPr="0085558E" w:rsidRDefault="003B1CF2" w:rsidP="003B1CF2">
      <w:pPr>
        <w:pStyle w:val="aDef"/>
      </w:pPr>
      <w:r w:rsidRPr="0085558E">
        <w:rPr>
          <w:rStyle w:val="charBoldItals"/>
        </w:rPr>
        <w:t>occupancy dispute referral statement</w:t>
      </w:r>
      <w:r w:rsidRPr="0085558E">
        <w:t>—see section</w:t>
      </w:r>
      <w:r w:rsidR="00D341EB">
        <w:t xml:space="preserve"> </w:t>
      </w:r>
      <w:r w:rsidRPr="0085558E">
        <w:t>88B.</w:t>
      </w:r>
    </w:p>
    <w:p w14:paraId="3861065E" w14:textId="77777777" w:rsidR="00001C25" w:rsidRDefault="00001C25">
      <w:pPr>
        <w:pStyle w:val="aDef"/>
      </w:pPr>
      <w:r w:rsidRPr="007D66D1">
        <w:rPr>
          <w:rStyle w:val="charBoldItals"/>
        </w:rPr>
        <w:t xml:space="preserve">older people service complaint </w:t>
      </w:r>
      <w:r>
        <w:t>means a complaint about a service for older people that may be made, or is made, under section 4</w:t>
      </w:r>
      <w:r w:rsidR="003F199B">
        <w:t>1</w:t>
      </w:r>
      <w:r>
        <w:t>.</w:t>
      </w:r>
    </w:p>
    <w:p w14:paraId="7D3E1A2A" w14:textId="387D61C7" w:rsidR="00604E21" w:rsidRDefault="00604E21">
      <w:pPr>
        <w:pStyle w:val="aDef"/>
      </w:pPr>
      <w:r w:rsidRPr="004E041D">
        <w:rPr>
          <w:rStyle w:val="charBoldItals"/>
        </w:rPr>
        <w:t>operator</w:t>
      </w:r>
      <w:r w:rsidRPr="004E041D">
        <w:rPr>
          <w:color w:val="000000"/>
        </w:rPr>
        <w:t xml:space="preserve">, of a retirement village—see the </w:t>
      </w:r>
      <w:hyperlink r:id="rId189" w:tooltip="A2012-38" w:history="1">
        <w:r w:rsidRPr="004E041D">
          <w:rPr>
            <w:rStyle w:val="charCitHyperlinkItal"/>
          </w:rPr>
          <w:t>Retirement Villages Act</w:t>
        </w:r>
        <w:r w:rsidR="00602AE2">
          <w:rPr>
            <w:rStyle w:val="charCitHyperlinkItal"/>
          </w:rPr>
          <w:t> </w:t>
        </w:r>
        <w:r w:rsidRPr="004E041D">
          <w:rPr>
            <w:rStyle w:val="charCitHyperlinkItal"/>
          </w:rPr>
          <w:t>2012</w:t>
        </w:r>
      </w:hyperlink>
      <w:r w:rsidRPr="004E041D">
        <w:rPr>
          <w:color w:val="000000"/>
        </w:rPr>
        <w:t>, section 7.</w:t>
      </w:r>
    </w:p>
    <w:p w14:paraId="527EAB2D" w14:textId="62292C3A" w:rsidR="00001C25" w:rsidRDefault="00001C25">
      <w:pPr>
        <w:pStyle w:val="aDef"/>
      </w:pPr>
      <w:r w:rsidRPr="007D66D1">
        <w:rPr>
          <w:rStyle w:val="charBoldItals"/>
        </w:rPr>
        <w:t>party</w:t>
      </w:r>
      <w:r>
        <w:t xml:space="preserve">, to the conciliation of a complaint—the complainant and the </w:t>
      </w:r>
      <w:r w:rsidR="0015030B">
        <w:t>respondent</w:t>
      </w:r>
      <w:r>
        <w:t xml:space="preserve"> are each a </w:t>
      </w:r>
      <w:r w:rsidRPr="007D66D1">
        <w:rPr>
          <w:rStyle w:val="charBoldItals"/>
        </w:rPr>
        <w:t>party</w:t>
      </w:r>
      <w:r>
        <w:t xml:space="preserve"> to the conciliation (see section</w:t>
      </w:r>
      <w:r w:rsidR="00D341EB">
        <w:t xml:space="preserve"> </w:t>
      </w:r>
      <w:r>
        <w:t>57 (1)).</w:t>
      </w:r>
    </w:p>
    <w:p w14:paraId="3B275F12" w14:textId="1C1754EC" w:rsidR="00F409DB" w:rsidRPr="00373FCB" w:rsidRDefault="00F409DB" w:rsidP="003B1CF2">
      <w:pPr>
        <w:pStyle w:val="aDef"/>
      </w:pPr>
      <w:r w:rsidRPr="00373FCB">
        <w:rPr>
          <w:rStyle w:val="charBoldItals"/>
        </w:rPr>
        <w:t>prescribed service</w:t>
      </w:r>
      <w:r w:rsidRPr="00373FCB">
        <w:t xml:space="preserve">—see section 6A. </w:t>
      </w:r>
    </w:p>
    <w:p w14:paraId="70771751" w14:textId="77777777" w:rsidR="00EE15DA" w:rsidRPr="0000384D" w:rsidRDefault="00EE15DA" w:rsidP="00EE15DA">
      <w:pPr>
        <w:pStyle w:val="aDef"/>
      </w:pPr>
      <w:r w:rsidRPr="0000384D">
        <w:rPr>
          <w:rStyle w:val="charBoldItals"/>
        </w:rPr>
        <w:t>president</w:t>
      </w:r>
      <w:r w:rsidRPr="0000384D">
        <w:t>, of the commission</w:t>
      </w:r>
      <w:r w:rsidR="00032D57">
        <w:rPr>
          <w:lang w:val="en-US"/>
        </w:rPr>
        <w:t>—see section 12 (2</w:t>
      </w:r>
      <w:r w:rsidRPr="0000384D">
        <w:rPr>
          <w:lang w:val="en-US"/>
        </w:rPr>
        <w:t>).</w:t>
      </w:r>
    </w:p>
    <w:p w14:paraId="0A02B11F" w14:textId="5F2429C9" w:rsidR="00684292" w:rsidRPr="007F6445" w:rsidRDefault="00684292" w:rsidP="00684292">
      <w:pPr>
        <w:pStyle w:val="aDef"/>
      </w:pPr>
      <w:r w:rsidRPr="00DB0430">
        <w:rPr>
          <w:rStyle w:val="charBoldItals"/>
        </w:rPr>
        <w:t>prohibition or condition order</w:t>
      </w:r>
      <w:r w:rsidRPr="007F6445">
        <w:t>, for a health care worker, for division</w:t>
      </w:r>
      <w:r w:rsidR="00602AE2">
        <w:t> </w:t>
      </w:r>
      <w:r w:rsidRPr="007F6445">
        <w:t>5.3 (Health care worker code of conduct)—see section</w:t>
      </w:r>
      <w:r w:rsidR="00D341EB">
        <w:t xml:space="preserve"> </w:t>
      </w:r>
      <w:r w:rsidRPr="007F6445">
        <w:t>94A.</w:t>
      </w:r>
    </w:p>
    <w:p w14:paraId="23C68034" w14:textId="77777777" w:rsidR="00001C25" w:rsidRDefault="00001C25">
      <w:pPr>
        <w:pStyle w:val="aDef"/>
      </w:pPr>
      <w:r w:rsidRPr="007D66D1">
        <w:rPr>
          <w:rStyle w:val="charBoldItals"/>
        </w:rPr>
        <w:lastRenderedPageBreak/>
        <w:t>provider</w:t>
      </w:r>
      <w:r>
        <w:t>, of a service—see section 10.</w:t>
      </w:r>
    </w:p>
    <w:p w14:paraId="11311573" w14:textId="77777777" w:rsidR="00EE15DA" w:rsidRPr="0000384D" w:rsidRDefault="00EE15DA" w:rsidP="00EE15DA">
      <w:pPr>
        <w:pStyle w:val="aDef"/>
      </w:pPr>
      <w:r w:rsidRPr="0000384D">
        <w:rPr>
          <w:rStyle w:val="charBoldItals"/>
        </w:rPr>
        <w:t>public advocate</w:t>
      </w:r>
      <w:r w:rsidRPr="0000384D">
        <w:t xml:space="preserve"> means the commission member exercising the functions under section 27B.</w:t>
      </w:r>
    </w:p>
    <w:p w14:paraId="26116356" w14:textId="77777777" w:rsidR="008113D0" w:rsidRPr="00646C85" w:rsidRDefault="008113D0" w:rsidP="008113D0">
      <w:pPr>
        <w:pStyle w:val="Amainreturn"/>
      </w:pPr>
      <w:r w:rsidRPr="00646C85">
        <w:rPr>
          <w:rStyle w:val="charBoldItals"/>
        </w:rPr>
        <w:t>public authority</w:t>
      </w:r>
      <w:r w:rsidRPr="00646C85">
        <w:t>—</w:t>
      </w:r>
    </w:p>
    <w:p w14:paraId="041CA819" w14:textId="16D2C0EE" w:rsidR="008113D0" w:rsidRPr="00646C85" w:rsidRDefault="008113D0" w:rsidP="008113D0">
      <w:pPr>
        <w:pStyle w:val="aDefpara"/>
      </w:pPr>
      <w:r w:rsidRPr="00646C85">
        <w:tab/>
        <w:t>(a)</w:t>
      </w:r>
      <w:r w:rsidRPr="00646C85">
        <w:tab/>
        <w:t xml:space="preserve">see the </w:t>
      </w:r>
      <w:hyperlink r:id="rId190" w:tooltip="A2004-5" w:history="1">
        <w:r w:rsidRPr="00646C85">
          <w:rPr>
            <w:rStyle w:val="charCitHyperlinkItal"/>
          </w:rPr>
          <w:t>Human Rights Act 2004</w:t>
        </w:r>
      </w:hyperlink>
      <w:r w:rsidRPr="00646C85">
        <w:t>, section 40; and</w:t>
      </w:r>
    </w:p>
    <w:p w14:paraId="0AA1446F" w14:textId="6D562B85" w:rsidR="00A4136D" w:rsidRPr="00FF3697" w:rsidRDefault="00A4136D" w:rsidP="00A4136D">
      <w:pPr>
        <w:pStyle w:val="Apara"/>
      </w:pPr>
      <w:r w:rsidRPr="00FF3697">
        <w:tab/>
        <w:t>(b)</w:t>
      </w:r>
      <w:r w:rsidRPr="00FF3697">
        <w:tab/>
        <w:t xml:space="preserve">includes an entity for whom a declaration is in force under the </w:t>
      </w:r>
      <w:hyperlink r:id="rId191" w:tooltip="A2004-5" w:history="1">
        <w:r w:rsidRPr="00FF3697">
          <w:rPr>
            <w:rStyle w:val="charCitHyperlinkItal"/>
          </w:rPr>
          <w:t>Human Rights Act 2004</w:t>
        </w:r>
      </w:hyperlink>
      <w:r w:rsidRPr="00FF3697">
        <w:t>, section 40D (Other entities may choose to be subject to obligations of public authorities); but</w:t>
      </w:r>
    </w:p>
    <w:p w14:paraId="67CB1C28" w14:textId="633CAB5F" w:rsidR="00A4136D" w:rsidRPr="00FF3697" w:rsidRDefault="00A4136D" w:rsidP="00A4136D">
      <w:pPr>
        <w:pStyle w:val="Apara"/>
      </w:pPr>
      <w:r w:rsidRPr="00FF3697">
        <w:tab/>
        <w:t>(c)</w:t>
      </w:r>
      <w:r w:rsidRPr="00FF3697">
        <w:tab/>
        <w:t xml:space="preserve">does not include a public authority mentioned in the </w:t>
      </w:r>
      <w:hyperlink r:id="rId192" w:tooltip="A2004-5" w:history="1">
        <w:r w:rsidRPr="00FF3697">
          <w:rPr>
            <w:rStyle w:val="charCitHyperlinkItal"/>
          </w:rPr>
          <w:t>Human Rights Act 2004</w:t>
        </w:r>
      </w:hyperlink>
      <w:r w:rsidRPr="00FF3697">
        <w:t>, section 40 (1) (e).</w:t>
      </w:r>
    </w:p>
    <w:p w14:paraId="4758E360" w14:textId="77777777" w:rsidR="00684292" w:rsidRPr="007F6445" w:rsidRDefault="00684292" w:rsidP="00684292">
      <w:pPr>
        <w:pStyle w:val="aDef"/>
        <w:rPr>
          <w:lang w:eastAsia="en-AU"/>
        </w:rPr>
      </w:pPr>
      <w:r w:rsidRPr="00DB0430">
        <w:rPr>
          <w:rStyle w:val="charBoldItals"/>
        </w:rPr>
        <w:t>public servant complaint</w:t>
      </w:r>
      <w:r w:rsidRPr="007F6445">
        <w:t>, for division 5.3 (Health care worker code of conduct)—see section 94D (1).</w:t>
      </w:r>
    </w:p>
    <w:p w14:paraId="3817AE19" w14:textId="77777777" w:rsidR="00684292" w:rsidRPr="007F6445" w:rsidRDefault="00684292" w:rsidP="00684292">
      <w:pPr>
        <w:pStyle w:val="aDef"/>
        <w:rPr>
          <w:lang w:eastAsia="en-AU"/>
        </w:rPr>
      </w:pPr>
      <w:r w:rsidRPr="00DB0430">
        <w:rPr>
          <w:rStyle w:val="charBoldItals"/>
        </w:rPr>
        <w:t>public service entity</w:t>
      </w:r>
      <w:r w:rsidRPr="007F6445">
        <w:t>, for division 5.3 (Health care worker code of conduct)—see section 94A.</w:t>
      </w:r>
    </w:p>
    <w:p w14:paraId="26068D4D" w14:textId="77777777" w:rsidR="00684292" w:rsidRPr="007F6445" w:rsidRDefault="00684292" w:rsidP="00684292">
      <w:pPr>
        <w:pStyle w:val="aDef"/>
        <w:rPr>
          <w:lang w:eastAsia="en-AU"/>
        </w:rPr>
      </w:pPr>
      <w:r w:rsidRPr="00DB0430">
        <w:rPr>
          <w:rStyle w:val="charBoldItals"/>
        </w:rPr>
        <w:t>public statement</w:t>
      </w:r>
      <w:r w:rsidRPr="007F6445">
        <w:t>, for division 5.3 (Health care worker code of conduct)—see section 94A.</w:t>
      </w:r>
    </w:p>
    <w:p w14:paraId="41E3AC62" w14:textId="77777777" w:rsidR="00684292" w:rsidRPr="007F6445" w:rsidRDefault="00684292" w:rsidP="00684292">
      <w:pPr>
        <w:pStyle w:val="aDef"/>
        <w:rPr>
          <w:lang w:eastAsia="en-AU"/>
        </w:rPr>
      </w:pPr>
      <w:r w:rsidRPr="00DB0430">
        <w:rPr>
          <w:rStyle w:val="charBoldItals"/>
        </w:rPr>
        <w:t>register</w:t>
      </w:r>
      <w:r w:rsidRPr="007F6445">
        <w:t>, for division 5.3 (Health care worker code of conduct)—see section 94A.</w:t>
      </w:r>
    </w:p>
    <w:p w14:paraId="231085FD" w14:textId="77777777" w:rsidR="003163C0" w:rsidRPr="00743DAB" w:rsidRDefault="003163C0" w:rsidP="00B87173">
      <w:pPr>
        <w:pStyle w:val="aDef"/>
      </w:pPr>
      <w:r w:rsidRPr="00743DAB">
        <w:rPr>
          <w:rStyle w:val="charBoldItals"/>
        </w:rPr>
        <w:t>registered</w:t>
      </w:r>
      <w:r w:rsidRPr="00743DAB">
        <w:t xml:space="preserve"> means—</w:t>
      </w:r>
    </w:p>
    <w:p w14:paraId="4BF11101" w14:textId="45F38E64" w:rsidR="003163C0" w:rsidRPr="00743DAB" w:rsidRDefault="003163C0" w:rsidP="003163C0">
      <w:pPr>
        <w:pStyle w:val="aDefpara"/>
      </w:pPr>
      <w:r w:rsidRPr="00743DAB">
        <w:tab/>
        <w:t>(a)</w:t>
      </w:r>
      <w:r w:rsidRPr="00743DAB">
        <w:tab/>
        <w:t xml:space="preserve">for a health practitioner—registered under the </w:t>
      </w:r>
      <w:hyperlink r:id="rId193" w:tooltip="Health Practitioner Regulation National Law (ACT)" w:history="1">
        <w:r w:rsidRPr="00743DAB">
          <w:rPr>
            <w:rStyle w:val="charCitHyperlinkItal"/>
          </w:rPr>
          <w:t>Health Practitioner Regulation National Law (ACT)</w:t>
        </w:r>
      </w:hyperlink>
      <w:r w:rsidRPr="00743DAB">
        <w:t>; and</w:t>
      </w:r>
    </w:p>
    <w:p w14:paraId="7A2621E3" w14:textId="41B17A10" w:rsidR="004A79C7" w:rsidRPr="00A755A2" w:rsidRDefault="004A79C7" w:rsidP="004A79C7">
      <w:pPr>
        <w:pStyle w:val="aDefpara"/>
      </w:pPr>
      <w:r w:rsidRPr="00A755A2">
        <w:tab/>
        <w:t>(b)</w:t>
      </w:r>
      <w:r w:rsidRPr="00A755A2">
        <w:tab/>
        <w:t xml:space="preserve">for a veterinary practitioner—registered under the </w:t>
      </w:r>
      <w:hyperlink r:id="rId194" w:tooltip="A2018-32" w:history="1">
        <w:r w:rsidRPr="004A79C7">
          <w:rPr>
            <w:rStyle w:val="charCitHyperlinkItal"/>
          </w:rPr>
          <w:t>Veterinary Practice Act 2018</w:t>
        </w:r>
      </w:hyperlink>
      <w:r w:rsidRPr="00A755A2">
        <w:t>.</w:t>
      </w:r>
    </w:p>
    <w:p w14:paraId="23EEE918" w14:textId="71414D0B" w:rsidR="00F409DB" w:rsidRPr="00373FCB" w:rsidRDefault="00F409DB" w:rsidP="003B1CF2">
      <w:pPr>
        <w:pStyle w:val="aDef"/>
      </w:pPr>
      <w:r w:rsidRPr="00373FCB">
        <w:rPr>
          <w:rStyle w:val="charBoldItals"/>
        </w:rPr>
        <w:t>registered health practitioner</w:t>
      </w:r>
      <w:r w:rsidRPr="00373FCB">
        <w:t>, in relation to a complaint, for division</w:t>
      </w:r>
      <w:r w:rsidR="00602AE2">
        <w:t> </w:t>
      </w:r>
      <w:r w:rsidRPr="00373FCB">
        <w:t xml:space="preserve">5.2 (Relationship between commission, health profession boards and veterinary </w:t>
      </w:r>
      <w:r w:rsidR="003F32F8" w:rsidRPr="00A755A2">
        <w:t>practitioners</w:t>
      </w:r>
      <w:r w:rsidR="003F32F8" w:rsidRPr="00373FCB">
        <w:t xml:space="preserve"> </w:t>
      </w:r>
      <w:r w:rsidRPr="00373FCB">
        <w:t>board)—see section 91.</w:t>
      </w:r>
    </w:p>
    <w:p w14:paraId="1F70F94A" w14:textId="14083DF0" w:rsidR="00872FF5" w:rsidRPr="00A755A2" w:rsidRDefault="004A79C7" w:rsidP="00872FF5">
      <w:pPr>
        <w:pStyle w:val="aDef"/>
      </w:pPr>
      <w:r w:rsidRPr="00A755A2">
        <w:rPr>
          <w:rStyle w:val="charBoldItals"/>
        </w:rPr>
        <w:t>registered veterinary practitioner</w:t>
      </w:r>
      <w:r w:rsidRPr="00A755A2">
        <w:t>, for division 5.2 (Relationship between commission, health profession boards and veterinary practitioners board)—see section</w:t>
      </w:r>
      <w:r w:rsidR="00D341EB">
        <w:t xml:space="preserve"> </w:t>
      </w:r>
      <w:r w:rsidRPr="00A755A2">
        <w:t>91.</w:t>
      </w:r>
    </w:p>
    <w:p w14:paraId="4C184EDE" w14:textId="77777777" w:rsidR="00001C25" w:rsidRDefault="00001C25" w:rsidP="00B87173">
      <w:pPr>
        <w:pStyle w:val="aDef"/>
      </w:pPr>
      <w:r w:rsidRPr="007D66D1">
        <w:rPr>
          <w:rStyle w:val="charBoldItals"/>
        </w:rPr>
        <w:lastRenderedPageBreak/>
        <w:t>related Act</w:t>
      </w:r>
      <w:r>
        <w:t xml:space="preserve">—each of the following is a </w:t>
      </w:r>
      <w:r w:rsidRPr="007D66D1">
        <w:rPr>
          <w:rStyle w:val="charBoldItals"/>
        </w:rPr>
        <w:t>related Act</w:t>
      </w:r>
      <w:r>
        <w:t>:</w:t>
      </w:r>
    </w:p>
    <w:p w14:paraId="5B968352" w14:textId="55BF1677" w:rsidR="00001C25" w:rsidRDefault="00001C25" w:rsidP="00B87173">
      <w:pPr>
        <w:pStyle w:val="aDefpara"/>
      </w:pPr>
      <w:r>
        <w:tab/>
        <w:t>(a)</w:t>
      </w:r>
      <w:r>
        <w:tab/>
      </w:r>
      <w:hyperlink r:id="rId195" w:tooltip="A1991-98" w:history="1">
        <w:r w:rsidR="007D66D1" w:rsidRPr="007D66D1">
          <w:rPr>
            <w:rStyle w:val="charCitHyperlinkItal"/>
          </w:rPr>
          <w:t>Disability Services Act 1991</w:t>
        </w:r>
      </w:hyperlink>
      <w:r>
        <w:t>;</w:t>
      </w:r>
    </w:p>
    <w:p w14:paraId="3838D77A" w14:textId="571B932E" w:rsidR="00001C25" w:rsidRDefault="00001C25">
      <w:pPr>
        <w:pStyle w:val="aDefpara"/>
      </w:pPr>
      <w:r>
        <w:tab/>
        <w:t>(b)</w:t>
      </w:r>
      <w:r>
        <w:tab/>
      </w:r>
      <w:hyperlink r:id="rId196" w:tooltip="A1991-81" w:history="1">
        <w:r w:rsidR="007D66D1" w:rsidRPr="007D66D1">
          <w:rPr>
            <w:rStyle w:val="charCitHyperlinkItal"/>
          </w:rPr>
          <w:t>Discrimination Act 1991</w:t>
        </w:r>
      </w:hyperlink>
      <w:r>
        <w:t>;</w:t>
      </w:r>
    </w:p>
    <w:p w14:paraId="77AF325E" w14:textId="4D1F7EDA" w:rsidR="00EE15DA" w:rsidRPr="0000384D" w:rsidRDefault="00EE15DA" w:rsidP="004A79C7">
      <w:pPr>
        <w:pStyle w:val="aDefpara"/>
      </w:pPr>
      <w:r w:rsidRPr="0000384D">
        <w:tab/>
        <w:t>(</w:t>
      </w:r>
      <w:r>
        <w:t>c</w:t>
      </w:r>
      <w:r w:rsidRPr="0000384D">
        <w:t>)</w:t>
      </w:r>
      <w:r w:rsidRPr="0000384D">
        <w:tab/>
      </w:r>
      <w:hyperlink r:id="rId197" w:tooltip="A1986-52" w:history="1">
        <w:r w:rsidRPr="0000384D">
          <w:rPr>
            <w:rStyle w:val="charCitHyperlinkItal"/>
          </w:rPr>
          <w:t>Domestic Violence Agencies Act 1986</w:t>
        </w:r>
      </w:hyperlink>
      <w:r w:rsidRPr="0000384D">
        <w:t>;</w:t>
      </w:r>
    </w:p>
    <w:p w14:paraId="172C3231" w14:textId="0AED5744" w:rsidR="00001C25" w:rsidRDefault="007A5E83">
      <w:pPr>
        <w:pStyle w:val="aDefpara"/>
      </w:pPr>
      <w:r>
        <w:tab/>
        <w:t>(</w:t>
      </w:r>
      <w:r w:rsidR="00EE15DA">
        <w:t>d</w:t>
      </w:r>
      <w:r w:rsidR="00001C25">
        <w:t>)</w:t>
      </w:r>
      <w:r w:rsidR="00001C25">
        <w:tab/>
      </w:r>
      <w:hyperlink r:id="rId198" w:tooltip="A1997-125" w:history="1">
        <w:r w:rsidR="007D66D1" w:rsidRPr="007D66D1">
          <w:rPr>
            <w:rStyle w:val="charCitHyperlinkItal"/>
          </w:rPr>
          <w:t>Health Records (Privacy and Access) Act 1997</w:t>
        </w:r>
      </w:hyperlink>
      <w:r w:rsidR="00001C25" w:rsidRPr="007E74B5">
        <w:t>;</w:t>
      </w:r>
    </w:p>
    <w:p w14:paraId="158E46F6" w14:textId="0F1E75E5" w:rsidR="00001C25" w:rsidRDefault="007A5E83">
      <w:pPr>
        <w:pStyle w:val="aDefpara"/>
      </w:pPr>
      <w:r>
        <w:tab/>
        <w:t>(</w:t>
      </w:r>
      <w:r w:rsidR="00EE15DA">
        <w:t>e</w:t>
      </w:r>
      <w:r w:rsidR="00001C25">
        <w:t>)</w:t>
      </w:r>
      <w:r w:rsidR="00001C25">
        <w:tab/>
      </w:r>
      <w:hyperlink r:id="rId199" w:tooltip="A2004-5" w:history="1">
        <w:r w:rsidR="007D66D1" w:rsidRPr="007D66D1">
          <w:rPr>
            <w:rStyle w:val="charCitHyperlinkItal"/>
          </w:rPr>
          <w:t>Human Rights Act 2004</w:t>
        </w:r>
      </w:hyperlink>
      <w:r w:rsidR="007E74B5">
        <w:t>;</w:t>
      </w:r>
    </w:p>
    <w:p w14:paraId="0E4517F2" w14:textId="1C9F1CFA" w:rsidR="004A79C7" w:rsidRPr="00A755A2" w:rsidRDefault="004A79C7" w:rsidP="004A79C7">
      <w:pPr>
        <w:pStyle w:val="aDefpara"/>
      </w:pPr>
      <w:r w:rsidRPr="00A755A2">
        <w:tab/>
        <w:t>(f)</w:t>
      </w:r>
      <w:r w:rsidRPr="00A755A2">
        <w:tab/>
      </w:r>
      <w:hyperlink r:id="rId200" w:tooltip="A2018-32" w:history="1">
        <w:r w:rsidRPr="004A79C7">
          <w:rPr>
            <w:rStyle w:val="charCitHyperlinkItal"/>
          </w:rPr>
          <w:t>Veterinary Practice Act 2018</w:t>
        </w:r>
      </w:hyperlink>
      <w:r w:rsidRPr="00A755A2">
        <w:t>;</w:t>
      </w:r>
    </w:p>
    <w:p w14:paraId="2372ADD8" w14:textId="44098911" w:rsidR="00EE15DA" w:rsidRDefault="00EE15DA" w:rsidP="004A79C7">
      <w:pPr>
        <w:pStyle w:val="aDefpara"/>
      </w:pPr>
      <w:r w:rsidRPr="0000384D">
        <w:tab/>
        <w:t>(</w:t>
      </w:r>
      <w:r>
        <w:t>g</w:t>
      </w:r>
      <w:r w:rsidRPr="0000384D">
        <w:t>)</w:t>
      </w:r>
      <w:r w:rsidRPr="0000384D">
        <w:tab/>
      </w:r>
      <w:hyperlink r:id="rId201" w:tooltip="A1994-83" w:history="1">
        <w:r w:rsidRPr="0000384D">
          <w:rPr>
            <w:rStyle w:val="charCitHyperlinkItal"/>
          </w:rPr>
          <w:t>Victims of Crime Act 1994</w:t>
        </w:r>
      </w:hyperlink>
      <w:r w:rsidRPr="0000384D">
        <w:t>;</w:t>
      </w:r>
    </w:p>
    <w:p w14:paraId="012E073E" w14:textId="628E0B1A" w:rsidR="00762E52" w:rsidRPr="0000384D" w:rsidRDefault="00762E52" w:rsidP="00762E52">
      <w:pPr>
        <w:pStyle w:val="aDefpara"/>
      </w:pPr>
      <w:r w:rsidRPr="00174A22">
        <w:tab/>
      </w:r>
      <w:r w:rsidRPr="00AF1BF3">
        <w:t>(h)</w:t>
      </w:r>
      <w:r w:rsidRPr="00AF1BF3">
        <w:tab/>
      </w:r>
      <w:hyperlink r:id="rId202" w:tooltip="A2016-12" w:history="1">
        <w:r w:rsidRPr="00AF1BF3">
          <w:rPr>
            <w:rStyle w:val="charCitHyperlinkItal"/>
          </w:rPr>
          <w:t>Victims of Crime (Financial Assistance) Act 2016</w:t>
        </w:r>
      </w:hyperlink>
      <w:r w:rsidRPr="00AF1BF3">
        <w:t>.</w:t>
      </w:r>
    </w:p>
    <w:p w14:paraId="0183E9C0" w14:textId="77777777" w:rsidR="003163C0" w:rsidRPr="00743DAB" w:rsidRDefault="003163C0" w:rsidP="00B87173">
      <w:pPr>
        <w:pStyle w:val="aDef"/>
      </w:pPr>
      <w:r w:rsidRPr="00743DAB">
        <w:rPr>
          <w:rStyle w:val="charBoldItals"/>
        </w:rPr>
        <w:t>relevant board</w:t>
      </w:r>
      <w:r w:rsidRPr="00743DAB">
        <w:t xml:space="preserve"> means—</w:t>
      </w:r>
    </w:p>
    <w:p w14:paraId="3CAB19A8" w14:textId="635D4EF9" w:rsidR="003163C0" w:rsidRPr="00743DAB" w:rsidRDefault="003163C0" w:rsidP="003163C0">
      <w:pPr>
        <w:pStyle w:val="aDefpara"/>
      </w:pPr>
      <w:r w:rsidRPr="00743DAB">
        <w:tab/>
        <w:t>(a)</w:t>
      </w:r>
      <w:r w:rsidRPr="00743DAB">
        <w:tab/>
        <w:t xml:space="preserve">for a health practitioner regulated under the </w:t>
      </w:r>
      <w:hyperlink r:id="rId203" w:tooltip="Health Practitioner Regulation National Law (ACT)" w:history="1">
        <w:r w:rsidRPr="00743DAB">
          <w:rPr>
            <w:rStyle w:val="charCitHyperlinkItal"/>
          </w:rPr>
          <w:t>Health Practitioner Regulation National Law (ACT)</w:t>
        </w:r>
      </w:hyperlink>
      <w:r w:rsidRPr="00743DAB">
        <w:rPr>
          <w:b/>
        </w:rPr>
        <w:t>—</w:t>
      </w:r>
      <w:r w:rsidRPr="00743DAB">
        <w:t>the national board for the practitioner under that Act; and</w:t>
      </w:r>
    </w:p>
    <w:p w14:paraId="0B0410A3" w14:textId="77777777" w:rsidR="00872FF5" w:rsidRDefault="004A79C7" w:rsidP="00872FF5">
      <w:pPr>
        <w:pStyle w:val="aDefpara"/>
      </w:pPr>
      <w:r w:rsidRPr="00A755A2">
        <w:tab/>
        <w:t>(b)</w:t>
      </w:r>
      <w:r w:rsidRPr="00A755A2">
        <w:tab/>
        <w:t>for a veterinary practitioner—the veterinary practitioners board.</w:t>
      </w:r>
    </w:p>
    <w:p w14:paraId="76273113" w14:textId="30B66F6C" w:rsidR="00684292" w:rsidRPr="007F6445" w:rsidRDefault="00684292" w:rsidP="00684292">
      <w:pPr>
        <w:pStyle w:val="aDef"/>
        <w:rPr>
          <w:lang w:eastAsia="en-AU"/>
        </w:rPr>
      </w:pPr>
      <w:r w:rsidRPr="00DB0430">
        <w:rPr>
          <w:rStyle w:val="charBoldItals"/>
        </w:rPr>
        <w:t>relevant professional body</w:t>
      </w:r>
      <w:r w:rsidRPr="007F6445">
        <w:rPr>
          <w:lang w:eastAsia="en-AU"/>
        </w:rPr>
        <w:t>, for a health care worker</w:t>
      </w:r>
      <w:r w:rsidRPr="007F6445">
        <w:t>, for division</w:t>
      </w:r>
      <w:r w:rsidR="00D96285">
        <w:t xml:space="preserve"> </w:t>
      </w:r>
      <w:r w:rsidRPr="007F6445">
        <w:t>5.3 (Health care worker code of conduct)—see section</w:t>
      </w:r>
      <w:r w:rsidR="00D96285">
        <w:t xml:space="preserve"> </w:t>
      </w:r>
      <w:r w:rsidRPr="007F6445">
        <w:t>94A</w:t>
      </w:r>
      <w:r w:rsidRPr="007F6445">
        <w:rPr>
          <w:lang w:eastAsia="en-AU"/>
        </w:rPr>
        <w:t>.</w:t>
      </w:r>
    </w:p>
    <w:p w14:paraId="52B68645" w14:textId="6C2379A4" w:rsidR="00E838C8" w:rsidRPr="00414453" w:rsidRDefault="00E838C8" w:rsidP="00E838C8">
      <w:pPr>
        <w:pStyle w:val="aDef"/>
      </w:pPr>
      <w:r w:rsidRPr="00381F7E">
        <w:rPr>
          <w:rStyle w:val="charBoldItals"/>
        </w:rPr>
        <w:t>respondent</w:t>
      </w:r>
      <w:r w:rsidRPr="00414453">
        <w:t>, complained about, means—</w:t>
      </w:r>
    </w:p>
    <w:p w14:paraId="3F49E281" w14:textId="77777777" w:rsidR="00E838C8" w:rsidRPr="00381F7E" w:rsidRDefault="00E838C8" w:rsidP="00E838C8">
      <w:pPr>
        <w:pStyle w:val="Apara"/>
      </w:pPr>
      <w:r w:rsidRPr="00381F7E">
        <w:tab/>
        <w:t>(a)</w:t>
      </w:r>
      <w:r w:rsidRPr="00381F7E">
        <w:tab/>
        <w:t>for a human rights complaint—if the public authority complained about is—</w:t>
      </w:r>
    </w:p>
    <w:p w14:paraId="108335C0" w14:textId="0339410E" w:rsidR="00E838C8" w:rsidRPr="00381F7E" w:rsidRDefault="00E838C8" w:rsidP="00E838C8">
      <w:pPr>
        <w:pStyle w:val="aDefsubpara"/>
      </w:pPr>
      <w:r w:rsidRPr="00381F7E">
        <w:tab/>
        <w:t>(i)</w:t>
      </w:r>
      <w:r w:rsidRPr="00381F7E">
        <w:tab/>
        <w:t>an administrative unit, or a public servant employed in or appointed to an office in the administrative unit—the</w:t>
      </w:r>
      <w:r w:rsidR="00D96285">
        <w:t xml:space="preserve"> </w:t>
      </w:r>
      <w:r w:rsidRPr="00381F7E">
        <w:t>director-general of the administrative unit; or</w:t>
      </w:r>
    </w:p>
    <w:p w14:paraId="14B1B3C9" w14:textId="77777777" w:rsidR="00E838C8" w:rsidRPr="00381F7E" w:rsidRDefault="00E838C8" w:rsidP="00E838C8">
      <w:pPr>
        <w:pStyle w:val="aDefsubpara"/>
      </w:pPr>
      <w:r w:rsidRPr="00381F7E">
        <w:tab/>
        <w:t>(ii)</w:t>
      </w:r>
      <w:r w:rsidRPr="00381F7E">
        <w:tab/>
        <w:t>a territory authority—the director-general of the administrative unit responsible for the provision of the Act that establishes the authority; or</w:t>
      </w:r>
    </w:p>
    <w:p w14:paraId="004ADFDE" w14:textId="77777777" w:rsidR="00E838C8" w:rsidRPr="00381F7E" w:rsidRDefault="00E838C8" w:rsidP="009B283C">
      <w:pPr>
        <w:pStyle w:val="aDefsubpara"/>
        <w:keepLines/>
      </w:pPr>
      <w:r w:rsidRPr="00381F7E">
        <w:lastRenderedPageBreak/>
        <w:tab/>
        <w:t>(iii)</w:t>
      </w:r>
      <w:r w:rsidRPr="00381F7E">
        <w:tab/>
        <w:t>a territory instrumentality, or a public employee employed by the instrumentality—the director-general of the administrative unit responsible for the provision of the Act that establishes the instrumentality; or</w:t>
      </w:r>
    </w:p>
    <w:p w14:paraId="537B03D1" w14:textId="77777777" w:rsidR="00E838C8" w:rsidRPr="00381F7E" w:rsidRDefault="00E838C8" w:rsidP="00E838C8">
      <w:pPr>
        <w:pStyle w:val="aDefsubpara"/>
      </w:pPr>
      <w:r w:rsidRPr="00381F7E">
        <w:tab/>
        <w:t>(iv)</w:t>
      </w:r>
      <w:r w:rsidRPr="00381F7E">
        <w:tab/>
        <w:t>a Minister—the Minister; or</w:t>
      </w:r>
    </w:p>
    <w:p w14:paraId="314E3D4C" w14:textId="77777777" w:rsidR="00E838C8" w:rsidRPr="00381F7E" w:rsidRDefault="00E838C8" w:rsidP="00E838C8">
      <w:pPr>
        <w:pStyle w:val="Asubpara"/>
      </w:pPr>
      <w:r w:rsidRPr="00381F7E">
        <w:tab/>
        <w:t>(v)</w:t>
      </w:r>
      <w:r w:rsidRPr="00381F7E">
        <w:tab/>
        <w:t>a statutory office-holder, or public sector member employed by or providing services for the statutory office</w:t>
      </w:r>
      <w:r w:rsidRPr="00381F7E">
        <w:noBreakHyphen/>
        <w:t>holder—the statutory office holder; or</w:t>
      </w:r>
    </w:p>
    <w:p w14:paraId="219262B4" w14:textId="07A4F271" w:rsidR="00E838C8" w:rsidRPr="00381F7E" w:rsidRDefault="00E838C8" w:rsidP="00E838C8">
      <w:pPr>
        <w:pStyle w:val="aDefsubpara"/>
      </w:pPr>
      <w:r w:rsidRPr="00381F7E">
        <w:tab/>
        <w:t>(vi)</w:t>
      </w:r>
      <w:r w:rsidRPr="00381F7E">
        <w:tab/>
        <w:t xml:space="preserve">an entity mentioned in the </w:t>
      </w:r>
      <w:hyperlink r:id="rId204" w:tooltip="A2004-5" w:history="1">
        <w:r w:rsidRPr="00414453">
          <w:rPr>
            <w:rStyle w:val="charCitHyperlinkItal"/>
          </w:rPr>
          <w:t>Human Rights Act</w:t>
        </w:r>
        <w:r w:rsidR="00D96285">
          <w:rPr>
            <w:rStyle w:val="charCitHyperlinkItal"/>
          </w:rPr>
          <w:t xml:space="preserve"> </w:t>
        </w:r>
        <w:r w:rsidRPr="00414453">
          <w:rPr>
            <w:rStyle w:val="charCitHyperlinkItal"/>
          </w:rPr>
          <w:t>2004</w:t>
        </w:r>
      </w:hyperlink>
      <w:r w:rsidRPr="00381F7E">
        <w:t>, section</w:t>
      </w:r>
      <w:r w:rsidR="00D96285">
        <w:t xml:space="preserve"> </w:t>
      </w:r>
      <w:r w:rsidRPr="00381F7E">
        <w:t>40</w:t>
      </w:r>
      <w:r w:rsidR="00D96285">
        <w:t xml:space="preserve"> </w:t>
      </w:r>
      <w:r w:rsidRPr="00381F7E">
        <w:t>(1)</w:t>
      </w:r>
      <w:r w:rsidR="00D96285">
        <w:t xml:space="preserve"> </w:t>
      </w:r>
      <w:r w:rsidRPr="00381F7E">
        <w:t>(g)—the entity; or</w:t>
      </w:r>
    </w:p>
    <w:p w14:paraId="07E161EB" w14:textId="2DF5018C" w:rsidR="00E838C8" w:rsidRPr="00381F7E" w:rsidRDefault="00E838C8" w:rsidP="00E838C8">
      <w:pPr>
        <w:pStyle w:val="aDefsubpara"/>
      </w:pPr>
      <w:r w:rsidRPr="00381F7E">
        <w:tab/>
        <w:t>(vii)</w:t>
      </w:r>
      <w:r w:rsidRPr="00381F7E">
        <w:tab/>
        <w:t xml:space="preserve">an entity for whom a declaration is in force under the </w:t>
      </w:r>
      <w:hyperlink r:id="rId205" w:tooltip="A2004-5" w:history="1">
        <w:r w:rsidRPr="00414453">
          <w:rPr>
            <w:rStyle w:val="charCitHyperlinkItal"/>
          </w:rPr>
          <w:t>Human Rights Act 2004</w:t>
        </w:r>
      </w:hyperlink>
      <w:r w:rsidRPr="00381F7E">
        <w:t>, section 40D—the entity; and</w:t>
      </w:r>
    </w:p>
    <w:p w14:paraId="6C7635A2" w14:textId="70897FF1" w:rsidR="00E838C8" w:rsidRPr="00381F7E" w:rsidRDefault="00E838C8" w:rsidP="00E838C8">
      <w:pPr>
        <w:pStyle w:val="Apara"/>
      </w:pPr>
      <w:r w:rsidRPr="00381F7E">
        <w:tab/>
        <w:t>(b)</w:t>
      </w:r>
      <w:r w:rsidRPr="00381F7E">
        <w:tab/>
        <w:t>in relation to any other complaint made under this Act—the</w:t>
      </w:r>
      <w:r w:rsidR="00D96285">
        <w:t xml:space="preserve"> </w:t>
      </w:r>
      <w:r w:rsidRPr="00381F7E">
        <w:t>person or entity complained about.</w:t>
      </w:r>
    </w:p>
    <w:p w14:paraId="0DF469B6" w14:textId="77777777" w:rsidR="00E838C8" w:rsidRPr="00381F7E" w:rsidRDefault="00E838C8" w:rsidP="00E838C8">
      <w:pPr>
        <w:pStyle w:val="aExamHdgpar"/>
      </w:pPr>
      <w:r w:rsidRPr="00381F7E">
        <w:t>Examples—person or entity complained about</w:t>
      </w:r>
    </w:p>
    <w:p w14:paraId="74882748"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grantor under an occupancy agreement</w:t>
      </w:r>
    </w:p>
    <w:p w14:paraId="2657EFE4"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justice agency</w:t>
      </w:r>
    </w:p>
    <w:p w14:paraId="169AC5B0"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provider of a sexuality or gender identity conversion practice</w:t>
      </w:r>
    </w:p>
    <w:p w14:paraId="4A9EABD5" w14:textId="2FCB4B4F"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 xml:space="preserve">a record keeper under the </w:t>
      </w:r>
      <w:hyperlink r:id="rId206" w:tooltip="A1997-125" w:history="1">
        <w:r w:rsidRPr="00930830">
          <w:rPr>
            <w:rStyle w:val="charCitHyperlinkItal"/>
            <w:color w:val="0000FF"/>
          </w:rPr>
          <w:t>Health Records (Privacy and Access) Act</w:t>
        </w:r>
        <w:r w:rsidR="00602AE2">
          <w:rPr>
            <w:rStyle w:val="charCitHyperlinkItal"/>
            <w:color w:val="0000FF"/>
          </w:rPr>
          <w:t> </w:t>
        </w:r>
        <w:r w:rsidRPr="00930830">
          <w:rPr>
            <w:rStyle w:val="charCitHyperlinkItal"/>
            <w:color w:val="0000FF"/>
          </w:rPr>
          <w:t>1997</w:t>
        </w:r>
      </w:hyperlink>
    </w:p>
    <w:p w14:paraId="4432DB60" w14:textId="697F01A9"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service provider</w:t>
      </w:r>
    </w:p>
    <w:p w14:paraId="6E16D946" w14:textId="2A59D196" w:rsidR="00E838C8" w:rsidRPr="00E838C8" w:rsidRDefault="00E838C8" w:rsidP="00E838C8">
      <w:pPr>
        <w:pStyle w:val="aExamBulletpar"/>
        <w:tabs>
          <w:tab w:val="left" w:pos="2000"/>
        </w:tabs>
      </w:pPr>
      <w:r w:rsidRPr="00381F7E">
        <w:rPr>
          <w:rFonts w:ascii="Symbol" w:hAnsi="Symbol"/>
        </w:rPr>
        <w:t></w:t>
      </w:r>
      <w:r w:rsidRPr="00E838C8">
        <w:tab/>
      </w:r>
      <w:r w:rsidRPr="00381F7E">
        <w:t>an operator of a retirement village</w:t>
      </w:r>
    </w:p>
    <w:p w14:paraId="587864BE" w14:textId="77777777" w:rsidR="0022727C" w:rsidRPr="00381F7E" w:rsidRDefault="0022727C" w:rsidP="0022727C">
      <w:pPr>
        <w:pStyle w:val="aDef"/>
        <w:rPr>
          <w:color w:val="000000"/>
        </w:rPr>
      </w:pPr>
      <w:r w:rsidRPr="00381F7E">
        <w:rPr>
          <w:rStyle w:val="charBoldItals"/>
        </w:rPr>
        <w:t>retirement village complaint</w:t>
      </w:r>
      <w:r w:rsidRPr="00381F7E">
        <w:rPr>
          <w:color w:val="000000"/>
        </w:rPr>
        <w:t>—see section 53G.</w:t>
      </w:r>
    </w:p>
    <w:p w14:paraId="0F78D295" w14:textId="77777777" w:rsidR="00872FF5" w:rsidRPr="00872FF5" w:rsidRDefault="00872FF5" w:rsidP="00872FF5">
      <w:pPr>
        <w:pStyle w:val="aDef"/>
        <w:rPr>
          <w:color w:val="000000"/>
        </w:rPr>
      </w:pPr>
      <w:r w:rsidRPr="004E041D">
        <w:rPr>
          <w:rStyle w:val="charBoldItals"/>
        </w:rPr>
        <w:t>retirement village referral statement</w:t>
      </w:r>
      <w:r w:rsidRPr="004E041D">
        <w:rPr>
          <w:color w:val="000000"/>
        </w:rPr>
        <w:t>—see section 88A.</w:t>
      </w:r>
    </w:p>
    <w:p w14:paraId="0BFA2976" w14:textId="77777777" w:rsidR="00684292" w:rsidRPr="007F6445" w:rsidRDefault="00684292" w:rsidP="00684292">
      <w:pPr>
        <w:pStyle w:val="aDef"/>
      </w:pPr>
      <w:r w:rsidRPr="00DB0430">
        <w:rPr>
          <w:rStyle w:val="charBoldItals"/>
        </w:rPr>
        <w:t>reviewable decision</w:t>
      </w:r>
      <w:r w:rsidRPr="007F6445">
        <w:t>, for division 5.4 (Notification and review of decisions)—see section 94S.</w:t>
      </w:r>
    </w:p>
    <w:p w14:paraId="293349D0" w14:textId="77777777" w:rsidR="00001C25" w:rsidRDefault="00001C25">
      <w:pPr>
        <w:pStyle w:val="aDef"/>
        <w:rPr>
          <w:lang w:val="en-US"/>
        </w:rPr>
      </w:pPr>
      <w:r w:rsidRPr="007D66D1">
        <w:rPr>
          <w:rStyle w:val="charBoldItals"/>
        </w:rPr>
        <w:t>service for children and young people</w:t>
      </w:r>
      <w:r>
        <w:t>—see section 8A.</w:t>
      </w:r>
    </w:p>
    <w:p w14:paraId="2FA3866F" w14:textId="77777777" w:rsidR="00001C25" w:rsidRDefault="00001C25">
      <w:pPr>
        <w:pStyle w:val="aDef"/>
      </w:pPr>
      <w:r w:rsidRPr="007D66D1">
        <w:rPr>
          <w:rStyle w:val="charBoldItals"/>
        </w:rPr>
        <w:t>service for older people</w:t>
      </w:r>
      <w:r>
        <w:t>—see section 9.</w:t>
      </w:r>
    </w:p>
    <w:p w14:paraId="2F6909F2" w14:textId="77777777" w:rsidR="00EE15DA" w:rsidRPr="0000384D" w:rsidRDefault="00EE15DA" w:rsidP="00EE15DA">
      <w:pPr>
        <w:pStyle w:val="aDef"/>
      </w:pPr>
      <w:r w:rsidRPr="0000384D">
        <w:rPr>
          <w:rStyle w:val="charBoldItals"/>
        </w:rPr>
        <w:t>service for victims of crime</w:t>
      </w:r>
      <w:r w:rsidRPr="0000384D">
        <w:rPr>
          <w:lang w:val="en-US"/>
        </w:rPr>
        <w:t>—see section 9A.</w:t>
      </w:r>
    </w:p>
    <w:p w14:paraId="513EF5AD" w14:textId="2AF203F3" w:rsidR="000E10C0" w:rsidRPr="0044154F" w:rsidRDefault="000E10C0" w:rsidP="000E10C0">
      <w:pPr>
        <w:pStyle w:val="aDef"/>
      </w:pPr>
      <w:r w:rsidRPr="0044154F">
        <w:rPr>
          <w:rStyle w:val="charBoldItals"/>
        </w:rPr>
        <w:lastRenderedPageBreak/>
        <w:t>sexuality or gender identity conversion practice</w:t>
      </w:r>
      <w:r w:rsidRPr="0044154F">
        <w:t xml:space="preserve">—see the </w:t>
      </w:r>
      <w:hyperlink r:id="rId207" w:tooltip="A2020-49" w:history="1">
        <w:r w:rsidR="00306EC2" w:rsidRPr="00306EC2">
          <w:rPr>
            <w:rStyle w:val="charCitHyperlinkItal"/>
          </w:rPr>
          <w:t>Sexuality and Gender Identity Conversion Practices Act</w:t>
        </w:r>
        <w:r w:rsidR="00D341EB">
          <w:rPr>
            <w:rStyle w:val="charCitHyperlinkItal"/>
          </w:rPr>
          <w:t xml:space="preserve"> </w:t>
        </w:r>
        <w:r w:rsidR="00306EC2" w:rsidRPr="00306EC2">
          <w:rPr>
            <w:rStyle w:val="charCitHyperlinkItal"/>
          </w:rPr>
          <w:t>2020</w:t>
        </w:r>
      </w:hyperlink>
      <w:r w:rsidRPr="0044154F">
        <w:t>, section</w:t>
      </w:r>
      <w:r w:rsidR="00D341EB">
        <w:t xml:space="preserve"> </w:t>
      </w:r>
      <w:r w:rsidRPr="0044154F">
        <w:t>7.</w:t>
      </w:r>
    </w:p>
    <w:p w14:paraId="6BAF568A" w14:textId="77777777" w:rsidR="00001C25" w:rsidRDefault="00001C25">
      <w:pPr>
        <w:pStyle w:val="aDef"/>
      </w:pPr>
      <w:r w:rsidRPr="007D66D1">
        <w:rPr>
          <w:rStyle w:val="charBoldItals"/>
        </w:rPr>
        <w:t>third-party report</w:t>
      </w:r>
      <w:r>
        <w:t>—see section 83 (1).</w:t>
      </w:r>
    </w:p>
    <w:p w14:paraId="4097CCDE" w14:textId="77777777" w:rsidR="00B671EF" w:rsidRDefault="00B671EF" w:rsidP="003B1CF2">
      <w:pPr>
        <w:pStyle w:val="aDef"/>
      </w:pPr>
      <w:r w:rsidRPr="007D66D1">
        <w:rPr>
          <w:rStyle w:val="charBoldItals"/>
        </w:rPr>
        <w:t>unlawful act</w:t>
      </w:r>
      <w:r>
        <w:t xml:space="preserve">, for division 4.2A (Discrimination complaints to ACAT)—see section 53. </w:t>
      </w:r>
    </w:p>
    <w:p w14:paraId="1A9B274F" w14:textId="77777777" w:rsidR="00EE15DA" w:rsidRDefault="00EE15DA" w:rsidP="00EE15DA">
      <w:pPr>
        <w:pStyle w:val="aDef"/>
        <w:rPr>
          <w:rStyle w:val="charItals"/>
        </w:rPr>
      </w:pPr>
      <w:r w:rsidRPr="0000384D">
        <w:rPr>
          <w:rStyle w:val="charBoldItals"/>
        </w:rPr>
        <w:t>victims of crime commissioner</w:t>
      </w:r>
      <w:r w:rsidRPr="0000384D">
        <w:t xml:space="preserve"> means the commission member exercising the functions under section 27C</w:t>
      </w:r>
      <w:r w:rsidRPr="0000384D">
        <w:rPr>
          <w:rStyle w:val="charItals"/>
        </w:rPr>
        <w:t>.</w:t>
      </w:r>
    </w:p>
    <w:p w14:paraId="3C0AC381" w14:textId="46D971EE" w:rsidR="00155DED" w:rsidRPr="005327CD" w:rsidRDefault="00155DED" w:rsidP="003B1CF2">
      <w:pPr>
        <w:pStyle w:val="aDef"/>
      </w:pPr>
      <w:r w:rsidRPr="005327CD">
        <w:rPr>
          <w:rStyle w:val="charBoldItals"/>
        </w:rPr>
        <w:t>victims rights complaint</w:t>
      </w:r>
      <w:r w:rsidRPr="005327CD">
        <w:t>—see section</w:t>
      </w:r>
      <w:r w:rsidR="00D341EB">
        <w:t xml:space="preserve"> </w:t>
      </w:r>
      <w:r w:rsidRPr="005327CD">
        <w:t>41C (2).</w:t>
      </w:r>
    </w:p>
    <w:p w14:paraId="4D3FC030" w14:textId="2B00EEE5" w:rsidR="00534A82" w:rsidRPr="0000384D" w:rsidRDefault="00534A82" w:rsidP="00EE15DA">
      <w:pPr>
        <w:pStyle w:val="aDef"/>
      </w:pPr>
      <w:r w:rsidRPr="00CA266D">
        <w:rPr>
          <w:rStyle w:val="charBoldItals"/>
        </w:rPr>
        <w:t>vulnerable person complaint</w:t>
      </w:r>
      <w:r w:rsidRPr="00CA266D">
        <w:rPr>
          <w:bCs/>
          <w:iCs/>
        </w:rPr>
        <w:t xml:space="preserve"> means a complaint about the treatment of a vulnerable person that may be made, or is made, under section</w:t>
      </w:r>
      <w:r w:rsidR="00602AE2">
        <w:rPr>
          <w:bCs/>
          <w:iCs/>
        </w:rPr>
        <w:t> </w:t>
      </w:r>
      <w:r w:rsidRPr="00CA266D">
        <w:rPr>
          <w:bCs/>
          <w:iCs/>
        </w:rPr>
        <w:t>41B.</w:t>
      </w:r>
    </w:p>
    <w:p w14:paraId="21BCDE03" w14:textId="77777777" w:rsidR="00001C25" w:rsidRDefault="00001C25">
      <w:pPr>
        <w:pStyle w:val="aDef"/>
      </w:pPr>
      <w:r w:rsidRPr="007D66D1">
        <w:rPr>
          <w:rStyle w:val="charBoldItals"/>
        </w:rPr>
        <w:t>young person</w:t>
      </w:r>
      <w:r>
        <w:t xml:space="preserve"> means a person who is 12 years old or older, but not yet an adult.</w:t>
      </w:r>
    </w:p>
    <w:p w14:paraId="5BF97523" w14:textId="77777777" w:rsidR="00E95FC9" w:rsidRDefault="00E95FC9">
      <w:pPr>
        <w:pStyle w:val="04Dictionary"/>
        <w:sectPr w:rsidR="00E95FC9">
          <w:headerReference w:type="even" r:id="rId208"/>
          <w:headerReference w:type="default" r:id="rId209"/>
          <w:footerReference w:type="even" r:id="rId210"/>
          <w:footerReference w:type="default" r:id="rId211"/>
          <w:type w:val="continuous"/>
          <w:pgSz w:w="11907" w:h="16839" w:code="9"/>
          <w:pgMar w:top="3000" w:right="1900" w:bottom="2500" w:left="2300" w:header="2480" w:footer="2100" w:gutter="0"/>
          <w:cols w:space="720"/>
          <w:docGrid w:linePitch="254"/>
        </w:sectPr>
      </w:pPr>
    </w:p>
    <w:p w14:paraId="72DFFB48" w14:textId="77777777" w:rsidR="006D4718" w:rsidRDefault="006D4718">
      <w:pPr>
        <w:pStyle w:val="Endnote1"/>
      </w:pPr>
      <w:bookmarkStart w:id="245" w:name="_Toc230857733"/>
      <w:r>
        <w:lastRenderedPageBreak/>
        <w:t>Endnotes</w:t>
      </w:r>
      <w:bookmarkEnd w:id="245"/>
    </w:p>
    <w:p w14:paraId="15B7FEAE" w14:textId="77777777" w:rsidR="006D4718" w:rsidRPr="004D049E" w:rsidRDefault="006D4718">
      <w:pPr>
        <w:pStyle w:val="Endnote20"/>
      </w:pPr>
      <w:bookmarkStart w:id="246" w:name="_Toc230857734"/>
      <w:r w:rsidRPr="004D049E">
        <w:rPr>
          <w:rStyle w:val="charTableNo"/>
        </w:rPr>
        <w:t>1</w:t>
      </w:r>
      <w:r>
        <w:tab/>
      </w:r>
      <w:r w:rsidRPr="004D049E">
        <w:rPr>
          <w:rStyle w:val="charTableText"/>
        </w:rPr>
        <w:t>About the endnotes</w:t>
      </w:r>
      <w:bookmarkEnd w:id="246"/>
    </w:p>
    <w:p w14:paraId="4EB22710" w14:textId="77777777" w:rsidR="006D4718" w:rsidRDefault="006D4718">
      <w:pPr>
        <w:pStyle w:val="EndNoteTextPub"/>
      </w:pPr>
      <w:r>
        <w:t>Amending and modifying laws are annotated in the legislation history and the amendment history.  Current modifications are not included in the republished law but are set out in the endnotes.</w:t>
      </w:r>
    </w:p>
    <w:p w14:paraId="23916017" w14:textId="6C30AC3E" w:rsidR="006D4718" w:rsidRDefault="006D4718">
      <w:pPr>
        <w:pStyle w:val="EndNoteTextPub"/>
      </w:pPr>
      <w:r>
        <w:t xml:space="preserve">Not all editorial amendments made under the </w:t>
      </w:r>
      <w:hyperlink r:id="rId212" w:tooltip="A2001-14" w:history="1">
        <w:r w:rsidR="007D66D1" w:rsidRPr="007D66D1">
          <w:rPr>
            <w:rStyle w:val="charCitHyperlinkItal"/>
          </w:rPr>
          <w:t>Legislation Act 2001</w:t>
        </w:r>
      </w:hyperlink>
      <w:r>
        <w:t>, part 11.3 are annotated in the amendment history.  Full details of any amendments can be obtained from the Parliamentary Counsel’s Office.</w:t>
      </w:r>
    </w:p>
    <w:p w14:paraId="1B200C94" w14:textId="77777777" w:rsidR="006D4718" w:rsidRDefault="006D4718" w:rsidP="00E3280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78F426A" w14:textId="77777777" w:rsidR="006D4718" w:rsidRDefault="006D4718">
      <w:pPr>
        <w:pStyle w:val="EndNoteTextPub"/>
      </w:pPr>
      <w:r>
        <w:t xml:space="preserve">If all the provisions of the law have been renumbered, a table of renumbered provisions gives details of previous and current numbering.  </w:t>
      </w:r>
    </w:p>
    <w:p w14:paraId="0DF39C46" w14:textId="77777777" w:rsidR="006D4718" w:rsidRDefault="006D4718">
      <w:pPr>
        <w:pStyle w:val="EndNoteTextPub"/>
      </w:pPr>
      <w:r>
        <w:t>The endnotes also include a table of earlier republications.</w:t>
      </w:r>
    </w:p>
    <w:p w14:paraId="55BEF302" w14:textId="77777777" w:rsidR="006D4718" w:rsidRPr="004D049E" w:rsidRDefault="006D4718">
      <w:pPr>
        <w:pStyle w:val="Endnote20"/>
      </w:pPr>
      <w:bookmarkStart w:id="247" w:name="_Toc230857735"/>
      <w:r w:rsidRPr="004D049E">
        <w:rPr>
          <w:rStyle w:val="charTableNo"/>
        </w:rPr>
        <w:t>2</w:t>
      </w:r>
      <w:r>
        <w:tab/>
      </w:r>
      <w:r w:rsidRPr="004D049E">
        <w:rPr>
          <w:rStyle w:val="charTableText"/>
        </w:rPr>
        <w:t>Abbreviation key</w:t>
      </w:r>
      <w:bookmarkEnd w:id="247"/>
    </w:p>
    <w:p w14:paraId="197D7BCE" w14:textId="77777777" w:rsidR="006D4718" w:rsidRDefault="006D4718">
      <w:pPr>
        <w:rPr>
          <w:sz w:val="4"/>
        </w:rPr>
      </w:pPr>
    </w:p>
    <w:tbl>
      <w:tblPr>
        <w:tblW w:w="7372" w:type="dxa"/>
        <w:tblInd w:w="1100" w:type="dxa"/>
        <w:tblLayout w:type="fixed"/>
        <w:tblLook w:val="0000" w:firstRow="0" w:lastRow="0" w:firstColumn="0" w:lastColumn="0" w:noHBand="0" w:noVBand="0"/>
      </w:tblPr>
      <w:tblGrid>
        <w:gridCol w:w="3720"/>
        <w:gridCol w:w="3652"/>
      </w:tblGrid>
      <w:tr w:rsidR="006D4718" w14:paraId="60602E08" w14:textId="77777777" w:rsidTr="00E3280C">
        <w:tc>
          <w:tcPr>
            <w:tcW w:w="3720" w:type="dxa"/>
          </w:tcPr>
          <w:p w14:paraId="7E034CC6" w14:textId="77777777" w:rsidR="006D4718" w:rsidRDefault="006D4718">
            <w:pPr>
              <w:pStyle w:val="EndnotesAbbrev"/>
            </w:pPr>
            <w:r>
              <w:t>A = Act</w:t>
            </w:r>
          </w:p>
        </w:tc>
        <w:tc>
          <w:tcPr>
            <w:tcW w:w="3652" w:type="dxa"/>
          </w:tcPr>
          <w:p w14:paraId="5FA537F2" w14:textId="77777777" w:rsidR="006D4718" w:rsidRDefault="006D4718" w:rsidP="00E3280C">
            <w:pPr>
              <w:pStyle w:val="EndnotesAbbrev"/>
            </w:pPr>
            <w:r>
              <w:t>NI = Notifiable instrument</w:t>
            </w:r>
          </w:p>
        </w:tc>
      </w:tr>
      <w:tr w:rsidR="006D4718" w14:paraId="672078F4" w14:textId="77777777" w:rsidTr="00E3280C">
        <w:tc>
          <w:tcPr>
            <w:tcW w:w="3720" w:type="dxa"/>
          </w:tcPr>
          <w:p w14:paraId="64D2D10E" w14:textId="77777777" w:rsidR="006D4718" w:rsidRDefault="006D4718" w:rsidP="00E3280C">
            <w:pPr>
              <w:pStyle w:val="EndnotesAbbrev"/>
            </w:pPr>
            <w:r>
              <w:t>AF = Approved form</w:t>
            </w:r>
          </w:p>
        </w:tc>
        <w:tc>
          <w:tcPr>
            <w:tcW w:w="3652" w:type="dxa"/>
          </w:tcPr>
          <w:p w14:paraId="06AAF25C" w14:textId="77777777" w:rsidR="006D4718" w:rsidRDefault="006D4718" w:rsidP="00E3280C">
            <w:pPr>
              <w:pStyle w:val="EndnotesAbbrev"/>
            </w:pPr>
            <w:r>
              <w:t>o = order</w:t>
            </w:r>
          </w:p>
        </w:tc>
      </w:tr>
      <w:tr w:rsidR="006D4718" w14:paraId="5C9C6EF5" w14:textId="77777777" w:rsidTr="00E3280C">
        <w:tc>
          <w:tcPr>
            <w:tcW w:w="3720" w:type="dxa"/>
          </w:tcPr>
          <w:p w14:paraId="63CD180F" w14:textId="77777777" w:rsidR="006D4718" w:rsidRDefault="006D4718">
            <w:pPr>
              <w:pStyle w:val="EndnotesAbbrev"/>
            </w:pPr>
            <w:r>
              <w:t>am = amended</w:t>
            </w:r>
          </w:p>
        </w:tc>
        <w:tc>
          <w:tcPr>
            <w:tcW w:w="3652" w:type="dxa"/>
          </w:tcPr>
          <w:p w14:paraId="4E20D51C" w14:textId="77777777" w:rsidR="006D4718" w:rsidRDefault="006D4718" w:rsidP="00E3280C">
            <w:pPr>
              <w:pStyle w:val="EndnotesAbbrev"/>
            </w:pPr>
            <w:r>
              <w:t>om = omitted/repealed</w:t>
            </w:r>
          </w:p>
        </w:tc>
      </w:tr>
      <w:tr w:rsidR="006D4718" w14:paraId="2D9EDA02" w14:textId="77777777" w:rsidTr="00E3280C">
        <w:tc>
          <w:tcPr>
            <w:tcW w:w="3720" w:type="dxa"/>
          </w:tcPr>
          <w:p w14:paraId="78599A65" w14:textId="77777777" w:rsidR="006D4718" w:rsidRDefault="006D4718">
            <w:pPr>
              <w:pStyle w:val="EndnotesAbbrev"/>
            </w:pPr>
            <w:r>
              <w:t>amdt = amendment</w:t>
            </w:r>
          </w:p>
        </w:tc>
        <w:tc>
          <w:tcPr>
            <w:tcW w:w="3652" w:type="dxa"/>
          </w:tcPr>
          <w:p w14:paraId="20851C64" w14:textId="77777777" w:rsidR="006D4718" w:rsidRDefault="006D4718" w:rsidP="00E3280C">
            <w:pPr>
              <w:pStyle w:val="EndnotesAbbrev"/>
            </w:pPr>
            <w:r>
              <w:t>ord = ordinance</w:t>
            </w:r>
          </w:p>
        </w:tc>
      </w:tr>
      <w:tr w:rsidR="006D4718" w14:paraId="59A2F1C2" w14:textId="77777777" w:rsidTr="00E3280C">
        <w:tc>
          <w:tcPr>
            <w:tcW w:w="3720" w:type="dxa"/>
          </w:tcPr>
          <w:p w14:paraId="421E429D" w14:textId="77777777" w:rsidR="006D4718" w:rsidRDefault="006D4718">
            <w:pPr>
              <w:pStyle w:val="EndnotesAbbrev"/>
            </w:pPr>
            <w:r>
              <w:t>AR = Assembly resolution</w:t>
            </w:r>
          </w:p>
        </w:tc>
        <w:tc>
          <w:tcPr>
            <w:tcW w:w="3652" w:type="dxa"/>
          </w:tcPr>
          <w:p w14:paraId="1DEE4A3E" w14:textId="77777777" w:rsidR="006D4718" w:rsidRDefault="006D4718" w:rsidP="00E3280C">
            <w:pPr>
              <w:pStyle w:val="EndnotesAbbrev"/>
            </w:pPr>
            <w:r>
              <w:t>orig = original</w:t>
            </w:r>
          </w:p>
        </w:tc>
      </w:tr>
      <w:tr w:rsidR="006D4718" w14:paraId="0301DBA9" w14:textId="77777777" w:rsidTr="00E3280C">
        <w:tc>
          <w:tcPr>
            <w:tcW w:w="3720" w:type="dxa"/>
          </w:tcPr>
          <w:p w14:paraId="5B217305" w14:textId="77777777" w:rsidR="006D4718" w:rsidRDefault="006D4718">
            <w:pPr>
              <w:pStyle w:val="EndnotesAbbrev"/>
            </w:pPr>
            <w:r>
              <w:t>ch = chapter</w:t>
            </w:r>
          </w:p>
        </w:tc>
        <w:tc>
          <w:tcPr>
            <w:tcW w:w="3652" w:type="dxa"/>
          </w:tcPr>
          <w:p w14:paraId="2D4674F6" w14:textId="77777777" w:rsidR="006D4718" w:rsidRDefault="006D4718" w:rsidP="00E3280C">
            <w:pPr>
              <w:pStyle w:val="EndnotesAbbrev"/>
            </w:pPr>
            <w:r>
              <w:t>par = paragraph/subparagraph</w:t>
            </w:r>
          </w:p>
        </w:tc>
      </w:tr>
      <w:tr w:rsidR="006D4718" w14:paraId="14F0E3DC" w14:textId="77777777" w:rsidTr="00E3280C">
        <w:tc>
          <w:tcPr>
            <w:tcW w:w="3720" w:type="dxa"/>
          </w:tcPr>
          <w:p w14:paraId="79549126" w14:textId="77777777" w:rsidR="006D4718" w:rsidRDefault="006D4718">
            <w:pPr>
              <w:pStyle w:val="EndnotesAbbrev"/>
            </w:pPr>
            <w:r>
              <w:t>CN = Commencement notice</w:t>
            </w:r>
          </w:p>
        </w:tc>
        <w:tc>
          <w:tcPr>
            <w:tcW w:w="3652" w:type="dxa"/>
          </w:tcPr>
          <w:p w14:paraId="3C5145D5" w14:textId="77777777" w:rsidR="006D4718" w:rsidRDefault="006D4718" w:rsidP="00E3280C">
            <w:pPr>
              <w:pStyle w:val="EndnotesAbbrev"/>
            </w:pPr>
            <w:r>
              <w:t>pres = present</w:t>
            </w:r>
          </w:p>
        </w:tc>
      </w:tr>
      <w:tr w:rsidR="006D4718" w14:paraId="6EA62FAB" w14:textId="77777777" w:rsidTr="00E3280C">
        <w:tc>
          <w:tcPr>
            <w:tcW w:w="3720" w:type="dxa"/>
          </w:tcPr>
          <w:p w14:paraId="78621C7A" w14:textId="77777777" w:rsidR="006D4718" w:rsidRDefault="006D4718">
            <w:pPr>
              <w:pStyle w:val="EndnotesAbbrev"/>
            </w:pPr>
            <w:r>
              <w:t>def = definition</w:t>
            </w:r>
          </w:p>
        </w:tc>
        <w:tc>
          <w:tcPr>
            <w:tcW w:w="3652" w:type="dxa"/>
          </w:tcPr>
          <w:p w14:paraId="66EB5EF1" w14:textId="77777777" w:rsidR="006D4718" w:rsidRDefault="006D4718" w:rsidP="00E3280C">
            <w:pPr>
              <w:pStyle w:val="EndnotesAbbrev"/>
            </w:pPr>
            <w:r>
              <w:t>prev = previous</w:t>
            </w:r>
          </w:p>
        </w:tc>
      </w:tr>
      <w:tr w:rsidR="006D4718" w14:paraId="54901FD8" w14:textId="77777777" w:rsidTr="00E3280C">
        <w:tc>
          <w:tcPr>
            <w:tcW w:w="3720" w:type="dxa"/>
          </w:tcPr>
          <w:p w14:paraId="787FB771" w14:textId="77777777" w:rsidR="006D4718" w:rsidRDefault="006D4718">
            <w:pPr>
              <w:pStyle w:val="EndnotesAbbrev"/>
            </w:pPr>
            <w:r>
              <w:t>DI = Disallowable instrument</w:t>
            </w:r>
          </w:p>
        </w:tc>
        <w:tc>
          <w:tcPr>
            <w:tcW w:w="3652" w:type="dxa"/>
          </w:tcPr>
          <w:p w14:paraId="56AD61DC" w14:textId="77777777" w:rsidR="006D4718" w:rsidRDefault="006D4718" w:rsidP="00E3280C">
            <w:pPr>
              <w:pStyle w:val="EndnotesAbbrev"/>
            </w:pPr>
            <w:r>
              <w:t>(prev...) = previously</w:t>
            </w:r>
          </w:p>
        </w:tc>
      </w:tr>
      <w:tr w:rsidR="006D4718" w14:paraId="47364BA4" w14:textId="77777777" w:rsidTr="00E3280C">
        <w:tc>
          <w:tcPr>
            <w:tcW w:w="3720" w:type="dxa"/>
          </w:tcPr>
          <w:p w14:paraId="38228307" w14:textId="77777777" w:rsidR="006D4718" w:rsidRDefault="006D4718">
            <w:pPr>
              <w:pStyle w:val="EndnotesAbbrev"/>
            </w:pPr>
            <w:r>
              <w:t>dict = dictionary</w:t>
            </w:r>
          </w:p>
        </w:tc>
        <w:tc>
          <w:tcPr>
            <w:tcW w:w="3652" w:type="dxa"/>
          </w:tcPr>
          <w:p w14:paraId="1F096A0E" w14:textId="77777777" w:rsidR="006D4718" w:rsidRDefault="006D4718" w:rsidP="00E3280C">
            <w:pPr>
              <w:pStyle w:val="EndnotesAbbrev"/>
            </w:pPr>
            <w:r>
              <w:t>pt = part</w:t>
            </w:r>
          </w:p>
        </w:tc>
      </w:tr>
      <w:tr w:rsidR="006D4718" w14:paraId="27AD0C82" w14:textId="77777777" w:rsidTr="00E3280C">
        <w:tc>
          <w:tcPr>
            <w:tcW w:w="3720" w:type="dxa"/>
          </w:tcPr>
          <w:p w14:paraId="0900A108" w14:textId="77777777" w:rsidR="006D4718" w:rsidRDefault="006D4718">
            <w:pPr>
              <w:pStyle w:val="EndnotesAbbrev"/>
            </w:pPr>
            <w:r>
              <w:t xml:space="preserve">disallowed = disallowed by the Legislative </w:t>
            </w:r>
          </w:p>
        </w:tc>
        <w:tc>
          <w:tcPr>
            <w:tcW w:w="3652" w:type="dxa"/>
          </w:tcPr>
          <w:p w14:paraId="782E6A33" w14:textId="77777777" w:rsidR="006D4718" w:rsidRDefault="006D4718" w:rsidP="00E3280C">
            <w:pPr>
              <w:pStyle w:val="EndnotesAbbrev"/>
            </w:pPr>
            <w:r>
              <w:t>r = rule/subrule</w:t>
            </w:r>
          </w:p>
        </w:tc>
      </w:tr>
      <w:tr w:rsidR="006D4718" w14:paraId="7EE2D82C" w14:textId="77777777" w:rsidTr="00E3280C">
        <w:tc>
          <w:tcPr>
            <w:tcW w:w="3720" w:type="dxa"/>
          </w:tcPr>
          <w:p w14:paraId="34C592F2" w14:textId="77777777" w:rsidR="006D4718" w:rsidRDefault="006D4718">
            <w:pPr>
              <w:pStyle w:val="EndnotesAbbrev"/>
              <w:ind w:left="972"/>
            </w:pPr>
            <w:r>
              <w:t>Assembly</w:t>
            </w:r>
          </w:p>
        </w:tc>
        <w:tc>
          <w:tcPr>
            <w:tcW w:w="3652" w:type="dxa"/>
          </w:tcPr>
          <w:p w14:paraId="1AA31ED7" w14:textId="77777777" w:rsidR="006D4718" w:rsidRDefault="006D4718" w:rsidP="00E3280C">
            <w:pPr>
              <w:pStyle w:val="EndnotesAbbrev"/>
            </w:pPr>
            <w:r>
              <w:t>reloc = relocated</w:t>
            </w:r>
          </w:p>
        </w:tc>
      </w:tr>
      <w:tr w:rsidR="006D4718" w14:paraId="60680D18" w14:textId="77777777" w:rsidTr="00E3280C">
        <w:tc>
          <w:tcPr>
            <w:tcW w:w="3720" w:type="dxa"/>
          </w:tcPr>
          <w:p w14:paraId="5F8C076B" w14:textId="77777777" w:rsidR="006D4718" w:rsidRDefault="006D4718">
            <w:pPr>
              <w:pStyle w:val="EndnotesAbbrev"/>
            </w:pPr>
            <w:r>
              <w:t>div = division</w:t>
            </w:r>
          </w:p>
        </w:tc>
        <w:tc>
          <w:tcPr>
            <w:tcW w:w="3652" w:type="dxa"/>
          </w:tcPr>
          <w:p w14:paraId="1A058265" w14:textId="77777777" w:rsidR="006D4718" w:rsidRDefault="006D4718" w:rsidP="00E3280C">
            <w:pPr>
              <w:pStyle w:val="EndnotesAbbrev"/>
            </w:pPr>
            <w:r>
              <w:t>renum = renumbered</w:t>
            </w:r>
          </w:p>
        </w:tc>
      </w:tr>
      <w:tr w:rsidR="006D4718" w14:paraId="550F4C20" w14:textId="77777777" w:rsidTr="00E3280C">
        <w:tc>
          <w:tcPr>
            <w:tcW w:w="3720" w:type="dxa"/>
          </w:tcPr>
          <w:p w14:paraId="12CB3899" w14:textId="77777777" w:rsidR="006D4718" w:rsidRDefault="006D4718">
            <w:pPr>
              <w:pStyle w:val="EndnotesAbbrev"/>
            </w:pPr>
            <w:r>
              <w:t>exp = expires/expired</w:t>
            </w:r>
          </w:p>
        </w:tc>
        <w:tc>
          <w:tcPr>
            <w:tcW w:w="3652" w:type="dxa"/>
          </w:tcPr>
          <w:p w14:paraId="1947081F" w14:textId="77777777" w:rsidR="006D4718" w:rsidRDefault="006D4718" w:rsidP="00E3280C">
            <w:pPr>
              <w:pStyle w:val="EndnotesAbbrev"/>
            </w:pPr>
            <w:r>
              <w:t>R[X] = Republication No</w:t>
            </w:r>
          </w:p>
        </w:tc>
      </w:tr>
      <w:tr w:rsidR="006D4718" w14:paraId="1723C61D" w14:textId="77777777" w:rsidTr="00E3280C">
        <w:tc>
          <w:tcPr>
            <w:tcW w:w="3720" w:type="dxa"/>
          </w:tcPr>
          <w:p w14:paraId="46E850AD" w14:textId="77777777" w:rsidR="006D4718" w:rsidRDefault="006D4718">
            <w:pPr>
              <w:pStyle w:val="EndnotesAbbrev"/>
            </w:pPr>
            <w:r>
              <w:t>Gaz = gazette</w:t>
            </w:r>
          </w:p>
        </w:tc>
        <w:tc>
          <w:tcPr>
            <w:tcW w:w="3652" w:type="dxa"/>
          </w:tcPr>
          <w:p w14:paraId="596BC9A6" w14:textId="77777777" w:rsidR="006D4718" w:rsidRDefault="006D4718" w:rsidP="00E3280C">
            <w:pPr>
              <w:pStyle w:val="EndnotesAbbrev"/>
            </w:pPr>
            <w:r>
              <w:t>RI = reissue</w:t>
            </w:r>
          </w:p>
        </w:tc>
      </w:tr>
      <w:tr w:rsidR="006D4718" w14:paraId="316D022E" w14:textId="77777777" w:rsidTr="00E3280C">
        <w:tc>
          <w:tcPr>
            <w:tcW w:w="3720" w:type="dxa"/>
          </w:tcPr>
          <w:p w14:paraId="52741416" w14:textId="77777777" w:rsidR="006D4718" w:rsidRDefault="006D4718">
            <w:pPr>
              <w:pStyle w:val="EndnotesAbbrev"/>
            </w:pPr>
            <w:r>
              <w:t>hdg = heading</w:t>
            </w:r>
          </w:p>
        </w:tc>
        <w:tc>
          <w:tcPr>
            <w:tcW w:w="3652" w:type="dxa"/>
          </w:tcPr>
          <w:p w14:paraId="4A3369C2" w14:textId="77777777" w:rsidR="006D4718" w:rsidRDefault="006D4718" w:rsidP="00E3280C">
            <w:pPr>
              <w:pStyle w:val="EndnotesAbbrev"/>
            </w:pPr>
            <w:r>
              <w:t>s = section/subsection</w:t>
            </w:r>
          </w:p>
        </w:tc>
      </w:tr>
      <w:tr w:rsidR="006D4718" w14:paraId="7A619138" w14:textId="77777777" w:rsidTr="00E3280C">
        <w:tc>
          <w:tcPr>
            <w:tcW w:w="3720" w:type="dxa"/>
          </w:tcPr>
          <w:p w14:paraId="3DF97C39" w14:textId="77777777" w:rsidR="006D4718" w:rsidRDefault="006D4718">
            <w:pPr>
              <w:pStyle w:val="EndnotesAbbrev"/>
            </w:pPr>
            <w:r>
              <w:t>IA = Interpretation Act 1967</w:t>
            </w:r>
          </w:p>
        </w:tc>
        <w:tc>
          <w:tcPr>
            <w:tcW w:w="3652" w:type="dxa"/>
          </w:tcPr>
          <w:p w14:paraId="271F648F" w14:textId="77777777" w:rsidR="006D4718" w:rsidRDefault="006D4718" w:rsidP="00E3280C">
            <w:pPr>
              <w:pStyle w:val="EndnotesAbbrev"/>
            </w:pPr>
            <w:r>
              <w:t>sch = schedule</w:t>
            </w:r>
          </w:p>
        </w:tc>
      </w:tr>
      <w:tr w:rsidR="006D4718" w14:paraId="0A43C9D4" w14:textId="77777777" w:rsidTr="00E3280C">
        <w:tc>
          <w:tcPr>
            <w:tcW w:w="3720" w:type="dxa"/>
          </w:tcPr>
          <w:p w14:paraId="0C0D184B" w14:textId="77777777" w:rsidR="006D4718" w:rsidRDefault="006D4718">
            <w:pPr>
              <w:pStyle w:val="EndnotesAbbrev"/>
            </w:pPr>
            <w:r>
              <w:t>ins = inserted/added</w:t>
            </w:r>
          </w:p>
        </w:tc>
        <w:tc>
          <w:tcPr>
            <w:tcW w:w="3652" w:type="dxa"/>
          </w:tcPr>
          <w:p w14:paraId="6D69ADF7" w14:textId="77777777" w:rsidR="006D4718" w:rsidRDefault="006D4718" w:rsidP="00E3280C">
            <w:pPr>
              <w:pStyle w:val="EndnotesAbbrev"/>
            </w:pPr>
            <w:r>
              <w:t>sdiv = subdivision</w:t>
            </w:r>
          </w:p>
        </w:tc>
      </w:tr>
      <w:tr w:rsidR="006D4718" w14:paraId="12146091" w14:textId="77777777" w:rsidTr="00E3280C">
        <w:tc>
          <w:tcPr>
            <w:tcW w:w="3720" w:type="dxa"/>
          </w:tcPr>
          <w:p w14:paraId="65A28F79" w14:textId="77777777" w:rsidR="006D4718" w:rsidRDefault="006D4718">
            <w:pPr>
              <w:pStyle w:val="EndnotesAbbrev"/>
            </w:pPr>
            <w:r>
              <w:t>LA = Legislation Act 2001</w:t>
            </w:r>
          </w:p>
        </w:tc>
        <w:tc>
          <w:tcPr>
            <w:tcW w:w="3652" w:type="dxa"/>
          </w:tcPr>
          <w:p w14:paraId="2866FD69" w14:textId="77777777" w:rsidR="006D4718" w:rsidRDefault="006D4718" w:rsidP="00E3280C">
            <w:pPr>
              <w:pStyle w:val="EndnotesAbbrev"/>
            </w:pPr>
            <w:r>
              <w:t>SL = Subordinate law</w:t>
            </w:r>
          </w:p>
        </w:tc>
      </w:tr>
      <w:tr w:rsidR="006D4718" w14:paraId="72756432" w14:textId="77777777" w:rsidTr="00E3280C">
        <w:tc>
          <w:tcPr>
            <w:tcW w:w="3720" w:type="dxa"/>
          </w:tcPr>
          <w:p w14:paraId="32C94FBA" w14:textId="77777777" w:rsidR="006D4718" w:rsidRDefault="006D4718">
            <w:pPr>
              <w:pStyle w:val="EndnotesAbbrev"/>
            </w:pPr>
            <w:r>
              <w:t>LR = legislation register</w:t>
            </w:r>
          </w:p>
        </w:tc>
        <w:tc>
          <w:tcPr>
            <w:tcW w:w="3652" w:type="dxa"/>
          </w:tcPr>
          <w:p w14:paraId="70045D1F" w14:textId="77777777" w:rsidR="006D4718" w:rsidRDefault="006D4718" w:rsidP="00E3280C">
            <w:pPr>
              <w:pStyle w:val="EndnotesAbbrev"/>
            </w:pPr>
            <w:r>
              <w:t>sub = substituted</w:t>
            </w:r>
          </w:p>
        </w:tc>
      </w:tr>
      <w:tr w:rsidR="006D4718" w14:paraId="099323CD" w14:textId="77777777" w:rsidTr="00E3280C">
        <w:tc>
          <w:tcPr>
            <w:tcW w:w="3720" w:type="dxa"/>
          </w:tcPr>
          <w:p w14:paraId="1C91CEC6" w14:textId="77777777" w:rsidR="006D4718" w:rsidRDefault="006D4718">
            <w:pPr>
              <w:pStyle w:val="EndnotesAbbrev"/>
            </w:pPr>
            <w:r>
              <w:t>LRA = Legislation (Republication) Act 1996</w:t>
            </w:r>
          </w:p>
        </w:tc>
        <w:tc>
          <w:tcPr>
            <w:tcW w:w="3652" w:type="dxa"/>
          </w:tcPr>
          <w:p w14:paraId="20B6381B" w14:textId="77777777" w:rsidR="006D4718" w:rsidRDefault="006D4718" w:rsidP="00E3280C">
            <w:pPr>
              <w:pStyle w:val="EndnotesAbbrev"/>
            </w:pPr>
            <w:r w:rsidRPr="007D66D1">
              <w:rPr>
                <w:rStyle w:val="charUnderline"/>
              </w:rPr>
              <w:t>underlining</w:t>
            </w:r>
            <w:r>
              <w:t xml:space="preserve"> = whole or part not commenced</w:t>
            </w:r>
          </w:p>
        </w:tc>
      </w:tr>
      <w:tr w:rsidR="006D4718" w14:paraId="343109E4" w14:textId="77777777" w:rsidTr="00E3280C">
        <w:tc>
          <w:tcPr>
            <w:tcW w:w="3720" w:type="dxa"/>
          </w:tcPr>
          <w:p w14:paraId="6CD12797" w14:textId="77777777" w:rsidR="006D4718" w:rsidRDefault="006D4718">
            <w:pPr>
              <w:pStyle w:val="EndnotesAbbrev"/>
            </w:pPr>
            <w:r>
              <w:t>mod = modified/modification</w:t>
            </w:r>
          </w:p>
        </w:tc>
        <w:tc>
          <w:tcPr>
            <w:tcW w:w="3652" w:type="dxa"/>
          </w:tcPr>
          <w:p w14:paraId="2EE8CDEF" w14:textId="77777777" w:rsidR="006D4718" w:rsidRDefault="006D4718" w:rsidP="00E3280C">
            <w:pPr>
              <w:pStyle w:val="EndnotesAbbrev"/>
              <w:ind w:left="1073"/>
            </w:pPr>
            <w:r>
              <w:t>or to be expired</w:t>
            </w:r>
          </w:p>
        </w:tc>
      </w:tr>
    </w:tbl>
    <w:p w14:paraId="58552EEB" w14:textId="77777777" w:rsidR="00001C25" w:rsidRPr="004D049E" w:rsidRDefault="00001C25">
      <w:pPr>
        <w:pStyle w:val="Endnote20"/>
      </w:pPr>
      <w:bookmarkStart w:id="248" w:name="_Toc230857736"/>
      <w:r w:rsidRPr="004D049E">
        <w:rPr>
          <w:rStyle w:val="charTableNo"/>
        </w:rPr>
        <w:lastRenderedPageBreak/>
        <w:t>3</w:t>
      </w:r>
      <w:r>
        <w:tab/>
      </w:r>
      <w:r w:rsidRPr="004D049E">
        <w:rPr>
          <w:rStyle w:val="charTableText"/>
        </w:rPr>
        <w:t>Legislation history</w:t>
      </w:r>
      <w:bookmarkEnd w:id="248"/>
    </w:p>
    <w:p w14:paraId="56F5C4F6" w14:textId="77777777" w:rsidR="00001C25" w:rsidRDefault="00001C25">
      <w:pPr>
        <w:pStyle w:val="NewAct"/>
      </w:pPr>
      <w:r>
        <w:t>Human Rights Commission Act 2005 A2005-40</w:t>
      </w:r>
    </w:p>
    <w:p w14:paraId="2D91F82C" w14:textId="77777777" w:rsidR="00001C25" w:rsidRDefault="00001C25">
      <w:pPr>
        <w:pStyle w:val="Actdetails"/>
      </w:pPr>
      <w:r>
        <w:t>notified LR 1 September 2005</w:t>
      </w:r>
      <w:r>
        <w:br/>
        <w:t>s 1, s 2 commenced 1 September 2005 (LA s 75 (1))</w:t>
      </w:r>
    </w:p>
    <w:p w14:paraId="53EA6B8D" w14:textId="73A7BF63" w:rsidR="00001C25" w:rsidRPr="007D66D1" w:rsidRDefault="00001C25">
      <w:pPr>
        <w:pStyle w:val="Actdetails"/>
        <w:rPr>
          <w:rFonts w:cs="Arial"/>
        </w:rPr>
      </w:pPr>
      <w:r w:rsidRPr="007D66D1">
        <w:rPr>
          <w:rFonts w:cs="Arial"/>
        </w:rPr>
        <w:t xml:space="preserve">remainder commenced 1 November 2006 (s 2 and </w:t>
      </w:r>
      <w:hyperlink r:id="rId213" w:tooltip="CN2006-21" w:history="1">
        <w:r w:rsidR="007D66D1" w:rsidRPr="007D66D1">
          <w:rPr>
            <w:rStyle w:val="charCitHyperlinkAbbrev"/>
          </w:rPr>
          <w:t>CN2006-21</w:t>
        </w:r>
      </w:hyperlink>
      <w:r w:rsidRPr="007D66D1">
        <w:rPr>
          <w:rFonts w:cs="Arial"/>
        </w:rPr>
        <w:t>)</w:t>
      </w:r>
    </w:p>
    <w:p w14:paraId="632CE992" w14:textId="77777777" w:rsidR="00001C25" w:rsidRDefault="00001C25">
      <w:pPr>
        <w:pStyle w:val="Asamby"/>
      </w:pPr>
      <w:r>
        <w:t>as amended by</w:t>
      </w:r>
    </w:p>
    <w:p w14:paraId="4D096EB7" w14:textId="0CE9618E" w:rsidR="00001C25" w:rsidRDefault="007D66D1">
      <w:pPr>
        <w:pStyle w:val="NewAct"/>
      </w:pPr>
      <w:hyperlink r:id="rId214" w:tooltip="A2005-46" w:history="1">
        <w:r w:rsidRPr="007D66D1">
          <w:rPr>
            <w:rStyle w:val="charCitHyperlinkAbbrev"/>
          </w:rPr>
          <w:t>Human Rights Commission (Children and Young People Commissioner) Amendment Act 2005</w:t>
        </w:r>
      </w:hyperlink>
      <w:r w:rsidR="00001C25">
        <w:t xml:space="preserve"> A2005-46 (as am by </w:t>
      </w:r>
      <w:hyperlink r:id="rId215" w:tooltip="Human Rights Commission Legislation Amendment Act 2006" w:history="1">
        <w:r w:rsidRPr="007D66D1">
          <w:rPr>
            <w:rStyle w:val="charCitHyperlinkAbbrev"/>
          </w:rPr>
          <w:t>A2006</w:t>
        </w:r>
        <w:r w:rsidRPr="007D66D1">
          <w:rPr>
            <w:rStyle w:val="charCitHyperlinkAbbrev"/>
          </w:rPr>
          <w:noBreakHyphen/>
          <w:t>3</w:t>
        </w:r>
      </w:hyperlink>
      <w:r w:rsidR="00001C25">
        <w:t xml:space="preserve"> sch 1 pt 1.2)</w:t>
      </w:r>
    </w:p>
    <w:p w14:paraId="7DE932CD" w14:textId="77777777" w:rsidR="00001C25" w:rsidRDefault="00001C25">
      <w:pPr>
        <w:pStyle w:val="Actdetails"/>
      </w:pPr>
      <w:r>
        <w:t>notified LR 2 September 2005</w:t>
      </w:r>
      <w:r>
        <w:br/>
        <w:t>s 1, s 2 commenced 1 September 2005 (LA s 75 (1))</w:t>
      </w:r>
    </w:p>
    <w:p w14:paraId="764ED7E2" w14:textId="53B6CAA0" w:rsidR="00001C25" w:rsidRPr="007D66D1" w:rsidRDefault="00001C25">
      <w:pPr>
        <w:pStyle w:val="Actdetails"/>
        <w:rPr>
          <w:rFonts w:cs="Arial"/>
        </w:rPr>
      </w:pPr>
      <w:r w:rsidRPr="007D66D1">
        <w:rPr>
          <w:rFonts w:cs="Arial"/>
        </w:rPr>
        <w:t xml:space="preserve">remainder commenced 1 November 2006 (s 2 and see A2005-40, s 2 and </w:t>
      </w:r>
      <w:hyperlink r:id="rId216" w:tooltip="CN2006-21" w:history="1">
        <w:r w:rsidR="007D66D1" w:rsidRPr="007D66D1">
          <w:rPr>
            <w:rStyle w:val="charCitHyperlinkAbbrev"/>
          </w:rPr>
          <w:t>CN2006-21</w:t>
        </w:r>
      </w:hyperlink>
      <w:r w:rsidRPr="007D66D1">
        <w:rPr>
          <w:rFonts w:cs="Arial"/>
        </w:rPr>
        <w:t>)</w:t>
      </w:r>
    </w:p>
    <w:p w14:paraId="49BCEB38" w14:textId="54B2FD92" w:rsidR="00001C25" w:rsidRDefault="007D66D1">
      <w:pPr>
        <w:pStyle w:val="NewAct"/>
      </w:pPr>
      <w:hyperlink r:id="rId217" w:tooltip="A2006-3" w:history="1">
        <w:r w:rsidRPr="007D66D1">
          <w:rPr>
            <w:rStyle w:val="charCitHyperlinkAbbrev"/>
          </w:rPr>
          <w:t>Human Rights Commission Legislation Amendment Act 2006</w:t>
        </w:r>
      </w:hyperlink>
      <w:r w:rsidR="00001C25">
        <w:t xml:space="preserve"> A2006</w:t>
      </w:r>
      <w:r w:rsidR="00001C25">
        <w:noBreakHyphen/>
        <w:t>3 s</w:t>
      </w:r>
      <w:r w:rsidR="00D96285">
        <w:t xml:space="preserve"> </w:t>
      </w:r>
      <w:r w:rsidR="00001C25">
        <w:t>4</w:t>
      </w:r>
    </w:p>
    <w:p w14:paraId="6F988F65" w14:textId="77777777" w:rsidR="00001C25" w:rsidRDefault="00001C25">
      <w:pPr>
        <w:pStyle w:val="Actdetails"/>
      </w:pPr>
      <w:r>
        <w:t>notified LR 22 February 2006</w:t>
      </w:r>
      <w:r>
        <w:br/>
        <w:t>s 1, s 2 commenced 22 February 2006 (LA s 75 (1))</w:t>
      </w:r>
      <w:r>
        <w:br/>
        <w:t>s 4 commenced 23 February 2006 (s 2)</w:t>
      </w:r>
    </w:p>
    <w:p w14:paraId="4AC1FD8B" w14:textId="08D0685C" w:rsidR="00001C25" w:rsidRDefault="007D66D1">
      <w:pPr>
        <w:pStyle w:val="NewAct"/>
      </w:pPr>
      <w:hyperlink r:id="rId218" w:tooltip="A2006-40" w:history="1">
        <w:r w:rsidRPr="007D66D1">
          <w:rPr>
            <w:rStyle w:val="charCitHyperlinkAbbrev"/>
          </w:rPr>
          <w:t>Justice and Community Safety Legislation Amendment Act 2006</w:t>
        </w:r>
      </w:hyperlink>
      <w:r w:rsidR="00001C25">
        <w:t xml:space="preserve"> A2006</w:t>
      </w:r>
      <w:r w:rsidR="00020F7C">
        <w:noBreakHyphen/>
      </w:r>
      <w:r w:rsidR="00001C25">
        <w:t>40 sch 1 pt 1.7</w:t>
      </w:r>
    </w:p>
    <w:p w14:paraId="0F288E0C" w14:textId="77777777" w:rsidR="00001C25" w:rsidRDefault="00001C25">
      <w:pPr>
        <w:pStyle w:val="Actdetails"/>
      </w:pPr>
      <w:r>
        <w:t>notified LR 28 September 2006</w:t>
      </w:r>
      <w:r>
        <w:br/>
        <w:t>s 1, s 2 commenced 28 September 2006 (LA s 75 (1))</w:t>
      </w:r>
    </w:p>
    <w:p w14:paraId="21DE1FF4" w14:textId="42AB7CB6" w:rsidR="00001C25" w:rsidRPr="007D66D1" w:rsidRDefault="00001C25">
      <w:pPr>
        <w:pStyle w:val="Actdetails"/>
        <w:rPr>
          <w:rFonts w:cs="Arial"/>
        </w:rPr>
      </w:pPr>
      <w:r w:rsidRPr="007D66D1">
        <w:rPr>
          <w:rFonts w:cs="Arial"/>
        </w:rPr>
        <w:t>sch 1 pt 1.7 commenced 1 November 2006 (s 2 (2) and see A2005-40, s</w:t>
      </w:r>
      <w:r w:rsidR="00D96285">
        <w:rPr>
          <w:rFonts w:cs="Arial"/>
        </w:rPr>
        <w:t xml:space="preserve"> </w:t>
      </w:r>
      <w:r w:rsidRPr="007D66D1">
        <w:rPr>
          <w:rFonts w:cs="Arial"/>
        </w:rPr>
        <w:t xml:space="preserve">2 and </w:t>
      </w:r>
      <w:hyperlink r:id="rId219" w:tooltip="CN2006-21" w:history="1">
        <w:r w:rsidR="007D66D1" w:rsidRPr="007D66D1">
          <w:rPr>
            <w:rStyle w:val="charCitHyperlinkAbbrev"/>
          </w:rPr>
          <w:t>CN2006-21</w:t>
        </w:r>
      </w:hyperlink>
      <w:r w:rsidRPr="007D66D1">
        <w:rPr>
          <w:rFonts w:cs="Arial"/>
        </w:rPr>
        <w:t>)</w:t>
      </w:r>
    </w:p>
    <w:p w14:paraId="617C92F4" w14:textId="620584E7" w:rsidR="00001C25" w:rsidRDefault="007D66D1">
      <w:pPr>
        <w:pStyle w:val="NewAct"/>
      </w:pPr>
      <w:hyperlink r:id="rId220" w:tooltip="A2006-44" w:history="1">
        <w:r w:rsidRPr="007D66D1">
          <w:rPr>
            <w:rStyle w:val="charCitHyperlinkAbbrev"/>
          </w:rPr>
          <w:t>Human Rights Commission Amendment Act 2006</w:t>
        </w:r>
      </w:hyperlink>
      <w:r w:rsidR="00001C25">
        <w:t xml:space="preserve"> A2006-44</w:t>
      </w:r>
    </w:p>
    <w:p w14:paraId="031E8724" w14:textId="77777777" w:rsidR="00001C25" w:rsidRDefault="00001C25">
      <w:pPr>
        <w:pStyle w:val="Actdetails"/>
      </w:pPr>
      <w:r>
        <w:t>notified LR 25 October 2006</w:t>
      </w:r>
    </w:p>
    <w:p w14:paraId="45332427" w14:textId="77777777" w:rsidR="00001C25" w:rsidRDefault="00001C25">
      <w:pPr>
        <w:pStyle w:val="Actdetails"/>
      </w:pPr>
      <w:r>
        <w:t>s 1, s 2 commenced 25 October 2006 (LA s 75 (1))</w:t>
      </w:r>
    </w:p>
    <w:p w14:paraId="55FECF39" w14:textId="0D61B190" w:rsidR="00001C25" w:rsidRDefault="00001C25">
      <w:pPr>
        <w:pStyle w:val="Actdetails"/>
      </w:pPr>
      <w:r>
        <w:t xml:space="preserve">remainder commenced 1 November 2006 (s 2 and </w:t>
      </w:r>
      <w:r w:rsidRPr="007D66D1">
        <w:rPr>
          <w:rFonts w:cs="Arial"/>
        </w:rPr>
        <w:t xml:space="preserve">see A2005-40, s 2 and </w:t>
      </w:r>
      <w:hyperlink r:id="rId221" w:tooltip="CN2006-21" w:history="1">
        <w:r w:rsidR="007D66D1" w:rsidRPr="007D66D1">
          <w:rPr>
            <w:rStyle w:val="charCitHyperlinkAbbrev"/>
          </w:rPr>
          <w:t>CN2006-21</w:t>
        </w:r>
      </w:hyperlink>
      <w:r w:rsidRPr="007D66D1">
        <w:rPr>
          <w:rFonts w:cs="Arial"/>
        </w:rPr>
        <w:t>)</w:t>
      </w:r>
    </w:p>
    <w:p w14:paraId="2B60B37F" w14:textId="3FB781F7" w:rsidR="00001C25" w:rsidRDefault="007D66D1">
      <w:pPr>
        <w:pStyle w:val="NewAct"/>
      </w:pPr>
      <w:hyperlink r:id="rId222" w:tooltip="A2006-47" w:history="1">
        <w:r w:rsidRPr="007D66D1">
          <w:rPr>
            <w:rStyle w:val="charCitHyperlinkAbbrev"/>
          </w:rPr>
          <w:t>Carers Recognition Legislation Amendment Act 2006</w:t>
        </w:r>
      </w:hyperlink>
      <w:r w:rsidR="00001C25">
        <w:t xml:space="preserve"> A2006-47 pt 4</w:t>
      </w:r>
    </w:p>
    <w:p w14:paraId="37D2D74B" w14:textId="77777777" w:rsidR="00001C25" w:rsidRPr="007D66D1" w:rsidRDefault="00001C25">
      <w:pPr>
        <w:pStyle w:val="Actdetails"/>
      </w:pPr>
      <w:r>
        <w:t>notified LR 28 November 2006</w:t>
      </w:r>
      <w:r>
        <w:br/>
        <w:t>s 1, s 2 commenced 28 November 2006 (LA s 75 (1))</w:t>
      </w:r>
      <w:r>
        <w:br/>
      </w:r>
      <w:r w:rsidRPr="007D66D1">
        <w:rPr>
          <w:rFonts w:cs="Arial"/>
        </w:rPr>
        <w:t>pt 4 commenced 28 May 2007 (s 2 and LA s 79)</w:t>
      </w:r>
    </w:p>
    <w:p w14:paraId="2E9A2F04" w14:textId="2439BAE2" w:rsidR="00001C25" w:rsidRDefault="007D66D1">
      <w:pPr>
        <w:pStyle w:val="NewAct"/>
      </w:pPr>
      <w:hyperlink r:id="rId223" w:tooltip="A2007-22" w:history="1">
        <w:r w:rsidRPr="007D66D1">
          <w:rPr>
            <w:rStyle w:val="charCitHyperlinkAbbrev"/>
          </w:rPr>
          <w:t>Justice and Community Safety Legislation Amendment Act 2007</w:t>
        </w:r>
      </w:hyperlink>
      <w:r w:rsidR="00001C25">
        <w:t xml:space="preserve"> A2007</w:t>
      </w:r>
      <w:r w:rsidR="00001C25">
        <w:noBreakHyphen/>
        <w:t>22</w:t>
      </w:r>
      <w:r w:rsidR="00D341EB">
        <w:t xml:space="preserve"> </w:t>
      </w:r>
      <w:r w:rsidR="00001C25">
        <w:t>sch 1 pt 1.10</w:t>
      </w:r>
    </w:p>
    <w:p w14:paraId="6C0A6CF7" w14:textId="77777777" w:rsidR="00001C25" w:rsidRDefault="00001C25" w:rsidP="00383C2A">
      <w:pPr>
        <w:pStyle w:val="Actdetails"/>
      </w:pPr>
      <w:r>
        <w:t>notified LR 5 September 2007</w:t>
      </w:r>
    </w:p>
    <w:p w14:paraId="670328A1" w14:textId="77777777" w:rsidR="00001C25" w:rsidRDefault="00001C25" w:rsidP="00383C2A">
      <w:pPr>
        <w:pStyle w:val="Actdetails"/>
      </w:pPr>
      <w:r>
        <w:t>s 1, s 2 commenced 5 September 2007 (LA s 75 (1))</w:t>
      </w:r>
    </w:p>
    <w:p w14:paraId="7F3A8DB6" w14:textId="77777777" w:rsidR="00001C25" w:rsidRDefault="00001C25">
      <w:pPr>
        <w:pStyle w:val="Actdetails"/>
      </w:pPr>
      <w:r>
        <w:t>sch 1 pt 1.10 commenced 6 September 2007 (s 2)</w:t>
      </w:r>
    </w:p>
    <w:p w14:paraId="045B8E89" w14:textId="3EFB7F9B" w:rsidR="00001C25" w:rsidRDefault="007D66D1">
      <w:pPr>
        <w:pStyle w:val="NewAct"/>
      </w:pPr>
      <w:hyperlink r:id="rId224" w:tooltip="A2008-20" w:history="1">
        <w:r w:rsidRPr="007D66D1">
          <w:rPr>
            <w:rStyle w:val="charCitHyperlinkAbbrev"/>
          </w:rPr>
          <w:t>Children and Young People (Consequential Amendments) Act 2008</w:t>
        </w:r>
      </w:hyperlink>
      <w:r w:rsidR="00001C25">
        <w:t xml:space="preserve"> A2008</w:t>
      </w:r>
      <w:r w:rsidR="00001C25">
        <w:noBreakHyphen/>
        <w:t>20 sch 2 pt 2.9, sch 3 pt 3.16</w:t>
      </w:r>
    </w:p>
    <w:p w14:paraId="4777C45C" w14:textId="77777777" w:rsidR="00001C25" w:rsidRDefault="00001C25" w:rsidP="00FE0C8D">
      <w:pPr>
        <w:pStyle w:val="Actdetails"/>
      </w:pPr>
      <w:r>
        <w:t>notified LR 17 July 2008</w:t>
      </w:r>
    </w:p>
    <w:p w14:paraId="58B4C5CD" w14:textId="77777777" w:rsidR="00001C25" w:rsidRDefault="00001C25" w:rsidP="00FE0C8D">
      <w:pPr>
        <w:pStyle w:val="Actdetails"/>
      </w:pPr>
      <w:r>
        <w:t>s 1, s 2 commenced 17 July 2008 (LA s 75 (1))</w:t>
      </w:r>
    </w:p>
    <w:p w14:paraId="2A153525" w14:textId="77777777" w:rsidR="00001C25" w:rsidRDefault="00001C25" w:rsidP="00FE0C8D">
      <w:pPr>
        <w:pStyle w:val="Actdetails"/>
      </w:pPr>
      <w:r>
        <w:t>s 3 commenced 18 July 2008 (s 2 (1))</w:t>
      </w:r>
    </w:p>
    <w:p w14:paraId="0AA4A6F5" w14:textId="3D1B655A" w:rsidR="00001C25" w:rsidRDefault="00001C25" w:rsidP="00FE0C8D">
      <w:pPr>
        <w:pStyle w:val="Actdetails"/>
      </w:pPr>
      <w:r>
        <w:t xml:space="preserve">sch 2 pt 2.9 commenced 9 September 2008 (s 2 (3) and see </w:t>
      </w:r>
      <w:hyperlink r:id="rId225" w:tooltip="A2008-19" w:history="1">
        <w:r w:rsidR="007D66D1" w:rsidRPr="007D66D1">
          <w:rPr>
            <w:rStyle w:val="charCitHyperlinkAbbrev"/>
          </w:rPr>
          <w:t>Children and Young People Act 2008</w:t>
        </w:r>
      </w:hyperlink>
      <w:r>
        <w:t xml:space="preserve"> A2008-19, s 2 and </w:t>
      </w:r>
      <w:hyperlink r:id="rId226" w:tooltip="CN2008-13" w:history="1">
        <w:r w:rsidR="007D66D1" w:rsidRPr="007D66D1">
          <w:rPr>
            <w:rStyle w:val="charCitHyperlinkAbbrev"/>
          </w:rPr>
          <w:t>CN2008-13</w:t>
        </w:r>
      </w:hyperlink>
      <w:r>
        <w:t>)</w:t>
      </w:r>
    </w:p>
    <w:p w14:paraId="69A5C8A9" w14:textId="79ED3D96" w:rsidR="00001C25" w:rsidRPr="00C063E3" w:rsidRDefault="00001C25" w:rsidP="00FE0C8D">
      <w:pPr>
        <w:pStyle w:val="Actdetails"/>
      </w:pPr>
      <w:r w:rsidRPr="00C063E3">
        <w:t>sch 3 pt 3.16 commence</w:t>
      </w:r>
      <w:r w:rsidR="00C063E3">
        <w:t>d</w:t>
      </w:r>
      <w:r w:rsidRPr="00C063E3">
        <w:t xml:space="preserve"> 27 October 2008 (s 2 (4) and see </w:t>
      </w:r>
      <w:hyperlink r:id="rId227" w:tooltip="A2008-19" w:history="1">
        <w:r w:rsidR="007D66D1" w:rsidRPr="007D66D1">
          <w:rPr>
            <w:rStyle w:val="charCitHyperlinkAbbrev"/>
          </w:rPr>
          <w:t>Children and Young People Act 2008</w:t>
        </w:r>
      </w:hyperlink>
      <w:r w:rsidRPr="00C063E3">
        <w:t xml:space="preserve"> A2008-19, s 2 and </w:t>
      </w:r>
      <w:hyperlink r:id="rId228" w:tooltip="CN2008-13" w:history="1">
        <w:r w:rsidR="007D66D1" w:rsidRPr="007D66D1">
          <w:rPr>
            <w:rStyle w:val="charCitHyperlinkAbbrev"/>
          </w:rPr>
          <w:t>CN2008-13</w:t>
        </w:r>
      </w:hyperlink>
      <w:r w:rsidRPr="00C063E3">
        <w:t>)</w:t>
      </w:r>
    </w:p>
    <w:p w14:paraId="180FFC6C" w14:textId="2040CC4E" w:rsidR="00001C25" w:rsidRDefault="007D66D1">
      <w:pPr>
        <w:pStyle w:val="NewAct"/>
      </w:pPr>
      <w:hyperlink r:id="rId229" w:tooltip="A2008-22" w:history="1">
        <w:r w:rsidRPr="007D66D1">
          <w:rPr>
            <w:rStyle w:val="charCitHyperlinkAbbrev"/>
          </w:rPr>
          <w:t>Justice and Community Safety Legislation Amendment Act 2008 (No</w:t>
        </w:r>
        <w:r w:rsidR="00602AE2">
          <w:rPr>
            <w:rStyle w:val="charCitHyperlinkAbbrev"/>
          </w:rPr>
          <w:t> </w:t>
        </w:r>
        <w:r w:rsidRPr="007D66D1">
          <w:rPr>
            <w:rStyle w:val="charCitHyperlinkAbbrev"/>
          </w:rPr>
          <w:t>2)</w:t>
        </w:r>
      </w:hyperlink>
      <w:r w:rsidR="00001C25">
        <w:t xml:space="preserve"> A2008-22 sch 1 pt 1.5</w:t>
      </w:r>
    </w:p>
    <w:p w14:paraId="38538CD5" w14:textId="77777777" w:rsidR="00001C25" w:rsidRDefault="00001C25" w:rsidP="00FE0C8D">
      <w:pPr>
        <w:pStyle w:val="Actdetails"/>
      </w:pPr>
      <w:r>
        <w:t>notified LR 8 July 2008</w:t>
      </w:r>
    </w:p>
    <w:p w14:paraId="784E99CC" w14:textId="77777777" w:rsidR="00001C25" w:rsidRDefault="00001C25" w:rsidP="00FE0C8D">
      <w:pPr>
        <w:pStyle w:val="Actdetails"/>
      </w:pPr>
      <w:r>
        <w:t>s 1, s 2 commenced 8 July 2008 (LA s 75 (1))</w:t>
      </w:r>
    </w:p>
    <w:p w14:paraId="7A6F1FD1" w14:textId="77777777" w:rsidR="00001C25" w:rsidRDefault="00001C25">
      <w:pPr>
        <w:pStyle w:val="Actdetails"/>
      </w:pPr>
      <w:r>
        <w:t>sch 1 pt 1.5 commenced 29 July 2008 (s 2)</w:t>
      </w:r>
    </w:p>
    <w:p w14:paraId="142486BF" w14:textId="73609040" w:rsidR="00001C25" w:rsidRDefault="007D66D1">
      <w:pPr>
        <w:pStyle w:val="NewAct"/>
      </w:pPr>
      <w:hyperlink r:id="rId230" w:tooltip="A2008-28" w:history="1">
        <w:r w:rsidRPr="007D66D1">
          <w:rPr>
            <w:rStyle w:val="charCitHyperlinkAbbrev"/>
          </w:rPr>
          <w:t>Statute Law Amendment Act 2008</w:t>
        </w:r>
      </w:hyperlink>
      <w:r w:rsidR="00001C25">
        <w:t xml:space="preserve"> A2008-28 sch 3 pt 3.34</w:t>
      </w:r>
    </w:p>
    <w:p w14:paraId="5851FD91" w14:textId="77777777" w:rsidR="00001C25" w:rsidRDefault="00001C25" w:rsidP="00FE0C8D">
      <w:pPr>
        <w:pStyle w:val="Actdetails"/>
      </w:pPr>
      <w:r>
        <w:t>notified LR 12 August 2008</w:t>
      </w:r>
    </w:p>
    <w:p w14:paraId="5C7975A5" w14:textId="77777777" w:rsidR="00001C25" w:rsidRDefault="00001C25" w:rsidP="00FE0C8D">
      <w:pPr>
        <w:pStyle w:val="Actdetails"/>
      </w:pPr>
      <w:r>
        <w:t>s 1, s 2 commenced 12 August 2008 (LA s 75 (1))</w:t>
      </w:r>
    </w:p>
    <w:p w14:paraId="3AA33034" w14:textId="77777777" w:rsidR="00001C25" w:rsidRDefault="00001C25" w:rsidP="005856AE">
      <w:pPr>
        <w:pStyle w:val="Actdetails"/>
      </w:pPr>
      <w:r>
        <w:t>sch 3 pt 3.34 commenced 26 August 2008 (s 2)</w:t>
      </w:r>
    </w:p>
    <w:p w14:paraId="217D1EFF" w14:textId="1EA755D6" w:rsidR="00DA1E75" w:rsidRDefault="007D66D1" w:rsidP="00DA1E75">
      <w:pPr>
        <w:pStyle w:val="NewAct"/>
      </w:pPr>
      <w:hyperlink r:id="rId231" w:tooltip="A2008-36" w:history="1">
        <w:r w:rsidRPr="007D66D1">
          <w:rPr>
            <w:rStyle w:val="charCitHyperlinkAbbrev"/>
          </w:rPr>
          <w:t>ACT Civil and Administrative Tribunal Legislation Amendment Act</w:t>
        </w:r>
        <w:r w:rsidR="00602AE2">
          <w:rPr>
            <w:rStyle w:val="charCitHyperlinkAbbrev"/>
          </w:rPr>
          <w:t> </w:t>
        </w:r>
        <w:r w:rsidRPr="007D66D1">
          <w:rPr>
            <w:rStyle w:val="charCitHyperlinkAbbrev"/>
          </w:rPr>
          <w:t>2008</w:t>
        </w:r>
      </w:hyperlink>
      <w:r w:rsidR="00DA1E75">
        <w:t xml:space="preserve"> A2008-36 sch</w:t>
      </w:r>
      <w:r w:rsidR="00D341EB">
        <w:t xml:space="preserve"> </w:t>
      </w:r>
      <w:r w:rsidR="00DA1E75">
        <w:t>1</w:t>
      </w:r>
      <w:r w:rsidR="00D341EB">
        <w:t xml:space="preserve"> </w:t>
      </w:r>
      <w:r w:rsidR="00DA1E75">
        <w:t>pt 1.31</w:t>
      </w:r>
    </w:p>
    <w:p w14:paraId="581AE9E3" w14:textId="77777777" w:rsidR="00DA1E75" w:rsidRDefault="00DA1E75" w:rsidP="00383C2A">
      <w:pPr>
        <w:pStyle w:val="Actdetails"/>
      </w:pPr>
      <w:r>
        <w:t>notified LR 4 September 2008</w:t>
      </w:r>
    </w:p>
    <w:p w14:paraId="1B8B8DB9" w14:textId="77777777" w:rsidR="00DA1E75" w:rsidRDefault="00DA1E75" w:rsidP="00383C2A">
      <w:pPr>
        <w:pStyle w:val="Actdetails"/>
      </w:pPr>
      <w:r>
        <w:t>s 1, s 2 commenced 4 September 2008 (LA s 75 (1))</w:t>
      </w:r>
    </w:p>
    <w:p w14:paraId="53C8A708" w14:textId="495C8E37" w:rsidR="00DA1E75" w:rsidRDefault="00DA1E75" w:rsidP="005856AE">
      <w:pPr>
        <w:pStyle w:val="Actdetails"/>
      </w:pPr>
      <w:r>
        <w:t xml:space="preserve">sch 1 pt 1.31 commenced 2 February 2009 (s 2 (1) and see </w:t>
      </w:r>
      <w:hyperlink r:id="rId232" w:tooltip="A2008-35" w:history="1">
        <w:r w:rsidR="007D66D1" w:rsidRPr="007D66D1">
          <w:rPr>
            <w:rStyle w:val="charCitHyperlinkAbbrev"/>
          </w:rPr>
          <w:t>ACT Civil and Administrative Tribunal Act 2008</w:t>
        </w:r>
      </w:hyperlink>
      <w:r w:rsidR="00EE500F">
        <w:t xml:space="preserve"> A2008-35, s 2 (1) and </w:t>
      </w:r>
      <w:hyperlink r:id="rId233" w:tooltip="CN2009-2" w:history="1">
        <w:r w:rsidR="007D66D1" w:rsidRPr="007D66D1">
          <w:rPr>
            <w:rStyle w:val="charCitHyperlinkAbbrev"/>
          </w:rPr>
          <w:t>CN2009-2</w:t>
        </w:r>
      </w:hyperlink>
      <w:r>
        <w:t>)</w:t>
      </w:r>
    </w:p>
    <w:p w14:paraId="53BCB9EB" w14:textId="741FFEB1" w:rsidR="0001497D" w:rsidRDefault="007D66D1" w:rsidP="0001497D">
      <w:pPr>
        <w:pStyle w:val="NewAct"/>
      </w:pPr>
      <w:hyperlink r:id="rId234" w:tooltip="A2010-5" w:history="1">
        <w:r w:rsidRPr="007D66D1">
          <w:rPr>
            <w:rStyle w:val="charCitHyperlinkAbbrev"/>
          </w:rPr>
          <w:t>Human Rights Commission Legislation Amendment Act 2010</w:t>
        </w:r>
      </w:hyperlink>
      <w:r w:rsidR="0001497D">
        <w:t xml:space="preserve"> A2010</w:t>
      </w:r>
      <w:r w:rsidR="0001497D">
        <w:noBreakHyphen/>
        <w:t>5 pt</w:t>
      </w:r>
      <w:r w:rsidR="00D96285">
        <w:t xml:space="preserve"> </w:t>
      </w:r>
      <w:r w:rsidR="0001497D">
        <w:t>4</w:t>
      </w:r>
    </w:p>
    <w:p w14:paraId="0A354850" w14:textId="77777777" w:rsidR="0001497D" w:rsidRDefault="0001497D" w:rsidP="00383C2A">
      <w:pPr>
        <w:pStyle w:val="Actdetails"/>
      </w:pPr>
      <w:r>
        <w:t>notified LR 2 March 2010</w:t>
      </w:r>
    </w:p>
    <w:p w14:paraId="3923D3AB" w14:textId="77777777" w:rsidR="0001497D" w:rsidRDefault="0001497D" w:rsidP="00383C2A">
      <w:pPr>
        <w:pStyle w:val="Actdetails"/>
      </w:pPr>
      <w:r>
        <w:t>s 1, s 2 commenced 2 March 2010 (LA s 75 (1))</w:t>
      </w:r>
    </w:p>
    <w:p w14:paraId="2E7C2036" w14:textId="77777777" w:rsidR="0001497D" w:rsidRPr="0001497D" w:rsidRDefault="0001497D" w:rsidP="0001497D">
      <w:pPr>
        <w:pStyle w:val="Actdetails"/>
      </w:pPr>
      <w:r>
        <w:t>pt 4 commenced 9 March 2010 (s 2)</w:t>
      </w:r>
    </w:p>
    <w:p w14:paraId="6AEC9054" w14:textId="20D3E757" w:rsidR="0012328F" w:rsidRPr="0091483C" w:rsidRDefault="007D66D1" w:rsidP="0012328F">
      <w:pPr>
        <w:pStyle w:val="NewAct"/>
      </w:pPr>
      <w:hyperlink r:id="rId235" w:tooltip="A2010-10" w:history="1">
        <w:r w:rsidRPr="007D66D1">
          <w:rPr>
            <w:rStyle w:val="charCitHyperlinkAbbrev"/>
          </w:rPr>
          <w:t>Health Practitioner Regulation National Law (ACT) Act 2010</w:t>
        </w:r>
      </w:hyperlink>
      <w:r w:rsidR="0012328F">
        <w:t xml:space="preserve"> A2010-10 sch 2 pt 2.12</w:t>
      </w:r>
    </w:p>
    <w:p w14:paraId="1069E91E" w14:textId="77777777" w:rsidR="0012328F" w:rsidRDefault="0012328F" w:rsidP="00383C2A">
      <w:pPr>
        <w:pStyle w:val="Actdetails"/>
      </w:pPr>
      <w:r>
        <w:t>notified LR 31 March 2010</w:t>
      </w:r>
    </w:p>
    <w:p w14:paraId="4A20EE74" w14:textId="77777777" w:rsidR="0012328F" w:rsidRDefault="0012328F" w:rsidP="00383C2A">
      <w:pPr>
        <w:pStyle w:val="Actdetails"/>
      </w:pPr>
      <w:r>
        <w:t>s 1, s 2 commenced 31 March 2010 (LA s 75 (1))</w:t>
      </w:r>
    </w:p>
    <w:p w14:paraId="6C68A7B6" w14:textId="77777777" w:rsidR="0012328F" w:rsidRPr="00F06029" w:rsidRDefault="0012328F" w:rsidP="0012328F">
      <w:pPr>
        <w:pStyle w:val="Actdetails"/>
      </w:pPr>
      <w:r w:rsidRPr="00F06029">
        <w:t>sch 2 pt 2.12 commence</w:t>
      </w:r>
      <w:r w:rsidR="008C2A12">
        <w:t>d</w:t>
      </w:r>
      <w:r w:rsidRPr="00F06029">
        <w:t xml:space="preserve"> 1 July</w:t>
      </w:r>
      <w:r w:rsidR="00F06029">
        <w:t xml:space="preserve"> 2010 </w:t>
      </w:r>
      <w:r w:rsidRPr="00F06029">
        <w:t>(s 2 (1)</w:t>
      </w:r>
      <w:r w:rsidR="00F06029">
        <w:t xml:space="preserve"> (a)</w:t>
      </w:r>
      <w:r w:rsidRPr="00F06029">
        <w:t>)</w:t>
      </w:r>
    </w:p>
    <w:p w14:paraId="05F6ED94" w14:textId="5A48726C" w:rsidR="00A94B7D" w:rsidRDefault="007D66D1" w:rsidP="00A94B7D">
      <w:pPr>
        <w:pStyle w:val="NewAct"/>
      </w:pPr>
      <w:hyperlink r:id="rId236" w:tooltip="A2010-30" w:history="1">
        <w:r w:rsidRPr="007D66D1">
          <w:rPr>
            <w:rStyle w:val="charCitHyperlinkAbbrev"/>
          </w:rPr>
          <w:t>Justice and Community Safety Legislation Amendment Act 2010 (No</w:t>
        </w:r>
        <w:r w:rsidR="00602AE2">
          <w:rPr>
            <w:rStyle w:val="charCitHyperlinkAbbrev"/>
          </w:rPr>
          <w:t> </w:t>
        </w:r>
        <w:r w:rsidRPr="007D66D1">
          <w:rPr>
            <w:rStyle w:val="charCitHyperlinkAbbrev"/>
          </w:rPr>
          <w:t>2)</w:t>
        </w:r>
      </w:hyperlink>
      <w:r w:rsidR="00D341EB">
        <w:t xml:space="preserve"> </w:t>
      </w:r>
      <w:r w:rsidR="00A94B7D">
        <w:t>A2010-30 sch 1 pt 1.11</w:t>
      </w:r>
    </w:p>
    <w:p w14:paraId="6D04EF00" w14:textId="77777777" w:rsidR="00A94B7D" w:rsidRDefault="00A94B7D" w:rsidP="00B87173">
      <w:pPr>
        <w:pStyle w:val="Actdetails"/>
      </w:pPr>
      <w:r>
        <w:t>notified LR 31 August 2010</w:t>
      </w:r>
    </w:p>
    <w:p w14:paraId="7151C197" w14:textId="77777777" w:rsidR="00A94B7D" w:rsidRDefault="00A94B7D" w:rsidP="00383C2A">
      <w:pPr>
        <w:pStyle w:val="Actdetails"/>
      </w:pPr>
      <w:r>
        <w:t>s 1, s 2 commenced 31 August 2010 (LA s 75 (1))</w:t>
      </w:r>
    </w:p>
    <w:p w14:paraId="687CC1F4" w14:textId="77777777" w:rsidR="00A94B7D" w:rsidRDefault="00A94B7D" w:rsidP="00383C2A">
      <w:pPr>
        <w:pStyle w:val="Actdetails"/>
      </w:pPr>
      <w:r>
        <w:t>s 3 commenced 1 September 2010 (s 2 (1))</w:t>
      </w:r>
    </w:p>
    <w:p w14:paraId="15299079" w14:textId="77777777" w:rsidR="00A94B7D" w:rsidRDefault="00A94B7D" w:rsidP="00383C2A">
      <w:pPr>
        <w:pStyle w:val="Actdetails"/>
      </w:pPr>
      <w:r>
        <w:t>sch 1 pt 1.11 commenced 28 September 2010 (s 2 (2))</w:t>
      </w:r>
    </w:p>
    <w:p w14:paraId="76983BD5" w14:textId="3519823E" w:rsidR="004C7481" w:rsidRDefault="007D66D1" w:rsidP="004C7481">
      <w:pPr>
        <w:pStyle w:val="NewAct"/>
      </w:pPr>
      <w:hyperlink r:id="rId237" w:tooltip="A2010-50" w:history="1">
        <w:r w:rsidRPr="007D66D1">
          <w:rPr>
            <w:rStyle w:val="charCitHyperlinkAbbrev"/>
          </w:rPr>
          <w:t>Justice and Community Safety Legislation Amendment Act 2010 (No</w:t>
        </w:r>
        <w:r w:rsidR="00602AE2">
          <w:rPr>
            <w:rStyle w:val="charCitHyperlinkAbbrev"/>
          </w:rPr>
          <w:t> </w:t>
        </w:r>
        <w:r w:rsidRPr="007D66D1">
          <w:rPr>
            <w:rStyle w:val="charCitHyperlinkAbbrev"/>
          </w:rPr>
          <w:t>4)</w:t>
        </w:r>
      </w:hyperlink>
      <w:r w:rsidR="00FF5A64">
        <w:t xml:space="preserve"> </w:t>
      </w:r>
      <w:r w:rsidR="004C7481">
        <w:t>A2010-50 sch 1 pt 1.3</w:t>
      </w:r>
    </w:p>
    <w:p w14:paraId="493C5E54" w14:textId="77777777" w:rsidR="004C7481" w:rsidRDefault="004C7481" w:rsidP="004C7481">
      <w:pPr>
        <w:pStyle w:val="Actdetails"/>
      </w:pPr>
      <w:r>
        <w:t>notified LR 14 December 2010</w:t>
      </w:r>
    </w:p>
    <w:p w14:paraId="2BFB9169" w14:textId="77777777" w:rsidR="004C7481" w:rsidRDefault="004C7481" w:rsidP="004C7481">
      <w:pPr>
        <w:pStyle w:val="Actdetails"/>
      </w:pPr>
      <w:r>
        <w:t>s 1, s 2 commenced 14 December 2010 (LA s 75 (1))</w:t>
      </w:r>
    </w:p>
    <w:p w14:paraId="6D063B43" w14:textId="77777777" w:rsidR="004C7481" w:rsidRPr="00CB0D40" w:rsidRDefault="004C7481" w:rsidP="00383C2A">
      <w:pPr>
        <w:pStyle w:val="Actdetails"/>
      </w:pPr>
      <w:r>
        <w:t>sch 1 pt 1.3</w:t>
      </w:r>
      <w:r w:rsidRPr="00CB0D40">
        <w:t xml:space="preserve"> commenced </w:t>
      </w:r>
      <w:r>
        <w:t>21 December 2010 (s 2 (1</w:t>
      </w:r>
      <w:r w:rsidRPr="00CB0D40">
        <w:t>)</w:t>
      </w:r>
      <w:r>
        <w:t>)</w:t>
      </w:r>
    </w:p>
    <w:p w14:paraId="231C7C8B" w14:textId="3D9BFD2F" w:rsidR="00943342" w:rsidRDefault="007D66D1" w:rsidP="00943342">
      <w:pPr>
        <w:pStyle w:val="NewAct"/>
      </w:pPr>
      <w:hyperlink r:id="rId238" w:tooltip="A2011-22" w:history="1">
        <w:r w:rsidRPr="007D66D1">
          <w:rPr>
            <w:rStyle w:val="charCitHyperlinkAbbrev"/>
          </w:rPr>
          <w:t>Administrative (One ACT Public Service Miscellaneous Amendments) Act</w:t>
        </w:r>
        <w:r w:rsidR="00D341EB">
          <w:rPr>
            <w:rStyle w:val="charCitHyperlinkAbbrev"/>
          </w:rPr>
          <w:t xml:space="preserve"> </w:t>
        </w:r>
        <w:r w:rsidRPr="007D66D1">
          <w:rPr>
            <w:rStyle w:val="charCitHyperlinkAbbrev"/>
          </w:rPr>
          <w:t>2011</w:t>
        </w:r>
      </w:hyperlink>
      <w:r w:rsidR="00943342">
        <w:t xml:space="preserve"> A2011-22 sch 1 pt 1.82</w:t>
      </w:r>
    </w:p>
    <w:p w14:paraId="16E29613" w14:textId="77777777" w:rsidR="00943342" w:rsidRDefault="00943342" w:rsidP="00383C2A">
      <w:pPr>
        <w:pStyle w:val="Actdetails"/>
      </w:pPr>
      <w:r>
        <w:t>notified LR 30 June 2011</w:t>
      </w:r>
    </w:p>
    <w:p w14:paraId="0DA40583" w14:textId="77777777" w:rsidR="00943342" w:rsidRDefault="00943342" w:rsidP="00383C2A">
      <w:pPr>
        <w:pStyle w:val="Actdetails"/>
      </w:pPr>
      <w:r>
        <w:t>s 1, s 2 commenced 30 June 2011 (LA s 75 (1))</w:t>
      </w:r>
    </w:p>
    <w:p w14:paraId="68742550" w14:textId="77777777" w:rsidR="00943342" w:rsidRPr="00CB0D40" w:rsidRDefault="00943342" w:rsidP="00943342">
      <w:pPr>
        <w:pStyle w:val="Actdetails"/>
      </w:pPr>
      <w:r>
        <w:t>sch 1 pt 1.82</w:t>
      </w:r>
      <w:r w:rsidRPr="00CB0D40">
        <w:t xml:space="preserve"> commenced </w:t>
      </w:r>
      <w:r>
        <w:t>1 July 2011 (s 2 (1</w:t>
      </w:r>
      <w:r w:rsidRPr="00CB0D40">
        <w:t>)</w:t>
      </w:r>
      <w:r>
        <w:t>)</w:t>
      </w:r>
    </w:p>
    <w:p w14:paraId="4AC86D24" w14:textId="31B8195A" w:rsidR="006464FA" w:rsidRDefault="007D66D1" w:rsidP="006464FA">
      <w:pPr>
        <w:pStyle w:val="NewAct"/>
      </w:pPr>
      <w:hyperlink r:id="rId239" w:tooltip="A2011-48" w:history="1">
        <w:r w:rsidRPr="007D66D1">
          <w:rPr>
            <w:rStyle w:val="charCitHyperlinkAbbrev"/>
          </w:rPr>
          <w:t>Evidence (Consequential Amendments) Act 2011</w:t>
        </w:r>
      </w:hyperlink>
      <w:r w:rsidR="006464FA">
        <w:t xml:space="preserve"> A2011-48 sch</w:t>
      </w:r>
      <w:r w:rsidR="00D96285">
        <w:t xml:space="preserve"> </w:t>
      </w:r>
      <w:r w:rsidR="006464FA">
        <w:t>1</w:t>
      </w:r>
      <w:r w:rsidR="00D96285">
        <w:t xml:space="preserve"> </w:t>
      </w:r>
      <w:r w:rsidR="006464FA">
        <w:t>pt</w:t>
      </w:r>
      <w:r w:rsidR="00602AE2">
        <w:t> </w:t>
      </w:r>
      <w:r w:rsidR="006464FA">
        <w:t>1.21</w:t>
      </w:r>
    </w:p>
    <w:p w14:paraId="060FDA52" w14:textId="77777777" w:rsidR="006464FA" w:rsidRDefault="006464FA" w:rsidP="00383C2A">
      <w:pPr>
        <w:pStyle w:val="Actdetails"/>
      </w:pPr>
      <w:r>
        <w:t>notified LR 22 November 2011</w:t>
      </w:r>
    </w:p>
    <w:p w14:paraId="29371FE8" w14:textId="77777777" w:rsidR="006464FA" w:rsidRDefault="006464FA" w:rsidP="00383C2A">
      <w:pPr>
        <w:pStyle w:val="Actdetails"/>
      </w:pPr>
      <w:r>
        <w:t>s 1, s 2 commenced 22 November 2011 (LA s 75 (1))</w:t>
      </w:r>
    </w:p>
    <w:p w14:paraId="42CFCFE3" w14:textId="55F0E2C5" w:rsidR="006464FA" w:rsidRDefault="006464FA" w:rsidP="006464FA">
      <w:pPr>
        <w:pStyle w:val="Actdetails"/>
      </w:pPr>
      <w:r>
        <w:t>sch 1 pt 1.21</w:t>
      </w:r>
      <w:r w:rsidRPr="002D2CC3">
        <w:t xml:space="preserve"> </w:t>
      </w:r>
      <w:r w:rsidRPr="009A7FDA">
        <w:t>commenced 1 March 2012 (s 2</w:t>
      </w:r>
      <w:r>
        <w:t xml:space="preserve"> (1)</w:t>
      </w:r>
      <w:r w:rsidRPr="009A7FDA">
        <w:t xml:space="preserve"> and see </w:t>
      </w:r>
      <w:hyperlink r:id="rId240" w:tooltip="A2011-12" w:history="1">
        <w:r w:rsidR="007D66D1" w:rsidRPr="007D66D1">
          <w:rPr>
            <w:rStyle w:val="charCitHyperlinkAbbrev"/>
          </w:rPr>
          <w:t>Evidence Act</w:t>
        </w:r>
        <w:r w:rsidR="00602AE2">
          <w:rPr>
            <w:rStyle w:val="charCitHyperlinkAbbrev"/>
          </w:rPr>
          <w:t> </w:t>
        </w:r>
        <w:r w:rsidR="007D66D1" w:rsidRPr="007D66D1">
          <w:rPr>
            <w:rStyle w:val="charCitHyperlinkAbbrev"/>
          </w:rPr>
          <w:t>2011</w:t>
        </w:r>
      </w:hyperlink>
      <w:r w:rsidRPr="009A7FDA">
        <w:t xml:space="preserve"> A2011</w:t>
      </w:r>
      <w:r w:rsidRPr="009A7FDA">
        <w:noBreakHyphen/>
        <w:t>12</w:t>
      </w:r>
      <w:r>
        <w:t>,</w:t>
      </w:r>
      <w:r w:rsidRPr="009A7FDA">
        <w:t xml:space="preserve"> s 2 and </w:t>
      </w:r>
      <w:hyperlink r:id="rId241" w:tooltip="CN2012-4" w:history="1">
        <w:r w:rsidR="007D66D1" w:rsidRPr="007D66D1">
          <w:rPr>
            <w:rStyle w:val="charCitHyperlinkAbbrev"/>
          </w:rPr>
          <w:t>CN2012-4</w:t>
        </w:r>
      </w:hyperlink>
      <w:r w:rsidRPr="009A7FDA">
        <w:t>)</w:t>
      </w:r>
    </w:p>
    <w:p w14:paraId="396711AE" w14:textId="32C17A84" w:rsidR="00304543" w:rsidRDefault="007D66D1" w:rsidP="00304543">
      <w:pPr>
        <w:pStyle w:val="NewAct"/>
      </w:pPr>
      <w:hyperlink r:id="rId242" w:tooltip="A2012-21" w:history="1">
        <w:r w:rsidRPr="007D66D1">
          <w:rPr>
            <w:rStyle w:val="charCitHyperlinkAbbrev"/>
          </w:rPr>
          <w:t>Statute Law Amendment Act 2012</w:t>
        </w:r>
      </w:hyperlink>
      <w:r w:rsidR="00304543">
        <w:t xml:space="preserve"> A2012-21 sch 3 pt 3.24</w:t>
      </w:r>
    </w:p>
    <w:p w14:paraId="421E0E5D" w14:textId="77777777" w:rsidR="00304543" w:rsidRDefault="00304543" w:rsidP="00383C2A">
      <w:pPr>
        <w:pStyle w:val="Actdetails"/>
      </w:pPr>
      <w:r>
        <w:t>notified LR 22 May 2012</w:t>
      </w:r>
    </w:p>
    <w:p w14:paraId="1619CA92" w14:textId="77777777" w:rsidR="00304543" w:rsidRDefault="00304543" w:rsidP="00383C2A">
      <w:pPr>
        <w:pStyle w:val="Actdetails"/>
      </w:pPr>
      <w:r>
        <w:t>s 1, s 2 commenced 22 May 2012 (LA s 75 (1))</w:t>
      </w:r>
    </w:p>
    <w:p w14:paraId="767D1322" w14:textId="77777777" w:rsidR="00304543" w:rsidRDefault="00304543" w:rsidP="00304543">
      <w:pPr>
        <w:pStyle w:val="Actdetails"/>
      </w:pPr>
      <w:r>
        <w:t>sch 3 pt 3.24 commenced 5 June 2012 (s 2 (1))</w:t>
      </w:r>
    </w:p>
    <w:p w14:paraId="37540639" w14:textId="01518DAD" w:rsidR="00E3280C" w:rsidRDefault="00E3280C" w:rsidP="00E3280C">
      <w:pPr>
        <w:pStyle w:val="NewAct"/>
      </w:pPr>
      <w:hyperlink r:id="rId243" w:tooltip="A2013-8" w:history="1">
        <w:r>
          <w:rPr>
            <w:rStyle w:val="charCitHyperlinkAbbrev"/>
          </w:rPr>
          <w:t>Disability Services Amendment Act 2013</w:t>
        </w:r>
      </w:hyperlink>
      <w:r>
        <w:t xml:space="preserve"> A2013-8 s 7</w:t>
      </w:r>
    </w:p>
    <w:p w14:paraId="2D7F90C0" w14:textId="77777777" w:rsidR="00E3280C" w:rsidRDefault="00E3280C" w:rsidP="00E3280C">
      <w:pPr>
        <w:pStyle w:val="Actdetails"/>
      </w:pPr>
      <w:r>
        <w:t>notified LR 6 March 2013</w:t>
      </w:r>
    </w:p>
    <w:p w14:paraId="11E0D9A3" w14:textId="77777777" w:rsidR="00E3280C" w:rsidRDefault="00E3280C" w:rsidP="00E3280C">
      <w:pPr>
        <w:pStyle w:val="Actdetails"/>
      </w:pPr>
      <w:r>
        <w:t>s 1, s 2 commenced 6 March 2013 (LA s 75 (1))</w:t>
      </w:r>
    </w:p>
    <w:p w14:paraId="7A0A0B6B" w14:textId="77777777" w:rsidR="00E3280C" w:rsidRDefault="00E3280C" w:rsidP="00E3280C">
      <w:pPr>
        <w:pStyle w:val="Actdetails"/>
      </w:pPr>
      <w:r>
        <w:t>s 7 commenced 7 March 2013 (s 2)</w:t>
      </w:r>
    </w:p>
    <w:p w14:paraId="6E64F377" w14:textId="267AA5E3" w:rsidR="00A423CF" w:rsidRDefault="00A423CF" w:rsidP="00A423CF">
      <w:pPr>
        <w:pStyle w:val="NewAct"/>
      </w:pPr>
      <w:hyperlink r:id="rId244" w:tooltip="A2014-49" w:history="1">
        <w:r>
          <w:rPr>
            <w:rStyle w:val="charCitHyperlinkAbbrev"/>
          </w:rPr>
          <w:t>Justice and Community Safety Legislation Amendment Act 2014 (No</w:t>
        </w:r>
        <w:r w:rsidR="00602AE2">
          <w:rPr>
            <w:rStyle w:val="charCitHyperlinkAbbrev"/>
          </w:rPr>
          <w:t> </w:t>
        </w:r>
        <w:r>
          <w:rPr>
            <w:rStyle w:val="charCitHyperlinkAbbrev"/>
          </w:rPr>
          <w:t>2)</w:t>
        </w:r>
      </w:hyperlink>
      <w:r>
        <w:t xml:space="preserve"> A2014</w:t>
      </w:r>
      <w:r>
        <w:noBreakHyphen/>
        <w:t>49 pt 5</w:t>
      </w:r>
    </w:p>
    <w:p w14:paraId="31DD1624" w14:textId="77777777" w:rsidR="00A423CF" w:rsidRDefault="00A423CF" w:rsidP="00383C2A">
      <w:pPr>
        <w:pStyle w:val="Actdetails"/>
      </w:pPr>
      <w:r>
        <w:t>notified LR 10 November 2014</w:t>
      </w:r>
    </w:p>
    <w:p w14:paraId="09A72AF0" w14:textId="77777777" w:rsidR="00A423CF" w:rsidRDefault="00A423CF" w:rsidP="00383C2A">
      <w:pPr>
        <w:pStyle w:val="Actdetails"/>
      </w:pPr>
      <w:r>
        <w:t>s 1, s 2 commenced 10 November 2014 (LA s 75 (1))</w:t>
      </w:r>
    </w:p>
    <w:p w14:paraId="6D26F414" w14:textId="77777777" w:rsidR="00A423CF" w:rsidRDefault="00A423CF" w:rsidP="00A423CF">
      <w:pPr>
        <w:pStyle w:val="Actdetails"/>
      </w:pPr>
      <w:r>
        <w:t xml:space="preserve">pt 5 </w:t>
      </w:r>
      <w:r w:rsidRPr="00AE7C72">
        <w:t xml:space="preserve">commenced </w:t>
      </w:r>
      <w:r>
        <w:t>17 November 2014</w:t>
      </w:r>
      <w:r w:rsidRPr="00AE7C72">
        <w:t xml:space="preserve"> (</w:t>
      </w:r>
      <w:r>
        <w:t>s 2)</w:t>
      </w:r>
    </w:p>
    <w:p w14:paraId="0A6E9AA1" w14:textId="48AD98EF" w:rsidR="00FD0EC5" w:rsidRDefault="00FD0EC5" w:rsidP="00FD0EC5">
      <w:pPr>
        <w:pStyle w:val="NewAct"/>
      </w:pPr>
      <w:hyperlink r:id="rId245" w:tooltip="A2015-29" w:history="1">
        <w:r>
          <w:rPr>
            <w:rStyle w:val="charCitHyperlinkAbbrev"/>
          </w:rPr>
          <w:t>Veterinary Surgeons Act 2015</w:t>
        </w:r>
      </w:hyperlink>
      <w:r>
        <w:t xml:space="preserve"> A2015</w:t>
      </w:r>
      <w:r>
        <w:noBreakHyphen/>
        <w:t>29 sch 2 pt 2.7, sch 3</w:t>
      </w:r>
    </w:p>
    <w:p w14:paraId="502ED39A" w14:textId="77777777" w:rsidR="00FD0EC5" w:rsidRDefault="00FD0EC5" w:rsidP="00383C2A">
      <w:pPr>
        <w:pStyle w:val="Actdetails"/>
      </w:pPr>
      <w:r>
        <w:t>notified LR 20 August 2015</w:t>
      </w:r>
    </w:p>
    <w:p w14:paraId="2F788EDE" w14:textId="77777777" w:rsidR="00FD0EC5" w:rsidRDefault="00FD0EC5" w:rsidP="00383C2A">
      <w:pPr>
        <w:pStyle w:val="Actdetails"/>
      </w:pPr>
      <w:r>
        <w:t>s 1, s 2 commenced 20 August 2015 (LA s 75 (1))</w:t>
      </w:r>
    </w:p>
    <w:p w14:paraId="3F0D9EE9" w14:textId="5463DEA6" w:rsidR="00FD0EC5" w:rsidRDefault="00FD0EC5" w:rsidP="00FD0EC5">
      <w:pPr>
        <w:pStyle w:val="Actdetails"/>
      </w:pPr>
      <w:r>
        <w:t xml:space="preserve">sch 2 pt 2.7 </w:t>
      </w:r>
      <w:r w:rsidRPr="00AE7C72">
        <w:t xml:space="preserve">commenced </w:t>
      </w:r>
      <w:r>
        <w:t>1 December 2015</w:t>
      </w:r>
      <w:r w:rsidRPr="00AE7C72">
        <w:t xml:space="preserve"> (</w:t>
      </w:r>
      <w:r>
        <w:t xml:space="preserve">s 2 (1) and </w:t>
      </w:r>
      <w:hyperlink r:id="rId246" w:tooltip="CN2015-22" w:history="1">
        <w:r w:rsidRPr="008502A4">
          <w:rPr>
            <w:rStyle w:val="charCitHyperlinkAbbrev"/>
          </w:rPr>
          <w:t>CN2015-22</w:t>
        </w:r>
      </w:hyperlink>
      <w:r>
        <w:t>)</w:t>
      </w:r>
    </w:p>
    <w:p w14:paraId="08961655" w14:textId="30536162" w:rsidR="00FD0EC5" w:rsidRPr="00AE7C72" w:rsidRDefault="00FD0EC5" w:rsidP="00FD0EC5">
      <w:pPr>
        <w:pStyle w:val="Actdetails"/>
      </w:pPr>
      <w:r>
        <w:t xml:space="preserve">sch 3 </w:t>
      </w:r>
      <w:r w:rsidRPr="00AE7C72">
        <w:t xml:space="preserve">commenced </w:t>
      </w:r>
      <w:r>
        <w:t>1 December 2015</w:t>
      </w:r>
      <w:r w:rsidRPr="00AE7C72">
        <w:t xml:space="preserve"> (</w:t>
      </w:r>
      <w:r>
        <w:t xml:space="preserve">s 2 (2) and </w:t>
      </w:r>
      <w:hyperlink r:id="rId247" w:tooltip="CN2015-22" w:history="1">
        <w:r w:rsidRPr="008502A4">
          <w:rPr>
            <w:rStyle w:val="charCitHyperlinkAbbrev"/>
          </w:rPr>
          <w:t>CN2015-22</w:t>
        </w:r>
      </w:hyperlink>
      <w:r>
        <w:t>)</w:t>
      </w:r>
    </w:p>
    <w:p w14:paraId="00E36B83" w14:textId="66D9ADA1" w:rsidR="009B376B" w:rsidRDefault="009B376B" w:rsidP="009B376B">
      <w:pPr>
        <w:pStyle w:val="NewAct"/>
      </w:pPr>
      <w:hyperlink r:id="rId248" w:tooltip="A2016-1" w:history="1">
        <w:r>
          <w:rPr>
            <w:rStyle w:val="charCitHyperlinkAbbrev"/>
          </w:rPr>
          <w:t>Protection of Rights (Services) Legislation Amendment Act 2016</w:t>
        </w:r>
      </w:hyperlink>
      <w:r>
        <w:t xml:space="preserve"> A2016</w:t>
      </w:r>
      <w:r>
        <w:noBreakHyphen/>
        <w:t>1 pt</w:t>
      </w:r>
      <w:r w:rsidR="00D341EB">
        <w:t xml:space="preserve"> </w:t>
      </w:r>
      <w:r>
        <w:t>2</w:t>
      </w:r>
    </w:p>
    <w:p w14:paraId="2FA02FA5" w14:textId="77777777" w:rsidR="009B376B" w:rsidRDefault="009B376B" w:rsidP="00383C2A">
      <w:pPr>
        <w:pStyle w:val="Actdetails"/>
      </w:pPr>
      <w:r>
        <w:t>notified LR 23 February 2016</w:t>
      </w:r>
    </w:p>
    <w:p w14:paraId="2F50A97B" w14:textId="77777777" w:rsidR="009B376B" w:rsidRDefault="009B376B" w:rsidP="00383C2A">
      <w:pPr>
        <w:pStyle w:val="Actdetails"/>
      </w:pPr>
      <w:r>
        <w:t>s 1, s 2 commenced 23 February 2016 (LA s 75 (1))</w:t>
      </w:r>
    </w:p>
    <w:p w14:paraId="44829F2D" w14:textId="77777777" w:rsidR="009B376B" w:rsidRDefault="009B376B" w:rsidP="009B376B">
      <w:pPr>
        <w:pStyle w:val="Actdetails"/>
      </w:pPr>
      <w:r>
        <w:t xml:space="preserve">pt 2 </w:t>
      </w:r>
      <w:r w:rsidRPr="00AE7C72">
        <w:t xml:space="preserve">commenced </w:t>
      </w:r>
      <w:r>
        <w:t>1 April 2016</w:t>
      </w:r>
      <w:r w:rsidRPr="00AE7C72">
        <w:t xml:space="preserve"> (</w:t>
      </w:r>
      <w:r>
        <w:t>s 2)</w:t>
      </w:r>
    </w:p>
    <w:p w14:paraId="6221481E" w14:textId="0114835A" w:rsidR="009B376B" w:rsidRDefault="009B376B" w:rsidP="009B376B">
      <w:pPr>
        <w:pStyle w:val="NewAct"/>
      </w:pPr>
      <w:hyperlink r:id="rId249" w:tooltip="A2016-13" w:history="1">
        <w:r>
          <w:rPr>
            <w:rStyle w:val="charCitHyperlinkAbbrev"/>
          </w:rPr>
          <w:t>Protection of Rights (Services) Leg</w:t>
        </w:r>
        <w:r w:rsidR="0096217A">
          <w:rPr>
            <w:rStyle w:val="charCitHyperlinkAbbrev"/>
          </w:rPr>
          <w:t>islation Amendment Act 2016 (No</w:t>
        </w:r>
        <w:r w:rsidR="00602AE2">
          <w:rPr>
            <w:rStyle w:val="charCitHyperlinkAbbrev"/>
          </w:rPr>
          <w:t> </w:t>
        </w:r>
        <w:r>
          <w:rPr>
            <w:rStyle w:val="charCitHyperlinkAbbrev"/>
          </w:rPr>
          <w:t>2)</w:t>
        </w:r>
      </w:hyperlink>
      <w:r>
        <w:t xml:space="preserve"> A2016</w:t>
      </w:r>
      <w:r>
        <w:noBreakHyphen/>
        <w:t>13 sch 1 pt 1.25</w:t>
      </w:r>
    </w:p>
    <w:p w14:paraId="31D88310" w14:textId="77777777" w:rsidR="009B376B" w:rsidRDefault="009B376B" w:rsidP="00383C2A">
      <w:pPr>
        <w:pStyle w:val="Actdetails"/>
      </w:pPr>
      <w:r>
        <w:t>notified LR 16 March 2016</w:t>
      </w:r>
    </w:p>
    <w:p w14:paraId="5A28C052" w14:textId="77777777" w:rsidR="009B376B" w:rsidRDefault="009B376B" w:rsidP="00383C2A">
      <w:pPr>
        <w:pStyle w:val="Actdetails"/>
      </w:pPr>
      <w:r>
        <w:t>s 1, s 2 commenced 16 March 2016 (LA s 75 (1))</w:t>
      </w:r>
    </w:p>
    <w:p w14:paraId="6866FCE0" w14:textId="0F1330FC" w:rsidR="009B376B" w:rsidRDefault="009B376B" w:rsidP="009B376B">
      <w:pPr>
        <w:pStyle w:val="Actdetails"/>
      </w:pPr>
      <w:r>
        <w:t xml:space="preserve">sch 1 pt 1.25 </w:t>
      </w:r>
      <w:r w:rsidRPr="00AE7C72">
        <w:t xml:space="preserve">commenced </w:t>
      </w:r>
      <w:r>
        <w:t>1 April 2016</w:t>
      </w:r>
      <w:r w:rsidRPr="00AE7C72">
        <w:t xml:space="preserve"> (</w:t>
      </w:r>
      <w:r>
        <w:t>s 2 and</w:t>
      </w:r>
      <w:r>
        <w:rPr>
          <w:spacing w:val="-2"/>
        </w:rPr>
        <w:t xml:space="preserve"> see </w:t>
      </w:r>
      <w:hyperlink r:id="rId250"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2001D94" w14:textId="497B1F34" w:rsidR="009006D7" w:rsidRDefault="009006D7" w:rsidP="009006D7">
      <w:pPr>
        <w:pStyle w:val="NewAct"/>
      </w:pPr>
      <w:hyperlink r:id="rId251" w:tooltip="A2016-49" w:history="1">
        <w:r>
          <w:rPr>
            <w:rStyle w:val="charCitHyperlinkAbbrev"/>
          </w:rPr>
          <w:t>Discrimination Amendment Act 2016</w:t>
        </w:r>
      </w:hyperlink>
      <w:r>
        <w:t xml:space="preserve"> A2016-49 sch 1 pt 1.2</w:t>
      </w:r>
    </w:p>
    <w:p w14:paraId="697B886F" w14:textId="77777777" w:rsidR="009006D7" w:rsidRDefault="009006D7" w:rsidP="009006D7">
      <w:pPr>
        <w:pStyle w:val="Actdetails"/>
      </w:pPr>
      <w:r>
        <w:t>notified LR 23 August 2016</w:t>
      </w:r>
    </w:p>
    <w:p w14:paraId="432E0A14" w14:textId="77777777" w:rsidR="009006D7" w:rsidRDefault="009006D7" w:rsidP="009006D7">
      <w:pPr>
        <w:pStyle w:val="Actdetails"/>
      </w:pPr>
      <w:r>
        <w:t>s 1, s 2 commenced 23 August 2016 (LA s 75 (1))</w:t>
      </w:r>
    </w:p>
    <w:p w14:paraId="58456F7D" w14:textId="77777777" w:rsidR="009006D7" w:rsidRPr="00F92A62" w:rsidRDefault="009006D7" w:rsidP="009006D7">
      <w:pPr>
        <w:pStyle w:val="Actdetails"/>
      </w:pPr>
      <w:r w:rsidRPr="00F92A62">
        <w:t>amdt 1.6, amdt 1.14, amdt 1.17 commence</w:t>
      </w:r>
      <w:r w:rsidR="004C60A8">
        <w:t>d</w:t>
      </w:r>
      <w:r w:rsidRPr="00F92A62">
        <w:t xml:space="preserve"> 3 April 2017 (s 2 (2))</w:t>
      </w:r>
    </w:p>
    <w:p w14:paraId="7AD30086" w14:textId="77777777" w:rsidR="00A07F6B" w:rsidRPr="00A07F6B" w:rsidRDefault="009006D7" w:rsidP="00F92A62">
      <w:pPr>
        <w:pStyle w:val="Actdetails"/>
      </w:pPr>
      <w:r>
        <w:t>sch 1 pt 1.2</w:t>
      </w:r>
      <w:r w:rsidRPr="00E33D76">
        <w:t xml:space="preserve"> remainder </w:t>
      </w:r>
      <w:r>
        <w:t>commenced 24 August 2016 (s 2 (1))</w:t>
      </w:r>
    </w:p>
    <w:p w14:paraId="0BC80706" w14:textId="391ED329" w:rsidR="0058669C" w:rsidRDefault="0058669C" w:rsidP="0058669C">
      <w:pPr>
        <w:pStyle w:val="NewAct"/>
      </w:pPr>
      <w:hyperlink r:id="rId252" w:tooltip="A2016-52" w:history="1">
        <w:r>
          <w:rPr>
            <w:rStyle w:val="charCitHyperlinkAbbrev"/>
          </w:rPr>
          <w:t>Public Sector Management Amendment Act 2016</w:t>
        </w:r>
      </w:hyperlink>
      <w:r w:rsidR="0077763C">
        <w:t xml:space="preserve"> A2016-52 sch</w:t>
      </w:r>
      <w:r w:rsidR="00D96285">
        <w:t xml:space="preserve"> </w:t>
      </w:r>
      <w:r w:rsidR="0077763C">
        <w:t>1</w:t>
      </w:r>
      <w:r w:rsidR="00D96285">
        <w:t xml:space="preserve"> </w:t>
      </w:r>
      <w:r w:rsidR="0077763C">
        <w:t>pt</w:t>
      </w:r>
      <w:r w:rsidR="00602AE2">
        <w:t> </w:t>
      </w:r>
      <w:r>
        <w:t>1.37</w:t>
      </w:r>
    </w:p>
    <w:p w14:paraId="13C22BDA" w14:textId="77777777" w:rsidR="0058669C" w:rsidRDefault="0058669C" w:rsidP="0058669C">
      <w:pPr>
        <w:pStyle w:val="Actdetails"/>
      </w:pPr>
      <w:r>
        <w:t>notified LR 25 August 2016</w:t>
      </w:r>
    </w:p>
    <w:p w14:paraId="1B19064A" w14:textId="77777777" w:rsidR="0058669C" w:rsidRDefault="0058669C" w:rsidP="0058669C">
      <w:pPr>
        <w:pStyle w:val="Actdetails"/>
      </w:pPr>
      <w:r>
        <w:t>s 1, s 2 commenced 25 August 2016 (LA s 75 (1))</w:t>
      </w:r>
    </w:p>
    <w:p w14:paraId="2A131249" w14:textId="77777777" w:rsidR="0058669C" w:rsidRPr="005B0215" w:rsidRDefault="0058669C" w:rsidP="0058669C">
      <w:pPr>
        <w:pStyle w:val="Actdetails"/>
      </w:pPr>
      <w:r>
        <w:t>sch 1 pt 1.37 commenced 1 September 2016 (s 2)</w:t>
      </w:r>
    </w:p>
    <w:p w14:paraId="38B14659" w14:textId="493CC04C" w:rsidR="003416A0" w:rsidRPr="00935D4E" w:rsidRDefault="003416A0" w:rsidP="003416A0">
      <w:pPr>
        <w:pStyle w:val="NewAct"/>
      </w:pPr>
      <w:hyperlink r:id="rId253" w:tooltip="A2017-5" w:history="1">
        <w:r w:rsidRPr="006F3A6F">
          <w:rPr>
            <w:rStyle w:val="charCitHyperlinkAbbrev"/>
          </w:rPr>
          <w:t>Justice and Community Safety Legislation Amendment Act 2017</w:t>
        </w:r>
      </w:hyperlink>
      <w:r>
        <w:t xml:space="preserve"> A2017-5 sch 1 pt 1.5</w:t>
      </w:r>
    </w:p>
    <w:p w14:paraId="03E49748" w14:textId="77777777" w:rsidR="003416A0" w:rsidRDefault="003416A0" w:rsidP="003416A0">
      <w:pPr>
        <w:pStyle w:val="Actdetails"/>
      </w:pPr>
      <w:r>
        <w:t>notified LR 23 February 2017</w:t>
      </w:r>
    </w:p>
    <w:p w14:paraId="738C5B8D" w14:textId="77777777" w:rsidR="003416A0" w:rsidRDefault="003416A0" w:rsidP="003416A0">
      <w:pPr>
        <w:pStyle w:val="Actdetails"/>
      </w:pPr>
      <w:r>
        <w:t>s 1, s 2 commenced 23 February 2017 (LA s 75 (1))</w:t>
      </w:r>
    </w:p>
    <w:p w14:paraId="6AA12B7A" w14:textId="77777777" w:rsidR="003416A0" w:rsidRDefault="003416A0" w:rsidP="003416A0">
      <w:pPr>
        <w:pStyle w:val="Actdetails"/>
      </w:pPr>
      <w:r w:rsidRPr="006F3A6F">
        <w:t>sch 1 pt 1.</w:t>
      </w:r>
      <w:r>
        <w:t>5</w:t>
      </w:r>
      <w:r w:rsidRPr="006F3A6F">
        <w:t xml:space="preserve"> </w:t>
      </w:r>
      <w:r>
        <w:t>commenced</w:t>
      </w:r>
      <w:r w:rsidRPr="006F3A6F">
        <w:t xml:space="preserve"> 2 March 2017 (s 2 (3))</w:t>
      </w:r>
    </w:p>
    <w:p w14:paraId="440DDFE1" w14:textId="28A05D1A" w:rsidR="00624C01" w:rsidRDefault="00624C01" w:rsidP="00624C01">
      <w:pPr>
        <w:pStyle w:val="NewAct"/>
      </w:pPr>
      <w:hyperlink r:id="rId254" w:anchor="history" w:tooltip="A2017-47" w:history="1">
        <w:r>
          <w:rPr>
            <w:rStyle w:val="charCitHyperlinkAbbrev"/>
          </w:rPr>
          <w:t>Inspector of Correctional Services Act 2017</w:t>
        </w:r>
      </w:hyperlink>
      <w:r>
        <w:t xml:space="preserve"> A2017-47 sch 2 pt 2.3</w:t>
      </w:r>
    </w:p>
    <w:p w14:paraId="63529E8A" w14:textId="77777777" w:rsidR="00624C01" w:rsidRDefault="00624C01" w:rsidP="00624C01">
      <w:pPr>
        <w:pStyle w:val="Actdetails"/>
      </w:pPr>
      <w:r>
        <w:t>notified LR 7 December 2017</w:t>
      </w:r>
    </w:p>
    <w:p w14:paraId="7399123C" w14:textId="77777777" w:rsidR="00624C01" w:rsidRDefault="00624C01" w:rsidP="00624C01">
      <w:pPr>
        <w:pStyle w:val="Actdetails"/>
      </w:pPr>
      <w:r>
        <w:t>s 1, s 2 commenced 7 December 2017 (LA s 75 (1))</w:t>
      </w:r>
    </w:p>
    <w:p w14:paraId="525D7C89" w14:textId="77777777" w:rsidR="00624C01" w:rsidRDefault="00624C01" w:rsidP="003416A0">
      <w:pPr>
        <w:pStyle w:val="Actdetails"/>
      </w:pPr>
      <w:r>
        <w:t>sch 2 pt 2.3 commenced 8 December 2017 (s 2 (1))</w:t>
      </w:r>
    </w:p>
    <w:p w14:paraId="677F6D9B" w14:textId="19B76E97" w:rsidR="00131D4D" w:rsidRDefault="00131D4D" w:rsidP="00131D4D">
      <w:pPr>
        <w:pStyle w:val="NewAct"/>
      </w:pPr>
      <w:hyperlink r:id="rId255" w:anchor="history" w:tooltip="A2018-32 " w:history="1">
        <w:r w:rsidRPr="00131D4D">
          <w:rPr>
            <w:rStyle w:val="Hyperlink"/>
            <w:u w:val="none"/>
          </w:rPr>
          <w:t>Veterinary Practice Act 2018</w:t>
        </w:r>
      </w:hyperlink>
      <w:r>
        <w:t xml:space="preserve"> A2018-32 sch 3 pt 3.8</w:t>
      </w:r>
    </w:p>
    <w:p w14:paraId="1E9CCB59" w14:textId="77777777" w:rsidR="00131D4D" w:rsidRDefault="00131D4D" w:rsidP="000458F0">
      <w:pPr>
        <w:pStyle w:val="Actdetails"/>
      </w:pPr>
      <w:r>
        <w:t>notified LR 30 August 2018</w:t>
      </w:r>
    </w:p>
    <w:p w14:paraId="0031C85D" w14:textId="77777777" w:rsidR="00131D4D" w:rsidRDefault="00131D4D" w:rsidP="000458F0">
      <w:pPr>
        <w:pStyle w:val="Actdetails"/>
      </w:pPr>
      <w:r>
        <w:t>s 1, s 2 commenced 30 August 2018 (LA s 75 (1))</w:t>
      </w:r>
    </w:p>
    <w:p w14:paraId="10E03FA6" w14:textId="68514621" w:rsidR="00131D4D" w:rsidRDefault="006D2D2D" w:rsidP="000458F0">
      <w:pPr>
        <w:pStyle w:val="Actdetails"/>
      </w:pPr>
      <w:r>
        <w:t>sch 3 pt 3.8 commenced</w:t>
      </w:r>
      <w:r w:rsidRPr="006F3A6F">
        <w:t xml:space="preserve"> </w:t>
      </w:r>
      <w:r>
        <w:t xml:space="preserve">21 December 2018 (s 2 and </w:t>
      </w:r>
      <w:hyperlink r:id="rId256" w:tooltip="CN2018-12" w:history="1">
        <w:r w:rsidRPr="000D0304">
          <w:rPr>
            <w:rStyle w:val="charCitHyperlinkAbbrev"/>
          </w:rPr>
          <w:t>CN2018-12</w:t>
        </w:r>
      </w:hyperlink>
      <w:r>
        <w:t>)</w:t>
      </w:r>
    </w:p>
    <w:p w14:paraId="05F68F10" w14:textId="3B98D9C5" w:rsidR="009919F6" w:rsidRPr="00935D4E" w:rsidRDefault="009919F6" w:rsidP="009919F6">
      <w:pPr>
        <w:pStyle w:val="NewAct"/>
      </w:pPr>
      <w:hyperlink r:id="rId257" w:tooltip="A2018-42" w:history="1">
        <w:r>
          <w:rPr>
            <w:rStyle w:val="charCitHyperlinkAbbrev"/>
          </w:rPr>
          <w:t>Statute Law Amendment Act 2018</w:t>
        </w:r>
      </w:hyperlink>
      <w:r>
        <w:t xml:space="preserve"> A2018-42 sch 3 pt 3.19</w:t>
      </w:r>
    </w:p>
    <w:p w14:paraId="5EDB0CCB" w14:textId="77777777" w:rsidR="009919F6" w:rsidRDefault="009919F6" w:rsidP="009919F6">
      <w:pPr>
        <w:pStyle w:val="Actdetails"/>
      </w:pPr>
      <w:r>
        <w:t>notified LR 8 November 2018</w:t>
      </w:r>
    </w:p>
    <w:p w14:paraId="1486ABAF" w14:textId="77777777" w:rsidR="009919F6" w:rsidRDefault="009919F6" w:rsidP="009919F6">
      <w:pPr>
        <w:pStyle w:val="Actdetails"/>
      </w:pPr>
      <w:r>
        <w:t>s 1, s 2 taken to have commenced 1 July 2018 (LA s 75 (2))</w:t>
      </w:r>
    </w:p>
    <w:p w14:paraId="0D751FC2" w14:textId="77777777" w:rsidR="009919F6" w:rsidRDefault="009919F6" w:rsidP="009919F6">
      <w:pPr>
        <w:pStyle w:val="Actdetails"/>
      </w:pPr>
      <w:r>
        <w:t>sch 3 pt 3.19 commenced</w:t>
      </w:r>
      <w:r w:rsidRPr="006F3A6F">
        <w:t xml:space="preserve"> </w:t>
      </w:r>
      <w:r>
        <w:t>22 November 2018 (s 2 (1))</w:t>
      </w:r>
    </w:p>
    <w:p w14:paraId="61501E61" w14:textId="4B14EB02" w:rsidR="00DE5319" w:rsidRPr="00935D4E" w:rsidRDefault="00DE5319" w:rsidP="00DE5319">
      <w:pPr>
        <w:pStyle w:val="NewAct"/>
      </w:pPr>
      <w:hyperlink r:id="rId258" w:tooltip="A2019-10" w:history="1">
        <w:r>
          <w:rPr>
            <w:rStyle w:val="charCitHyperlinkAbbrev"/>
          </w:rPr>
          <w:t>Retirement Villages Legislation Amendment Act 2019</w:t>
        </w:r>
      </w:hyperlink>
      <w:r>
        <w:t xml:space="preserve"> A2019-10 pt 3</w:t>
      </w:r>
    </w:p>
    <w:p w14:paraId="59AA6553" w14:textId="77777777" w:rsidR="00DE5319" w:rsidRDefault="00DE5319" w:rsidP="00DE5319">
      <w:pPr>
        <w:pStyle w:val="Actdetails"/>
      </w:pPr>
      <w:r>
        <w:t>notified LR 11 April 2019</w:t>
      </w:r>
    </w:p>
    <w:p w14:paraId="78FE052E" w14:textId="77777777" w:rsidR="00DE5319" w:rsidRDefault="00DE5319" w:rsidP="00DE5319">
      <w:pPr>
        <w:pStyle w:val="Actdetails"/>
      </w:pPr>
      <w:r>
        <w:t>s 1, s 2 commenced 11 April 2019 (LA s 75 (1))</w:t>
      </w:r>
    </w:p>
    <w:p w14:paraId="4419A25B" w14:textId="1DA3CFE6" w:rsidR="00DE5319" w:rsidRDefault="00DE5319" w:rsidP="00DE5319">
      <w:pPr>
        <w:pStyle w:val="Actdetails"/>
      </w:pPr>
      <w:r>
        <w:t>pt 3 commenced</w:t>
      </w:r>
      <w:r w:rsidRPr="006F3A6F">
        <w:t xml:space="preserve"> </w:t>
      </w:r>
      <w:r>
        <w:t xml:space="preserve">1 July 2019 (s 2 (1) see </w:t>
      </w:r>
      <w:hyperlink r:id="rId259" w:tooltip="CN2019-11" w:history="1">
        <w:r>
          <w:rPr>
            <w:rStyle w:val="charCitHyperlinkAbbrev"/>
          </w:rPr>
          <w:t>CN2019-11</w:t>
        </w:r>
      </w:hyperlink>
      <w:r>
        <w:t>)</w:t>
      </w:r>
    </w:p>
    <w:p w14:paraId="26766596" w14:textId="26BA7443" w:rsidR="001B67F2" w:rsidRPr="00935D4E" w:rsidRDefault="001B67F2" w:rsidP="001B67F2">
      <w:pPr>
        <w:pStyle w:val="NewAct"/>
      </w:pPr>
      <w:hyperlink r:id="rId260" w:tooltip="A2019-17" w:history="1">
        <w:r>
          <w:rPr>
            <w:rStyle w:val="charCitHyperlinkAbbrev"/>
          </w:rPr>
          <w:t>Justice and Community Safety Legislation Amendment Act 2019</w:t>
        </w:r>
      </w:hyperlink>
      <w:r>
        <w:t xml:space="preserve"> A2019</w:t>
      </w:r>
      <w:r w:rsidR="00020F7C">
        <w:noBreakHyphen/>
      </w:r>
      <w:r>
        <w:t>17 pt 6</w:t>
      </w:r>
    </w:p>
    <w:p w14:paraId="2723EDE1" w14:textId="77777777" w:rsidR="001B67F2" w:rsidRDefault="001B67F2" w:rsidP="001B67F2">
      <w:pPr>
        <w:pStyle w:val="Actdetails"/>
      </w:pPr>
      <w:r>
        <w:t>notified LR 14 June 2019</w:t>
      </w:r>
    </w:p>
    <w:p w14:paraId="2869A808" w14:textId="77777777" w:rsidR="001B67F2" w:rsidRDefault="001B67F2" w:rsidP="001B67F2">
      <w:pPr>
        <w:pStyle w:val="Actdetails"/>
      </w:pPr>
      <w:r>
        <w:t>s 1, s 2 commenced 14 June 2019 (LA s 75 (1))</w:t>
      </w:r>
    </w:p>
    <w:p w14:paraId="786005D5" w14:textId="77777777" w:rsidR="001B67F2" w:rsidRDefault="001B67F2" w:rsidP="001B67F2">
      <w:pPr>
        <w:pStyle w:val="Actdetails"/>
      </w:pPr>
      <w:r>
        <w:t xml:space="preserve">pt </w:t>
      </w:r>
      <w:r w:rsidR="0054235B">
        <w:t>6</w:t>
      </w:r>
      <w:r>
        <w:t xml:space="preserve"> commenced</w:t>
      </w:r>
      <w:r w:rsidRPr="006F3A6F">
        <w:t xml:space="preserve"> </w:t>
      </w:r>
      <w:r>
        <w:t>21 June 2019 (s 2)</w:t>
      </w:r>
    </w:p>
    <w:p w14:paraId="16CCAECC" w14:textId="7387E6EA" w:rsidR="00CD67F8" w:rsidRPr="00935D4E" w:rsidRDefault="00CD67F8" w:rsidP="00CD67F8">
      <w:pPr>
        <w:pStyle w:val="NewAct"/>
      </w:pPr>
      <w:hyperlink r:id="rId261" w:tooltip="A2020-14" w:history="1">
        <w:r>
          <w:rPr>
            <w:rStyle w:val="charCitHyperlinkAbbrev"/>
          </w:rPr>
          <w:t>COVID-19 Emergency Response Legislation Amendment Act 2020</w:t>
        </w:r>
      </w:hyperlink>
      <w:r>
        <w:t xml:space="preserve"> A2020-14 sch 1 pt 1.17</w:t>
      </w:r>
    </w:p>
    <w:p w14:paraId="455A89AC" w14:textId="77777777" w:rsidR="00CD67F8" w:rsidRDefault="00CD67F8" w:rsidP="00CD67F8">
      <w:pPr>
        <w:pStyle w:val="Actdetails"/>
      </w:pPr>
      <w:r>
        <w:t>notified LR 13 May 2020</w:t>
      </w:r>
    </w:p>
    <w:p w14:paraId="3D6062DA" w14:textId="77777777" w:rsidR="00CD67F8" w:rsidRDefault="00CD67F8" w:rsidP="00CD67F8">
      <w:pPr>
        <w:pStyle w:val="Actdetails"/>
      </w:pPr>
      <w:r>
        <w:t xml:space="preserve">s 1, s 2 </w:t>
      </w:r>
      <w:r w:rsidR="004006D4">
        <w:t xml:space="preserve">taken to have </w:t>
      </w:r>
      <w:r>
        <w:t xml:space="preserve">commenced </w:t>
      </w:r>
      <w:r w:rsidR="004006D4">
        <w:t>30 March</w:t>
      </w:r>
      <w:r>
        <w:t xml:space="preserve"> 2020 (LA s 75 (</w:t>
      </w:r>
      <w:r w:rsidR="004006D4">
        <w:t>2</w:t>
      </w:r>
      <w:r>
        <w:t>))</w:t>
      </w:r>
    </w:p>
    <w:p w14:paraId="35BD1718" w14:textId="77777777" w:rsidR="00534A82" w:rsidRDefault="00CD67F8" w:rsidP="001B67F2">
      <w:pPr>
        <w:pStyle w:val="Actdetails"/>
      </w:pPr>
      <w:r>
        <w:t>sch 1 pt 1.17 commenced 14 May 2020 (s 2 (1))</w:t>
      </w:r>
    </w:p>
    <w:p w14:paraId="322BBBA7" w14:textId="4305A731" w:rsidR="000457A0" w:rsidRPr="00935D4E" w:rsidRDefault="000457A0" w:rsidP="000457A0">
      <w:pPr>
        <w:pStyle w:val="NewAct"/>
      </w:pPr>
      <w:hyperlink r:id="rId262" w:tooltip="A2020-34" w:history="1">
        <w:r>
          <w:rPr>
            <w:rStyle w:val="charCitHyperlinkAbbrev"/>
          </w:rPr>
          <w:t>Victims Rights Legislation Amendment Act 2020</w:t>
        </w:r>
      </w:hyperlink>
      <w:r>
        <w:t xml:space="preserve"> A2020-34 pt 2</w:t>
      </w:r>
    </w:p>
    <w:p w14:paraId="52CAB787" w14:textId="77777777" w:rsidR="000457A0" w:rsidRDefault="000457A0" w:rsidP="000457A0">
      <w:pPr>
        <w:pStyle w:val="Actdetails"/>
      </w:pPr>
      <w:r>
        <w:t>notified LR 29 July 2020</w:t>
      </w:r>
    </w:p>
    <w:p w14:paraId="45EFA948" w14:textId="77777777" w:rsidR="000457A0" w:rsidRDefault="000457A0" w:rsidP="000457A0">
      <w:pPr>
        <w:pStyle w:val="Actdetails"/>
      </w:pPr>
      <w:r>
        <w:t>s 1, s 2 commenced 29 July 2020 (LA s 75 (1))</w:t>
      </w:r>
    </w:p>
    <w:p w14:paraId="163E16EF" w14:textId="6DCF0D71" w:rsidR="000457A0" w:rsidRPr="004F3411" w:rsidRDefault="000457A0" w:rsidP="000457A0">
      <w:pPr>
        <w:pStyle w:val="Actdetails"/>
      </w:pPr>
      <w:r w:rsidRPr="004F3411">
        <w:t xml:space="preserve">pt 2 </w:t>
      </w:r>
      <w:r w:rsidR="004F3411" w:rsidRPr="004F3411">
        <w:t>commenced 1 January 2021 (s 2)</w:t>
      </w:r>
    </w:p>
    <w:p w14:paraId="67029840" w14:textId="54C179A8" w:rsidR="005F5662" w:rsidRPr="00935D4E" w:rsidRDefault="00C455E2" w:rsidP="005F5662">
      <w:pPr>
        <w:pStyle w:val="NewAct"/>
      </w:pPr>
      <w:hyperlink r:id="rId263" w:tooltip="A2020-42" w:history="1">
        <w:r>
          <w:rPr>
            <w:rStyle w:val="charCitHyperlinkAbbrev"/>
          </w:rPr>
          <w:t>Justice Legislation Amendment Act 2020</w:t>
        </w:r>
      </w:hyperlink>
      <w:r w:rsidR="005F5662">
        <w:t xml:space="preserve"> A2020-</w:t>
      </w:r>
      <w:r>
        <w:t>42</w:t>
      </w:r>
      <w:r w:rsidR="005F5662">
        <w:t xml:space="preserve"> </w:t>
      </w:r>
      <w:r w:rsidR="005C4F3E">
        <w:t>pt 19</w:t>
      </w:r>
    </w:p>
    <w:p w14:paraId="6997CFC0" w14:textId="77777777" w:rsidR="005F5662" w:rsidRDefault="005F5662" w:rsidP="005F5662">
      <w:pPr>
        <w:pStyle w:val="Actdetails"/>
      </w:pPr>
      <w:r>
        <w:t xml:space="preserve">notified LR </w:t>
      </w:r>
      <w:r w:rsidR="005C4F3E">
        <w:t>27 August</w:t>
      </w:r>
      <w:r>
        <w:t xml:space="preserve"> 2020</w:t>
      </w:r>
    </w:p>
    <w:p w14:paraId="0009E64D" w14:textId="77777777" w:rsidR="005C4F3E" w:rsidRDefault="005C4F3E" w:rsidP="005C4F3E">
      <w:pPr>
        <w:pStyle w:val="Actdetails"/>
      </w:pPr>
      <w:r>
        <w:t>s 1, s 2 commenced 27 August 2020 (LA s 75 (1))</w:t>
      </w:r>
    </w:p>
    <w:p w14:paraId="16D4BA84" w14:textId="2DB9A3F8" w:rsidR="005F5662" w:rsidRDefault="005C4F3E" w:rsidP="001B67F2">
      <w:pPr>
        <w:pStyle w:val="Actdetails"/>
      </w:pPr>
      <w:r>
        <w:t>pt 19</w:t>
      </w:r>
      <w:r w:rsidR="005F5662">
        <w:t xml:space="preserve"> commenced </w:t>
      </w:r>
      <w:r>
        <w:t>28 August</w:t>
      </w:r>
      <w:r w:rsidR="005F5662">
        <w:t xml:space="preserve"> 2020 (s 2 (</w:t>
      </w:r>
      <w:r>
        <w:t>9</w:t>
      </w:r>
      <w:r w:rsidR="005F5662">
        <w:t>))</w:t>
      </w:r>
    </w:p>
    <w:p w14:paraId="45D41BC3" w14:textId="45F44DA0" w:rsidR="0075337B" w:rsidRDefault="00B159FE" w:rsidP="00B159FE">
      <w:pPr>
        <w:pStyle w:val="NewAct"/>
      </w:pPr>
      <w:hyperlink r:id="rId264" w:tooltip="A2020-48" w:history="1">
        <w:r w:rsidRPr="00B159FE">
          <w:rPr>
            <w:rStyle w:val="charCitHyperlinkAbbrev"/>
          </w:rPr>
          <w:t>Residential Tenancies Amendment Act 2020 (No 2)</w:t>
        </w:r>
      </w:hyperlink>
      <w:r>
        <w:t xml:space="preserve"> A2020-48 sch</w:t>
      </w:r>
      <w:r w:rsidR="00D96285">
        <w:t xml:space="preserve"> </w:t>
      </w:r>
      <w:r>
        <w:t>1</w:t>
      </w:r>
      <w:r w:rsidR="00D96285">
        <w:t xml:space="preserve"> </w:t>
      </w:r>
      <w:r>
        <w:t>pt</w:t>
      </w:r>
      <w:r w:rsidR="00602AE2">
        <w:t> </w:t>
      </w:r>
      <w:r>
        <w:t>1.1</w:t>
      </w:r>
      <w:r w:rsidR="007C0E22">
        <w:t>, sch 2 pt 2.1</w:t>
      </w:r>
    </w:p>
    <w:p w14:paraId="506B939A" w14:textId="59B8D921" w:rsidR="00B159FE" w:rsidRDefault="00B159FE" w:rsidP="00B159FE">
      <w:pPr>
        <w:pStyle w:val="Actdetails"/>
      </w:pPr>
      <w:r>
        <w:t>notified LR 3 September 2020</w:t>
      </w:r>
    </w:p>
    <w:p w14:paraId="236EA16E" w14:textId="4A0FF38F" w:rsidR="00B159FE" w:rsidRDefault="00B159FE" w:rsidP="00B159FE">
      <w:pPr>
        <w:pStyle w:val="Actdetails"/>
      </w:pPr>
      <w:r>
        <w:t>s 1, s 2 commenced 3 September 2020 (LA s 75 (1))</w:t>
      </w:r>
    </w:p>
    <w:p w14:paraId="60FF91DC" w14:textId="48FA5937" w:rsidR="00B159FE" w:rsidRDefault="00B159FE" w:rsidP="00B159FE">
      <w:pPr>
        <w:pStyle w:val="Actdetails"/>
      </w:pPr>
      <w:r>
        <w:t>sch 1 pt 1.1 commenced 3 March 2021 (s 2 (1) and LA s 79)</w:t>
      </w:r>
    </w:p>
    <w:p w14:paraId="473D7FA1" w14:textId="70B20969" w:rsidR="008A11F3" w:rsidRPr="00D14D3A" w:rsidRDefault="008A11F3" w:rsidP="00B159FE">
      <w:pPr>
        <w:pStyle w:val="Actdetails"/>
      </w:pPr>
      <w:r w:rsidRPr="00D14D3A">
        <w:t xml:space="preserve">sch 2 pt 2.1 </w:t>
      </w:r>
      <w:r w:rsidR="00D14D3A" w:rsidRPr="00D14D3A">
        <w:t>commenced 30 January 2022 (s 2 (3))</w:t>
      </w:r>
    </w:p>
    <w:p w14:paraId="18FA563F" w14:textId="2940ABEA" w:rsidR="00A56130" w:rsidRDefault="00A56130" w:rsidP="00A56130">
      <w:pPr>
        <w:pStyle w:val="NewAct"/>
      </w:pPr>
      <w:hyperlink r:id="rId265" w:anchor="history" w:tooltip="A2020-49" w:history="1">
        <w:r>
          <w:rPr>
            <w:rStyle w:val="charCitHyperlinkAbbrev"/>
          </w:rPr>
          <w:t>Sexuality and Gender Identity Conversion Practices Act 2020</w:t>
        </w:r>
      </w:hyperlink>
      <w:r w:rsidR="00EB257A">
        <w:br/>
      </w:r>
      <w:r>
        <w:t>A2020-49 sch 1</w:t>
      </w:r>
    </w:p>
    <w:p w14:paraId="56CB673B" w14:textId="28AB6792" w:rsidR="00A56130" w:rsidRDefault="00A56130" w:rsidP="00A56130">
      <w:pPr>
        <w:pStyle w:val="Actdetails"/>
      </w:pPr>
      <w:r>
        <w:t>notified LR 4 September 2020</w:t>
      </w:r>
    </w:p>
    <w:p w14:paraId="5444330D" w14:textId="2787DF77" w:rsidR="00A56130" w:rsidRDefault="00A56130" w:rsidP="00A56130">
      <w:pPr>
        <w:pStyle w:val="Actdetails"/>
      </w:pPr>
      <w:r>
        <w:t>s 1, s 2 commenced 4 September 2020 (LA s 75 (1))</w:t>
      </w:r>
    </w:p>
    <w:p w14:paraId="5E1B6BD0" w14:textId="0C649C8D" w:rsidR="00A56130" w:rsidRPr="00B159FE" w:rsidRDefault="00A56130" w:rsidP="00B159FE">
      <w:pPr>
        <w:pStyle w:val="Actdetails"/>
      </w:pPr>
      <w:r>
        <w:t>sch 1 commenced 4 March 2021 (s 2)</w:t>
      </w:r>
    </w:p>
    <w:p w14:paraId="764C196A" w14:textId="4F64FADB" w:rsidR="004A27AE" w:rsidRPr="00935D4E" w:rsidRDefault="004A27AE" w:rsidP="004A27AE">
      <w:pPr>
        <w:pStyle w:val="NewAct"/>
      </w:pPr>
      <w:hyperlink r:id="rId266" w:tooltip="A2021-24" w:history="1">
        <w:r>
          <w:rPr>
            <w:rStyle w:val="charCitHyperlinkAbbrev"/>
          </w:rPr>
          <w:t>Operational Efficiencies (COVID-19) Legislation Amendment Act 2021</w:t>
        </w:r>
      </w:hyperlink>
      <w:r>
        <w:t xml:space="preserve"> A2021-24 pt </w:t>
      </w:r>
      <w:r w:rsidR="002E7D51">
        <w:t>9</w:t>
      </w:r>
    </w:p>
    <w:p w14:paraId="6077F0F7" w14:textId="77777777" w:rsidR="004A27AE" w:rsidRDefault="004A27AE" w:rsidP="004A27AE">
      <w:pPr>
        <w:pStyle w:val="Actdetails"/>
      </w:pPr>
      <w:r>
        <w:t>notified LR 13 October 2021</w:t>
      </w:r>
    </w:p>
    <w:p w14:paraId="74641E80" w14:textId="77777777" w:rsidR="004A27AE" w:rsidRDefault="004A27AE" w:rsidP="00B87173">
      <w:pPr>
        <w:pStyle w:val="Actdetails"/>
      </w:pPr>
      <w:r>
        <w:t>s 1, s 2 taken to have commenced 8 October 2021 (LA s 75 (2))</w:t>
      </w:r>
    </w:p>
    <w:p w14:paraId="3FF30E7C" w14:textId="02CDAD2E" w:rsidR="004A27AE" w:rsidRPr="00F9670C" w:rsidRDefault="004A27AE" w:rsidP="004A27AE">
      <w:pPr>
        <w:pStyle w:val="Actdetails"/>
      </w:pPr>
      <w:r>
        <w:t xml:space="preserve">pt </w:t>
      </w:r>
      <w:r w:rsidR="002E7D51">
        <w:t>9</w:t>
      </w:r>
      <w:r>
        <w:t xml:space="preserve"> commenced 14 October 2021 (s 2 (1))</w:t>
      </w:r>
    </w:p>
    <w:p w14:paraId="6D9F5FB3" w14:textId="2D8785DB" w:rsidR="00444A3B" w:rsidRDefault="00444A3B" w:rsidP="00444A3B">
      <w:pPr>
        <w:pStyle w:val="NewAct"/>
      </w:pPr>
      <w:hyperlink r:id="rId267" w:tooltip="A2022-11" w:history="1">
        <w:r>
          <w:rPr>
            <w:rStyle w:val="charCitHyperlinkAbbrev"/>
          </w:rPr>
          <w:t>Domestic Violence Agencies Amendment Act 2022</w:t>
        </w:r>
      </w:hyperlink>
      <w:r>
        <w:rPr>
          <w:rStyle w:val="charCitHyperlinkAbbrev"/>
        </w:rPr>
        <w:t xml:space="preserve"> </w:t>
      </w:r>
      <w:r>
        <w:t>A2022-11 sch</w:t>
      </w:r>
      <w:r w:rsidR="00D96285">
        <w:t xml:space="preserve"> </w:t>
      </w:r>
      <w:r>
        <w:t>1</w:t>
      </w:r>
      <w:r w:rsidR="00D96285">
        <w:t xml:space="preserve"> </w:t>
      </w:r>
      <w:r>
        <w:t>pt</w:t>
      </w:r>
      <w:r w:rsidR="00602AE2">
        <w:t> </w:t>
      </w:r>
      <w:r>
        <w:t>1.</w:t>
      </w:r>
      <w:r w:rsidR="006E1861">
        <w:t>2</w:t>
      </w:r>
    </w:p>
    <w:p w14:paraId="1627423A" w14:textId="054C0C75" w:rsidR="00444A3B" w:rsidRDefault="00444A3B" w:rsidP="00B87173">
      <w:pPr>
        <w:pStyle w:val="Actdetails"/>
      </w:pPr>
      <w:r>
        <w:t xml:space="preserve">notified LR </w:t>
      </w:r>
      <w:r w:rsidR="006E1861">
        <w:t>17 June</w:t>
      </w:r>
      <w:r>
        <w:t xml:space="preserve"> 2022</w:t>
      </w:r>
    </w:p>
    <w:p w14:paraId="7B2469A2" w14:textId="5AAAA1C1" w:rsidR="00444A3B" w:rsidRDefault="00444A3B" w:rsidP="00B87173">
      <w:pPr>
        <w:pStyle w:val="Actdetails"/>
      </w:pPr>
      <w:r>
        <w:t xml:space="preserve">s 1, s 2 commenced </w:t>
      </w:r>
      <w:r w:rsidR="006E1861">
        <w:t xml:space="preserve">17 June </w:t>
      </w:r>
      <w:r>
        <w:t>2022 (LA s 75 (1))</w:t>
      </w:r>
    </w:p>
    <w:p w14:paraId="3EF55F64" w14:textId="2BD97E31" w:rsidR="00444A3B" w:rsidRPr="00C422E2" w:rsidRDefault="00444A3B" w:rsidP="00444A3B">
      <w:pPr>
        <w:pStyle w:val="Actdetails"/>
      </w:pPr>
      <w:r w:rsidRPr="00C422E2">
        <w:t>sch 1 pt 1.</w:t>
      </w:r>
      <w:r w:rsidR="006E1861" w:rsidRPr="00C422E2">
        <w:t xml:space="preserve">2 </w:t>
      </w:r>
      <w:r w:rsidR="00C422E2" w:rsidRPr="00C422E2">
        <w:t>commenced 17 December 2022 (</w:t>
      </w:r>
      <w:r w:rsidR="00F73866">
        <w:t xml:space="preserve">s 2 and </w:t>
      </w:r>
      <w:r w:rsidR="00C422E2" w:rsidRPr="00C422E2">
        <w:t>LA s 79)</w:t>
      </w:r>
    </w:p>
    <w:p w14:paraId="142D893A" w14:textId="44F09D4D" w:rsidR="00444A3B" w:rsidRDefault="00444A3B" w:rsidP="00444A3B">
      <w:pPr>
        <w:pStyle w:val="NewAct"/>
      </w:pPr>
      <w:hyperlink r:id="rId268"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1.4</w:t>
      </w:r>
    </w:p>
    <w:p w14:paraId="31F62859" w14:textId="77777777" w:rsidR="00444A3B" w:rsidRDefault="00444A3B" w:rsidP="00B87173">
      <w:pPr>
        <w:pStyle w:val="Actdetails"/>
      </w:pPr>
      <w:r>
        <w:t>notified LR 14 December 2022</w:t>
      </w:r>
    </w:p>
    <w:p w14:paraId="4B76B39A" w14:textId="77777777" w:rsidR="00444A3B" w:rsidRDefault="00444A3B" w:rsidP="00B87173">
      <w:pPr>
        <w:pStyle w:val="Actdetails"/>
      </w:pPr>
      <w:r>
        <w:t>s 1, s 2 commenced 14 December 2022 (LA s 75 (1))</w:t>
      </w:r>
    </w:p>
    <w:p w14:paraId="7ED80DE8" w14:textId="2918276B" w:rsidR="002C06D3" w:rsidRDefault="00444A3B" w:rsidP="00444A3B">
      <w:pPr>
        <w:pStyle w:val="Actdetails"/>
      </w:pPr>
      <w:r>
        <w:t>sch 1 pt 1.4 commenced 15 December 2022 (s 2)</w:t>
      </w:r>
    </w:p>
    <w:p w14:paraId="7A230BA2" w14:textId="7B65A406" w:rsidR="002C06D3" w:rsidRPr="00A27987" w:rsidRDefault="002C06D3" w:rsidP="002C06D3">
      <w:pPr>
        <w:pStyle w:val="NewAct"/>
      </w:pPr>
      <w:hyperlink r:id="rId269" w:tooltip="A2023-7" w:history="1">
        <w:r w:rsidRPr="00A27987">
          <w:rPr>
            <w:rStyle w:val="charCitHyperlinkAbbrev"/>
          </w:rPr>
          <w:t>Discrimination Amendment Act 2023</w:t>
        </w:r>
      </w:hyperlink>
      <w:r w:rsidRPr="00A27987">
        <w:t xml:space="preserve"> A2023-7 </w:t>
      </w:r>
      <w:r w:rsidR="00A27987" w:rsidRPr="00A27987">
        <w:t xml:space="preserve">sch 1 </w:t>
      </w:r>
      <w:r w:rsidRPr="00A27987">
        <w:t>pt</w:t>
      </w:r>
      <w:r w:rsidR="008270F2" w:rsidRPr="00A27987">
        <w:t xml:space="preserve"> 1.2</w:t>
      </w:r>
    </w:p>
    <w:p w14:paraId="2D8249BA" w14:textId="56A21E70" w:rsidR="002C06D3" w:rsidRPr="00A27987" w:rsidRDefault="002C06D3" w:rsidP="002C06D3">
      <w:pPr>
        <w:pStyle w:val="Actdetails"/>
      </w:pPr>
      <w:r w:rsidRPr="00A27987">
        <w:t xml:space="preserve">notified LR 11 </w:t>
      </w:r>
      <w:r w:rsidR="008270F2" w:rsidRPr="00A27987">
        <w:t>April</w:t>
      </w:r>
      <w:r w:rsidRPr="00A27987">
        <w:t xml:space="preserve"> 2023</w:t>
      </w:r>
    </w:p>
    <w:p w14:paraId="7A53326B" w14:textId="1B4425D4" w:rsidR="002C06D3" w:rsidRPr="00A27987" w:rsidRDefault="002C06D3" w:rsidP="002C06D3">
      <w:pPr>
        <w:pStyle w:val="Actdetails"/>
      </w:pPr>
      <w:r w:rsidRPr="00A27987">
        <w:t xml:space="preserve">s 1, s 2 commenced </w:t>
      </w:r>
      <w:r w:rsidR="008270F2" w:rsidRPr="00A27987">
        <w:t>11 April</w:t>
      </w:r>
      <w:r w:rsidRPr="00A27987">
        <w:t xml:space="preserve"> 2023 (LA s 75 (1))</w:t>
      </w:r>
    </w:p>
    <w:p w14:paraId="00CB116E" w14:textId="6D5260CB" w:rsidR="00E75A8A" w:rsidRPr="007950C7" w:rsidRDefault="00A27987" w:rsidP="00CA774B">
      <w:pPr>
        <w:pStyle w:val="Actdetails"/>
      </w:pPr>
      <w:r w:rsidRPr="007950C7">
        <w:t xml:space="preserve">sch 1 </w:t>
      </w:r>
      <w:r w:rsidR="002C06D3" w:rsidRPr="007950C7">
        <w:t>pt 1</w:t>
      </w:r>
      <w:r w:rsidR="008270F2" w:rsidRPr="007950C7">
        <w:t>.2</w:t>
      </w:r>
      <w:r w:rsidR="002C06D3" w:rsidRPr="007950C7">
        <w:t xml:space="preserve"> </w:t>
      </w:r>
      <w:r w:rsidR="00E0134B">
        <w:t>commenced 11 April 2024 (s 2)</w:t>
      </w:r>
    </w:p>
    <w:p w14:paraId="41A54AA6" w14:textId="44903CFE" w:rsidR="00E75A8A" w:rsidRPr="0081293E" w:rsidRDefault="00E75A8A" w:rsidP="00E75A8A">
      <w:pPr>
        <w:pStyle w:val="NewAct"/>
      </w:pPr>
      <w:hyperlink r:id="rId270" w:tooltip="A2023-29" w:history="1">
        <w:r w:rsidRPr="0081293E">
          <w:rPr>
            <w:rStyle w:val="charCitHyperlinkAbbrev"/>
          </w:rPr>
          <w:t>Human Rights Commission Amendment Act 2023</w:t>
        </w:r>
      </w:hyperlink>
      <w:r w:rsidRPr="0081293E">
        <w:t xml:space="preserve"> A2023-29</w:t>
      </w:r>
    </w:p>
    <w:p w14:paraId="7D2D9732" w14:textId="01C1711B" w:rsidR="00E75A8A" w:rsidRPr="0081293E" w:rsidRDefault="00E75A8A" w:rsidP="00E75A8A">
      <w:pPr>
        <w:pStyle w:val="Actdetails"/>
      </w:pPr>
      <w:r w:rsidRPr="0081293E">
        <w:t xml:space="preserve">notified LR </w:t>
      </w:r>
      <w:r w:rsidR="00C05F70" w:rsidRPr="0081293E">
        <w:t>7</w:t>
      </w:r>
      <w:r w:rsidRPr="0081293E">
        <w:t xml:space="preserve"> </w:t>
      </w:r>
      <w:r w:rsidR="00C05F70" w:rsidRPr="0081293E">
        <w:t>July</w:t>
      </w:r>
      <w:r w:rsidRPr="0081293E">
        <w:t xml:space="preserve"> 2023</w:t>
      </w:r>
    </w:p>
    <w:p w14:paraId="590E51A6" w14:textId="1B7A8ED6" w:rsidR="00E75A8A" w:rsidRPr="0081293E" w:rsidRDefault="00E75A8A" w:rsidP="00E75A8A">
      <w:pPr>
        <w:pStyle w:val="Actdetails"/>
      </w:pPr>
      <w:r w:rsidRPr="0081293E">
        <w:t xml:space="preserve">s 1, s 2 commenced </w:t>
      </w:r>
      <w:r w:rsidR="00C05F70" w:rsidRPr="0081293E">
        <w:t>7 July</w:t>
      </w:r>
      <w:r w:rsidRPr="0081293E">
        <w:t xml:space="preserve"> 2023 (LA s 75 (1))</w:t>
      </w:r>
    </w:p>
    <w:p w14:paraId="6E558F7C" w14:textId="044B9864" w:rsidR="00C05F70" w:rsidRPr="002F6B4A" w:rsidRDefault="00575B09" w:rsidP="00E75A8A">
      <w:pPr>
        <w:pStyle w:val="Actdetails"/>
        <w:rPr>
          <w:highlight w:val="yellow"/>
        </w:rPr>
      </w:pPr>
      <w:r w:rsidRPr="002F6B4A">
        <w:t>remainder</w:t>
      </w:r>
      <w:r w:rsidR="00C05F70" w:rsidRPr="002F6B4A">
        <w:t xml:space="preserve"> </w:t>
      </w:r>
      <w:r w:rsidR="002F6B4A" w:rsidRPr="002F6B4A">
        <w:t>commenced 7 January 2024 (s 2 and LA s 79)</w:t>
      </w:r>
    </w:p>
    <w:p w14:paraId="41314600" w14:textId="1F75B81E" w:rsidR="003E5893" w:rsidRPr="0081293E" w:rsidRDefault="00D03AC2" w:rsidP="003E5893">
      <w:pPr>
        <w:pStyle w:val="NewAct"/>
      </w:pPr>
      <w:hyperlink r:id="rId271" w:tooltip="A2023-45" w:history="1">
        <w:r w:rsidRPr="0081293E">
          <w:rPr>
            <w:rStyle w:val="charCitHyperlinkAbbrev"/>
          </w:rPr>
          <w:t>Justice (Age of Criminal Responsibility) Legislation Amendment Act</w:t>
        </w:r>
        <w:r w:rsidR="00602AE2">
          <w:rPr>
            <w:rStyle w:val="charCitHyperlinkAbbrev"/>
          </w:rPr>
          <w:t> </w:t>
        </w:r>
        <w:r w:rsidRPr="0081293E">
          <w:rPr>
            <w:rStyle w:val="charCitHyperlinkAbbrev"/>
          </w:rPr>
          <w:t>2023</w:t>
        </w:r>
      </w:hyperlink>
      <w:r w:rsidR="003E5893" w:rsidRPr="0081293E">
        <w:t xml:space="preserve"> A2023-</w:t>
      </w:r>
      <w:r w:rsidRPr="0081293E">
        <w:t>45</w:t>
      </w:r>
      <w:r w:rsidR="003E5893" w:rsidRPr="0081293E">
        <w:t xml:space="preserve"> </w:t>
      </w:r>
      <w:r w:rsidR="00230469" w:rsidRPr="0081293E">
        <w:t xml:space="preserve">sch 1 </w:t>
      </w:r>
      <w:r w:rsidR="003E5893" w:rsidRPr="0081293E">
        <w:t xml:space="preserve">pt </w:t>
      </w:r>
      <w:r w:rsidRPr="0081293E">
        <w:t>1.6</w:t>
      </w:r>
    </w:p>
    <w:p w14:paraId="1A573D47" w14:textId="64899616" w:rsidR="003E5893" w:rsidRPr="0081293E" w:rsidRDefault="003E5893" w:rsidP="003E5893">
      <w:pPr>
        <w:pStyle w:val="Actdetails"/>
      </w:pPr>
      <w:r w:rsidRPr="0081293E">
        <w:t>notified LR 1</w:t>
      </w:r>
      <w:r w:rsidR="00E63A37" w:rsidRPr="0081293E">
        <w:t>5</w:t>
      </w:r>
      <w:r w:rsidRPr="0081293E">
        <w:t xml:space="preserve"> </w:t>
      </w:r>
      <w:r w:rsidR="00E63A37" w:rsidRPr="0081293E">
        <w:t>November</w:t>
      </w:r>
      <w:r w:rsidRPr="0081293E">
        <w:t xml:space="preserve"> 2023</w:t>
      </w:r>
    </w:p>
    <w:p w14:paraId="1FD68704" w14:textId="5359666C" w:rsidR="003E5893" w:rsidRDefault="003E5893" w:rsidP="003E5893">
      <w:pPr>
        <w:pStyle w:val="Actdetails"/>
      </w:pPr>
      <w:r w:rsidRPr="0081293E">
        <w:t>s 1, s 2 commenced 1</w:t>
      </w:r>
      <w:r w:rsidR="00AC7712" w:rsidRPr="0081293E">
        <w:t>5 November</w:t>
      </w:r>
      <w:r w:rsidRPr="0081293E">
        <w:t xml:space="preserve"> 2023 (LA s 75 (1))</w:t>
      </w:r>
    </w:p>
    <w:p w14:paraId="022F7F6D" w14:textId="71D69EE4" w:rsidR="00F37110" w:rsidRDefault="00F37110" w:rsidP="00F37110">
      <w:pPr>
        <w:pStyle w:val="Actdetails"/>
      </w:pPr>
      <w:r>
        <w:t>sch 1 pt 1.6 commenced 27 March 2024 (s 2 (2) (a))</w:t>
      </w:r>
    </w:p>
    <w:p w14:paraId="7C5015A6" w14:textId="6336C918" w:rsidR="006B7AEB" w:rsidRPr="00B07D27" w:rsidRDefault="00044B93" w:rsidP="006B7AEB">
      <w:pPr>
        <w:pStyle w:val="NewAct"/>
      </w:pPr>
      <w:hyperlink r:id="rId272" w:tooltip="A2023-53" w:history="1">
        <w:r>
          <w:rPr>
            <w:rStyle w:val="charCitHyperlinkAbbrev"/>
          </w:rPr>
          <w:t>Human Rights (Complaints) Legislation Amendment Act 2023</w:t>
        </w:r>
      </w:hyperlink>
      <w:r w:rsidR="006B7AEB">
        <w:t xml:space="preserve"> A2023</w:t>
      </w:r>
      <w:r>
        <w:noBreakHyphen/>
      </w:r>
      <w:r w:rsidR="006B7AEB">
        <w:t xml:space="preserve">53 </w:t>
      </w:r>
      <w:r w:rsidR="006B7AEB" w:rsidRPr="00B07D27">
        <w:t xml:space="preserve">pt </w:t>
      </w:r>
      <w:r w:rsidRPr="00B07D27">
        <w:t>3</w:t>
      </w:r>
    </w:p>
    <w:p w14:paraId="275B7239" w14:textId="77777777" w:rsidR="006B7AEB" w:rsidRPr="00B07D27" w:rsidRDefault="006B7AEB" w:rsidP="006B7AEB">
      <w:pPr>
        <w:pStyle w:val="Actdetails"/>
      </w:pPr>
      <w:r w:rsidRPr="00B07D27">
        <w:t>notified LR 11 December 2023</w:t>
      </w:r>
    </w:p>
    <w:p w14:paraId="7A39C45A" w14:textId="77777777" w:rsidR="006B7AEB" w:rsidRPr="00B07D27" w:rsidRDefault="006B7AEB" w:rsidP="006B7AEB">
      <w:pPr>
        <w:pStyle w:val="Actdetails"/>
      </w:pPr>
      <w:r w:rsidRPr="00B07D27">
        <w:t>s 1, s 2 commenced 11 December 2023 (LA s 75 (1))</w:t>
      </w:r>
    </w:p>
    <w:p w14:paraId="0D8B3748" w14:textId="77BC31DE" w:rsidR="006B7AEB" w:rsidRPr="00A67B2F" w:rsidRDefault="006B7AEB" w:rsidP="006B7AEB">
      <w:pPr>
        <w:pStyle w:val="Actdetails"/>
      </w:pPr>
      <w:r w:rsidRPr="00A67B2F">
        <w:t xml:space="preserve">pt </w:t>
      </w:r>
      <w:r w:rsidR="00044B93" w:rsidRPr="00A67B2F">
        <w:t>3</w:t>
      </w:r>
      <w:r w:rsidRPr="00A67B2F">
        <w:t xml:space="preserve"> </w:t>
      </w:r>
      <w:r w:rsidR="00A67B2F" w:rsidRPr="00A67B2F">
        <w:t>commenced 11 June 2024 (s 2 (2) and LA s 79)</w:t>
      </w:r>
    </w:p>
    <w:p w14:paraId="797A2B2E" w14:textId="35221B91" w:rsidR="00702B22" w:rsidRPr="00AC5FF1" w:rsidRDefault="00702B22" w:rsidP="00702B22">
      <w:pPr>
        <w:pStyle w:val="NewAct"/>
      </w:pPr>
      <w:hyperlink r:id="rId273" w:tooltip="A2023-57" w:history="1">
        <w:r>
          <w:rPr>
            <w:rStyle w:val="charCitHyperlinkAbbrev"/>
          </w:rPr>
          <w:t>Justice and Community Safety Legislation Amendment Act</w:t>
        </w:r>
        <w:r w:rsidR="00D341EB">
          <w:rPr>
            <w:rStyle w:val="charCitHyperlinkAbbrev"/>
          </w:rPr>
          <w:t xml:space="preserve"> </w:t>
        </w:r>
        <w:r>
          <w:rPr>
            <w:rStyle w:val="charCitHyperlinkAbbrev"/>
          </w:rPr>
          <w:t>2023</w:t>
        </w:r>
        <w:r w:rsidR="00D341EB">
          <w:rPr>
            <w:rStyle w:val="charCitHyperlinkAbbrev"/>
          </w:rPr>
          <w:t xml:space="preserve"> </w:t>
        </w:r>
        <w:r>
          <w:rPr>
            <w:rStyle w:val="charCitHyperlinkAbbrev"/>
          </w:rPr>
          <w:t>(No</w:t>
        </w:r>
        <w:r w:rsidR="00602AE2">
          <w:rPr>
            <w:rStyle w:val="charCitHyperlinkAbbrev"/>
          </w:rPr>
          <w:t> </w:t>
        </w:r>
        <w:r>
          <w:rPr>
            <w:rStyle w:val="charCitHyperlinkAbbrev"/>
          </w:rPr>
          <w:t>3)</w:t>
        </w:r>
      </w:hyperlink>
      <w:r>
        <w:t xml:space="preserve"> A2023-57 </w:t>
      </w:r>
      <w:r w:rsidRPr="00AC5FF1">
        <w:t>pt</w:t>
      </w:r>
      <w:r w:rsidR="008270F2">
        <w:t xml:space="preserve"> </w:t>
      </w:r>
      <w:r w:rsidR="00AC5FF1" w:rsidRPr="00AC5FF1">
        <w:t xml:space="preserve">10, </w:t>
      </w:r>
      <w:r w:rsidRPr="00AC5FF1">
        <w:t>sch 1 pt</w:t>
      </w:r>
      <w:r w:rsidR="00D341EB">
        <w:t xml:space="preserve"> </w:t>
      </w:r>
      <w:r w:rsidRPr="00AC5FF1">
        <w:t>1.</w:t>
      </w:r>
      <w:r w:rsidR="00AC5FF1" w:rsidRPr="00AC5FF1">
        <w:t>3</w:t>
      </w:r>
    </w:p>
    <w:p w14:paraId="5ED7699D" w14:textId="77777777" w:rsidR="00702B22" w:rsidRPr="00AC5FF1" w:rsidRDefault="00702B22" w:rsidP="00702B22">
      <w:pPr>
        <w:pStyle w:val="Actdetails"/>
      </w:pPr>
      <w:r w:rsidRPr="00AC5FF1">
        <w:t>notified LR 11 December 2023</w:t>
      </w:r>
    </w:p>
    <w:p w14:paraId="08FB8714" w14:textId="77777777" w:rsidR="00702B22" w:rsidRPr="00AC5FF1" w:rsidRDefault="00702B22" w:rsidP="00702B22">
      <w:pPr>
        <w:pStyle w:val="Actdetails"/>
      </w:pPr>
      <w:r w:rsidRPr="00AC5FF1">
        <w:t>s 1, s 2 commenced 11 December 2023 (LA s 75 (1))</w:t>
      </w:r>
    </w:p>
    <w:p w14:paraId="61550EAD" w14:textId="30DFAC1C" w:rsidR="00BF3EEC" w:rsidRPr="00791BA5" w:rsidRDefault="00702B22" w:rsidP="00444A3B">
      <w:pPr>
        <w:pStyle w:val="Actdetails"/>
      </w:pPr>
      <w:r w:rsidRPr="00AC5FF1">
        <w:t xml:space="preserve">pt </w:t>
      </w:r>
      <w:r w:rsidR="00AC5FF1" w:rsidRPr="00AC5FF1">
        <w:t xml:space="preserve">10, </w:t>
      </w:r>
      <w:r w:rsidRPr="00AC5FF1">
        <w:t>sch 1 pt 1.</w:t>
      </w:r>
      <w:r w:rsidR="00AC5FF1" w:rsidRPr="00AC5FF1">
        <w:t>3</w:t>
      </w:r>
      <w:r w:rsidRPr="00AC5FF1">
        <w:t xml:space="preserve"> commenced</w:t>
      </w:r>
      <w:r>
        <w:t xml:space="preserve"> 12 December 2023 (s 2 (1))</w:t>
      </w:r>
    </w:p>
    <w:p w14:paraId="360C1321" w14:textId="22813A96" w:rsidR="006950FA" w:rsidRPr="00AC5FF1" w:rsidRDefault="00760C91" w:rsidP="006950FA">
      <w:pPr>
        <w:pStyle w:val="NewAct"/>
      </w:pPr>
      <w:hyperlink r:id="rId274" w:tooltip="A2024-22" w:history="1">
        <w:r>
          <w:rPr>
            <w:rStyle w:val="charCitHyperlinkAbbrev"/>
          </w:rPr>
          <w:t>Human Rights Commission (Child Safe Standards) Amendment Act</w:t>
        </w:r>
        <w:r w:rsidR="00602AE2">
          <w:rPr>
            <w:rStyle w:val="charCitHyperlinkAbbrev"/>
          </w:rPr>
          <w:t> </w:t>
        </w:r>
        <w:r>
          <w:rPr>
            <w:rStyle w:val="charCitHyperlinkAbbrev"/>
          </w:rPr>
          <w:t>2024</w:t>
        </w:r>
      </w:hyperlink>
      <w:r w:rsidR="006950FA">
        <w:t xml:space="preserve"> A2024-22 pt 2</w:t>
      </w:r>
    </w:p>
    <w:p w14:paraId="0846B2E8" w14:textId="18726466" w:rsidR="006950FA" w:rsidRPr="00AC5FF1" w:rsidRDefault="006950FA" w:rsidP="006950FA">
      <w:pPr>
        <w:pStyle w:val="Actdetails"/>
      </w:pPr>
      <w:r w:rsidRPr="00AC5FF1">
        <w:t xml:space="preserve">notified LR </w:t>
      </w:r>
      <w:r>
        <w:t>24 May 2024</w:t>
      </w:r>
    </w:p>
    <w:p w14:paraId="1B4A2090" w14:textId="5664F731" w:rsidR="006950FA" w:rsidRPr="00AC5FF1" w:rsidRDefault="006950FA" w:rsidP="006950FA">
      <w:pPr>
        <w:pStyle w:val="Actdetails"/>
      </w:pPr>
      <w:r w:rsidRPr="00AC5FF1">
        <w:t xml:space="preserve">s 1, s 2 commenced </w:t>
      </w:r>
      <w:r>
        <w:t>24 May 2024</w:t>
      </w:r>
      <w:r w:rsidRPr="00AC5FF1">
        <w:t xml:space="preserve"> (LA s 75 (1))</w:t>
      </w:r>
    </w:p>
    <w:p w14:paraId="05CFE339" w14:textId="7FC4AFED" w:rsidR="006950FA" w:rsidRDefault="006950FA" w:rsidP="006950FA">
      <w:pPr>
        <w:pStyle w:val="Actdetails"/>
      </w:pPr>
      <w:r>
        <w:t>pt 2</w:t>
      </w:r>
      <w:r w:rsidRPr="00AC5FF1">
        <w:t xml:space="preserve"> commenced</w:t>
      </w:r>
      <w:r>
        <w:t xml:space="preserve"> 1 August 2024 (s 2 (a))</w:t>
      </w:r>
    </w:p>
    <w:p w14:paraId="62DDB3D2" w14:textId="76710D6F" w:rsidR="007762EB" w:rsidRDefault="007762EB" w:rsidP="007762EB">
      <w:pPr>
        <w:pStyle w:val="NewAct"/>
      </w:pPr>
      <w:hyperlink r:id="rId275" w:tooltip="A2024-41" w:history="1">
        <w:r>
          <w:rPr>
            <w:rStyle w:val="charCitHyperlinkAbbrev"/>
          </w:rPr>
          <w:t>Monitoring of Places of Detention Legislation Amendment Act 2024</w:t>
        </w:r>
      </w:hyperlink>
      <w:r>
        <w:t xml:space="preserve"> A2024-41</w:t>
      </w:r>
      <w:r w:rsidRPr="007762EB">
        <w:t xml:space="preserve"> sch 1 pt 1.5</w:t>
      </w:r>
    </w:p>
    <w:p w14:paraId="6E487167" w14:textId="77777777" w:rsidR="007762EB" w:rsidRDefault="007762EB" w:rsidP="007762EB">
      <w:pPr>
        <w:pStyle w:val="Actdetails"/>
      </w:pPr>
      <w:r>
        <w:t>notified LR 17 September 2024</w:t>
      </w:r>
    </w:p>
    <w:p w14:paraId="6C336EC2" w14:textId="77777777" w:rsidR="007762EB" w:rsidRDefault="007762EB" w:rsidP="007762EB">
      <w:pPr>
        <w:pStyle w:val="Actdetails"/>
      </w:pPr>
      <w:r>
        <w:t>s 1, s 2 commenced 17 September 2024 (LA s 75 (1))</w:t>
      </w:r>
    </w:p>
    <w:p w14:paraId="0C2CE983" w14:textId="0DE9CC48" w:rsidR="007762EB" w:rsidRDefault="007762EB" w:rsidP="007762EB">
      <w:pPr>
        <w:pStyle w:val="Actdetails"/>
      </w:pPr>
      <w:r w:rsidRPr="007762EB">
        <w:t>sch 1 pt 1.5</w:t>
      </w:r>
      <w:r w:rsidRPr="00E10DAF">
        <w:t xml:space="preserve"> commence</w:t>
      </w:r>
      <w:r>
        <w:t>d</w:t>
      </w:r>
      <w:r w:rsidRPr="00E10DAF">
        <w:t xml:space="preserve"> </w:t>
      </w:r>
      <w:r>
        <w:t>18 September 2024</w:t>
      </w:r>
      <w:r w:rsidRPr="00E10DAF">
        <w:t xml:space="preserve"> (s 2 (1))</w:t>
      </w:r>
    </w:p>
    <w:p w14:paraId="6DC82A62" w14:textId="00F736B2" w:rsidR="00A4136D" w:rsidRDefault="00A4136D" w:rsidP="00A4136D">
      <w:pPr>
        <w:pStyle w:val="NewAct"/>
      </w:pPr>
      <w:hyperlink r:id="rId276" w:tooltip="A2024-49" w:history="1">
        <w:r>
          <w:rPr>
            <w:rStyle w:val="charCitHyperlinkAbbrev"/>
          </w:rPr>
          <w:t>Justice and Community Safety Legislation Amendment Act 2024</w:t>
        </w:r>
      </w:hyperlink>
      <w:r>
        <w:t xml:space="preserve"> A2024</w:t>
      </w:r>
      <w:r w:rsidR="00020F7C">
        <w:noBreakHyphen/>
      </w:r>
      <w:r>
        <w:t xml:space="preserve">49 </w:t>
      </w:r>
      <w:r w:rsidRPr="008347A3">
        <w:t>pt 9</w:t>
      </w:r>
    </w:p>
    <w:p w14:paraId="330ED0FD" w14:textId="77777777" w:rsidR="00A4136D" w:rsidRDefault="00A4136D" w:rsidP="00A4136D">
      <w:pPr>
        <w:pStyle w:val="Actdetails"/>
      </w:pPr>
      <w:r>
        <w:t>notified LR 17 September 2024</w:t>
      </w:r>
    </w:p>
    <w:p w14:paraId="5A74363A" w14:textId="77777777" w:rsidR="00A4136D" w:rsidRDefault="00A4136D" w:rsidP="00A4136D">
      <w:pPr>
        <w:pStyle w:val="Actdetails"/>
      </w:pPr>
      <w:r>
        <w:t>s 1, s 2 taken to have commenced 11 June 2024 (LA s 75 (2))</w:t>
      </w:r>
    </w:p>
    <w:p w14:paraId="7BC4483E" w14:textId="5CCBBCF4" w:rsidR="00046DF3" w:rsidRDefault="00046DF3" w:rsidP="00046DF3">
      <w:pPr>
        <w:pStyle w:val="Actdetails"/>
      </w:pPr>
      <w:bookmarkStart w:id="249" w:name="_Hlk184042969"/>
      <w:r w:rsidRPr="0038098D">
        <w:t>pt 9</w:t>
      </w:r>
      <w:r w:rsidRPr="00EF0196">
        <w:t xml:space="preserve"> taken to have commenced </w:t>
      </w:r>
      <w:r>
        <w:t xml:space="preserve">11 June 2024 </w:t>
      </w:r>
      <w:r w:rsidRPr="00E10DAF">
        <w:t>(s 2 (1)</w:t>
      </w:r>
      <w:r>
        <w:t xml:space="preserve"> and see </w:t>
      </w:r>
      <w:hyperlink r:id="rId277" w:tooltip="A2023-53" w:history="1">
        <w:r>
          <w:rPr>
            <w:rStyle w:val="charCitHyperlinkAbbrev"/>
          </w:rPr>
          <w:t>Human Rights (Complaints) Legislation Amendment Act 2023</w:t>
        </w:r>
      </w:hyperlink>
      <w:r>
        <w:t xml:space="preserve"> A2023-53, s</w:t>
      </w:r>
      <w:r w:rsidR="00D96285">
        <w:t xml:space="preserve"> </w:t>
      </w:r>
      <w:r>
        <w:t>2</w:t>
      </w:r>
      <w:r w:rsidR="00D96285">
        <w:t xml:space="preserve"> </w:t>
      </w:r>
      <w:r w:rsidR="005C7578">
        <w:t>(2)</w:t>
      </w:r>
      <w:r w:rsidRPr="00E10DAF">
        <w:t>)</w:t>
      </w:r>
    </w:p>
    <w:bookmarkEnd w:id="249"/>
    <w:p w14:paraId="10E07DC4" w14:textId="54EA85DC" w:rsidR="00D54AF8" w:rsidRPr="00D54AF8" w:rsidRDefault="00D54AF8" w:rsidP="00D54AF8">
      <w:pPr>
        <w:pStyle w:val="NewAct"/>
      </w:pPr>
      <w:r w:rsidRPr="00D54AF8">
        <w:lastRenderedPageBreak/>
        <w:fldChar w:fldCharType="begin"/>
      </w:r>
      <w:r w:rsidRPr="00D54AF8">
        <w:instrText>HYPERLINK "https://www.legislation.act.gov.au/a/2025-2/" \o "A2025-2"</w:instrText>
      </w:r>
      <w:r w:rsidRPr="00D54AF8">
        <w:fldChar w:fldCharType="separate"/>
      </w:r>
      <w:r w:rsidRPr="00D54AF8">
        <w:rPr>
          <w:rStyle w:val="charCitHyperlinkAbbrev"/>
        </w:rPr>
        <w:t>Justice and Community Safety Legislation Amendment Act 2025</w:t>
      </w:r>
      <w:r w:rsidRPr="00D54AF8">
        <w:rPr>
          <w:rStyle w:val="charCitHyperlinkAbbrev"/>
        </w:rPr>
        <w:fldChar w:fldCharType="end"/>
      </w:r>
      <w:r w:rsidRPr="00D54AF8">
        <w:t xml:space="preserve"> A2025</w:t>
      </w:r>
      <w:r>
        <w:noBreakHyphen/>
      </w:r>
      <w:r w:rsidRPr="00D54AF8">
        <w:t>2 pt 5</w:t>
      </w:r>
    </w:p>
    <w:p w14:paraId="0F4572D7" w14:textId="77777777" w:rsidR="00D54AF8" w:rsidRPr="00D54AF8" w:rsidRDefault="00D54AF8" w:rsidP="009B283C">
      <w:pPr>
        <w:pStyle w:val="Actdetails"/>
        <w:keepNext/>
      </w:pPr>
      <w:r w:rsidRPr="00D54AF8">
        <w:t>notified LR 20 February 2025</w:t>
      </w:r>
    </w:p>
    <w:p w14:paraId="76536324" w14:textId="77777777" w:rsidR="00D54AF8" w:rsidRPr="00D54AF8" w:rsidRDefault="00D54AF8" w:rsidP="00602AE2">
      <w:pPr>
        <w:pStyle w:val="Actdetails"/>
        <w:keepNext/>
      </w:pPr>
      <w:r w:rsidRPr="00D54AF8">
        <w:t>s 1, s 2 commenced 20 February 2025 (LA s 75 (1))</w:t>
      </w:r>
    </w:p>
    <w:p w14:paraId="780F4F64" w14:textId="4D373F13" w:rsidR="00D54AF8" w:rsidRPr="0071267F" w:rsidRDefault="00D54AF8" w:rsidP="00D54AF8">
      <w:pPr>
        <w:pStyle w:val="Actdetails"/>
      </w:pPr>
      <w:r w:rsidRPr="0071267F">
        <w:t xml:space="preserve">s 17, s 20, s 22 </w:t>
      </w:r>
      <w:r w:rsidR="0071267F" w:rsidRPr="0071267F">
        <w:t>commenced 20 May 2025 (s 2 (2))</w:t>
      </w:r>
    </w:p>
    <w:p w14:paraId="7E659E25" w14:textId="77777777" w:rsidR="00D54AF8" w:rsidRDefault="00D54AF8" w:rsidP="00D54AF8">
      <w:pPr>
        <w:pStyle w:val="Actdetails"/>
      </w:pPr>
      <w:r w:rsidRPr="00D54AF8">
        <w:t>pt 5 remainder commenced 27 February 2025 (s 2 (1))</w:t>
      </w:r>
    </w:p>
    <w:p w14:paraId="39399D8F" w14:textId="52620D6F" w:rsidR="002C7FB1" w:rsidRPr="00EB1D4A" w:rsidRDefault="002C7FB1" w:rsidP="002C7FB1">
      <w:pPr>
        <w:pStyle w:val="NewAct"/>
      </w:pPr>
      <w:hyperlink r:id="rId278" w:tooltip="A2025-29" w:history="1">
        <w:r>
          <w:rPr>
            <w:rStyle w:val="charCitHyperlinkAbbrev"/>
          </w:rPr>
          <w:t>Statute Law Amendment Act 2025</w:t>
        </w:r>
      </w:hyperlink>
      <w:r w:rsidRPr="00EB1D4A">
        <w:t xml:space="preserve"> A202</w:t>
      </w:r>
      <w:r>
        <w:t>5-29 sch 3 pt 3.49, sch 4 pt</w:t>
      </w:r>
      <w:r w:rsidR="00602AE2">
        <w:t> </w:t>
      </w:r>
      <w:r>
        <w:t>4.95</w:t>
      </w:r>
    </w:p>
    <w:p w14:paraId="725E458C" w14:textId="77777777" w:rsidR="002C7FB1" w:rsidRPr="00EB1D4A" w:rsidRDefault="002C7FB1" w:rsidP="00602AE2">
      <w:pPr>
        <w:pStyle w:val="Actdetails"/>
      </w:pPr>
      <w:r w:rsidRPr="00EB1D4A">
        <w:t xml:space="preserve">notified LR </w:t>
      </w:r>
      <w:r>
        <w:t>6 November 2025</w:t>
      </w:r>
    </w:p>
    <w:p w14:paraId="259EFA75" w14:textId="77777777" w:rsidR="002C7FB1" w:rsidRPr="00EB1D4A" w:rsidRDefault="002C7FB1" w:rsidP="002C7FB1">
      <w:pPr>
        <w:pStyle w:val="Actdetails"/>
      </w:pPr>
      <w:r w:rsidRPr="00EB1D4A">
        <w:t xml:space="preserve">s 1, s 2 commenced </w:t>
      </w:r>
      <w:r>
        <w:t>6 November 2025</w:t>
      </w:r>
      <w:r w:rsidRPr="00EB1D4A">
        <w:t xml:space="preserve"> (LA s 75 (1))</w:t>
      </w:r>
    </w:p>
    <w:p w14:paraId="276DF3EA" w14:textId="597CAE3E" w:rsidR="002C7FB1" w:rsidRPr="00670832" w:rsidRDefault="002C7FB1" w:rsidP="002C7FB1">
      <w:pPr>
        <w:pStyle w:val="Actdetails"/>
      </w:pPr>
      <w:r>
        <w:t>sch 3 pt 3.49, sch 4 pt</w:t>
      </w:r>
      <w:r w:rsidR="00D96285">
        <w:t xml:space="preserve"> </w:t>
      </w:r>
      <w:r>
        <w:t>4.95</w:t>
      </w:r>
      <w:r w:rsidRPr="00EB1D4A">
        <w:t xml:space="preserve"> commenced </w:t>
      </w:r>
      <w:r>
        <w:t>16 November 2025</w:t>
      </w:r>
      <w:r w:rsidRPr="00EB1D4A">
        <w:t xml:space="preserve"> (s 2</w:t>
      </w:r>
      <w:r>
        <w:t xml:space="preserve"> (1), (9)</w:t>
      </w:r>
      <w:r w:rsidRPr="00EB1D4A">
        <w:t>)</w:t>
      </w:r>
    </w:p>
    <w:p w14:paraId="338C5600" w14:textId="1D13A36C" w:rsidR="00054118" w:rsidRDefault="00054118" w:rsidP="00054118">
      <w:pPr>
        <w:pStyle w:val="NewAct"/>
      </w:pPr>
      <w:hyperlink r:id="rId279" w:tooltip="A2026-4" w:history="1">
        <w:r>
          <w:rPr>
            <w:rStyle w:val="charCitHyperlinkAbbrev"/>
          </w:rPr>
          <w:t>Justice and Community Safety Legislation Amendment Act 2026</w:t>
        </w:r>
      </w:hyperlink>
      <w:r>
        <w:t xml:space="preserve"> A2026</w:t>
      </w:r>
      <w:r>
        <w:noBreakHyphen/>
        <w:t xml:space="preserve">4 </w:t>
      </w:r>
      <w:r w:rsidRPr="00CB382D">
        <w:t xml:space="preserve">pt </w:t>
      </w:r>
      <w:r w:rsidR="00CB382D" w:rsidRPr="00CB382D">
        <w:t>8</w:t>
      </w:r>
    </w:p>
    <w:p w14:paraId="29CBFEE4" w14:textId="77777777" w:rsidR="00054118" w:rsidRDefault="00054118" w:rsidP="00054118">
      <w:pPr>
        <w:pStyle w:val="Actdetails"/>
      </w:pPr>
      <w:r>
        <w:t>notified LR 16 February 2026</w:t>
      </w:r>
    </w:p>
    <w:p w14:paraId="11FE2FD9" w14:textId="77777777" w:rsidR="00054118" w:rsidRDefault="00054118" w:rsidP="00054118">
      <w:pPr>
        <w:pStyle w:val="Actdetails"/>
      </w:pPr>
      <w:r>
        <w:t>s 1, s 2 commenced 16 February 2026 (LA s 75 (1))</w:t>
      </w:r>
    </w:p>
    <w:p w14:paraId="5F7E4217" w14:textId="660F2EBC" w:rsidR="00054118" w:rsidRDefault="00054118" w:rsidP="00054118">
      <w:pPr>
        <w:pStyle w:val="Actdetails"/>
      </w:pPr>
      <w:r w:rsidRPr="00CB382D">
        <w:t xml:space="preserve">pt </w:t>
      </w:r>
      <w:r w:rsidR="00CB382D" w:rsidRPr="00CB382D">
        <w:t>8</w:t>
      </w:r>
      <w:r w:rsidRPr="00E10DAF">
        <w:t xml:space="preserve"> commence</w:t>
      </w:r>
      <w:r>
        <w:t>d</w:t>
      </w:r>
      <w:r w:rsidRPr="00E10DAF">
        <w:t xml:space="preserve"> </w:t>
      </w:r>
      <w:r>
        <w:t>23 February 2026</w:t>
      </w:r>
      <w:r w:rsidRPr="00E10DAF">
        <w:t xml:space="preserve"> (s 2)</w:t>
      </w:r>
    </w:p>
    <w:p w14:paraId="7A0429AD" w14:textId="77777777" w:rsidR="00EF63A0" w:rsidRPr="00EF63A0" w:rsidRDefault="00EF63A0" w:rsidP="00EF63A0">
      <w:pPr>
        <w:pStyle w:val="PageBreak"/>
      </w:pPr>
      <w:r w:rsidRPr="00EF63A0">
        <w:br w:type="page"/>
      </w:r>
    </w:p>
    <w:p w14:paraId="0CBFC389" w14:textId="77777777" w:rsidR="00001C25" w:rsidRPr="004D049E" w:rsidRDefault="00001C25">
      <w:pPr>
        <w:pStyle w:val="Endnote20"/>
      </w:pPr>
      <w:bookmarkStart w:id="250" w:name="_Toc230857737"/>
      <w:r w:rsidRPr="004D049E">
        <w:rPr>
          <w:rStyle w:val="charTableNo"/>
        </w:rPr>
        <w:lastRenderedPageBreak/>
        <w:t>4</w:t>
      </w:r>
      <w:r>
        <w:tab/>
      </w:r>
      <w:r w:rsidRPr="004D049E">
        <w:rPr>
          <w:rStyle w:val="charTableText"/>
        </w:rPr>
        <w:t>Amendment history</w:t>
      </w:r>
      <w:bookmarkEnd w:id="250"/>
    </w:p>
    <w:p w14:paraId="33BD1F95" w14:textId="77777777" w:rsidR="00001C25" w:rsidRDefault="00001C25">
      <w:pPr>
        <w:pStyle w:val="AmdtsEntryHd"/>
      </w:pPr>
      <w:r>
        <w:t>Commencement</w:t>
      </w:r>
    </w:p>
    <w:p w14:paraId="79717589" w14:textId="2EC34EFD" w:rsidR="00001C25" w:rsidRDefault="00001C25">
      <w:pPr>
        <w:pStyle w:val="AmdtsEntries"/>
      </w:pPr>
      <w:r>
        <w:t>s 2</w:t>
      </w:r>
      <w:r>
        <w:tab/>
        <w:t xml:space="preserve">sub </w:t>
      </w:r>
      <w:hyperlink r:id="rId280"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s 4</w:t>
      </w:r>
    </w:p>
    <w:p w14:paraId="10B703E1" w14:textId="77777777" w:rsidR="00001C25" w:rsidRDefault="00001C25">
      <w:pPr>
        <w:pStyle w:val="AmdtsEntries"/>
      </w:pPr>
      <w:r>
        <w:tab/>
        <w:t>om R1 LA s 89 (4)</w:t>
      </w:r>
    </w:p>
    <w:p w14:paraId="581C92FF" w14:textId="77777777" w:rsidR="00FD0EC5" w:rsidRDefault="00FF08C3">
      <w:pPr>
        <w:pStyle w:val="AmdtsEntryHd"/>
      </w:pPr>
      <w:r>
        <w:t>Dictionary</w:t>
      </w:r>
    </w:p>
    <w:p w14:paraId="5B402CAF" w14:textId="1E6998B6" w:rsidR="00FD0EC5" w:rsidRPr="00FD0EC5" w:rsidRDefault="00FD0EC5" w:rsidP="00FD0EC5">
      <w:pPr>
        <w:pStyle w:val="AmdtsEntries"/>
      </w:pPr>
      <w:r>
        <w:t>s 3</w:t>
      </w:r>
      <w:r>
        <w:tab/>
        <w:t xml:space="preserve">am </w:t>
      </w:r>
      <w:hyperlink r:id="rId281" w:tooltip="Veterinary Surgeons Act 2015" w:history="1">
        <w:r>
          <w:rPr>
            <w:rStyle w:val="charCitHyperlinkAbbrev"/>
          </w:rPr>
          <w:t>A2015</w:t>
        </w:r>
        <w:r>
          <w:rPr>
            <w:rStyle w:val="charCitHyperlinkAbbrev"/>
          </w:rPr>
          <w:noBreakHyphen/>
          <w:t>29</w:t>
        </w:r>
      </w:hyperlink>
      <w:r>
        <w:t xml:space="preserve"> amdt 2.41</w:t>
      </w:r>
    </w:p>
    <w:p w14:paraId="47FF0C91" w14:textId="21CA8D6E" w:rsidR="00001C25" w:rsidRDefault="00001C25">
      <w:pPr>
        <w:pStyle w:val="AmdtsEntryHd"/>
      </w:pPr>
      <w:r>
        <w:t>Main objects of Act</w:t>
      </w:r>
    </w:p>
    <w:p w14:paraId="1E91EC19" w14:textId="081BF7A6" w:rsidR="00001C25" w:rsidRDefault="00001C25">
      <w:pPr>
        <w:pStyle w:val="AmdtsEntries"/>
      </w:pPr>
      <w:r>
        <w:t>s 6</w:t>
      </w:r>
      <w:r>
        <w:tab/>
        <w:t xml:space="preserve">am </w:t>
      </w:r>
      <w:hyperlink r:id="rId28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4, s 5; </w:t>
      </w:r>
      <w:hyperlink r:id="rId283"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r>
        <w:t xml:space="preserve"> amdts 1.31-1.33; pars renum R3 LA</w:t>
      </w:r>
    </w:p>
    <w:p w14:paraId="5F1B3141" w14:textId="55555E76" w:rsidR="00001C25" w:rsidRDefault="00001C25">
      <w:pPr>
        <w:pStyle w:val="AmdtsEntries"/>
      </w:pPr>
      <w:r>
        <w:tab/>
        <w:t xml:space="preserve">sub </w:t>
      </w:r>
      <w:hyperlink r:id="rId28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1.23</w:t>
      </w:r>
    </w:p>
    <w:p w14:paraId="313D70F7" w14:textId="5859F8BA" w:rsidR="00F91F2E" w:rsidRDefault="00F91F2E">
      <w:pPr>
        <w:pStyle w:val="AmdtsEntries"/>
      </w:pPr>
      <w:r>
        <w:tab/>
        <w:t xml:space="preserve">am </w:t>
      </w:r>
      <w:hyperlink r:id="rId285" w:tooltip="Protection of Rights (Services) Legislation Amendment Act 2016" w:history="1">
        <w:r>
          <w:rPr>
            <w:rStyle w:val="charCitHyperlinkAbbrev"/>
          </w:rPr>
          <w:t>A2016</w:t>
        </w:r>
        <w:r>
          <w:rPr>
            <w:rStyle w:val="charCitHyperlinkAbbrev"/>
          </w:rPr>
          <w:noBreakHyphen/>
          <w:t>1</w:t>
        </w:r>
      </w:hyperlink>
      <w:r>
        <w:t xml:space="preserve"> ss 4-6; pars renum R21 LA</w:t>
      </w:r>
      <w:r w:rsidR="00A67B2F">
        <w:t xml:space="preserve">; </w:t>
      </w:r>
      <w:hyperlink r:id="rId286" w:tooltip="Human Rights (Complaints) Legislation Amendment Act 2023" w:history="1">
        <w:r w:rsidR="00A67B2F">
          <w:rPr>
            <w:rStyle w:val="charCitHyperlinkAbbrev"/>
          </w:rPr>
          <w:t>A2023-53</w:t>
        </w:r>
      </w:hyperlink>
      <w:r w:rsidR="00A67B2F">
        <w:t xml:space="preserve"> s 11</w:t>
      </w:r>
      <w:r w:rsidR="006950FA">
        <w:t xml:space="preserve">; </w:t>
      </w:r>
      <w:hyperlink r:id="rId287" w:tooltip="Human Rights Commission (Child Safe Standards) Amendment Act 2024" w:history="1">
        <w:r w:rsidR="006950FA">
          <w:rPr>
            <w:rStyle w:val="charCitHyperlinkAbbrev"/>
          </w:rPr>
          <w:t>A2024</w:t>
        </w:r>
        <w:r w:rsidR="006950FA">
          <w:rPr>
            <w:rStyle w:val="charCitHyperlinkAbbrev"/>
          </w:rPr>
          <w:noBreakHyphen/>
          <w:t>22</w:t>
        </w:r>
      </w:hyperlink>
      <w:r w:rsidR="006950FA">
        <w:t xml:space="preserve"> s 4; pars renum R46 LA</w:t>
      </w:r>
    </w:p>
    <w:p w14:paraId="1D239238" w14:textId="77777777" w:rsidR="00F91F2E" w:rsidRDefault="00F91F2E" w:rsidP="0012328F">
      <w:pPr>
        <w:pStyle w:val="AmdtsEntryHd"/>
      </w:pPr>
      <w:r w:rsidRPr="0000384D">
        <w:t xml:space="preserve">What is a </w:t>
      </w:r>
      <w:r w:rsidRPr="0000384D">
        <w:rPr>
          <w:rStyle w:val="charItals"/>
        </w:rPr>
        <w:t>prescribed service</w:t>
      </w:r>
      <w:r w:rsidRPr="0000384D">
        <w:t>?</w:t>
      </w:r>
    </w:p>
    <w:p w14:paraId="78AD23B1" w14:textId="5AAE718F" w:rsidR="00F91F2E" w:rsidRPr="00F91F2E" w:rsidRDefault="00F91F2E" w:rsidP="00F91F2E">
      <w:pPr>
        <w:pStyle w:val="AmdtsEntries"/>
      </w:pPr>
      <w:r>
        <w:t>s 6A</w:t>
      </w:r>
      <w:r>
        <w:tab/>
        <w:t xml:space="preserve">ins </w:t>
      </w:r>
      <w:hyperlink r:id="rId288" w:tooltip="Protection of Rights (Services) Legislation Amendment Act 2016" w:history="1">
        <w:r>
          <w:rPr>
            <w:rStyle w:val="charCitHyperlinkAbbrev"/>
          </w:rPr>
          <w:t>A2016</w:t>
        </w:r>
        <w:r>
          <w:rPr>
            <w:rStyle w:val="charCitHyperlinkAbbrev"/>
          </w:rPr>
          <w:noBreakHyphen/>
          <w:t>1</w:t>
        </w:r>
      </w:hyperlink>
      <w:r>
        <w:t xml:space="preserve"> s 7</w:t>
      </w:r>
    </w:p>
    <w:p w14:paraId="253F23BB" w14:textId="77777777" w:rsidR="0012328F" w:rsidRDefault="0012328F" w:rsidP="0012328F">
      <w:pPr>
        <w:pStyle w:val="AmdtsEntryHd"/>
      </w:pPr>
      <w:r>
        <w:rPr>
          <w:noProof/>
        </w:rPr>
        <w:t xml:space="preserve">What is a </w:t>
      </w:r>
      <w:r w:rsidRPr="007D66D1">
        <w:rPr>
          <w:rStyle w:val="charItals"/>
        </w:rPr>
        <w:t>health service</w:t>
      </w:r>
      <w:r>
        <w:rPr>
          <w:noProof/>
        </w:rPr>
        <w:t>?</w:t>
      </w:r>
    </w:p>
    <w:p w14:paraId="024A7C1A" w14:textId="68A88CB1" w:rsidR="0012328F" w:rsidRPr="00805BFC" w:rsidRDefault="0012328F" w:rsidP="0012328F">
      <w:pPr>
        <w:pStyle w:val="AmdtsEntries"/>
      </w:pPr>
      <w:r w:rsidRPr="008C2A12">
        <w:t>s 7</w:t>
      </w:r>
      <w:r w:rsidRPr="008C2A12">
        <w:tab/>
        <w:t xml:space="preserve">am </w:t>
      </w:r>
      <w:hyperlink r:id="rId289"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2.57</w:t>
      </w:r>
      <w:r w:rsidR="00FD0EC5">
        <w:t xml:space="preserve">; </w:t>
      </w:r>
      <w:hyperlink r:id="rId290" w:tooltip="Veterinary Surgeons Act 2015" w:history="1">
        <w:r w:rsidR="00FD0EC5">
          <w:rPr>
            <w:rStyle w:val="charCitHyperlinkAbbrev"/>
          </w:rPr>
          <w:t>A2015</w:t>
        </w:r>
        <w:r w:rsidR="00FD0EC5">
          <w:rPr>
            <w:rStyle w:val="charCitHyperlinkAbbrev"/>
          </w:rPr>
          <w:noBreakHyphen/>
          <w:t>29</w:t>
        </w:r>
      </w:hyperlink>
      <w:r w:rsidR="00FD0EC5">
        <w:t xml:space="preserve"> amdt 2.4</w:t>
      </w:r>
      <w:r w:rsidR="00FD7EE7">
        <w:t>2, amdt 2.43</w:t>
      </w:r>
      <w:r w:rsidR="00805BFC">
        <w:t xml:space="preserve">; </w:t>
      </w:r>
      <w:hyperlink r:id="rId291" w:tooltip="Veterinary Practice Act 2018" w:history="1">
        <w:r w:rsidR="00805BFC">
          <w:rPr>
            <w:rStyle w:val="charCitHyperlinkAbbrev"/>
          </w:rPr>
          <w:t>A2018</w:t>
        </w:r>
        <w:r w:rsidR="00805BFC">
          <w:rPr>
            <w:rStyle w:val="charCitHyperlinkAbbrev"/>
          </w:rPr>
          <w:noBreakHyphen/>
          <w:t>32</w:t>
        </w:r>
      </w:hyperlink>
      <w:r w:rsidR="00805BFC">
        <w:t xml:space="preserve"> amdt 3.14, amdt 3.24</w:t>
      </w:r>
    </w:p>
    <w:p w14:paraId="7E87A9A3" w14:textId="77777777" w:rsidR="00001C25" w:rsidRDefault="00001C25">
      <w:pPr>
        <w:pStyle w:val="AmdtsEntryHd"/>
        <w:rPr>
          <w:lang w:val="en-US"/>
        </w:rPr>
      </w:pPr>
      <w:r>
        <w:rPr>
          <w:lang w:val="en-US"/>
        </w:rPr>
        <w:t xml:space="preserve">What is a </w:t>
      </w:r>
      <w:r>
        <w:rPr>
          <w:rStyle w:val="charItals"/>
        </w:rPr>
        <w:t>disability service</w:t>
      </w:r>
      <w:r>
        <w:rPr>
          <w:lang w:val="en-US"/>
        </w:rPr>
        <w:t>?</w:t>
      </w:r>
    </w:p>
    <w:p w14:paraId="3583DB43" w14:textId="60F2FB82" w:rsidR="00001C25" w:rsidRDefault="00001C25">
      <w:pPr>
        <w:pStyle w:val="AmdtsEntries"/>
        <w:rPr>
          <w:lang w:val="en-US"/>
        </w:rPr>
      </w:pPr>
      <w:r>
        <w:rPr>
          <w:lang w:val="en-US"/>
        </w:rPr>
        <w:t>s 8 hdg</w:t>
      </w:r>
      <w:r>
        <w:rPr>
          <w:lang w:val="en-US"/>
        </w:rPr>
        <w:tab/>
        <w:t xml:space="preserve">sub </w:t>
      </w:r>
      <w:hyperlink r:id="rId29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E7F6C4A" w14:textId="095A13A9" w:rsidR="00001C25" w:rsidRDefault="00001C25">
      <w:pPr>
        <w:pStyle w:val="AmdtsEntries"/>
        <w:rPr>
          <w:lang w:val="en-US"/>
        </w:rPr>
      </w:pPr>
      <w:r>
        <w:rPr>
          <w:lang w:val="en-US"/>
        </w:rPr>
        <w:t>s 8</w:t>
      </w:r>
      <w:r>
        <w:rPr>
          <w:lang w:val="en-US"/>
        </w:rPr>
        <w:tab/>
        <w:t xml:space="preserve">am </w:t>
      </w:r>
      <w:hyperlink r:id="rId29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96A0949" w14:textId="77777777" w:rsidR="00001C25" w:rsidRDefault="00001C25">
      <w:pPr>
        <w:pStyle w:val="AmdtsEntryHd"/>
      </w:pPr>
      <w:r>
        <w:t xml:space="preserve">What is a </w:t>
      </w:r>
      <w:r w:rsidRPr="007D66D1">
        <w:rPr>
          <w:rStyle w:val="charItals"/>
        </w:rPr>
        <w:t>service for children and young people</w:t>
      </w:r>
      <w:r>
        <w:t>?</w:t>
      </w:r>
    </w:p>
    <w:p w14:paraId="13F2E40E" w14:textId="2476B518" w:rsidR="00001C25" w:rsidRDefault="00001C25" w:rsidP="00B87173">
      <w:pPr>
        <w:pStyle w:val="AmdtsEntries"/>
      </w:pPr>
      <w:r>
        <w:t>s 8A</w:t>
      </w:r>
      <w:r>
        <w:tab/>
        <w:t xml:space="preserve">ins </w:t>
      </w:r>
      <w:hyperlink r:id="rId29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7</w:t>
      </w:r>
    </w:p>
    <w:p w14:paraId="682398D8" w14:textId="7413CCE0" w:rsidR="00001C25" w:rsidRPr="007D66D1" w:rsidRDefault="00001C25">
      <w:pPr>
        <w:pStyle w:val="AmdtsEntries"/>
        <w:rPr>
          <w:rFonts w:cs="Arial"/>
        </w:rPr>
      </w:pPr>
      <w:r>
        <w:tab/>
      </w:r>
      <w:r w:rsidRPr="007D66D1">
        <w:rPr>
          <w:rFonts w:cs="Arial"/>
        </w:rPr>
        <w:t xml:space="preserve">am </w:t>
      </w:r>
      <w:hyperlink r:id="rId295"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2.20, amdt 3.31</w:t>
      </w:r>
      <w:r w:rsidR="002E7F34">
        <w:rPr>
          <w:rFonts w:cs="Arial"/>
        </w:rPr>
        <w:t xml:space="preserve">; </w:t>
      </w:r>
      <w:hyperlink r:id="rId296" w:tooltip="Justice (Age of Criminal Responsibility) Legislation Amendment Act 2023" w:history="1">
        <w:r w:rsidR="002E7F34">
          <w:rPr>
            <w:rStyle w:val="charCitHyperlinkAbbrev"/>
          </w:rPr>
          <w:t>A2023-45</w:t>
        </w:r>
      </w:hyperlink>
      <w:r w:rsidR="002E7F34">
        <w:t xml:space="preserve"> amdt 1.30</w:t>
      </w:r>
    </w:p>
    <w:p w14:paraId="38AB734E" w14:textId="77777777" w:rsidR="00F91F2E" w:rsidRDefault="00F91F2E" w:rsidP="00F91F2E">
      <w:pPr>
        <w:pStyle w:val="AmdtsEntryHd"/>
      </w:pPr>
      <w:r w:rsidRPr="0000384D">
        <w:rPr>
          <w:lang w:val="en-US"/>
        </w:rPr>
        <w:t xml:space="preserve">What is a </w:t>
      </w:r>
      <w:r w:rsidRPr="0000384D">
        <w:rPr>
          <w:rStyle w:val="charItals"/>
        </w:rPr>
        <w:t>service for victims of crime</w:t>
      </w:r>
      <w:r w:rsidRPr="0000384D">
        <w:rPr>
          <w:lang w:val="en-US"/>
        </w:rPr>
        <w:t>?</w:t>
      </w:r>
    </w:p>
    <w:p w14:paraId="24735333" w14:textId="56C9BA65" w:rsidR="00F91F2E" w:rsidRPr="00F91F2E" w:rsidRDefault="00F91F2E" w:rsidP="00F91F2E">
      <w:pPr>
        <w:pStyle w:val="AmdtsEntries"/>
      </w:pPr>
      <w:r>
        <w:t>s 9A</w:t>
      </w:r>
      <w:r>
        <w:tab/>
        <w:t xml:space="preserve">ins </w:t>
      </w:r>
      <w:hyperlink r:id="rId297" w:tooltip="Protection of Rights (Services) Legislation Amendment Act 2016" w:history="1">
        <w:r>
          <w:rPr>
            <w:rStyle w:val="charCitHyperlinkAbbrev"/>
          </w:rPr>
          <w:t>A2016</w:t>
        </w:r>
        <w:r>
          <w:rPr>
            <w:rStyle w:val="charCitHyperlinkAbbrev"/>
          </w:rPr>
          <w:noBreakHyphen/>
          <w:t>1</w:t>
        </w:r>
      </w:hyperlink>
      <w:r>
        <w:t xml:space="preserve"> s 8</w:t>
      </w:r>
    </w:p>
    <w:p w14:paraId="774B9986" w14:textId="77777777" w:rsidR="00001C25" w:rsidRDefault="00001C25">
      <w:pPr>
        <w:pStyle w:val="AmdtsEntryHd"/>
      </w:pPr>
      <w:r>
        <w:t>Members of commission</w:t>
      </w:r>
    </w:p>
    <w:p w14:paraId="2A4DAD41" w14:textId="396FEEC7" w:rsidR="00001C25" w:rsidRDefault="00001C25">
      <w:pPr>
        <w:pStyle w:val="AmdtsEntries"/>
      </w:pPr>
      <w:r>
        <w:t>s 12</w:t>
      </w:r>
      <w:r>
        <w:tab/>
        <w:t xml:space="preserve">am </w:t>
      </w:r>
      <w:hyperlink r:id="rId29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8; pars renum </w:t>
      </w:r>
      <w:hyperlink r:id="rId29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9; </w:t>
      </w:r>
      <w:hyperlink r:id="rId300"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4, s</w:t>
      </w:r>
      <w:r w:rsidR="00602AE2">
        <w:t> </w:t>
      </w:r>
      <w:r>
        <w:t>5; pars renum R1 LA</w:t>
      </w:r>
      <w:r w:rsidR="00F91F2E">
        <w:t xml:space="preserve">; </w:t>
      </w:r>
      <w:hyperlink r:id="rId301" w:tooltip="Protection of Rights (Services) Legislation Amendment Act 2016" w:history="1">
        <w:r w:rsidR="00F91F2E">
          <w:rPr>
            <w:rStyle w:val="charCitHyperlinkAbbrev"/>
          </w:rPr>
          <w:t>A2016</w:t>
        </w:r>
        <w:r w:rsidR="00F91F2E">
          <w:rPr>
            <w:rStyle w:val="charCitHyperlinkAbbrev"/>
          </w:rPr>
          <w:noBreakHyphen/>
          <w:t>1</w:t>
        </w:r>
      </w:hyperlink>
      <w:r w:rsidR="00F91F2E">
        <w:t xml:space="preserve"> s 9, s 10; </w:t>
      </w:r>
      <w:r w:rsidR="00AF54C3">
        <w:t xml:space="preserve">ss and </w:t>
      </w:r>
      <w:r w:rsidR="00F91F2E">
        <w:t>pars renum R21 LA</w:t>
      </w:r>
      <w:r w:rsidR="00CF4555">
        <w:t xml:space="preserve">; </w:t>
      </w:r>
      <w:hyperlink r:id="rId302" w:tooltip="Protection of Rights (Services) Legislation Amendment Act 2016 (No 2)" w:history="1">
        <w:r w:rsidR="00CF4555">
          <w:rPr>
            <w:rStyle w:val="charCitHyperlinkAbbrev"/>
          </w:rPr>
          <w:t>A2016</w:t>
        </w:r>
        <w:r w:rsidR="00CF4555">
          <w:rPr>
            <w:rStyle w:val="charCitHyperlinkAbbrev"/>
          </w:rPr>
          <w:noBreakHyphen/>
          <w:t>13</w:t>
        </w:r>
      </w:hyperlink>
      <w:r w:rsidR="00CF4555">
        <w:t xml:space="preserve"> amdt 1.69</w:t>
      </w:r>
      <w:r w:rsidR="00F22CB8">
        <w:t xml:space="preserve">; </w:t>
      </w:r>
      <w:hyperlink r:id="rId303" w:tooltip="Domestic Violence Agencies Amendment Act 2022" w:history="1">
        <w:r w:rsidR="00F22CB8" w:rsidRPr="00061F35">
          <w:rPr>
            <w:rStyle w:val="charCitHyperlinkAbbrev"/>
          </w:rPr>
          <w:t>A2022-11</w:t>
        </w:r>
      </w:hyperlink>
      <w:r w:rsidR="00F22CB8">
        <w:t xml:space="preserve"> amdt 1.2</w:t>
      </w:r>
    </w:p>
    <w:p w14:paraId="00FC6EF5" w14:textId="77777777" w:rsidR="00001C25" w:rsidRDefault="00001C25">
      <w:pPr>
        <w:pStyle w:val="AmdtsEntryHd"/>
      </w:pPr>
      <w:r>
        <w:t>Commission’s functions</w:t>
      </w:r>
    </w:p>
    <w:p w14:paraId="6F396665" w14:textId="6F3F59A4" w:rsidR="00001C25" w:rsidRPr="00805BFC" w:rsidRDefault="00001C25">
      <w:pPr>
        <w:pStyle w:val="AmdtsEntries"/>
      </w:pPr>
      <w:r>
        <w:t>s 14</w:t>
      </w:r>
      <w:r>
        <w:tab/>
        <w:t xml:space="preserve">am </w:t>
      </w:r>
      <w:hyperlink r:id="rId30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10, s 11; pars renum </w:t>
      </w:r>
      <w:hyperlink r:id="rId30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12; </w:t>
      </w:r>
      <w:hyperlink r:id="rId306"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8C2A12">
        <w:t xml:space="preserve"> amdt 3.32</w:t>
      </w:r>
      <w:r w:rsidR="0012328F" w:rsidRPr="008C2A12">
        <w:t xml:space="preserve">; </w:t>
      </w:r>
      <w:hyperlink r:id="rId307"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2.58</w:t>
      </w:r>
      <w:r w:rsidR="00853160">
        <w:t xml:space="preserve">; </w:t>
      </w:r>
      <w:hyperlink r:id="rId308"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853160">
        <w:t xml:space="preserve"> amdt</w:t>
      </w:r>
      <w:r w:rsidR="00D341EB">
        <w:t xml:space="preserve"> </w:t>
      </w:r>
      <w:r w:rsidR="00801428">
        <w:t>1.254</w:t>
      </w:r>
      <w:r w:rsidR="00FD7EE7">
        <w:t xml:space="preserve">; </w:t>
      </w:r>
      <w:hyperlink r:id="rId309" w:tooltip="Veterinary Surgeons Act 2015" w:history="1">
        <w:r w:rsidR="00FD7EE7">
          <w:rPr>
            <w:rStyle w:val="charCitHyperlinkAbbrev"/>
          </w:rPr>
          <w:t>A2015</w:t>
        </w:r>
        <w:r w:rsidR="00FD7EE7">
          <w:rPr>
            <w:rStyle w:val="charCitHyperlinkAbbrev"/>
          </w:rPr>
          <w:noBreakHyphen/>
          <w:t>29</w:t>
        </w:r>
      </w:hyperlink>
      <w:r w:rsidR="00FD7EE7">
        <w:t xml:space="preserve"> amdt 2.4</w:t>
      </w:r>
      <w:r w:rsidR="008E0481">
        <w:t>4, amdt 2.45</w:t>
      </w:r>
      <w:r w:rsidR="00AF54C3">
        <w:t xml:space="preserve">; </w:t>
      </w:r>
      <w:hyperlink r:id="rId310" w:tooltip="Protection of Rights (Services) Legislation Amendment Act 2016" w:history="1">
        <w:r w:rsidR="00AF54C3">
          <w:rPr>
            <w:rStyle w:val="charCitHyperlinkAbbrev"/>
          </w:rPr>
          <w:t>A2016</w:t>
        </w:r>
        <w:r w:rsidR="00AF54C3">
          <w:rPr>
            <w:rStyle w:val="charCitHyperlinkAbbrev"/>
          </w:rPr>
          <w:noBreakHyphen/>
          <w:t>1</w:t>
        </w:r>
      </w:hyperlink>
      <w:r w:rsidR="00AF54C3">
        <w:t xml:space="preserve"> ss</w:t>
      </w:r>
      <w:r w:rsidR="00D341EB">
        <w:t xml:space="preserve"> </w:t>
      </w:r>
      <w:r w:rsidR="00AF54C3">
        <w:t>11-14; ss</w:t>
      </w:r>
      <w:r w:rsidR="00D96285">
        <w:t xml:space="preserve"> </w:t>
      </w:r>
      <w:r w:rsidR="00AF54C3">
        <w:t>and pars renum R21 LA</w:t>
      </w:r>
      <w:r w:rsidR="00805BFC">
        <w:t xml:space="preserve">; </w:t>
      </w:r>
      <w:hyperlink r:id="rId311" w:tooltip="Veterinary Practice Act 2018" w:history="1">
        <w:r w:rsidR="00805BFC">
          <w:rPr>
            <w:rStyle w:val="charCitHyperlinkAbbrev"/>
          </w:rPr>
          <w:t>A2018</w:t>
        </w:r>
        <w:r w:rsidR="00805BFC">
          <w:rPr>
            <w:rStyle w:val="charCitHyperlinkAbbrev"/>
          </w:rPr>
          <w:noBreakHyphen/>
          <w:t>32</w:t>
        </w:r>
      </w:hyperlink>
      <w:r w:rsidR="00805BFC">
        <w:t xml:space="preserve"> amdt 3.15</w:t>
      </w:r>
      <w:r w:rsidR="00A848B8">
        <w:t xml:space="preserve">; </w:t>
      </w:r>
      <w:hyperlink r:id="rId312" w:tooltip="Statute Law Amendment Act 2025" w:history="1">
        <w:r w:rsidR="00A848B8">
          <w:rPr>
            <w:rStyle w:val="charCitHyperlinkAbbrev"/>
          </w:rPr>
          <w:t>A2025</w:t>
        </w:r>
        <w:r w:rsidR="00A848B8">
          <w:rPr>
            <w:rStyle w:val="charCitHyperlinkAbbrev"/>
          </w:rPr>
          <w:noBreakHyphen/>
          <w:t>29</w:t>
        </w:r>
      </w:hyperlink>
      <w:r w:rsidR="00D96285">
        <w:t xml:space="preserve"> </w:t>
      </w:r>
      <w:r w:rsidR="00A848B8">
        <w:t>amdt 3.166</w:t>
      </w:r>
    </w:p>
    <w:p w14:paraId="081A3625" w14:textId="77777777" w:rsidR="00001C25" w:rsidRDefault="00AF54C3">
      <w:pPr>
        <w:pStyle w:val="AmdtsEntryHd"/>
        <w:rPr>
          <w:rStyle w:val="CharDivText"/>
        </w:rPr>
      </w:pPr>
      <w:r w:rsidRPr="0000384D">
        <w:t>President</w:t>
      </w:r>
    </w:p>
    <w:p w14:paraId="709BD56C" w14:textId="0CF5F65C" w:rsidR="00001C25" w:rsidRDefault="00001C25">
      <w:pPr>
        <w:pStyle w:val="AmdtsEntries"/>
      </w:pPr>
      <w:r>
        <w:t>div 3.2 hdg</w:t>
      </w:r>
      <w:r>
        <w:tab/>
        <w:t xml:space="preserve">om </w:t>
      </w:r>
      <w:hyperlink r:id="rId31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55781FA" w14:textId="302638E6" w:rsidR="00AF54C3" w:rsidRDefault="00AF54C3">
      <w:pPr>
        <w:pStyle w:val="AmdtsEntries"/>
      </w:pPr>
      <w:r>
        <w:tab/>
        <w:t xml:space="preserve">ins </w:t>
      </w:r>
      <w:hyperlink r:id="rId314" w:tooltip="Protection of Rights (Services) Legislation Amendment Act 2016" w:history="1">
        <w:r>
          <w:rPr>
            <w:rStyle w:val="charCitHyperlinkAbbrev"/>
          </w:rPr>
          <w:t>A2016</w:t>
        </w:r>
        <w:r>
          <w:rPr>
            <w:rStyle w:val="charCitHyperlinkAbbrev"/>
          </w:rPr>
          <w:noBreakHyphen/>
          <w:t>1</w:t>
        </w:r>
      </w:hyperlink>
      <w:r>
        <w:t xml:space="preserve"> s 15</w:t>
      </w:r>
    </w:p>
    <w:p w14:paraId="29222379" w14:textId="77777777" w:rsidR="00001C25" w:rsidRDefault="00AF54C3">
      <w:pPr>
        <w:pStyle w:val="AmdtsEntryHd"/>
      </w:pPr>
      <w:r w:rsidRPr="0000384D">
        <w:lastRenderedPageBreak/>
        <w:t>President’s functions</w:t>
      </w:r>
    </w:p>
    <w:p w14:paraId="1DB78FA8" w14:textId="4EFCD5BE" w:rsidR="00001C25" w:rsidRDefault="00001C25" w:rsidP="00760C91">
      <w:pPr>
        <w:pStyle w:val="AmdtsEntries"/>
        <w:keepNext/>
      </w:pPr>
      <w:r>
        <w:t>s 18</w:t>
      </w:r>
      <w:r>
        <w:tab/>
        <w:t xml:space="preserve">om </w:t>
      </w:r>
      <w:hyperlink r:id="rId315"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60EEA70" w14:textId="34043840" w:rsidR="00AF54C3" w:rsidRDefault="00AF54C3" w:rsidP="00760C91">
      <w:pPr>
        <w:pStyle w:val="AmdtsEntries"/>
        <w:keepNext/>
      </w:pPr>
      <w:r>
        <w:tab/>
        <w:t xml:space="preserve">ins </w:t>
      </w:r>
      <w:hyperlink r:id="rId316" w:tooltip="Protection of Rights (Services) Legislation Amendment Act 2016" w:history="1">
        <w:r>
          <w:rPr>
            <w:rStyle w:val="charCitHyperlinkAbbrev"/>
          </w:rPr>
          <w:t>A2016</w:t>
        </w:r>
        <w:r>
          <w:rPr>
            <w:rStyle w:val="charCitHyperlinkAbbrev"/>
          </w:rPr>
          <w:noBreakHyphen/>
          <w:t>1</w:t>
        </w:r>
      </w:hyperlink>
      <w:r>
        <w:t xml:space="preserve"> s 15</w:t>
      </w:r>
    </w:p>
    <w:p w14:paraId="25448C54" w14:textId="4370278A" w:rsidR="00CF4555" w:rsidRDefault="00CF4555" w:rsidP="00AF54C3">
      <w:pPr>
        <w:pStyle w:val="AmdtsEntries"/>
      </w:pPr>
      <w:r>
        <w:tab/>
        <w:t xml:space="preserve">am </w:t>
      </w:r>
      <w:hyperlink r:id="rId317" w:tooltip="Protection of Rights (Services) Legislation Amendment Act 2016 (No 2)" w:history="1">
        <w:r>
          <w:rPr>
            <w:rStyle w:val="charCitHyperlinkAbbrev"/>
          </w:rPr>
          <w:t>A2016</w:t>
        </w:r>
        <w:r>
          <w:rPr>
            <w:rStyle w:val="charCitHyperlinkAbbrev"/>
          </w:rPr>
          <w:noBreakHyphen/>
          <w:t>13</w:t>
        </w:r>
      </w:hyperlink>
      <w:r>
        <w:t xml:space="preserve"> amdt 1.70, amdt 1.71</w:t>
      </w:r>
      <w:r w:rsidR="009919F6">
        <w:t xml:space="preserve">; </w:t>
      </w:r>
      <w:hyperlink r:id="rId318"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3.62</w:t>
      </w:r>
    </w:p>
    <w:p w14:paraId="51C82A7C" w14:textId="77777777" w:rsidR="00AF54C3" w:rsidRDefault="00AF54C3">
      <w:pPr>
        <w:pStyle w:val="AmdtsEntryHd"/>
      </w:pPr>
      <w:r w:rsidRPr="0000384D">
        <w:t>Governance and corporate support protocol</w:t>
      </w:r>
    </w:p>
    <w:p w14:paraId="0712CB31" w14:textId="4783604E" w:rsidR="00AF54C3" w:rsidRPr="00AF54C3" w:rsidRDefault="00AF54C3" w:rsidP="00AF54C3">
      <w:pPr>
        <w:pStyle w:val="AmdtsEntries"/>
      </w:pPr>
      <w:r>
        <w:t>s 18A</w:t>
      </w:r>
      <w:r>
        <w:tab/>
        <w:t xml:space="preserve">ins </w:t>
      </w:r>
      <w:hyperlink r:id="rId319" w:tooltip="Protection of Rights (Services) Legislation Amendment Act 2016" w:history="1">
        <w:r>
          <w:rPr>
            <w:rStyle w:val="charCitHyperlinkAbbrev"/>
          </w:rPr>
          <w:t>A2016</w:t>
        </w:r>
        <w:r>
          <w:rPr>
            <w:rStyle w:val="charCitHyperlinkAbbrev"/>
          </w:rPr>
          <w:noBreakHyphen/>
          <w:t>1</w:t>
        </w:r>
      </w:hyperlink>
      <w:r>
        <w:t xml:space="preserve"> s 15</w:t>
      </w:r>
    </w:p>
    <w:p w14:paraId="7709B8BE" w14:textId="5A0A62D5" w:rsidR="00CF4555" w:rsidRDefault="00CF4555" w:rsidP="00CF4555">
      <w:pPr>
        <w:pStyle w:val="AmdtsEntries"/>
      </w:pPr>
      <w:r>
        <w:tab/>
        <w:t xml:space="preserve">am </w:t>
      </w:r>
      <w:hyperlink r:id="rId320" w:tooltip="Protection of Rights (Services) Legislation Amendment Act 2016 (No 2)" w:history="1">
        <w:r>
          <w:rPr>
            <w:rStyle w:val="charCitHyperlinkAbbrev"/>
          </w:rPr>
          <w:t>A2016</w:t>
        </w:r>
        <w:r>
          <w:rPr>
            <w:rStyle w:val="charCitHyperlinkAbbrev"/>
          </w:rPr>
          <w:noBreakHyphen/>
          <w:t>13</w:t>
        </w:r>
      </w:hyperlink>
      <w:r>
        <w:t xml:space="preserve"> amdt 1.72, amdt 1.73</w:t>
      </w:r>
    </w:p>
    <w:p w14:paraId="4B0135BA" w14:textId="77777777" w:rsidR="00AF54C3" w:rsidRDefault="00AF54C3" w:rsidP="00AF54C3">
      <w:pPr>
        <w:pStyle w:val="AmdtsEntryHd"/>
      </w:pPr>
      <w:r w:rsidRPr="0000384D">
        <w:t>Client services charter</w:t>
      </w:r>
    </w:p>
    <w:p w14:paraId="0876FF35" w14:textId="19D2BC1F" w:rsidR="00AF54C3" w:rsidRPr="00AF54C3" w:rsidRDefault="00AF54C3" w:rsidP="00AF54C3">
      <w:pPr>
        <w:pStyle w:val="AmdtsEntries"/>
      </w:pPr>
      <w:r>
        <w:t>s 18B</w:t>
      </w:r>
      <w:r>
        <w:tab/>
        <w:t xml:space="preserve">ins </w:t>
      </w:r>
      <w:hyperlink r:id="rId321" w:tooltip="Protection of Rights (Services) Legislation Amendment Act 2016" w:history="1">
        <w:r>
          <w:rPr>
            <w:rStyle w:val="charCitHyperlinkAbbrev"/>
          </w:rPr>
          <w:t>A2016</w:t>
        </w:r>
        <w:r>
          <w:rPr>
            <w:rStyle w:val="charCitHyperlinkAbbrev"/>
          </w:rPr>
          <w:noBreakHyphen/>
          <w:t>1</w:t>
        </w:r>
      </w:hyperlink>
      <w:r>
        <w:t xml:space="preserve"> s 15</w:t>
      </w:r>
    </w:p>
    <w:p w14:paraId="5829578A" w14:textId="77777777" w:rsidR="00AF54C3" w:rsidRDefault="00AF54C3" w:rsidP="00AF54C3">
      <w:pPr>
        <w:pStyle w:val="AmdtsEntryHd"/>
      </w:pPr>
      <w:r w:rsidRPr="0000384D">
        <w:t>Operations protocol</w:t>
      </w:r>
    </w:p>
    <w:p w14:paraId="45102751" w14:textId="260952D4" w:rsidR="00AF54C3" w:rsidRPr="00AF54C3" w:rsidRDefault="00AF54C3" w:rsidP="00AF54C3">
      <w:pPr>
        <w:pStyle w:val="AmdtsEntries"/>
      </w:pPr>
      <w:r>
        <w:t>s 18C</w:t>
      </w:r>
      <w:r>
        <w:tab/>
        <w:t xml:space="preserve">ins </w:t>
      </w:r>
      <w:hyperlink r:id="rId322" w:tooltip="Protection of Rights (Services) Legislation Amendment Act 2016" w:history="1">
        <w:r>
          <w:rPr>
            <w:rStyle w:val="charCitHyperlinkAbbrev"/>
          </w:rPr>
          <w:t>A2016</w:t>
        </w:r>
        <w:r>
          <w:rPr>
            <w:rStyle w:val="charCitHyperlinkAbbrev"/>
          </w:rPr>
          <w:noBreakHyphen/>
          <w:t>1</w:t>
        </w:r>
      </w:hyperlink>
      <w:r>
        <w:t xml:space="preserve"> s 15</w:t>
      </w:r>
    </w:p>
    <w:p w14:paraId="17C134A1" w14:textId="05C0F619" w:rsidR="00CF4555" w:rsidRDefault="00CF4555" w:rsidP="00CF4555">
      <w:pPr>
        <w:pStyle w:val="AmdtsEntries"/>
      </w:pPr>
      <w:r>
        <w:tab/>
        <w:t xml:space="preserve">am </w:t>
      </w:r>
      <w:hyperlink r:id="rId323" w:tooltip="Protection of Rights (Services) Legislation Amendment Act 2016 (No 2)" w:history="1">
        <w:r>
          <w:rPr>
            <w:rStyle w:val="charCitHyperlinkAbbrev"/>
          </w:rPr>
          <w:t>A2016</w:t>
        </w:r>
        <w:r>
          <w:rPr>
            <w:rStyle w:val="charCitHyperlinkAbbrev"/>
          </w:rPr>
          <w:noBreakHyphen/>
          <w:t>13</w:t>
        </w:r>
      </w:hyperlink>
      <w:r>
        <w:t xml:space="preserve"> amdt 1.74, amdt 1.75</w:t>
      </w:r>
    </w:p>
    <w:p w14:paraId="6A0CD509" w14:textId="77777777" w:rsidR="00DC60B3" w:rsidRDefault="00DC60B3" w:rsidP="00DC60B3">
      <w:pPr>
        <w:pStyle w:val="AmdtsEntryHd"/>
        <w:rPr>
          <w:rStyle w:val="CharDivText"/>
        </w:rPr>
      </w:pPr>
      <w:r w:rsidRPr="0000384D">
        <w:t>Appointment of commission members</w:t>
      </w:r>
    </w:p>
    <w:p w14:paraId="09559E3A" w14:textId="65380ED8" w:rsidR="00DC60B3" w:rsidRDefault="00DC60B3" w:rsidP="00DC60B3">
      <w:pPr>
        <w:pStyle w:val="AmdtsEntries"/>
      </w:pPr>
      <w:r>
        <w:t>div 3.2A hdg</w:t>
      </w:r>
      <w:r>
        <w:tab/>
        <w:t xml:space="preserve">ins </w:t>
      </w:r>
      <w:hyperlink r:id="rId324" w:tooltip="Protection of Rights (Services) Legislation Amendment Act 2016" w:history="1">
        <w:r>
          <w:rPr>
            <w:rStyle w:val="charCitHyperlinkAbbrev"/>
          </w:rPr>
          <w:t>A2016</w:t>
        </w:r>
        <w:r>
          <w:rPr>
            <w:rStyle w:val="charCitHyperlinkAbbrev"/>
          </w:rPr>
          <w:noBreakHyphen/>
          <w:t>1</w:t>
        </w:r>
      </w:hyperlink>
      <w:r>
        <w:t xml:space="preserve"> s 15</w:t>
      </w:r>
    </w:p>
    <w:p w14:paraId="34A3D663" w14:textId="77777777" w:rsidR="00DC60B3" w:rsidRDefault="00DC60B3" w:rsidP="00DC60B3">
      <w:pPr>
        <w:pStyle w:val="AmdtsEntryHd"/>
      </w:pPr>
      <w:r w:rsidRPr="0000384D">
        <w:t>Appointment of commission members</w:t>
      </w:r>
    </w:p>
    <w:p w14:paraId="0C645A1A" w14:textId="0028E79D" w:rsidR="00DC60B3" w:rsidRPr="00AF54C3" w:rsidRDefault="00DC60B3" w:rsidP="00DC60B3">
      <w:pPr>
        <w:pStyle w:val="AmdtsEntries"/>
      </w:pPr>
      <w:r>
        <w:t>s 18D</w:t>
      </w:r>
      <w:r>
        <w:tab/>
        <w:t xml:space="preserve">ins </w:t>
      </w:r>
      <w:hyperlink r:id="rId325" w:tooltip="Protection of Rights (Services) Legislation Amendment Act 2016" w:history="1">
        <w:r>
          <w:rPr>
            <w:rStyle w:val="charCitHyperlinkAbbrev"/>
          </w:rPr>
          <w:t>A2016</w:t>
        </w:r>
        <w:r>
          <w:rPr>
            <w:rStyle w:val="charCitHyperlinkAbbrev"/>
          </w:rPr>
          <w:noBreakHyphen/>
          <w:t>1</w:t>
        </w:r>
      </w:hyperlink>
      <w:r>
        <w:t xml:space="preserve"> s 15</w:t>
      </w:r>
    </w:p>
    <w:p w14:paraId="00E14B86" w14:textId="77777777" w:rsidR="00DC60B3" w:rsidRDefault="00DC60B3" w:rsidP="00DC60B3">
      <w:pPr>
        <w:pStyle w:val="AmdtsEntryHd"/>
      </w:pPr>
      <w:r w:rsidRPr="0000384D">
        <w:t>Ending appointments</w:t>
      </w:r>
    </w:p>
    <w:p w14:paraId="5E1B105F" w14:textId="04069ED6" w:rsidR="00DC60B3" w:rsidRPr="00AF54C3" w:rsidRDefault="00DC60B3" w:rsidP="00DC60B3">
      <w:pPr>
        <w:pStyle w:val="AmdtsEntries"/>
      </w:pPr>
      <w:r>
        <w:t>s 18E</w:t>
      </w:r>
      <w:r>
        <w:tab/>
        <w:t xml:space="preserve">ins </w:t>
      </w:r>
      <w:hyperlink r:id="rId326" w:tooltip="Protection of Rights (Services) Legislation Amendment Act 2016" w:history="1">
        <w:r>
          <w:rPr>
            <w:rStyle w:val="charCitHyperlinkAbbrev"/>
          </w:rPr>
          <w:t>A2016</w:t>
        </w:r>
        <w:r>
          <w:rPr>
            <w:rStyle w:val="charCitHyperlinkAbbrev"/>
          </w:rPr>
          <w:noBreakHyphen/>
          <w:t>1</w:t>
        </w:r>
      </w:hyperlink>
      <w:r>
        <w:t xml:space="preserve"> s 15</w:t>
      </w:r>
    </w:p>
    <w:p w14:paraId="4F4FEB4C" w14:textId="77777777" w:rsidR="00DC60B3" w:rsidRDefault="00DC60B3" w:rsidP="00DC60B3">
      <w:pPr>
        <w:pStyle w:val="AmdtsEntryHd"/>
      </w:pPr>
      <w:r w:rsidRPr="0000384D">
        <w:t>Delegation of member’s functions</w:t>
      </w:r>
    </w:p>
    <w:p w14:paraId="48029F4C" w14:textId="0C945ED9" w:rsidR="00DC60B3" w:rsidRPr="00AF54C3" w:rsidRDefault="00DC60B3" w:rsidP="00DC60B3">
      <w:pPr>
        <w:pStyle w:val="AmdtsEntries"/>
      </w:pPr>
      <w:r>
        <w:t>s 18F</w:t>
      </w:r>
      <w:r>
        <w:tab/>
        <w:t xml:space="preserve">ins </w:t>
      </w:r>
      <w:hyperlink r:id="rId327" w:tooltip="Protection of Rights (Services) Legislation Amendment Act 2016" w:history="1">
        <w:r>
          <w:rPr>
            <w:rStyle w:val="charCitHyperlinkAbbrev"/>
          </w:rPr>
          <w:t>A2016</w:t>
        </w:r>
        <w:r>
          <w:rPr>
            <w:rStyle w:val="charCitHyperlinkAbbrev"/>
          </w:rPr>
          <w:noBreakHyphen/>
          <w:t>1</w:t>
        </w:r>
      </w:hyperlink>
      <w:r>
        <w:t xml:space="preserve"> s 15</w:t>
      </w:r>
    </w:p>
    <w:p w14:paraId="27A5F489" w14:textId="77777777" w:rsidR="00001C25" w:rsidRDefault="00001C25">
      <w:pPr>
        <w:pStyle w:val="AmdtsEntryHd"/>
      </w:pPr>
      <w:r>
        <w:t>President’s functions</w:t>
      </w:r>
    </w:p>
    <w:p w14:paraId="24A30204" w14:textId="3D9A0449" w:rsidR="00001C25" w:rsidRDefault="00001C25">
      <w:pPr>
        <w:pStyle w:val="AmdtsEntries"/>
      </w:pPr>
      <w:r>
        <w:t>s 19</w:t>
      </w:r>
      <w:r>
        <w:tab/>
        <w:t xml:space="preserve">om </w:t>
      </w:r>
      <w:hyperlink r:id="rId32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1C91098E" w14:textId="77777777" w:rsidR="00001C25" w:rsidRDefault="00001C25">
      <w:pPr>
        <w:pStyle w:val="AmdtsEntryHd"/>
      </w:pPr>
      <w:r>
        <w:t>Children and young people commissioner</w:t>
      </w:r>
    </w:p>
    <w:p w14:paraId="0328459C" w14:textId="77777777" w:rsidR="00001C25" w:rsidRDefault="00001C25">
      <w:pPr>
        <w:pStyle w:val="AmdtsEntries"/>
      </w:pPr>
      <w:r>
        <w:t>div 3.3 hdg</w:t>
      </w:r>
      <w:r>
        <w:tab/>
        <w:t>orig div 3.3 hdg renum as div 3.4 hdg</w:t>
      </w:r>
    </w:p>
    <w:p w14:paraId="3B032DEA" w14:textId="075D3AF6" w:rsidR="00001C25" w:rsidRDefault="00001C25">
      <w:pPr>
        <w:pStyle w:val="AmdtsEntries"/>
      </w:pPr>
      <w:r>
        <w:tab/>
        <w:t xml:space="preserve">ins </w:t>
      </w:r>
      <w:hyperlink r:id="rId32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405455A" w14:textId="77777777" w:rsidR="00001C25" w:rsidRDefault="00001C25">
      <w:pPr>
        <w:pStyle w:val="AmdtsEntryHd"/>
      </w:pPr>
      <w:r>
        <w:t>Appointment of children and young people commissioner</w:t>
      </w:r>
    </w:p>
    <w:p w14:paraId="594241EB" w14:textId="3C4AAAD8" w:rsidR="00001C25" w:rsidRDefault="00001C25">
      <w:pPr>
        <w:pStyle w:val="AmdtsEntries"/>
      </w:pPr>
      <w:r>
        <w:t>s 19A</w:t>
      </w:r>
      <w:r>
        <w:tab/>
        <w:t xml:space="preserve">ins </w:t>
      </w:r>
      <w:hyperlink r:id="rId33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5DE7C55D" w14:textId="7CEBFAE3" w:rsidR="00DC60B3" w:rsidRDefault="00DC60B3">
      <w:pPr>
        <w:pStyle w:val="AmdtsEntries"/>
      </w:pPr>
      <w:r>
        <w:tab/>
        <w:t xml:space="preserve">om </w:t>
      </w:r>
      <w:hyperlink r:id="rId331" w:tooltip="Protection of Rights (Services) Legislation Amendment Act 2016" w:history="1">
        <w:r>
          <w:rPr>
            <w:rStyle w:val="charCitHyperlinkAbbrev"/>
          </w:rPr>
          <w:t>A2016</w:t>
        </w:r>
        <w:r>
          <w:rPr>
            <w:rStyle w:val="charCitHyperlinkAbbrev"/>
          </w:rPr>
          <w:noBreakHyphen/>
          <w:t>1</w:t>
        </w:r>
      </w:hyperlink>
      <w:r>
        <w:t xml:space="preserve"> s 16</w:t>
      </w:r>
    </w:p>
    <w:p w14:paraId="1F8B5754" w14:textId="77777777" w:rsidR="00001C25" w:rsidRDefault="00001C25">
      <w:pPr>
        <w:pStyle w:val="AmdtsEntryHd"/>
      </w:pPr>
      <w:r>
        <w:t>Children and young people commissioner’s functions</w:t>
      </w:r>
    </w:p>
    <w:p w14:paraId="3FA2037D" w14:textId="45539668" w:rsidR="00001C25" w:rsidRDefault="00001C25">
      <w:pPr>
        <w:pStyle w:val="AmdtsEntries"/>
      </w:pPr>
      <w:r>
        <w:t>s 19B</w:t>
      </w:r>
      <w:r>
        <w:tab/>
        <w:t xml:space="preserve">ins </w:t>
      </w:r>
      <w:hyperlink r:id="rId33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0AA64AA" w14:textId="3C5D1268" w:rsidR="006950FA" w:rsidRDefault="006950FA">
      <w:pPr>
        <w:pStyle w:val="AmdtsEntries"/>
      </w:pPr>
      <w:r>
        <w:tab/>
        <w:t xml:space="preserve">am </w:t>
      </w:r>
      <w:hyperlink r:id="rId333" w:tooltip="Human Rights Commission (Child Safe Standards) Amendment Act 2024" w:history="1">
        <w:r>
          <w:rPr>
            <w:rStyle w:val="charCitHyperlinkAbbrev"/>
          </w:rPr>
          <w:t>A2024</w:t>
        </w:r>
        <w:r>
          <w:rPr>
            <w:rStyle w:val="charCitHyperlinkAbbrev"/>
          </w:rPr>
          <w:noBreakHyphen/>
          <w:t>22</w:t>
        </w:r>
      </w:hyperlink>
      <w:r>
        <w:t xml:space="preserve"> s 5; pars renum R46 LA</w:t>
      </w:r>
    </w:p>
    <w:p w14:paraId="456CA14F" w14:textId="77777777" w:rsidR="00001C25" w:rsidRDefault="00001C25">
      <w:pPr>
        <w:pStyle w:val="AmdtsEntryHd"/>
      </w:pPr>
      <w:r>
        <w:t>Delegation of children and young people commissioner’s functions</w:t>
      </w:r>
    </w:p>
    <w:p w14:paraId="737537CD" w14:textId="364D3A90" w:rsidR="00001C25" w:rsidRDefault="00001C25" w:rsidP="00B87173">
      <w:pPr>
        <w:pStyle w:val="AmdtsEntries"/>
      </w:pPr>
      <w:r>
        <w:t>s 19BA</w:t>
      </w:r>
      <w:r>
        <w:tab/>
        <w:t xml:space="preserve">ins </w:t>
      </w:r>
      <w:hyperlink r:id="rId334"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1.20</w:t>
      </w:r>
    </w:p>
    <w:p w14:paraId="72EAA716" w14:textId="7FEA0380" w:rsidR="00001C25" w:rsidRDefault="00001C25">
      <w:pPr>
        <w:pStyle w:val="AmdtsEntries"/>
      </w:pPr>
      <w:r>
        <w:tab/>
        <w:t xml:space="preserve">am </w:t>
      </w:r>
      <w:hyperlink r:id="rId335"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2F18DB53" w14:textId="2B0A8E73" w:rsidR="00DC60B3" w:rsidRDefault="00DC60B3" w:rsidP="00DC60B3">
      <w:pPr>
        <w:pStyle w:val="AmdtsEntries"/>
      </w:pPr>
      <w:r>
        <w:tab/>
        <w:t xml:space="preserve">om </w:t>
      </w:r>
      <w:hyperlink r:id="rId336" w:tooltip="Protection of Rights (Services) Legislation Amendment Act 2016" w:history="1">
        <w:r>
          <w:rPr>
            <w:rStyle w:val="charCitHyperlinkAbbrev"/>
          </w:rPr>
          <w:t>A2016</w:t>
        </w:r>
        <w:r>
          <w:rPr>
            <w:rStyle w:val="charCitHyperlinkAbbrev"/>
          </w:rPr>
          <w:noBreakHyphen/>
          <w:t>1</w:t>
        </w:r>
      </w:hyperlink>
      <w:r>
        <w:t xml:space="preserve"> s 16</w:t>
      </w:r>
    </w:p>
    <w:p w14:paraId="67A2BB05" w14:textId="77777777" w:rsidR="00001C25" w:rsidRDefault="00001C25">
      <w:pPr>
        <w:pStyle w:val="AmdtsEntryHd"/>
      </w:pPr>
      <w:r>
        <w:t>Advisory committees for services for children and young people</w:t>
      </w:r>
    </w:p>
    <w:p w14:paraId="68ED8DAC" w14:textId="716CDF4E" w:rsidR="00001C25" w:rsidRDefault="00001C25">
      <w:pPr>
        <w:pStyle w:val="AmdtsEntries"/>
      </w:pPr>
      <w:r>
        <w:t>s 19C</w:t>
      </w:r>
      <w:r>
        <w:tab/>
        <w:t xml:space="preserve">ins </w:t>
      </w:r>
      <w:hyperlink r:id="rId33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7C60FE09" w14:textId="77777777" w:rsidR="00001C25" w:rsidRDefault="00001C25">
      <w:pPr>
        <w:pStyle w:val="AmdtsEntryHd"/>
        <w:rPr>
          <w:rStyle w:val="CharDivText"/>
        </w:rPr>
      </w:pPr>
      <w:r>
        <w:rPr>
          <w:rStyle w:val="CharDivText"/>
        </w:rPr>
        <w:lastRenderedPageBreak/>
        <w:t>Disability and community services commissioner</w:t>
      </w:r>
    </w:p>
    <w:p w14:paraId="2FFE9775" w14:textId="77777777" w:rsidR="00001C25" w:rsidRDefault="00001C25" w:rsidP="00760C91">
      <w:pPr>
        <w:pStyle w:val="AmdtsEntries"/>
        <w:keepNext/>
      </w:pPr>
      <w:r>
        <w:t>div 3.4 hdg</w:t>
      </w:r>
      <w:r>
        <w:tab/>
        <w:t>orig div 3.4 hdg renum as div 3.5 hdg</w:t>
      </w:r>
    </w:p>
    <w:p w14:paraId="55052477" w14:textId="6B048193" w:rsidR="00001C25" w:rsidRDefault="00001C25">
      <w:pPr>
        <w:pStyle w:val="AmdtsEntries"/>
      </w:pPr>
      <w:r>
        <w:tab/>
        <w:t xml:space="preserve">(prev div 3.3 hdg) renum as div 3.4 hdg </w:t>
      </w:r>
      <w:hyperlink r:id="rId33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4154D594" w14:textId="77777777" w:rsidR="00DC60B3" w:rsidRDefault="00DC60B3">
      <w:pPr>
        <w:pStyle w:val="AmdtsEntryHd"/>
      </w:pPr>
      <w:r>
        <w:t>Appointment of disability and community services commissioner</w:t>
      </w:r>
    </w:p>
    <w:p w14:paraId="6E925B44" w14:textId="3E3B9345" w:rsidR="00DC60B3" w:rsidRPr="00DC60B3" w:rsidRDefault="00DC60B3" w:rsidP="00DC60B3">
      <w:pPr>
        <w:pStyle w:val="AmdtsEntries"/>
      </w:pPr>
      <w:r>
        <w:t>s 20</w:t>
      </w:r>
      <w:r>
        <w:tab/>
        <w:t xml:space="preserve">om </w:t>
      </w:r>
      <w:hyperlink r:id="rId339" w:tooltip="Protection of Rights (Services) Legislation Amendment Act 2016" w:history="1">
        <w:r>
          <w:rPr>
            <w:rStyle w:val="charCitHyperlinkAbbrev"/>
          </w:rPr>
          <w:t>A2016</w:t>
        </w:r>
        <w:r>
          <w:rPr>
            <w:rStyle w:val="charCitHyperlinkAbbrev"/>
          </w:rPr>
          <w:noBreakHyphen/>
          <w:t>1</w:t>
        </w:r>
      </w:hyperlink>
      <w:r>
        <w:t xml:space="preserve"> s 16</w:t>
      </w:r>
    </w:p>
    <w:p w14:paraId="7FC42AFF" w14:textId="77777777" w:rsidR="00001C25" w:rsidRDefault="00001C25">
      <w:pPr>
        <w:pStyle w:val="AmdtsEntryHd"/>
      </w:pPr>
      <w:r>
        <w:t>Disability and community services commissioner’s functions</w:t>
      </w:r>
    </w:p>
    <w:p w14:paraId="23B27D09" w14:textId="675D2438" w:rsidR="00001C25" w:rsidRDefault="00001C25" w:rsidP="00602AE2">
      <w:pPr>
        <w:pStyle w:val="AmdtsEntries"/>
      </w:pPr>
      <w:r>
        <w:t>s 21</w:t>
      </w:r>
      <w:r>
        <w:tab/>
        <w:t xml:space="preserve">sub </w:t>
      </w:r>
      <w:hyperlink r:id="rId34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14</w:t>
      </w:r>
    </w:p>
    <w:p w14:paraId="11739A9D" w14:textId="413FFC1C" w:rsidR="00DC60B3" w:rsidRPr="00C677CC" w:rsidRDefault="00DC60B3">
      <w:pPr>
        <w:pStyle w:val="AmdtsEntries"/>
      </w:pPr>
      <w:r>
        <w:tab/>
        <w:t xml:space="preserve">am </w:t>
      </w:r>
      <w:hyperlink r:id="rId341" w:tooltip="Protection of Rights (Services) Legislation Amendment Act 2016" w:history="1">
        <w:r>
          <w:rPr>
            <w:rStyle w:val="charCitHyperlinkAbbrev"/>
          </w:rPr>
          <w:t>A2016</w:t>
        </w:r>
        <w:r>
          <w:rPr>
            <w:rStyle w:val="charCitHyperlinkAbbrev"/>
          </w:rPr>
          <w:noBreakHyphen/>
          <w:t>1</w:t>
        </w:r>
      </w:hyperlink>
      <w:r>
        <w:t xml:space="preserve"> s 17; </w:t>
      </w:r>
      <w:hyperlink r:id="rId342" w:tooltip="Protection of Rights (Services) Legislation Amendment Act 2016 (No 2)" w:history="1">
        <w:r w:rsidR="00CA4F77">
          <w:rPr>
            <w:rStyle w:val="charCitHyperlinkAbbrev"/>
          </w:rPr>
          <w:t>A2016</w:t>
        </w:r>
        <w:r w:rsidR="00CA4F77">
          <w:rPr>
            <w:rStyle w:val="charCitHyperlinkAbbrev"/>
          </w:rPr>
          <w:noBreakHyphen/>
          <w:t>13</w:t>
        </w:r>
      </w:hyperlink>
      <w:r w:rsidR="00CF4555">
        <w:t xml:space="preserve"> amdt 1.76</w:t>
      </w:r>
      <w:r w:rsidR="00AB03C5">
        <w:t>; pars renum R21 LA</w:t>
      </w:r>
      <w:r w:rsidR="00CD67F8">
        <w:t xml:space="preserve">; </w:t>
      </w:r>
      <w:hyperlink r:id="rId343" w:tooltip="COVID-19 Emergency Response Legislation Amendment Act 2020" w:history="1">
        <w:r w:rsidR="00CD67F8" w:rsidRPr="00CD67F8">
          <w:rPr>
            <w:rStyle w:val="charCitHyperlinkAbbrev"/>
          </w:rPr>
          <w:t>A2020</w:t>
        </w:r>
        <w:r w:rsidR="00CD67F8" w:rsidRPr="00CD67F8">
          <w:rPr>
            <w:rStyle w:val="charCitHyperlinkAbbrev"/>
          </w:rPr>
          <w:noBreakHyphen/>
          <w:t>14</w:t>
        </w:r>
      </w:hyperlink>
      <w:r w:rsidR="00CD67F8">
        <w:t xml:space="preserve"> amdt 1.86</w:t>
      </w:r>
      <w:r w:rsidR="004F3411">
        <w:t xml:space="preserve">; </w:t>
      </w:r>
      <w:hyperlink r:id="rId344" w:tooltip="Victims Rights Legislation Amendment Act 2020" w:history="1">
        <w:r w:rsidR="004F3411" w:rsidRPr="00606DF0">
          <w:rPr>
            <w:rStyle w:val="charCitHyperlinkAbbrev"/>
          </w:rPr>
          <w:t>A2020-34</w:t>
        </w:r>
      </w:hyperlink>
      <w:r w:rsidR="004F3411">
        <w:t xml:space="preserve"> s 4</w:t>
      </w:r>
      <w:r w:rsidR="00C677CC">
        <w:t xml:space="preserve">; </w:t>
      </w:r>
      <w:hyperlink r:id="rId345" w:anchor="history" w:tooltip="Sexuality and Gender Identity Conversion Practices Act 2020" w:history="1">
        <w:r w:rsidR="00C677CC">
          <w:rPr>
            <w:rStyle w:val="charCitHyperlinkAbbrev"/>
          </w:rPr>
          <w:t>A2020</w:t>
        </w:r>
        <w:r w:rsidR="00C677CC">
          <w:rPr>
            <w:rStyle w:val="charCitHyperlinkAbbrev"/>
          </w:rPr>
          <w:noBreakHyphen/>
          <w:t>49</w:t>
        </w:r>
      </w:hyperlink>
      <w:r w:rsidR="00C677CC">
        <w:t xml:space="preserve"> amdt 1.1</w:t>
      </w:r>
      <w:r w:rsidR="00175870">
        <w:t xml:space="preserve">; </w:t>
      </w:r>
      <w:hyperlink r:id="rId346" w:tooltip="Human Rights (Complaints) Legislation Amendment Act 2023" w:history="1">
        <w:r w:rsidR="00175870">
          <w:rPr>
            <w:rStyle w:val="charCitHyperlinkAbbrev"/>
          </w:rPr>
          <w:t>A2023-53</w:t>
        </w:r>
      </w:hyperlink>
      <w:r w:rsidR="00175870">
        <w:t xml:space="preserve"> s 12</w:t>
      </w:r>
    </w:p>
    <w:p w14:paraId="4B3E850B" w14:textId="77777777" w:rsidR="00001C25" w:rsidRDefault="00001C25">
      <w:pPr>
        <w:pStyle w:val="AmdtsEntryHd"/>
      </w:pPr>
      <w:r>
        <w:t>Delegation of disability and community services commissioner’s functions</w:t>
      </w:r>
    </w:p>
    <w:p w14:paraId="3882E418" w14:textId="734148EA" w:rsidR="00001C25" w:rsidRDefault="00001C25">
      <w:pPr>
        <w:pStyle w:val="AmdtsEntries"/>
      </w:pPr>
      <w:r>
        <w:t>s 21A</w:t>
      </w:r>
      <w:r>
        <w:tab/>
        <w:t xml:space="preserve">ins </w:t>
      </w:r>
      <w:hyperlink r:id="rId347"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1.21</w:t>
      </w:r>
    </w:p>
    <w:p w14:paraId="1075322E" w14:textId="06F918AD" w:rsidR="00001C25" w:rsidRDefault="00001C25">
      <w:pPr>
        <w:pStyle w:val="AmdtsEntries"/>
      </w:pPr>
      <w:r>
        <w:tab/>
        <w:t xml:space="preserve">am </w:t>
      </w:r>
      <w:hyperlink r:id="rId34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7B12D0CB" w14:textId="7EB9BC77" w:rsidR="006523C7" w:rsidRDefault="006523C7" w:rsidP="006523C7">
      <w:pPr>
        <w:pStyle w:val="AmdtsEntries"/>
      </w:pPr>
      <w:r>
        <w:tab/>
        <w:t xml:space="preserve">om </w:t>
      </w:r>
      <w:hyperlink r:id="rId349" w:tooltip="Protection of Rights (Services) Legislation Amendment Act 2016" w:history="1">
        <w:r>
          <w:rPr>
            <w:rStyle w:val="charCitHyperlinkAbbrev"/>
          </w:rPr>
          <w:t>A2016</w:t>
        </w:r>
        <w:r>
          <w:rPr>
            <w:rStyle w:val="charCitHyperlinkAbbrev"/>
          </w:rPr>
          <w:noBreakHyphen/>
          <w:t>1</w:t>
        </w:r>
      </w:hyperlink>
      <w:r>
        <w:t xml:space="preserve"> s 18</w:t>
      </w:r>
    </w:p>
    <w:p w14:paraId="1BE103E5" w14:textId="77777777" w:rsidR="00001C25" w:rsidRDefault="00001C25">
      <w:pPr>
        <w:pStyle w:val="AmdtsEntryHd"/>
        <w:rPr>
          <w:rStyle w:val="CharDivText"/>
        </w:rPr>
      </w:pPr>
      <w:r>
        <w:rPr>
          <w:rStyle w:val="CharDivText"/>
        </w:rPr>
        <w:t>Discrimination commissioner</w:t>
      </w:r>
    </w:p>
    <w:p w14:paraId="225F1D51" w14:textId="77777777" w:rsidR="00001C25" w:rsidRDefault="00001C25" w:rsidP="00B87173">
      <w:pPr>
        <w:pStyle w:val="AmdtsEntries"/>
      </w:pPr>
      <w:r>
        <w:t>div 3.5 hdg</w:t>
      </w:r>
      <w:r>
        <w:tab/>
        <w:t>orig div 3.5 hdg renum as div 3.6 hdg</w:t>
      </w:r>
    </w:p>
    <w:p w14:paraId="35F47DF3" w14:textId="6A47EB3F" w:rsidR="00001C25" w:rsidRDefault="00001C25">
      <w:pPr>
        <w:pStyle w:val="AmdtsEntries"/>
      </w:pPr>
      <w:r>
        <w:tab/>
        <w:t xml:space="preserve">(prev div 3.4 hdg) renum as div 3.5 hdg </w:t>
      </w:r>
      <w:hyperlink r:id="rId35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7F909EBA" w14:textId="77777777" w:rsidR="00B651C2" w:rsidRDefault="00B651C2">
      <w:pPr>
        <w:pStyle w:val="AmdtsEntryHd"/>
      </w:pPr>
      <w:r>
        <w:t>Appointment of discrimination commissioner</w:t>
      </w:r>
    </w:p>
    <w:p w14:paraId="6A264266" w14:textId="25C6019C" w:rsidR="00B651C2" w:rsidRPr="00B651C2" w:rsidRDefault="00B651C2" w:rsidP="00B651C2">
      <w:pPr>
        <w:pStyle w:val="AmdtsEntries"/>
      </w:pPr>
      <w:r>
        <w:t>s 22</w:t>
      </w:r>
      <w:r>
        <w:tab/>
        <w:t xml:space="preserve">om </w:t>
      </w:r>
      <w:hyperlink r:id="rId351" w:tooltip="Protection of Rights (Services) Legislation Amendment Act 2016" w:history="1">
        <w:r>
          <w:rPr>
            <w:rStyle w:val="charCitHyperlinkAbbrev"/>
          </w:rPr>
          <w:t>A2016</w:t>
        </w:r>
        <w:r>
          <w:rPr>
            <w:rStyle w:val="charCitHyperlinkAbbrev"/>
          </w:rPr>
          <w:noBreakHyphen/>
          <w:t>1</w:t>
        </w:r>
      </w:hyperlink>
      <w:r>
        <w:t xml:space="preserve"> s 18</w:t>
      </w:r>
    </w:p>
    <w:p w14:paraId="16642EB6" w14:textId="46035775" w:rsidR="00A9416D" w:rsidRDefault="00A9416D">
      <w:pPr>
        <w:pStyle w:val="AmdtsEntryHd"/>
      </w:pPr>
      <w:r>
        <w:t>Discrimination commissioner’s functions</w:t>
      </w:r>
    </w:p>
    <w:p w14:paraId="47997678" w14:textId="69E35EC2" w:rsidR="00A9416D" w:rsidRPr="00A9416D" w:rsidRDefault="00A9416D" w:rsidP="00A9416D">
      <w:pPr>
        <w:pStyle w:val="AmdtsEntries"/>
      </w:pPr>
      <w:r>
        <w:t>s 23</w:t>
      </w:r>
      <w:r>
        <w:tab/>
        <w:t xml:space="preserve">am </w:t>
      </w:r>
      <w:hyperlink r:id="rId352" w:tooltip="Justice and Community Safety Legislation Amendment Act 2026" w:history="1">
        <w:r>
          <w:rPr>
            <w:rStyle w:val="charCitHyperlinkAbbrev"/>
          </w:rPr>
          <w:t>A2026-4</w:t>
        </w:r>
      </w:hyperlink>
      <w:r>
        <w:t xml:space="preserve"> s 23</w:t>
      </w:r>
    </w:p>
    <w:p w14:paraId="58CE3492" w14:textId="2CB427B6" w:rsidR="00001C25" w:rsidRDefault="00001C25">
      <w:pPr>
        <w:pStyle w:val="AmdtsEntryHd"/>
      </w:pPr>
      <w:r>
        <w:t>Delegation of discrimination commissioner’s functions</w:t>
      </w:r>
    </w:p>
    <w:p w14:paraId="79C3A5FE" w14:textId="55D60D1F" w:rsidR="00001C25" w:rsidRDefault="00001C25" w:rsidP="00B87173">
      <w:pPr>
        <w:pStyle w:val="AmdtsEntries"/>
      </w:pPr>
      <w:r>
        <w:t>s 23A</w:t>
      </w:r>
      <w:r>
        <w:tab/>
        <w:t xml:space="preserve">ins </w:t>
      </w:r>
      <w:hyperlink r:id="rId353"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1.22</w:t>
      </w:r>
    </w:p>
    <w:p w14:paraId="61C4031F" w14:textId="29426B5E" w:rsidR="00001C25" w:rsidRDefault="00001C25">
      <w:pPr>
        <w:pStyle w:val="AmdtsEntries"/>
      </w:pPr>
      <w:r>
        <w:tab/>
        <w:t xml:space="preserve">am </w:t>
      </w:r>
      <w:hyperlink r:id="rId35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7B8B439" w14:textId="35DFB9FD" w:rsidR="00B651C2" w:rsidRDefault="00B651C2" w:rsidP="00B651C2">
      <w:pPr>
        <w:pStyle w:val="AmdtsEntries"/>
      </w:pPr>
      <w:r>
        <w:tab/>
        <w:t xml:space="preserve">om </w:t>
      </w:r>
      <w:hyperlink r:id="rId355" w:tooltip="Protection of Rights (Services) Legislation Amendment Act 2016" w:history="1">
        <w:r>
          <w:rPr>
            <w:rStyle w:val="charCitHyperlinkAbbrev"/>
          </w:rPr>
          <w:t>A2016</w:t>
        </w:r>
        <w:r>
          <w:rPr>
            <w:rStyle w:val="charCitHyperlinkAbbrev"/>
          </w:rPr>
          <w:noBreakHyphen/>
          <w:t>1</w:t>
        </w:r>
      </w:hyperlink>
      <w:r>
        <w:t xml:space="preserve"> s 18</w:t>
      </w:r>
    </w:p>
    <w:p w14:paraId="43E6C121" w14:textId="77777777" w:rsidR="00001C25" w:rsidRDefault="00001C25">
      <w:pPr>
        <w:pStyle w:val="AmdtsEntryHd"/>
        <w:rPr>
          <w:rStyle w:val="CharDivText"/>
        </w:rPr>
      </w:pPr>
      <w:r>
        <w:rPr>
          <w:rStyle w:val="CharDivText"/>
        </w:rPr>
        <w:t>Health services commissioner</w:t>
      </w:r>
    </w:p>
    <w:p w14:paraId="068BE157" w14:textId="77777777" w:rsidR="00001C25" w:rsidRDefault="00001C25">
      <w:pPr>
        <w:pStyle w:val="AmdtsEntries"/>
      </w:pPr>
      <w:r>
        <w:t>div 3.6 hdg</w:t>
      </w:r>
      <w:r>
        <w:tab/>
        <w:t>orig div 3.6 hdg renum as div 3.7 hdg</w:t>
      </w:r>
    </w:p>
    <w:p w14:paraId="3F506B9F" w14:textId="04A1713D" w:rsidR="00001C25" w:rsidRDefault="00001C25">
      <w:pPr>
        <w:pStyle w:val="AmdtsEntries"/>
      </w:pPr>
      <w:r>
        <w:tab/>
        <w:t xml:space="preserve">(prev div 3.5 hdg) renum as div 3.6 hdg </w:t>
      </w:r>
      <w:hyperlink r:id="rId35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0B3D8244" w14:textId="77777777" w:rsidR="00B651C2" w:rsidRDefault="00B651C2" w:rsidP="0012328F">
      <w:pPr>
        <w:pStyle w:val="AmdtsEntryHd"/>
      </w:pPr>
      <w:r>
        <w:t>Appointment of health services commissioner</w:t>
      </w:r>
    </w:p>
    <w:p w14:paraId="51BB1377" w14:textId="4F41B483" w:rsidR="00B651C2" w:rsidRPr="00B651C2" w:rsidRDefault="00B651C2" w:rsidP="00B651C2">
      <w:pPr>
        <w:pStyle w:val="AmdtsEntries"/>
      </w:pPr>
      <w:r>
        <w:t>s 24</w:t>
      </w:r>
      <w:r>
        <w:tab/>
        <w:t xml:space="preserve">om </w:t>
      </w:r>
      <w:hyperlink r:id="rId357" w:tooltip="Protection of Rights (Services) Legislation Amendment Act 2016" w:history="1">
        <w:r>
          <w:rPr>
            <w:rStyle w:val="charCitHyperlinkAbbrev"/>
          </w:rPr>
          <w:t>A2016</w:t>
        </w:r>
        <w:r>
          <w:rPr>
            <w:rStyle w:val="charCitHyperlinkAbbrev"/>
          </w:rPr>
          <w:noBreakHyphen/>
          <w:t>1</w:t>
        </w:r>
      </w:hyperlink>
      <w:r>
        <w:t xml:space="preserve"> s 18</w:t>
      </w:r>
    </w:p>
    <w:p w14:paraId="10E68EE1" w14:textId="77777777" w:rsidR="0012328F" w:rsidRDefault="0012328F" w:rsidP="0012328F">
      <w:pPr>
        <w:pStyle w:val="AmdtsEntryHd"/>
        <w:rPr>
          <w:noProof/>
        </w:rPr>
      </w:pPr>
      <w:r>
        <w:rPr>
          <w:noProof/>
        </w:rPr>
        <w:t>Health services commissioner’s functions</w:t>
      </w:r>
    </w:p>
    <w:p w14:paraId="78040EA0" w14:textId="3B72603C" w:rsidR="0012328F" w:rsidRPr="008C2A12" w:rsidRDefault="0012328F" w:rsidP="0012328F">
      <w:pPr>
        <w:pStyle w:val="AmdtsEntries"/>
      </w:pPr>
      <w:r w:rsidRPr="008C2A12">
        <w:t>s 25</w:t>
      </w:r>
      <w:r w:rsidRPr="008C2A12">
        <w:tab/>
        <w:t xml:space="preserve">am </w:t>
      </w:r>
      <w:hyperlink r:id="rId358"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2.59</w:t>
      </w:r>
      <w:r w:rsidR="00B651C2">
        <w:t xml:space="preserve">; </w:t>
      </w:r>
      <w:hyperlink r:id="rId359" w:tooltip="Protection of Rights (Services) Legislation Amendment Act 2016" w:history="1">
        <w:r w:rsidR="00B651C2">
          <w:rPr>
            <w:rStyle w:val="charCitHyperlinkAbbrev"/>
          </w:rPr>
          <w:t>A2016</w:t>
        </w:r>
        <w:r w:rsidR="00B651C2">
          <w:rPr>
            <w:rStyle w:val="charCitHyperlinkAbbrev"/>
          </w:rPr>
          <w:noBreakHyphen/>
          <w:t>1</w:t>
        </w:r>
      </w:hyperlink>
      <w:r w:rsidR="00B651C2">
        <w:t xml:space="preserve"> s 19</w:t>
      </w:r>
    </w:p>
    <w:p w14:paraId="4EB1F581" w14:textId="77777777" w:rsidR="00001C25" w:rsidRDefault="00001C25">
      <w:pPr>
        <w:pStyle w:val="AmdtsEntryHd"/>
      </w:pPr>
      <w:r>
        <w:t>Delegation of health services commissioner’s functions</w:t>
      </w:r>
    </w:p>
    <w:p w14:paraId="1C242690" w14:textId="6AC05B82" w:rsidR="00001C25" w:rsidRDefault="00001C25">
      <w:pPr>
        <w:pStyle w:val="AmdtsEntries"/>
      </w:pPr>
      <w:r>
        <w:t>s 25A</w:t>
      </w:r>
      <w:r>
        <w:tab/>
        <w:t xml:space="preserve">ins </w:t>
      </w:r>
      <w:hyperlink r:id="rId360"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1.23</w:t>
      </w:r>
    </w:p>
    <w:p w14:paraId="31E82DD7" w14:textId="00E9B512" w:rsidR="00001C25" w:rsidRDefault="00001C25">
      <w:pPr>
        <w:pStyle w:val="AmdtsEntries"/>
      </w:pPr>
      <w:r>
        <w:tab/>
        <w:t xml:space="preserve">am </w:t>
      </w:r>
      <w:hyperlink r:id="rId361"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3336E8B" w14:textId="0309B73D" w:rsidR="00B651C2" w:rsidRDefault="00B651C2" w:rsidP="00B651C2">
      <w:pPr>
        <w:pStyle w:val="AmdtsEntries"/>
      </w:pPr>
      <w:r>
        <w:tab/>
        <w:t xml:space="preserve">om </w:t>
      </w:r>
      <w:hyperlink r:id="rId362" w:tooltip="Protection of Rights (Services) Legislation Amendment Act 2016" w:history="1">
        <w:r>
          <w:rPr>
            <w:rStyle w:val="charCitHyperlinkAbbrev"/>
          </w:rPr>
          <w:t>A2016</w:t>
        </w:r>
        <w:r>
          <w:rPr>
            <w:rStyle w:val="charCitHyperlinkAbbrev"/>
          </w:rPr>
          <w:noBreakHyphen/>
          <w:t>1</w:t>
        </w:r>
      </w:hyperlink>
      <w:r>
        <w:t xml:space="preserve"> s 20</w:t>
      </w:r>
    </w:p>
    <w:p w14:paraId="57249161" w14:textId="77777777" w:rsidR="00001C25" w:rsidRDefault="00001C25">
      <w:pPr>
        <w:pStyle w:val="AmdtsEntryHd"/>
        <w:rPr>
          <w:rStyle w:val="CharDivText"/>
        </w:rPr>
      </w:pPr>
      <w:r>
        <w:rPr>
          <w:rStyle w:val="CharDivText"/>
        </w:rPr>
        <w:t>Human rights commissioner</w:t>
      </w:r>
    </w:p>
    <w:p w14:paraId="30EA09A2" w14:textId="77777777" w:rsidR="00001C25" w:rsidRDefault="00001C25">
      <w:pPr>
        <w:pStyle w:val="AmdtsEntries"/>
      </w:pPr>
      <w:r>
        <w:t>div 3.7 hdg</w:t>
      </w:r>
      <w:r>
        <w:tab/>
        <w:t>orig div 3.7 hdg renum as div 3.8 hdg</w:t>
      </w:r>
    </w:p>
    <w:p w14:paraId="1D806C10" w14:textId="468226EC" w:rsidR="00001C25" w:rsidRDefault="00001C25">
      <w:pPr>
        <w:pStyle w:val="AmdtsEntries"/>
      </w:pPr>
      <w:r>
        <w:tab/>
        <w:t xml:space="preserve">(prev div 3.6 hdg) renum as div 3.7 hdg </w:t>
      </w:r>
      <w:hyperlink r:id="rId36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62BE5DFA" w14:textId="77777777" w:rsidR="00001C25" w:rsidRDefault="00001C25">
      <w:pPr>
        <w:pStyle w:val="AmdtsEntryHd"/>
      </w:pPr>
      <w:r>
        <w:lastRenderedPageBreak/>
        <w:t>Appointment of human rights commissioner</w:t>
      </w:r>
    </w:p>
    <w:p w14:paraId="3C283A8E" w14:textId="6E94AB0A" w:rsidR="00001C25" w:rsidRDefault="00001C25">
      <w:pPr>
        <w:pStyle w:val="AmdtsEntries"/>
      </w:pPr>
      <w:r>
        <w:t>s 26</w:t>
      </w:r>
      <w:r>
        <w:tab/>
        <w:t xml:space="preserve">sub </w:t>
      </w:r>
      <w:hyperlink r:id="rId36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7</w:t>
      </w:r>
    </w:p>
    <w:p w14:paraId="6E5B214A" w14:textId="4066C7F0" w:rsidR="00B651C2" w:rsidRDefault="00B651C2" w:rsidP="00B651C2">
      <w:pPr>
        <w:pStyle w:val="AmdtsEntries"/>
      </w:pPr>
      <w:r>
        <w:tab/>
        <w:t xml:space="preserve">om </w:t>
      </w:r>
      <w:hyperlink r:id="rId365" w:tooltip="Protection of Rights (Services) Legislation Amendment Act 2016" w:history="1">
        <w:r>
          <w:rPr>
            <w:rStyle w:val="charCitHyperlinkAbbrev"/>
          </w:rPr>
          <w:t>A2016</w:t>
        </w:r>
        <w:r>
          <w:rPr>
            <w:rStyle w:val="charCitHyperlinkAbbrev"/>
          </w:rPr>
          <w:noBreakHyphen/>
          <w:t>1</w:t>
        </w:r>
      </w:hyperlink>
      <w:r>
        <w:t xml:space="preserve"> s 20</w:t>
      </w:r>
    </w:p>
    <w:p w14:paraId="39190D91" w14:textId="77777777" w:rsidR="00904FFB" w:rsidRDefault="00904FFB">
      <w:pPr>
        <w:pStyle w:val="AmdtsEntryHd"/>
      </w:pPr>
      <w:r>
        <w:t>Human rights commissioner’s functions</w:t>
      </w:r>
    </w:p>
    <w:p w14:paraId="112A4CEB" w14:textId="24BDB21B" w:rsidR="00904FFB" w:rsidRPr="00904FFB" w:rsidRDefault="00904FFB" w:rsidP="00904FFB">
      <w:pPr>
        <w:pStyle w:val="AmdtsEntries"/>
      </w:pPr>
      <w:r>
        <w:t>s 27</w:t>
      </w:r>
      <w:r>
        <w:tab/>
        <w:t xml:space="preserve">am </w:t>
      </w:r>
      <w:hyperlink r:id="rId366"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1.12</w:t>
      </w:r>
    </w:p>
    <w:p w14:paraId="1ED593A9" w14:textId="77777777" w:rsidR="00001C25" w:rsidRDefault="00001C25">
      <w:pPr>
        <w:pStyle w:val="AmdtsEntryHd"/>
      </w:pPr>
      <w:r>
        <w:t>Delegation of human rights commissioner’s functions</w:t>
      </w:r>
    </w:p>
    <w:p w14:paraId="028E8E65" w14:textId="22FE235F" w:rsidR="00001C25" w:rsidRDefault="00001C25" w:rsidP="00602AE2">
      <w:pPr>
        <w:pStyle w:val="AmdtsEntries"/>
      </w:pPr>
      <w:r>
        <w:t>s 27A</w:t>
      </w:r>
      <w:r>
        <w:tab/>
        <w:t xml:space="preserve">ins </w:t>
      </w:r>
      <w:hyperlink r:id="rId367"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1.24</w:t>
      </w:r>
    </w:p>
    <w:p w14:paraId="31F95D8F" w14:textId="2B2C1A32" w:rsidR="00001C25" w:rsidRDefault="00001C25" w:rsidP="00602AE2">
      <w:pPr>
        <w:pStyle w:val="AmdtsEntries"/>
      </w:pPr>
      <w:r>
        <w:tab/>
        <w:t xml:space="preserve">am </w:t>
      </w:r>
      <w:hyperlink r:id="rId36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4686F884" w14:textId="4CC16EAC" w:rsidR="00B651C2" w:rsidRDefault="00B651C2" w:rsidP="00B651C2">
      <w:pPr>
        <w:pStyle w:val="AmdtsEntries"/>
      </w:pPr>
      <w:r>
        <w:tab/>
        <w:t xml:space="preserve">om </w:t>
      </w:r>
      <w:hyperlink r:id="rId369" w:tooltip="Protection of Rights (Services) Legislation Amendment Act 2016" w:history="1">
        <w:r>
          <w:rPr>
            <w:rStyle w:val="charCitHyperlinkAbbrev"/>
          </w:rPr>
          <w:t>A2016</w:t>
        </w:r>
        <w:r>
          <w:rPr>
            <w:rStyle w:val="charCitHyperlinkAbbrev"/>
          </w:rPr>
          <w:noBreakHyphen/>
          <w:t>1</w:t>
        </w:r>
      </w:hyperlink>
      <w:r>
        <w:t xml:space="preserve"> s 20</w:t>
      </w:r>
    </w:p>
    <w:p w14:paraId="42F8A7F6" w14:textId="77777777" w:rsidR="00B651C2" w:rsidRDefault="00B651C2">
      <w:pPr>
        <w:pStyle w:val="AmdtsEntryHd"/>
      </w:pPr>
      <w:r w:rsidRPr="0000384D">
        <w:t>Public advocate</w:t>
      </w:r>
    </w:p>
    <w:p w14:paraId="58505132" w14:textId="564A7318" w:rsidR="00B651C2" w:rsidRPr="00B651C2" w:rsidRDefault="00B651C2" w:rsidP="00B651C2">
      <w:pPr>
        <w:pStyle w:val="AmdtsEntries"/>
      </w:pPr>
      <w:r>
        <w:t>div 3.7A hdg</w:t>
      </w:r>
      <w:r>
        <w:tab/>
        <w:t xml:space="preserve">ins </w:t>
      </w:r>
      <w:hyperlink r:id="rId370" w:tooltip="Protection of Rights (Services) Legislation Amendment Act 2016" w:history="1">
        <w:r>
          <w:rPr>
            <w:rStyle w:val="charCitHyperlinkAbbrev"/>
          </w:rPr>
          <w:t>A2016</w:t>
        </w:r>
        <w:r>
          <w:rPr>
            <w:rStyle w:val="charCitHyperlinkAbbrev"/>
          </w:rPr>
          <w:noBreakHyphen/>
          <w:t>1</w:t>
        </w:r>
      </w:hyperlink>
      <w:r>
        <w:t xml:space="preserve"> s 21</w:t>
      </w:r>
    </w:p>
    <w:p w14:paraId="1C47DA49" w14:textId="77777777" w:rsidR="00B651C2" w:rsidRDefault="00B651C2" w:rsidP="00B651C2">
      <w:pPr>
        <w:pStyle w:val="AmdtsEntryHd"/>
      </w:pPr>
      <w:r w:rsidRPr="0000384D">
        <w:t>Public advocate’s functions</w:t>
      </w:r>
    </w:p>
    <w:p w14:paraId="0B8DE44F" w14:textId="655A5502" w:rsidR="00B651C2" w:rsidRDefault="00B651C2" w:rsidP="00B651C2">
      <w:pPr>
        <w:pStyle w:val="AmdtsEntries"/>
      </w:pPr>
      <w:r>
        <w:t>s 27B</w:t>
      </w:r>
      <w:r>
        <w:tab/>
        <w:t xml:space="preserve">ins </w:t>
      </w:r>
      <w:hyperlink r:id="rId371" w:tooltip="Protection of Rights (Services) Legislation Amendment Act 2016" w:history="1">
        <w:r>
          <w:rPr>
            <w:rStyle w:val="charCitHyperlinkAbbrev"/>
          </w:rPr>
          <w:t>A2016</w:t>
        </w:r>
        <w:r>
          <w:rPr>
            <w:rStyle w:val="charCitHyperlinkAbbrev"/>
          </w:rPr>
          <w:noBreakHyphen/>
          <w:t>1</w:t>
        </w:r>
      </w:hyperlink>
      <w:r>
        <w:t xml:space="preserve"> s 21</w:t>
      </w:r>
    </w:p>
    <w:p w14:paraId="5D7C709B" w14:textId="14042E40" w:rsidR="006952F2" w:rsidRPr="00B651C2" w:rsidRDefault="006952F2" w:rsidP="00B651C2">
      <w:pPr>
        <w:pStyle w:val="AmdtsEntries"/>
      </w:pPr>
      <w:r>
        <w:tab/>
        <w:t xml:space="preserve">am </w:t>
      </w:r>
      <w:hyperlink r:id="rId372" w:tooltip="Protection of Rights (Services) Legislation Amendment Act 2016 (No 2)" w:history="1">
        <w:r>
          <w:rPr>
            <w:rStyle w:val="charCitHyperlinkAbbrev"/>
          </w:rPr>
          <w:t>A2016</w:t>
        </w:r>
        <w:r>
          <w:rPr>
            <w:rStyle w:val="charCitHyperlinkAbbrev"/>
          </w:rPr>
          <w:noBreakHyphen/>
          <w:t>13</w:t>
        </w:r>
      </w:hyperlink>
      <w:r>
        <w:t xml:space="preserve"> amdts 1.77-1.84</w:t>
      </w:r>
      <w:r w:rsidR="00B96A84">
        <w:t>; pars renum R21 LA</w:t>
      </w:r>
    </w:p>
    <w:p w14:paraId="09F8D635" w14:textId="77777777" w:rsidR="006952F2" w:rsidRDefault="006952F2" w:rsidP="00B651C2">
      <w:pPr>
        <w:pStyle w:val="AmdtsEntryHd"/>
      </w:pPr>
      <w:r w:rsidRPr="00757EF6">
        <w:t>Public advocate to report to ACAT</w:t>
      </w:r>
    </w:p>
    <w:p w14:paraId="2A3E7850" w14:textId="6480C2F1" w:rsidR="006952F2" w:rsidRPr="006952F2" w:rsidRDefault="006952F2" w:rsidP="006952F2">
      <w:pPr>
        <w:pStyle w:val="AmdtsEntries"/>
      </w:pPr>
      <w:r>
        <w:t>s 27BA</w:t>
      </w:r>
      <w:r>
        <w:tab/>
        <w:t xml:space="preserve">ins </w:t>
      </w:r>
      <w:hyperlink r:id="rId373"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399A4C5C" w14:textId="5EAFFDD4" w:rsidR="006952F2" w:rsidRDefault="006952F2" w:rsidP="006952F2">
      <w:pPr>
        <w:pStyle w:val="AmdtsEntryHd"/>
      </w:pPr>
      <w:r w:rsidRPr="00757EF6">
        <w:t>Disclosure of information about investigations by public</w:t>
      </w:r>
      <w:r w:rsidR="00D341EB">
        <w:t xml:space="preserve"> </w:t>
      </w:r>
      <w:r w:rsidRPr="00757EF6">
        <w:t>advocate</w:t>
      </w:r>
    </w:p>
    <w:p w14:paraId="6F704135" w14:textId="79EFB7D2" w:rsidR="006952F2" w:rsidRPr="006952F2" w:rsidRDefault="006952F2" w:rsidP="006952F2">
      <w:pPr>
        <w:pStyle w:val="AmdtsEntries"/>
      </w:pPr>
      <w:r>
        <w:t>s 27BB</w:t>
      </w:r>
      <w:r>
        <w:tab/>
        <w:t xml:space="preserve">ins </w:t>
      </w:r>
      <w:hyperlink r:id="rId374"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40827BA6" w14:textId="77777777" w:rsidR="006952F2" w:rsidRDefault="006952F2" w:rsidP="006952F2">
      <w:pPr>
        <w:pStyle w:val="AmdtsEntryHd"/>
      </w:pPr>
      <w:r w:rsidRPr="00757EF6">
        <w:t>Engagement of lawyer by public advocate</w:t>
      </w:r>
    </w:p>
    <w:p w14:paraId="68CE70A2" w14:textId="5315C9C8" w:rsidR="006952F2" w:rsidRPr="006952F2" w:rsidRDefault="006952F2" w:rsidP="006952F2">
      <w:pPr>
        <w:pStyle w:val="AmdtsEntries"/>
      </w:pPr>
      <w:r>
        <w:t>s 27BC</w:t>
      </w:r>
      <w:r>
        <w:tab/>
        <w:t xml:space="preserve">ins </w:t>
      </w:r>
      <w:hyperlink r:id="rId375"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52C3F52E" w14:textId="77777777" w:rsidR="00B651C2" w:rsidRDefault="00B651C2" w:rsidP="00B651C2">
      <w:pPr>
        <w:pStyle w:val="AmdtsEntryHd"/>
      </w:pPr>
      <w:r w:rsidRPr="0000384D">
        <w:t>Victims of crime commissioner</w:t>
      </w:r>
    </w:p>
    <w:p w14:paraId="42A1C8FE" w14:textId="1C79BEE6" w:rsidR="00B651C2" w:rsidRPr="00B651C2" w:rsidRDefault="00B651C2" w:rsidP="00B651C2">
      <w:pPr>
        <w:pStyle w:val="AmdtsEntries"/>
      </w:pPr>
      <w:r>
        <w:t>div 3.7B hdg</w:t>
      </w:r>
      <w:r>
        <w:tab/>
        <w:t xml:space="preserve">ins </w:t>
      </w:r>
      <w:hyperlink r:id="rId376" w:tooltip="Protection of Rights (Services) Legislation Amendment Act 2016" w:history="1">
        <w:r>
          <w:rPr>
            <w:rStyle w:val="charCitHyperlinkAbbrev"/>
          </w:rPr>
          <w:t>A2016</w:t>
        </w:r>
        <w:r>
          <w:rPr>
            <w:rStyle w:val="charCitHyperlinkAbbrev"/>
          </w:rPr>
          <w:noBreakHyphen/>
          <w:t>1</w:t>
        </w:r>
      </w:hyperlink>
      <w:r>
        <w:t xml:space="preserve"> s 21</w:t>
      </w:r>
    </w:p>
    <w:p w14:paraId="53A88599" w14:textId="77777777" w:rsidR="00B651C2" w:rsidRDefault="00B651C2" w:rsidP="00B651C2">
      <w:pPr>
        <w:pStyle w:val="AmdtsEntryHd"/>
      </w:pPr>
      <w:r w:rsidRPr="0000384D">
        <w:t>Victims of crime commissioner’s functions</w:t>
      </w:r>
    </w:p>
    <w:p w14:paraId="031A29CF" w14:textId="7C8B3943" w:rsidR="00B651C2" w:rsidRPr="008826E7" w:rsidRDefault="00B651C2" w:rsidP="00B651C2">
      <w:pPr>
        <w:pStyle w:val="AmdtsEntries"/>
      </w:pPr>
      <w:r w:rsidRPr="008826E7">
        <w:t>s 27C</w:t>
      </w:r>
      <w:r w:rsidRPr="008826E7">
        <w:tab/>
        <w:t xml:space="preserve">ins </w:t>
      </w:r>
      <w:hyperlink r:id="rId377" w:tooltip="Protection of Rights (Services) Legislation Amendment Act 2016" w:history="1">
        <w:r w:rsidRPr="008826E7">
          <w:rPr>
            <w:rStyle w:val="charCitHyperlinkAbbrev"/>
          </w:rPr>
          <w:t>A2016</w:t>
        </w:r>
        <w:r w:rsidRPr="008826E7">
          <w:rPr>
            <w:rStyle w:val="charCitHyperlinkAbbrev"/>
          </w:rPr>
          <w:noBreakHyphen/>
          <w:t>1</w:t>
        </w:r>
      </w:hyperlink>
      <w:r w:rsidRPr="008826E7">
        <w:t xml:space="preserve"> s 21</w:t>
      </w:r>
    </w:p>
    <w:p w14:paraId="1759E30A" w14:textId="74B3C5B6" w:rsidR="00F22CB8" w:rsidRPr="00B651C2" w:rsidRDefault="00F22CB8" w:rsidP="00B651C2">
      <w:pPr>
        <w:pStyle w:val="AmdtsEntries"/>
      </w:pPr>
      <w:r w:rsidRPr="008826E7">
        <w:tab/>
        <w:t xml:space="preserve">am </w:t>
      </w:r>
      <w:hyperlink r:id="rId378" w:tooltip="Domestic Violence Agencies Amendment Act 2022" w:history="1">
        <w:r w:rsidRPr="008826E7">
          <w:rPr>
            <w:rStyle w:val="charCitHyperlinkAbbrev"/>
          </w:rPr>
          <w:t>A2022-11</w:t>
        </w:r>
      </w:hyperlink>
      <w:r w:rsidRPr="008826E7">
        <w:t xml:space="preserve"> amdt 1.3</w:t>
      </w:r>
      <w:r w:rsidR="004A7110" w:rsidRPr="008826E7">
        <w:t xml:space="preserve">; </w:t>
      </w:r>
      <w:hyperlink r:id="rId379" w:tooltip="Justice and Community Safety Legislation Amendment Act 2023 (No 3)" w:history="1">
        <w:r w:rsidR="004A7110" w:rsidRPr="008826E7">
          <w:rPr>
            <w:rStyle w:val="charCitHyperlinkAbbrev"/>
          </w:rPr>
          <w:t>A2023-57</w:t>
        </w:r>
      </w:hyperlink>
      <w:r w:rsidR="004A7110" w:rsidRPr="008826E7">
        <w:t xml:space="preserve"> amdt 1.6</w:t>
      </w:r>
    </w:p>
    <w:p w14:paraId="1DC29AE8" w14:textId="77777777" w:rsidR="00001C25" w:rsidRDefault="00001C25">
      <w:pPr>
        <w:pStyle w:val="AmdtsEntryHd"/>
        <w:rPr>
          <w:rStyle w:val="CharDivText"/>
        </w:rPr>
      </w:pPr>
      <w:r>
        <w:rPr>
          <w:rStyle w:val="CharDivText"/>
        </w:rPr>
        <w:t>Ending appointments</w:t>
      </w:r>
    </w:p>
    <w:p w14:paraId="4DBD6C4E" w14:textId="77777777" w:rsidR="00001C25" w:rsidRDefault="00001C25">
      <w:pPr>
        <w:pStyle w:val="AmdtsEntries"/>
      </w:pPr>
      <w:r>
        <w:t>div 3.8 hdg</w:t>
      </w:r>
      <w:r>
        <w:tab/>
        <w:t>orig div 3.8 hdg renum as div 3.9 hdg</w:t>
      </w:r>
    </w:p>
    <w:p w14:paraId="76F0DBC0" w14:textId="441A8020" w:rsidR="00001C25" w:rsidRDefault="00001C25">
      <w:pPr>
        <w:pStyle w:val="AmdtsEntries"/>
      </w:pPr>
      <w:r>
        <w:tab/>
        <w:t xml:space="preserve">(prev div 3.7 hdg) renum as div 3.8 hdg </w:t>
      </w:r>
      <w:hyperlink r:id="rId38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112B58C7" w14:textId="175FC2E6" w:rsidR="00A131B6" w:rsidRDefault="00A131B6" w:rsidP="00A131B6">
      <w:pPr>
        <w:pStyle w:val="AmdtsEntries"/>
      </w:pPr>
      <w:r>
        <w:tab/>
        <w:t xml:space="preserve">om </w:t>
      </w:r>
      <w:hyperlink r:id="rId381" w:tooltip="Protection of Rights (Services) Legislation Amendment Act 2016" w:history="1">
        <w:r>
          <w:rPr>
            <w:rStyle w:val="charCitHyperlinkAbbrev"/>
          </w:rPr>
          <w:t>A2016</w:t>
        </w:r>
        <w:r>
          <w:rPr>
            <w:rStyle w:val="charCitHyperlinkAbbrev"/>
          </w:rPr>
          <w:noBreakHyphen/>
          <w:t>1</w:t>
        </w:r>
      </w:hyperlink>
      <w:r>
        <w:t xml:space="preserve"> s 22</w:t>
      </w:r>
    </w:p>
    <w:p w14:paraId="46F97FDE" w14:textId="77777777" w:rsidR="00001C25" w:rsidRDefault="00001C25">
      <w:pPr>
        <w:pStyle w:val="AmdtsEntryHd"/>
      </w:pPr>
      <w:r>
        <w:t>Application—div 3.8</w:t>
      </w:r>
    </w:p>
    <w:p w14:paraId="6CAB3C9D" w14:textId="46AB4DB0" w:rsidR="00001C25" w:rsidRDefault="00001C25" w:rsidP="00B87173">
      <w:pPr>
        <w:pStyle w:val="AmdtsEntries"/>
      </w:pPr>
      <w:r>
        <w:t>s 28 hdg</w:t>
      </w:r>
      <w:r>
        <w:tab/>
        <w:t xml:space="preserve">sub </w:t>
      </w:r>
      <w:hyperlink r:id="rId38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16</w:t>
      </w:r>
    </w:p>
    <w:p w14:paraId="0041527E" w14:textId="13688EB5" w:rsidR="00001C25" w:rsidRDefault="00001C25" w:rsidP="00B87173">
      <w:pPr>
        <w:pStyle w:val="AmdtsEntries"/>
      </w:pPr>
      <w:r>
        <w:t>s 28</w:t>
      </w:r>
      <w:r>
        <w:tab/>
        <w:t xml:space="preserve">am </w:t>
      </w:r>
      <w:hyperlink r:id="rId38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17; pars renum </w:t>
      </w:r>
      <w:hyperlink r:id="rId38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18</w:t>
      </w:r>
    </w:p>
    <w:p w14:paraId="65065E33" w14:textId="42BB635F" w:rsidR="00001C25" w:rsidRDefault="00001C25">
      <w:pPr>
        <w:pStyle w:val="AmdtsEntries"/>
      </w:pPr>
      <w:r>
        <w:tab/>
        <w:t xml:space="preserve">sub </w:t>
      </w:r>
      <w:hyperlink r:id="rId385"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28</w:t>
      </w:r>
    </w:p>
    <w:p w14:paraId="4058ADBC" w14:textId="13D76296" w:rsidR="00A131B6" w:rsidRDefault="00A131B6" w:rsidP="00A131B6">
      <w:pPr>
        <w:pStyle w:val="AmdtsEntries"/>
      </w:pPr>
      <w:r>
        <w:tab/>
        <w:t xml:space="preserve">om </w:t>
      </w:r>
      <w:hyperlink r:id="rId386" w:tooltip="Protection of Rights (Services) Legislation Amendment Act 2016" w:history="1">
        <w:r>
          <w:rPr>
            <w:rStyle w:val="charCitHyperlinkAbbrev"/>
          </w:rPr>
          <w:t>A2016</w:t>
        </w:r>
        <w:r>
          <w:rPr>
            <w:rStyle w:val="charCitHyperlinkAbbrev"/>
          </w:rPr>
          <w:noBreakHyphen/>
          <w:t>1</w:t>
        </w:r>
      </w:hyperlink>
      <w:r>
        <w:t xml:space="preserve"> s 22</w:t>
      </w:r>
    </w:p>
    <w:p w14:paraId="250DDA0B" w14:textId="77777777" w:rsidR="00A94B7D" w:rsidRDefault="00A94B7D">
      <w:pPr>
        <w:pStyle w:val="AmdtsEntryHd"/>
      </w:pPr>
      <w:r>
        <w:t>Ending appointments</w:t>
      </w:r>
    </w:p>
    <w:p w14:paraId="1F729C2F" w14:textId="653165DC" w:rsidR="00A94B7D" w:rsidRPr="00A94B7D" w:rsidRDefault="00A94B7D" w:rsidP="00A94B7D">
      <w:pPr>
        <w:pStyle w:val="AmdtsEntries"/>
      </w:pPr>
      <w:r>
        <w:t>s 29</w:t>
      </w:r>
      <w:r>
        <w:tab/>
        <w:t xml:space="preserve">am </w:t>
      </w:r>
      <w:hyperlink r:id="rId387"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t xml:space="preserve"> amdt 1.30</w:t>
      </w:r>
    </w:p>
    <w:p w14:paraId="0ADE75CB" w14:textId="0F8A14DE" w:rsidR="00A131B6" w:rsidRDefault="00A131B6" w:rsidP="00A131B6">
      <w:pPr>
        <w:pStyle w:val="AmdtsEntries"/>
      </w:pPr>
      <w:r>
        <w:tab/>
        <w:t xml:space="preserve">om </w:t>
      </w:r>
      <w:hyperlink r:id="rId388" w:tooltip="Protection of Rights (Services) Legislation Amendment Act 2016" w:history="1">
        <w:r>
          <w:rPr>
            <w:rStyle w:val="charCitHyperlinkAbbrev"/>
          </w:rPr>
          <w:t>A2016</w:t>
        </w:r>
        <w:r>
          <w:rPr>
            <w:rStyle w:val="charCitHyperlinkAbbrev"/>
          </w:rPr>
          <w:noBreakHyphen/>
          <w:t>1</w:t>
        </w:r>
      </w:hyperlink>
      <w:r>
        <w:t xml:space="preserve"> s 22</w:t>
      </w:r>
    </w:p>
    <w:p w14:paraId="1359A180" w14:textId="77777777" w:rsidR="00001C25" w:rsidRDefault="00001C25">
      <w:pPr>
        <w:pStyle w:val="AmdtsEntryHd"/>
      </w:pPr>
      <w:r>
        <w:rPr>
          <w:rStyle w:val="CharDivText"/>
        </w:rPr>
        <w:t>Commission procedures</w:t>
      </w:r>
    </w:p>
    <w:p w14:paraId="70955A2D" w14:textId="77777777" w:rsidR="00001C25" w:rsidRDefault="00001C25">
      <w:pPr>
        <w:pStyle w:val="AmdtsEntries"/>
      </w:pPr>
      <w:r>
        <w:t>div 3.9 hdg</w:t>
      </w:r>
      <w:r>
        <w:tab/>
        <w:t>orig div 3.9 hdg renum as div 3.10 hdg</w:t>
      </w:r>
    </w:p>
    <w:p w14:paraId="2CB176C5" w14:textId="5DB409F1" w:rsidR="00001C25" w:rsidRDefault="00001C25">
      <w:pPr>
        <w:pStyle w:val="AmdtsEntries"/>
      </w:pPr>
      <w:r>
        <w:tab/>
        <w:t xml:space="preserve">(prev div 3.8 hdg) renum as div 3.9 hdg </w:t>
      </w:r>
      <w:hyperlink r:id="rId38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2F263850" w14:textId="77777777" w:rsidR="00001C25" w:rsidRDefault="00001C25">
      <w:pPr>
        <w:pStyle w:val="AmdtsEntryHd"/>
      </w:pPr>
      <w:r>
        <w:lastRenderedPageBreak/>
        <w:t>Time and place of commission meetings</w:t>
      </w:r>
    </w:p>
    <w:p w14:paraId="684B193F" w14:textId="3D9ED03F" w:rsidR="00001C25" w:rsidRDefault="00001C25">
      <w:pPr>
        <w:pStyle w:val="AmdtsEntries"/>
      </w:pPr>
      <w:r>
        <w:t>s 30</w:t>
      </w:r>
      <w:r>
        <w:tab/>
        <w:t xml:space="preserve">am </w:t>
      </w:r>
      <w:hyperlink r:id="rId390"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9</w:t>
      </w:r>
      <w:r w:rsidR="00B82B27">
        <w:t xml:space="preserve">; </w:t>
      </w:r>
      <w:hyperlink r:id="rId391" w:tooltip="Protection of Rights (Services) Legislation Amendment Act 2016 (No 2)" w:history="1">
        <w:r w:rsidR="00B82B27">
          <w:rPr>
            <w:rStyle w:val="charCitHyperlinkAbbrev"/>
          </w:rPr>
          <w:t>A2016</w:t>
        </w:r>
        <w:r w:rsidR="00B82B27">
          <w:rPr>
            <w:rStyle w:val="charCitHyperlinkAbbrev"/>
          </w:rPr>
          <w:noBreakHyphen/>
          <w:t>13</w:t>
        </w:r>
      </w:hyperlink>
      <w:r w:rsidR="00B82B27">
        <w:t xml:space="preserve"> amdt 1.86</w:t>
      </w:r>
    </w:p>
    <w:p w14:paraId="24146AF8" w14:textId="77777777" w:rsidR="00001C25" w:rsidRDefault="00A131B6">
      <w:pPr>
        <w:pStyle w:val="AmdtsEntryHd"/>
      </w:pPr>
      <w:r w:rsidRPr="0000384D">
        <w:t>Presiding member at meetings</w:t>
      </w:r>
    </w:p>
    <w:p w14:paraId="3E5860D8" w14:textId="143C6F33" w:rsidR="00001C25" w:rsidRDefault="00001C25">
      <w:pPr>
        <w:pStyle w:val="AmdtsEntries"/>
      </w:pPr>
      <w:r>
        <w:t>s 31</w:t>
      </w:r>
      <w:r>
        <w:tab/>
        <w:t xml:space="preserve">om </w:t>
      </w:r>
      <w:hyperlink r:id="rId392"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10</w:t>
      </w:r>
    </w:p>
    <w:p w14:paraId="5F881383" w14:textId="4AD860A9" w:rsidR="00A131B6" w:rsidRDefault="00A131B6">
      <w:pPr>
        <w:pStyle w:val="AmdtsEntries"/>
      </w:pPr>
      <w:r>
        <w:tab/>
        <w:t xml:space="preserve">ins </w:t>
      </w:r>
      <w:hyperlink r:id="rId393" w:tooltip="Protection of Rights (Services) Legislation Amendment Act 2016" w:history="1">
        <w:r>
          <w:rPr>
            <w:rStyle w:val="charCitHyperlinkAbbrev"/>
          </w:rPr>
          <w:t>A2016</w:t>
        </w:r>
        <w:r>
          <w:rPr>
            <w:rStyle w:val="charCitHyperlinkAbbrev"/>
          </w:rPr>
          <w:noBreakHyphen/>
          <w:t>1</w:t>
        </w:r>
      </w:hyperlink>
      <w:r>
        <w:t xml:space="preserve"> s 23</w:t>
      </w:r>
    </w:p>
    <w:p w14:paraId="026168A7" w14:textId="77777777" w:rsidR="004B1AC2" w:rsidRDefault="004B1AC2">
      <w:pPr>
        <w:pStyle w:val="AmdtsEntryHd"/>
      </w:pPr>
      <w:r>
        <w:t>Quorum at meetings</w:t>
      </w:r>
    </w:p>
    <w:p w14:paraId="6DF87CE5" w14:textId="47BB6D92" w:rsidR="004B1AC2" w:rsidRPr="004B1AC2" w:rsidRDefault="004B1AC2" w:rsidP="004B1AC2">
      <w:pPr>
        <w:pStyle w:val="AmdtsEntries"/>
      </w:pPr>
      <w:r>
        <w:t>s 32</w:t>
      </w:r>
      <w:r>
        <w:tab/>
        <w:t xml:space="preserve">am </w:t>
      </w:r>
      <w:hyperlink r:id="rId394" w:tooltip="Protection of Rights (Services) Legislation Amendment Act 2016" w:history="1">
        <w:r>
          <w:rPr>
            <w:rStyle w:val="charCitHyperlinkAbbrev"/>
          </w:rPr>
          <w:t>A2016</w:t>
        </w:r>
        <w:r>
          <w:rPr>
            <w:rStyle w:val="charCitHyperlinkAbbrev"/>
          </w:rPr>
          <w:noBreakHyphen/>
          <w:t>1</w:t>
        </w:r>
      </w:hyperlink>
      <w:r>
        <w:t xml:space="preserve"> s 24</w:t>
      </w:r>
    </w:p>
    <w:p w14:paraId="70DC602A" w14:textId="77777777" w:rsidR="00001C25" w:rsidRDefault="00001C25">
      <w:pPr>
        <w:pStyle w:val="AmdtsEntryHd"/>
      </w:pPr>
      <w:r>
        <w:t>Voting at meetings</w:t>
      </w:r>
    </w:p>
    <w:p w14:paraId="51622FA8" w14:textId="53EBA217" w:rsidR="00001C25" w:rsidRDefault="00001C25">
      <w:pPr>
        <w:pStyle w:val="AmdtsEntries"/>
      </w:pPr>
      <w:r>
        <w:t>s 33</w:t>
      </w:r>
      <w:r>
        <w:tab/>
        <w:t xml:space="preserve">am </w:t>
      </w:r>
      <w:hyperlink r:id="rId395"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11</w:t>
      </w:r>
      <w:r w:rsidR="004B1AC2">
        <w:t xml:space="preserve">; </w:t>
      </w:r>
      <w:hyperlink r:id="rId396" w:tooltip="Protection of Rights (Services) Legislation Amendment Act 2016" w:history="1">
        <w:r w:rsidR="004B1AC2">
          <w:rPr>
            <w:rStyle w:val="charCitHyperlinkAbbrev"/>
          </w:rPr>
          <w:t>A2016</w:t>
        </w:r>
        <w:r w:rsidR="004B1AC2">
          <w:rPr>
            <w:rStyle w:val="charCitHyperlinkAbbrev"/>
          </w:rPr>
          <w:noBreakHyphen/>
          <w:t>1</w:t>
        </w:r>
      </w:hyperlink>
      <w:r w:rsidR="004B1AC2">
        <w:t xml:space="preserve"> s 25</w:t>
      </w:r>
    </w:p>
    <w:p w14:paraId="3ECB185F" w14:textId="77777777" w:rsidR="004B1AC2" w:rsidRDefault="004B1AC2">
      <w:pPr>
        <w:pStyle w:val="AmdtsEntryHd"/>
      </w:pPr>
      <w:r>
        <w:t>Individual with more than 1 role</w:t>
      </w:r>
    </w:p>
    <w:p w14:paraId="1072D446" w14:textId="0DA78DDD" w:rsidR="004B1AC2" w:rsidRPr="004B1AC2" w:rsidRDefault="004B1AC2" w:rsidP="004B1AC2">
      <w:pPr>
        <w:pStyle w:val="AmdtsEntries"/>
      </w:pPr>
      <w:r>
        <w:t>s 34</w:t>
      </w:r>
      <w:r>
        <w:tab/>
        <w:t xml:space="preserve">am </w:t>
      </w:r>
      <w:hyperlink r:id="rId397" w:tooltip="Protection of Rights (Services) Legislation Amendment Act 2016" w:history="1">
        <w:r>
          <w:rPr>
            <w:rStyle w:val="charCitHyperlinkAbbrev"/>
          </w:rPr>
          <w:t>A2016</w:t>
        </w:r>
        <w:r>
          <w:rPr>
            <w:rStyle w:val="charCitHyperlinkAbbrev"/>
          </w:rPr>
          <w:noBreakHyphen/>
          <w:t>1</w:t>
        </w:r>
      </w:hyperlink>
      <w:r>
        <w:t xml:space="preserve"> s 2</w:t>
      </w:r>
      <w:r w:rsidR="008A5A01">
        <w:t>6, s 27</w:t>
      </w:r>
      <w:r w:rsidR="00A9416D">
        <w:t xml:space="preserve">; </w:t>
      </w:r>
      <w:hyperlink r:id="rId398" w:tooltip="Justice and Community Safety Legislation Amendment Act 2026" w:history="1">
        <w:r w:rsidR="00A9416D">
          <w:rPr>
            <w:rStyle w:val="charCitHyperlinkAbbrev"/>
          </w:rPr>
          <w:t>A2026-4</w:t>
        </w:r>
      </w:hyperlink>
      <w:r w:rsidR="00A9416D">
        <w:t xml:space="preserve"> s 24</w:t>
      </w:r>
    </w:p>
    <w:p w14:paraId="20463A27" w14:textId="77777777" w:rsidR="00001C25" w:rsidRDefault="00001C25">
      <w:pPr>
        <w:pStyle w:val="AmdtsEntryHd"/>
      </w:pPr>
      <w:r>
        <w:t>Conduct of meetings etc</w:t>
      </w:r>
    </w:p>
    <w:p w14:paraId="4131B0E7" w14:textId="64878303" w:rsidR="00001C25" w:rsidRDefault="00001C25">
      <w:pPr>
        <w:pStyle w:val="AmdtsEntries"/>
      </w:pPr>
      <w:r>
        <w:t>s 35</w:t>
      </w:r>
      <w:r>
        <w:tab/>
        <w:t xml:space="preserve">am </w:t>
      </w:r>
      <w:hyperlink r:id="rId399" w:tooltip="Statute Law Amendment Act 2008" w:history="1">
        <w:r w:rsidR="007D66D1" w:rsidRPr="007D66D1">
          <w:rPr>
            <w:rStyle w:val="charCitHyperlinkAbbrev"/>
          </w:rPr>
          <w:t>A2008</w:t>
        </w:r>
        <w:r w:rsidR="007D66D1" w:rsidRPr="007D66D1">
          <w:rPr>
            <w:rStyle w:val="charCitHyperlinkAbbrev"/>
          </w:rPr>
          <w:noBreakHyphen/>
          <w:t>28</w:t>
        </w:r>
      </w:hyperlink>
      <w:r>
        <w:t xml:space="preserve"> amdt 3.99</w:t>
      </w:r>
    </w:p>
    <w:p w14:paraId="2A5C5361" w14:textId="77777777" w:rsidR="00001C25" w:rsidRDefault="00F43E7F">
      <w:pPr>
        <w:pStyle w:val="AmdtsEntryHd"/>
      </w:pPr>
      <w:r w:rsidRPr="0083266D">
        <w:t>Consultants of commission</w:t>
      </w:r>
    </w:p>
    <w:p w14:paraId="32F77253" w14:textId="23524621" w:rsidR="00001C25" w:rsidRDefault="00001C25">
      <w:pPr>
        <w:pStyle w:val="AmdtsEntries"/>
      </w:pPr>
      <w:r>
        <w:t>div 3.10 hdg</w:t>
      </w:r>
      <w:r>
        <w:tab/>
        <w:t xml:space="preserve">(prev div 3.9 hdg) renum as div 3.10 hdg </w:t>
      </w:r>
      <w:hyperlink r:id="rId40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59E9BBEF" w14:textId="45C7A5D0" w:rsidR="00F43E7F" w:rsidRDefault="00F43E7F">
      <w:pPr>
        <w:pStyle w:val="AmdtsEntries"/>
      </w:pPr>
      <w:r>
        <w:tab/>
        <w:t xml:space="preserve">sub </w:t>
      </w:r>
      <w:hyperlink r:id="rId401" w:tooltip="Public Sector Management Amendment Act 2016" w:history="1">
        <w:r>
          <w:rPr>
            <w:rStyle w:val="charCitHyperlinkAbbrev"/>
          </w:rPr>
          <w:t>A2016</w:t>
        </w:r>
        <w:r>
          <w:rPr>
            <w:rStyle w:val="charCitHyperlinkAbbrev"/>
          </w:rPr>
          <w:noBreakHyphen/>
          <w:t>52</w:t>
        </w:r>
      </w:hyperlink>
      <w:r>
        <w:t xml:space="preserve"> amdt 1.103</w:t>
      </w:r>
    </w:p>
    <w:p w14:paraId="76DB9B3C" w14:textId="77777777" w:rsidR="00F43E7F" w:rsidRDefault="00F43E7F" w:rsidP="00C715AE">
      <w:pPr>
        <w:pStyle w:val="AmdtsEntryHd"/>
      </w:pPr>
      <w:r>
        <w:t>Staff of commission</w:t>
      </w:r>
    </w:p>
    <w:p w14:paraId="61DF3DB6" w14:textId="4A9DB3C8" w:rsidR="00F43E7F" w:rsidRPr="00F43E7F" w:rsidRDefault="00F43E7F" w:rsidP="00F43E7F">
      <w:pPr>
        <w:pStyle w:val="AmdtsEntries"/>
      </w:pPr>
      <w:r>
        <w:t>s 36</w:t>
      </w:r>
      <w:r>
        <w:tab/>
        <w:t xml:space="preserve">om </w:t>
      </w:r>
      <w:hyperlink r:id="rId402" w:tooltip="Public Sector Management Amendment Act 2016" w:history="1">
        <w:r>
          <w:rPr>
            <w:rStyle w:val="charCitHyperlinkAbbrev"/>
          </w:rPr>
          <w:t>A2016</w:t>
        </w:r>
        <w:r>
          <w:rPr>
            <w:rStyle w:val="charCitHyperlinkAbbrev"/>
          </w:rPr>
          <w:noBreakHyphen/>
          <w:t>52</w:t>
        </w:r>
      </w:hyperlink>
      <w:r>
        <w:t xml:space="preserve"> amdt 1.104</w:t>
      </w:r>
    </w:p>
    <w:p w14:paraId="4C4F6521" w14:textId="77777777" w:rsidR="00C715AE" w:rsidRDefault="00C715AE" w:rsidP="00C715AE">
      <w:pPr>
        <w:pStyle w:val="AmdtsEntryHd"/>
        <w:rPr>
          <w:noProof/>
        </w:rPr>
      </w:pPr>
      <w:r>
        <w:rPr>
          <w:noProof/>
        </w:rPr>
        <w:t>When may someone complain about a health service?</w:t>
      </w:r>
    </w:p>
    <w:p w14:paraId="1CE7800D" w14:textId="7CA100E6" w:rsidR="00C715AE" w:rsidRPr="00805BFC" w:rsidRDefault="00C715AE" w:rsidP="00C715AE">
      <w:pPr>
        <w:pStyle w:val="AmdtsEntries"/>
      </w:pPr>
      <w:r w:rsidRPr="008C2A12">
        <w:t>s 39</w:t>
      </w:r>
      <w:r w:rsidRPr="008C2A12">
        <w:tab/>
        <w:t xml:space="preserve">am </w:t>
      </w:r>
      <w:hyperlink r:id="rId403"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2.60, amdt 2.61</w:t>
      </w:r>
      <w:r w:rsidR="008E0481">
        <w:t xml:space="preserve">; </w:t>
      </w:r>
      <w:hyperlink r:id="rId404" w:tooltip="Veterinary Surgeons Act 2015" w:history="1">
        <w:r w:rsidR="008E0481">
          <w:rPr>
            <w:rStyle w:val="charCitHyperlinkAbbrev"/>
          </w:rPr>
          <w:t>A2015</w:t>
        </w:r>
        <w:r w:rsidR="008E0481">
          <w:rPr>
            <w:rStyle w:val="charCitHyperlinkAbbrev"/>
          </w:rPr>
          <w:noBreakHyphen/>
          <w:t>29</w:t>
        </w:r>
      </w:hyperlink>
      <w:r w:rsidR="008E0481">
        <w:t xml:space="preserve"> amdt 2.46</w:t>
      </w:r>
      <w:r w:rsidR="00805BFC">
        <w:t xml:space="preserve">; </w:t>
      </w:r>
      <w:hyperlink r:id="rId405" w:tooltip="Veterinary Practice Act 2018" w:history="1">
        <w:r w:rsidR="00805BFC">
          <w:rPr>
            <w:rStyle w:val="charCitHyperlinkAbbrev"/>
          </w:rPr>
          <w:t>A2018</w:t>
        </w:r>
        <w:r w:rsidR="00805BFC">
          <w:rPr>
            <w:rStyle w:val="charCitHyperlinkAbbrev"/>
          </w:rPr>
          <w:noBreakHyphen/>
          <w:t>32</w:t>
        </w:r>
      </w:hyperlink>
      <w:r w:rsidR="00805BFC">
        <w:t xml:space="preserve"> amdt 3.16</w:t>
      </w:r>
      <w:r w:rsidR="0097338C">
        <w:t xml:space="preserve">; </w:t>
      </w:r>
      <w:hyperlink r:id="rId406" w:tooltip="Human Rights Commission Amendment Act 2023" w:history="1">
        <w:r w:rsidR="0097338C" w:rsidRPr="00870160">
          <w:rPr>
            <w:rStyle w:val="charCitHyperlinkAbbrev"/>
          </w:rPr>
          <w:t>A2023-29</w:t>
        </w:r>
      </w:hyperlink>
      <w:r w:rsidR="0097338C">
        <w:t xml:space="preserve"> s 5; pars renum R42 LA</w:t>
      </w:r>
    </w:p>
    <w:p w14:paraId="78283D20" w14:textId="77777777" w:rsidR="00001C25" w:rsidRDefault="00001C25">
      <w:pPr>
        <w:pStyle w:val="AmdtsEntryHd"/>
        <w:rPr>
          <w:lang w:val="en-US"/>
        </w:rPr>
      </w:pPr>
      <w:r>
        <w:rPr>
          <w:lang w:val="en-US"/>
        </w:rPr>
        <w:t>When may someone complain about a disability service?</w:t>
      </w:r>
    </w:p>
    <w:p w14:paraId="3ABDDCA0" w14:textId="3F94D28D" w:rsidR="00001C25" w:rsidRDefault="00001C25" w:rsidP="00B87173">
      <w:pPr>
        <w:pStyle w:val="AmdtsEntries"/>
        <w:rPr>
          <w:lang w:val="en-US"/>
        </w:rPr>
      </w:pPr>
      <w:r>
        <w:rPr>
          <w:lang w:val="en-US"/>
        </w:rPr>
        <w:t>s 40 hdg</w:t>
      </w:r>
      <w:r>
        <w:rPr>
          <w:lang w:val="en-US"/>
        </w:rPr>
        <w:tab/>
        <w:t xml:space="preserve">sub </w:t>
      </w:r>
      <w:hyperlink r:id="rId40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20</w:t>
      </w:r>
    </w:p>
    <w:p w14:paraId="20C5C476" w14:textId="7AACA4B7" w:rsidR="00001C25" w:rsidRDefault="00001C25">
      <w:pPr>
        <w:pStyle w:val="AmdtsEntries"/>
        <w:rPr>
          <w:lang w:val="en-US"/>
        </w:rPr>
      </w:pPr>
      <w:r w:rsidRPr="008826E7">
        <w:rPr>
          <w:lang w:val="en-US"/>
        </w:rPr>
        <w:t>s 40</w:t>
      </w:r>
      <w:r w:rsidRPr="008826E7">
        <w:rPr>
          <w:lang w:val="en-US"/>
        </w:rPr>
        <w:tab/>
        <w:t xml:space="preserve">am </w:t>
      </w:r>
      <w:hyperlink r:id="rId408" w:tooltip="Human Rights Commission (Children and Young People Commissioner) Amendment Act 2005" w:history="1">
        <w:r w:rsidR="007D66D1" w:rsidRPr="008826E7">
          <w:rPr>
            <w:rStyle w:val="charCitHyperlinkAbbrev"/>
          </w:rPr>
          <w:t>A2005</w:t>
        </w:r>
        <w:r w:rsidR="007D66D1" w:rsidRPr="008826E7">
          <w:rPr>
            <w:rStyle w:val="charCitHyperlinkAbbrev"/>
          </w:rPr>
          <w:noBreakHyphen/>
          <w:t>46</w:t>
        </w:r>
      </w:hyperlink>
      <w:r w:rsidRPr="008826E7">
        <w:rPr>
          <w:lang w:val="en-US"/>
        </w:rPr>
        <w:t xml:space="preserve"> s 20</w:t>
      </w:r>
      <w:r w:rsidR="00E3280C" w:rsidRPr="008826E7">
        <w:rPr>
          <w:lang w:val="en-US"/>
        </w:rPr>
        <w:t xml:space="preserve">; </w:t>
      </w:r>
      <w:hyperlink r:id="rId409" w:tooltip="Disability Services Amendment Act 2013" w:history="1">
        <w:r w:rsidR="00BE7958" w:rsidRPr="008826E7">
          <w:rPr>
            <w:rStyle w:val="charCitHyperlinkAbbrev"/>
          </w:rPr>
          <w:t>A2013</w:t>
        </w:r>
        <w:r w:rsidR="00BE7958" w:rsidRPr="008826E7">
          <w:rPr>
            <w:rStyle w:val="charCitHyperlinkAbbrev"/>
          </w:rPr>
          <w:noBreakHyphen/>
          <w:t>8</w:t>
        </w:r>
      </w:hyperlink>
      <w:r w:rsidR="005709B4" w:rsidRPr="008826E7">
        <w:rPr>
          <w:lang w:val="en-US"/>
        </w:rPr>
        <w:t xml:space="preserve"> s 7</w:t>
      </w:r>
      <w:r w:rsidR="00BE7958" w:rsidRPr="008826E7">
        <w:rPr>
          <w:lang w:val="en-US"/>
        </w:rPr>
        <w:t>; pars renum R18 LA</w:t>
      </w:r>
      <w:r w:rsidR="004828E8" w:rsidRPr="008826E7">
        <w:rPr>
          <w:lang w:val="en-US"/>
        </w:rPr>
        <w:t xml:space="preserve">; </w:t>
      </w:r>
      <w:hyperlink r:id="rId410" w:tooltip="Justice and Community Safety Legislation Amendment Act 2023 (No 3)" w:history="1">
        <w:r w:rsidR="004828E8" w:rsidRPr="008826E7">
          <w:rPr>
            <w:rStyle w:val="charCitHyperlinkAbbrev"/>
          </w:rPr>
          <w:t>A2023</w:t>
        </w:r>
        <w:r w:rsidR="004828E8" w:rsidRPr="008826E7">
          <w:rPr>
            <w:rStyle w:val="charCitHyperlinkAbbrev"/>
          </w:rPr>
          <w:noBreakHyphen/>
          <w:t>57</w:t>
        </w:r>
      </w:hyperlink>
      <w:r w:rsidR="004828E8" w:rsidRPr="008826E7">
        <w:t xml:space="preserve"> amdt 1.7</w:t>
      </w:r>
    </w:p>
    <w:p w14:paraId="5E0EB0A4" w14:textId="77777777" w:rsidR="00001C25" w:rsidRDefault="00001C25">
      <w:pPr>
        <w:pStyle w:val="AmdtsEntryHd"/>
      </w:pPr>
      <w:r>
        <w:t>When may someone complain about a service for children and young people?</w:t>
      </w:r>
    </w:p>
    <w:p w14:paraId="749B723F" w14:textId="1D08F09C" w:rsidR="00001C25" w:rsidRDefault="00001C25">
      <w:pPr>
        <w:pStyle w:val="AmdtsEntries"/>
      </w:pPr>
      <w:r>
        <w:t>s 40A</w:t>
      </w:r>
      <w:r>
        <w:tab/>
        <w:t xml:space="preserve">ins </w:t>
      </w:r>
      <w:hyperlink r:id="rId41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21</w:t>
      </w:r>
    </w:p>
    <w:p w14:paraId="71338C15" w14:textId="4899491F" w:rsidR="006950FA" w:rsidRDefault="006950FA" w:rsidP="006950FA">
      <w:pPr>
        <w:pStyle w:val="AmdtsEntries"/>
      </w:pPr>
      <w:r>
        <w:tab/>
        <w:t xml:space="preserve">am </w:t>
      </w:r>
      <w:hyperlink r:id="rId412" w:tooltip="Human Rights Commission (Child Safe Standards) Amendment Act 2024" w:history="1">
        <w:r>
          <w:rPr>
            <w:rStyle w:val="charCitHyperlinkAbbrev"/>
          </w:rPr>
          <w:t>A2024</w:t>
        </w:r>
        <w:r>
          <w:rPr>
            <w:rStyle w:val="charCitHyperlinkAbbrev"/>
          </w:rPr>
          <w:noBreakHyphen/>
          <w:t>22</w:t>
        </w:r>
      </w:hyperlink>
      <w:r>
        <w:t xml:space="preserve"> s 6; pars renum R46 LA</w:t>
      </w:r>
    </w:p>
    <w:p w14:paraId="0A7ABF98" w14:textId="77777777" w:rsidR="00C629FD" w:rsidRDefault="00C629FD" w:rsidP="00C629FD">
      <w:pPr>
        <w:pStyle w:val="AmdtsEntryHd"/>
      </w:pPr>
      <w:r w:rsidRPr="004E041D">
        <w:rPr>
          <w:color w:val="000000"/>
        </w:rPr>
        <w:t>When may someone complain about a service for older people</w:t>
      </w:r>
      <w:r>
        <w:rPr>
          <w:color w:val="000000"/>
        </w:rPr>
        <w:t>?</w:t>
      </w:r>
    </w:p>
    <w:p w14:paraId="2214E27E" w14:textId="2BE6E6B9" w:rsidR="00C629FD" w:rsidRDefault="00C629FD" w:rsidP="00C629FD">
      <w:pPr>
        <w:pStyle w:val="AmdtsEntries"/>
      </w:pPr>
      <w:r>
        <w:t>s 41</w:t>
      </w:r>
      <w:r>
        <w:tab/>
        <w:t xml:space="preserve">am </w:t>
      </w:r>
      <w:hyperlink r:id="rId413" w:tooltip="Retirement Villages Legislation Amendment Act 2019" w:history="1">
        <w:r w:rsidR="001A66C1">
          <w:rPr>
            <w:rStyle w:val="charCitHyperlinkAbbrev"/>
          </w:rPr>
          <w:t>A2019</w:t>
        </w:r>
        <w:r w:rsidR="001A66C1">
          <w:rPr>
            <w:rStyle w:val="charCitHyperlinkAbbrev"/>
          </w:rPr>
          <w:noBreakHyphen/>
          <w:t>10</w:t>
        </w:r>
      </w:hyperlink>
      <w:r>
        <w:t xml:space="preserve"> s 10</w:t>
      </w:r>
    </w:p>
    <w:p w14:paraId="51577BBC" w14:textId="2045A121" w:rsidR="000128D0" w:rsidRDefault="000128D0" w:rsidP="00973E6F">
      <w:pPr>
        <w:pStyle w:val="AmdtsEntryHd"/>
      </w:pPr>
      <w:r w:rsidRPr="0085558E">
        <w:t>When may someone complain about an occupancy dispute?</w:t>
      </w:r>
    </w:p>
    <w:p w14:paraId="2A4343E2" w14:textId="04E54702" w:rsidR="000128D0" w:rsidRPr="000128D0" w:rsidRDefault="000128D0" w:rsidP="000128D0">
      <w:pPr>
        <w:pStyle w:val="AmdtsEntries"/>
      </w:pPr>
      <w:r>
        <w:t>s 41A</w:t>
      </w:r>
      <w:r>
        <w:tab/>
        <w:t xml:space="preserve">ins </w:t>
      </w:r>
      <w:hyperlink r:id="rId414" w:tooltip="Residential Tenancies Amendment Act 2020 (No 2)" w:history="1">
        <w:r w:rsidR="00C35A7A" w:rsidRPr="00475164">
          <w:rPr>
            <w:rStyle w:val="charCitHyperlinkAbbrev"/>
          </w:rPr>
          <w:t>A2020-48</w:t>
        </w:r>
      </w:hyperlink>
      <w:r>
        <w:t xml:space="preserve"> amdt 1.1</w:t>
      </w:r>
    </w:p>
    <w:p w14:paraId="1641BF10" w14:textId="0F6FDBFF" w:rsidR="00973E6F" w:rsidRDefault="00973E6F" w:rsidP="00973E6F">
      <w:pPr>
        <w:pStyle w:val="AmdtsEntryHd"/>
      </w:pPr>
      <w:r w:rsidRPr="00CA266D">
        <w:t>When may someone complain about treatment of vulnerable people?</w:t>
      </w:r>
    </w:p>
    <w:p w14:paraId="734B80A2" w14:textId="706EBBE4" w:rsidR="00973E6F" w:rsidRDefault="00973E6F" w:rsidP="00C629FD">
      <w:pPr>
        <w:pStyle w:val="AmdtsEntries"/>
      </w:pPr>
      <w:r>
        <w:t>s 41B</w:t>
      </w:r>
      <w:r>
        <w:tab/>
        <w:t xml:space="preserve">ins </w:t>
      </w:r>
      <w:hyperlink r:id="rId415"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1.87</w:t>
      </w:r>
    </w:p>
    <w:p w14:paraId="22D63CA7" w14:textId="65C1B7BA" w:rsidR="007F3F55" w:rsidRDefault="007F3F55">
      <w:pPr>
        <w:pStyle w:val="AmdtsEntryHd"/>
      </w:pPr>
      <w:r w:rsidRPr="005327CD">
        <w:t>Victims rights complaints</w:t>
      </w:r>
    </w:p>
    <w:p w14:paraId="53B24C16" w14:textId="06AC8101" w:rsidR="007F3F55" w:rsidRPr="007F3F55" w:rsidRDefault="007F3F55" w:rsidP="007F3F55">
      <w:pPr>
        <w:pStyle w:val="AmdtsEntries"/>
      </w:pPr>
      <w:r>
        <w:t>s 41C</w:t>
      </w:r>
      <w:r>
        <w:tab/>
        <w:t xml:space="preserve">ins </w:t>
      </w:r>
      <w:hyperlink r:id="rId416" w:tooltip="Victims Rights Legislation Amendment Act 2020" w:history="1">
        <w:r w:rsidRPr="00606DF0">
          <w:rPr>
            <w:rStyle w:val="charCitHyperlinkAbbrev"/>
          </w:rPr>
          <w:t>A2020-34</w:t>
        </w:r>
      </w:hyperlink>
      <w:r>
        <w:t xml:space="preserve"> s 5</w:t>
      </w:r>
    </w:p>
    <w:p w14:paraId="68C0BC5F" w14:textId="4E5D3E0F" w:rsidR="00175870" w:rsidRDefault="00175870">
      <w:pPr>
        <w:pStyle w:val="AmdtsEntryHd"/>
      </w:pPr>
      <w:r w:rsidRPr="00646C85">
        <w:lastRenderedPageBreak/>
        <w:t>Human rights complaints</w:t>
      </w:r>
    </w:p>
    <w:p w14:paraId="011BF6F8" w14:textId="2D60576D" w:rsidR="00175870" w:rsidRDefault="00175870" w:rsidP="00470C61">
      <w:pPr>
        <w:pStyle w:val="AmdtsEntries"/>
        <w:keepNext/>
      </w:pPr>
      <w:r>
        <w:t>s 41D</w:t>
      </w:r>
      <w:r>
        <w:tab/>
        <w:t xml:space="preserve">ins </w:t>
      </w:r>
      <w:hyperlink r:id="rId417" w:tooltip="Human Rights (Complaints) Legislation Amendment Act 2023" w:history="1">
        <w:r>
          <w:rPr>
            <w:rStyle w:val="charCitHyperlinkAbbrev"/>
          </w:rPr>
          <w:t>A2023-53</w:t>
        </w:r>
      </w:hyperlink>
      <w:r>
        <w:t xml:space="preserve"> s 13</w:t>
      </w:r>
    </w:p>
    <w:p w14:paraId="3A527C91" w14:textId="737CDD43" w:rsidR="00E14604" w:rsidRPr="00175870" w:rsidRDefault="00E14604" w:rsidP="00175870">
      <w:pPr>
        <w:pStyle w:val="AmdtsEntries"/>
      </w:pPr>
      <w:r>
        <w:tab/>
        <w:t xml:space="preserve">am </w:t>
      </w:r>
      <w:hyperlink r:id="rId418" w:tooltip="Justice and Community Safety Legislation Amendment Act 2025" w:history="1">
        <w:r>
          <w:rPr>
            <w:rStyle w:val="charCitHyperlinkAbbrev"/>
          </w:rPr>
          <w:t>A2025-2</w:t>
        </w:r>
      </w:hyperlink>
      <w:r>
        <w:t xml:space="preserve"> s 10</w:t>
      </w:r>
    </w:p>
    <w:p w14:paraId="4005C2A2" w14:textId="74E74EA3" w:rsidR="00001C25" w:rsidRDefault="00001C25">
      <w:pPr>
        <w:pStyle w:val="AmdtsEntryHd"/>
      </w:pPr>
      <w:r>
        <w:t>What complaints may be made under this Act?</w:t>
      </w:r>
    </w:p>
    <w:p w14:paraId="3808A4CF" w14:textId="5E309E20" w:rsidR="00001C25" w:rsidRDefault="00001C25" w:rsidP="00760C91">
      <w:pPr>
        <w:pStyle w:val="AmdtsEntries"/>
        <w:keepNext/>
      </w:pPr>
      <w:r>
        <w:t>s 42</w:t>
      </w:r>
      <w:r>
        <w:tab/>
        <w:t xml:space="preserve">sub </w:t>
      </w:r>
      <w:hyperlink r:id="rId41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22</w:t>
      </w:r>
      <w:r w:rsidR="008E0481">
        <w:t xml:space="preserve">; </w:t>
      </w:r>
      <w:hyperlink r:id="rId420" w:tooltip="Veterinary Surgeons Act 2015" w:history="1">
        <w:r w:rsidR="008E0481">
          <w:rPr>
            <w:rStyle w:val="charCitHyperlinkAbbrev"/>
          </w:rPr>
          <w:t>A2015</w:t>
        </w:r>
        <w:r w:rsidR="008E0481">
          <w:rPr>
            <w:rStyle w:val="charCitHyperlinkAbbrev"/>
          </w:rPr>
          <w:noBreakHyphen/>
          <w:t>29</w:t>
        </w:r>
      </w:hyperlink>
      <w:r w:rsidR="008E0481">
        <w:t xml:space="preserve"> amdt 2.47</w:t>
      </w:r>
      <w:r w:rsidR="00954737">
        <w:t>, amdt 3.1</w:t>
      </w:r>
    </w:p>
    <w:p w14:paraId="168A60E9" w14:textId="4D764570" w:rsidR="007612EF" w:rsidRPr="009D0BEB" w:rsidRDefault="009006D7">
      <w:pPr>
        <w:pStyle w:val="AmdtsEntries"/>
      </w:pPr>
      <w:r>
        <w:tab/>
        <w:t xml:space="preserve">am </w:t>
      </w:r>
      <w:hyperlink r:id="rId421" w:tooltip="Discrimination Amendment Act 2016" w:history="1">
        <w:r>
          <w:rPr>
            <w:rStyle w:val="charCitHyperlinkAbbrev"/>
          </w:rPr>
          <w:t>A2016</w:t>
        </w:r>
        <w:r>
          <w:rPr>
            <w:rStyle w:val="charCitHyperlinkAbbrev"/>
          </w:rPr>
          <w:noBreakHyphen/>
          <w:t>49</w:t>
        </w:r>
      </w:hyperlink>
      <w:r>
        <w:t xml:space="preserve"> amdt 1.4, amdt 1.5</w:t>
      </w:r>
      <w:r w:rsidR="00200B96">
        <w:t xml:space="preserve">; </w:t>
      </w:r>
      <w:hyperlink r:id="rId422" w:tooltip="Discrimination Amendment Act 2016" w:history="1">
        <w:r w:rsidR="00200B96">
          <w:rPr>
            <w:rStyle w:val="charCitHyperlinkAbbrev"/>
          </w:rPr>
          <w:t>A2016</w:t>
        </w:r>
        <w:r w:rsidR="00200B96">
          <w:rPr>
            <w:rStyle w:val="charCitHyperlinkAbbrev"/>
          </w:rPr>
          <w:noBreakHyphen/>
          <w:t>49</w:t>
        </w:r>
      </w:hyperlink>
      <w:r w:rsidR="00200B96">
        <w:t xml:space="preserve"> amdt 1.6; ss renum R25 LA</w:t>
      </w:r>
      <w:r w:rsidR="00805BFC">
        <w:t xml:space="preserve">; </w:t>
      </w:r>
      <w:hyperlink r:id="rId423"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973E6F">
        <w:t xml:space="preserve">; </w:t>
      </w:r>
      <w:hyperlink r:id="rId424" w:tooltip="COVID-19 Emergency Response Legislation Amendment Act 2020" w:history="1">
        <w:r w:rsidR="00973E6F" w:rsidRPr="00CD67F8">
          <w:rPr>
            <w:rStyle w:val="charCitHyperlinkAbbrev"/>
          </w:rPr>
          <w:t>A2020</w:t>
        </w:r>
        <w:r w:rsidR="00973E6F" w:rsidRPr="00CD67F8">
          <w:rPr>
            <w:rStyle w:val="charCitHyperlinkAbbrev"/>
          </w:rPr>
          <w:noBreakHyphen/>
          <w:t>14</w:t>
        </w:r>
      </w:hyperlink>
      <w:r w:rsidR="00973E6F">
        <w:t xml:space="preserve"> amdt 1.88</w:t>
      </w:r>
      <w:r w:rsidR="00E51A72">
        <w:t xml:space="preserve">; </w:t>
      </w:r>
      <w:hyperlink r:id="rId425" w:tooltip="Victims Rights Legislation Amendment Act 2020" w:history="1">
        <w:r w:rsidR="00E51A72" w:rsidRPr="00606DF0">
          <w:rPr>
            <w:rStyle w:val="charCitHyperlinkAbbrev"/>
          </w:rPr>
          <w:t>A2020-34</w:t>
        </w:r>
      </w:hyperlink>
      <w:r w:rsidR="00E51A72">
        <w:t xml:space="preserve"> s 6</w:t>
      </w:r>
      <w:r w:rsidR="00755291">
        <w:t xml:space="preserve">; </w:t>
      </w:r>
      <w:hyperlink r:id="rId426" w:tooltip="Residential Tenancies Amendment Act 2020 (No 2)" w:history="1">
        <w:r w:rsidR="00C35A7A" w:rsidRPr="00475164">
          <w:rPr>
            <w:rStyle w:val="charCitHyperlinkAbbrev"/>
          </w:rPr>
          <w:t>A2020-48</w:t>
        </w:r>
      </w:hyperlink>
      <w:r w:rsidR="00755291">
        <w:t xml:space="preserve"> amdt 1.2</w:t>
      </w:r>
      <w:r w:rsidR="00557901">
        <w:t xml:space="preserve">; </w:t>
      </w:r>
      <w:hyperlink r:id="rId427"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1.2</w:t>
      </w:r>
      <w:r w:rsidR="009D0BEB" w:rsidRPr="00A27987">
        <w:t xml:space="preserve">; </w:t>
      </w:r>
      <w:r w:rsidR="007612EF" w:rsidRPr="00A27987">
        <w:rPr>
          <w:rFonts w:cs="Arial"/>
        </w:rPr>
        <w:t>pars</w:t>
      </w:r>
      <w:r w:rsidR="00D341EB">
        <w:rPr>
          <w:rFonts w:cs="Arial"/>
        </w:rPr>
        <w:t xml:space="preserve"> </w:t>
      </w:r>
      <w:r w:rsidR="007612EF" w:rsidRPr="00A27987">
        <w:rPr>
          <w:rFonts w:cs="Arial"/>
        </w:rPr>
        <w:t>renum R</w:t>
      </w:r>
      <w:r w:rsidR="009B0F6E">
        <w:rPr>
          <w:rFonts w:cs="Arial"/>
        </w:rPr>
        <w:t>41</w:t>
      </w:r>
      <w:r w:rsidR="007612EF" w:rsidRPr="00A27987">
        <w:rPr>
          <w:rFonts w:cs="Arial"/>
        </w:rPr>
        <w:t xml:space="preserve"> LA</w:t>
      </w:r>
      <w:r w:rsidR="00175870">
        <w:rPr>
          <w:rFonts w:cs="Arial"/>
        </w:rPr>
        <w:t xml:space="preserve">; </w:t>
      </w:r>
      <w:hyperlink r:id="rId428" w:tooltip="Human Rights (Complaints) Legislation Amendment Act 2023" w:history="1">
        <w:r w:rsidR="00175870">
          <w:rPr>
            <w:rStyle w:val="charCitHyperlinkAbbrev"/>
          </w:rPr>
          <w:t>A2023-53</w:t>
        </w:r>
      </w:hyperlink>
      <w:r w:rsidR="00175870">
        <w:rPr>
          <w:rFonts w:cs="Arial"/>
        </w:rPr>
        <w:t xml:space="preserve"> s 14; pars renum R45 LA</w:t>
      </w:r>
    </w:p>
    <w:p w14:paraId="3053D46F" w14:textId="77777777" w:rsidR="00001C25" w:rsidRDefault="00001C25">
      <w:pPr>
        <w:pStyle w:val="AmdtsEntryHd"/>
      </w:pPr>
      <w:r>
        <w:t>Who may make a complaint under this Act?</w:t>
      </w:r>
    </w:p>
    <w:p w14:paraId="1B096305" w14:textId="6A67B5D6" w:rsidR="00001C25" w:rsidRDefault="00001C25">
      <w:pPr>
        <w:pStyle w:val="AmdtsEntries"/>
      </w:pPr>
      <w:r>
        <w:t>s 43</w:t>
      </w:r>
      <w:r>
        <w:tab/>
        <w:t xml:space="preserve">am </w:t>
      </w:r>
      <w:hyperlink r:id="rId42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23, s 24; </w:t>
      </w:r>
      <w:hyperlink r:id="rId430" w:tooltip="Carers Recognition Legislation Amendment Act 2006" w:history="1">
        <w:r w:rsidR="007D66D1" w:rsidRPr="007D66D1">
          <w:rPr>
            <w:rStyle w:val="charCitHyperlinkAbbrev"/>
          </w:rPr>
          <w:t>A2006</w:t>
        </w:r>
        <w:r w:rsidR="007D66D1" w:rsidRPr="007D66D1">
          <w:rPr>
            <w:rStyle w:val="charCitHyperlinkAbbrev"/>
          </w:rPr>
          <w:noBreakHyphen/>
          <w:t>47</w:t>
        </w:r>
      </w:hyperlink>
      <w:r>
        <w:t xml:space="preserve"> ss 22-25; ss renum R2 LA; </w:t>
      </w:r>
      <w:hyperlink r:id="rId431"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1.25, amdt 1.26</w:t>
      </w:r>
      <w:r w:rsidR="009006D7">
        <w:t xml:space="preserve">; </w:t>
      </w:r>
      <w:hyperlink r:id="rId432" w:tooltip="Discrimination Amendment Act 2016" w:history="1">
        <w:r w:rsidR="00371367">
          <w:rPr>
            <w:rStyle w:val="charCitHyperlinkAbbrev"/>
          </w:rPr>
          <w:t>A2016</w:t>
        </w:r>
        <w:r w:rsidR="00371367">
          <w:rPr>
            <w:rStyle w:val="charCitHyperlinkAbbrev"/>
          </w:rPr>
          <w:noBreakHyphen/>
          <w:t>49</w:t>
        </w:r>
      </w:hyperlink>
      <w:r w:rsidR="009006D7">
        <w:t xml:space="preserve"> amdts 1.7</w:t>
      </w:r>
      <w:r w:rsidR="009006D7">
        <w:noBreakHyphen/>
        <w:t>1.9; ss</w:t>
      </w:r>
      <w:r w:rsidR="00D96285">
        <w:t xml:space="preserve"> </w:t>
      </w:r>
      <w:r w:rsidR="00371367">
        <w:t>and pars</w:t>
      </w:r>
      <w:r w:rsidR="009006D7">
        <w:t xml:space="preserve"> renum R22 LA</w:t>
      </w:r>
      <w:r w:rsidR="00E51A72">
        <w:t xml:space="preserve">; </w:t>
      </w:r>
      <w:hyperlink r:id="rId433" w:tooltip="Victims Rights Legislation Amendment Act 2020" w:history="1">
        <w:r w:rsidR="00E51A72" w:rsidRPr="00606DF0">
          <w:rPr>
            <w:rStyle w:val="charCitHyperlinkAbbrev"/>
          </w:rPr>
          <w:t>A2020-34</w:t>
        </w:r>
      </w:hyperlink>
      <w:r w:rsidR="00E51A72">
        <w:t xml:space="preserve"> s 7, s 8</w:t>
      </w:r>
      <w:r w:rsidR="00755291">
        <w:t xml:space="preserve">; </w:t>
      </w:r>
      <w:hyperlink r:id="rId434" w:tooltip="Residential Tenancies Amendment Act 2020 (No 2)" w:history="1">
        <w:r w:rsidR="00C35A7A" w:rsidRPr="00475164">
          <w:rPr>
            <w:rStyle w:val="charCitHyperlinkAbbrev"/>
          </w:rPr>
          <w:t>A2020-48</w:t>
        </w:r>
      </w:hyperlink>
      <w:r w:rsidR="00755291">
        <w:t xml:space="preserve"> amdt</w:t>
      </w:r>
      <w:r w:rsidR="00D341EB">
        <w:t xml:space="preserve"> </w:t>
      </w:r>
      <w:r w:rsidR="00755291">
        <w:t>1.3</w:t>
      </w:r>
      <w:r w:rsidR="00175870">
        <w:t xml:space="preserve">; </w:t>
      </w:r>
      <w:hyperlink r:id="rId435" w:tooltip="Human Rights (Complaints) Legislation Amendment Act 2023" w:history="1">
        <w:r w:rsidR="00175870">
          <w:rPr>
            <w:rStyle w:val="charCitHyperlinkAbbrev"/>
          </w:rPr>
          <w:t>A2023-53</w:t>
        </w:r>
      </w:hyperlink>
      <w:r w:rsidR="00175870">
        <w:t xml:space="preserve"> s 15; ss renum R45 LA</w:t>
      </w:r>
    </w:p>
    <w:p w14:paraId="52286F3D" w14:textId="77777777" w:rsidR="004C7481" w:rsidRDefault="004C7481" w:rsidP="004C7481">
      <w:pPr>
        <w:pStyle w:val="AmdtsEntryHd"/>
      </w:pPr>
      <w:r>
        <w:rPr>
          <w:noProof/>
        </w:rPr>
        <w:t>Complaint to be in writing</w:t>
      </w:r>
    </w:p>
    <w:p w14:paraId="74404861" w14:textId="4B16696C" w:rsidR="004C7481" w:rsidRPr="004C7481" w:rsidRDefault="004C7481" w:rsidP="004C7481">
      <w:pPr>
        <w:pStyle w:val="AmdtsEntries"/>
      </w:pPr>
      <w:r>
        <w:t>s 44</w:t>
      </w:r>
      <w:r>
        <w:tab/>
        <w:t xml:space="preserve">am </w:t>
      </w:r>
      <w:hyperlink r:id="rId436"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1.4</w:t>
      </w:r>
      <w:r w:rsidR="00371367">
        <w:t xml:space="preserve">; </w:t>
      </w:r>
      <w:hyperlink r:id="rId437" w:tooltip="Discrimination Amendment Act 2016" w:history="1">
        <w:r w:rsidR="00F22A63">
          <w:rPr>
            <w:rStyle w:val="charCitHyperlinkAbbrev"/>
          </w:rPr>
          <w:t>A2016</w:t>
        </w:r>
        <w:r w:rsidR="00F22A63">
          <w:rPr>
            <w:rStyle w:val="charCitHyperlinkAbbrev"/>
          </w:rPr>
          <w:noBreakHyphen/>
          <w:t>49</w:t>
        </w:r>
      </w:hyperlink>
      <w:r w:rsidR="00F22A63">
        <w:t xml:space="preserve"> amdt 1.10, amdt 1.11; ss and pars renum R22 LA</w:t>
      </w:r>
    </w:p>
    <w:p w14:paraId="3CB5B224" w14:textId="01F7FF7A" w:rsidR="00A9416D" w:rsidRDefault="00A9416D">
      <w:pPr>
        <w:pStyle w:val="AmdtsEntryHd"/>
      </w:pPr>
      <w:r w:rsidRPr="00190DBE">
        <w:t>Amendment of complaint</w:t>
      </w:r>
    </w:p>
    <w:p w14:paraId="4398AB39" w14:textId="1C908F3F" w:rsidR="00A9416D" w:rsidRPr="00A9416D" w:rsidRDefault="00A9416D" w:rsidP="00A9416D">
      <w:pPr>
        <w:pStyle w:val="AmdtsEntries"/>
      </w:pPr>
      <w:r>
        <w:t>s 44A</w:t>
      </w:r>
      <w:r>
        <w:tab/>
        <w:t xml:space="preserve">ins </w:t>
      </w:r>
      <w:hyperlink r:id="rId438" w:tooltip="Justice and Community Safety Legislation Amendment Act 2026" w:history="1">
        <w:r>
          <w:rPr>
            <w:rStyle w:val="charCitHyperlinkAbbrev"/>
          </w:rPr>
          <w:t>A2026-4</w:t>
        </w:r>
      </w:hyperlink>
      <w:r>
        <w:t xml:space="preserve"> s </w:t>
      </w:r>
      <w:r w:rsidR="006D5460">
        <w:t>25</w:t>
      </w:r>
    </w:p>
    <w:p w14:paraId="6125AD8B" w14:textId="33396A74" w:rsidR="00001C25" w:rsidRDefault="00001C25">
      <w:pPr>
        <w:pStyle w:val="AmdtsEntryHd"/>
      </w:pPr>
      <w:r>
        <w:t>Commission’s obligation to be prompt and efficient</w:t>
      </w:r>
    </w:p>
    <w:p w14:paraId="7D7F9485" w14:textId="3972CD64" w:rsidR="00664BBD" w:rsidRPr="00557901" w:rsidRDefault="00001C25">
      <w:pPr>
        <w:pStyle w:val="AmdtsEntries"/>
      </w:pPr>
      <w:r>
        <w:t>s 45</w:t>
      </w:r>
      <w:r>
        <w:tab/>
        <w:t xml:space="preserve">am </w:t>
      </w:r>
      <w:hyperlink r:id="rId439"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1.27, amdt 1.28</w:t>
      </w:r>
      <w:r w:rsidR="0001497D">
        <w:t xml:space="preserve">; </w:t>
      </w:r>
      <w:hyperlink r:id="rId440"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rsidR="0001497D">
        <w:t xml:space="preserve"> ss 16-18</w:t>
      </w:r>
      <w:r w:rsidR="0012328F">
        <w:t xml:space="preserve">; </w:t>
      </w:r>
      <w:hyperlink r:id="rId441"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2.62</w:t>
      </w:r>
      <w:r w:rsidR="001A66C1">
        <w:t xml:space="preserve">; </w:t>
      </w:r>
      <w:hyperlink r:id="rId442" w:tooltip="Retirement Villages Legislation Amendment Act 2019" w:history="1">
        <w:r w:rsidR="001A66C1">
          <w:rPr>
            <w:rStyle w:val="charCitHyperlinkAbbrev"/>
          </w:rPr>
          <w:t>A2019</w:t>
        </w:r>
        <w:r w:rsidR="001A66C1">
          <w:rPr>
            <w:rStyle w:val="charCitHyperlinkAbbrev"/>
          </w:rPr>
          <w:noBreakHyphen/>
          <w:t>10</w:t>
        </w:r>
      </w:hyperlink>
      <w:r w:rsidR="001A66C1">
        <w:t xml:space="preserve"> s 11</w:t>
      </w:r>
      <w:r w:rsidR="00575F67">
        <w:t xml:space="preserve">; </w:t>
      </w:r>
      <w:r w:rsidR="007D7CC6">
        <w:t>pars</w:t>
      </w:r>
      <w:r w:rsidR="00575F67">
        <w:t xml:space="preserve"> renum R30 LA</w:t>
      </w:r>
      <w:r w:rsidR="00664BBD">
        <w:t xml:space="preserve">; </w:t>
      </w:r>
      <w:hyperlink r:id="rId443" w:tooltip="Justice Legislation Amendment Act 2020" w:history="1">
        <w:r w:rsidR="00664BBD">
          <w:rPr>
            <w:rStyle w:val="charCitHyperlinkAbbrev"/>
          </w:rPr>
          <w:t>A2020</w:t>
        </w:r>
        <w:r w:rsidR="00664BBD">
          <w:rPr>
            <w:rStyle w:val="charCitHyperlinkAbbrev"/>
          </w:rPr>
          <w:noBreakHyphen/>
          <w:t>42</w:t>
        </w:r>
      </w:hyperlink>
      <w:r w:rsidR="00664BBD">
        <w:t xml:space="preserve"> s 94</w:t>
      </w:r>
      <w:r w:rsidR="00755291">
        <w:t xml:space="preserve">; </w:t>
      </w:r>
      <w:hyperlink r:id="rId444" w:tooltip="Residential Tenancies Amendment Act 2020 (No 2)" w:history="1">
        <w:r w:rsidR="00C35A7A" w:rsidRPr="00475164">
          <w:rPr>
            <w:rStyle w:val="charCitHyperlinkAbbrev"/>
          </w:rPr>
          <w:t>A2020-48</w:t>
        </w:r>
      </w:hyperlink>
      <w:r w:rsidR="00755291">
        <w:t xml:space="preserve"> amdt 1.4</w:t>
      </w:r>
      <w:r w:rsidR="009358C0">
        <w:t>;</w:t>
      </w:r>
      <w:r w:rsidR="00557901">
        <w:t xml:space="preserve"> </w:t>
      </w:r>
      <w:hyperlink r:id="rId445"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1.3; pars</w:t>
      </w:r>
      <w:r w:rsidR="00D341EB">
        <w:t xml:space="preserve"> </w:t>
      </w:r>
      <w:r w:rsidR="00557901">
        <w:t>renum R35 LA</w:t>
      </w:r>
      <w:r w:rsidR="006431CC">
        <w:t xml:space="preserve">; </w:t>
      </w:r>
      <w:hyperlink r:id="rId446" w:tooltip="Justice and Community Safety Legislation Amendment Act 2023 (No 3)" w:history="1">
        <w:r w:rsidR="006431CC" w:rsidRPr="00920DBD">
          <w:rPr>
            <w:rStyle w:val="charCitHyperlinkAbbrev"/>
          </w:rPr>
          <w:t>A2023-57</w:t>
        </w:r>
      </w:hyperlink>
      <w:r w:rsidR="006431CC" w:rsidRPr="00920DBD">
        <w:t xml:space="preserve"> s 22</w:t>
      </w:r>
      <w:r w:rsidR="00E14604">
        <w:t xml:space="preserve">; </w:t>
      </w:r>
      <w:hyperlink r:id="rId447" w:tooltip="Justice and Community Safety Legislation Amendment Act 2025" w:history="1">
        <w:r w:rsidR="00E14604">
          <w:rPr>
            <w:rStyle w:val="charCitHyperlinkAbbrev"/>
          </w:rPr>
          <w:t>A2025-2</w:t>
        </w:r>
      </w:hyperlink>
      <w:r w:rsidR="00E14604">
        <w:t xml:space="preserve"> ss 11-15</w:t>
      </w:r>
      <w:r w:rsidR="000A795D">
        <w:t>, s</w:t>
      </w:r>
      <w:r w:rsidR="00D96285">
        <w:t xml:space="preserve"> </w:t>
      </w:r>
      <w:r w:rsidR="000A795D">
        <w:t>39</w:t>
      </w:r>
      <w:r w:rsidR="00E14604">
        <w:t>; ss</w:t>
      </w:r>
      <w:r w:rsidR="00D96285">
        <w:t xml:space="preserve"> </w:t>
      </w:r>
      <w:r w:rsidR="00E14604">
        <w:t>renum R48 LA</w:t>
      </w:r>
    </w:p>
    <w:p w14:paraId="2271A928" w14:textId="77777777" w:rsidR="00664BBD" w:rsidRDefault="00664BBD">
      <w:pPr>
        <w:pStyle w:val="AmdtsEntryHd"/>
        <w:rPr>
          <w:szCs w:val="24"/>
        </w:rPr>
      </w:pPr>
      <w:r w:rsidRPr="00BA2449">
        <w:rPr>
          <w:color w:val="000000"/>
        </w:rPr>
        <w:t>Complainant’s obligations in relation to complaint</w:t>
      </w:r>
    </w:p>
    <w:p w14:paraId="7D731A4D" w14:textId="50091F62" w:rsidR="00664BBD" w:rsidRPr="00664BBD" w:rsidRDefault="00664BBD" w:rsidP="00664BBD">
      <w:pPr>
        <w:pStyle w:val="AmdtsEntries"/>
      </w:pPr>
      <w:r>
        <w:t>s 46</w:t>
      </w:r>
      <w:r>
        <w:tab/>
        <w:t xml:space="preserve">am </w:t>
      </w:r>
      <w:hyperlink r:id="rId448" w:tooltip="Justice Legislation Amendment Act 2020" w:history="1">
        <w:r>
          <w:rPr>
            <w:rStyle w:val="charCitHyperlinkAbbrev"/>
          </w:rPr>
          <w:t>A2020</w:t>
        </w:r>
        <w:r>
          <w:rPr>
            <w:rStyle w:val="charCitHyperlinkAbbrev"/>
          </w:rPr>
          <w:noBreakHyphen/>
          <w:t>42</w:t>
        </w:r>
      </w:hyperlink>
      <w:r>
        <w:t xml:space="preserve"> s 95</w:t>
      </w:r>
      <w:r w:rsidR="00291B57">
        <w:t xml:space="preserve">; </w:t>
      </w:r>
      <w:hyperlink r:id="rId449" w:tooltip="Justice and Community Safety Legislation Amendment Act 2025" w:history="1">
        <w:r w:rsidR="00291B57">
          <w:rPr>
            <w:rStyle w:val="charCitHyperlinkAbbrev"/>
          </w:rPr>
          <w:t>A2025-2</w:t>
        </w:r>
      </w:hyperlink>
      <w:r w:rsidR="00291B57">
        <w:t xml:space="preserve"> s 39</w:t>
      </w:r>
    </w:p>
    <w:p w14:paraId="43C4F3B5" w14:textId="77777777" w:rsidR="00001C25" w:rsidRDefault="00001C25">
      <w:pPr>
        <w:pStyle w:val="AmdtsEntryHd"/>
      </w:pPr>
      <w:r>
        <w:rPr>
          <w:szCs w:val="24"/>
        </w:rPr>
        <w:t>Outline—div 4.2</w:t>
      </w:r>
    </w:p>
    <w:p w14:paraId="75C64AC8" w14:textId="2F8F7AFB" w:rsidR="00001C25" w:rsidRPr="008C2A12" w:rsidRDefault="00001C25">
      <w:pPr>
        <w:pStyle w:val="AmdtsEntries"/>
      </w:pPr>
      <w:r w:rsidRPr="008C2A12">
        <w:t>s 47</w:t>
      </w:r>
      <w:r w:rsidRPr="008C2A12">
        <w:tab/>
        <w:t xml:space="preserve">am </w:t>
      </w:r>
      <w:hyperlink r:id="rId450"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rsidRPr="008C2A12">
        <w:t xml:space="preserve"> amdt 1.29; </w:t>
      </w:r>
      <w:hyperlink r:id="rId45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8C2A12">
        <w:t xml:space="preserve"> amdt 1.352</w:t>
      </w:r>
      <w:r w:rsidR="0012328F" w:rsidRPr="008C2A12">
        <w:t xml:space="preserve">; </w:t>
      </w:r>
      <w:hyperlink r:id="rId452"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2.63</w:t>
      </w:r>
    </w:p>
    <w:p w14:paraId="532FC74D" w14:textId="77777777" w:rsidR="00001C25" w:rsidRDefault="00001C25">
      <w:pPr>
        <w:pStyle w:val="AmdtsEntryHd"/>
      </w:pPr>
      <w:r>
        <w:t>Consideration without complaint or appropriate complainant</w:t>
      </w:r>
    </w:p>
    <w:p w14:paraId="6AFDBD7F" w14:textId="710814BF" w:rsidR="00001C25" w:rsidRPr="00805BFC" w:rsidRDefault="00001C25">
      <w:pPr>
        <w:pStyle w:val="AmdtsEntries"/>
      </w:pPr>
      <w:r>
        <w:t>s 48</w:t>
      </w:r>
      <w:r>
        <w:tab/>
        <w:t xml:space="preserve">am </w:t>
      </w:r>
      <w:hyperlink r:id="rId45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25; </w:t>
      </w:r>
      <w:hyperlink r:id="rId45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1.30, amdt 1.31;</w:t>
      </w:r>
      <w:r w:rsidRPr="00B671EF">
        <w:t xml:space="preserve"> </w:t>
      </w:r>
      <w:hyperlink r:id="rId455"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1.353</w:t>
      </w:r>
      <w:r w:rsidR="008E0481">
        <w:t xml:space="preserve">; </w:t>
      </w:r>
      <w:hyperlink r:id="rId456" w:tooltip="Veterinary Surgeons Act 2015" w:history="1">
        <w:r w:rsidR="008E0481">
          <w:rPr>
            <w:rStyle w:val="charCitHyperlinkAbbrev"/>
          </w:rPr>
          <w:t>A2015</w:t>
        </w:r>
        <w:r w:rsidR="008E0481">
          <w:rPr>
            <w:rStyle w:val="charCitHyperlinkAbbrev"/>
          </w:rPr>
          <w:noBreakHyphen/>
          <w:t>29</w:t>
        </w:r>
      </w:hyperlink>
      <w:r w:rsidR="008E0481">
        <w:t xml:space="preserve"> amdt 2.48, amdt 2.49</w:t>
      </w:r>
      <w:r w:rsidR="00954737">
        <w:t>, amdt 3.2</w:t>
      </w:r>
      <w:r w:rsidR="001B50D4">
        <w:t xml:space="preserve">; </w:t>
      </w:r>
      <w:hyperlink r:id="rId457" w:anchor="history" w:tooltip="Inspector of Correctional Services Act 2017" w:history="1">
        <w:r w:rsidR="00CD16B6">
          <w:rPr>
            <w:rStyle w:val="charCitHyperlinkAbbrev"/>
          </w:rPr>
          <w:t>A2017-47</w:t>
        </w:r>
      </w:hyperlink>
      <w:r w:rsidR="003345DF">
        <w:t xml:space="preserve"> amdt 2.17</w:t>
      </w:r>
      <w:r w:rsidR="00805BFC">
        <w:t xml:space="preserve">; </w:t>
      </w:r>
      <w:hyperlink r:id="rId458" w:tooltip="Veterinary Practice Act 2018" w:history="1">
        <w:r w:rsidR="00805BFC">
          <w:rPr>
            <w:rStyle w:val="charCitHyperlinkAbbrev"/>
          </w:rPr>
          <w:t>A2018</w:t>
        </w:r>
        <w:r w:rsidR="00805BFC">
          <w:rPr>
            <w:rStyle w:val="charCitHyperlinkAbbrev"/>
          </w:rPr>
          <w:noBreakHyphen/>
          <w:t>32</w:t>
        </w:r>
      </w:hyperlink>
      <w:r w:rsidR="00805BFC">
        <w:t xml:space="preserve"> amdt 3.24, amdt</w:t>
      </w:r>
      <w:r w:rsidR="00D341EB">
        <w:t xml:space="preserve"> </w:t>
      </w:r>
      <w:r w:rsidR="00805BFC">
        <w:t>3.25</w:t>
      </w:r>
      <w:r w:rsidR="00E51A72">
        <w:t xml:space="preserve">; </w:t>
      </w:r>
      <w:hyperlink r:id="rId459" w:tooltip="Victims Rights Legislation Amendment Act 2020" w:history="1">
        <w:r w:rsidR="00E51A72" w:rsidRPr="00606DF0">
          <w:rPr>
            <w:rStyle w:val="charCitHyperlinkAbbrev"/>
          </w:rPr>
          <w:t>A2020-34</w:t>
        </w:r>
      </w:hyperlink>
      <w:r w:rsidR="00E51A72">
        <w:t xml:space="preserve"> s 9, s 10</w:t>
      </w:r>
      <w:r w:rsidR="00432396">
        <w:t xml:space="preserve">; </w:t>
      </w:r>
      <w:hyperlink r:id="rId460" w:tooltip="Justice and Community Safety Legislation Amendment Act 2023 (No 3)" w:history="1">
        <w:r w:rsidR="00432396" w:rsidRPr="00E64AC8">
          <w:rPr>
            <w:rStyle w:val="charCitHyperlinkAbbrev"/>
          </w:rPr>
          <w:t>A2023-57</w:t>
        </w:r>
      </w:hyperlink>
      <w:r w:rsidR="00432396" w:rsidRPr="00E64AC8">
        <w:t xml:space="preserve"> s 23</w:t>
      </w:r>
      <w:r w:rsidR="00761E79" w:rsidRPr="00481BE1">
        <w:t xml:space="preserve">; </w:t>
      </w:r>
      <w:hyperlink r:id="rId461" w:tooltip="Monitoring of Places of Detention Legislation Amendment Act 2024" w:history="1">
        <w:r w:rsidR="00761E79" w:rsidRPr="00481BE1">
          <w:rPr>
            <w:rStyle w:val="charCitHyperlinkAbbrev"/>
          </w:rPr>
          <w:t>A2024-41</w:t>
        </w:r>
      </w:hyperlink>
      <w:r w:rsidR="00761E79" w:rsidRPr="00481BE1">
        <w:t xml:space="preserve"> amdt 1.18</w:t>
      </w:r>
    </w:p>
    <w:p w14:paraId="76D656D1" w14:textId="5CDB9079" w:rsidR="00291B57" w:rsidRDefault="00291B57">
      <w:pPr>
        <w:pStyle w:val="AmdtsEntryHd"/>
      </w:pPr>
      <w:r>
        <w:t>Treatment of complaint if complaint dealt with as commission-initiated consideration</w:t>
      </w:r>
    </w:p>
    <w:p w14:paraId="46BB78F7" w14:textId="49AD0188" w:rsidR="00291B57" w:rsidRPr="00291B57" w:rsidRDefault="00291B57" w:rsidP="00291B57">
      <w:pPr>
        <w:pStyle w:val="AmdtsEntries"/>
      </w:pPr>
      <w:r>
        <w:t>s 49</w:t>
      </w:r>
      <w:r>
        <w:tab/>
        <w:t xml:space="preserve">am </w:t>
      </w:r>
      <w:hyperlink r:id="rId462" w:tooltip="Justice and Community Safety Legislation Amendment Act 2025" w:history="1">
        <w:r>
          <w:rPr>
            <w:rStyle w:val="charCitHyperlinkAbbrev"/>
          </w:rPr>
          <w:t>A2025-2</w:t>
        </w:r>
      </w:hyperlink>
      <w:r>
        <w:t xml:space="preserve"> s 39</w:t>
      </w:r>
    </w:p>
    <w:p w14:paraId="235B99E3" w14:textId="0C1759A2" w:rsidR="00001C25" w:rsidRDefault="00001C25">
      <w:pPr>
        <w:pStyle w:val="AmdtsEntryHd"/>
      </w:pPr>
      <w:r>
        <w:t>Allocating complaints</w:t>
      </w:r>
    </w:p>
    <w:p w14:paraId="0C2B70E9" w14:textId="3419361B" w:rsidR="00001C25" w:rsidRDefault="00001C25" w:rsidP="00B87173">
      <w:pPr>
        <w:pStyle w:val="AmdtsEntries"/>
      </w:pPr>
      <w:r>
        <w:t>s 50</w:t>
      </w:r>
      <w:r>
        <w:tab/>
        <w:t xml:space="preserve">am </w:t>
      </w:r>
      <w:hyperlink r:id="rId46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12</w:t>
      </w:r>
    </w:p>
    <w:p w14:paraId="79974D25" w14:textId="402FB1A4" w:rsidR="00F63606" w:rsidRDefault="00F63606">
      <w:pPr>
        <w:pStyle w:val="AmdtsEntries"/>
      </w:pPr>
      <w:r>
        <w:tab/>
        <w:t xml:space="preserve">om </w:t>
      </w:r>
      <w:hyperlink r:id="rId464" w:tooltip="Protection of Rights (Services) Legislation Amendment Act 2016" w:history="1">
        <w:r>
          <w:rPr>
            <w:rStyle w:val="charCitHyperlinkAbbrev"/>
          </w:rPr>
          <w:t>A2016</w:t>
        </w:r>
        <w:r>
          <w:rPr>
            <w:rStyle w:val="charCitHyperlinkAbbrev"/>
          </w:rPr>
          <w:noBreakHyphen/>
          <w:t>1</w:t>
        </w:r>
      </w:hyperlink>
      <w:r>
        <w:t xml:space="preserve"> s 28</w:t>
      </w:r>
    </w:p>
    <w:p w14:paraId="3C776E9E" w14:textId="77777777" w:rsidR="00675ABD" w:rsidRDefault="00675ABD">
      <w:pPr>
        <w:pStyle w:val="AmdtsEntryHd"/>
      </w:pPr>
      <w:r w:rsidRPr="00BA2449">
        <w:rPr>
          <w:color w:val="000000"/>
        </w:rPr>
        <w:lastRenderedPageBreak/>
        <w:t>Referring complaints for conciliation</w:t>
      </w:r>
    </w:p>
    <w:p w14:paraId="4CDB65B6" w14:textId="31138042" w:rsidR="00675ABD" w:rsidRPr="00675ABD" w:rsidRDefault="00675ABD" w:rsidP="00675ABD">
      <w:pPr>
        <w:pStyle w:val="AmdtsEntries"/>
      </w:pPr>
      <w:r>
        <w:t>s 51</w:t>
      </w:r>
      <w:r>
        <w:tab/>
        <w:t xml:space="preserve">am </w:t>
      </w:r>
      <w:hyperlink r:id="rId465" w:tooltip="Justice Legislation Amendment Act 2020" w:history="1">
        <w:r>
          <w:rPr>
            <w:rStyle w:val="charCitHyperlinkAbbrev"/>
          </w:rPr>
          <w:t>A2020</w:t>
        </w:r>
        <w:r>
          <w:rPr>
            <w:rStyle w:val="charCitHyperlinkAbbrev"/>
          </w:rPr>
          <w:noBreakHyphen/>
          <w:t>42</w:t>
        </w:r>
      </w:hyperlink>
      <w:r>
        <w:t xml:space="preserve"> s 96</w:t>
      </w:r>
    </w:p>
    <w:p w14:paraId="17D9C771" w14:textId="2C77902B" w:rsidR="00001C25" w:rsidRDefault="00E3160C">
      <w:pPr>
        <w:pStyle w:val="AmdtsEntryHd"/>
      </w:pPr>
      <w:r w:rsidRPr="00C53C96">
        <w:t>Referral of advocacy matters—children and young people</w:t>
      </w:r>
    </w:p>
    <w:p w14:paraId="36E7F1E4" w14:textId="3F0D4674" w:rsidR="00E3160C" w:rsidRPr="00E3160C" w:rsidRDefault="00E3160C" w:rsidP="009B283C">
      <w:pPr>
        <w:pStyle w:val="AmdtsEntries"/>
        <w:keepNext/>
      </w:pPr>
      <w:r w:rsidRPr="00C53C96">
        <w:t>s 51A hdg</w:t>
      </w:r>
      <w:r w:rsidRPr="00C53C96">
        <w:tab/>
        <w:t xml:space="preserve">sub </w:t>
      </w:r>
      <w:hyperlink r:id="rId466" w:tooltip="Justice and Community Safety Legislation Amendment Act 2023 (No 3)" w:history="1">
        <w:r w:rsidRPr="00C53C96">
          <w:rPr>
            <w:rStyle w:val="charCitHyperlinkAbbrev"/>
          </w:rPr>
          <w:t>A2023-57</w:t>
        </w:r>
      </w:hyperlink>
      <w:r w:rsidRPr="00C53C96">
        <w:t xml:space="preserve"> s 24</w:t>
      </w:r>
    </w:p>
    <w:p w14:paraId="18C5091A" w14:textId="7BBBE053" w:rsidR="00001C25" w:rsidRDefault="00001C25" w:rsidP="009B283C">
      <w:pPr>
        <w:pStyle w:val="AmdtsEntries"/>
        <w:keepNext/>
      </w:pPr>
      <w:r>
        <w:t>s 51A</w:t>
      </w:r>
      <w:r>
        <w:tab/>
        <w:t xml:space="preserve">ins </w:t>
      </w:r>
      <w:hyperlink r:id="rId46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26</w:t>
      </w:r>
    </w:p>
    <w:p w14:paraId="59FAF61F" w14:textId="51346BBB" w:rsidR="00001C25" w:rsidRPr="007D66D1" w:rsidRDefault="00001C25">
      <w:pPr>
        <w:pStyle w:val="AmdtsEntries"/>
        <w:rPr>
          <w:rFonts w:cs="Arial"/>
        </w:rPr>
      </w:pPr>
      <w:r>
        <w:tab/>
      </w:r>
      <w:r w:rsidRPr="007D66D1">
        <w:rPr>
          <w:rFonts w:cs="Arial"/>
        </w:rPr>
        <w:t xml:space="preserve">am </w:t>
      </w:r>
      <w:hyperlink r:id="rId468"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3.33</w:t>
      </w:r>
      <w:r w:rsidR="00006F72" w:rsidRPr="007D66D1">
        <w:rPr>
          <w:rFonts w:cs="Arial"/>
        </w:rPr>
        <w:t xml:space="preserve">; </w:t>
      </w:r>
      <w:hyperlink r:id="rId469"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rsidRPr="007D66D1">
        <w:rPr>
          <w:rFonts w:cs="Arial"/>
        </w:rPr>
        <w:t xml:space="preserve"> amdt </w:t>
      </w:r>
      <w:r w:rsidR="00801428">
        <w:t>1.254</w:t>
      </w:r>
      <w:r w:rsidR="00F63606">
        <w:t xml:space="preserve">; </w:t>
      </w:r>
      <w:hyperlink r:id="rId470" w:tooltip="Protection of Rights (Services) Legislation Amendment Act 2016" w:history="1">
        <w:r w:rsidR="00F63606">
          <w:rPr>
            <w:rStyle w:val="charCitHyperlinkAbbrev"/>
          </w:rPr>
          <w:t>A2016</w:t>
        </w:r>
        <w:r w:rsidR="00F63606">
          <w:rPr>
            <w:rStyle w:val="charCitHyperlinkAbbrev"/>
          </w:rPr>
          <w:noBreakHyphen/>
          <w:t>1</w:t>
        </w:r>
      </w:hyperlink>
      <w:r w:rsidR="00F63606">
        <w:t xml:space="preserve"> s</w:t>
      </w:r>
      <w:r w:rsidR="00D341EB">
        <w:t xml:space="preserve"> </w:t>
      </w:r>
      <w:r w:rsidR="00F63606">
        <w:t>29</w:t>
      </w:r>
      <w:r w:rsidR="00E51A72">
        <w:t xml:space="preserve">; </w:t>
      </w:r>
      <w:hyperlink r:id="rId471" w:tooltip="Victims Rights Legislation Amendment Act 2020" w:history="1">
        <w:r w:rsidR="00E51A72" w:rsidRPr="00606DF0">
          <w:rPr>
            <w:rStyle w:val="charCitHyperlinkAbbrev"/>
          </w:rPr>
          <w:t>A2020-34</w:t>
        </w:r>
      </w:hyperlink>
      <w:r w:rsidR="00E51A72">
        <w:t xml:space="preserve"> s 11</w:t>
      </w:r>
      <w:r w:rsidR="00037561">
        <w:t xml:space="preserve">; </w:t>
      </w:r>
      <w:hyperlink r:id="rId472" w:anchor="history" w:tooltip="Aboriginal and Torres Strait Islander Children and Young People Commissioner Act 2022" w:history="1">
        <w:r w:rsidR="00037561">
          <w:rPr>
            <w:rStyle w:val="charCitHyperlinkAbbrev"/>
          </w:rPr>
          <w:t>A2022</w:t>
        </w:r>
        <w:r w:rsidR="00037561">
          <w:rPr>
            <w:rStyle w:val="charCitHyperlinkAbbrev"/>
          </w:rPr>
          <w:noBreakHyphen/>
          <w:t>25</w:t>
        </w:r>
      </w:hyperlink>
      <w:r w:rsidR="00037561">
        <w:t xml:space="preserve"> amdt 1.75, amdt 1.76</w:t>
      </w:r>
    </w:p>
    <w:p w14:paraId="62A83AD1" w14:textId="5FF65E41" w:rsidR="00E3160C" w:rsidRPr="00A071AA" w:rsidRDefault="00563424">
      <w:pPr>
        <w:pStyle w:val="AmdtsEntryHd"/>
      </w:pPr>
      <w:r w:rsidRPr="00A071AA">
        <w:t>Referral of advocacy matters—vulnerable people</w:t>
      </w:r>
    </w:p>
    <w:p w14:paraId="6D6DC850" w14:textId="565B2B8C" w:rsidR="00563424" w:rsidRPr="00563424" w:rsidRDefault="00563424" w:rsidP="00563424">
      <w:pPr>
        <w:pStyle w:val="AmdtsEntries"/>
      </w:pPr>
      <w:r w:rsidRPr="00A071AA">
        <w:t>s 51B</w:t>
      </w:r>
      <w:r w:rsidRPr="00A071AA">
        <w:tab/>
        <w:t xml:space="preserve">ins </w:t>
      </w:r>
      <w:hyperlink r:id="rId473" w:tooltip="Justice and Community Safety Legislation Amendment Act 2023 (No 3)" w:history="1">
        <w:r w:rsidRPr="00A071AA">
          <w:rPr>
            <w:rStyle w:val="charCitHyperlinkAbbrev"/>
          </w:rPr>
          <w:t>A2023-57</w:t>
        </w:r>
      </w:hyperlink>
      <w:r w:rsidRPr="00A071AA">
        <w:t xml:space="preserve"> s 25</w:t>
      </w:r>
    </w:p>
    <w:p w14:paraId="0BC0EEA3" w14:textId="6A1C81B0" w:rsidR="00F63606" w:rsidRDefault="00F63606">
      <w:pPr>
        <w:pStyle w:val="AmdtsEntryHd"/>
      </w:pPr>
      <w:r>
        <w:t>Considering complaints</w:t>
      </w:r>
    </w:p>
    <w:p w14:paraId="038FA1DC" w14:textId="1B77ADEA" w:rsidR="00F63606" w:rsidRPr="00F63606" w:rsidRDefault="00F63606" w:rsidP="00F63606">
      <w:pPr>
        <w:pStyle w:val="AmdtsEntries"/>
      </w:pPr>
      <w:r>
        <w:t>s 52</w:t>
      </w:r>
      <w:r>
        <w:tab/>
        <w:t xml:space="preserve">am </w:t>
      </w:r>
      <w:hyperlink r:id="rId474" w:tooltip="Protection of Rights (Services) Legislation Amendment Act 2016" w:history="1">
        <w:r w:rsidR="004608E1">
          <w:rPr>
            <w:rStyle w:val="charCitHyperlinkAbbrev"/>
          </w:rPr>
          <w:t>A2016</w:t>
        </w:r>
        <w:r w:rsidR="004608E1">
          <w:rPr>
            <w:rStyle w:val="charCitHyperlinkAbbrev"/>
          </w:rPr>
          <w:noBreakHyphen/>
          <w:t>1</w:t>
        </w:r>
      </w:hyperlink>
      <w:r>
        <w:t xml:space="preserve"> s 30</w:t>
      </w:r>
      <w:r w:rsidR="00B14A37" w:rsidRPr="00260C77">
        <w:t xml:space="preserve">; </w:t>
      </w:r>
      <w:hyperlink r:id="rId475" w:tooltip="Discrimination Amendment Act 2023" w:history="1">
        <w:r w:rsidR="00B14A37">
          <w:rPr>
            <w:rStyle w:val="charCitHyperlinkAbbrev"/>
          </w:rPr>
          <w:t>A2023-7</w:t>
        </w:r>
      </w:hyperlink>
      <w:r w:rsidR="00B14A37" w:rsidRPr="00260C77">
        <w:t xml:space="preserve"> </w:t>
      </w:r>
      <w:r w:rsidR="00B14A37">
        <w:t>amdt 1.2</w:t>
      </w:r>
    </w:p>
    <w:p w14:paraId="384122B4" w14:textId="77777777" w:rsidR="00001C25" w:rsidRDefault="00001C25">
      <w:pPr>
        <w:pStyle w:val="AmdtsEntryHd"/>
      </w:pPr>
      <w:r>
        <w:t>Referral to appropriate statutory office-holder</w:t>
      </w:r>
    </w:p>
    <w:p w14:paraId="35DD2C8E" w14:textId="116C8DC8" w:rsidR="00001C25" w:rsidRPr="00260C77" w:rsidRDefault="00001C25">
      <w:pPr>
        <w:pStyle w:val="AmdtsEntries"/>
      </w:pPr>
      <w:r w:rsidRPr="00260C77">
        <w:t>s 52A</w:t>
      </w:r>
      <w:r w:rsidRPr="00260C77">
        <w:tab/>
        <w:t xml:space="preserve">(prev s 53A) ins </w:t>
      </w:r>
      <w:hyperlink r:id="rId476" w:tooltip="Justice and Community Safety Legislation Amendment Act 2008 (No 2)" w:history="1">
        <w:r w:rsidR="007D66D1" w:rsidRPr="00260C77">
          <w:rPr>
            <w:rStyle w:val="charCitHyperlinkAbbrev"/>
          </w:rPr>
          <w:t>A2008</w:t>
        </w:r>
        <w:r w:rsidR="007D66D1" w:rsidRPr="00260C77">
          <w:rPr>
            <w:rStyle w:val="charCitHyperlinkAbbrev"/>
          </w:rPr>
          <w:noBreakHyphen/>
          <w:t>22</w:t>
        </w:r>
      </w:hyperlink>
      <w:r w:rsidRPr="00260C77">
        <w:t xml:space="preserve"> amdt 1.32</w:t>
      </w:r>
    </w:p>
    <w:p w14:paraId="01032346" w14:textId="5698E210" w:rsidR="00001C25" w:rsidRPr="00260C77" w:rsidRDefault="00001C25">
      <w:pPr>
        <w:pStyle w:val="AmdtsEntries"/>
      </w:pPr>
      <w:r w:rsidRPr="00260C77">
        <w:tab/>
        <w:t xml:space="preserve">reloc and renum as s 52A </w:t>
      </w:r>
      <w:hyperlink r:id="rId477" w:tooltip="ACT Civil and Administrative Tribunal Legislation Amendment Act 2008" w:history="1">
        <w:r w:rsidR="007D66D1" w:rsidRPr="00260C77">
          <w:rPr>
            <w:rStyle w:val="charCitHyperlinkAbbrev"/>
          </w:rPr>
          <w:t>A2008</w:t>
        </w:r>
        <w:r w:rsidR="007D66D1" w:rsidRPr="00260C77">
          <w:rPr>
            <w:rStyle w:val="charCitHyperlinkAbbrev"/>
          </w:rPr>
          <w:noBreakHyphen/>
          <w:t>36</w:t>
        </w:r>
      </w:hyperlink>
      <w:r w:rsidRPr="00260C77">
        <w:t xml:space="preserve"> amdt 1.355</w:t>
      </w:r>
    </w:p>
    <w:p w14:paraId="0559408C" w14:textId="37A47E6D" w:rsidR="00E51A72" w:rsidRDefault="00E51A72">
      <w:pPr>
        <w:pStyle w:val="AmdtsEntries"/>
      </w:pPr>
      <w:r w:rsidRPr="00260C77">
        <w:tab/>
        <w:t xml:space="preserve">am </w:t>
      </w:r>
      <w:hyperlink r:id="rId478" w:tooltip="Victims Rights Legislation Amendment Act 2020" w:history="1">
        <w:r w:rsidRPr="00260C77">
          <w:rPr>
            <w:rStyle w:val="charCitHyperlinkAbbrev"/>
          </w:rPr>
          <w:t>A2020-34</w:t>
        </w:r>
      </w:hyperlink>
      <w:r w:rsidRPr="00260C77">
        <w:t xml:space="preserve"> s 12</w:t>
      </w:r>
      <w:r w:rsidR="00B14A37">
        <w:t xml:space="preserve">; </w:t>
      </w:r>
      <w:hyperlink r:id="rId479" w:tooltip="Justice and Community Safety Legislation Amendment Act 2023 (No 3)" w:history="1">
        <w:r w:rsidR="00B14A37" w:rsidRPr="00E64AC8">
          <w:rPr>
            <w:rStyle w:val="charCitHyperlinkAbbrev"/>
          </w:rPr>
          <w:t>A2023-57</w:t>
        </w:r>
      </w:hyperlink>
      <w:r w:rsidR="00B14A37" w:rsidRPr="00E64AC8">
        <w:t xml:space="preserve"> s 2</w:t>
      </w:r>
      <w:r w:rsidR="00B14A37">
        <w:t>6</w:t>
      </w:r>
    </w:p>
    <w:p w14:paraId="706CE62E" w14:textId="77777777" w:rsidR="001E3A24" w:rsidRDefault="00D026C7" w:rsidP="005673EB">
      <w:pPr>
        <w:pStyle w:val="AmdtsEntryHd"/>
      </w:pPr>
      <w:r w:rsidRPr="00CA266D">
        <w:t>Dealing with vulnerable person complaints</w:t>
      </w:r>
    </w:p>
    <w:p w14:paraId="1CC763EE" w14:textId="6A9FB539" w:rsidR="001E3A24" w:rsidRPr="00071F24" w:rsidRDefault="00D026C7" w:rsidP="00B87173">
      <w:pPr>
        <w:pStyle w:val="AmdtsEntries"/>
      </w:pPr>
      <w:r w:rsidRPr="00071F24">
        <w:t>s 52B</w:t>
      </w:r>
      <w:r w:rsidR="001E3A24" w:rsidRPr="00071F24">
        <w:tab/>
        <w:t xml:space="preserve">ins </w:t>
      </w:r>
      <w:hyperlink r:id="rId480" w:tooltip="COVID-19 Emergency Response Legislation Amendment Act 2020" w:history="1">
        <w:r w:rsidR="001E3A24" w:rsidRPr="00071F24">
          <w:rPr>
            <w:rStyle w:val="charCitHyperlinkAbbrev"/>
          </w:rPr>
          <w:t>A2020</w:t>
        </w:r>
        <w:r w:rsidR="001E3A24" w:rsidRPr="00071F24">
          <w:rPr>
            <w:rStyle w:val="charCitHyperlinkAbbrev"/>
          </w:rPr>
          <w:noBreakHyphen/>
          <w:t>14</w:t>
        </w:r>
      </w:hyperlink>
      <w:r w:rsidR="001E3A24" w:rsidRPr="00071F24">
        <w:t xml:space="preserve"> amdt 1.89</w:t>
      </w:r>
    </w:p>
    <w:p w14:paraId="34AED0A7" w14:textId="0FE32868" w:rsidR="006C4F9E" w:rsidRDefault="006C4F9E" w:rsidP="00B87173">
      <w:pPr>
        <w:pStyle w:val="AmdtsEntries"/>
      </w:pPr>
      <w:r w:rsidRPr="00071F24">
        <w:tab/>
        <w:t xml:space="preserve">am </w:t>
      </w:r>
      <w:hyperlink r:id="rId481" w:tooltip="Justice and Community Safety Legislation Amendment Act 2023 (No 3)" w:history="1">
        <w:r w:rsidRPr="00071F24">
          <w:rPr>
            <w:rStyle w:val="charCitHyperlinkAbbrev"/>
          </w:rPr>
          <w:t>A2023-57</w:t>
        </w:r>
      </w:hyperlink>
      <w:r w:rsidRPr="00071F24">
        <w:t xml:space="preserve"> s 27</w:t>
      </w:r>
      <w:r w:rsidR="00D15DBE">
        <w:t xml:space="preserve">; </w:t>
      </w:r>
      <w:hyperlink r:id="rId482" w:tooltip="Justice and Community Safety Legislation Amendment Act 2025" w:history="1">
        <w:r w:rsidR="00D15DBE">
          <w:rPr>
            <w:rStyle w:val="charCitHyperlinkAbbrev"/>
          </w:rPr>
          <w:t>A2025-2</w:t>
        </w:r>
      </w:hyperlink>
      <w:r w:rsidR="00D15DBE">
        <w:t xml:space="preserve"> s 39</w:t>
      </w:r>
    </w:p>
    <w:p w14:paraId="4B974CBF" w14:textId="06CCFB2A" w:rsidR="00E152E8" w:rsidRDefault="00E152E8" w:rsidP="00E152E8">
      <w:pPr>
        <w:pStyle w:val="AmdtsEntryHd"/>
      </w:pPr>
      <w:r w:rsidRPr="00E6700F">
        <w:t>Effect of declaration made under Children and Young People Act 2008</w:t>
      </w:r>
    </w:p>
    <w:p w14:paraId="7E6A18F0" w14:textId="2F8286B7" w:rsidR="00E152E8" w:rsidRDefault="00E152E8" w:rsidP="00B87173">
      <w:pPr>
        <w:pStyle w:val="AmdtsEntries"/>
      </w:pPr>
      <w:r>
        <w:t>s 52C</w:t>
      </w:r>
      <w:r>
        <w:tab/>
        <w:t>ins</w:t>
      </w:r>
      <w:r w:rsidRPr="00260C77">
        <w:t xml:space="preserve"> </w:t>
      </w:r>
      <w:hyperlink r:id="rId483" w:tooltip="Discrimination Amendment Act 2023" w:history="1">
        <w:r>
          <w:rPr>
            <w:rStyle w:val="charCitHyperlinkAbbrev"/>
          </w:rPr>
          <w:t>A2023-7</w:t>
        </w:r>
      </w:hyperlink>
      <w:r w:rsidRPr="00260C77">
        <w:t xml:space="preserve"> </w:t>
      </w:r>
      <w:r>
        <w:t>amdt 1.3</w:t>
      </w:r>
    </w:p>
    <w:p w14:paraId="57955A6C" w14:textId="77777777" w:rsidR="00001C25" w:rsidRPr="00B671EF" w:rsidRDefault="00001C25">
      <w:pPr>
        <w:pStyle w:val="AmdtsEntryHd"/>
      </w:pPr>
      <w:r w:rsidRPr="00B671EF">
        <w:t>Discrimination complaints to ACAT</w:t>
      </w:r>
    </w:p>
    <w:p w14:paraId="17BABEAC" w14:textId="164B8DB1" w:rsidR="00001C25" w:rsidRPr="00B671EF" w:rsidRDefault="00001C25">
      <w:pPr>
        <w:pStyle w:val="AmdtsEntries"/>
      </w:pPr>
      <w:r w:rsidRPr="00B671EF">
        <w:t>div 4.2A hdg</w:t>
      </w:r>
      <w:r w:rsidRPr="00B671EF">
        <w:tab/>
        <w:t xml:space="preserve">ins </w:t>
      </w:r>
      <w:hyperlink r:id="rId484"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7231935D" w14:textId="77777777" w:rsidR="00001C25" w:rsidRPr="00B671EF" w:rsidRDefault="00675ABD" w:rsidP="00EE2A37">
      <w:pPr>
        <w:pStyle w:val="AmdtsEntryHd"/>
      </w:pPr>
      <w:r w:rsidRPr="00C954BE">
        <w:rPr>
          <w:color w:val="000000"/>
        </w:rPr>
        <w:t>Definitions</w:t>
      </w:r>
      <w:r w:rsidRPr="00C954BE">
        <w:rPr>
          <w:color w:val="000000"/>
          <w:lang w:val="en-US"/>
        </w:rPr>
        <w:t>—div 4.2A</w:t>
      </w:r>
    </w:p>
    <w:p w14:paraId="72EF508A" w14:textId="2AF3D900" w:rsidR="00001C25" w:rsidRDefault="00001C25" w:rsidP="00B87173">
      <w:pPr>
        <w:pStyle w:val="AmdtsEntries"/>
      </w:pPr>
      <w:r w:rsidRPr="00B671EF">
        <w:t>s 53</w:t>
      </w:r>
      <w:r w:rsidRPr="00B671EF">
        <w:tab/>
        <w:t xml:space="preserve">sub </w:t>
      </w:r>
      <w:hyperlink r:id="rId485"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r w:rsidR="00F22A63">
        <w:t xml:space="preserve">; </w:t>
      </w:r>
      <w:hyperlink r:id="rId486" w:tooltip="Discrimination Amendment Act 2016" w:history="1">
        <w:r w:rsidR="00F22A63">
          <w:rPr>
            <w:rStyle w:val="charCitHyperlinkAbbrev"/>
          </w:rPr>
          <w:t>A2016</w:t>
        </w:r>
        <w:r w:rsidR="00F22A63">
          <w:rPr>
            <w:rStyle w:val="charCitHyperlinkAbbrev"/>
          </w:rPr>
          <w:noBreakHyphen/>
          <w:t>49</w:t>
        </w:r>
      </w:hyperlink>
      <w:r w:rsidR="00F22A63">
        <w:t xml:space="preserve"> amdt 1.12</w:t>
      </w:r>
      <w:r w:rsidR="00675ABD">
        <w:t xml:space="preserve">; </w:t>
      </w:r>
      <w:hyperlink r:id="rId487" w:tooltip="Justice Legislation Amendment Act 2020" w:history="1">
        <w:r w:rsidR="00675ABD">
          <w:rPr>
            <w:rStyle w:val="charCitHyperlinkAbbrev"/>
          </w:rPr>
          <w:t>A2020</w:t>
        </w:r>
        <w:r w:rsidR="00675ABD">
          <w:rPr>
            <w:rStyle w:val="charCitHyperlinkAbbrev"/>
          </w:rPr>
          <w:noBreakHyphen/>
          <w:t>42</w:t>
        </w:r>
      </w:hyperlink>
      <w:r w:rsidR="00D341EB">
        <w:t xml:space="preserve"> </w:t>
      </w:r>
      <w:r w:rsidR="00675ABD">
        <w:t>s</w:t>
      </w:r>
      <w:r w:rsidR="00602AE2">
        <w:t> </w:t>
      </w:r>
      <w:r w:rsidR="00675ABD">
        <w:t>97</w:t>
      </w:r>
    </w:p>
    <w:p w14:paraId="61F1C4C7" w14:textId="79A4FA3B" w:rsidR="00686301" w:rsidRPr="00686301" w:rsidRDefault="00686301" w:rsidP="00B87173">
      <w:pPr>
        <w:pStyle w:val="AmdtsEntries"/>
      </w:pPr>
      <w:r>
        <w:tab/>
        <w:t xml:space="preserve">def </w:t>
      </w:r>
      <w:r w:rsidRPr="00C954BE">
        <w:rPr>
          <w:rStyle w:val="charBoldItals"/>
        </w:rPr>
        <w:t>commission-initiated discrimination matter</w:t>
      </w:r>
      <w:r>
        <w:t xml:space="preserve"> ins </w:t>
      </w:r>
      <w:hyperlink r:id="rId488" w:tooltip="Justice Legislation Amendment Act 2020" w:history="1">
        <w:r>
          <w:rPr>
            <w:rStyle w:val="charCitHyperlinkAbbrev"/>
          </w:rPr>
          <w:t>A2020</w:t>
        </w:r>
        <w:r>
          <w:rPr>
            <w:rStyle w:val="charCitHyperlinkAbbrev"/>
          </w:rPr>
          <w:noBreakHyphen/>
          <w:t>42</w:t>
        </w:r>
      </w:hyperlink>
      <w:r>
        <w:t xml:space="preserve"> s 97</w:t>
      </w:r>
    </w:p>
    <w:p w14:paraId="1316EFDF" w14:textId="0278023A" w:rsidR="00686301" w:rsidRPr="00686301" w:rsidRDefault="00686301">
      <w:pPr>
        <w:pStyle w:val="AmdtsEntries"/>
      </w:pPr>
      <w:r>
        <w:tab/>
        <w:t xml:space="preserve">def </w:t>
      </w:r>
      <w:r w:rsidRPr="00C954BE">
        <w:rPr>
          <w:rStyle w:val="charBoldItals"/>
        </w:rPr>
        <w:t>complaint</w:t>
      </w:r>
      <w:r>
        <w:t xml:space="preserve"> ins </w:t>
      </w:r>
      <w:hyperlink r:id="rId489" w:tooltip="Justice Legislation Amendment Act 2020" w:history="1">
        <w:r>
          <w:rPr>
            <w:rStyle w:val="charCitHyperlinkAbbrev"/>
          </w:rPr>
          <w:t>A2020</w:t>
        </w:r>
        <w:r>
          <w:rPr>
            <w:rStyle w:val="charCitHyperlinkAbbrev"/>
          </w:rPr>
          <w:noBreakHyphen/>
          <w:t>42</w:t>
        </w:r>
      </w:hyperlink>
      <w:r>
        <w:t xml:space="preserve"> s 97</w:t>
      </w:r>
    </w:p>
    <w:p w14:paraId="71FCEEDD" w14:textId="2835FE3B" w:rsidR="00686301" w:rsidRPr="00686301" w:rsidRDefault="00686301">
      <w:pPr>
        <w:pStyle w:val="AmdtsEntries"/>
      </w:pPr>
      <w:r>
        <w:tab/>
        <w:t xml:space="preserve">def </w:t>
      </w:r>
      <w:r w:rsidRPr="00C954BE">
        <w:rPr>
          <w:rStyle w:val="charBoldItals"/>
        </w:rPr>
        <w:t>unlawful act</w:t>
      </w:r>
      <w:r>
        <w:t xml:space="preserve"> sub </w:t>
      </w:r>
      <w:hyperlink r:id="rId490" w:tooltip="Justice Legislation Amendment Act 2020" w:history="1">
        <w:r>
          <w:rPr>
            <w:rStyle w:val="charCitHyperlinkAbbrev"/>
          </w:rPr>
          <w:t>A2020</w:t>
        </w:r>
        <w:r>
          <w:rPr>
            <w:rStyle w:val="charCitHyperlinkAbbrev"/>
          </w:rPr>
          <w:noBreakHyphen/>
          <w:t>42</w:t>
        </w:r>
      </w:hyperlink>
      <w:r>
        <w:t xml:space="preserve"> s 97</w:t>
      </w:r>
    </w:p>
    <w:p w14:paraId="0F647E9D" w14:textId="77777777" w:rsidR="00001C25" w:rsidRPr="00B671EF" w:rsidRDefault="003271B3">
      <w:pPr>
        <w:pStyle w:val="AmdtsEntryHd"/>
      </w:pPr>
      <w:r w:rsidRPr="00C954BE">
        <w:rPr>
          <w:color w:val="000000"/>
        </w:rPr>
        <w:t>Referral of discrimination complaints other than commission-initiated discrimination matters</w:t>
      </w:r>
    </w:p>
    <w:p w14:paraId="1D59F6EC" w14:textId="1990DC78" w:rsidR="00B36B2F" w:rsidRPr="00B36B2F" w:rsidRDefault="00B36B2F" w:rsidP="00B87173">
      <w:pPr>
        <w:pStyle w:val="AmdtsEntries"/>
      </w:pPr>
      <w:r>
        <w:t>s 53A hdg</w:t>
      </w:r>
      <w:r>
        <w:tab/>
        <w:t xml:space="preserve">sub </w:t>
      </w:r>
      <w:hyperlink r:id="rId491" w:tooltip="Justice Legislation Amendment Act 2020" w:history="1">
        <w:r>
          <w:rPr>
            <w:rStyle w:val="charCitHyperlinkAbbrev"/>
          </w:rPr>
          <w:t>A2020</w:t>
        </w:r>
        <w:r>
          <w:rPr>
            <w:rStyle w:val="charCitHyperlinkAbbrev"/>
          </w:rPr>
          <w:noBreakHyphen/>
          <w:t>42</w:t>
        </w:r>
      </w:hyperlink>
      <w:r>
        <w:t xml:space="preserve"> s 98</w:t>
      </w:r>
    </w:p>
    <w:p w14:paraId="1F6283D1" w14:textId="77777777" w:rsidR="00001C25" w:rsidRPr="00B671EF" w:rsidRDefault="00001C25" w:rsidP="00B87173">
      <w:pPr>
        <w:pStyle w:val="AmdtsEntries"/>
      </w:pPr>
      <w:r w:rsidRPr="00B671EF">
        <w:t>s 53A</w:t>
      </w:r>
      <w:r w:rsidRPr="00B671EF">
        <w:tab/>
        <w:t>orig s 53A reloc and renum as s 52A</w:t>
      </w:r>
    </w:p>
    <w:p w14:paraId="2167B8BA" w14:textId="2DBC432D" w:rsidR="00001C25" w:rsidRDefault="00001C25" w:rsidP="00B87173">
      <w:pPr>
        <w:pStyle w:val="AmdtsEntries"/>
      </w:pPr>
      <w:r w:rsidRPr="00B671EF">
        <w:tab/>
        <w:t xml:space="preserve">ins </w:t>
      </w:r>
      <w:hyperlink r:id="rId492"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23267C35" w14:textId="1BCD4D5A" w:rsidR="009C4C48" w:rsidRPr="00B36B2F" w:rsidRDefault="009C4C48" w:rsidP="00B87173">
      <w:pPr>
        <w:pStyle w:val="AmdtsEntries"/>
      </w:pPr>
      <w:r>
        <w:tab/>
        <w:t xml:space="preserve">am </w:t>
      </w:r>
      <w:hyperlink r:id="rId493"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1.5</w:t>
      </w:r>
      <w:r w:rsidR="00B36B2F">
        <w:t xml:space="preserve">; </w:t>
      </w:r>
      <w:hyperlink r:id="rId494" w:tooltip="Justice Legislation Amendment Act 2020" w:history="1">
        <w:r w:rsidR="00B36B2F">
          <w:rPr>
            <w:rStyle w:val="charCitHyperlinkAbbrev"/>
          </w:rPr>
          <w:t>A2020</w:t>
        </w:r>
        <w:r w:rsidR="00B36B2F">
          <w:rPr>
            <w:rStyle w:val="charCitHyperlinkAbbrev"/>
          </w:rPr>
          <w:noBreakHyphen/>
          <w:t>42</w:t>
        </w:r>
      </w:hyperlink>
      <w:r w:rsidR="00B36B2F">
        <w:t xml:space="preserve"> s 99</w:t>
      </w:r>
      <w:r w:rsidR="00D15DBE">
        <w:t xml:space="preserve">; </w:t>
      </w:r>
      <w:hyperlink r:id="rId495" w:tooltip="Justice and Community Safety Legislation Amendment Act 2025" w:history="1">
        <w:r w:rsidR="00D15DBE">
          <w:rPr>
            <w:rStyle w:val="charCitHyperlinkAbbrev"/>
          </w:rPr>
          <w:t>A2025-2</w:t>
        </w:r>
      </w:hyperlink>
      <w:r w:rsidR="00D15DBE">
        <w:t xml:space="preserve"> s 39</w:t>
      </w:r>
    </w:p>
    <w:p w14:paraId="1677BF6B" w14:textId="77777777" w:rsidR="00001C25" w:rsidRPr="00B671EF" w:rsidRDefault="00001C25">
      <w:pPr>
        <w:pStyle w:val="AmdtsEntryHd"/>
      </w:pPr>
      <w:r w:rsidRPr="00B671EF">
        <w:t>Late application in exceptional circumstances</w:t>
      </w:r>
    </w:p>
    <w:p w14:paraId="0AF72E43" w14:textId="337BA3B9" w:rsidR="00001C25" w:rsidRPr="00B671EF" w:rsidRDefault="00001C25" w:rsidP="00B87173">
      <w:pPr>
        <w:pStyle w:val="AmdtsEntries"/>
      </w:pPr>
      <w:r w:rsidRPr="00B671EF">
        <w:t>s 53B</w:t>
      </w:r>
      <w:r w:rsidRPr="00B671EF">
        <w:tab/>
        <w:t xml:space="preserve">ins </w:t>
      </w:r>
      <w:hyperlink r:id="rId496"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47B67145" w14:textId="051E27AE" w:rsidR="009C4C48" w:rsidRPr="00B6355A" w:rsidRDefault="009C4C48" w:rsidP="009C4C48">
      <w:pPr>
        <w:pStyle w:val="AmdtsEntries"/>
      </w:pPr>
      <w:r>
        <w:tab/>
        <w:t xml:space="preserve">am </w:t>
      </w:r>
      <w:hyperlink r:id="rId497"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1.6</w:t>
      </w:r>
      <w:r w:rsidR="00B6355A">
        <w:t xml:space="preserve">; </w:t>
      </w:r>
      <w:hyperlink r:id="rId498" w:tooltip="Justice Legislation Amendment Act 2020" w:history="1">
        <w:r w:rsidR="00B6355A">
          <w:rPr>
            <w:rStyle w:val="charCitHyperlinkAbbrev"/>
          </w:rPr>
          <w:t>A2020</w:t>
        </w:r>
        <w:r w:rsidR="00B6355A">
          <w:rPr>
            <w:rStyle w:val="charCitHyperlinkAbbrev"/>
          </w:rPr>
          <w:noBreakHyphen/>
          <w:t>42</w:t>
        </w:r>
      </w:hyperlink>
      <w:r w:rsidR="00B6355A">
        <w:t xml:space="preserve"> s 100</w:t>
      </w:r>
    </w:p>
    <w:p w14:paraId="3D242EFF" w14:textId="77777777" w:rsidR="00B6355A" w:rsidRDefault="00B6355A">
      <w:pPr>
        <w:pStyle w:val="AmdtsEntryHd"/>
      </w:pPr>
      <w:r w:rsidRPr="00C954BE">
        <w:rPr>
          <w:color w:val="000000"/>
        </w:rPr>
        <w:t>Referral of commission-initiated discrimination matters</w:t>
      </w:r>
    </w:p>
    <w:p w14:paraId="302BB8B1" w14:textId="1C63243B" w:rsidR="00B6355A" w:rsidRDefault="00B6355A" w:rsidP="00B6355A">
      <w:pPr>
        <w:pStyle w:val="AmdtsEntries"/>
      </w:pPr>
      <w:r>
        <w:t>s 53BA</w:t>
      </w:r>
      <w:r>
        <w:tab/>
        <w:t xml:space="preserve">ins </w:t>
      </w:r>
      <w:hyperlink r:id="rId499" w:tooltip="Justice Legislation Amendment Act 2020" w:history="1">
        <w:r>
          <w:rPr>
            <w:rStyle w:val="charCitHyperlinkAbbrev"/>
          </w:rPr>
          <w:t>A2020</w:t>
        </w:r>
        <w:r>
          <w:rPr>
            <w:rStyle w:val="charCitHyperlinkAbbrev"/>
          </w:rPr>
          <w:noBreakHyphen/>
          <w:t>42</w:t>
        </w:r>
      </w:hyperlink>
      <w:r>
        <w:t xml:space="preserve"> s 101</w:t>
      </w:r>
    </w:p>
    <w:p w14:paraId="439542A4" w14:textId="7C5D1D24" w:rsidR="00D15DBE" w:rsidRPr="00B6355A" w:rsidRDefault="00D15DBE" w:rsidP="00B6355A">
      <w:pPr>
        <w:pStyle w:val="AmdtsEntries"/>
      </w:pPr>
      <w:r>
        <w:tab/>
        <w:t xml:space="preserve">am </w:t>
      </w:r>
      <w:hyperlink r:id="rId500" w:tooltip="Justice and Community Safety Legislation Amendment Act 2025" w:history="1">
        <w:r>
          <w:rPr>
            <w:rStyle w:val="charCitHyperlinkAbbrev"/>
          </w:rPr>
          <w:t>A2025-2</w:t>
        </w:r>
      </w:hyperlink>
      <w:r>
        <w:t xml:space="preserve"> s 39</w:t>
      </w:r>
    </w:p>
    <w:p w14:paraId="18591FCA" w14:textId="77777777" w:rsidR="00001C25" w:rsidRPr="00B671EF" w:rsidRDefault="00001C25">
      <w:pPr>
        <w:pStyle w:val="AmdtsEntryHd"/>
      </w:pPr>
      <w:r w:rsidRPr="00B671EF">
        <w:lastRenderedPageBreak/>
        <w:t>Parties to ACAT proceeding on discrimination complaint</w:t>
      </w:r>
    </w:p>
    <w:p w14:paraId="2E2558C8" w14:textId="3082E656" w:rsidR="00001C25" w:rsidRDefault="00001C25" w:rsidP="009B283C">
      <w:pPr>
        <w:pStyle w:val="AmdtsEntries"/>
        <w:keepNext/>
      </w:pPr>
      <w:r w:rsidRPr="00B671EF">
        <w:t>s 53C</w:t>
      </w:r>
      <w:r w:rsidRPr="00B671EF">
        <w:tab/>
        <w:t xml:space="preserve">ins </w:t>
      </w:r>
      <w:hyperlink r:id="rId50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9CBC6AC" w14:textId="43DFF9D0" w:rsidR="00BB392B" w:rsidRPr="00720B65" w:rsidRDefault="00BB392B">
      <w:pPr>
        <w:pStyle w:val="AmdtsEntries"/>
      </w:pPr>
      <w:r>
        <w:tab/>
        <w:t>am</w:t>
      </w:r>
      <w:r w:rsidR="00720B65">
        <w:t xml:space="preserve"> </w:t>
      </w:r>
      <w:hyperlink r:id="rId502" w:tooltip="Justice Legislation Amendment Act 2020" w:history="1">
        <w:r w:rsidR="00720B65">
          <w:rPr>
            <w:rStyle w:val="charCitHyperlinkAbbrev"/>
          </w:rPr>
          <w:t>A2020</w:t>
        </w:r>
        <w:r w:rsidR="00720B65">
          <w:rPr>
            <w:rStyle w:val="charCitHyperlinkAbbrev"/>
          </w:rPr>
          <w:noBreakHyphen/>
          <w:t>42</w:t>
        </w:r>
      </w:hyperlink>
      <w:r w:rsidR="00720B65">
        <w:t xml:space="preserve"> s 102</w:t>
      </w:r>
      <w:r w:rsidR="00D15DBE">
        <w:t xml:space="preserve">; </w:t>
      </w:r>
      <w:hyperlink r:id="rId503" w:tooltip="Justice and Community Safety Legislation Amendment Act 2025" w:history="1">
        <w:r w:rsidR="00D15DBE">
          <w:rPr>
            <w:rStyle w:val="charCitHyperlinkAbbrev"/>
          </w:rPr>
          <w:t>A2025-2</w:t>
        </w:r>
      </w:hyperlink>
      <w:r w:rsidR="00D15DBE">
        <w:t xml:space="preserve"> s 39</w:t>
      </w:r>
    </w:p>
    <w:p w14:paraId="4991A267" w14:textId="77777777" w:rsidR="00F22A63" w:rsidRDefault="00F22A63">
      <w:pPr>
        <w:pStyle w:val="AmdtsEntryHd"/>
      </w:pPr>
      <w:r w:rsidRPr="0076224C">
        <w:t>Onus of establishing complaint about discrimination etc</w:t>
      </w:r>
    </w:p>
    <w:p w14:paraId="73103529" w14:textId="6F22F79D" w:rsidR="005A4AAB" w:rsidRDefault="00F22A63" w:rsidP="005A4AAB">
      <w:pPr>
        <w:pStyle w:val="AmdtsEntries"/>
      </w:pPr>
      <w:r>
        <w:t>s 53CA</w:t>
      </w:r>
      <w:r>
        <w:tab/>
        <w:t xml:space="preserve">ins </w:t>
      </w:r>
      <w:hyperlink r:id="rId504" w:tooltip="Discrimination Amendment Act 2016" w:history="1">
        <w:r>
          <w:rPr>
            <w:rStyle w:val="charCitHyperlinkAbbrev"/>
          </w:rPr>
          <w:t>A2016</w:t>
        </w:r>
        <w:r>
          <w:rPr>
            <w:rStyle w:val="charCitHyperlinkAbbrev"/>
          </w:rPr>
          <w:noBreakHyphen/>
          <w:t>49</w:t>
        </w:r>
      </w:hyperlink>
      <w:r>
        <w:t xml:space="preserve"> amdt 1.13</w:t>
      </w:r>
    </w:p>
    <w:p w14:paraId="4FD46DBD" w14:textId="6B022AF5" w:rsidR="005A4AAB" w:rsidRPr="00F22A63" w:rsidRDefault="005A4AAB" w:rsidP="005A4AAB">
      <w:pPr>
        <w:pStyle w:val="AmdtsEntries"/>
      </w:pPr>
      <w:r>
        <w:tab/>
        <w:t xml:space="preserve">am </w:t>
      </w:r>
      <w:hyperlink r:id="rId505" w:tooltip="Discrimination Amendment Act 2016" w:history="1">
        <w:r>
          <w:rPr>
            <w:rStyle w:val="charCitHyperlinkAbbrev"/>
          </w:rPr>
          <w:t>A2016</w:t>
        </w:r>
        <w:r>
          <w:rPr>
            <w:rStyle w:val="charCitHyperlinkAbbrev"/>
          </w:rPr>
          <w:noBreakHyphen/>
          <w:t>49</w:t>
        </w:r>
      </w:hyperlink>
      <w:r>
        <w:t xml:space="preserve"> amdt 1.14</w:t>
      </w:r>
      <w:r w:rsidR="00D15DBE">
        <w:t xml:space="preserve">; </w:t>
      </w:r>
      <w:hyperlink r:id="rId506" w:tooltip="Justice and Community Safety Legislation Amendment Act 2025" w:history="1">
        <w:r w:rsidR="00D15DBE">
          <w:rPr>
            <w:rStyle w:val="charCitHyperlinkAbbrev"/>
          </w:rPr>
          <w:t>A2025-2</w:t>
        </w:r>
      </w:hyperlink>
      <w:r w:rsidR="00D15DBE">
        <w:t xml:space="preserve"> s 39</w:t>
      </w:r>
    </w:p>
    <w:p w14:paraId="2382D1A4" w14:textId="77777777" w:rsidR="00001C25" w:rsidRPr="00B671EF" w:rsidRDefault="00001C25">
      <w:pPr>
        <w:pStyle w:val="AmdtsEntryHd"/>
      </w:pPr>
      <w:r w:rsidRPr="00B671EF">
        <w:t>Reliance on exceptions and exemptions</w:t>
      </w:r>
    </w:p>
    <w:p w14:paraId="6CB13C38" w14:textId="4E097A59" w:rsidR="00001C25" w:rsidRPr="00B671EF" w:rsidRDefault="00001C25">
      <w:pPr>
        <w:pStyle w:val="AmdtsEntries"/>
      </w:pPr>
      <w:r w:rsidRPr="00B671EF">
        <w:t>s 53D</w:t>
      </w:r>
      <w:r w:rsidRPr="00B671EF">
        <w:tab/>
        <w:t xml:space="preserve">ins </w:t>
      </w:r>
      <w:hyperlink r:id="rId50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66020A9" w14:textId="77777777" w:rsidR="00D15009" w:rsidRDefault="00D15009">
      <w:pPr>
        <w:pStyle w:val="AmdtsEntryHd"/>
      </w:pPr>
      <w:r w:rsidRPr="0076224C">
        <w:t>Commission to give information etc to ACAT</w:t>
      </w:r>
    </w:p>
    <w:p w14:paraId="10D1D807" w14:textId="202E4FB0" w:rsidR="00D15009" w:rsidRDefault="00D15009" w:rsidP="00D15009">
      <w:pPr>
        <w:pStyle w:val="AmdtsEntries"/>
      </w:pPr>
      <w:r>
        <w:t>s 53DA</w:t>
      </w:r>
      <w:r>
        <w:tab/>
        <w:t xml:space="preserve">ins </w:t>
      </w:r>
      <w:hyperlink r:id="rId508" w:tooltip="Discrimination Amendment Act 2016" w:history="1">
        <w:r>
          <w:rPr>
            <w:rStyle w:val="charCitHyperlinkAbbrev"/>
          </w:rPr>
          <w:t>A2016</w:t>
        </w:r>
        <w:r>
          <w:rPr>
            <w:rStyle w:val="charCitHyperlinkAbbrev"/>
          </w:rPr>
          <w:noBreakHyphen/>
          <w:t>49</w:t>
        </w:r>
      </w:hyperlink>
      <w:r>
        <w:t xml:space="preserve"> amdt 1.15</w:t>
      </w:r>
    </w:p>
    <w:p w14:paraId="28D84C59" w14:textId="64258ED5" w:rsidR="00E152E8" w:rsidRDefault="00E152E8" w:rsidP="00E152E8">
      <w:pPr>
        <w:pStyle w:val="AmdtsEntryHd"/>
      </w:pPr>
      <w:r>
        <w:t>Consideration of positive duty</w:t>
      </w:r>
    </w:p>
    <w:p w14:paraId="703F2896" w14:textId="2AB0039B" w:rsidR="00E152E8" w:rsidRPr="00D15009" w:rsidRDefault="00E152E8" w:rsidP="00D15009">
      <w:pPr>
        <w:pStyle w:val="AmdtsEntries"/>
      </w:pPr>
      <w:r>
        <w:t>s 53DB</w:t>
      </w:r>
      <w:r>
        <w:tab/>
        <w:t>ins</w:t>
      </w:r>
      <w:r w:rsidRPr="00260C77">
        <w:t xml:space="preserve"> </w:t>
      </w:r>
      <w:hyperlink r:id="rId509" w:tooltip="Discrimination Amendment Act 2023" w:history="1">
        <w:r>
          <w:rPr>
            <w:rStyle w:val="charCitHyperlinkAbbrev"/>
          </w:rPr>
          <w:t>A2023-7</w:t>
        </w:r>
      </w:hyperlink>
      <w:r w:rsidRPr="00260C77">
        <w:t xml:space="preserve"> </w:t>
      </w:r>
      <w:r>
        <w:t>amdt 1.4</w:t>
      </w:r>
    </w:p>
    <w:p w14:paraId="5D5935D8" w14:textId="77777777" w:rsidR="00001C25" w:rsidRPr="00B671EF" w:rsidRDefault="00001C25">
      <w:pPr>
        <w:pStyle w:val="AmdtsEntryHd"/>
      </w:pPr>
      <w:r w:rsidRPr="00B671EF">
        <w:t>Kinds of orders—unlawful acts under the Discrimination Act</w:t>
      </w:r>
    </w:p>
    <w:p w14:paraId="42738D3D" w14:textId="00C97972" w:rsidR="00001C25" w:rsidRDefault="00001C25" w:rsidP="00602AE2">
      <w:pPr>
        <w:pStyle w:val="AmdtsEntries"/>
      </w:pPr>
      <w:r w:rsidRPr="00B671EF">
        <w:t>s 53E</w:t>
      </w:r>
      <w:r w:rsidRPr="00B671EF">
        <w:tab/>
        <w:t xml:space="preserve">ins </w:t>
      </w:r>
      <w:hyperlink r:id="rId510"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5FE3AF8" w14:textId="245FC487" w:rsidR="00D15009" w:rsidRDefault="00D15009">
      <w:pPr>
        <w:pStyle w:val="AmdtsEntries"/>
      </w:pPr>
      <w:r>
        <w:tab/>
        <w:t xml:space="preserve">am </w:t>
      </w:r>
      <w:hyperlink r:id="rId511" w:tooltip="Discrimination Amendment Act 2016" w:history="1">
        <w:r>
          <w:rPr>
            <w:rStyle w:val="charCitHyperlinkAbbrev"/>
          </w:rPr>
          <w:t>A2016</w:t>
        </w:r>
        <w:r>
          <w:rPr>
            <w:rStyle w:val="charCitHyperlinkAbbrev"/>
          </w:rPr>
          <w:noBreakHyphen/>
          <w:t>49</w:t>
        </w:r>
      </w:hyperlink>
      <w:r w:rsidR="00B2701E">
        <w:t xml:space="preserve"> amdt 1.16</w:t>
      </w:r>
      <w:r w:rsidR="00CA36EB">
        <w:t>;</w:t>
      </w:r>
      <w:r w:rsidR="00200B96">
        <w:t xml:space="preserve"> </w:t>
      </w:r>
      <w:hyperlink r:id="rId512" w:tooltip="Discrimination Amendment Act 2016" w:history="1">
        <w:r w:rsidR="00200B96">
          <w:rPr>
            <w:rStyle w:val="charCitHyperlinkAbbrev"/>
          </w:rPr>
          <w:t>A2016</w:t>
        </w:r>
        <w:r w:rsidR="00200B96">
          <w:rPr>
            <w:rStyle w:val="charCitHyperlinkAbbrev"/>
          </w:rPr>
          <w:noBreakHyphen/>
          <w:t>49</w:t>
        </w:r>
      </w:hyperlink>
      <w:r w:rsidR="00CA36EB">
        <w:t xml:space="preserve"> amdt 1.17</w:t>
      </w:r>
      <w:r w:rsidR="00200B96">
        <w:t>; ss</w:t>
      </w:r>
      <w:r w:rsidR="00331CDA">
        <w:t xml:space="preserve"> renum</w:t>
      </w:r>
      <w:r w:rsidR="00200B96">
        <w:t xml:space="preserve"> </w:t>
      </w:r>
      <w:r w:rsidR="0067598F">
        <w:t>R25</w:t>
      </w:r>
      <w:r w:rsidR="00602AE2">
        <w:t> </w:t>
      </w:r>
      <w:r w:rsidR="0067598F">
        <w:t>LA</w:t>
      </w:r>
      <w:r w:rsidR="00E2076D">
        <w:t xml:space="preserve">; </w:t>
      </w:r>
      <w:hyperlink r:id="rId513" w:tooltip="Justice and Community Safety Legislation Amendment Act 2025" w:history="1">
        <w:r w:rsidR="00E2076D">
          <w:rPr>
            <w:rStyle w:val="charCitHyperlinkAbbrev"/>
          </w:rPr>
          <w:t>A2025-2</w:t>
        </w:r>
      </w:hyperlink>
      <w:r w:rsidR="00E2076D">
        <w:t xml:space="preserve"> s 39</w:t>
      </w:r>
    </w:p>
    <w:p w14:paraId="3AC0A9A6" w14:textId="7ECC2FA0" w:rsidR="00E152E8" w:rsidRDefault="00E152E8" w:rsidP="00E152E8">
      <w:pPr>
        <w:pStyle w:val="AmdtsEntryHd"/>
      </w:pPr>
      <w:r w:rsidRPr="009710A7">
        <w:t>Effect of declaration made under Children and Young People Act 2008</w:t>
      </w:r>
    </w:p>
    <w:p w14:paraId="3FE94837" w14:textId="599AAB1D" w:rsidR="00E152E8" w:rsidRDefault="00E152E8">
      <w:pPr>
        <w:pStyle w:val="AmdtsEntries"/>
      </w:pPr>
      <w:r>
        <w:t>s 53EA</w:t>
      </w:r>
      <w:r>
        <w:tab/>
      </w:r>
      <w:r w:rsidR="00673942">
        <w:t>ins</w:t>
      </w:r>
      <w:r w:rsidR="00673942" w:rsidRPr="00260C77">
        <w:t xml:space="preserve"> </w:t>
      </w:r>
      <w:hyperlink r:id="rId514" w:tooltip="Discrimination Amendment Act 2023" w:history="1">
        <w:r w:rsidR="00673942">
          <w:rPr>
            <w:rStyle w:val="charCitHyperlinkAbbrev"/>
          </w:rPr>
          <w:t>A2023-7</w:t>
        </w:r>
      </w:hyperlink>
      <w:r w:rsidR="00673942" w:rsidRPr="00260C77">
        <w:t xml:space="preserve"> </w:t>
      </w:r>
      <w:r w:rsidR="00673942">
        <w:t>amdt 1.5</w:t>
      </w:r>
    </w:p>
    <w:p w14:paraId="652925D1" w14:textId="77777777" w:rsidR="00E176F7" w:rsidRDefault="00E176F7" w:rsidP="00E176F7">
      <w:pPr>
        <w:pStyle w:val="AmdtsEntryHd"/>
      </w:pPr>
      <w:r w:rsidRPr="004E041D">
        <w:rPr>
          <w:color w:val="000000"/>
        </w:rPr>
        <w:t>Certain older people service complaints to ACAT</w:t>
      </w:r>
    </w:p>
    <w:p w14:paraId="769CA813" w14:textId="211BD785" w:rsidR="00E176F7" w:rsidRPr="00E176F7" w:rsidRDefault="006A59A5" w:rsidP="00E176F7">
      <w:pPr>
        <w:pStyle w:val="AmdtsEntries"/>
      </w:pPr>
      <w:r>
        <w:t>d</w:t>
      </w:r>
      <w:r w:rsidR="00E176F7">
        <w:t>iv 4.2B hdg</w:t>
      </w:r>
      <w:r w:rsidR="00E176F7">
        <w:tab/>
        <w:t xml:space="preserve">ins </w:t>
      </w:r>
      <w:hyperlink r:id="rId515"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72E8E958" w14:textId="77777777" w:rsidR="003E2BAA" w:rsidRDefault="00E176F7" w:rsidP="003E2BAA">
      <w:pPr>
        <w:pStyle w:val="AmdtsEntryHd"/>
      </w:pPr>
      <w:r w:rsidRPr="004E041D">
        <w:rPr>
          <w:color w:val="000000"/>
        </w:rPr>
        <w:t>Definitions—div 4.2B</w:t>
      </w:r>
    </w:p>
    <w:p w14:paraId="6C4CCC54" w14:textId="43F2A460" w:rsidR="003E2BAA" w:rsidRDefault="003E2BAA" w:rsidP="003E2BAA">
      <w:pPr>
        <w:pStyle w:val="AmdtsEntries"/>
      </w:pPr>
      <w:r>
        <w:t>s 53F</w:t>
      </w:r>
      <w:r>
        <w:tab/>
        <w:t xml:space="preserve">ins </w:t>
      </w:r>
      <w:hyperlink r:id="rId516"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05923E07" w14:textId="5663BB79" w:rsidR="00713E19" w:rsidRDefault="00713E19" w:rsidP="003E2BAA">
      <w:pPr>
        <w:pStyle w:val="AmdtsEntries"/>
      </w:pPr>
      <w:r>
        <w:tab/>
        <w:t xml:space="preserve">om </w:t>
      </w:r>
      <w:hyperlink r:id="rId517" w:tooltip="Justice and Community Safety Legislation Amendment Act 2025" w:history="1">
        <w:r>
          <w:rPr>
            <w:rStyle w:val="charCitHyperlinkAbbrev"/>
          </w:rPr>
          <w:t>A2025-2</w:t>
        </w:r>
      </w:hyperlink>
      <w:r>
        <w:t xml:space="preserve"> s 16</w:t>
      </w:r>
    </w:p>
    <w:p w14:paraId="594799FE" w14:textId="0959024B" w:rsidR="00E176F7" w:rsidRDefault="00E176F7" w:rsidP="003E2BAA">
      <w:pPr>
        <w:pStyle w:val="AmdtsEntries"/>
        <w:rPr>
          <w:color w:val="000000"/>
        </w:rPr>
      </w:pPr>
      <w:r>
        <w:tab/>
        <w:t xml:space="preserve">def </w:t>
      </w:r>
      <w:r w:rsidRPr="004E041D">
        <w:rPr>
          <w:rStyle w:val="charBoldItals"/>
        </w:rPr>
        <w:t>person complained about</w:t>
      </w:r>
      <w:r w:rsidRPr="004E041D">
        <w:rPr>
          <w:color w:val="000000"/>
        </w:rPr>
        <w:t xml:space="preserve"> </w:t>
      </w:r>
      <w:r>
        <w:t xml:space="preserve">ins </w:t>
      </w:r>
      <w:hyperlink r:id="rId518" w:tooltip="Retirement Villages Legislation Amendment Act 2019" w:history="1">
        <w:r>
          <w:rPr>
            <w:rStyle w:val="charCitHyperlinkAbbrev"/>
          </w:rPr>
          <w:t>A2019</w:t>
        </w:r>
        <w:r>
          <w:rPr>
            <w:rStyle w:val="charCitHyperlinkAbbrev"/>
          </w:rPr>
          <w:noBreakHyphen/>
          <w:t>10</w:t>
        </w:r>
      </w:hyperlink>
      <w:r>
        <w:t xml:space="preserve"> s 12</w:t>
      </w:r>
    </w:p>
    <w:p w14:paraId="59F3159E" w14:textId="0C58A710" w:rsidR="00713E19" w:rsidRDefault="00713E19" w:rsidP="00713E19">
      <w:pPr>
        <w:pStyle w:val="AmdtsEntriesDefL2"/>
      </w:pPr>
      <w:r>
        <w:tab/>
        <w:t xml:space="preserve">om </w:t>
      </w:r>
      <w:hyperlink r:id="rId519" w:tooltip="Justice and Community Safety Legislation Amendment Act 2025" w:history="1">
        <w:r>
          <w:rPr>
            <w:rStyle w:val="charCitHyperlinkAbbrev"/>
          </w:rPr>
          <w:t>A2025-2</w:t>
        </w:r>
      </w:hyperlink>
      <w:r>
        <w:t xml:space="preserve"> s 16</w:t>
      </w:r>
    </w:p>
    <w:p w14:paraId="2AEB7945" w14:textId="6C133256" w:rsidR="00E176F7" w:rsidRDefault="00E176F7" w:rsidP="003E2BAA">
      <w:pPr>
        <w:pStyle w:val="AmdtsEntries"/>
      </w:pPr>
      <w:r>
        <w:rPr>
          <w:color w:val="000000"/>
        </w:rPr>
        <w:tab/>
        <w:t xml:space="preserve">def </w:t>
      </w:r>
      <w:r w:rsidRPr="004E041D">
        <w:rPr>
          <w:rStyle w:val="charBoldItals"/>
        </w:rPr>
        <w:t>retirement village complaint</w:t>
      </w:r>
      <w:r>
        <w:t xml:space="preserve"> ins </w:t>
      </w:r>
      <w:hyperlink r:id="rId520" w:tooltip="Retirement Villages Legislation Amendment Act 2019" w:history="1">
        <w:r>
          <w:rPr>
            <w:rStyle w:val="charCitHyperlinkAbbrev"/>
          </w:rPr>
          <w:t>A2019</w:t>
        </w:r>
        <w:r>
          <w:rPr>
            <w:rStyle w:val="charCitHyperlinkAbbrev"/>
          </w:rPr>
          <w:noBreakHyphen/>
          <w:t>10</w:t>
        </w:r>
      </w:hyperlink>
      <w:r>
        <w:t xml:space="preserve"> s 12</w:t>
      </w:r>
    </w:p>
    <w:p w14:paraId="4619BA01" w14:textId="1D56A111" w:rsidR="00713E19" w:rsidRDefault="00713E19" w:rsidP="00713E19">
      <w:pPr>
        <w:pStyle w:val="AmdtsEntriesDefL2"/>
      </w:pPr>
      <w:r>
        <w:tab/>
        <w:t xml:space="preserve">om </w:t>
      </w:r>
      <w:hyperlink r:id="rId521" w:tooltip="Justice and Community Safety Legislation Amendment Act 2025" w:history="1">
        <w:r>
          <w:rPr>
            <w:rStyle w:val="charCitHyperlinkAbbrev"/>
          </w:rPr>
          <w:t>A2025-2</w:t>
        </w:r>
      </w:hyperlink>
      <w:r>
        <w:t xml:space="preserve"> s 16</w:t>
      </w:r>
    </w:p>
    <w:p w14:paraId="2698174C" w14:textId="77777777" w:rsidR="00E176F7" w:rsidRDefault="00E176F7" w:rsidP="00EE2A37">
      <w:pPr>
        <w:pStyle w:val="AmdtsEntryHd"/>
      </w:pPr>
      <w:r w:rsidRPr="004E041D">
        <w:rPr>
          <w:color w:val="000000"/>
        </w:rPr>
        <w:t>Application—div 4.2B</w:t>
      </w:r>
    </w:p>
    <w:p w14:paraId="33C2802C" w14:textId="521BAB1F" w:rsidR="00E176F7" w:rsidRDefault="00E176F7" w:rsidP="00B87173">
      <w:pPr>
        <w:pStyle w:val="AmdtsEntries"/>
      </w:pPr>
      <w:r>
        <w:t>s 53G</w:t>
      </w:r>
      <w:r>
        <w:tab/>
        <w:t xml:space="preserve">ins </w:t>
      </w:r>
      <w:hyperlink r:id="rId522" w:tooltip="Retirement Villages Legislation Amendment Act 2019" w:history="1">
        <w:r>
          <w:rPr>
            <w:rStyle w:val="charCitHyperlinkAbbrev"/>
          </w:rPr>
          <w:t>A2019</w:t>
        </w:r>
        <w:r>
          <w:rPr>
            <w:rStyle w:val="charCitHyperlinkAbbrev"/>
          </w:rPr>
          <w:noBreakHyphen/>
          <w:t>10</w:t>
        </w:r>
      </w:hyperlink>
      <w:r>
        <w:t xml:space="preserve"> s 12</w:t>
      </w:r>
    </w:p>
    <w:p w14:paraId="78254FA4" w14:textId="037A7A68" w:rsidR="00A848B8" w:rsidRPr="00E176F7" w:rsidRDefault="00A848B8" w:rsidP="00B87173">
      <w:pPr>
        <w:pStyle w:val="AmdtsEntries"/>
      </w:pPr>
      <w:r>
        <w:tab/>
        <w:t xml:space="preserve">am </w:t>
      </w:r>
      <w:hyperlink r:id="rId523" w:tooltip="Statute Law Amendment Act 2025" w:history="1">
        <w:r>
          <w:rPr>
            <w:rStyle w:val="charCitHyperlinkAbbrev"/>
          </w:rPr>
          <w:t>A2025</w:t>
        </w:r>
        <w:r>
          <w:rPr>
            <w:rStyle w:val="charCitHyperlinkAbbrev"/>
          </w:rPr>
          <w:noBreakHyphen/>
          <w:t>29</w:t>
        </w:r>
      </w:hyperlink>
      <w:r w:rsidR="00D96285">
        <w:t xml:space="preserve"> </w:t>
      </w:r>
      <w:r>
        <w:t>amdt 3.167</w:t>
      </w:r>
    </w:p>
    <w:p w14:paraId="47BBEF5A" w14:textId="77777777" w:rsidR="00E176F7" w:rsidRDefault="00E176F7" w:rsidP="00E176F7">
      <w:pPr>
        <w:pStyle w:val="AmdtsEntryHd"/>
      </w:pPr>
      <w:r w:rsidRPr="004E041D">
        <w:rPr>
          <w:color w:val="000000"/>
        </w:rPr>
        <w:t>Retirement village complaints—referral</w:t>
      </w:r>
    </w:p>
    <w:p w14:paraId="0FDA2198" w14:textId="52E5365D" w:rsidR="00E176F7" w:rsidRDefault="00E176F7" w:rsidP="00E176F7">
      <w:pPr>
        <w:pStyle w:val="AmdtsEntries"/>
      </w:pPr>
      <w:r>
        <w:t>s 53H</w:t>
      </w:r>
      <w:r>
        <w:tab/>
        <w:t xml:space="preserve">ins </w:t>
      </w:r>
      <w:hyperlink r:id="rId524" w:tooltip="Retirement Villages Legislation Amendment Act 2019" w:history="1">
        <w:r>
          <w:rPr>
            <w:rStyle w:val="charCitHyperlinkAbbrev"/>
          </w:rPr>
          <w:t>A2019</w:t>
        </w:r>
        <w:r>
          <w:rPr>
            <w:rStyle w:val="charCitHyperlinkAbbrev"/>
          </w:rPr>
          <w:noBreakHyphen/>
          <w:t>10</w:t>
        </w:r>
      </w:hyperlink>
      <w:r>
        <w:t xml:space="preserve"> s 12</w:t>
      </w:r>
    </w:p>
    <w:p w14:paraId="53BB1711" w14:textId="0A98E81D" w:rsidR="00E2076D" w:rsidRPr="00E176F7" w:rsidRDefault="00E2076D" w:rsidP="00E176F7">
      <w:pPr>
        <w:pStyle w:val="AmdtsEntries"/>
      </w:pPr>
      <w:r>
        <w:tab/>
        <w:t xml:space="preserve">am </w:t>
      </w:r>
      <w:hyperlink r:id="rId525" w:tooltip="Justice and Community Safety Legislation Amendment Act 2025" w:history="1">
        <w:r>
          <w:rPr>
            <w:rStyle w:val="charCitHyperlinkAbbrev"/>
          </w:rPr>
          <w:t>A2025-2</w:t>
        </w:r>
      </w:hyperlink>
      <w:r>
        <w:t xml:space="preserve"> s 39</w:t>
      </w:r>
    </w:p>
    <w:p w14:paraId="3E478C26" w14:textId="77777777" w:rsidR="00E176F7" w:rsidRDefault="00E176F7" w:rsidP="00E176F7">
      <w:pPr>
        <w:pStyle w:val="AmdtsEntryHd"/>
      </w:pPr>
      <w:r w:rsidRPr="004E041D">
        <w:rPr>
          <w:color w:val="000000"/>
        </w:rPr>
        <w:t>Retirement village complaints—late application in exceptional circumstances</w:t>
      </w:r>
    </w:p>
    <w:p w14:paraId="59D87607" w14:textId="46905AEC" w:rsidR="00E176F7" w:rsidRDefault="00E176F7" w:rsidP="00E176F7">
      <w:pPr>
        <w:pStyle w:val="AmdtsEntries"/>
      </w:pPr>
      <w:r>
        <w:t>s 53I</w:t>
      </w:r>
      <w:r>
        <w:tab/>
        <w:t xml:space="preserve">ins </w:t>
      </w:r>
      <w:hyperlink r:id="rId526" w:tooltip="Retirement Villages Legislation Amendment Act 2019" w:history="1">
        <w:r>
          <w:rPr>
            <w:rStyle w:val="charCitHyperlinkAbbrev"/>
          </w:rPr>
          <w:t>A2019</w:t>
        </w:r>
        <w:r>
          <w:rPr>
            <w:rStyle w:val="charCitHyperlinkAbbrev"/>
          </w:rPr>
          <w:noBreakHyphen/>
          <w:t>10</w:t>
        </w:r>
      </w:hyperlink>
      <w:r>
        <w:t xml:space="preserve"> s 12</w:t>
      </w:r>
    </w:p>
    <w:p w14:paraId="7436955C" w14:textId="46FE0DC7" w:rsidR="0071267F" w:rsidRDefault="0071267F" w:rsidP="00E176F7">
      <w:pPr>
        <w:pStyle w:val="AmdtsEntryHd"/>
        <w:rPr>
          <w:color w:val="000000"/>
        </w:rPr>
      </w:pPr>
      <w:r w:rsidRPr="00381F7E">
        <w:rPr>
          <w:color w:val="000000"/>
        </w:rPr>
        <w:t>Referral of commission-initiated (retirement villages) matter</w:t>
      </w:r>
    </w:p>
    <w:p w14:paraId="7A95273A" w14:textId="4670BD5B" w:rsidR="0071267F" w:rsidRPr="0071267F" w:rsidRDefault="0071267F" w:rsidP="0071267F">
      <w:pPr>
        <w:pStyle w:val="AmdtsEntries"/>
      </w:pPr>
      <w:r>
        <w:t>s 53IA</w:t>
      </w:r>
      <w:r>
        <w:tab/>
        <w:t xml:space="preserve">ins </w:t>
      </w:r>
      <w:hyperlink r:id="rId527" w:tooltip="Justice and Community Safety Legislation Amendment Act 2025" w:history="1">
        <w:r>
          <w:rPr>
            <w:rStyle w:val="charCitHyperlinkAbbrev"/>
          </w:rPr>
          <w:t>A2025-2</w:t>
        </w:r>
      </w:hyperlink>
      <w:r>
        <w:t xml:space="preserve"> s 17</w:t>
      </w:r>
    </w:p>
    <w:p w14:paraId="6034DDC8" w14:textId="051AE7AD" w:rsidR="00E176F7" w:rsidRDefault="00E176F7" w:rsidP="00E176F7">
      <w:pPr>
        <w:pStyle w:val="AmdtsEntryHd"/>
      </w:pPr>
      <w:r w:rsidRPr="004E041D">
        <w:rPr>
          <w:color w:val="000000"/>
        </w:rPr>
        <w:t>Retirement village complaints—parties to ACAT proceeding</w:t>
      </w:r>
    </w:p>
    <w:p w14:paraId="672D296E" w14:textId="6E2CE6C5" w:rsidR="00E176F7" w:rsidRDefault="00E176F7" w:rsidP="00E176F7">
      <w:pPr>
        <w:pStyle w:val="AmdtsEntries"/>
      </w:pPr>
      <w:r>
        <w:t>s 53J</w:t>
      </w:r>
      <w:r>
        <w:tab/>
        <w:t xml:space="preserve">ins </w:t>
      </w:r>
      <w:hyperlink r:id="rId528" w:tooltip="Retirement Villages Legislation Amendment Act 2019" w:history="1">
        <w:r>
          <w:rPr>
            <w:rStyle w:val="charCitHyperlinkAbbrev"/>
          </w:rPr>
          <w:t>A2019</w:t>
        </w:r>
        <w:r>
          <w:rPr>
            <w:rStyle w:val="charCitHyperlinkAbbrev"/>
          </w:rPr>
          <w:noBreakHyphen/>
          <w:t>10</w:t>
        </w:r>
      </w:hyperlink>
      <w:r>
        <w:t xml:space="preserve"> s 12</w:t>
      </w:r>
    </w:p>
    <w:p w14:paraId="4361FDCB" w14:textId="07052560" w:rsidR="00E2076D" w:rsidRPr="00E176F7" w:rsidRDefault="00E2076D" w:rsidP="00E2076D">
      <w:pPr>
        <w:pStyle w:val="AmdtsEntries"/>
      </w:pPr>
      <w:r>
        <w:tab/>
        <w:t xml:space="preserve">am </w:t>
      </w:r>
      <w:hyperlink r:id="rId529" w:tooltip="Justice and Community Safety Legislation Amendment Act 2025" w:history="1">
        <w:r>
          <w:rPr>
            <w:rStyle w:val="charCitHyperlinkAbbrev"/>
          </w:rPr>
          <w:t>A2025-2</w:t>
        </w:r>
      </w:hyperlink>
      <w:r>
        <w:t xml:space="preserve"> s 39</w:t>
      </w:r>
    </w:p>
    <w:p w14:paraId="4A9B50C1" w14:textId="77777777" w:rsidR="00E176F7" w:rsidRDefault="00E176F7" w:rsidP="00E176F7">
      <w:pPr>
        <w:pStyle w:val="AmdtsEntryHd"/>
      </w:pPr>
      <w:r w:rsidRPr="004E041D">
        <w:rPr>
          <w:color w:val="000000"/>
        </w:rPr>
        <w:lastRenderedPageBreak/>
        <w:t>Retirement village complaints—ACAT jurisdiction</w:t>
      </w:r>
    </w:p>
    <w:p w14:paraId="4375D641" w14:textId="6154531A" w:rsidR="00E176F7" w:rsidRDefault="00E176F7" w:rsidP="00E176F7">
      <w:pPr>
        <w:pStyle w:val="AmdtsEntries"/>
      </w:pPr>
      <w:r>
        <w:t>s 53K</w:t>
      </w:r>
      <w:r>
        <w:tab/>
        <w:t xml:space="preserve">ins </w:t>
      </w:r>
      <w:hyperlink r:id="rId530" w:tooltip="Retirement Villages Legislation Amendment Act 2019" w:history="1">
        <w:r>
          <w:rPr>
            <w:rStyle w:val="charCitHyperlinkAbbrev"/>
          </w:rPr>
          <w:t>A2019</w:t>
        </w:r>
        <w:r>
          <w:rPr>
            <w:rStyle w:val="charCitHyperlinkAbbrev"/>
          </w:rPr>
          <w:noBreakHyphen/>
          <w:t>10</w:t>
        </w:r>
      </w:hyperlink>
      <w:r>
        <w:t xml:space="preserve"> s 12</w:t>
      </w:r>
    </w:p>
    <w:p w14:paraId="1AA942CC" w14:textId="77777777" w:rsidR="00E176F7" w:rsidRDefault="00E176F7" w:rsidP="00E176F7">
      <w:pPr>
        <w:pStyle w:val="AmdtsEntryHd"/>
      </w:pPr>
      <w:r w:rsidRPr="004E041D">
        <w:rPr>
          <w:color w:val="000000"/>
        </w:rPr>
        <w:t>Retirement village complaints—commission to give information etc to ACAT</w:t>
      </w:r>
    </w:p>
    <w:p w14:paraId="6A745503" w14:textId="081FB7E2" w:rsidR="00E176F7" w:rsidRDefault="00E176F7" w:rsidP="00E176F7">
      <w:pPr>
        <w:pStyle w:val="AmdtsEntries"/>
      </w:pPr>
      <w:r>
        <w:t>s 53L</w:t>
      </w:r>
      <w:r>
        <w:tab/>
        <w:t xml:space="preserve">ins </w:t>
      </w:r>
      <w:hyperlink r:id="rId531" w:tooltip="Retirement Villages Legislation Amendment Act 2019" w:history="1">
        <w:r>
          <w:rPr>
            <w:rStyle w:val="charCitHyperlinkAbbrev"/>
          </w:rPr>
          <w:t>A2019</w:t>
        </w:r>
        <w:r>
          <w:rPr>
            <w:rStyle w:val="charCitHyperlinkAbbrev"/>
          </w:rPr>
          <w:noBreakHyphen/>
          <w:t>10</w:t>
        </w:r>
      </w:hyperlink>
      <w:r>
        <w:t xml:space="preserve"> s 12</w:t>
      </w:r>
    </w:p>
    <w:p w14:paraId="0BEE4A2E" w14:textId="77777777" w:rsidR="00DF260A" w:rsidRDefault="00DF260A" w:rsidP="00DF260A">
      <w:pPr>
        <w:pStyle w:val="AmdtsEntryHd"/>
      </w:pPr>
      <w:r w:rsidRPr="004E041D">
        <w:rPr>
          <w:color w:val="000000"/>
        </w:rPr>
        <w:t>Retirement village complaints—ACAT orders</w:t>
      </w:r>
    </w:p>
    <w:p w14:paraId="4FA08460" w14:textId="376A68E3" w:rsidR="00DF260A" w:rsidRDefault="00DF260A" w:rsidP="00DF260A">
      <w:pPr>
        <w:pStyle w:val="AmdtsEntries"/>
      </w:pPr>
      <w:r>
        <w:t>s 53M</w:t>
      </w:r>
      <w:r>
        <w:tab/>
        <w:t xml:space="preserve">ins </w:t>
      </w:r>
      <w:hyperlink r:id="rId532" w:tooltip="Retirement Villages Legislation Amendment Act 2019" w:history="1">
        <w:r>
          <w:rPr>
            <w:rStyle w:val="charCitHyperlinkAbbrev"/>
          </w:rPr>
          <w:t>A2019</w:t>
        </w:r>
        <w:r>
          <w:rPr>
            <w:rStyle w:val="charCitHyperlinkAbbrev"/>
          </w:rPr>
          <w:noBreakHyphen/>
          <w:t>10</w:t>
        </w:r>
      </w:hyperlink>
      <w:r>
        <w:t xml:space="preserve"> s 12</w:t>
      </w:r>
    </w:p>
    <w:p w14:paraId="66A09DB8" w14:textId="1A528568" w:rsidR="00E2076D" w:rsidRPr="00E176F7" w:rsidRDefault="00E2076D" w:rsidP="00E2076D">
      <w:pPr>
        <w:pStyle w:val="AmdtsEntries"/>
      </w:pPr>
      <w:r>
        <w:tab/>
        <w:t xml:space="preserve">am </w:t>
      </w:r>
      <w:hyperlink r:id="rId533" w:tooltip="Justice and Community Safety Legislation Amendment Act 2025" w:history="1">
        <w:r>
          <w:rPr>
            <w:rStyle w:val="charCitHyperlinkAbbrev"/>
          </w:rPr>
          <w:t>A2025-2</w:t>
        </w:r>
      </w:hyperlink>
      <w:r>
        <w:t xml:space="preserve"> s 39</w:t>
      </w:r>
    </w:p>
    <w:p w14:paraId="5C034385" w14:textId="77777777" w:rsidR="00DF260A" w:rsidRDefault="00DF260A" w:rsidP="00DF260A">
      <w:pPr>
        <w:pStyle w:val="AmdtsEntryHd"/>
      </w:pPr>
      <w:r w:rsidRPr="004E041D">
        <w:rPr>
          <w:color w:val="000000"/>
        </w:rPr>
        <w:t>Retirement village complaints—no monetary limit on jurisdiction of ACAT</w:t>
      </w:r>
    </w:p>
    <w:p w14:paraId="04422DB2" w14:textId="7A371BBF" w:rsidR="00DF260A" w:rsidRDefault="00DF260A" w:rsidP="00DF260A">
      <w:pPr>
        <w:pStyle w:val="AmdtsEntries"/>
      </w:pPr>
      <w:r>
        <w:t>s 53N</w:t>
      </w:r>
      <w:r>
        <w:tab/>
        <w:t xml:space="preserve">ins </w:t>
      </w:r>
      <w:hyperlink r:id="rId534" w:tooltip="Retirement Villages Legislation Amendment Act 2019" w:history="1">
        <w:r>
          <w:rPr>
            <w:rStyle w:val="charCitHyperlinkAbbrev"/>
          </w:rPr>
          <w:t>A2019</w:t>
        </w:r>
        <w:r>
          <w:rPr>
            <w:rStyle w:val="charCitHyperlinkAbbrev"/>
          </w:rPr>
          <w:noBreakHyphen/>
          <w:t>10</w:t>
        </w:r>
      </w:hyperlink>
      <w:r>
        <w:t xml:space="preserve"> s 12</w:t>
      </w:r>
    </w:p>
    <w:p w14:paraId="79DFBA1C" w14:textId="77777777" w:rsidR="00DF260A" w:rsidRDefault="00DF260A" w:rsidP="00DF260A">
      <w:pPr>
        <w:pStyle w:val="AmdtsEntryHd"/>
      </w:pPr>
      <w:r w:rsidRPr="004E041D">
        <w:rPr>
          <w:color w:val="000000"/>
        </w:rPr>
        <w:t>Retirement village complaints—other options for dispute resolution</w:t>
      </w:r>
    </w:p>
    <w:p w14:paraId="16F3CA12" w14:textId="70B0615B" w:rsidR="00DF260A" w:rsidRPr="00B671EF" w:rsidRDefault="00DF260A" w:rsidP="00DF260A">
      <w:pPr>
        <w:pStyle w:val="AmdtsEntries"/>
      </w:pPr>
      <w:r>
        <w:t>s 53O</w:t>
      </w:r>
      <w:r>
        <w:tab/>
        <w:t xml:space="preserve">ins </w:t>
      </w:r>
      <w:hyperlink r:id="rId535" w:tooltip="Retirement Villages Legislation Amendment Act 2019" w:history="1">
        <w:r>
          <w:rPr>
            <w:rStyle w:val="charCitHyperlinkAbbrev"/>
          </w:rPr>
          <w:t>A2019</w:t>
        </w:r>
        <w:r>
          <w:rPr>
            <w:rStyle w:val="charCitHyperlinkAbbrev"/>
          </w:rPr>
          <w:noBreakHyphen/>
          <w:t>10</w:t>
        </w:r>
      </w:hyperlink>
      <w:r>
        <w:t xml:space="preserve"> s 12</w:t>
      </w:r>
    </w:p>
    <w:p w14:paraId="0217975F" w14:textId="15AFC4A2" w:rsidR="00755291" w:rsidRDefault="007A40CD">
      <w:pPr>
        <w:pStyle w:val="AmdtsEntryHd"/>
      </w:pPr>
      <w:r w:rsidRPr="00381F7E">
        <w:rPr>
          <w:bCs/>
        </w:rPr>
        <w:t>Occupancy dispute complaints to ACAT</w:t>
      </w:r>
    </w:p>
    <w:p w14:paraId="3F2992F3" w14:textId="79F251F1" w:rsidR="00755291" w:rsidRDefault="00755291" w:rsidP="00755291">
      <w:pPr>
        <w:pStyle w:val="AmdtsEntries"/>
      </w:pPr>
      <w:r>
        <w:t>div 4.2C hdg</w:t>
      </w:r>
      <w:r>
        <w:tab/>
        <w:t xml:space="preserve">ins </w:t>
      </w:r>
      <w:hyperlink r:id="rId536" w:tooltip="Residential Tenancies Amendment Act 2020 (No 2)" w:history="1">
        <w:r w:rsidR="00475164" w:rsidRPr="00475164">
          <w:rPr>
            <w:rStyle w:val="charCitHyperlinkAbbrev"/>
          </w:rPr>
          <w:t>A2020-48</w:t>
        </w:r>
      </w:hyperlink>
      <w:r>
        <w:t xml:space="preserve"> amdt 1.5</w:t>
      </w:r>
    </w:p>
    <w:p w14:paraId="1763DF30" w14:textId="599788DB" w:rsidR="007A40CD" w:rsidRPr="00755291" w:rsidRDefault="007A40CD" w:rsidP="00755291">
      <w:pPr>
        <w:pStyle w:val="AmdtsEntries"/>
      </w:pPr>
      <w:r>
        <w:tab/>
        <w:t xml:space="preserve">sub </w:t>
      </w:r>
      <w:hyperlink r:id="rId537" w:tooltip="Justice and Community Safety Legislation Amendment Act 2025" w:history="1">
        <w:r>
          <w:rPr>
            <w:rStyle w:val="charCitHyperlinkAbbrev"/>
          </w:rPr>
          <w:t>A2025-2</w:t>
        </w:r>
      </w:hyperlink>
      <w:r>
        <w:t xml:space="preserve"> s 18</w:t>
      </w:r>
    </w:p>
    <w:p w14:paraId="7F0B141B" w14:textId="1DB14564" w:rsidR="00755291" w:rsidRDefault="00475164">
      <w:pPr>
        <w:pStyle w:val="AmdtsEntryHd"/>
      </w:pPr>
      <w:r w:rsidRPr="00475164">
        <w:t>Definitions—div 4.2C</w:t>
      </w:r>
    </w:p>
    <w:p w14:paraId="34BFBFFB" w14:textId="75DAEF28" w:rsidR="00475164" w:rsidRDefault="00475164" w:rsidP="00602AE2">
      <w:pPr>
        <w:pStyle w:val="AmdtsEntries"/>
      </w:pPr>
      <w:r>
        <w:t>s 53P</w:t>
      </w:r>
      <w:r>
        <w:tab/>
        <w:t xml:space="preserve">ins </w:t>
      </w:r>
      <w:hyperlink r:id="rId538" w:tooltip="Residential Tenancies Amendment Act 2020 (No 2)" w:history="1">
        <w:r w:rsidRPr="00475164">
          <w:rPr>
            <w:rStyle w:val="charCitHyperlinkAbbrev"/>
          </w:rPr>
          <w:t>A2020-48</w:t>
        </w:r>
      </w:hyperlink>
      <w:r>
        <w:t xml:space="preserve"> amdt 1.5</w:t>
      </w:r>
    </w:p>
    <w:p w14:paraId="3A3B7180" w14:textId="3F07CBE0" w:rsidR="007A40CD" w:rsidRDefault="007A40CD" w:rsidP="007A40CD">
      <w:pPr>
        <w:pStyle w:val="AmdtsEntries"/>
      </w:pPr>
      <w:r>
        <w:tab/>
        <w:t xml:space="preserve">om </w:t>
      </w:r>
      <w:hyperlink r:id="rId539" w:tooltip="Justice and Community Safety Legislation Amendment Act 2025" w:history="1">
        <w:r>
          <w:rPr>
            <w:rStyle w:val="charCitHyperlinkAbbrev"/>
          </w:rPr>
          <w:t>A2025-2</w:t>
        </w:r>
      </w:hyperlink>
      <w:r>
        <w:t xml:space="preserve"> s 19</w:t>
      </w:r>
    </w:p>
    <w:p w14:paraId="12CB6BA5" w14:textId="1055E2BA" w:rsidR="00474556" w:rsidRDefault="00474556" w:rsidP="00475164">
      <w:pPr>
        <w:pStyle w:val="AmdtsEntries"/>
      </w:pPr>
      <w:r>
        <w:tab/>
        <w:t xml:space="preserve">def </w:t>
      </w:r>
      <w:r w:rsidR="00C35A7A" w:rsidRPr="0085558E">
        <w:rPr>
          <w:rStyle w:val="charBoldItals"/>
        </w:rPr>
        <w:t>occupancy dispute complaint</w:t>
      </w:r>
      <w:r>
        <w:t xml:space="preserve"> ins </w:t>
      </w:r>
      <w:hyperlink r:id="rId540" w:tooltip="Residential Tenancies Amendment Act 2020 (No 2)" w:history="1">
        <w:r w:rsidR="00C35A7A" w:rsidRPr="00475164">
          <w:rPr>
            <w:rStyle w:val="charCitHyperlinkAbbrev"/>
          </w:rPr>
          <w:t>A2020-48</w:t>
        </w:r>
      </w:hyperlink>
      <w:r w:rsidR="00C35A7A">
        <w:t xml:space="preserve"> amdt 1.5</w:t>
      </w:r>
    </w:p>
    <w:p w14:paraId="3C307FEB" w14:textId="58DDABE8" w:rsidR="007A40CD" w:rsidRDefault="007A40CD" w:rsidP="00706F7A">
      <w:pPr>
        <w:pStyle w:val="AmdtsEntriesDefL2"/>
      </w:pPr>
      <w:r>
        <w:tab/>
        <w:t xml:space="preserve">om </w:t>
      </w:r>
      <w:hyperlink r:id="rId541" w:tooltip="Justice and Community Safety Legislation Amendment Act 2025" w:history="1">
        <w:r>
          <w:rPr>
            <w:rStyle w:val="charCitHyperlinkAbbrev"/>
          </w:rPr>
          <w:t>A2025-2</w:t>
        </w:r>
      </w:hyperlink>
      <w:r>
        <w:t xml:space="preserve"> s 19</w:t>
      </w:r>
    </w:p>
    <w:p w14:paraId="51B93B16" w14:textId="136BEE47" w:rsidR="00474556" w:rsidRPr="00475164" w:rsidRDefault="00474556" w:rsidP="00475164">
      <w:pPr>
        <w:pStyle w:val="AmdtsEntries"/>
      </w:pPr>
      <w:r>
        <w:tab/>
        <w:t xml:space="preserve">def </w:t>
      </w:r>
      <w:r w:rsidR="00C35A7A" w:rsidRPr="0085558E">
        <w:rPr>
          <w:rStyle w:val="charBoldItals"/>
        </w:rPr>
        <w:t>person complained about</w:t>
      </w:r>
      <w:r>
        <w:t xml:space="preserve"> ins </w:t>
      </w:r>
      <w:hyperlink r:id="rId542" w:tooltip="Residential Tenancies Amendment Act 2020 (No 2)" w:history="1">
        <w:r w:rsidR="00C35A7A" w:rsidRPr="00475164">
          <w:rPr>
            <w:rStyle w:val="charCitHyperlinkAbbrev"/>
          </w:rPr>
          <w:t>A2020-48</w:t>
        </w:r>
      </w:hyperlink>
      <w:r w:rsidR="00C35A7A">
        <w:t xml:space="preserve"> amdt 1.5</w:t>
      </w:r>
    </w:p>
    <w:p w14:paraId="55B9D793" w14:textId="686E7311" w:rsidR="00706F7A" w:rsidRDefault="00706F7A" w:rsidP="00706F7A">
      <w:pPr>
        <w:pStyle w:val="AmdtsEntriesDefL2"/>
      </w:pPr>
      <w:r>
        <w:tab/>
        <w:t xml:space="preserve">om </w:t>
      </w:r>
      <w:hyperlink r:id="rId543" w:tooltip="Justice and Community Safety Legislation Amendment Act 2025" w:history="1">
        <w:r>
          <w:rPr>
            <w:rStyle w:val="charCitHyperlinkAbbrev"/>
          </w:rPr>
          <w:t>A2025-2</w:t>
        </w:r>
      </w:hyperlink>
      <w:r>
        <w:t xml:space="preserve"> s 19</w:t>
      </w:r>
    </w:p>
    <w:p w14:paraId="70CADC40" w14:textId="5AB504DE" w:rsidR="00475164" w:rsidRDefault="00475164">
      <w:pPr>
        <w:pStyle w:val="AmdtsEntryHd"/>
      </w:pPr>
      <w:r w:rsidRPr="00475164">
        <w:t>Application—div 4.2C</w:t>
      </w:r>
    </w:p>
    <w:p w14:paraId="6D8890E9" w14:textId="119C2AC8" w:rsidR="00475164" w:rsidRPr="00475164" w:rsidRDefault="00475164" w:rsidP="00475164">
      <w:pPr>
        <w:pStyle w:val="AmdtsEntries"/>
      </w:pPr>
      <w:r>
        <w:t>s 53Q</w:t>
      </w:r>
      <w:r>
        <w:tab/>
        <w:t xml:space="preserve">ins </w:t>
      </w:r>
      <w:hyperlink r:id="rId544" w:tooltip="Residential Tenancies Amendment Act 2020 (No 2)" w:history="1">
        <w:r w:rsidRPr="00475164">
          <w:rPr>
            <w:rStyle w:val="charCitHyperlinkAbbrev"/>
          </w:rPr>
          <w:t>A2020-48</w:t>
        </w:r>
      </w:hyperlink>
      <w:r>
        <w:t xml:space="preserve"> amdt 1.5</w:t>
      </w:r>
    </w:p>
    <w:p w14:paraId="58394215" w14:textId="20C4021F" w:rsidR="00475164" w:rsidRDefault="00475164">
      <w:pPr>
        <w:pStyle w:val="AmdtsEntryHd"/>
      </w:pPr>
      <w:r w:rsidRPr="00475164">
        <w:t>Occupancy dispute complaints—referral</w:t>
      </w:r>
    </w:p>
    <w:p w14:paraId="1A92343C" w14:textId="435D6429" w:rsidR="00475164" w:rsidRPr="00475164" w:rsidRDefault="00475164" w:rsidP="00475164">
      <w:pPr>
        <w:pStyle w:val="AmdtsEntries"/>
      </w:pPr>
      <w:r>
        <w:t>s 53R</w:t>
      </w:r>
      <w:r>
        <w:tab/>
        <w:t xml:space="preserve">ins </w:t>
      </w:r>
      <w:hyperlink r:id="rId545" w:tooltip="Residential Tenancies Amendment Act 2020 (No 2)" w:history="1">
        <w:r w:rsidRPr="00475164">
          <w:rPr>
            <w:rStyle w:val="charCitHyperlinkAbbrev"/>
          </w:rPr>
          <w:t>A2020-48</w:t>
        </w:r>
      </w:hyperlink>
      <w:r>
        <w:t xml:space="preserve"> amdt 1.5</w:t>
      </w:r>
    </w:p>
    <w:p w14:paraId="531BAC86" w14:textId="385D6BC7" w:rsidR="00E2076D" w:rsidRPr="00E176F7" w:rsidRDefault="00E2076D" w:rsidP="00E2076D">
      <w:pPr>
        <w:pStyle w:val="AmdtsEntries"/>
      </w:pPr>
      <w:r>
        <w:tab/>
        <w:t xml:space="preserve">am </w:t>
      </w:r>
      <w:hyperlink r:id="rId546" w:tooltip="Justice and Community Safety Legislation Amendment Act 2025" w:history="1">
        <w:r>
          <w:rPr>
            <w:rStyle w:val="charCitHyperlinkAbbrev"/>
          </w:rPr>
          <w:t>A2025-2</w:t>
        </w:r>
      </w:hyperlink>
      <w:r>
        <w:t xml:space="preserve"> s 39</w:t>
      </w:r>
    </w:p>
    <w:p w14:paraId="61051A2F" w14:textId="3196687C" w:rsidR="00475164" w:rsidRDefault="00475164">
      <w:pPr>
        <w:pStyle w:val="AmdtsEntryHd"/>
      </w:pPr>
      <w:r w:rsidRPr="00475164">
        <w:t>Occupancy dispute complaints—late application in exceptional circumstances</w:t>
      </w:r>
    </w:p>
    <w:p w14:paraId="72333BC1" w14:textId="5AFA0579" w:rsidR="00475164" w:rsidRPr="00475164" w:rsidRDefault="00475164" w:rsidP="00475164">
      <w:pPr>
        <w:pStyle w:val="AmdtsEntries"/>
      </w:pPr>
      <w:r>
        <w:t>s 53S</w:t>
      </w:r>
      <w:r>
        <w:tab/>
        <w:t xml:space="preserve">ins </w:t>
      </w:r>
      <w:hyperlink r:id="rId547" w:tooltip="Residential Tenancies Amendment Act 2020 (No 2)" w:history="1">
        <w:r w:rsidRPr="00475164">
          <w:rPr>
            <w:rStyle w:val="charCitHyperlinkAbbrev"/>
          </w:rPr>
          <w:t>A2020-48</w:t>
        </w:r>
      </w:hyperlink>
      <w:r>
        <w:t xml:space="preserve"> amdt 1.5</w:t>
      </w:r>
    </w:p>
    <w:p w14:paraId="471A57A4" w14:textId="0509325F" w:rsidR="00D66AD1" w:rsidRDefault="00D66AD1">
      <w:pPr>
        <w:pStyle w:val="AmdtsEntryHd"/>
        <w:rPr>
          <w:color w:val="000000"/>
        </w:rPr>
      </w:pPr>
      <w:r w:rsidRPr="00381F7E">
        <w:rPr>
          <w:color w:val="000000"/>
        </w:rPr>
        <w:t>Referral of commission-initiated (occupancy dispute) matter</w:t>
      </w:r>
    </w:p>
    <w:p w14:paraId="40B26E36" w14:textId="51455665" w:rsidR="00D66AD1" w:rsidRPr="00D66AD1" w:rsidRDefault="00D66AD1" w:rsidP="00D66AD1">
      <w:pPr>
        <w:pStyle w:val="AmdtsEntries"/>
      </w:pPr>
      <w:r>
        <w:t>s 53SA</w:t>
      </w:r>
      <w:r>
        <w:tab/>
        <w:t xml:space="preserve">ins </w:t>
      </w:r>
      <w:hyperlink r:id="rId548" w:tooltip="Justice and Community Safety Legislation Amendment Act 2025" w:history="1">
        <w:r>
          <w:rPr>
            <w:rStyle w:val="charCitHyperlinkAbbrev"/>
          </w:rPr>
          <w:t>A2025-2</w:t>
        </w:r>
      </w:hyperlink>
      <w:r>
        <w:t xml:space="preserve"> s 20</w:t>
      </w:r>
    </w:p>
    <w:p w14:paraId="4356EC13" w14:textId="2DD45DAC" w:rsidR="00552F65" w:rsidRDefault="00552F65">
      <w:pPr>
        <w:pStyle w:val="AmdtsEntryHd"/>
      </w:pPr>
      <w:r w:rsidRPr="0085558E">
        <w:rPr>
          <w:bCs/>
          <w:color w:val="000000"/>
        </w:rPr>
        <w:t>Occupancy dispute complaints</w:t>
      </w:r>
      <w:r w:rsidRPr="0085558E">
        <w:t>—parties to ACAT proceeding</w:t>
      </w:r>
    </w:p>
    <w:p w14:paraId="7BABF0AC" w14:textId="4928DC78" w:rsidR="00552F65" w:rsidRPr="00552F65" w:rsidRDefault="00552F65" w:rsidP="00552F65">
      <w:pPr>
        <w:pStyle w:val="AmdtsEntries"/>
      </w:pPr>
      <w:r>
        <w:t>s 53T</w:t>
      </w:r>
      <w:r>
        <w:tab/>
        <w:t xml:space="preserve">ins </w:t>
      </w:r>
      <w:hyperlink r:id="rId549" w:tooltip="Residential Tenancies Amendment Act 2020 (No 2)" w:history="1">
        <w:r w:rsidRPr="00475164">
          <w:rPr>
            <w:rStyle w:val="charCitHyperlinkAbbrev"/>
          </w:rPr>
          <w:t>A2020-48</w:t>
        </w:r>
      </w:hyperlink>
      <w:r>
        <w:t xml:space="preserve"> amdt 1.5</w:t>
      </w:r>
    </w:p>
    <w:p w14:paraId="577AA156" w14:textId="49EAFFED" w:rsidR="00E2076D" w:rsidRPr="00E176F7" w:rsidRDefault="00E2076D" w:rsidP="00E2076D">
      <w:pPr>
        <w:pStyle w:val="AmdtsEntries"/>
      </w:pPr>
      <w:r>
        <w:tab/>
        <w:t xml:space="preserve">am </w:t>
      </w:r>
      <w:hyperlink r:id="rId550" w:tooltip="Justice and Community Safety Legislation Amendment Act 2025" w:history="1">
        <w:r>
          <w:rPr>
            <w:rStyle w:val="charCitHyperlinkAbbrev"/>
          </w:rPr>
          <w:t>A2025-2</w:t>
        </w:r>
      </w:hyperlink>
      <w:r>
        <w:t xml:space="preserve"> s 39</w:t>
      </w:r>
    </w:p>
    <w:p w14:paraId="7A49B173" w14:textId="5200908A" w:rsidR="00552F65" w:rsidRDefault="00552F65">
      <w:pPr>
        <w:pStyle w:val="AmdtsEntryHd"/>
      </w:pPr>
      <w:r w:rsidRPr="0085558E">
        <w:t>Occupancy dispute complaints—ACAT jurisdiction</w:t>
      </w:r>
    </w:p>
    <w:p w14:paraId="7AB5CDA1" w14:textId="713C1588" w:rsidR="00552F65" w:rsidRDefault="00552F65" w:rsidP="00552F65">
      <w:pPr>
        <w:pStyle w:val="AmdtsEntries"/>
      </w:pPr>
      <w:r>
        <w:t>s 53U</w:t>
      </w:r>
      <w:r>
        <w:tab/>
        <w:t xml:space="preserve">ins </w:t>
      </w:r>
      <w:hyperlink r:id="rId551" w:tooltip="Residential Tenancies Amendment Act 2020 (No 2)" w:history="1">
        <w:r w:rsidRPr="00475164">
          <w:rPr>
            <w:rStyle w:val="charCitHyperlinkAbbrev"/>
          </w:rPr>
          <w:t>A2020-48</w:t>
        </w:r>
      </w:hyperlink>
      <w:r>
        <w:t xml:space="preserve"> amdt 1.5</w:t>
      </w:r>
    </w:p>
    <w:p w14:paraId="124FFAC1" w14:textId="568F0C7E" w:rsidR="00D14D3A" w:rsidRPr="00552F65" w:rsidRDefault="00D14D3A" w:rsidP="00552F65">
      <w:pPr>
        <w:pStyle w:val="AmdtsEntries"/>
      </w:pPr>
      <w:r>
        <w:tab/>
        <w:t xml:space="preserve">am </w:t>
      </w:r>
      <w:hyperlink r:id="rId552" w:tooltip="Residential Tenancies Amendment Act 2020 (No 2)" w:history="1">
        <w:r w:rsidRPr="00132DBF">
          <w:rPr>
            <w:rStyle w:val="charCitHyperlinkAbbrev"/>
          </w:rPr>
          <w:t>A2020-48</w:t>
        </w:r>
      </w:hyperlink>
      <w:r>
        <w:t xml:space="preserve"> amdt 2.1</w:t>
      </w:r>
    </w:p>
    <w:p w14:paraId="2C837D5F" w14:textId="37F7D3CD" w:rsidR="00552F65" w:rsidRDefault="00552F65">
      <w:pPr>
        <w:pStyle w:val="AmdtsEntryHd"/>
      </w:pPr>
      <w:r w:rsidRPr="0085558E">
        <w:rPr>
          <w:bCs/>
          <w:color w:val="000000"/>
        </w:rPr>
        <w:t>Occupancy dispute complaints</w:t>
      </w:r>
      <w:r w:rsidRPr="0085558E">
        <w:t>—commission to give information etc to ACAT</w:t>
      </w:r>
    </w:p>
    <w:p w14:paraId="39854347" w14:textId="3082E041" w:rsidR="00552F65" w:rsidRPr="00552F65" w:rsidRDefault="00552F65" w:rsidP="00552F65">
      <w:pPr>
        <w:pStyle w:val="AmdtsEntries"/>
      </w:pPr>
      <w:r>
        <w:t>s 53V</w:t>
      </w:r>
      <w:r>
        <w:tab/>
        <w:t xml:space="preserve">ins </w:t>
      </w:r>
      <w:hyperlink r:id="rId553" w:tooltip="Residential Tenancies Amendment Act 2020 (No 2)" w:history="1">
        <w:r w:rsidRPr="00475164">
          <w:rPr>
            <w:rStyle w:val="charCitHyperlinkAbbrev"/>
          </w:rPr>
          <w:t>A2020-48</w:t>
        </w:r>
      </w:hyperlink>
      <w:r>
        <w:t xml:space="preserve"> amdt 1.5</w:t>
      </w:r>
    </w:p>
    <w:p w14:paraId="2024768F" w14:textId="7A62C377" w:rsidR="00552F65" w:rsidRDefault="00552F65">
      <w:pPr>
        <w:pStyle w:val="AmdtsEntryHd"/>
      </w:pPr>
      <w:r w:rsidRPr="0085558E">
        <w:rPr>
          <w:bCs/>
          <w:color w:val="000000"/>
        </w:rPr>
        <w:lastRenderedPageBreak/>
        <w:t>Occupancy dispute complaints—AC</w:t>
      </w:r>
      <w:r w:rsidRPr="0085558E">
        <w:t>AT orders</w:t>
      </w:r>
    </w:p>
    <w:p w14:paraId="39F1A098" w14:textId="1F77F600" w:rsidR="00552F65" w:rsidRPr="00552F65" w:rsidRDefault="00552F65" w:rsidP="00552F65">
      <w:pPr>
        <w:pStyle w:val="AmdtsEntries"/>
      </w:pPr>
      <w:r>
        <w:t>s 53W</w:t>
      </w:r>
      <w:r>
        <w:tab/>
        <w:t xml:space="preserve">ins </w:t>
      </w:r>
      <w:hyperlink r:id="rId554" w:tooltip="Residential Tenancies Amendment Act 2020 (No 2)" w:history="1">
        <w:r w:rsidRPr="00475164">
          <w:rPr>
            <w:rStyle w:val="charCitHyperlinkAbbrev"/>
          </w:rPr>
          <w:t>A2020-48</w:t>
        </w:r>
      </w:hyperlink>
      <w:r>
        <w:t xml:space="preserve"> amdt 1.5</w:t>
      </w:r>
    </w:p>
    <w:p w14:paraId="1DAF33C5" w14:textId="09747005" w:rsidR="00552F65" w:rsidRDefault="00552F65">
      <w:pPr>
        <w:pStyle w:val="AmdtsEntryHd"/>
      </w:pPr>
      <w:r w:rsidRPr="0085558E">
        <w:rPr>
          <w:bCs/>
          <w:color w:val="000000"/>
        </w:rPr>
        <w:t>Occupancy dispute complaints</w:t>
      </w:r>
      <w:r w:rsidRPr="0085558E">
        <w:t>—monetary limit on jurisdiction of ACAT</w:t>
      </w:r>
    </w:p>
    <w:p w14:paraId="52FA2098" w14:textId="2432C36E" w:rsidR="00552F65" w:rsidRPr="00552F65" w:rsidRDefault="00552F65" w:rsidP="00552F65">
      <w:pPr>
        <w:pStyle w:val="AmdtsEntries"/>
      </w:pPr>
      <w:r>
        <w:t>s 53X</w:t>
      </w:r>
      <w:r>
        <w:tab/>
        <w:t xml:space="preserve">ins </w:t>
      </w:r>
      <w:hyperlink r:id="rId555" w:tooltip="Residential Tenancies Amendment Act 2020 (No 2)" w:history="1">
        <w:r w:rsidRPr="00475164">
          <w:rPr>
            <w:rStyle w:val="charCitHyperlinkAbbrev"/>
          </w:rPr>
          <w:t>A2020-48</w:t>
        </w:r>
      </w:hyperlink>
      <w:r>
        <w:t xml:space="preserve"> amdt 1.5</w:t>
      </w:r>
    </w:p>
    <w:p w14:paraId="540D5DA9" w14:textId="094A2EC3" w:rsidR="00552F65" w:rsidRDefault="00552F65">
      <w:pPr>
        <w:pStyle w:val="AmdtsEntryHd"/>
      </w:pPr>
      <w:r w:rsidRPr="00552F65">
        <w:t>Occupancy dispute complaints—other options for dispute resolution</w:t>
      </w:r>
    </w:p>
    <w:p w14:paraId="7E12192B" w14:textId="2F160ABF" w:rsidR="00552F65" w:rsidRPr="00552F65" w:rsidRDefault="00552F65" w:rsidP="00552F65">
      <w:pPr>
        <w:pStyle w:val="AmdtsEntries"/>
      </w:pPr>
      <w:r>
        <w:t>s 53Y</w:t>
      </w:r>
      <w:r>
        <w:tab/>
        <w:t xml:space="preserve">ins </w:t>
      </w:r>
      <w:hyperlink r:id="rId556" w:tooltip="Residential Tenancies Amendment Act 2020 (No 2)" w:history="1">
        <w:r w:rsidRPr="00475164">
          <w:rPr>
            <w:rStyle w:val="charCitHyperlinkAbbrev"/>
          </w:rPr>
          <w:t>A2020-48</w:t>
        </w:r>
      </w:hyperlink>
      <w:r>
        <w:t xml:space="preserve"> amdt 1.5</w:t>
      </w:r>
    </w:p>
    <w:p w14:paraId="5B19A445" w14:textId="5FBFA780" w:rsidR="000D57B8" w:rsidRDefault="000D57B8">
      <w:pPr>
        <w:pStyle w:val="AmdtsEntryHd"/>
      </w:pPr>
      <w:r w:rsidRPr="0044154F">
        <w:t>Conversion practice complaints to ACAT</w:t>
      </w:r>
    </w:p>
    <w:p w14:paraId="28E942A4" w14:textId="51489A38" w:rsidR="000D57B8" w:rsidRPr="000D57B8" w:rsidRDefault="000D57B8" w:rsidP="000D57B8">
      <w:pPr>
        <w:pStyle w:val="AmdtsEntries"/>
      </w:pPr>
      <w:r>
        <w:t>div 4.2D hdg</w:t>
      </w:r>
      <w:r>
        <w:tab/>
        <w:t xml:space="preserve">ins </w:t>
      </w:r>
      <w:hyperlink r:id="rId557"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01B0CFFF" w14:textId="6FF88E51" w:rsidR="000D57B8" w:rsidRDefault="00730A6C">
      <w:pPr>
        <w:pStyle w:val="AmdtsEntryHd"/>
      </w:pPr>
      <w:r w:rsidRPr="0044154F">
        <w:t xml:space="preserve">Meaning of </w:t>
      </w:r>
      <w:r w:rsidRPr="0044154F">
        <w:rPr>
          <w:rStyle w:val="charItals"/>
        </w:rPr>
        <w:t>person complained about</w:t>
      </w:r>
      <w:r w:rsidRPr="0044154F">
        <w:t>—div 4.2D</w:t>
      </w:r>
    </w:p>
    <w:p w14:paraId="325507DE" w14:textId="6E38E423" w:rsidR="000D57B8" w:rsidRPr="000D57B8" w:rsidRDefault="000D57B8" w:rsidP="000D57B8">
      <w:pPr>
        <w:pStyle w:val="AmdtsEntries"/>
      </w:pPr>
      <w:r>
        <w:t>s 53Z</w:t>
      </w:r>
      <w:r w:rsidR="00730A6C">
        <w:tab/>
        <w:t xml:space="preserve">ins </w:t>
      </w:r>
      <w:hyperlink r:id="rId558"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D5A5F93" w14:textId="48BF4443" w:rsidR="00706F7A" w:rsidRDefault="00706F7A" w:rsidP="00706F7A">
      <w:pPr>
        <w:pStyle w:val="AmdtsEntries"/>
      </w:pPr>
      <w:r>
        <w:tab/>
        <w:t xml:space="preserve">om </w:t>
      </w:r>
      <w:hyperlink r:id="rId559" w:tooltip="Justice and Community Safety Legislation Amendment Act 2025" w:history="1">
        <w:r>
          <w:rPr>
            <w:rStyle w:val="charCitHyperlinkAbbrev"/>
          </w:rPr>
          <w:t>A2025-2</w:t>
        </w:r>
      </w:hyperlink>
      <w:r>
        <w:t xml:space="preserve"> s 21</w:t>
      </w:r>
    </w:p>
    <w:p w14:paraId="21DA330F" w14:textId="2EA1EBC8" w:rsidR="000D57B8" w:rsidRDefault="00730A6C">
      <w:pPr>
        <w:pStyle w:val="AmdtsEntryHd"/>
      </w:pPr>
      <w:r w:rsidRPr="0044154F">
        <w:t>Conversion practice complaints—referral</w:t>
      </w:r>
    </w:p>
    <w:p w14:paraId="350D5C91" w14:textId="678E8F07" w:rsidR="000D57B8" w:rsidRPr="000D57B8" w:rsidRDefault="000D57B8" w:rsidP="000D57B8">
      <w:pPr>
        <w:pStyle w:val="AmdtsEntries"/>
      </w:pPr>
      <w:r>
        <w:t>s 53ZA</w:t>
      </w:r>
      <w:r w:rsidR="00730A6C">
        <w:tab/>
        <w:t xml:space="preserve">ins </w:t>
      </w:r>
      <w:hyperlink r:id="rId560"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0686D793" w14:textId="41D5735B" w:rsidR="00E2076D" w:rsidRPr="00E176F7" w:rsidRDefault="00E2076D" w:rsidP="00E2076D">
      <w:pPr>
        <w:pStyle w:val="AmdtsEntries"/>
      </w:pPr>
      <w:r>
        <w:tab/>
        <w:t xml:space="preserve">am </w:t>
      </w:r>
      <w:hyperlink r:id="rId561" w:tooltip="Justice and Community Safety Legislation Amendment Act 2025" w:history="1">
        <w:r>
          <w:rPr>
            <w:rStyle w:val="charCitHyperlinkAbbrev"/>
          </w:rPr>
          <w:t>A2025-2</w:t>
        </w:r>
      </w:hyperlink>
      <w:r>
        <w:t xml:space="preserve"> s 39</w:t>
      </w:r>
    </w:p>
    <w:p w14:paraId="18489045" w14:textId="0291CC13" w:rsidR="000D57B8" w:rsidRDefault="00730A6C">
      <w:pPr>
        <w:pStyle w:val="AmdtsEntryHd"/>
      </w:pPr>
      <w:r w:rsidRPr="0044154F">
        <w:t>Conversion practice complaints—late application in exceptional circumstances</w:t>
      </w:r>
    </w:p>
    <w:p w14:paraId="6AFD6F79" w14:textId="759DA142" w:rsidR="000D57B8" w:rsidRPr="000D57B8" w:rsidRDefault="000D57B8" w:rsidP="000D57B8">
      <w:pPr>
        <w:pStyle w:val="AmdtsEntries"/>
      </w:pPr>
      <w:r>
        <w:t>s 53ZB</w:t>
      </w:r>
      <w:r w:rsidR="00730A6C">
        <w:tab/>
        <w:t xml:space="preserve">ins </w:t>
      </w:r>
      <w:hyperlink r:id="rId562"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3B8BDA7E" w14:textId="10BE9FDD" w:rsidR="00D66AD1" w:rsidRDefault="00D66AD1">
      <w:pPr>
        <w:pStyle w:val="AmdtsEntryHd"/>
        <w:rPr>
          <w:color w:val="000000"/>
        </w:rPr>
      </w:pPr>
      <w:r w:rsidRPr="00381F7E">
        <w:rPr>
          <w:color w:val="000000"/>
        </w:rPr>
        <w:t>Referral of commission-initiated (conversion practice) matter</w:t>
      </w:r>
    </w:p>
    <w:p w14:paraId="622FE393" w14:textId="2EFCBD8C" w:rsidR="00D66AD1" w:rsidRPr="00D66AD1" w:rsidRDefault="00D66AD1" w:rsidP="00D66AD1">
      <w:pPr>
        <w:pStyle w:val="AmdtsEntries"/>
      </w:pPr>
      <w:r>
        <w:t>s 53ZBA</w:t>
      </w:r>
      <w:r>
        <w:tab/>
        <w:t xml:space="preserve">ins </w:t>
      </w:r>
      <w:hyperlink r:id="rId563" w:tooltip="Justice and Community Safety Legislation Amendment Act 2025" w:history="1">
        <w:r>
          <w:rPr>
            <w:rStyle w:val="charCitHyperlinkAbbrev"/>
          </w:rPr>
          <w:t>A2025-2</w:t>
        </w:r>
      </w:hyperlink>
      <w:r>
        <w:t xml:space="preserve"> s 22</w:t>
      </w:r>
    </w:p>
    <w:p w14:paraId="74ED4F69" w14:textId="0F5E9BCE" w:rsidR="000D57B8" w:rsidRDefault="00730A6C">
      <w:pPr>
        <w:pStyle w:val="AmdtsEntryHd"/>
      </w:pPr>
      <w:r w:rsidRPr="0044154F">
        <w:rPr>
          <w:color w:val="000000"/>
        </w:rPr>
        <w:t>C</w:t>
      </w:r>
      <w:r w:rsidRPr="0044154F">
        <w:t xml:space="preserve">onversion practice </w:t>
      </w:r>
      <w:r w:rsidRPr="0044154F">
        <w:rPr>
          <w:color w:val="000000"/>
        </w:rPr>
        <w:t>complaints—parties to ACAT proceeding</w:t>
      </w:r>
    </w:p>
    <w:p w14:paraId="7259DE9A" w14:textId="784B0B92" w:rsidR="000D57B8" w:rsidRPr="000D57B8" w:rsidRDefault="000D57B8" w:rsidP="000D57B8">
      <w:pPr>
        <w:pStyle w:val="AmdtsEntries"/>
      </w:pPr>
      <w:r>
        <w:t>s 53ZC</w:t>
      </w:r>
      <w:r w:rsidR="00730A6C">
        <w:tab/>
        <w:t xml:space="preserve">ins </w:t>
      </w:r>
      <w:hyperlink r:id="rId564"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609DA172" w14:textId="32102969" w:rsidR="00E2076D" w:rsidRPr="00E176F7" w:rsidRDefault="00E2076D" w:rsidP="00E2076D">
      <w:pPr>
        <w:pStyle w:val="AmdtsEntries"/>
      </w:pPr>
      <w:r>
        <w:tab/>
        <w:t xml:space="preserve">am </w:t>
      </w:r>
      <w:hyperlink r:id="rId565" w:tooltip="Justice and Community Safety Legislation Amendment Act 2025" w:history="1">
        <w:r>
          <w:rPr>
            <w:rStyle w:val="charCitHyperlinkAbbrev"/>
          </w:rPr>
          <w:t>A2025-2</w:t>
        </w:r>
      </w:hyperlink>
      <w:r>
        <w:t xml:space="preserve"> s 39</w:t>
      </w:r>
    </w:p>
    <w:p w14:paraId="3E120F0D" w14:textId="48FB8958" w:rsidR="000D57B8" w:rsidRDefault="00730A6C">
      <w:pPr>
        <w:pStyle w:val="AmdtsEntryHd"/>
      </w:pPr>
      <w:r w:rsidRPr="0044154F">
        <w:rPr>
          <w:color w:val="000000"/>
        </w:rPr>
        <w:t>C</w:t>
      </w:r>
      <w:r w:rsidRPr="0044154F">
        <w:t xml:space="preserve">onversion practice </w:t>
      </w:r>
      <w:r w:rsidRPr="0044154F">
        <w:rPr>
          <w:color w:val="000000"/>
        </w:rPr>
        <w:t>complaints—commission to give information etc to ACAT</w:t>
      </w:r>
    </w:p>
    <w:p w14:paraId="0D351B3C" w14:textId="02131BFD" w:rsidR="000D57B8" w:rsidRPr="000D57B8" w:rsidRDefault="000D57B8" w:rsidP="000D57B8">
      <w:pPr>
        <w:pStyle w:val="AmdtsEntries"/>
      </w:pPr>
      <w:r>
        <w:t>s 53ZD</w:t>
      </w:r>
      <w:r w:rsidR="00730A6C">
        <w:tab/>
        <w:t xml:space="preserve">ins </w:t>
      </w:r>
      <w:hyperlink r:id="rId566"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2986A856" w14:textId="60EB60F0" w:rsidR="000D57B8" w:rsidRDefault="00730A6C">
      <w:pPr>
        <w:pStyle w:val="AmdtsEntryHd"/>
      </w:pPr>
      <w:r w:rsidRPr="0044154F">
        <w:rPr>
          <w:color w:val="000000"/>
        </w:rPr>
        <w:t>C</w:t>
      </w:r>
      <w:r w:rsidRPr="0044154F">
        <w:t xml:space="preserve">onversion practice </w:t>
      </w:r>
      <w:r w:rsidRPr="0044154F">
        <w:rPr>
          <w:color w:val="000000"/>
        </w:rPr>
        <w:t>complaints—ACAT orders</w:t>
      </w:r>
    </w:p>
    <w:p w14:paraId="57C81F8A" w14:textId="5FADAFCB" w:rsidR="000D57B8" w:rsidRPr="000D57B8" w:rsidRDefault="000D57B8" w:rsidP="000D57B8">
      <w:pPr>
        <w:pStyle w:val="AmdtsEntries"/>
      </w:pPr>
      <w:r>
        <w:t>s 53ZE</w:t>
      </w:r>
      <w:r w:rsidR="00730A6C">
        <w:tab/>
        <w:t xml:space="preserve">ins </w:t>
      </w:r>
      <w:hyperlink r:id="rId567"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AF161AF" w14:textId="549BB6C5" w:rsidR="00E2076D" w:rsidRPr="00E176F7" w:rsidRDefault="00E2076D" w:rsidP="00E2076D">
      <w:pPr>
        <w:pStyle w:val="AmdtsEntries"/>
      </w:pPr>
      <w:r>
        <w:tab/>
        <w:t xml:space="preserve">am </w:t>
      </w:r>
      <w:hyperlink r:id="rId568" w:tooltip="Justice and Community Safety Legislation Amendment Act 2025" w:history="1">
        <w:r>
          <w:rPr>
            <w:rStyle w:val="charCitHyperlinkAbbrev"/>
          </w:rPr>
          <w:t>A2025-2</w:t>
        </w:r>
      </w:hyperlink>
      <w:r>
        <w:t xml:space="preserve"> s 39</w:t>
      </w:r>
    </w:p>
    <w:p w14:paraId="6B039627" w14:textId="5CA931EC" w:rsidR="000D57B8" w:rsidRDefault="00730A6C">
      <w:pPr>
        <w:pStyle w:val="AmdtsEntryHd"/>
      </w:pPr>
      <w:r w:rsidRPr="0044154F">
        <w:t xml:space="preserve">Conversion practice </w:t>
      </w:r>
      <w:r w:rsidRPr="0044154F">
        <w:rPr>
          <w:color w:val="000000"/>
        </w:rPr>
        <w:t>complaints—no monetary limit on jurisdiction of ACAT</w:t>
      </w:r>
    </w:p>
    <w:p w14:paraId="70D839EC" w14:textId="72DB9DB3" w:rsidR="000D57B8" w:rsidRPr="000D57B8" w:rsidRDefault="00730A6C" w:rsidP="000D57B8">
      <w:pPr>
        <w:pStyle w:val="AmdtsEntries"/>
      </w:pPr>
      <w:r>
        <w:t>s 53ZF</w:t>
      </w:r>
      <w:r>
        <w:tab/>
        <w:t xml:space="preserve">ins </w:t>
      </w:r>
      <w:hyperlink r:id="rId569"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65C4236A" w14:textId="6AFD2BD1" w:rsidR="00E2076D" w:rsidRDefault="00E2076D">
      <w:pPr>
        <w:pStyle w:val="AmdtsEntryHd"/>
      </w:pPr>
      <w:r>
        <w:t>Outline—div 4.3</w:t>
      </w:r>
    </w:p>
    <w:p w14:paraId="3CC20528" w14:textId="52D83BFA" w:rsidR="00E2076D" w:rsidRPr="00E2076D" w:rsidRDefault="00E2076D" w:rsidP="00E2076D">
      <w:pPr>
        <w:pStyle w:val="AmdtsEntries"/>
      </w:pPr>
      <w:r>
        <w:t>s 54</w:t>
      </w:r>
      <w:r>
        <w:tab/>
        <w:t xml:space="preserve">am </w:t>
      </w:r>
      <w:hyperlink r:id="rId570" w:tooltip="Justice and Community Safety Legislation Amendment Act 2025" w:history="1">
        <w:r>
          <w:rPr>
            <w:rStyle w:val="charCitHyperlinkAbbrev"/>
          </w:rPr>
          <w:t>A2025-2</w:t>
        </w:r>
      </w:hyperlink>
      <w:r>
        <w:t xml:space="preserve"> s 39</w:t>
      </w:r>
    </w:p>
    <w:p w14:paraId="219BDECC" w14:textId="79845BD6" w:rsidR="00001C25" w:rsidRDefault="00001C25">
      <w:pPr>
        <w:pStyle w:val="AmdtsEntryHd"/>
      </w:pPr>
      <w:r>
        <w:t xml:space="preserve">What is </w:t>
      </w:r>
      <w:r>
        <w:rPr>
          <w:rStyle w:val="charItals"/>
        </w:rPr>
        <w:t>conciliation</w:t>
      </w:r>
      <w:r>
        <w:t>?</w:t>
      </w:r>
    </w:p>
    <w:p w14:paraId="73BEEBCF" w14:textId="2AECEDAF" w:rsidR="00001C25" w:rsidRDefault="00001C25">
      <w:pPr>
        <w:pStyle w:val="AmdtsEntries"/>
      </w:pPr>
      <w:r>
        <w:t>s 55</w:t>
      </w:r>
      <w:r>
        <w:tab/>
        <w:t xml:space="preserve">sub </w:t>
      </w:r>
      <w:hyperlink r:id="rId57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13</w:t>
      </w:r>
    </w:p>
    <w:p w14:paraId="7E694AC6" w14:textId="77777777" w:rsidR="00001C25" w:rsidRDefault="00001C25">
      <w:pPr>
        <w:pStyle w:val="AmdtsEntryHd"/>
      </w:pPr>
      <w:r>
        <w:t>Delegation of commission’s function of conciliation</w:t>
      </w:r>
    </w:p>
    <w:p w14:paraId="28668165" w14:textId="378CEB44" w:rsidR="00001C25" w:rsidRDefault="00001C25">
      <w:pPr>
        <w:pStyle w:val="AmdtsEntries"/>
      </w:pPr>
      <w:r>
        <w:t>s 56</w:t>
      </w:r>
      <w:r>
        <w:tab/>
        <w:t xml:space="preserve">sub </w:t>
      </w:r>
      <w:hyperlink r:id="rId572"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14</w:t>
      </w:r>
    </w:p>
    <w:p w14:paraId="7F7ED615" w14:textId="77777777" w:rsidR="00001C25" w:rsidRDefault="00001C25">
      <w:pPr>
        <w:pStyle w:val="AmdtsEntryHd"/>
        <w:rPr>
          <w:lang w:val="en-US"/>
        </w:rPr>
      </w:pPr>
      <w:r>
        <w:rPr>
          <w:lang w:val="en-US"/>
        </w:rPr>
        <w:t>Parties to conciliation</w:t>
      </w:r>
    </w:p>
    <w:p w14:paraId="3FE7CE07" w14:textId="60B7D995" w:rsidR="00001C25" w:rsidRDefault="00001C25">
      <w:pPr>
        <w:pStyle w:val="AmdtsEntries"/>
        <w:rPr>
          <w:lang w:val="en-US"/>
        </w:rPr>
      </w:pPr>
      <w:r>
        <w:rPr>
          <w:lang w:val="en-US"/>
        </w:rPr>
        <w:t>s 57</w:t>
      </w:r>
      <w:r>
        <w:rPr>
          <w:lang w:val="en-US"/>
        </w:rPr>
        <w:tab/>
        <w:t xml:space="preserve">am </w:t>
      </w:r>
      <w:hyperlink r:id="rId573"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r w:rsidR="00E2076D">
        <w:rPr>
          <w:lang w:val="en-US"/>
        </w:rPr>
        <w:t xml:space="preserve">; </w:t>
      </w:r>
      <w:hyperlink r:id="rId574" w:tooltip="Justice and Community Safety Legislation Amendment Act 2025" w:history="1">
        <w:r w:rsidR="00E2076D">
          <w:rPr>
            <w:rStyle w:val="charCitHyperlinkAbbrev"/>
          </w:rPr>
          <w:t>A2025-2</w:t>
        </w:r>
      </w:hyperlink>
      <w:r w:rsidR="00E2076D">
        <w:rPr>
          <w:lang w:val="en-US"/>
        </w:rPr>
        <w:t xml:space="preserve"> s 39</w:t>
      </w:r>
    </w:p>
    <w:p w14:paraId="3AD7B9AF" w14:textId="77777777" w:rsidR="00001C25" w:rsidRDefault="00001C25">
      <w:pPr>
        <w:pStyle w:val="AmdtsEntryHd"/>
        <w:rPr>
          <w:lang w:val="en-US"/>
        </w:rPr>
      </w:pPr>
      <w:r>
        <w:rPr>
          <w:lang w:val="en-US"/>
        </w:rPr>
        <w:lastRenderedPageBreak/>
        <w:t>Request for third</w:t>
      </w:r>
      <w:r w:rsidR="00C455E2">
        <w:rPr>
          <w:lang w:val="en-US"/>
        </w:rPr>
        <w:t xml:space="preserve"> </w:t>
      </w:r>
      <w:r>
        <w:rPr>
          <w:lang w:val="en-US"/>
        </w:rPr>
        <w:t>party to attend</w:t>
      </w:r>
    </w:p>
    <w:p w14:paraId="00FB51EF" w14:textId="426F332E" w:rsidR="00001C25" w:rsidRDefault="00001C25">
      <w:pPr>
        <w:pStyle w:val="AmdtsEntries"/>
        <w:rPr>
          <w:lang w:val="en-US"/>
        </w:rPr>
      </w:pPr>
      <w:r>
        <w:rPr>
          <w:lang w:val="en-US"/>
        </w:rPr>
        <w:t>s 58</w:t>
      </w:r>
      <w:r>
        <w:rPr>
          <w:lang w:val="en-US"/>
        </w:rPr>
        <w:tab/>
        <w:t xml:space="preserve">am </w:t>
      </w:r>
      <w:hyperlink r:id="rId575"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p>
    <w:p w14:paraId="4482EBC1" w14:textId="77777777" w:rsidR="00001C25" w:rsidRDefault="00001C25">
      <w:pPr>
        <w:pStyle w:val="AmdtsEntryHd"/>
      </w:pPr>
      <w:r>
        <w:t>Compulsory attendance at conciliation</w:t>
      </w:r>
    </w:p>
    <w:p w14:paraId="6D9B3237" w14:textId="40810EBA" w:rsidR="00001C25" w:rsidRDefault="00001C25">
      <w:pPr>
        <w:pStyle w:val="AmdtsEntries"/>
      </w:pPr>
      <w:r>
        <w:t>s 59</w:t>
      </w:r>
      <w:r>
        <w:tab/>
        <w:t xml:space="preserve">am </w:t>
      </w:r>
      <w:hyperlink r:id="rId57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r w:rsidR="00E51A72">
        <w:t xml:space="preserve">; </w:t>
      </w:r>
      <w:hyperlink r:id="rId577" w:tooltip="Victims Rights Legislation Amendment Act 2020" w:history="1">
        <w:r w:rsidR="00E51A72" w:rsidRPr="00606DF0">
          <w:rPr>
            <w:rStyle w:val="charCitHyperlinkAbbrev"/>
          </w:rPr>
          <w:t>A2020-34</w:t>
        </w:r>
      </w:hyperlink>
      <w:r w:rsidR="00E51A72">
        <w:t xml:space="preserve"> s 13</w:t>
      </w:r>
    </w:p>
    <w:p w14:paraId="75E24AE2" w14:textId="77777777" w:rsidR="00001C25" w:rsidRDefault="00001C25">
      <w:pPr>
        <w:pStyle w:val="AmdtsEntryHd"/>
      </w:pPr>
      <w:r>
        <w:t>Conduct of conciliation</w:t>
      </w:r>
    </w:p>
    <w:p w14:paraId="055FB751" w14:textId="63F935F3" w:rsidR="00001C25" w:rsidRDefault="00001C25">
      <w:pPr>
        <w:pStyle w:val="AmdtsEntries"/>
      </w:pPr>
      <w:r>
        <w:t>s 60</w:t>
      </w:r>
      <w:r>
        <w:tab/>
        <w:t xml:space="preserve">am </w:t>
      </w:r>
      <w:hyperlink r:id="rId57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4408519A" w14:textId="77777777" w:rsidR="00001C25" w:rsidRDefault="00001C25">
      <w:pPr>
        <w:pStyle w:val="AmdtsEntryHd"/>
        <w:rPr>
          <w:lang w:val="en-US"/>
        </w:rPr>
      </w:pPr>
      <w:r>
        <w:rPr>
          <w:lang w:val="en-US"/>
        </w:rPr>
        <w:t>Relationship between conciliation and consideration</w:t>
      </w:r>
    </w:p>
    <w:p w14:paraId="0E2F5D1C" w14:textId="5766A1AF" w:rsidR="00001C25" w:rsidRDefault="00001C25">
      <w:pPr>
        <w:pStyle w:val="AmdtsEntries"/>
        <w:rPr>
          <w:lang w:val="en-US"/>
        </w:rPr>
      </w:pPr>
      <w:r>
        <w:rPr>
          <w:lang w:val="en-US"/>
        </w:rPr>
        <w:t>s 61</w:t>
      </w:r>
      <w:r>
        <w:rPr>
          <w:lang w:val="en-US"/>
        </w:rPr>
        <w:tab/>
        <w:t xml:space="preserve">am </w:t>
      </w:r>
      <w:hyperlink r:id="rId579"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15, s 16</w:t>
      </w:r>
    </w:p>
    <w:p w14:paraId="4A13BEAF" w14:textId="481F095A" w:rsidR="00720B65" w:rsidRPr="00720B65" w:rsidRDefault="00720B65">
      <w:pPr>
        <w:pStyle w:val="AmdtsEntries"/>
      </w:pPr>
      <w:r>
        <w:rPr>
          <w:lang w:val="en-US"/>
        </w:rPr>
        <w:tab/>
        <w:t xml:space="preserve">om </w:t>
      </w:r>
      <w:hyperlink r:id="rId580" w:tooltip="Justice Legislation Amendment Act 2020" w:history="1">
        <w:r>
          <w:rPr>
            <w:rStyle w:val="charCitHyperlinkAbbrev"/>
          </w:rPr>
          <w:t>A2020</w:t>
        </w:r>
        <w:r>
          <w:rPr>
            <w:rStyle w:val="charCitHyperlinkAbbrev"/>
          </w:rPr>
          <w:noBreakHyphen/>
          <w:t>42</w:t>
        </w:r>
      </w:hyperlink>
      <w:r>
        <w:t xml:space="preserve"> s 103</w:t>
      </w:r>
    </w:p>
    <w:p w14:paraId="72870C4C" w14:textId="77777777" w:rsidR="00001C25" w:rsidRDefault="00001C25">
      <w:pPr>
        <w:pStyle w:val="AmdtsEntryHd"/>
      </w:pPr>
      <w:r>
        <w:t>Conciliated agreements</w:t>
      </w:r>
    </w:p>
    <w:p w14:paraId="41EFBFD0" w14:textId="68EE1C56" w:rsidR="00720B65" w:rsidRPr="005819AA" w:rsidRDefault="00001C25">
      <w:pPr>
        <w:pStyle w:val="AmdtsEntries"/>
      </w:pPr>
      <w:r>
        <w:t>s 62</w:t>
      </w:r>
      <w:r>
        <w:tab/>
        <w:t xml:space="preserve">am </w:t>
      </w:r>
      <w:hyperlink r:id="rId58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17, s 25;</w:t>
      </w:r>
      <w:r w:rsidRPr="00B671EF">
        <w:t xml:space="preserve"> </w:t>
      </w:r>
      <w:hyperlink r:id="rId582"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1.356, amdt 1.357</w:t>
      </w:r>
      <w:r w:rsidR="00B30953">
        <w:t xml:space="preserve">; </w:t>
      </w:r>
      <w:hyperlink r:id="rId583" w:tooltip="Justice and Community Safety Legislation Amendment Act 2019" w:history="1">
        <w:r w:rsidR="00B30953" w:rsidRPr="00B30953">
          <w:rPr>
            <w:rStyle w:val="charCitHyperlinkAbbrev"/>
          </w:rPr>
          <w:t>A2019</w:t>
        </w:r>
        <w:r w:rsidR="00B30953" w:rsidRPr="00B30953">
          <w:rPr>
            <w:rStyle w:val="charCitHyperlinkAbbrev"/>
          </w:rPr>
          <w:noBreakHyphen/>
          <w:t>17</w:t>
        </w:r>
      </w:hyperlink>
      <w:r w:rsidR="00B30953">
        <w:t xml:space="preserve"> s 18, s 19</w:t>
      </w:r>
      <w:r w:rsidR="00BE7793">
        <w:t xml:space="preserve">; </w:t>
      </w:r>
      <w:hyperlink r:id="rId584"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13</w:t>
      </w:r>
      <w:r w:rsidR="00720B65">
        <w:t xml:space="preserve">; </w:t>
      </w:r>
      <w:hyperlink r:id="rId585" w:tooltip="Justice Legislation Amendment Act 2020" w:history="1">
        <w:r w:rsidR="00720B65">
          <w:rPr>
            <w:rStyle w:val="charCitHyperlinkAbbrev"/>
          </w:rPr>
          <w:t>A2020</w:t>
        </w:r>
        <w:r w:rsidR="00720B65">
          <w:rPr>
            <w:rStyle w:val="charCitHyperlinkAbbrev"/>
          </w:rPr>
          <w:noBreakHyphen/>
          <w:t>42</w:t>
        </w:r>
      </w:hyperlink>
      <w:r w:rsidR="00720B65">
        <w:t xml:space="preserve"> </w:t>
      </w:r>
      <w:r w:rsidR="009E63D4">
        <w:t>s 104, s 105</w:t>
      </w:r>
      <w:r w:rsidR="0087542E">
        <w:t xml:space="preserve">; </w:t>
      </w:r>
      <w:hyperlink r:id="rId586" w:tooltip="Residential Tenancies Amendment Act 2020 (No 2)" w:history="1">
        <w:r w:rsidR="0087542E" w:rsidRPr="00475164">
          <w:rPr>
            <w:rStyle w:val="charCitHyperlinkAbbrev"/>
          </w:rPr>
          <w:t>A2020-48</w:t>
        </w:r>
      </w:hyperlink>
      <w:r w:rsidR="0087542E">
        <w:t xml:space="preserve"> amdt 1.6</w:t>
      </w:r>
      <w:r w:rsidR="005819AA">
        <w:t xml:space="preserve">; </w:t>
      </w:r>
      <w:hyperlink r:id="rId587" w:anchor="history" w:tooltip="Sexuality and Gender Identity Conversion Practices Act 2020" w:history="1">
        <w:r w:rsidR="005819AA">
          <w:rPr>
            <w:rStyle w:val="charCitHyperlinkAbbrev"/>
          </w:rPr>
          <w:t>A2020</w:t>
        </w:r>
        <w:r w:rsidR="005819AA">
          <w:rPr>
            <w:rStyle w:val="charCitHyperlinkAbbrev"/>
          </w:rPr>
          <w:noBreakHyphen/>
          <w:t>49</w:t>
        </w:r>
      </w:hyperlink>
      <w:r w:rsidR="005819AA">
        <w:t xml:space="preserve"> amdt 1.5</w:t>
      </w:r>
    </w:p>
    <w:p w14:paraId="259E6050" w14:textId="77777777" w:rsidR="00001C25" w:rsidRDefault="00001C25">
      <w:pPr>
        <w:pStyle w:val="AmdtsEntryHd"/>
      </w:pPr>
      <w:r>
        <w:t>Use of conciliation agreement by commission</w:t>
      </w:r>
    </w:p>
    <w:p w14:paraId="47E1970F" w14:textId="58622D6D" w:rsidR="00001C25" w:rsidRDefault="00001C25">
      <w:pPr>
        <w:pStyle w:val="AmdtsEntries"/>
      </w:pPr>
      <w:r>
        <w:t>s 63</w:t>
      </w:r>
      <w:r>
        <w:tab/>
        <w:t xml:space="preserve">sub </w:t>
      </w:r>
      <w:hyperlink r:id="rId58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18</w:t>
      </w:r>
    </w:p>
    <w:p w14:paraId="346CE48E" w14:textId="77777777" w:rsidR="00001C25" w:rsidRDefault="00001C25">
      <w:pPr>
        <w:pStyle w:val="AmdtsEntryHd"/>
      </w:pPr>
      <w:r>
        <w:t>Unsuccessful conciliation of discrimination matter</w:t>
      </w:r>
    </w:p>
    <w:p w14:paraId="5088E7B6" w14:textId="40A63854" w:rsidR="00001C25" w:rsidRDefault="00001C25">
      <w:pPr>
        <w:pStyle w:val="AmdtsEntries"/>
      </w:pPr>
      <w:r>
        <w:t>s 64</w:t>
      </w:r>
      <w:r>
        <w:tab/>
        <w:t xml:space="preserve">am </w:t>
      </w:r>
      <w:hyperlink r:id="rId58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2F2E1FF0" w14:textId="7C4237AF" w:rsidR="009C4C48" w:rsidRPr="00B671EF" w:rsidRDefault="00FF5A64" w:rsidP="009C4C48">
      <w:pPr>
        <w:pStyle w:val="AmdtsEntries"/>
      </w:pPr>
      <w:r>
        <w:tab/>
        <w:t xml:space="preserve">om </w:t>
      </w:r>
      <w:hyperlink r:id="rId590"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1.7</w:t>
      </w:r>
    </w:p>
    <w:p w14:paraId="178C0678" w14:textId="77777777" w:rsidR="00001C25" w:rsidRDefault="00001C25">
      <w:pPr>
        <w:pStyle w:val="AmdtsEntryHd"/>
        <w:rPr>
          <w:lang w:val="en-US"/>
        </w:rPr>
      </w:pPr>
      <w:r>
        <w:rPr>
          <w:lang w:val="en-US"/>
        </w:rPr>
        <w:t>End of conciliation</w:t>
      </w:r>
    </w:p>
    <w:p w14:paraId="71E0D99F" w14:textId="1895769B" w:rsidR="00001C25" w:rsidRDefault="00001C25">
      <w:pPr>
        <w:pStyle w:val="AmdtsEntries"/>
        <w:rPr>
          <w:lang w:val="en-US"/>
        </w:rPr>
      </w:pPr>
      <w:r>
        <w:rPr>
          <w:lang w:val="en-US"/>
        </w:rPr>
        <w:t>s 65</w:t>
      </w:r>
      <w:r>
        <w:rPr>
          <w:lang w:val="en-US"/>
        </w:rPr>
        <w:tab/>
        <w:t xml:space="preserve">am </w:t>
      </w:r>
      <w:hyperlink r:id="rId591"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19, s 25</w:t>
      </w:r>
      <w:r w:rsidR="00E2076D">
        <w:rPr>
          <w:lang w:val="en-US"/>
        </w:rPr>
        <w:t xml:space="preserve">; </w:t>
      </w:r>
      <w:hyperlink r:id="rId592" w:tooltip="Justice and Community Safety Legislation Amendment Act 2025" w:history="1">
        <w:r w:rsidR="00E2076D">
          <w:rPr>
            <w:rStyle w:val="charCitHyperlinkAbbrev"/>
          </w:rPr>
          <w:t>A2025-2</w:t>
        </w:r>
      </w:hyperlink>
      <w:r w:rsidR="00E2076D">
        <w:rPr>
          <w:lang w:val="en-US"/>
        </w:rPr>
        <w:t xml:space="preserve"> s 39</w:t>
      </w:r>
    </w:p>
    <w:p w14:paraId="5A099329" w14:textId="77777777" w:rsidR="00001C25" w:rsidRDefault="00001C25">
      <w:pPr>
        <w:pStyle w:val="AmdtsEntryHd"/>
      </w:pPr>
      <w:r>
        <w:t>Admissibility of evidence</w:t>
      </w:r>
    </w:p>
    <w:p w14:paraId="3C5F6309" w14:textId="613A57CC" w:rsidR="00001C25" w:rsidRDefault="00001C25">
      <w:pPr>
        <w:pStyle w:val="AmdtsEntries"/>
      </w:pPr>
      <w:r>
        <w:t>s 66</w:t>
      </w:r>
      <w:r>
        <w:tab/>
        <w:t xml:space="preserve">am </w:t>
      </w:r>
      <w:hyperlink r:id="rId59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20</w:t>
      </w:r>
      <w:r w:rsidR="00EF63A0">
        <w:t xml:space="preserve">; </w:t>
      </w:r>
      <w:hyperlink r:id="rId594" w:tooltip="Evidence (Consequential Amendments) Act 2011" w:history="1">
        <w:r w:rsidR="007D66D1" w:rsidRPr="007D66D1">
          <w:rPr>
            <w:rStyle w:val="charCitHyperlinkAbbrev"/>
          </w:rPr>
          <w:t>A2011</w:t>
        </w:r>
        <w:r w:rsidR="007D66D1" w:rsidRPr="007D66D1">
          <w:rPr>
            <w:rStyle w:val="charCitHyperlinkAbbrev"/>
          </w:rPr>
          <w:noBreakHyphen/>
          <w:t>48</w:t>
        </w:r>
      </w:hyperlink>
      <w:r w:rsidR="00EF63A0">
        <w:t xml:space="preserve"> amdt 1.33</w:t>
      </w:r>
    </w:p>
    <w:p w14:paraId="7841A05C" w14:textId="50F76841" w:rsidR="00AC4BC8" w:rsidRDefault="00AC4BC8">
      <w:pPr>
        <w:pStyle w:val="AmdtsEntryHd"/>
      </w:pPr>
      <w:r>
        <w:t>Purpose of considering complaints</w:t>
      </w:r>
    </w:p>
    <w:p w14:paraId="1816C4EA" w14:textId="42DBD0A8" w:rsidR="00AC4BC8" w:rsidRPr="00AC4BC8" w:rsidRDefault="00AC4BC8" w:rsidP="00AC4BC8">
      <w:pPr>
        <w:pStyle w:val="AmdtsEntries"/>
      </w:pPr>
      <w:r>
        <w:t>s 69</w:t>
      </w:r>
      <w:r>
        <w:tab/>
        <w:t xml:space="preserve">am </w:t>
      </w:r>
      <w:hyperlink r:id="rId595" w:tooltip="Human Rights Commission Amendment Act 2023" w:history="1">
        <w:r w:rsidRPr="00870160">
          <w:rPr>
            <w:rStyle w:val="charCitHyperlinkAbbrev"/>
          </w:rPr>
          <w:t>A2023-29</w:t>
        </w:r>
      </w:hyperlink>
      <w:r>
        <w:t xml:space="preserve"> s 6, s 7</w:t>
      </w:r>
    </w:p>
    <w:p w14:paraId="326733A0" w14:textId="7C647228" w:rsidR="00DA7905" w:rsidRDefault="00FC3598">
      <w:pPr>
        <w:pStyle w:val="AmdtsEntryHd"/>
      </w:pPr>
      <w:r w:rsidRPr="00381F7E">
        <w:t>Commission may treat new entity as respondent</w:t>
      </w:r>
    </w:p>
    <w:p w14:paraId="3C34556B" w14:textId="1656002D" w:rsidR="00DA7905" w:rsidRDefault="00DA7905" w:rsidP="00DA7905">
      <w:pPr>
        <w:pStyle w:val="AmdtsEntries"/>
      </w:pPr>
      <w:r>
        <w:t>s 71A</w:t>
      </w:r>
      <w:r>
        <w:tab/>
        <w:t xml:space="preserve">ins </w:t>
      </w:r>
      <w:hyperlink r:id="rId596"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19</w:t>
      </w:r>
    </w:p>
    <w:p w14:paraId="4C7CA43D" w14:textId="5B579F85" w:rsidR="00FC3598" w:rsidRPr="00DA7905" w:rsidRDefault="00FC3598" w:rsidP="00DA7905">
      <w:pPr>
        <w:pStyle w:val="AmdtsEntries"/>
      </w:pPr>
      <w:r>
        <w:tab/>
        <w:t xml:space="preserve">sub </w:t>
      </w:r>
      <w:hyperlink r:id="rId597" w:tooltip="Justice and Community Safety Legislation Amendment Act 2025" w:history="1">
        <w:r>
          <w:rPr>
            <w:rStyle w:val="charCitHyperlinkAbbrev"/>
          </w:rPr>
          <w:t>A2025-2</w:t>
        </w:r>
      </w:hyperlink>
      <w:r>
        <w:t xml:space="preserve"> s 23</w:t>
      </w:r>
    </w:p>
    <w:p w14:paraId="3EBDD0F9" w14:textId="77777777" w:rsidR="009E63D4" w:rsidRDefault="009E63D4">
      <w:pPr>
        <w:pStyle w:val="AmdtsEntryHd"/>
      </w:pPr>
      <w:r w:rsidRPr="00677C9C">
        <w:rPr>
          <w:color w:val="000000"/>
        </w:rPr>
        <w:t>Power to ask for information, documents and other things</w:t>
      </w:r>
    </w:p>
    <w:p w14:paraId="1306B7E7" w14:textId="2F9A67EE" w:rsidR="009E63D4" w:rsidRPr="009E63D4" w:rsidRDefault="009E63D4" w:rsidP="009E63D4">
      <w:pPr>
        <w:pStyle w:val="AmdtsEntries"/>
      </w:pPr>
      <w:r>
        <w:t>s 73</w:t>
      </w:r>
      <w:r>
        <w:tab/>
        <w:t xml:space="preserve">am </w:t>
      </w:r>
      <w:hyperlink r:id="rId598" w:tooltip="Justice Legislation Amendment Act 2020" w:history="1">
        <w:r>
          <w:rPr>
            <w:rStyle w:val="charCitHyperlinkAbbrev"/>
          </w:rPr>
          <w:t>A2020</w:t>
        </w:r>
        <w:r>
          <w:rPr>
            <w:rStyle w:val="charCitHyperlinkAbbrev"/>
          </w:rPr>
          <w:noBreakHyphen/>
          <w:t>42</w:t>
        </w:r>
      </w:hyperlink>
      <w:r>
        <w:t xml:space="preserve"> s 106</w:t>
      </w:r>
      <w:r w:rsidR="00E51A72">
        <w:t xml:space="preserve">; </w:t>
      </w:r>
      <w:hyperlink r:id="rId599" w:tooltip="Victims Rights Legislation Amendment Act 2020" w:history="1">
        <w:r w:rsidR="00E51A72" w:rsidRPr="00606DF0">
          <w:rPr>
            <w:rStyle w:val="charCitHyperlinkAbbrev"/>
          </w:rPr>
          <w:t>A2020-34</w:t>
        </w:r>
      </w:hyperlink>
      <w:r w:rsidR="00E51A72">
        <w:t xml:space="preserve"> s 14, s 15</w:t>
      </w:r>
      <w:r w:rsidR="0000135D">
        <w:t xml:space="preserve">; </w:t>
      </w:r>
      <w:hyperlink r:id="rId600" w:tooltip="Human Rights Commission Amendment Act 2023" w:history="1">
        <w:r w:rsidR="0000135D" w:rsidRPr="00870160">
          <w:rPr>
            <w:rStyle w:val="charCitHyperlinkAbbrev"/>
          </w:rPr>
          <w:t>A2023-29</w:t>
        </w:r>
      </w:hyperlink>
      <w:r w:rsidR="0000135D">
        <w:t xml:space="preserve"> s 8</w:t>
      </w:r>
    </w:p>
    <w:p w14:paraId="3B41389A" w14:textId="1B7341D0" w:rsidR="00E51A72" w:rsidRDefault="00E51A72">
      <w:pPr>
        <w:pStyle w:val="AmdtsEntryHd"/>
        <w:rPr>
          <w:lang w:val="en-US"/>
        </w:rPr>
      </w:pPr>
      <w:r>
        <w:rPr>
          <w:lang w:val="en-US"/>
        </w:rPr>
        <w:t>Requiring attendance etc</w:t>
      </w:r>
    </w:p>
    <w:p w14:paraId="2FB07A8A" w14:textId="1B70E5EE" w:rsidR="00E51A72" w:rsidRPr="00E51A72" w:rsidRDefault="00E51A72" w:rsidP="00E51A72">
      <w:pPr>
        <w:pStyle w:val="AmdtsEntries"/>
        <w:rPr>
          <w:lang w:val="en-US"/>
        </w:rPr>
      </w:pPr>
      <w:r>
        <w:rPr>
          <w:lang w:val="en-US"/>
        </w:rPr>
        <w:t>s 74</w:t>
      </w:r>
      <w:r>
        <w:rPr>
          <w:lang w:val="en-US"/>
        </w:rPr>
        <w:tab/>
        <w:t xml:space="preserve">am </w:t>
      </w:r>
      <w:hyperlink r:id="rId601" w:tooltip="Victims Rights Legislation Amendment Act 2020" w:history="1">
        <w:r w:rsidR="00102AFF" w:rsidRPr="00606DF0">
          <w:rPr>
            <w:rStyle w:val="charCitHyperlinkAbbrev"/>
          </w:rPr>
          <w:t>A2020-34</w:t>
        </w:r>
      </w:hyperlink>
      <w:r>
        <w:rPr>
          <w:lang w:val="en-US"/>
        </w:rPr>
        <w:t xml:space="preserve"> ss 16-18</w:t>
      </w:r>
      <w:r w:rsidR="0000135D">
        <w:t xml:space="preserve">; </w:t>
      </w:r>
      <w:hyperlink r:id="rId602" w:tooltip="Human Rights Commission Amendment Act 2023" w:history="1">
        <w:r w:rsidR="0000135D" w:rsidRPr="00870160">
          <w:rPr>
            <w:rStyle w:val="charCitHyperlinkAbbrev"/>
          </w:rPr>
          <w:t>A2023-29</w:t>
        </w:r>
      </w:hyperlink>
      <w:r w:rsidR="0000135D">
        <w:t xml:space="preserve"> s 9</w:t>
      </w:r>
    </w:p>
    <w:p w14:paraId="527E8697" w14:textId="49AB4933" w:rsidR="0000135D" w:rsidRDefault="0000135D">
      <w:pPr>
        <w:pStyle w:val="AmdtsEntryHd"/>
        <w:rPr>
          <w:lang w:val="en-US"/>
        </w:rPr>
      </w:pPr>
      <w:r>
        <w:rPr>
          <w:lang w:val="en-US"/>
        </w:rPr>
        <w:t>Privileges against self-incrimination and exposure to civil penalty</w:t>
      </w:r>
    </w:p>
    <w:p w14:paraId="711F77D1" w14:textId="6D72AEBF" w:rsidR="0000135D" w:rsidRPr="0000135D" w:rsidRDefault="0000135D" w:rsidP="0000135D">
      <w:pPr>
        <w:pStyle w:val="AmdtsEntries"/>
        <w:rPr>
          <w:lang w:val="en-US"/>
        </w:rPr>
      </w:pPr>
      <w:r>
        <w:rPr>
          <w:lang w:val="en-US"/>
        </w:rPr>
        <w:t>s 75</w:t>
      </w:r>
      <w:r>
        <w:rPr>
          <w:lang w:val="en-US"/>
        </w:rPr>
        <w:tab/>
        <w:t xml:space="preserve">am </w:t>
      </w:r>
      <w:hyperlink r:id="rId603" w:tooltip="Human Rights Commission Amendment Act 2023" w:history="1">
        <w:r w:rsidRPr="00870160">
          <w:rPr>
            <w:rStyle w:val="charCitHyperlinkAbbrev"/>
          </w:rPr>
          <w:t>A2023-29</w:t>
        </w:r>
      </w:hyperlink>
      <w:r>
        <w:rPr>
          <w:lang w:val="en-US"/>
        </w:rPr>
        <w:t xml:space="preserve"> s 10; ss renum R42 LA</w:t>
      </w:r>
    </w:p>
    <w:p w14:paraId="03C9CB6C" w14:textId="34699B7B" w:rsidR="00001C25" w:rsidRDefault="00001C25">
      <w:pPr>
        <w:pStyle w:val="AmdtsEntryHd"/>
      </w:pPr>
      <w:r>
        <w:t>When complaints can be closed</w:t>
      </w:r>
    </w:p>
    <w:p w14:paraId="6F8DB20B" w14:textId="2152D3D5" w:rsidR="00001C25" w:rsidRPr="00F14C92" w:rsidRDefault="00001C25">
      <w:pPr>
        <w:pStyle w:val="AmdtsEntries"/>
      </w:pPr>
      <w:r>
        <w:t>s 78</w:t>
      </w:r>
      <w:r>
        <w:tab/>
        <w:t xml:space="preserve">am </w:t>
      </w:r>
      <w:hyperlink r:id="rId60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1.33; </w:t>
      </w:r>
      <w:hyperlink r:id="rId605"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1.358, amdt 1.359</w:t>
      </w:r>
      <w:r w:rsidR="0012328F">
        <w:t xml:space="preserve">; </w:t>
      </w:r>
      <w:hyperlink r:id="rId606"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2.64</w:t>
      </w:r>
      <w:r w:rsidR="009C4C48">
        <w:t xml:space="preserve">; </w:t>
      </w:r>
      <w:hyperlink r:id="rId607"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rsidR="009C4C48">
        <w:t xml:space="preserve"> amdt 1.8; pars renum R14</w:t>
      </w:r>
      <w:r w:rsidR="00D341EB">
        <w:t xml:space="preserve"> </w:t>
      </w:r>
      <w:r w:rsidR="009C4C48">
        <w:t>LA</w:t>
      </w:r>
      <w:r w:rsidR="008E0481">
        <w:t xml:space="preserve">; </w:t>
      </w:r>
      <w:hyperlink r:id="rId608" w:tooltip="Veterinary Surgeons Act 2015" w:history="1">
        <w:r w:rsidR="008E0481">
          <w:rPr>
            <w:rStyle w:val="charCitHyperlinkAbbrev"/>
          </w:rPr>
          <w:t>A2015</w:t>
        </w:r>
        <w:r w:rsidR="008E0481">
          <w:rPr>
            <w:rStyle w:val="charCitHyperlinkAbbrev"/>
          </w:rPr>
          <w:noBreakHyphen/>
          <w:t>29</w:t>
        </w:r>
      </w:hyperlink>
      <w:r w:rsidR="008E0481">
        <w:t xml:space="preserve"> amdt 2.50</w:t>
      </w:r>
      <w:r w:rsidR="00B2701E">
        <w:t xml:space="preserve">; </w:t>
      </w:r>
      <w:hyperlink r:id="rId609" w:tooltip="Discrimination Amendment Act 2016" w:history="1">
        <w:r w:rsidR="00B2701E">
          <w:rPr>
            <w:rStyle w:val="charCitHyperlinkAbbrev"/>
          </w:rPr>
          <w:t>A2016</w:t>
        </w:r>
        <w:r w:rsidR="00B2701E">
          <w:rPr>
            <w:rStyle w:val="charCitHyperlinkAbbrev"/>
          </w:rPr>
          <w:noBreakHyphen/>
          <w:t>49</w:t>
        </w:r>
      </w:hyperlink>
      <w:r w:rsidR="00B2701E">
        <w:t xml:space="preserve"> amdt 1.18</w:t>
      </w:r>
      <w:r w:rsidR="00805BFC">
        <w:t xml:space="preserve">; </w:t>
      </w:r>
      <w:hyperlink r:id="rId610" w:tooltip="Veterinary Practice Act 2018" w:history="1">
        <w:r w:rsidR="00805BFC">
          <w:rPr>
            <w:rStyle w:val="charCitHyperlinkAbbrev"/>
          </w:rPr>
          <w:t>A2018</w:t>
        </w:r>
        <w:r w:rsidR="00805BFC">
          <w:rPr>
            <w:rStyle w:val="charCitHyperlinkAbbrev"/>
          </w:rPr>
          <w:noBreakHyphen/>
          <w:t>32</w:t>
        </w:r>
      </w:hyperlink>
      <w:r w:rsidR="00805BFC">
        <w:t xml:space="preserve"> amdt 3.25</w:t>
      </w:r>
      <w:r w:rsidR="00BE7793">
        <w:t xml:space="preserve">; </w:t>
      </w:r>
      <w:hyperlink r:id="rId611"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14</w:t>
      </w:r>
      <w:r w:rsidR="006C4155">
        <w:t xml:space="preserve">; </w:t>
      </w:r>
      <w:hyperlink r:id="rId612" w:tooltip="Justice Legislation Amendment Act 2020" w:history="1">
        <w:r w:rsidR="006C4155">
          <w:rPr>
            <w:rStyle w:val="charCitHyperlinkAbbrev"/>
          </w:rPr>
          <w:t>A2020</w:t>
        </w:r>
        <w:r w:rsidR="006C4155">
          <w:rPr>
            <w:rStyle w:val="charCitHyperlinkAbbrev"/>
          </w:rPr>
          <w:noBreakHyphen/>
          <w:t>42</w:t>
        </w:r>
      </w:hyperlink>
      <w:r w:rsidR="006C4155">
        <w:t xml:space="preserve"> s 107</w:t>
      </w:r>
      <w:r w:rsidR="0087542E">
        <w:t xml:space="preserve">; </w:t>
      </w:r>
      <w:hyperlink r:id="rId613" w:tooltip="Residential Tenancies Amendment Act 2020 (No 2)" w:history="1">
        <w:r w:rsidR="0087542E" w:rsidRPr="00475164">
          <w:rPr>
            <w:rStyle w:val="charCitHyperlinkAbbrev"/>
          </w:rPr>
          <w:t>A2020-48</w:t>
        </w:r>
      </w:hyperlink>
      <w:r w:rsidR="0087542E">
        <w:t xml:space="preserve"> amdt</w:t>
      </w:r>
      <w:r w:rsidR="00602AE2">
        <w:t> </w:t>
      </w:r>
      <w:r w:rsidR="0087542E">
        <w:t>1.7</w:t>
      </w:r>
      <w:r w:rsidR="00F14C92">
        <w:t xml:space="preserve">; </w:t>
      </w:r>
      <w:hyperlink r:id="rId614" w:anchor="history" w:tooltip="Sexuality and Gender Identity Conversion Practices Act 2020" w:history="1">
        <w:r w:rsidR="00F14C92">
          <w:rPr>
            <w:rStyle w:val="charCitHyperlinkAbbrev"/>
          </w:rPr>
          <w:t>A2020</w:t>
        </w:r>
        <w:r w:rsidR="00F14C92">
          <w:rPr>
            <w:rStyle w:val="charCitHyperlinkAbbrev"/>
          </w:rPr>
          <w:noBreakHyphen/>
          <w:t>49</w:t>
        </w:r>
      </w:hyperlink>
      <w:r w:rsidR="00F14C92">
        <w:t xml:space="preserve"> amdt 1.6</w:t>
      </w:r>
      <w:r w:rsidR="00DA55C5">
        <w:t xml:space="preserve">; </w:t>
      </w:r>
      <w:hyperlink r:id="rId615" w:tooltip="Justice and Community Safety Legislation Amendment Act 2025" w:history="1">
        <w:r w:rsidR="00DA55C5">
          <w:rPr>
            <w:rStyle w:val="charCitHyperlinkAbbrev"/>
          </w:rPr>
          <w:t>A2025-2</w:t>
        </w:r>
      </w:hyperlink>
      <w:r w:rsidR="00DA55C5">
        <w:t xml:space="preserve"> s 24</w:t>
      </w:r>
    </w:p>
    <w:p w14:paraId="29F43899" w14:textId="77777777" w:rsidR="00771074" w:rsidRDefault="00771074" w:rsidP="00771074">
      <w:pPr>
        <w:pStyle w:val="AmdtsEntryHd"/>
      </w:pPr>
      <w:r>
        <w:rPr>
          <w:noProof/>
        </w:rPr>
        <w:lastRenderedPageBreak/>
        <w:t>Reopening complaints</w:t>
      </w:r>
    </w:p>
    <w:p w14:paraId="192C0EF1" w14:textId="57004028" w:rsidR="00771074" w:rsidRPr="004C7481" w:rsidRDefault="00771074" w:rsidP="00771074">
      <w:pPr>
        <w:pStyle w:val="AmdtsEntries"/>
      </w:pPr>
      <w:r>
        <w:t>s 79</w:t>
      </w:r>
      <w:r>
        <w:tab/>
        <w:t xml:space="preserve">am </w:t>
      </w:r>
      <w:hyperlink r:id="rId616"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1.9</w:t>
      </w:r>
    </w:p>
    <w:p w14:paraId="4A45E05C" w14:textId="77777777" w:rsidR="0012328F" w:rsidRDefault="0012328F" w:rsidP="0012328F">
      <w:pPr>
        <w:pStyle w:val="AmdtsEntryHd"/>
      </w:pPr>
      <w:r>
        <w:rPr>
          <w:noProof/>
        </w:rPr>
        <w:t>How complaints are closed</w:t>
      </w:r>
    </w:p>
    <w:p w14:paraId="75BCF4B9" w14:textId="442F583C" w:rsidR="0012328F" w:rsidRPr="00805BFC" w:rsidRDefault="0012328F" w:rsidP="0012328F">
      <w:pPr>
        <w:pStyle w:val="AmdtsEntries"/>
      </w:pPr>
      <w:r w:rsidRPr="008C2A12">
        <w:t>s 80</w:t>
      </w:r>
      <w:r w:rsidRPr="008C2A12">
        <w:tab/>
        <w:t xml:space="preserve">am </w:t>
      </w:r>
      <w:hyperlink r:id="rId617"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2.65</w:t>
      </w:r>
      <w:r w:rsidR="008E0481">
        <w:t xml:space="preserve">; </w:t>
      </w:r>
      <w:hyperlink r:id="rId618" w:tooltip="Veterinary Surgeons Act 2015" w:history="1">
        <w:r w:rsidR="008E0481">
          <w:rPr>
            <w:rStyle w:val="charCitHyperlinkAbbrev"/>
          </w:rPr>
          <w:t>A2015</w:t>
        </w:r>
        <w:r w:rsidR="008E0481">
          <w:rPr>
            <w:rStyle w:val="charCitHyperlinkAbbrev"/>
          </w:rPr>
          <w:noBreakHyphen/>
          <w:t>29</w:t>
        </w:r>
      </w:hyperlink>
      <w:r w:rsidR="008E0481">
        <w:t xml:space="preserve"> amdt 2.51</w:t>
      </w:r>
      <w:r w:rsidR="00805BFC">
        <w:t xml:space="preserve">; </w:t>
      </w:r>
      <w:hyperlink r:id="rId619"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602AE2">
        <w:t> </w:t>
      </w:r>
      <w:r w:rsidR="00805BFC">
        <w:t>3.25</w:t>
      </w:r>
      <w:r w:rsidR="00E2076D">
        <w:rPr>
          <w:lang w:val="en-US"/>
        </w:rPr>
        <w:t xml:space="preserve">; </w:t>
      </w:r>
      <w:hyperlink r:id="rId620" w:tooltip="Justice and Community Safety Legislation Amendment Act 2025" w:history="1">
        <w:r w:rsidR="00E2076D">
          <w:rPr>
            <w:rStyle w:val="charCitHyperlinkAbbrev"/>
          </w:rPr>
          <w:t>A2025-2</w:t>
        </w:r>
      </w:hyperlink>
      <w:r w:rsidR="00E2076D">
        <w:rPr>
          <w:lang w:val="en-US"/>
        </w:rPr>
        <w:t xml:space="preserve"> s 39</w:t>
      </w:r>
    </w:p>
    <w:p w14:paraId="69F0B6B2" w14:textId="5577155F" w:rsidR="002F46BE" w:rsidRDefault="002F46BE">
      <w:pPr>
        <w:pStyle w:val="AmdtsEntryHd"/>
      </w:pPr>
      <w:r>
        <w:t>Final report</w:t>
      </w:r>
    </w:p>
    <w:p w14:paraId="1A222210" w14:textId="22C8AB85" w:rsidR="002F46BE" w:rsidRPr="002F46BE" w:rsidRDefault="002F46BE" w:rsidP="002F46BE">
      <w:pPr>
        <w:pStyle w:val="AmdtsEntries"/>
      </w:pPr>
      <w:r>
        <w:t>s 81</w:t>
      </w:r>
      <w:r>
        <w:tab/>
        <w:t xml:space="preserve">am </w:t>
      </w:r>
      <w:hyperlink r:id="rId621" w:tooltip="Human Rights (Complaints) Legislation Amendment Act 2023" w:history="1">
        <w:r>
          <w:rPr>
            <w:rStyle w:val="charCitHyperlinkAbbrev"/>
          </w:rPr>
          <w:t>A2023-53</w:t>
        </w:r>
      </w:hyperlink>
      <w:r>
        <w:t xml:space="preserve"> s 16</w:t>
      </w:r>
      <w:r w:rsidR="00DA55C5">
        <w:t xml:space="preserve">; </w:t>
      </w:r>
      <w:hyperlink r:id="rId622" w:tooltip="Justice and Community Safety Legislation Amendment Act 2025" w:history="1">
        <w:r w:rsidR="00DA55C5">
          <w:rPr>
            <w:rStyle w:val="charCitHyperlinkAbbrev"/>
          </w:rPr>
          <w:t>A2025-2</w:t>
        </w:r>
      </w:hyperlink>
      <w:r w:rsidR="00DA55C5">
        <w:t xml:space="preserve"> s 25</w:t>
      </w:r>
    </w:p>
    <w:p w14:paraId="6D054C19" w14:textId="1D83F23C" w:rsidR="00001C25" w:rsidRDefault="00001C25">
      <w:pPr>
        <w:pStyle w:val="AmdtsEntryHd"/>
      </w:pPr>
      <w:r>
        <w:t>Closing discrimination complaints</w:t>
      </w:r>
    </w:p>
    <w:p w14:paraId="7F4554B0" w14:textId="3BBCEF16" w:rsidR="00001C25" w:rsidRDefault="00001C25">
      <w:pPr>
        <w:pStyle w:val="AmdtsEntries"/>
      </w:pPr>
      <w:r>
        <w:t>s 82</w:t>
      </w:r>
      <w:r>
        <w:tab/>
        <w:t xml:space="preserve">am </w:t>
      </w:r>
      <w:hyperlink r:id="rId623"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1.34</w:t>
      </w:r>
      <w:r w:rsidR="00DA55C5">
        <w:t xml:space="preserve">; </w:t>
      </w:r>
      <w:hyperlink r:id="rId624" w:tooltip="Justice and Community Safety Legislation Amendment Act 2025" w:history="1">
        <w:r w:rsidR="00DA55C5">
          <w:rPr>
            <w:rStyle w:val="charCitHyperlinkAbbrev"/>
          </w:rPr>
          <w:t>A2025-2</w:t>
        </w:r>
      </w:hyperlink>
      <w:r w:rsidR="00DA55C5">
        <w:t xml:space="preserve"> s 26, s 27; pars renum R48</w:t>
      </w:r>
      <w:r w:rsidR="00602AE2">
        <w:t> </w:t>
      </w:r>
      <w:r w:rsidR="00DA55C5">
        <w:t>LA</w:t>
      </w:r>
    </w:p>
    <w:p w14:paraId="21CEDCA6" w14:textId="77777777" w:rsidR="00BE7793" w:rsidRDefault="000D60B1" w:rsidP="00BE7793">
      <w:pPr>
        <w:pStyle w:val="AmdtsEntryHd"/>
      </w:pPr>
      <w:r w:rsidRPr="004E041D">
        <w:rPr>
          <w:color w:val="000000"/>
        </w:rPr>
        <w:t>Closing retirement village complaints</w:t>
      </w:r>
    </w:p>
    <w:p w14:paraId="17F397C3" w14:textId="0A3BD617" w:rsidR="00BE7793" w:rsidRDefault="00BE7793" w:rsidP="00BE7793">
      <w:pPr>
        <w:pStyle w:val="AmdtsEntries"/>
      </w:pPr>
      <w:r>
        <w:t>s 82A</w:t>
      </w:r>
      <w:r>
        <w:tab/>
        <w:t xml:space="preserve">ins </w:t>
      </w:r>
      <w:hyperlink r:id="rId625" w:tooltip="Retirement Villages Legislation Amendment Act 2019" w:history="1">
        <w:r>
          <w:rPr>
            <w:rStyle w:val="charCitHyperlinkAbbrev"/>
          </w:rPr>
          <w:t>A2019</w:t>
        </w:r>
        <w:r>
          <w:rPr>
            <w:rStyle w:val="charCitHyperlinkAbbrev"/>
          </w:rPr>
          <w:noBreakHyphen/>
          <w:t>10</w:t>
        </w:r>
      </w:hyperlink>
      <w:r>
        <w:t xml:space="preserve"> s 15</w:t>
      </w:r>
    </w:p>
    <w:p w14:paraId="7B24C15D" w14:textId="34A0FE24" w:rsidR="00DA55C5" w:rsidRDefault="00DA55C5" w:rsidP="00BE7793">
      <w:pPr>
        <w:pStyle w:val="AmdtsEntries"/>
      </w:pPr>
      <w:r>
        <w:tab/>
        <w:t>am</w:t>
      </w:r>
      <w:r w:rsidR="006B6B71">
        <w:t xml:space="preserve"> </w:t>
      </w:r>
      <w:hyperlink r:id="rId626" w:tooltip="Justice and Community Safety Legislation Amendment Act 2025" w:history="1">
        <w:r w:rsidR="006B6B71">
          <w:rPr>
            <w:rStyle w:val="charCitHyperlinkAbbrev"/>
          </w:rPr>
          <w:t>A2025-2</w:t>
        </w:r>
      </w:hyperlink>
      <w:r w:rsidR="006B6B71">
        <w:t xml:space="preserve"> s 28, s 29; pars renum R48 LA</w:t>
      </w:r>
    </w:p>
    <w:p w14:paraId="5D03D936" w14:textId="532667F0" w:rsidR="0087542E" w:rsidRDefault="0028110A" w:rsidP="00BC517B">
      <w:pPr>
        <w:pStyle w:val="AmdtsEntryHd"/>
      </w:pPr>
      <w:r w:rsidRPr="0085558E">
        <w:t>Closing occupancy dispute complaints</w:t>
      </w:r>
    </w:p>
    <w:p w14:paraId="49077283" w14:textId="524EA6F2" w:rsidR="0087542E" w:rsidRPr="0087542E" w:rsidRDefault="0087542E" w:rsidP="0087542E">
      <w:pPr>
        <w:pStyle w:val="AmdtsEntries"/>
      </w:pPr>
      <w:r>
        <w:t>s 82B</w:t>
      </w:r>
      <w:r>
        <w:tab/>
        <w:t xml:space="preserve">ins </w:t>
      </w:r>
      <w:hyperlink r:id="rId627" w:tooltip="Residential Tenancies Amendment Act 2020 (No 2)" w:history="1">
        <w:r w:rsidRPr="00475164">
          <w:rPr>
            <w:rStyle w:val="charCitHyperlinkAbbrev"/>
          </w:rPr>
          <w:t>A2020-48</w:t>
        </w:r>
      </w:hyperlink>
      <w:r>
        <w:t xml:space="preserve"> amdt 1.8</w:t>
      </w:r>
    </w:p>
    <w:p w14:paraId="788098E4" w14:textId="4F6CEA7E" w:rsidR="006B6B71" w:rsidRDefault="006B6B71" w:rsidP="006B6B71">
      <w:pPr>
        <w:pStyle w:val="AmdtsEntries"/>
      </w:pPr>
      <w:r>
        <w:tab/>
        <w:t xml:space="preserve">am </w:t>
      </w:r>
      <w:hyperlink r:id="rId628" w:tooltip="Justice and Community Safety Legislation Amendment Act 2025" w:history="1">
        <w:r>
          <w:rPr>
            <w:rStyle w:val="charCitHyperlinkAbbrev"/>
          </w:rPr>
          <w:t>A2025-2</w:t>
        </w:r>
      </w:hyperlink>
      <w:r>
        <w:t xml:space="preserve"> s 30, s 31; pars renum R48 LA</w:t>
      </w:r>
    </w:p>
    <w:p w14:paraId="485C9251" w14:textId="6297CE15" w:rsidR="00F14C92" w:rsidRDefault="00F14C92" w:rsidP="00BC517B">
      <w:pPr>
        <w:pStyle w:val="AmdtsEntryHd"/>
      </w:pPr>
      <w:r w:rsidRPr="0044154F">
        <w:t>Closing conversion practice complaints</w:t>
      </w:r>
    </w:p>
    <w:p w14:paraId="77B5F9E0" w14:textId="08DAE8E1" w:rsidR="00F14C92" w:rsidRPr="00F14C92" w:rsidRDefault="00F14C92" w:rsidP="00F14C92">
      <w:pPr>
        <w:pStyle w:val="AmdtsEntries"/>
      </w:pPr>
      <w:r>
        <w:t>s 82C</w:t>
      </w:r>
      <w:r>
        <w:tab/>
        <w:t xml:space="preserve">ins </w:t>
      </w:r>
      <w:hyperlink r:id="rId629" w:anchor="history" w:tooltip="Sexuality and Gender Identity Conversion Practices Act 2020" w:history="1">
        <w:r>
          <w:rPr>
            <w:rStyle w:val="charCitHyperlinkAbbrev"/>
          </w:rPr>
          <w:t>A2020</w:t>
        </w:r>
        <w:r>
          <w:rPr>
            <w:rStyle w:val="charCitHyperlinkAbbrev"/>
          </w:rPr>
          <w:noBreakHyphen/>
          <w:t>49</w:t>
        </w:r>
      </w:hyperlink>
      <w:r>
        <w:t xml:space="preserve"> amdt 1.7</w:t>
      </w:r>
    </w:p>
    <w:p w14:paraId="1939B68A" w14:textId="0A12BE9A" w:rsidR="006B6B71" w:rsidRDefault="006B6B71" w:rsidP="006B6B71">
      <w:pPr>
        <w:pStyle w:val="AmdtsEntries"/>
      </w:pPr>
      <w:r>
        <w:tab/>
        <w:t xml:space="preserve">am </w:t>
      </w:r>
      <w:hyperlink r:id="rId630" w:tooltip="Justice and Community Safety Legislation Amendment Act 2025" w:history="1">
        <w:r>
          <w:rPr>
            <w:rStyle w:val="charCitHyperlinkAbbrev"/>
          </w:rPr>
          <w:t>A2025-2</w:t>
        </w:r>
      </w:hyperlink>
      <w:r>
        <w:t xml:space="preserve"> s 32, s 33; pars renum R48 LA</w:t>
      </w:r>
    </w:p>
    <w:p w14:paraId="61FB55F8" w14:textId="220D08E5" w:rsidR="002F46BE" w:rsidRDefault="00EE088F" w:rsidP="00BC517B">
      <w:pPr>
        <w:pStyle w:val="AmdtsEntryHd"/>
      </w:pPr>
      <w:r w:rsidRPr="00646C85">
        <w:t>Closing human rights complaints if conciliation unlikely to succeed</w:t>
      </w:r>
    </w:p>
    <w:p w14:paraId="02FD8688" w14:textId="47AEF964" w:rsidR="00EE088F" w:rsidRDefault="00EE088F" w:rsidP="00EE088F">
      <w:pPr>
        <w:pStyle w:val="AmdtsEntries"/>
      </w:pPr>
      <w:r>
        <w:t>s 82D</w:t>
      </w:r>
      <w:r>
        <w:tab/>
        <w:t xml:space="preserve">ins </w:t>
      </w:r>
      <w:hyperlink r:id="rId631" w:tooltip="Human Rights (Complaints) Legislation Amendment Act 2023" w:history="1">
        <w:r>
          <w:rPr>
            <w:rStyle w:val="charCitHyperlinkAbbrev"/>
          </w:rPr>
          <w:t>A2023-53</w:t>
        </w:r>
      </w:hyperlink>
      <w:r>
        <w:t xml:space="preserve"> s 17</w:t>
      </w:r>
    </w:p>
    <w:p w14:paraId="7EB56104" w14:textId="50A0DF85" w:rsidR="00E2076D" w:rsidRPr="00EE088F" w:rsidRDefault="00E2076D" w:rsidP="00EE088F">
      <w:pPr>
        <w:pStyle w:val="AmdtsEntries"/>
      </w:pPr>
      <w:r>
        <w:tab/>
        <w:t xml:space="preserve">am </w:t>
      </w:r>
      <w:hyperlink r:id="rId632" w:tooltip="Justice and Community Safety Legislation Amendment Act 2025" w:history="1">
        <w:r w:rsidR="006E661F">
          <w:rPr>
            <w:rStyle w:val="charCitHyperlinkAbbrev"/>
          </w:rPr>
          <w:t>A2025-2</w:t>
        </w:r>
      </w:hyperlink>
      <w:r>
        <w:t xml:space="preserve"> s 39</w:t>
      </w:r>
    </w:p>
    <w:p w14:paraId="7711C3F1" w14:textId="5105AE44" w:rsidR="00BC517B" w:rsidRDefault="00BC517B" w:rsidP="00BC517B">
      <w:pPr>
        <w:pStyle w:val="AmdtsEntryHd"/>
      </w:pPr>
      <w:r w:rsidRPr="009D7A32">
        <w:t>Third-party reports</w:t>
      </w:r>
    </w:p>
    <w:p w14:paraId="7F96E5EA" w14:textId="78606EEB" w:rsidR="00BC517B" w:rsidRPr="00805BFC" w:rsidRDefault="00BC517B">
      <w:pPr>
        <w:pStyle w:val="AmdtsEntries"/>
      </w:pPr>
      <w:r>
        <w:t>s 83</w:t>
      </w:r>
      <w:r>
        <w:tab/>
        <w:t xml:space="preserve">am </w:t>
      </w:r>
      <w:hyperlink r:id="rId633" w:tooltip="Justice and Community Safety Legislation Amendment Act 2014 (No 2)" w:history="1">
        <w:r>
          <w:rPr>
            <w:rStyle w:val="charCitHyperlinkAbbrev"/>
          </w:rPr>
          <w:t>A2014</w:t>
        </w:r>
        <w:r>
          <w:rPr>
            <w:rStyle w:val="charCitHyperlinkAbbrev"/>
          </w:rPr>
          <w:noBreakHyphen/>
          <w:t>49</w:t>
        </w:r>
      </w:hyperlink>
      <w:r>
        <w:t xml:space="preserve"> s 15, s 16</w:t>
      </w:r>
      <w:r w:rsidR="008E0481">
        <w:t xml:space="preserve">; </w:t>
      </w:r>
      <w:hyperlink r:id="rId634" w:tooltip="Veterinary Surgeons Act 2015" w:history="1">
        <w:r w:rsidR="008E0481">
          <w:rPr>
            <w:rStyle w:val="charCitHyperlinkAbbrev"/>
          </w:rPr>
          <w:t>A2015</w:t>
        </w:r>
        <w:r w:rsidR="008E0481">
          <w:rPr>
            <w:rStyle w:val="charCitHyperlinkAbbrev"/>
          </w:rPr>
          <w:noBreakHyphen/>
          <w:t>29</w:t>
        </w:r>
      </w:hyperlink>
      <w:r w:rsidR="00FB0124">
        <w:t xml:space="preserve"> amdt 2.52</w:t>
      </w:r>
      <w:r w:rsidR="00805BFC">
        <w:t xml:space="preserve">; </w:t>
      </w:r>
      <w:hyperlink r:id="rId635"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602AE2">
        <w:t> </w:t>
      </w:r>
      <w:r w:rsidR="00805BFC">
        <w:t>3.25</w:t>
      </w:r>
      <w:r w:rsidR="00EE088F">
        <w:t xml:space="preserve">; </w:t>
      </w:r>
      <w:hyperlink r:id="rId636" w:tooltip="Human Rights (Complaints) Legislation Amendment Act 2023" w:history="1">
        <w:r w:rsidR="00EE088F">
          <w:rPr>
            <w:rStyle w:val="charCitHyperlinkAbbrev"/>
          </w:rPr>
          <w:t>A2023-53</w:t>
        </w:r>
      </w:hyperlink>
      <w:r w:rsidR="00EE088F">
        <w:t xml:space="preserve"> s 18; ss renum R45 LA</w:t>
      </w:r>
      <w:r w:rsidR="006B6B71">
        <w:t xml:space="preserve">; </w:t>
      </w:r>
      <w:hyperlink r:id="rId637" w:tooltip="Justice and Community Safety Legislation Amendment Act 2025" w:history="1">
        <w:r w:rsidR="006B6B71">
          <w:rPr>
            <w:rStyle w:val="charCitHyperlinkAbbrev"/>
          </w:rPr>
          <w:t>A2025-2</w:t>
        </w:r>
      </w:hyperlink>
      <w:r w:rsidR="006B6B71">
        <w:t xml:space="preserve"> s 34</w:t>
      </w:r>
      <w:r w:rsidR="006E661F">
        <w:t>, s 39</w:t>
      </w:r>
    </w:p>
    <w:p w14:paraId="2A05C79F" w14:textId="7328C2AC" w:rsidR="006C4F9E" w:rsidRPr="00D81C2F" w:rsidRDefault="006C4F9E">
      <w:pPr>
        <w:pStyle w:val="AmdtsEntryHd"/>
        <w:rPr>
          <w:rFonts w:cs="Arial"/>
          <w:color w:val="000000"/>
          <w:shd w:val="clear" w:color="auto" w:fill="FFFFFF"/>
        </w:rPr>
      </w:pPr>
      <w:r w:rsidRPr="00D81C2F">
        <w:rPr>
          <w:rFonts w:cs="Arial"/>
          <w:color w:val="000000"/>
          <w:shd w:val="clear" w:color="auto" w:fill="FFFFFF"/>
        </w:rPr>
        <w:t>Commission-initiated reports</w:t>
      </w:r>
    </w:p>
    <w:p w14:paraId="05C04CDB" w14:textId="6C2D2198" w:rsidR="006C4F9E" w:rsidRPr="006C4F9E" w:rsidRDefault="006C4F9E" w:rsidP="006C4F9E">
      <w:pPr>
        <w:pStyle w:val="AmdtsEntries"/>
      </w:pPr>
      <w:r w:rsidRPr="00D81C2F">
        <w:t>s 84</w:t>
      </w:r>
      <w:r w:rsidRPr="00D81C2F">
        <w:tab/>
        <w:t xml:space="preserve">am </w:t>
      </w:r>
      <w:hyperlink r:id="rId638" w:tooltip="Justice and Community Safety Legislation Amendment Act 2023 (No 3)" w:history="1">
        <w:r w:rsidRPr="00D81C2F">
          <w:rPr>
            <w:rStyle w:val="charCitHyperlinkAbbrev"/>
          </w:rPr>
          <w:t>A2023-57</w:t>
        </w:r>
      </w:hyperlink>
      <w:r w:rsidRPr="00D81C2F">
        <w:t xml:space="preserve"> s 28</w:t>
      </w:r>
    </w:p>
    <w:p w14:paraId="5AFF3B77" w14:textId="31D0958B" w:rsidR="009919F6" w:rsidRDefault="009919F6">
      <w:pPr>
        <w:pStyle w:val="AmdtsEntryHd"/>
      </w:pPr>
      <w:r>
        <w:t>Responding to recommendations</w:t>
      </w:r>
    </w:p>
    <w:p w14:paraId="0C992F02" w14:textId="61D33944" w:rsidR="009919F6" w:rsidRPr="009919F6" w:rsidRDefault="009919F6" w:rsidP="009919F6">
      <w:pPr>
        <w:pStyle w:val="AmdtsEntries"/>
      </w:pPr>
      <w:r>
        <w:t>s 85</w:t>
      </w:r>
      <w:r>
        <w:tab/>
        <w:t xml:space="preserve">am </w:t>
      </w:r>
      <w:hyperlink r:id="rId639" w:tooltip="Statute Law Amendment Act 2018" w:history="1">
        <w:r w:rsidRPr="009919F6">
          <w:rPr>
            <w:rStyle w:val="charCitHyperlinkAbbrev"/>
          </w:rPr>
          <w:t>A2018</w:t>
        </w:r>
        <w:r w:rsidRPr="009919F6">
          <w:rPr>
            <w:rStyle w:val="charCitHyperlinkAbbrev"/>
          </w:rPr>
          <w:noBreakHyphen/>
          <w:t>42</w:t>
        </w:r>
      </w:hyperlink>
      <w:r>
        <w:t xml:space="preserve"> amdt 3.63</w:t>
      </w:r>
      <w:r w:rsidR="00102AFF">
        <w:t xml:space="preserve">; </w:t>
      </w:r>
      <w:hyperlink r:id="rId640" w:tooltip="Victims Rights Legislation Amendment Act 2020" w:history="1">
        <w:r w:rsidR="00102AFF" w:rsidRPr="00606DF0">
          <w:rPr>
            <w:rStyle w:val="charCitHyperlinkAbbrev"/>
          </w:rPr>
          <w:t>A2020-34</w:t>
        </w:r>
      </w:hyperlink>
      <w:r w:rsidR="00102AFF">
        <w:t xml:space="preserve"> s 19</w:t>
      </w:r>
      <w:r w:rsidR="00155DED">
        <w:t>; ss renum R33 LA</w:t>
      </w:r>
    </w:p>
    <w:p w14:paraId="713AAEE7" w14:textId="4F912137" w:rsidR="00EE088F" w:rsidRDefault="00EE088F">
      <w:pPr>
        <w:pStyle w:val="AmdtsEntryHd"/>
      </w:pPr>
      <w:r w:rsidRPr="00646C85">
        <w:t>Publication of information in relation to human rights complaints</w:t>
      </w:r>
    </w:p>
    <w:p w14:paraId="23373B15" w14:textId="2A2D2C84" w:rsidR="00EE088F" w:rsidRPr="00EE088F" w:rsidRDefault="00EE088F" w:rsidP="00EE088F">
      <w:pPr>
        <w:pStyle w:val="AmdtsEntries"/>
      </w:pPr>
      <w:r>
        <w:t>s 86A</w:t>
      </w:r>
      <w:r>
        <w:tab/>
        <w:t xml:space="preserve">ins </w:t>
      </w:r>
      <w:hyperlink r:id="rId641" w:tooltip="Human Rights (Complaints) Legislation Amendment Act 2023" w:history="1">
        <w:r>
          <w:rPr>
            <w:rStyle w:val="charCitHyperlinkAbbrev"/>
          </w:rPr>
          <w:t>A2023-53</w:t>
        </w:r>
      </w:hyperlink>
      <w:r>
        <w:t xml:space="preserve"> s 19</w:t>
      </w:r>
    </w:p>
    <w:p w14:paraId="6BAD0CFB" w14:textId="7F0801D1" w:rsidR="00001C25" w:rsidRDefault="00001C25">
      <w:pPr>
        <w:pStyle w:val="AmdtsEntryHd"/>
      </w:pPr>
      <w:r>
        <w:t>Discrimination referral statements</w:t>
      </w:r>
    </w:p>
    <w:p w14:paraId="68D7EE4B" w14:textId="427E4003" w:rsidR="00001C25" w:rsidRDefault="00001C25">
      <w:pPr>
        <w:pStyle w:val="AmdtsEntries"/>
      </w:pPr>
      <w:r>
        <w:t>s 88</w:t>
      </w:r>
      <w:r>
        <w:tab/>
        <w:t xml:space="preserve">sub </w:t>
      </w:r>
      <w:hyperlink r:id="rId642"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1.35; </w:t>
      </w:r>
      <w:hyperlink r:id="rId643"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1.360</w:t>
      </w:r>
    </w:p>
    <w:p w14:paraId="3EDDAFDA" w14:textId="77777777" w:rsidR="00BB6B3F" w:rsidRDefault="00BB6B3F" w:rsidP="00BB6B3F">
      <w:pPr>
        <w:pStyle w:val="AmdtsEntryHd"/>
      </w:pPr>
      <w:r w:rsidRPr="004E041D">
        <w:rPr>
          <w:color w:val="000000"/>
        </w:rPr>
        <w:t>Retirement village referral statements</w:t>
      </w:r>
    </w:p>
    <w:p w14:paraId="59B01AA8" w14:textId="12A1D8A7" w:rsidR="00BB6B3F" w:rsidRPr="00B671EF" w:rsidRDefault="00BB6B3F" w:rsidP="00BB6B3F">
      <w:pPr>
        <w:pStyle w:val="AmdtsEntries"/>
      </w:pPr>
      <w:r>
        <w:t>s 88A</w:t>
      </w:r>
      <w:r>
        <w:tab/>
        <w:t xml:space="preserve">ins </w:t>
      </w:r>
      <w:hyperlink r:id="rId644" w:tooltip="Retirement Villages Legislation Amendment Act 2019" w:history="1">
        <w:r>
          <w:rPr>
            <w:rStyle w:val="charCitHyperlinkAbbrev"/>
          </w:rPr>
          <w:t>A2019</w:t>
        </w:r>
        <w:r>
          <w:rPr>
            <w:rStyle w:val="charCitHyperlinkAbbrev"/>
          </w:rPr>
          <w:noBreakHyphen/>
          <w:t>10</w:t>
        </w:r>
      </w:hyperlink>
      <w:r>
        <w:t xml:space="preserve"> s 16</w:t>
      </w:r>
    </w:p>
    <w:p w14:paraId="6BA60CC3" w14:textId="04437573" w:rsidR="0087542E" w:rsidRDefault="0028110A">
      <w:pPr>
        <w:pStyle w:val="AmdtsEntryHd"/>
        <w:rPr>
          <w:rStyle w:val="CharPartText"/>
        </w:rPr>
      </w:pPr>
      <w:r w:rsidRPr="0085558E">
        <w:t>Occupancy dispute referral statements</w:t>
      </w:r>
    </w:p>
    <w:p w14:paraId="5F839CEA" w14:textId="5954B6F0" w:rsidR="0087542E" w:rsidRPr="0087542E" w:rsidRDefault="0087542E" w:rsidP="0087542E">
      <w:pPr>
        <w:pStyle w:val="AmdtsEntries"/>
      </w:pPr>
      <w:r>
        <w:t>s 88B</w:t>
      </w:r>
      <w:r>
        <w:tab/>
        <w:t xml:space="preserve">ins </w:t>
      </w:r>
      <w:hyperlink r:id="rId645" w:tooltip="Residential Tenancies Amendment Act 2020 (No 2)" w:history="1">
        <w:r w:rsidRPr="00475164">
          <w:rPr>
            <w:rStyle w:val="charCitHyperlinkAbbrev"/>
          </w:rPr>
          <w:t>A2020-48</w:t>
        </w:r>
      </w:hyperlink>
      <w:r>
        <w:t xml:space="preserve"> amdt 1.9</w:t>
      </w:r>
    </w:p>
    <w:p w14:paraId="0273071B" w14:textId="72D4B331" w:rsidR="00F14C92" w:rsidRDefault="00335DE4">
      <w:pPr>
        <w:pStyle w:val="AmdtsEntryHd"/>
        <w:rPr>
          <w:rStyle w:val="CharPartText"/>
        </w:rPr>
      </w:pPr>
      <w:r w:rsidRPr="0044154F">
        <w:lastRenderedPageBreak/>
        <w:t>Conversion practice referral statements</w:t>
      </w:r>
    </w:p>
    <w:p w14:paraId="7E209D94" w14:textId="34E137FF" w:rsidR="00F14C92" w:rsidRPr="00335DE4" w:rsidRDefault="00F14C92" w:rsidP="00F14C92">
      <w:pPr>
        <w:pStyle w:val="AmdtsEntries"/>
      </w:pPr>
      <w:r>
        <w:t>s 88C</w:t>
      </w:r>
      <w:r>
        <w:tab/>
      </w:r>
      <w:r w:rsidR="00335DE4">
        <w:t xml:space="preserve">ins </w:t>
      </w:r>
      <w:hyperlink r:id="rId646" w:anchor="history" w:tooltip="Sexuality and Gender Identity Conversion Practices Act 2020" w:history="1">
        <w:r w:rsidR="00335DE4">
          <w:rPr>
            <w:rStyle w:val="charCitHyperlinkAbbrev"/>
          </w:rPr>
          <w:t>A2020</w:t>
        </w:r>
        <w:r w:rsidR="00335DE4">
          <w:rPr>
            <w:rStyle w:val="charCitHyperlinkAbbrev"/>
          </w:rPr>
          <w:noBreakHyphen/>
          <w:t>49</w:t>
        </w:r>
      </w:hyperlink>
      <w:r w:rsidR="00335DE4">
        <w:t xml:space="preserve"> amdt 1.8</w:t>
      </w:r>
    </w:p>
    <w:p w14:paraId="53FB7E6A" w14:textId="025FC7FF" w:rsidR="00FB0124" w:rsidRDefault="00812D14">
      <w:pPr>
        <w:pStyle w:val="AmdtsEntryHd"/>
      </w:pPr>
      <w:r w:rsidRPr="007F6445">
        <w:t>Additional matters for health service complaints</w:t>
      </w:r>
    </w:p>
    <w:p w14:paraId="722D8B1C" w14:textId="64B77646" w:rsidR="00FB0124" w:rsidRDefault="00FB0124" w:rsidP="00FB0124">
      <w:pPr>
        <w:pStyle w:val="AmdtsEntries"/>
      </w:pPr>
      <w:r>
        <w:t>pt 5 hdg</w:t>
      </w:r>
      <w:r>
        <w:tab/>
        <w:t xml:space="preserve">sub </w:t>
      </w:r>
      <w:hyperlink r:id="rId647" w:tooltip="Veterinary Surgeons Act 2015" w:history="1">
        <w:r>
          <w:rPr>
            <w:rStyle w:val="charCitHyperlinkAbbrev"/>
          </w:rPr>
          <w:t>A2015</w:t>
        </w:r>
        <w:r>
          <w:rPr>
            <w:rStyle w:val="charCitHyperlinkAbbrev"/>
          </w:rPr>
          <w:noBreakHyphen/>
          <w:t>29</w:t>
        </w:r>
      </w:hyperlink>
      <w:r>
        <w:t xml:space="preserve"> amdt 2.53</w:t>
      </w:r>
      <w:r w:rsidR="00954737">
        <w:t>, amdt 3.3</w:t>
      </w:r>
    </w:p>
    <w:p w14:paraId="583EB2DF" w14:textId="7DDB593D" w:rsidR="00805BFC" w:rsidRDefault="00805BFC" w:rsidP="00FB0124">
      <w:pPr>
        <w:pStyle w:val="AmdtsEntries"/>
      </w:pPr>
      <w:r>
        <w:tab/>
        <w:t xml:space="preserve">am </w:t>
      </w:r>
      <w:hyperlink r:id="rId648" w:tooltip="Veterinary Practice Act 2018" w:history="1">
        <w:r>
          <w:rPr>
            <w:rStyle w:val="charCitHyperlinkAbbrev"/>
          </w:rPr>
          <w:t>A2018</w:t>
        </w:r>
        <w:r>
          <w:rPr>
            <w:rStyle w:val="charCitHyperlinkAbbrev"/>
          </w:rPr>
          <w:noBreakHyphen/>
          <w:t>32</w:t>
        </w:r>
      </w:hyperlink>
      <w:r>
        <w:t xml:space="preserve"> amdt 3.25</w:t>
      </w:r>
    </w:p>
    <w:p w14:paraId="107F4C2E" w14:textId="62BC89EE" w:rsidR="006063A5" w:rsidRPr="00805BFC" w:rsidRDefault="006063A5" w:rsidP="00FB0124">
      <w:pPr>
        <w:pStyle w:val="AmdtsEntries"/>
      </w:pPr>
      <w:r>
        <w:tab/>
        <w:t xml:space="preserve">sub </w:t>
      </w:r>
      <w:hyperlink r:id="rId649" w:tooltip="Human Rights Commission Amendment Act 2023" w:history="1">
        <w:r w:rsidRPr="00870160">
          <w:rPr>
            <w:rStyle w:val="charCitHyperlinkAbbrev"/>
          </w:rPr>
          <w:t>A2023-29</w:t>
        </w:r>
      </w:hyperlink>
      <w:r>
        <w:t xml:space="preserve"> s 11</w:t>
      </w:r>
    </w:p>
    <w:p w14:paraId="7860FF08" w14:textId="77777777" w:rsidR="00304543" w:rsidRDefault="00304543">
      <w:pPr>
        <w:pStyle w:val="AmdtsEntryHd"/>
      </w:pPr>
      <w:r>
        <w:t>Approval of health code</w:t>
      </w:r>
    </w:p>
    <w:p w14:paraId="3C24D6EF" w14:textId="623A1F60" w:rsidR="00304543" w:rsidRPr="00304543" w:rsidRDefault="00304543" w:rsidP="00304543">
      <w:pPr>
        <w:pStyle w:val="AmdtsEntries"/>
      </w:pPr>
      <w:r>
        <w:t>s 89</w:t>
      </w:r>
      <w:r>
        <w:tab/>
        <w:t xml:space="preserve">am </w:t>
      </w:r>
      <w:hyperlink r:id="rId650"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3.99</w:t>
      </w:r>
      <w:r w:rsidR="00DD32FB">
        <w:t xml:space="preserve">; </w:t>
      </w:r>
      <w:hyperlink r:id="rId651"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 4.95</w:t>
      </w:r>
    </w:p>
    <w:p w14:paraId="6C566092" w14:textId="77777777" w:rsidR="00834746" w:rsidRDefault="00834746">
      <w:pPr>
        <w:pStyle w:val="AmdtsEntryHd"/>
      </w:pPr>
      <w:r w:rsidRPr="00743DAB">
        <w:t>Relationship between commission</w:t>
      </w:r>
      <w:r w:rsidR="003E7538">
        <w:t>, health profession boards</w:t>
      </w:r>
      <w:r w:rsidRPr="00743DAB">
        <w:t xml:space="preserve"> and veterinary </w:t>
      </w:r>
      <w:r w:rsidR="00805BFC">
        <w:t>practitioners</w:t>
      </w:r>
      <w:r w:rsidRPr="00743DAB">
        <w:t xml:space="preserve"> board</w:t>
      </w:r>
    </w:p>
    <w:p w14:paraId="48C3A166" w14:textId="29B692EE" w:rsidR="00834746" w:rsidRDefault="00834746" w:rsidP="00834746">
      <w:pPr>
        <w:pStyle w:val="AmdtsEntries"/>
      </w:pPr>
      <w:r>
        <w:t>div 5.2 hdg</w:t>
      </w:r>
      <w:r>
        <w:tab/>
        <w:t xml:space="preserve">sub </w:t>
      </w:r>
      <w:hyperlink r:id="rId652" w:tooltip="Veterinary Surgeons Act 2015" w:history="1">
        <w:r>
          <w:rPr>
            <w:rStyle w:val="charCitHyperlinkAbbrev"/>
          </w:rPr>
          <w:t>A2015</w:t>
        </w:r>
        <w:r>
          <w:rPr>
            <w:rStyle w:val="charCitHyperlinkAbbrev"/>
          </w:rPr>
          <w:noBreakHyphen/>
          <w:t>29</w:t>
        </w:r>
      </w:hyperlink>
      <w:r>
        <w:t xml:space="preserve"> amdt 2.54</w:t>
      </w:r>
      <w:r w:rsidR="00954737">
        <w:t>, amdt 3.4</w:t>
      </w:r>
    </w:p>
    <w:p w14:paraId="14139050" w14:textId="22B0287B" w:rsidR="00805BFC" w:rsidRPr="00805BFC" w:rsidRDefault="00805BFC" w:rsidP="00834746">
      <w:pPr>
        <w:pStyle w:val="AmdtsEntries"/>
      </w:pPr>
      <w:r>
        <w:tab/>
        <w:t xml:space="preserve">am </w:t>
      </w:r>
      <w:hyperlink r:id="rId653" w:tooltip="Veterinary Practice Act 2018" w:history="1">
        <w:r>
          <w:rPr>
            <w:rStyle w:val="charCitHyperlinkAbbrev"/>
          </w:rPr>
          <w:t>A2018</w:t>
        </w:r>
        <w:r>
          <w:rPr>
            <w:rStyle w:val="charCitHyperlinkAbbrev"/>
          </w:rPr>
          <w:noBreakHyphen/>
          <w:t>32</w:t>
        </w:r>
      </w:hyperlink>
      <w:r>
        <w:t xml:space="preserve"> amdt 3.25</w:t>
      </w:r>
    </w:p>
    <w:p w14:paraId="4D9400C3" w14:textId="77777777" w:rsidR="00834746" w:rsidRDefault="00B7051E">
      <w:pPr>
        <w:pStyle w:val="AmdtsEntryHd"/>
      </w:pPr>
      <w:r w:rsidRPr="00743D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805BFC">
        <w:rPr>
          <w:rStyle w:val="charItals"/>
        </w:rPr>
        <w:t>practitioner</w:t>
      </w:r>
      <w:r w:rsidRPr="00743DAB">
        <w:rPr>
          <w:rStyle w:val="charItals"/>
        </w:rPr>
        <w:t>—</w:t>
      </w:r>
      <w:r w:rsidRPr="00743DAB">
        <w:t>div 5.2</w:t>
      </w:r>
    </w:p>
    <w:p w14:paraId="41EE1F6B" w14:textId="39595522" w:rsidR="00954737" w:rsidRDefault="00954737" w:rsidP="00B87173">
      <w:pPr>
        <w:pStyle w:val="AmdtsEntries"/>
      </w:pPr>
      <w:r>
        <w:t>s 91 hdg</w:t>
      </w:r>
      <w:r>
        <w:tab/>
        <w:t xml:space="preserve">sub </w:t>
      </w:r>
      <w:hyperlink r:id="rId654" w:tooltip="Veterinary Surgeons Act 2015" w:history="1">
        <w:r>
          <w:rPr>
            <w:rStyle w:val="charCitHyperlinkAbbrev"/>
          </w:rPr>
          <w:t>A2015</w:t>
        </w:r>
        <w:r>
          <w:rPr>
            <w:rStyle w:val="charCitHyperlinkAbbrev"/>
          </w:rPr>
          <w:noBreakHyphen/>
          <w:t>29</w:t>
        </w:r>
      </w:hyperlink>
      <w:r>
        <w:t xml:space="preserve"> amdt 3.5</w:t>
      </w:r>
    </w:p>
    <w:p w14:paraId="673818E5" w14:textId="7DDA6DF5" w:rsidR="00805BFC" w:rsidRPr="00805BFC" w:rsidRDefault="00805BFC" w:rsidP="00B87173">
      <w:pPr>
        <w:pStyle w:val="AmdtsEntries"/>
      </w:pPr>
      <w:r>
        <w:tab/>
        <w:t xml:space="preserve">am </w:t>
      </w:r>
      <w:hyperlink r:id="rId655" w:tooltip="Veterinary Practice Act 2018" w:history="1">
        <w:r>
          <w:rPr>
            <w:rStyle w:val="charCitHyperlinkAbbrev"/>
          </w:rPr>
          <w:t>A2018</w:t>
        </w:r>
        <w:r>
          <w:rPr>
            <w:rStyle w:val="charCitHyperlinkAbbrev"/>
          </w:rPr>
          <w:noBreakHyphen/>
          <w:t>32</w:t>
        </w:r>
      </w:hyperlink>
      <w:r>
        <w:t xml:space="preserve"> amdt 3.24</w:t>
      </w:r>
    </w:p>
    <w:p w14:paraId="6E1FFEE7" w14:textId="404A3567" w:rsidR="00834746" w:rsidRDefault="00834746" w:rsidP="00834746">
      <w:pPr>
        <w:pStyle w:val="AmdtsEntries"/>
      </w:pPr>
      <w:r>
        <w:t>s 91</w:t>
      </w:r>
      <w:r>
        <w:tab/>
        <w:t xml:space="preserve">sub </w:t>
      </w:r>
      <w:hyperlink r:id="rId656" w:tooltip="Veterinary Surgeons Act 2015" w:history="1">
        <w:r>
          <w:rPr>
            <w:rStyle w:val="charCitHyperlinkAbbrev"/>
          </w:rPr>
          <w:t>A2015</w:t>
        </w:r>
        <w:r>
          <w:rPr>
            <w:rStyle w:val="charCitHyperlinkAbbrev"/>
          </w:rPr>
          <w:noBreakHyphen/>
          <w:t>29</w:t>
        </w:r>
      </w:hyperlink>
      <w:r>
        <w:t xml:space="preserve"> amdt 2.54</w:t>
      </w:r>
    </w:p>
    <w:p w14:paraId="5C82CB78" w14:textId="383A5446" w:rsidR="003E7538" w:rsidRPr="00805BFC" w:rsidRDefault="003E7538" w:rsidP="00834746">
      <w:pPr>
        <w:pStyle w:val="AmdtsEntries"/>
      </w:pPr>
      <w:r>
        <w:tab/>
        <w:t xml:space="preserve">am </w:t>
      </w:r>
      <w:hyperlink r:id="rId657" w:tooltip="Veterinary Surgeons Act 2015" w:history="1">
        <w:r>
          <w:rPr>
            <w:rStyle w:val="charCitHyperlinkAbbrev"/>
          </w:rPr>
          <w:t>A2015</w:t>
        </w:r>
        <w:r>
          <w:rPr>
            <w:rStyle w:val="charCitHyperlinkAbbrev"/>
          </w:rPr>
          <w:noBreakHyphen/>
          <w:t>29</w:t>
        </w:r>
      </w:hyperlink>
      <w:r>
        <w:t xml:space="preserve"> amdt 3.6</w:t>
      </w:r>
      <w:r w:rsidR="00805BFC">
        <w:t xml:space="preserve">; </w:t>
      </w:r>
      <w:hyperlink r:id="rId658"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20C495A2" w14:textId="77777777" w:rsidR="00DA7905" w:rsidRDefault="00B7051E">
      <w:pPr>
        <w:pStyle w:val="AmdtsEntryHd"/>
      </w:pPr>
      <w:r w:rsidRPr="00743DAB">
        <w:t>Referral of complaints to boards</w:t>
      </w:r>
    </w:p>
    <w:p w14:paraId="30AD35EE" w14:textId="49C4C954" w:rsidR="00DA7905" w:rsidRDefault="00DA7905" w:rsidP="00B87173">
      <w:pPr>
        <w:pStyle w:val="AmdtsEntries"/>
      </w:pPr>
      <w:r>
        <w:t>s 92</w:t>
      </w:r>
      <w:r>
        <w:tab/>
        <w:t xml:space="preserve">am </w:t>
      </w:r>
      <w:hyperlink r:id="rId659"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20, s 21</w:t>
      </w:r>
    </w:p>
    <w:p w14:paraId="7FFAA946" w14:textId="77777777" w:rsidR="00650949" w:rsidRDefault="00650949" w:rsidP="00B87173">
      <w:pPr>
        <w:pStyle w:val="AmdtsEntries"/>
      </w:pPr>
      <w:r w:rsidRPr="0012328F">
        <w:tab/>
        <w:t>(4)-(6) exp 9 June 2010 (s 92 (6))</w:t>
      </w:r>
    </w:p>
    <w:p w14:paraId="4E3CDD03" w14:textId="628ED05F" w:rsidR="00F24825" w:rsidRDefault="00F24825" w:rsidP="00DA7905">
      <w:pPr>
        <w:pStyle w:val="AmdtsEntries"/>
      </w:pPr>
      <w:r w:rsidRPr="008C2A12">
        <w:tab/>
        <w:t xml:space="preserve">am </w:t>
      </w:r>
      <w:hyperlink r:id="rId660"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2.66</w:t>
      </w:r>
    </w:p>
    <w:p w14:paraId="0FF79C3A" w14:textId="7B93149B" w:rsidR="00834746" w:rsidRDefault="00834746" w:rsidP="00DA7905">
      <w:pPr>
        <w:pStyle w:val="AmdtsEntries"/>
      </w:pPr>
      <w:r>
        <w:tab/>
        <w:t xml:space="preserve">sub </w:t>
      </w:r>
      <w:hyperlink r:id="rId661" w:tooltip="Veterinary Surgeons Act 2015" w:history="1">
        <w:r>
          <w:rPr>
            <w:rStyle w:val="charCitHyperlinkAbbrev"/>
          </w:rPr>
          <w:t>A2015</w:t>
        </w:r>
        <w:r>
          <w:rPr>
            <w:rStyle w:val="charCitHyperlinkAbbrev"/>
          </w:rPr>
          <w:noBreakHyphen/>
          <w:t>29</w:t>
        </w:r>
      </w:hyperlink>
      <w:r>
        <w:t xml:space="preserve"> amdt 2.54</w:t>
      </w:r>
      <w:r w:rsidR="00B7051E">
        <w:t>, amdt 3.7</w:t>
      </w:r>
    </w:p>
    <w:p w14:paraId="29311245" w14:textId="5D839799" w:rsidR="00805BFC" w:rsidRPr="00805BFC" w:rsidRDefault="00805BFC" w:rsidP="00DA7905">
      <w:pPr>
        <w:pStyle w:val="AmdtsEntries"/>
      </w:pPr>
      <w:r>
        <w:tab/>
        <w:t xml:space="preserve">am </w:t>
      </w:r>
      <w:hyperlink r:id="rId662" w:tooltip="Veterinary Practice Act 2018" w:history="1">
        <w:r>
          <w:rPr>
            <w:rStyle w:val="charCitHyperlinkAbbrev"/>
          </w:rPr>
          <w:t>A2018</w:t>
        </w:r>
        <w:r>
          <w:rPr>
            <w:rStyle w:val="charCitHyperlinkAbbrev"/>
          </w:rPr>
          <w:noBreakHyphen/>
          <w:t>32</w:t>
        </w:r>
      </w:hyperlink>
      <w:r>
        <w:t xml:space="preserve"> amdt 3.24</w:t>
      </w:r>
    </w:p>
    <w:p w14:paraId="5A96B98E" w14:textId="77777777" w:rsidR="00834746" w:rsidRDefault="00834746">
      <w:pPr>
        <w:pStyle w:val="AmdtsEntryHd"/>
      </w:pPr>
      <w:r w:rsidRPr="00743DAB">
        <w:t xml:space="preserve">Complaints referred to veterinary </w:t>
      </w:r>
      <w:r w:rsidR="00805BFC">
        <w:t>practitioners</w:t>
      </w:r>
      <w:r w:rsidRPr="00743DAB">
        <w:t xml:space="preserve"> board</w:t>
      </w:r>
    </w:p>
    <w:p w14:paraId="63596A47" w14:textId="0436269B" w:rsidR="00805BFC" w:rsidRPr="00805BFC" w:rsidRDefault="00805BFC" w:rsidP="00B87173">
      <w:pPr>
        <w:pStyle w:val="AmdtsEntries"/>
      </w:pPr>
      <w:r>
        <w:t>s 93 hdg</w:t>
      </w:r>
      <w:r>
        <w:tab/>
        <w:t xml:space="preserve">am </w:t>
      </w:r>
      <w:hyperlink r:id="rId663" w:tooltip="Veterinary Practice Act 2018" w:history="1">
        <w:r>
          <w:rPr>
            <w:rStyle w:val="charCitHyperlinkAbbrev"/>
          </w:rPr>
          <w:t>A2018</w:t>
        </w:r>
        <w:r>
          <w:rPr>
            <w:rStyle w:val="charCitHyperlinkAbbrev"/>
          </w:rPr>
          <w:noBreakHyphen/>
          <w:t>32</w:t>
        </w:r>
      </w:hyperlink>
      <w:r>
        <w:t xml:space="preserve"> amdt 3.25</w:t>
      </w:r>
    </w:p>
    <w:p w14:paraId="784F22FF" w14:textId="6FACF78B" w:rsidR="00834746" w:rsidRDefault="00834746" w:rsidP="00B87173">
      <w:pPr>
        <w:pStyle w:val="AmdtsEntries"/>
      </w:pPr>
      <w:r>
        <w:t>s 93</w:t>
      </w:r>
      <w:r>
        <w:tab/>
        <w:t xml:space="preserve">sub </w:t>
      </w:r>
      <w:hyperlink r:id="rId664" w:tooltip="Veterinary Surgeons Act 2015" w:history="1">
        <w:r>
          <w:rPr>
            <w:rStyle w:val="charCitHyperlinkAbbrev"/>
          </w:rPr>
          <w:t>A2015</w:t>
        </w:r>
        <w:r>
          <w:rPr>
            <w:rStyle w:val="charCitHyperlinkAbbrev"/>
          </w:rPr>
          <w:noBreakHyphen/>
          <w:t>29</w:t>
        </w:r>
      </w:hyperlink>
      <w:r>
        <w:t xml:space="preserve"> amdt 2.54</w:t>
      </w:r>
    </w:p>
    <w:p w14:paraId="0EFE7E7C" w14:textId="44BD2A0D" w:rsidR="00B7051E" w:rsidRPr="00805BFC" w:rsidRDefault="00B7051E" w:rsidP="00834746">
      <w:pPr>
        <w:pStyle w:val="AmdtsEntries"/>
      </w:pPr>
      <w:r>
        <w:tab/>
        <w:t xml:space="preserve">am </w:t>
      </w:r>
      <w:hyperlink r:id="rId665" w:tooltip="Veterinary Surgeons Act 2015" w:history="1">
        <w:r>
          <w:rPr>
            <w:rStyle w:val="charCitHyperlinkAbbrev"/>
          </w:rPr>
          <w:t>A2015</w:t>
        </w:r>
        <w:r>
          <w:rPr>
            <w:rStyle w:val="charCitHyperlinkAbbrev"/>
          </w:rPr>
          <w:noBreakHyphen/>
          <w:t>29</w:t>
        </w:r>
      </w:hyperlink>
      <w:r>
        <w:t xml:space="preserve"> amdt 3.8, amdt 3.9</w:t>
      </w:r>
      <w:r w:rsidR="00805BFC">
        <w:t xml:space="preserve">; </w:t>
      </w:r>
      <w:hyperlink r:id="rId666" w:tooltip="Veterinary Practice Act 2018" w:history="1">
        <w:r w:rsidR="00805BFC">
          <w:rPr>
            <w:rStyle w:val="charCitHyperlinkAbbrev"/>
          </w:rPr>
          <w:t>A2018</w:t>
        </w:r>
        <w:r w:rsidR="00805BFC">
          <w:rPr>
            <w:rStyle w:val="charCitHyperlinkAbbrev"/>
          </w:rPr>
          <w:noBreakHyphen/>
          <w:t>32</w:t>
        </w:r>
      </w:hyperlink>
      <w:r w:rsidR="00805BFC">
        <w:t xml:space="preserve"> amdt 3.17; </w:t>
      </w:r>
      <w:hyperlink r:id="rId667"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5447199C" w14:textId="77777777" w:rsidR="00834746" w:rsidRDefault="00B7051E">
      <w:pPr>
        <w:pStyle w:val="AmdtsEntryHd"/>
      </w:pPr>
      <w:r w:rsidRPr="00743DAB">
        <w:t>Consideration of complaints</w:t>
      </w:r>
    </w:p>
    <w:p w14:paraId="46AE6936" w14:textId="169AAFC6" w:rsidR="00B7051E" w:rsidRDefault="00B7051E" w:rsidP="00834746">
      <w:pPr>
        <w:pStyle w:val="AmdtsEntries"/>
      </w:pPr>
      <w:r>
        <w:t>s 94 hdg</w:t>
      </w:r>
      <w:r>
        <w:tab/>
        <w:t xml:space="preserve">sub </w:t>
      </w:r>
      <w:hyperlink r:id="rId668" w:tooltip="Veterinary Surgeons Act 2015" w:history="1">
        <w:r>
          <w:rPr>
            <w:rStyle w:val="charCitHyperlinkAbbrev"/>
          </w:rPr>
          <w:t>A2015</w:t>
        </w:r>
        <w:r>
          <w:rPr>
            <w:rStyle w:val="charCitHyperlinkAbbrev"/>
          </w:rPr>
          <w:noBreakHyphen/>
          <w:t>29</w:t>
        </w:r>
      </w:hyperlink>
      <w:r>
        <w:t xml:space="preserve"> amdt 3.10</w:t>
      </w:r>
    </w:p>
    <w:p w14:paraId="2C0719E8" w14:textId="49B11564" w:rsidR="00834746" w:rsidRDefault="00834746" w:rsidP="00834746">
      <w:pPr>
        <w:pStyle w:val="AmdtsEntries"/>
      </w:pPr>
      <w:r>
        <w:t>s 94</w:t>
      </w:r>
      <w:r>
        <w:tab/>
        <w:t xml:space="preserve">sub </w:t>
      </w:r>
      <w:hyperlink r:id="rId669" w:tooltip="Veterinary Surgeons Act 2015" w:history="1">
        <w:r>
          <w:rPr>
            <w:rStyle w:val="charCitHyperlinkAbbrev"/>
          </w:rPr>
          <w:t>A2015</w:t>
        </w:r>
        <w:r>
          <w:rPr>
            <w:rStyle w:val="charCitHyperlinkAbbrev"/>
          </w:rPr>
          <w:noBreakHyphen/>
          <w:t>29</w:t>
        </w:r>
      </w:hyperlink>
      <w:r>
        <w:t xml:space="preserve"> amdt 2.54</w:t>
      </w:r>
    </w:p>
    <w:p w14:paraId="2779923B" w14:textId="0F5075FD" w:rsidR="00805BFC" w:rsidRPr="00805BFC" w:rsidRDefault="00B7051E" w:rsidP="00805BFC">
      <w:pPr>
        <w:pStyle w:val="AmdtsEntries"/>
      </w:pPr>
      <w:r>
        <w:tab/>
        <w:t xml:space="preserve">am </w:t>
      </w:r>
      <w:hyperlink r:id="rId670" w:tooltip="Veterinary Surgeons Act 2015" w:history="1">
        <w:r>
          <w:rPr>
            <w:rStyle w:val="charCitHyperlinkAbbrev"/>
          </w:rPr>
          <w:t>A2015</w:t>
        </w:r>
        <w:r>
          <w:rPr>
            <w:rStyle w:val="charCitHyperlinkAbbrev"/>
          </w:rPr>
          <w:noBreakHyphen/>
          <w:t>29</w:t>
        </w:r>
      </w:hyperlink>
      <w:r>
        <w:t xml:space="preserve"> amdt 3.</w:t>
      </w:r>
      <w:r w:rsidR="002C01C7">
        <w:t>11, amdt 3.12</w:t>
      </w:r>
      <w:r w:rsidR="00805BFC">
        <w:t xml:space="preserve">; </w:t>
      </w:r>
      <w:hyperlink r:id="rId671"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4EF329A8" w14:textId="3E28D740" w:rsidR="00812D14" w:rsidRDefault="00812D14">
      <w:pPr>
        <w:pStyle w:val="AmdtsEntryHd"/>
      </w:pPr>
      <w:r w:rsidRPr="007F6445">
        <w:t>Health care worker code of conduct</w:t>
      </w:r>
    </w:p>
    <w:p w14:paraId="00B6480B" w14:textId="3614BC40" w:rsidR="00812D14" w:rsidRPr="00812D14" w:rsidRDefault="00812D14" w:rsidP="00812D14">
      <w:pPr>
        <w:pStyle w:val="AmdtsEntries"/>
      </w:pPr>
      <w:r>
        <w:t>div 5.3 hdg</w:t>
      </w:r>
      <w:r>
        <w:tab/>
        <w:t xml:space="preserve">ins </w:t>
      </w:r>
      <w:hyperlink r:id="rId672" w:tooltip="Human Rights Commission Amendment Act 2023" w:history="1">
        <w:r w:rsidRPr="00870160">
          <w:rPr>
            <w:rStyle w:val="charCitHyperlinkAbbrev"/>
          </w:rPr>
          <w:t>A2023-29</w:t>
        </w:r>
      </w:hyperlink>
      <w:r>
        <w:t xml:space="preserve"> s 12</w:t>
      </w:r>
    </w:p>
    <w:p w14:paraId="4865683B" w14:textId="47014E55" w:rsidR="00812D14" w:rsidRDefault="00812D14" w:rsidP="00812D14">
      <w:pPr>
        <w:pStyle w:val="AmdtsEntryHd"/>
      </w:pPr>
      <w:r w:rsidRPr="007F6445">
        <w:t>Definitions—div 5.3</w:t>
      </w:r>
    </w:p>
    <w:p w14:paraId="755C7E5D" w14:textId="50CBC49F" w:rsidR="00812D14" w:rsidRDefault="00812D14" w:rsidP="00602AE2">
      <w:pPr>
        <w:pStyle w:val="AmdtsEntries"/>
      </w:pPr>
      <w:r>
        <w:t>s 94A</w:t>
      </w:r>
      <w:r>
        <w:tab/>
        <w:t xml:space="preserve">ins </w:t>
      </w:r>
      <w:hyperlink r:id="rId673" w:tooltip="Human Rights Commission Amendment Act 2023" w:history="1">
        <w:r w:rsidRPr="00870160">
          <w:rPr>
            <w:rStyle w:val="charCitHyperlinkAbbrev"/>
          </w:rPr>
          <w:t>A2023-29</w:t>
        </w:r>
      </w:hyperlink>
      <w:r>
        <w:t xml:space="preserve"> s 12</w:t>
      </w:r>
    </w:p>
    <w:p w14:paraId="22A6BA2F" w14:textId="04DE423C" w:rsidR="00812D14" w:rsidRPr="00812D14" w:rsidRDefault="00812D14" w:rsidP="00812D14">
      <w:pPr>
        <w:pStyle w:val="AmdtsEntries"/>
      </w:pPr>
      <w:r>
        <w:tab/>
        <w:t xml:space="preserve">def </w:t>
      </w:r>
      <w:r w:rsidRPr="00812D14">
        <w:rPr>
          <w:rStyle w:val="charBoldItals"/>
        </w:rPr>
        <w:t>code of conduct</w:t>
      </w:r>
      <w:r>
        <w:t xml:space="preserve"> ins </w:t>
      </w:r>
      <w:hyperlink r:id="rId674" w:tooltip="Human Rights Commission Amendment Act 2023" w:history="1">
        <w:r w:rsidRPr="00870160">
          <w:rPr>
            <w:rStyle w:val="charCitHyperlinkAbbrev"/>
          </w:rPr>
          <w:t>A2023-29</w:t>
        </w:r>
      </w:hyperlink>
      <w:r>
        <w:t xml:space="preserve"> s 12</w:t>
      </w:r>
    </w:p>
    <w:p w14:paraId="59D8B2C2" w14:textId="4F8EE437" w:rsidR="00812D14" w:rsidRPr="00812D14" w:rsidRDefault="00812D14" w:rsidP="00812D14">
      <w:pPr>
        <w:pStyle w:val="AmdtsEntries"/>
      </w:pPr>
      <w:r>
        <w:tab/>
        <w:t xml:space="preserve">def </w:t>
      </w:r>
      <w:r>
        <w:rPr>
          <w:rStyle w:val="charBoldItals"/>
        </w:rPr>
        <w:t>complaint</w:t>
      </w:r>
      <w:r>
        <w:t xml:space="preserve"> ins </w:t>
      </w:r>
      <w:hyperlink r:id="rId675" w:tooltip="Human Rights Commission Amendment Act 2023" w:history="1">
        <w:r w:rsidRPr="00870160">
          <w:rPr>
            <w:rStyle w:val="charCitHyperlinkAbbrev"/>
          </w:rPr>
          <w:t>A2023-29</w:t>
        </w:r>
      </w:hyperlink>
      <w:r>
        <w:t xml:space="preserve"> s 12</w:t>
      </w:r>
    </w:p>
    <w:p w14:paraId="3B59DC01" w14:textId="26D2B14C" w:rsidR="00812D14" w:rsidRPr="00812D14" w:rsidRDefault="00812D14" w:rsidP="00812D14">
      <w:pPr>
        <w:pStyle w:val="AmdtsEntries"/>
      </w:pPr>
      <w:r>
        <w:tab/>
        <w:t xml:space="preserve">def </w:t>
      </w:r>
      <w:r>
        <w:rPr>
          <w:rStyle w:val="charBoldItals"/>
        </w:rPr>
        <w:t>corresponding law</w:t>
      </w:r>
      <w:r>
        <w:t xml:space="preserve"> ins </w:t>
      </w:r>
      <w:hyperlink r:id="rId676" w:tooltip="Human Rights Commission Amendment Act 2023" w:history="1">
        <w:r w:rsidRPr="00870160">
          <w:rPr>
            <w:rStyle w:val="charCitHyperlinkAbbrev"/>
          </w:rPr>
          <w:t>A2023-29</w:t>
        </w:r>
      </w:hyperlink>
      <w:r>
        <w:t xml:space="preserve"> s 12</w:t>
      </w:r>
    </w:p>
    <w:p w14:paraId="18A7D620" w14:textId="1F3A3BCF" w:rsidR="00812D14" w:rsidRPr="00812D14" w:rsidRDefault="00812D14" w:rsidP="00812D14">
      <w:pPr>
        <w:pStyle w:val="AmdtsEntries"/>
      </w:pPr>
      <w:r>
        <w:tab/>
        <w:t xml:space="preserve">def </w:t>
      </w:r>
      <w:r>
        <w:rPr>
          <w:rStyle w:val="charBoldItals"/>
        </w:rPr>
        <w:t>final order</w:t>
      </w:r>
      <w:r>
        <w:t xml:space="preserve"> ins </w:t>
      </w:r>
      <w:hyperlink r:id="rId677" w:tooltip="Human Rights Commission Amendment Act 2023" w:history="1">
        <w:r w:rsidRPr="00870160">
          <w:rPr>
            <w:rStyle w:val="charCitHyperlinkAbbrev"/>
          </w:rPr>
          <w:t>A2023-29</w:t>
        </w:r>
      </w:hyperlink>
      <w:r>
        <w:t xml:space="preserve"> s 12</w:t>
      </w:r>
    </w:p>
    <w:p w14:paraId="30B5D39F" w14:textId="036E322C" w:rsidR="00812D14" w:rsidRPr="00812D14" w:rsidRDefault="00812D14" w:rsidP="00812D14">
      <w:pPr>
        <w:pStyle w:val="AmdtsEntries"/>
      </w:pPr>
      <w:r>
        <w:tab/>
        <w:t xml:space="preserve">def </w:t>
      </w:r>
      <w:r w:rsidR="004B3BDE">
        <w:rPr>
          <w:rStyle w:val="charBoldItals"/>
        </w:rPr>
        <w:t>health care worker</w:t>
      </w:r>
      <w:r>
        <w:t xml:space="preserve"> ins </w:t>
      </w:r>
      <w:hyperlink r:id="rId678" w:tooltip="Human Rights Commission Amendment Act 2023" w:history="1">
        <w:r w:rsidRPr="00870160">
          <w:rPr>
            <w:rStyle w:val="charCitHyperlinkAbbrev"/>
          </w:rPr>
          <w:t>A2023-29</w:t>
        </w:r>
      </w:hyperlink>
      <w:r>
        <w:t xml:space="preserve"> s 12</w:t>
      </w:r>
    </w:p>
    <w:p w14:paraId="3B35FBC1" w14:textId="28C340C4" w:rsidR="004B3BDE" w:rsidRPr="00812D14" w:rsidRDefault="004B3BDE" w:rsidP="004B3BDE">
      <w:pPr>
        <w:pStyle w:val="AmdtsEntries"/>
      </w:pPr>
      <w:r>
        <w:lastRenderedPageBreak/>
        <w:tab/>
        <w:t xml:space="preserve">def </w:t>
      </w:r>
      <w:r>
        <w:rPr>
          <w:rStyle w:val="charBoldItals"/>
        </w:rPr>
        <w:t>interim order</w:t>
      </w:r>
      <w:r>
        <w:t xml:space="preserve"> ins </w:t>
      </w:r>
      <w:hyperlink r:id="rId679" w:tooltip="Human Rights Commission Amendment Act 2023" w:history="1">
        <w:r w:rsidRPr="00870160">
          <w:rPr>
            <w:rStyle w:val="charCitHyperlinkAbbrev"/>
          </w:rPr>
          <w:t>A2023-29</w:t>
        </w:r>
      </w:hyperlink>
      <w:r>
        <w:t xml:space="preserve"> s 12</w:t>
      </w:r>
    </w:p>
    <w:p w14:paraId="7D4253AE" w14:textId="21A29820" w:rsidR="004B3BDE" w:rsidRPr="00812D14" w:rsidRDefault="004B3BDE" w:rsidP="004B3BDE">
      <w:pPr>
        <w:pStyle w:val="AmdtsEntries"/>
      </w:pPr>
      <w:r>
        <w:tab/>
        <w:t xml:space="preserve">def </w:t>
      </w:r>
      <w:r w:rsidRPr="00DB0430">
        <w:rPr>
          <w:rStyle w:val="charBoldItals"/>
        </w:rPr>
        <w:t>prohibition or condition order</w:t>
      </w:r>
      <w:r>
        <w:t xml:space="preserve"> ins </w:t>
      </w:r>
      <w:hyperlink r:id="rId680" w:tooltip="Human Rights Commission Amendment Act 2023" w:history="1">
        <w:r w:rsidRPr="00870160">
          <w:rPr>
            <w:rStyle w:val="charCitHyperlinkAbbrev"/>
          </w:rPr>
          <w:t>A2023-29</w:t>
        </w:r>
      </w:hyperlink>
      <w:r>
        <w:t xml:space="preserve"> s 12</w:t>
      </w:r>
    </w:p>
    <w:p w14:paraId="54437418" w14:textId="649FECAF" w:rsidR="004B3BDE" w:rsidRPr="00812D14" w:rsidRDefault="004B3BDE" w:rsidP="004B3BDE">
      <w:pPr>
        <w:pStyle w:val="AmdtsEntries"/>
      </w:pPr>
      <w:r>
        <w:tab/>
        <w:t xml:space="preserve">def </w:t>
      </w:r>
      <w:r w:rsidRPr="00DB0430">
        <w:rPr>
          <w:rStyle w:val="charBoldItals"/>
        </w:rPr>
        <w:t>public servant complaint</w:t>
      </w:r>
      <w:r>
        <w:t xml:space="preserve"> ins </w:t>
      </w:r>
      <w:hyperlink r:id="rId681" w:tooltip="Human Rights Commission Amendment Act 2023" w:history="1">
        <w:r w:rsidRPr="00870160">
          <w:rPr>
            <w:rStyle w:val="charCitHyperlinkAbbrev"/>
          </w:rPr>
          <w:t>A2023-29</w:t>
        </w:r>
      </w:hyperlink>
      <w:r>
        <w:t xml:space="preserve"> s 12</w:t>
      </w:r>
    </w:p>
    <w:p w14:paraId="7A33FD3C" w14:textId="6EAA479F" w:rsidR="004B3BDE" w:rsidRPr="00812D14" w:rsidRDefault="004B3BDE" w:rsidP="004B3BDE">
      <w:pPr>
        <w:pStyle w:val="AmdtsEntries"/>
      </w:pPr>
      <w:r>
        <w:tab/>
        <w:t xml:space="preserve">def </w:t>
      </w:r>
      <w:r w:rsidRPr="00DB0430">
        <w:rPr>
          <w:rStyle w:val="charBoldItals"/>
        </w:rPr>
        <w:t>public service entity</w:t>
      </w:r>
      <w:r>
        <w:t xml:space="preserve"> ins </w:t>
      </w:r>
      <w:hyperlink r:id="rId682" w:tooltip="Human Rights Commission Amendment Act 2023" w:history="1">
        <w:r w:rsidRPr="00870160">
          <w:rPr>
            <w:rStyle w:val="charCitHyperlinkAbbrev"/>
          </w:rPr>
          <w:t>A2023-29</w:t>
        </w:r>
      </w:hyperlink>
      <w:r>
        <w:t xml:space="preserve"> s 12</w:t>
      </w:r>
    </w:p>
    <w:p w14:paraId="45928229" w14:textId="00B98A39" w:rsidR="004B3BDE" w:rsidRPr="00812D14" w:rsidRDefault="004B3BDE" w:rsidP="004B3BDE">
      <w:pPr>
        <w:pStyle w:val="AmdtsEntries"/>
      </w:pPr>
      <w:r>
        <w:tab/>
        <w:t xml:space="preserve">def </w:t>
      </w:r>
      <w:r w:rsidRPr="00DB0430">
        <w:rPr>
          <w:rStyle w:val="charBoldItals"/>
        </w:rPr>
        <w:t>public statement</w:t>
      </w:r>
      <w:r>
        <w:t xml:space="preserve"> ins </w:t>
      </w:r>
      <w:hyperlink r:id="rId683" w:tooltip="Human Rights Commission Amendment Act 2023" w:history="1">
        <w:r w:rsidRPr="00870160">
          <w:rPr>
            <w:rStyle w:val="charCitHyperlinkAbbrev"/>
          </w:rPr>
          <w:t>A2023-29</w:t>
        </w:r>
      </w:hyperlink>
      <w:r>
        <w:t xml:space="preserve"> s 12</w:t>
      </w:r>
    </w:p>
    <w:p w14:paraId="5519B863" w14:textId="1DF30134" w:rsidR="004B3BDE" w:rsidRPr="00812D14" w:rsidRDefault="004B3BDE" w:rsidP="004B3BDE">
      <w:pPr>
        <w:pStyle w:val="AmdtsEntries"/>
      </w:pPr>
      <w:r>
        <w:tab/>
        <w:t xml:space="preserve">def </w:t>
      </w:r>
      <w:r>
        <w:rPr>
          <w:rStyle w:val="charBoldItals"/>
        </w:rPr>
        <w:t>register</w:t>
      </w:r>
      <w:r>
        <w:t xml:space="preserve"> ins </w:t>
      </w:r>
      <w:hyperlink r:id="rId684" w:tooltip="Human Rights Commission Amendment Act 2023" w:history="1">
        <w:r w:rsidRPr="00870160">
          <w:rPr>
            <w:rStyle w:val="charCitHyperlinkAbbrev"/>
          </w:rPr>
          <w:t>A2023-29</w:t>
        </w:r>
      </w:hyperlink>
      <w:r>
        <w:t xml:space="preserve"> s 12</w:t>
      </w:r>
    </w:p>
    <w:p w14:paraId="40FB9CE3" w14:textId="291F5BEC" w:rsidR="004B3BDE" w:rsidRPr="00812D14" w:rsidRDefault="004B3BDE" w:rsidP="004B3BDE">
      <w:pPr>
        <w:pStyle w:val="AmdtsEntries"/>
      </w:pPr>
      <w:r>
        <w:tab/>
        <w:t xml:space="preserve">def </w:t>
      </w:r>
      <w:r w:rsidRPr="00DB0430">
        <w:rPr>
          <w:rStyle w:val="charBoldItals"/>
        </w:rPr>
        <w:t>relevant professional body</w:t>
      </w:r>
      <w:r>
        <w:t xml:space="preserve"> ins </w:t>
      </w:r>
      <w:hyperlink r:id="rId685" w:tooltip="Human Rights Commission Amendment Act 2023" w:history="1">
        <w:r w:rsidRPr="00870160">
          <w:rPr>
            <w:rStyle w:val="charCitHyperlinkAbbrev"/>
          </w:rPr>
          <w:t>A2023-29</w:t>
        </w:r>
      </w:hyperlink>
      <w:r>
        <w:t xml:space="preserve"> s 12</w:t>
      </w:r>
    </w:p>
    <w:p w14:paraId="5D02BEAF" w14:textId="140207A5" w:rsidR="004B3BDE" w:rsidRDefault="004B3BDE" w:rsidP="004B3BDE">
      <w:pPr>
        <w:pStyle w:val="AmdtsEntryHd"/>
      </w:pPr>
      <w:r w:rsidRPr="007F6445">
        <w:rPr>
          <w:lang w:eastAsia="en-AU"/>
        </w:rPr>
        <w:t xml:space="preserve">Meaning of </w:t>
      </w:r>
      <w:r w:rsidRPr="00DB0430">
        <w:rPr>
          <w:rStyle w:val="charItals"/>
        </w:rPr>
        <w:t>health care worker</w:t>
      </w:r>
      <w:r w:rsidRPr="007F6445">
        <w:rPr>
          <w:lang w:eastAsia="en-AU"/>
        </w:rPr>
        <w:t>—div 5.3</w:t>
      </w:r>
    </w:p>
    <w:p w14:paraId="4D5A2EB1" w14:textId="76931E9C" w:rsidR="004B3BDE" w:rsidRDefault="004B3BDE" w:rsidP="004B3BDE">
      <w:pPr>
        <w:pStyle w:val="AmdtsEntries"/>
      </w:pPr>
      <w:r>
        <w:t>s 94B</w:t>
      </w:r>
      <w:r>
        <w:tab/>
        <w:t xml:space="preserve">ins </w:t>
      </w:r>
      <w:hyperlink r:id="rId686" w:tooltip="Human Rights Commission Amendment Act 2023" w:history="1">
        <w:r w:rsidRPr="00870160">
          <w:rPr>
            <w:rStyle w:val="charCitHyperlinkAbbrev"/>
          </w:rPr>
          <w:t>A2023-29</w:t>
        </w:r>
      </w:hyperlink>
      <w:r>
        <w:t xml:space="preserve"> s 12</w:t>
      </w:r>
    </w:p>
    <w:p w14:paraId="1C9D3DDF" w14:textId="4EC04D8A" w:rsidR="004B3BDE" w:rsidRDefault="004B3BDE" w:rsidP="004B3BDE">
      <w:pPr>
        <w:pStyle w:val="AmdtsEntryHd"/>
      </w:pPr>
      <w:r w:rsidRPr="007F6445">
        <w:t>Code of conduct may be prescribed</w:t>
      </w:r>
    </w:p>
    <w:p w14:paraId="575B5D97" w14:textId="73A76FA4" w:rsidR="004B3BDE" w:rsidRDefault="004B3BDE" w:rsidP="004B3BDE">
      <w:pPr>
        <w:pStyle w:val="AmdtsEntries"/>
      </w:pPr>
      <w:r>
        <w:t>s 94C</w:t>
      </w:r>
      <w:r>
        <w:tab/>
        <w:t xml:space="preserve">ins </w:t>
      </w:r>
      <w:hyperlink r:id="rId687" w:tooltip="Human Rights Commission Amendment Act 2023" w:history="1">
        <w:r w:rsidRPr="00870160">
          <w:rPr>
            <w:rStyle w:val="charCitHyperlinkAbbrev"/>
          </w:rPr>
          <w:t>A2023-29</w:t>
        </w:r>
      </w:hyperlink>
      <w:r>
        <w:t xml:space="preserve"> s 12</w:t>
      </w:r>
    </w:p>
    <w:p w14:paraId="0F487105" w14:textId="27F59A1D" w:rsidR="004B3BDE" w:rsidRDefault="004B3BDE" w:rsidP="004B3BDE">
      <w:pPr>
        <w:pStyle w:val="AmdtsEntryHd"/>
      </w:pPr>
      <w:r w:rsidRPr="007F6445">
        <w:t>Code of conduct breach by public servants</w:t>
      </w:r>
    </w:p>
    <w:p w14:paraId="692493FF" w14:textId="454C182A" w:rsidR="004B3BDE" w:rsidRDefault="004B3BDE" w:rsidP="004B3BDE">
      <w:pPr>
        <w:pStyle w:val="AmdtsEntries"/>
      </w:pPr>
      <w:r>
        <w:t>s 94D</w:t>
      </w:r>
      <w:r>
        <w:tab/>
        <w:t xml:space="preserve">ins </w:t>
      </w:r>
      <w:hyperlink r:id="rId688" w:tooltip="Human Rights Commission Amendment Act 2023" w:history="1">
        <w:r w:rsidRPr="00870160">
          <w:rPr>
            <w:rStyle w:val="charCitHyperlinkAbbrev"/>
          </w:rPr>
          <w:t>A2023-29</w:t>
        </w:r>
      </w:hyperlink>
      <w:r>
        <w:t xml:space="preserve"> s 12</w:t>
      </w:r>
    </w:p>
    <w:p w14:paraId="12202DDF" w14:textId="622C2EFB" w:rsidR="004B3BDE" w:rsidRDefault="004B3BDE" w:rsidP="004B3BDE">
      <w:pPr>
        <w:pStyle w:val="AmdtsEntryHd"/>
      </w:pPr>
      <w:r w:rsidRPr="007F6445">
        <w:t>Code of conduct breach by public servants—information sharing</w:t>
      </w:r>
    </w:p>
    <w:p w14:paraId="778C79A8" w14:textId="4516EF7B" w:rsidR="004B3BDE" w:rsidRDefault="004B3BDE" w:rsidP="004B3BDE">
      <w:pPr>
        <w:pStyle w:val="AmdtsEntries"/>
      </w:pPr>
      <w:r>
        <w:t>s 94E</w:t>
      </w:r>
      <w:r>
        <w:tab/>
        <w:t xml:space="preserve">ins </w:t>
      </w:r>
      <w:hyperlink r:id="rId689" w:tooltip="Human Rights Commission Amendment Act 2023" w:history="1">
        <w:r w:rsidRPr="00870160">
          <w:rPr>
            <w:rStyle w:val="charCitHyperlinkAbbrev"/>
          </w:rPr>
          <w:t>A2023-29</w:t>
        </w:r>
      </w:hyperlink>
      <w:r>
        <w:t xml:space="preserve"> s 12</w:t>
      </w:r>
    </w:p>
    <w:p w14:paraId="02251851" w14:textId="3AB96940" w:rsidR="004B3BDE" w:rsidRDefault="004B3BDE" w:rsidP="004B3BDE">
      <w:pPr>
        <w:pStyle w:val="AmdtsEntryHd"/>
      </w:pPr>
      <w:r w:rsidRPr="007F6445">
        <w:t>Principles for making prohibition or condition order or public statement</w:t>
      </w:r>
    </w:p>
    <w:p w14:paraId="64228935" w14:textId="18D67307" w:rsidR="004B3BDE" w:rsidRDefault="004B3BDE" w:rsidP="004B3BDE">
      <w:pPr>
        <w:pStyle w:val="AmdtsEntries"/>
      </w:pPr>
      <w:r>
        <w:t>s 94F</w:t>
      </w:r>
      <w:r>
        <w:tab/>
        <w:t xml:space="preserve">ins </w:t>
      </w:r>
      <w:hyperlink r:id="rId690" w:tooltip="Human Rights Commission Amendment Act 2023" w:history="1">
        <w:r w:rsidRPr="00870160">
          <w:rPr>
            <w:rStyle w:val="charCitHyperlinkAbbrev"/>
          </w:rPr>
          <w:t>A2023-29</w:t>
        </w:r>
      </w:hyperlink>
      <w:r>
        <w:t xml:space="preserve"> s 12</w:t>
      </w:r>
    </w:p>
    <w:p w14:paraId="6A2C577C" w14:textId="42EB1D8B" w:rsidR="004B3BDE" w:rsidRDefault="004B3BDE" w:rsidP="004B3BDE">
      <w:pPr>
        <w:pStyle w:val="AmdtsEntryHd"/>
      </w:pPr>
      <w:r w:rsidRPr="007F6445">
        <w:t xml:space="preserve">Interim prohibition </w:t>
      </w:r>
      <w:r w:rsidRPr="007F6445">
        <w:rPr>
          <w:lang w:eastAsia="en-AU"/>
        </w:rPr>
        <w:t xml:space="preserve">or condition </w:t>
      </w:r>
      <w:r w:rsidRPr="007F6445">
        <w:t>order</w:t>
      </w:r>
    </w:p>
    <w:p w14:paraId="42252190" w14:textId="1A2418DF" w:rsidR="004B3BDE" w:rsidRDefault="004B3BDE" w:rsidP="004B3BDE">
      <w:pPr>
        <w:pStyle w:val="AmdtsEntries"/>
      </w:pPr>
      <w:r>
        <w:t>s 94G</w:t>
      </w:r>
      <w:r>
        <w:tab/>
        <w:t xml:space="preserve">ins </w:t>
      </w:r>
      <w:hyperlink r:id="rId691" w:tooltip="Human Rights Commission Amendment Act 2023" w:history="1">
        <w:r w:rsidRPr="00870160">
          <w:rPr>
            <w:rStyle w:val="charCitHyperlinkAbbrev"/>
          </w:rPr>
          <w:t>A2023-29</w:t>
        </w:r>
      </w:hyperlink>
      <w:r>
        <w:t xml:space="preserve"> s 12</w:t>
      </w:r>
    </w:p>
    <w:p w14:paraId="2EFBBAA3" w14:textId="2A4D0034" w:rsidR="004B3BDE" w:rsidRDefault="004B3BDE" w:rsidP="004B3BDE">
      <w:pPr>
        <w:pStyle w:val="AmdtsEntryHd"/>
      </w:pPr>
      <w:r w:rsidRPr="007F6445">
        <w:t xml:space="preserve">Final prohibition </w:t>
      </w:r>
      <w:r w:rsidRPr="007F6445">
        <w:rPr>
          <w:lang w:eastAsia="en-AU"/>
        </w:rPr>
        <w:t>or condition</w:t>
      </w:r>
      <w:r w:rsidRPr="007F6445">
        <w:t xml:space="preserve"> order</w:t>
      </w:r>
    </w:p>
    <w:p w14:paraId="0A33DC81" w14:textId="674C4C1D" w:rsidR="004B3BDE" w:rsidRDefault="004B3BDE" w:rsidP="004B3BDE">
      <w:pPr>
        <w:pStyle w:val="AmdtsEntries"/>
      </w:pPr>
      <w:r>
        <w:t>s 94H</w:t>
      </w:r>
      <w:r>
        <w:tab/>
        <w:t xml:space="preserve">ins </w:t>
      </w:r>
      <w:hyperlink r:id="rId692" w:tooltip="Human Rights Commission Amendment Act 2023" w:history="1">
        <w:r w:rsidRPr="00870160">
          <w:rPr>
            <w:rStyle w:val="charCitHyperlinkAbbrev"/>
          </w:rPr>
          <w:t>A2023-29</w:t>
        </w:r>
      </w:hyperlink>
      <w:r>
        <w:t xml:space="preserve"> s 12</w:t>
      </w:r>
    </w:p>
    <w:p w14:paraId="6CEA40FA" w14:textId="2FDEC9C7" w:rsidR="004B3BDE" w:rsidRDefault="004B3BDE" w:rsidP="004B3BDE">
      <w:pPr>
        <w:pStyle w:val="AmdtsEntryHd"/>
      </w:pPr>
      <w:r w:rsidRPr="007F6445">
        <w:t>Public statement about health care worker or health service</w:t>
      </w:r>
    </w:p>
    <w:p w14:paraId="71CBA4D0" w14:textId="25AF522A" w:rsidR="004B3BDE" w:rsidRDefault="004B3BDE" w:rsidP="004B3BDE">
      <w:pPr>
        <w:pStyle w:val="AmdtsEntries"/>
      </w:pPr>
      <w:r>
        <w:t>s 94I</w:t>
      </w:r>
      <w:r>
        <w:tab/>
        <w:t xml:space="preserve">ins </w:t>
      </w:r>
      <w:hyperlink r:id="rId693" w:tooltip="Human Rights Commission Amendment Act 2023" w:history="1">
        <w:r w:rsidRPr="00870160">
          <w:rPr>
            <w:rStyle w:val="charCitHyperlinkAbbrev"/>
          </w:rPr>
          <w:t>A2023-29</w:t>
        </w:r>
      </w:hyperlink>
      <w:r>
        <w:t xml:space="preserve"> s 12</w:t>
      </w:r>
    </w:p>
    <w:p w14:paraId="76BC643D" w14:textId="3B256548" w:rsidR="004B3BDE" w:rsidRDefault="004B3BDE" w:rsidP="004B3BDE">
      <w:pPr>
        <w:pStyle w:val="AmdtsEntryHd"/>
      </w:pPr>
      <w:r w:rsidRPr="007F6445">
        <w:t>Statement of reasons for prohibition or condition order or public statement</w:t>
      </w:r>
    </w:p>
    <w:p w14:paraId="345E6FF9" w14:textId="77DA9B9F" w:rsidR="004B3BDE" w:rsidRDefault="004B3BDE" w:rsidP="004B3BDE">
      <w:pPr>
        <w:pStyle w:val="AmdtsEntries"/>
      </w:pPr>
      <w:r>
        <w:t>s 94J</w:t>
      </w:r>
      <w:r>
        <w:tab/>
        <w:t xml:space="preserve">ins </w:t>
      </w:r>
      <w:hyperlink r:id="rId694" w:tooltip="Human Rights Commission Amendment Act 2023" w:history="1">
        <w:r w:rsidRPr="00870160">
          <w:rPr>
            <w:rStyle w:val="charCitHyperlinkAbbrev"/>
          </w:rPr>
          <w:t>A2023-29</w:t>
        </w:r>
      </w:hyperlink>
      <w:r>
        <w:t xml:space="preserve"> s 12</w:t>
      </w:r>
    </w:p>
    <w:p w14:paraId="217D22FD" w14:textId="469B7CBF" w:rsidR="004B3BDE" w:rsidRDefault="004B3BDE" w:rsidP="004B3BDE">
      <w:pPr>
        <w:pStyle w:val="AmdtsEntryHd"/>
      </w:pPr>
      <w:r w:rsidRPr="007F6445">
        <w:t>Correction of public statement</w:t>
      </w:r>
    </w:p>
    <w:p w14:paraId="58B3F8E2" w14:textId="0F7C1792" w:rsidR="004B3BDE" w:rsidRDefault="004B3BDE" w:rsidP="004B3BDE">
      <w:pPr>
        <w:pStyle w:val="AmdtsEntries"/>
      </w:pPr>
      <w:r>
        <w:t>s 94K</w:t>
      </w:r>
      <w:r>
        <w:tab/>
        <w:t xml:space="preserve">ins </w:t>
      </w:r>
      <w:hyperlink r:id="rId695" w:tooltip="Human Rights Commission Amendment Act 2023" w:history="1">
        <w:r w:rsidRPr="00870160">
          <w:rPr>
            <w:rStyle w:val="charCitHyperlinkAbbrev"/>
          </w:rPr>
          <w:t>A2023-29</w:t>
        </w:r>
      </w:hyperlink>
      <w:r>
        <w:t xml:space="preserve"> s 12</w:t>
      </w:r>
    </w:p>
    <w:p w14:paraId="09DDF1BB" w14:textId="599869AF" w:rsidR="004B3BDE" w:rsidRDefault="004B3BDE" w:rsidP="004B3BDE">
      <w:pPr>
        <w:pStyle w:val="AmdtsEntryHd"/>
      </w:pPr>
      <w:r w:rsidRPr="007F6445">
        <w:t xml:space="preserve">Variation of </w:t>
      </w:r>
      <w:r w:rsidRPr="007F6445">
        <w:rPr>
          <w:lang w:eastAsia="en-AU"/>
        </w:rPr>
        <w:t>prohibition or condition order</w:t>
      </w:r>
    </w:p>
    <w:p w14:paraId="228F55A0" w14:textId="09C62D76" w:rsidR="004B3BDE" w:rsidRDefault="004B3BDE" w:rsidP="004B3BDE">
      <w:pPr>
        <w:pStyle w:val="AmdtsEntries"/>
      </w:pPr>
      <w:r>
        <w:t>s 94L</w:t>
      </w:r>
      <w:r>
        <w:tab/>
        <w:t xml:space="preserve">ins </w:t>
      </w:r>
      <w:hyperlink r:id="rId696" w:tooltip="Human Rights Commission Amendment Act 2023" w:history="1">
        <w:r w:rsidRPr="00870160">
          <w:rPr>
            <w:rStyle w:val="charCitHyperlinkAbbrev"/>
          </w:rPr>
          <w:t>A2023-29</w:t>
        </w:r>
      </w:hyperlink>
      <w:r>
        <w:t xml:space="preserve"> s 12</w:t>
      </w:r>
    </w:p>
    <w:p w14:paraId="6AE6383D" w14:textId="71F12884" w:rsidR="004B3BDE" w:rsidRDefault="004B3BDE" w:rsidP="004B3BDE">
      <w:pPr>
        <w:pStyle w:val="AmdtsEntryHd"/>
      </w:pPr>
      <w:r w:rsidRPr="007F6445">
        <w:t xml:space="preserve">Cancellation of </w:t>
      </w:r>
      <w:r w:rsidRPr="007F6445">
        <w:rPr>
          <w:lang w:eastAsia="en-AU"/>
        </w:rPr>
        <w:t>prohibition or condition order</w:t>
      </w:r>
    </w:p>
    <w:p w14:paraId="1D0869A2" w14:textId="07148A0C" w:rsidR="004B3BDE" w:rsidRDefault="004B3BDE" w:rsidP="004B3BDE">
      <w:pPr>
        <w:pStyle w:val="AmdtsEntries"/>
      </w:pPr>
      <w:r>
        <w:t>s 94M</w:t>
      </w:r>
      <w:r>
        <w:tab/>
        <w:t xml:space="preserve">ins </w:t>
      </w:r>
      <w:hyperlink r:id="rId697" w:tooltip="Human Rights Commission Amendment Act 2023" w:history="1">
        <w:r w:rsidRPr="00870160">
          <w:rPr>
            <w:rStyle w:val="charCitHyperlinkAbbrev"/>
          </w:rPr>
          <w:t>A2023-29</w:t>
        </w:r>
      </w:hyperlink>
      <w:r>
        <w:t xml:space="preserve"> s 12</w:t>
      </w:r>
    </w:p>
    <w:p w14:paraId="1F3CB05C" w14:textId="4128AB5C" w:rsidR="004B3BDE" w:rsidRDefault="004B3BDE" w:rsidP="004B3BDE">
      <w:pPr>
        <w:pStyle w:val="AmdtsEntryHd"/>
      </w:pPr>
      <w:r w:rsidRPr="007F6445">
        <w:t>Health care worker must give notice of registration as health practitioner</w:t>
      </w:r>
    </w:p>
    <w:p w14:paraId="76467151" w14:textId="483B9EA9" w:rsidR="004B3BDE" w:rsidRDefault="004B3BDE" w:rsidP="004B3BDE">
      <w:pPr>
        <w:pStyle w:val="AmdtsEntries"/>
      </w:pPr>
      <w:r>
        <w:t>s 94N</w:t>
      </w:r>
      <w:r>
        <w:tab/>
        <w:t xml:space="preserve">ins </w:t>
      </w:r>
      <w:hyperlink r:id="rId698" w:tooltip="Human Rights Commission Amendment Act 2023" w:history="1">
        <w:r w:rsidRPr="00870160">
          <w:rPr>
            <w:rStyle w:val="charCitHyperlinkAbbrev"/>
          </w:rPr>
          <w:t>A2023-29</w:t>
        </w:r>
      </w:hyperlink>
      <w:r>
        <w:t xml:space="preserve"> s 12</w:t>
      </w:r>
    </w:p>
    <w:p w14:paraId="2A183A65" w14:textId="7A78CCA8" w:rsidR="003201B6" w:rsidRDefault="003201B6" w:rsidP="003201B6">
      <w:pPr>
        <w:pStyle w:val="AmdtsEntryHd"/>
      </w:pPr>
      <w:r w:rsidRPr="007F6445">
        <w:t>Non-compliance with prohibition or condition order</w:t>
      </w:r>
    </w:p>
    <w:p w14:paraId="7E84FE44" w14:textId="3ECF59B4" w:rsidR="003201B6" w:rsidRDefault="003201B6" w:rsidP="003201B6">
      <w:pPr>
        <w:pStyle w:val="AmdtsEntries"/>
      </w:pPr>
      <w:r>
        <w:t>s 94O</w:t>
      </w:r>
      <w:r>
        <w:tab/>
        <w:t xml:space="preserve">ins </w:t>
      </w:r>
      <w:hyperlink r:id="rId699" w:tooltip="Human Rights Commission Amendment Act 2023" w:history="1">
        <w:r w:rsidRPr="00870160">
          <w:rPr>
            <w:rStyle w:val="charCitHyperlinkAbbrev"/>
          </w:rPr>
          <w:t>A2023-29</w:t>
        </w:r>
      </w:hyperlink>
      <w:r>
        <w:t xml:space="preserve"> s 12</w:t>
      </w:r>
    </w:p>
    <w:p w14:paraId="02BAE766" w14:textId="6608946B" w:rsidR="003201B6" w:rsidRDefault="003201B6" w:rsidP="003201B6">
      <w:pPr>
        <w:pStyle w:val="AmdtsEntryHd"/>
      </w:pPr>
      <w:r w:rsidRPr="007F6445">
        <w:t>Non-compliance with corresponding prohibition or condition order</w:t>
      </w:r>
    </w:p>
    <w:p w14:paraId="574BF47E" w14:textId="2C8126B4" w:rsidR="003201B6" w:rsidRDefault="003201B6" w:rsidP="003201B6">
      <w:pPr>
        <w:pStyle w:val="AmdtsEntries"/>
      </w:pPr>
      <w:r>
        <w:t>s 94P</w:t>
      </w:r>
      <w:r>
        <w:tab/>
        <w:t xml:space="preserve">ins </w:t>
      </w:r>
      <w:hyperlink r:id="rId700" w:tooltip="Human Rights Commission Amendment Act 2023" w:history="1">
        <w:r w:rsidRPr="00870160">
          <w:rPr>
            <w:rStyle w:val="charCitHyperlinkAbbrev"/>
          </w:rPr>
          <w:t>A2023-29</w:t>
        </w:r>
      </w:hyperlink>
      <w:r>
        <w:t xml:space="preserve"> s 12</w:t>
      </w:r>
    </w:p>
    <w:p w14:paraId="575476CD" w14:textId="3F788AB9" w:rsidR="003201B6" w:rsidRDefault="003201B6" w:rsidP="003201B6">
      <w:pPr>
        <w:pStyle w:val="AmdtsEntryHd"/>
      </w:pPr>
      <w:r w:rsidRPr="007F6445">
        <w:lastRenderedPageBreak/>
        <w:t xml:space="preserve">Commission </w:t>
      </w:r>
      <w:r w:rsidRPr="007F6445">
        <w:rPr>
          <w:rFonts w:ascii="Helvetica" w:hAnsi="Helvetica" w:cs="Helvetica"/>
          <w:lang w:eastAsia="en-AU"/>
        </w:rPr>
        <w:t>to keep register</w:t>
      </w:r>
    </w:p>
    <w:p w14:paraId="5E5E7555" w14:textId="05E9CAE5" w:rsidR="003201B6" w:rsidRDefault="003201B6" w:rsidP="003201B6">
      <w:pPr>
        <w:pStyle w:val="AmdtsEntries"/>
      </w:pPr>
      <w:r>
        <w:t>s 94Q</w:t>
      </w:r>
      <w:r>
        <w:tab/>
        <w:t xml:space="preserve">ins </w:t>
      </w:r>
      <w:hyperlink r:id="rId701" w:tooltip="Human Rights Commission Amendment Act 2023" w:history="1">
        <w:r w:rsidRPr="00870160">
          <w:rPr>
            <w:rStyle w:val="charCitHyperlinkAbbrev"/>
          </w:rPr>
          <w:t>A2023-29</w:t>
        </w:r>
      </w:hyperlink>
      <w:r>
        <w:t xml:space="preserve"> s 12</w:t>
      </w:r>
    </w:p>
    <w:p w14:paraId="3EB52C9D" w14:textId="2203D1EE" w:rsidR="003201B6" w:rsidRDefault="003201B6" w:rsidP="003201B6">
      <w:pPr>
        <w:pStyle w:val="AmdtsEntryHd"/>
      </w:pPr>
      <w:r w:rsidRPr="007F6445">
        <w:t>Exchange of information</w:t>
      </w:r>
    </w:p>
    <w:p w14:paraId="477D4712" w14:textId="6A50C21E" w:rsidR="003201B6" w:rsidRDefault="003201B6" w:rsidP="003201B6">
      <w:pPr>
        <w:pStyle w:val="AmdtsEntries"/>
      </w:pPr>
      <w:r>
        <w:t>s 94R</w:t>
      </w:r>
      <w:r>
        <w:tab/>
        <w:t xml:space="preserve">ins </w:t>
      </w:r>
      <w:hyperlink r:id="rId702" w:tooltip="Human Rights Commission Amendment Act 2023" w:history="1">
        <w:r w:rsidRPr="00870160">
          <w:rPr>
            <w:rStyle w:val="charCitHyperlinkAbbrev"/>
          </w:rPr>
          <w:t>A2023-29</w:t>
        </w:r>
      </w:hyperlink>
      <w:r>
        <w:t xml:space="preserve"> s 12</w:t>
      </w:r>
    </w:p>
    <w:p w14:paraId="24436EAC" w14:textId="0C41FC64" w:rsidR="003201B6" w:rsidRDefault="003201B6" w:rsidP="003201B6">
      <w:pPr>
        <w:pStyle w:val="AmdtsEntryHd"/>
      </w:pPr>
      <w:r w:rsidRPr="007F6445">
        <w:t>Notification and review of decisions</w:t>
      </w:r>
    </w:p>
    <w:p w14:paraId="49F9895C" w14:textId="5F75314A" w:rsidR="003201B6" w:rsidRPr="00812D14" w:rsidRDefault="003201B6" w:rsidP="003201B6">
      <w:pPr>
        <w:pStyle w:val="AmdtsEntries"/>
      </w:pPr>
      <w:r>
        <w:t>div 5.4 hdg</w:t>
      </w:r>
      <w:r>
        <w:tab/>
        <w:t xml:space="preserve">ins </w:t>
      </w:r>
      <w:hyperlink r:id="rId703" w:tooltip="Human Rights Commission Amendment Act 2023" w:history="1">
        <w:r w:rsidRPr="00870160">
          <w:rPr>
            <w:rStyle w:val="charCitHyperlinkAbbrev"/>
          </w:rPr>
          <w:t>A2023-29</w:t>
        </w:r>
      </w:hyperlink>
      <w:r>
        <w:t xml:space="preserve"> s 12</w:t>
      </w:r>
    </w:p>
    <w:p w14:paraId="782C53E7" w14:textId="2CFAC33F" w:rsidR="003201B6" w:rsidRDefault="003201B6" w:rsidP="003201B6">
      <w:pPr>
        <w:pStyle w:val="AmdtsEntryHd"/>
      </w:pPr>
      <w:r w:rsidRPr="007F6445">
        <w:t xml:space="preserve">Meaning of </w:t>
      </w:r>
      <w:r w:rsidRPr="007F6445">
        <w:rPr>
          <w:rStyle w:val="charItals"/>
        </w:rPr>
        <w:t>reviewable decision</w:t>
      </w:r>
      <w:r w:rsidRPr="007F6445">
        <w:t>––div 5.4</w:t>
      </w:r>
    </w:p>
    <w:p w14:paraId="579BBA08" w14:textId="094EE100" w:rsidR="003201B6" w:rsidRDefault="003201B6" w:rsidP="003201B6">
      <w:pPr>
        <w:pStyle w:val="AmdtsEntries"/>
      </w:pPr>
      <w:r>
        <w:t>s 94S</w:t>
      </w:r>
      <w:r>
        <w:tab/>
        <w:t xml:space="preserve">ins </w:t>
      </w:r>
      <w:hyperlink r:id="rId704" w:tooltip="Human Rights Commission Amendment Act 2023" w:history="1">
        <w:r w:rsidRPr="00870160">
          <w:rPr>
            <w:rStyle w:val="charCitHyperlinkAbbrev"/>
          </w:rPr>
          <w:t>A2023-29</w:t>
        </w:r>
      </w:hyperlink>
      <w:r>
        <w:t xml:space="preserve"> s 12</w:t>
      </w:r>
    </w:p>
    <w:p w14:paraId="40A97F5E" w14:textId="3350844D" w:rsidR="003201B6" w:rsidRDefault="00C415A0" w:rsidP="003201B6">
      <w:pPr>
        <w:pStyle w:val="AmdtsEntryHd"/>
      </w:pPr>
      <w:r>
        <w:t>Reviewable decision notices</w:t>
      </w:r>
    </w:p>
    <w:p w14:paraId="418803ED" w14:textId="3D1A35D1" w:rsidR="003201B6" w:rsidRDefault="003201B6" w:rsidP="003201B6">
      <w:pPr>
        <w:pStyle w:val="AmdtsEntries"/>
      </w:pPr>
      <w:r>
        <w:t>s 94T</w:t>
      </w:r>
      <w:r>
        <w:tab/>
        <w:t xml:space="preserve">ins </w:t>
      </w:r>
      <w:hyperlink r:id="rId705" w:tooltip="Human Rights Commission Amendment Act 2023" w:history="1">
        <w:r w:rsidRPr="00870160">
          <w:rPr>
            <w:rStyle w:val="charCitHyperlinkAbbrev"/>
          </w:rPr>
          <w:t>A2023-29</w:t>
        </w:r>
      </w:hyperlink>
      <w:r>
        <w:t xml:space="preserve"> s 12</w:t>
      </w:r>
    </w:p>
    <w:p w14:paraId="5EC57EB2" w14:textId="679F9D9D" w:rsidR="00DD32FB" w:rsidRDefault="00DD32FB" w:rsidP="003201B6">
      <w:pPr>
        <w:pStyle w:val="AmdtsEntries"/>
      </w:pPr>
      <w:r>
        <w:tab/>
        <w:t xml:space="preserve">am </w:t>
      </w:r>
      <w:hyperlink r:id="rId706" w:tooltip="Statute Law Amendment Act 2025" w:history="1">
        <w:r>
          <w:rPr>
            <w:rStyle w:val="charCitHyperlinkAbbrev"/>
          </w:rPr>
          <w:t>A2025</w:t>
        </w:r>
        <w:r>
          <w:rPr>
            <w:rStyle w:val="charCitHyperlinkAbbrev"/>
          </w:rPr>
          <w:noBreakHyphen/>
          <w:t>29</w:t>
        </w:r>
      </w:hyperlink>
      <w:r w:rsidR="00D96285">
        <w:t xml:space="preserve"> </w:t>
      </w:r>
      <w:r>
        <w:t>amdt 4.95</w:t>
      </w:r>
    </w:p>
    <w:p w14:paraId="02F41EA4" w14:textId="41E84DF9" w:rsidR="003201B6" w:rsidRDefault="00C415A0" w:rsidP="003201B6">
      <w:pPr>
        <w:pStyle w:val="AmdtsEntryHd"/>
      </w:pPr>
      <w:r>
        <w:t>Applications for review</w:t>
      </w:r>
    </w:p>
    <w:p w14:paraId="6A481CB8" w14:textId="35AC735B" w:rsidR="003201B6" w:rsidRDefault="003201B6" w:rsidP="003201B6">
      <w:pPr>
        <w:pStyle w:val="AmdtsEntries"/>
      </w:pPr>
      <w:r>
        <w:t>s 94U</w:t>
      </w:r>
      <w:r>
        <w:tab/>
        <w:t xml:space="preserve">ins </w:t>
      </w:r>
      <w:hyperlink r:id="rId707" w:tooltip="Human Rights Commission Amendment Act 2023" w:history="1">
        <w:r w:rsidRPr="00870160">
          <w:rPr>
            <w:rStyle w:val="charCitHyperlinkAbbrev"/>
          </w:rPr>
          <w:t>A2023-29</w:t>
        </w:r>
      </w:hyperlink>
      <w:r>
        <w:t xml:space="preserve"> s 12</w:t>
      </w:r>
    </w:p>
    <w:p w14:paraId="7933730E" w14:textId="23642D29" w:rsidR="00DD32FB" w:rsidRDefault="00DD32FB" w:rsidP="003201B6">
      <w:pPr>
        <w:pStyle w:val="AmdtsEntries"/>
      </w:pPr>
      <w:r>
        <w:tab/>
        <w:t xml:space="preserve">am </w:t>
      </w:r>
      <w:hyperlink r:id="rId708" w:tooltip="Statute Law Amendment Act 2025" w:history="1">
        <w:r>
          <w:rPr>
            <w:rStyle w:val="charCitHyperlinkAbbrev"/>
          </w:rPr>
          <w:t>A2025</w:t>
        </w:r>
        <w:r>
          <w:rPr>
            <w:rStyle w:val="charCitHyperlinkAbbrev"/>
          </w:rPr>
          <w:noBreakHyphen/>
          <w:t>29</w:t>
        </w:r>
      </w:hyperlink>
      <w:r w:rsidR="00D96285">
        <w:t xml:space="preserve"> </w:t>
      </w:r>
      <w:r>
        <w:t>amdt 4.95</w:t>
      </w:r>
    </w:p>
    <w:p w14:paraId="195F2137" w14:textId="2826DB12" w:rsidR="00FF653A" w:rsidRDefault="00FF653A">
      <w:pPr>
        <w:pStyle w:val="AmdtsEntryHd"/>
      </w:pPr>
      <w:r w:rsidRPr="00555D0B">
        <w:t>Child safe standards</w:t>
      </w:r>
    </w:p>
    <w:p w14:paraId="31D2F517" w14:textId="1316EAD2" w:rsidR="00FF653A" w:rsidRPr="00FF653A" w:rsidRDefault="00FF653A" w:rsidP="00FF653A">
      <w:pPr>
        <w:pStyle w:val="AmdtsEntries"/>
      </w:pPr>
      <w:r>
        <w:t>pt 5A hdg</w:t>
      </w:r>
      <w:r>
        <w:tab/>
        <w:t xml:space="preserve">ins </w:t>
      </w:r>
      <w:hyperlink r:id="rId709" w:tooltip="Human Rights Commission (Child Safe Standards) Amendment Act 2024" w:history="1">
        <w:r>
          <w:rPr>
            <w:rStyle w:val="charCitHyperlinkAbbrev"/>
          </w:rPr>
          <w:t>A2024</w:t>
        </w:r>
        <w:r>
          <w:rPr>
            <w:rStyle w:val="charCitHyperlinkAbbrev"/>
          </w:rPr>
          <w:noBreakHyphen/>
          <w:t>22</w:t>
        </w:r>
      </w:hyperlink>
      <w:r>
        <w:t xml:space="preserve"> s 7</w:t>
      </w:r>
    </w:p>
    <w:p w14:paraId="742A5243" w14:textId="77777777" w:rsidR="00FF653A" w:rsidRDefault="00FF653A" w:rsidP="00FF653A">
      <w:pPr>
        <w:pStyle w:val="AmdtsEntryHd"/>
      </w:pPr>
      <w:r w:rsidRPr="00555D0B">
        <w:t>Child safe standards</w:t>
      </w:r>
    </w:p>
    <w:p w14:paraId="16A2C6D5" w14:textId="0543964B" w:rsidR="00FF653A" w:rsidRPr="00FF653A" w:rsidRDefault="00FF653A" w:rsidP="00FF653A">
      <w:pPr>
        <w:pStyle w:val="AmdtsEntries"/>
      </w:pPr>
      <w:r>
        <w:t>s 94V</w:t>
      </w:r>
      <w:r>
        <w:tab/>
        <w:t xml:space="preserve">ins </w:t>
      </w:r>
      <w:hyperlink r:id="rId710" w:tooltip="Human Rights Commission (Child Safe Standards) Amendment Act 2024" w:history="1">
        <w:r>
          <w:rPr>
            <w:rStyle w:val="charCitHyperlinkAbbrev"/>
          </w:rPr>
          <w:t>A2024</w:t>
        </w:r>
        <w:r>
          <w:rPr>
            <w:rStyle w:val="charCitHyperlinkAbbrev"/>
          </w:rPr>
          <w:noBreakHyphen/>
          <w:t>22</w:t>
        </w:r>
      </w:hyperlink>
      <w:r>
        <w:t xml:space="preserve"> s 7</w:t>
      </w:r>
    </w:p>
    <w:p w14:paraId="3B15F9DB" w14:textId="6E47B2A0" w:rsidR="00FF653A" w:rsidRDefault="00FF653A" w:rsidP="00FF653A">
      <w:pPr>
        <w:pStyle w:val="AmdtsEntryHd"/>
      </w:pPr>
      <w:r w:rsidRPr="00555D0B">
        <w:t>Implementing child safe standards</w:t>
      </w:r>
    </w:p>
    <w:p w14:paraId="551F22A5" w14:textId="7409ECB4" w:rsidR="00FF653A" w:rsidRPr="00FF653A" w:rsidRDefault="00FF653A" w:rsidP="00FF653A">
      <w:pPr>
        <w:pStyle w:val="AmdtsEntries"/>
      </w:pPr>
      <w:r>
        <w:t>s 94W</w:t>
      </w:r>
      <w:r>
        <w:tab/>
        <w:t xml:space="preserve">ins </w:t>
      </w:r>
      <w:hyperlink r:id="rId711" w:tooltip="Human Rights Commission (Child Safe Standards) Amendment Act 2024" w:history="1">
        <w:r>
          <w:rPr>
            <w:rStyle w:val="charCitHyperlinkAbbrev"/>
          </w:rPr>
          <w:t>A2024</w:t>
        </w:r>
        <w:r>
          <w:rPr>
            <w:rStyle w:val="charCitHyperlinkAbbrev"/>
          </w:rPr>
          <w:noBreakHyphen/>
          <w:t>22</w:t>
        </w:r>
      </w:hyperlink>
      <w:r>
        <w:t xml:space="preserve"> s 7</w:t>
      </w:r>
    </w:p>
    <w:p w14:paraId="21518680" w14:textId="65F27BC5" w:rsidR="00FF653A" w:rsidRDefault="002E1690" w:rsidP="00FF653A">
      <w:pPr>
        <w:pStyle w:val="AmdtsEntryHd"/>
      </w:pPr>
      <w:r w:rsidRPr="00555D0B">
        <w:t>Review of child safe standards</w:t>
      </w:r>
    </w:p>
    <w:p w14:paraId="4FA19F56" w14:textId="6638CCEB" w:rsidR="00FF653A" w:rsidRDefault="00FF653A" w:rsidP="00FF653A">
      <w:pPr>
        <w:pStyle w:val="AmdtsEntries"/>
      </w:pPr>
      <w:r>
        <w:t>s 94X</w:t>
      </w:r>
      <w:r>
        <w:tab/>
        <w:t xml:space="preserve">ins </w:t>
      </w:r>
      <w:hyperlink r:id="rId712" w:tooltip="Human Rights Commission (Child Safe Standards) Amendment Act 2024" w:history="1">
        <w:r>
          <w:rPr>
            <w:rStyle w:val="charCitHyperlinkAbbrev"/>
          </w:rPr>
          <w:t>A2024</w:t>
        </w:r>
        <w:r>
          <w:rPr>
            <w:rStyle w:val="charCitHyperlinkAbbrev"/>
          </w:rPr>
          <w:noBreakHyphen/>
          <w:t>22</w:t>
        </w:r>
      </w:hyperlink>
      <w:r>
        <w:t xml:space="preserve"> s 7</w:t>
      </w:r>
    </w:p>
    <w:p w14:paraId="7EF3FEA5" w14:textId="1D9B1FDD" w:rsidR="00194380" w:rsidRPr="00194380" w:rsidRDefault="00194380" w:rsidP="00FF653A">
      <w:pPr>
        <w:pStyle w:val="AmdtsEntries"/>
        <w:rPr>
          <w:rStyle w:val="charUnderline"/>
        </w:rPr>
      </w:pPr>
      <w:r>
        <w:tab/>
      </w:r>
      <w:r w:rsidRPr="00194380">
        <w:rPr>
          <w:rStyle w:val="charUnderline"/>
        </w:rPr>
        <w:t>exp 1 August 2031 (s 94X (3))</w:t>
      </w:r>
    </w:p>
    <w:p w14:paraId="7DEB96B4" w14:textId="30251338" w:rsidR="00001C25" w:rsidRDefault="00001C25">
      <w:pPr>
        <w:pStyle w:val="AmdtsEntryHd"/>
      </w:pPr>
      <w:r>
        <w:t>Information about complaints</w:t>
      </w:r>
    </w:p>
    <w:p w14:paraId="52017D36" w14:textId="688F9753" w:rsidR="00001C25" w:rsidRPr="008C2A12" w:rsidRDefault="00001C25">
      <w:pPr>
        <w:pStyle w:val="AmdtsEntries"/>
      </w:pPr>
      <w:r w:rsidRPr="008C2A12">
        <w:t>s 95</w:t>
      </w:r>
      <w:r w:rsidRPr="008C2A12">
        <w:tab/>
        <w:t xml:space="preserve">am </w:t>
      </w:r>
      <w:hyperlink r:id="rId71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sidRPr="008C2A12">
        <w:t xml:space="preserve"> s 27</w:t>
      </w:r>
      <w:r w:rsidR="00F24825" w:rsidRPr="008C2A12">
        <w:t xml:space="preserve">; </w:t>
      </w:r>
      <w:hyperlink r:id="rId714"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2.67</w:t>
      </w:r>
      <w:r w:rsidR="00BC517B">
        <w:t xml:space="preserve">; </w:t>
      </w:r>
      <w:hyperlink r:id="rId715" w:tooltip="Justice and Community Safety Legislation Amendment Act 2014 (No 2)" w:history="1">
        <w:r w:rsidR="00BC517B">
          <w:rPr>
            <w:rStyle w:val="charCitHyperlinkAbbrev"/>
          </w:rPr>
          <w:t>A2014</w:t>
        </w:r>
        <w:r w:rsidR="00BC517B">
          <w:rPr>
            <w:rStyle w:val="charCitHyperlinkAbbrev"/>
          </w:rPr>
          <w:noBreakHyphen/>
          <w:t>49</w:t>
        </w:r>
      </w:hyperlink>
      <w:r w:rsidR="00BC517B">
        <w:t xml:space="preserve"> s 17</w:t>
      </w:r>
    </w:p>
    <w:p w14:paraId="1E2D6A58" w14:textId="77777777" w:rsidR="00006F72" w:rsidRDefault="00006F72">
      <w:pPr>
        <w:pStyle w:val="AmdtsEntryHd"/>
      </w:pPr>
      <w:r>
        <w:t>Inspection of incorporated documents</w:t>
      </w:r>
    </w:p>
    <w:p w14:paraId="4F5570C2" w14:textId="7B877261" w:rsidR="00006F72" w:rsidRPr="00006F72" w:rsidRDefault="00006F72" w:rsidP="00006F72">
      <w:pPr>
        <w:pStyle w:val="AmdtsEntries"/>
      </w:pPr>
      <w:r>
        <w:t>s 96</w:t>
      </w:r>
      <w:r>
        <w:tab/>
        <w:t xml:space="preserve">am </w:t>
      </w:r>
      <w:hyperlink r:id="rId716"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p>
    <w:p w14:paraId="1BD3A48F" w14:textId="77777777" w:rsidR="00006F72" w:rsidRDefault="00006F72" w:rsidP="00006F72">
      <w:pPr>
        <w:pStyle w:val="AmdtsEntryHd"/>
      </w:pPr>
      <w:r>
        <w:t>Notification of certain incorporated documents</w:t>
      </w:r>
    </w:p>
    <w:p w14:paraId="215CD2E0" w14:textId="684F9B6C" w:rsidR="00006F72" w:rsidRPr="00006F72" w:rsidRDefault="00006F72" w:rsidP="00006F72">
      <w:pPr>
        <w:pStyle w:val="AmdtsEntries"/>
      </w:pPr>
      <w:r>
        <w:t>s 97</w:t>
      </w:r>
      <w:r>
        <w:tab/>
        <w:t xml:space="preserve">am </w:t>
      </w:r>
      <w:hyperlink r:id="rId717"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r w:rsidR="00DD32FB">
        <w:t xml:space="preserve">; </w:t>
      </w:r>
      <w:hyperlink r:id="rId718"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 4.95</w:t>
      </w:r>
    </w:p>
    <w:p w14:paraId="43070CF7" w14:textId="66BC37DE" w:rsidR="00B05948" w:rsidRDefault="00B05948">
      <w:pPr>
        <w:pStyle w:val="AmdtsEntryHd"/>
      </w:pPr>
      <w:r>
        <w:t>Victimisation etc</w:t>
      </w:r>
    </w:p>
    <w:p w14:paraId="4FB9193F" w14:textId="186839F8" w:rsidR="00B05948" w:rsidRPr="00B05948" w:rsidRDefault="00B05948" w:rsidP="00B05948">
      <w:pPr>
        <w:pStyle w:val="AmdtsEntries"/>
      </w:pPr>
      <w:r>
        <w:t>s 98</w:t>
      </w:r>
      <w:r>
        <w:tab/>
        <w:t xml:space="preserve">am </w:t>
      </w:r>
      <w:hyperlink r:id="rId719" w:tooltip="Justice and Community Safety Legislation Amendment Act 2026" w:history="1">
        <w:r>
          <w:rPr>
            <w:rStyle w:val="charCitHyperlinkAbbrev"/>
          </w:rPr>
          <w:t>A2026-4</w:t>
        </w:r>
      </w:hyperlink>
      <w:r>
        <w:t xml:space="preserve"> s 26, s 27; pars renum R51 LA</w:t>
      </w:r>
    </w:p>
    <w:p w14:paraId="01129573" w14:textId="62827D20" w:rsidR="00001C25" w:rsidRDefault="00001C25">
      <w:pPr>
        <w:pStyle w:val="AmdtsEntryHd"/>
      </w:pPr>
      <w:r>
        <w:t>Secrecy</w:t>
      </w:r>
    </w:p>
    <w:p w14:paraId="40FC077D" w14:textId="5D49FE4C" w:rsidR="00001C25" w:rsidRDefault="00001C25">
      <w:pPr>
        <w:pStyle w:val="AmdtsEntries"/>
      </w:pPr>
      <w:r>
        <w:t>s 99</w:t>
      </w:r>
      <w:r>
        <w:tab/>
        <w:t xml:space="preserve">am </w:t>
      </w:r>
      <w:hyperlink r:id="rId72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28; </w:t>
      </w:r>
      <w:hyperlink r:id="rId72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21; pars renum R1 LA</w:t>
      </w:r>
      <w:r w:rsidR="00B2701E">
        <w:t xml:space="preserve">; </w:t>
      </w:r>
      <w:hyperlink r:id="rId722" w:tooltip="Discrimination Amendment Act 2016" w:history="1">
        <w:r w:rsidR="00B2701E">
          <w:rPr>
            <w:rStyle w:val="charCitHyperlinkAbbrev"/>
          </w:rPr>
          <w:t>A2016</w:t>
        </w:r>
        <w:r w:rsidR="00B2701E">
          <w:rPr>
            <w:rStyle w:val="charCitHyperlinkAbbrev"/>
          </w:rPr>
          <w:noBreakHyphen/>
          <w:t>49</w:t>
        </w:r>
      </w:hyperlink>
      <w:r w:rsidR="00B2701E">
        <w:t xml:space="preserve"> amdt 1.19</w:t>
      </w:r>
    </w:p>
    <w:p w14:paraId="1FB80E6B" w14:textId="77777777" w:rsidR="00D026C7" w:rsidRDefault="00D026C7">
      <w:pPr>
        <w:pStyle w:val="AmdtsEntries"/>
      </w:pPr>
      <w:r w:rsidRPr="00CA266D">
        <w:rPr>
          <w:b/>
          <w:color w:val="000000"/>
        </w:rPr>
        <w:t>Information sharing between commissioners</w:t>
      </w:r>
    </w:p>
    <w:p w14:paraId="730DF32A" w14:textId="71335AEF" w:rsidR="00E70B26" w:rsidRDefault="00D026C7" w:rsidP="00B038E4">
      <w:pPr>
        <w:pStyle w:val="AmdtsEntries"/>
      </w:pPr>
      <w:r>
        <w:t>s 99A</w:t>
      </w:r>
      <w:r>
        <w:tab/>
        <w:t xml:space="preserve">ins </w:t>
      </w:r>
      <w:hyperlink r:id="rId723"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1.90</w:t>
      </w:r>
    </w:p>
    <w:p w14:paraId="2E3DBA2F" w14:textId="28BF15E2" w:rsidR="00A848B8" w:rsidRPr="00C02F4F" w:rsidRDefault="00A848B8" w:rsidP="00B038E4">
      <w:pPr>
        <w:pStyle w:val="AmdtsEntries"/>
      </w:pPr>
      <w:r>
        <w:tab/>
        <w:t xml:space="preserve">am </w:t>
      </w:r>
      <w:hyperlink r:id="rId724" w:tooltip="Statute Law Amendment Act 2025" w:history="1">
        <w:r>
          <w:rPr>
            <w:rStyle w:val="charCitHyperlinkAbbrev"/>
          </w:rPr>
          <w:t>A2025</w:t>
        </w:r>
        <w:r>
          <w:rPr>
            <w:rStyle w:val="charCitHyperlinkAbbrev"/>
          </w:rPr>
          <w:noBreakHyphen/>
          <w:t>29</w:t>
        </w:r>
      </w:hyperlink>
      <w:r w:rsidR="00D96285">
        <w:t xml:space="preserve"> </w:t>
      </w:r>
      <w:r>
        <w:t>amdt 3.168</w:t>
      </w:r>
    </w:p>
    <w:p w14:paraId="10EE4E44" w14:textId="3791D124" w:rsidR="00037561" w:rsidRDefault="00037561">
      <w:pPr>
        <w:pStyle w:val="AmdtsEntryHd"/>
      </w:pPr>
      <w:r w:rsidRPr="004320AF">
        <w:rPr>
          <w:color w:val="000000"/>
        </w:rPr>
        <w:lastRenderedPageBreak/>
        <w:t>Information sharing with Aboriginal and Torres Strait Islander children and young people commissioner</w:t>
      </w:r>
    </w:p>
    <w:p w14:paraId="2227FB1F" w14:textId="217DB988" w:rsidR="00037561" w:rsidRPr="00037561" w:rsidRDefault="00037561" w:rsidP="00037561">
      <w:pPr>
        <w:pStyle w:val="AmdtsEntries"/>
      </w:pPr>
      <w:r>
        <w:t>s 99B</w:t>
      </w:r>
      <w:r>
        <w:tab/>
        <w:t xml:space="preserve">ins </w:t>
      </w:r>
      <w:hyperlink r:id="rId725"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1.77</w:t>
      </w:r>
    </w:p>
    <w:p w14:paraId="29E24E0D" w14:textId="4F58B1C9" w:rsidR="00037561" w:rsidRDefault="00037561" w:rsidP="00037561">
      <w:pPr>
        <w:pStyle w:val="AmdtsEntryHd"/>
      </w:pPr>
      <w:r w:rsidRPr="004320AF">
        <w:rPr>
          <w:color w:val="000000"/>
        </w:rPr>
        <w:t>Cooperation with Aboriginal and Torres Strait Islander children and young people commissioner’s office</w:t>
      </w:r>
    </w:p>
    <w:p w14:paraId="69D90C15" w14:textId="07EB616F" w:rsidR="00037561" w:rsidRPr="00037561" w:rsidRDefault="00037561" w:rsidP="00037561">
      <w:pPr>
        <w:pStyle w:val="AmdtsEntries"/>
      </w:pPr>
      <w:r>
        <w:t>s 99C</w:t>
      </w:r>
      <w:r>
        <w:tab/>
        <w:t xml:space="preserve">ins </w:t>
      </w:r>
      <w:hyperlink r:id="rId726"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1.77</w:t>
      </w:r>
    </w:p>
    <w:p w14:paraId="7936795B" w14:textId="437F97C6" w:rsidR="00001C25" w:rsidRDefault="00001C25">
      <w:pPr>
        <w:pStyle w:val="AmdtsEntryHd"/>
      </w:pPr>
      <w:r>
        <w:t>Protection of officials from liability</w:t>
      </w:r>
    </w:p>
    <w:p w14:paraId="39DA95DD" w14:textId="2ED77D62" w:rsidR="00001C25" w:rsidRDefault="00001C25">
      <w:pPr>
        <w:pStyle w:val="AmdtsEntries"/>
      </w:pPr>
      <w:r>
        <w:t>s 100</w:t>
      </w:r>
      <w:r>
        <w:tab/>
        <w:t xml:space="preserve">am </w:t>
      </w:r>
      <w:hyperlink r:id="rId72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22; pars renum R1 LA</w:t>
      </w:r>
    </w:p>
    <w:p w14:paraId="11B4183A" w14:textId="77777777" w:rsidR="00DA7905" w:rsidRDefault="00B82B27">
      <w:pPr>
        <w:pStyle w:val="AmdtsEntryHd"/>
      </w:pPr>
      <w:r w:rsidRPr="00757EF6">
        <w:t>Protection of others from liability</w:t>
      </w:r>
    </w:p>
    <w:p w14:paraId="451233D9" w14:textId="2C6D2509" w:rsidR="00DA7905" w:rsidRDefault="00DA7905" w:rsidP="00B87173">
      <w:pPr>
        <w:pStyle w:val="AmdtsEntries"/>
      </w:pPr>
      <w:r>
        <w:t>s 100A</w:t>
      </w:r>
      <w:r>
        <w:tab/>
        <w:t xml:space="preserve">ins </w:t>
      </w:r>
      <w:hyperlink r:id="rId728"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22</w:t>
      </w:r>
    </w:p>
    <w:p w14:paraId="665BF04F" w14:textId="179008BB" w:rsidR="00F63606" w:rsidRDefault="00F63606" w:rsidP="00B87173">
      <w:pPr>
        <w:pStyle w:val="AmdtsEntries"/>
      </w:pPr>
      <w:r>
        <w:tab/>
        <w:t xml:space="preserve">am </w:t>
      </w:r>
      <w:hyperlink r:id="rId729" w:tooltip="Protection of Rights (Services) Legislation Amendment Act 2016" w:history="1">
        <w:r>
          <w:rPr>
            <w:rStyle w:val="charCitHyperlinkAbbrev"/>
          </w:rPr>
          <w:t>A2016</w:t>
        </w:r>
        <w:r>
          <w:rPr>
            <w:rStyle w:val="charCitHyperlinkAbbrev"/>
          </w:rPr>
          <w:noBreakHyphen/>
          <w:t>1</w:t>
        </w:r>
      </w:hyperlink>
      <w:r>
        <w:t xml:space="preserve"> s 31</w:t>
      </w:r>
    </w:p>
    <w:p w14:paraId="701EF6CA" w14:textId="55C5E380" w:rsidR="00B82B27" w:rsidRDefault="00B82B27" w:rsidP="00DA7905">
      <w:pPr>
        <w:pStyle w:val="AmdtsEntries"/>
      </w:pPr>
      <w:r>
        <w:tab/>
        <w:t xml:space="preserve">sub </w:t>
      </w:r>
      <w:hyperlink r:id="rId730" w:tooltip="Protection of Rights (Services) Legislation Amendment Act 2016 (No 2)" w:history="1">
        <w:r>
          <w:rPr>
            <w:rStyle w:val="charCitHyperlinkAbbrev"/>
          </w:rPr>
          <w:t>A2016</w:t>
        </w:r>
        <w:r>
          <w:rPr>
            <w:rStyle w:val="charCitHyperlinkAbbrev"/>
          </w:rPr>
          <w:noBreakHyphen/>
          <w:t>13</w:t>
        </w:r>
      </w:hyperlink>
      <w:r>
        <w:t xml:space="preserve"> amdt 1.87</w:t>
      </w:r>
    </w:p>
    <w:p w14:paraId="022A7EE8" w14:textId="06CBA84C" w:rsidR="00B05948" w:rsidRPr="00DA7905" w:rsidRDefault="00B05948" w:rsidP="00DA7905">
      <w:pPr>
        <w:pStyle w:val="AmdtsEntries"/>
      </w:pPr>
      <w:r>
        <w:tab/>
        <w:t xml:space="preserve">am </w:t>
      </w:r>
      <w:hyperlink r:id="rId731" w:tooltip="Justice and Community Safety Legislation Amendment Act 2026" w:history="1">
        <w:r>
          <w:rPr>
            <w:rStyle w:val="charCitHyperlinkAbbrev"/>
          </w:rPr>
          <w:t>A2026-4</w:t>
        </w:r>
      </w:hyperlink>
      <w:r>
        <w:t xml:space="preserve"> s 28</w:t>
      </w:r>
    </w:p>
    <w:p w14:paraId="60C78256" w14:textId="6A8FE340" w:rsidR="00E50F7C" w:rsidRDefault="00E50F7C">
      <w:pPr>
        <w:pStyle w:val="AmdtsEntryHd"/>
      </w:pPr>
      <w:r w:rsidRPr="005327CD">
        <w:t>Independence of DPP</w:t>
      </w:r>
    </w:p>
    <w:p w14:paraId="2D0E07C9" w14:textId="0D96F2C6" w:rsidR="00E50F7C" w:rsidRPr="00E50F7C" w:rsidRDefault="00E50F7C" w:rsidP="00E50F7C">
      <w:pPr>
        <w:pStyle w:val="AmdtsEntries"/>
      </w:pPr>
      <w:r>
        <w:t>s 100B</w:t>
      </w:r>
      <w:r>
        <w:tab/>
        <w:t xml:space="preserve">ins </w:t>
      </w:r>
      <w:hyperlink r:id="rId732" w:tooltip="Victims Rights Legislation Amendment Act 2020" w:history="1">
        <w:r w:rsidRPr="00606DF0">
          <w:rPr>
            <w:rStyle w:val="charCitHyperlinkAbbrev"/>
          </w:rPr>
          <w:t>A2020-34</w:t>
        </w:r>
      </w:hyperlink>
      <w:r>
        <w:t xml:space="preserve"> s 20</w:t>
      </w:r>
    </w:p>
    <w:p w14:paraId="6EEE9964" w14:textId="4C1F1DD0" w:rsidR="00304543" w:rsidRDefault="00304543">
      <w:pPr>
        <w:pStyle w:val="AmdtsEntryHd"/>
      </w:pPr>
      <w:r>
        <w:t>Intergovernmental arrangements</w:t>
      </w:r>
    </w:p>
    <w:p w14:paraId="527F94D4" w14:textId="3D084D8C" w:rsidR="00304543" w:rsidRPr="00304543" w:rsidRDefault="00304543" w:rsidP="00304543">
      <w:pPr>
        <w:pStyle w:val="AmdtsEntries"/>
      </w:pPr>
      <w:r>
        <w:t>s 101</w:t>
      </w:r>
      <w:r>
        <w:tab/>
        <w:t xml:space="preserve">am </w:t>
      </w:r>
      <w:hyperlink r:id="rId733"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3.100</w:t>
      </w:r>
      <w:r w:rsidR="004B0070">
        <w:t>; ss renum R17 LA</w:t>
      </w:r>
      <w:r w:rsidR="00DD32FB">
        <w:t xml:space="preserve">; </w:t>
      </w:r>
      <w:hyperlink r:id="rId734"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w:t>
      </w:r>
      <w:r w:rsidR="00602AE2">
        <w:t> </w:t>
      </w:r>
      <w:r w:rsidR="00DD32FB">
        <w:t>4.95</w:t>
      </w:r>
    </w:p>
    <w:p w14:paraId="037D5A77" w14:textId="77777777" w:rsidR="00304543" w:rsidRDefault="00304543">
      <w:pPr>
        <w:pStyle w:val="AmdtsEntryHd"/>
      </w:pPr>
      <w:r>
        <w:t>Determination of fees and expenses for people asked to attend conciliation</w:t>
      </w:r>
    </w:p>
    <w:p w14:paraId="7B044BB6" w14:textId="2F75AE4F" w:rsidR="00304543" w:rsidRDefault="00304543" w:rsidP="00304543">
      <w:pPr>
        <w:pStyle w:val="AmdtsEntries"/>
      </w:pPr>
      <w:r>
        <w:t>s 103</w:t>
      </w:r>
      <w:r>
        <w:tab/>
        <w:t xml:space="preserve">am </w:t>
      </w:r>
      <w:hyperlink r:id="rId735"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3.101</w:t>
      </w:r>
      <w:r w:rsidR="00D40334">
        <w:t xml:space="preserve">; </w:t>
      </w:r>
      <w:hyperlink r:id="rId736" w:tooltip="Statute Law Amendment Act 2025" w:history="1">
        <w:r w:rsidR="00D40334">
          <w:rPr>
            <w:rStyle w:val="charCitHyperlinkAbbrev"/>
          </w:rPr>
          <w:t>A2025</w:t>
        </w:r>
        <w:r w:rsidR="00D40334">
          <w:rPr>
            <w:rStyle w:val="charCitHyperlinkAbbrev"/>
          </w:rPr>
          <w:noBreakHyphen/>
          <w:t>29</w:t>
        </w:r>
      </w:hyperlink>
      <w:r w:rsidR="00D96285">
        <w:t xml:space="preserve"> </w:t>
      </w:r>
      <w:r w:rsidR="00D40334">
        <w:t>amdt 4.95</w:t>
      </w:r>
    </w:p>
    <w:p w14:paraId="238177A7" w14:textId="281C9972" w:rsidR="00D40334" w:rsidRDefault="00D40334" w:rsidP="00D40334">
      <w:pPr>
        <w:pStyle w:val="AmdtsEntryHd"/>
      </w:pPr>
      <w:r w:rsidRPr="00D40334">
        <w:t>Approved forms</w:t>
      </w:r>
    </w:p>
    <w:p w14:paraId="4FBEFFCB" w14:textId="125D4198" w:rsidR="00D40334" w:rsidRDefault="00D40334" w:rsidP="00304543">
      <w:pPr>
        <w:pStyle w:val="AmdtsEntries"/>
      </w:pPr>
      <w:r>
        <w:t>s 104</w:t>
      </w:r>
      <w:r>
        <w:tab/>
        <w:t xml:space="preserve">am </w:t>
      </w:r>
      <w:hyperlink r:id="rId737" w:tooltip="Statute Law Amendment Act 2025" w:history="1">
        <w:r>
          <w:rPr>
            <w:rStyle w:val="charCitHyperlinkAbbrev"/>
          </w:rPr>
          <w:t>A2025</w:t>
        </w:r>
        <w:r>
          <w:rPr>
            <w:rStyle w:val="charCitHyperlinkAbbrev"/>
          </w:rPr>
          <w:noBreakHyphen/>
          <w:t>29</w:t>
        </w:r>
      </w:hyperlink>
      <w:r w:rsidR="00D96285">
        <w:t xml:space="preserve"> </w:t>
      </w:r>
      <w:r>
        <w:t>amdt 4.95</w:t>
      </w:r>
    </w:p>
    <w:p w14:paraId="7E6809A9" w14:textId="71CF54F7" w:rsidR="00D40334" w:rsidRDefault="00D40334" w:rsidP="00D40334">
      <w:pPr>
        <w:pStyle w:val="AmdtsEntryHd"/>
      </w:pPr>
      <w:r w:rsidRPr="00D40334">
        <w:t>Regulation-making power</w:t>
      </w:r>
    </w:p>
    <w:p w14:paraId="6C31E8B6" w14:textId="00CB9D47" w:rsidR="00D40334" w:rsidRPr="00304543" w:rsidRDefault="00D40334" w:rsidP="00304543">
      <w:pPr>
        <w:pStyle w:val="AmdtsEntries"/>
      </w:pPr>
      <w:r>
        <w:t>s 105</w:t>
      </w:r>
      <w:r>
        <w:tab/>
        <w:t xml:space="preserve">am </w:t>
      </w:r>
      <w:hyperlink r:id="rId738" w:tooltip="Statute Law Amendment Act 2025" w:history="1">
        <w:r>
          <w:rPr>
            <w:rStyle w:val="charCitHyperlinkAbbrev"/>
          </w:rPr>
          <w:t>A2025</w:t>
        </w:r>
        <w:r>
          <w:rPr>
            <w:rStyle w:val="charCitHyperlinkAbbrev"/>
          </w:rPr>
          <w:noBreakHyphen/>
          <w:t>29</w:t>
        </w:r>
      </w:hyperlink>
      <w:r w:rsidR="00D96285">
        <w:t xml:space="preserve"> </w:t>
      </w:r>
      <w:r>
        <w:t>amdt 4.95</w:t>
      </w:r>
    </w:p>
    <w:p w14:paraId="6ED98611" w14:textId="77777777" w:rsidR="00B82B27" w:rsidRDefault="00B82B27">
      <w:pPr>
        <w:pStyle w:val="AmdtsEntryHd"/>
      </w:pPr>
      <w:r w:rsidRPr="00757EF6">
        <w:t>Review of protection of rights services legislation</w:t>
      </w:r>
    </w:p>
    <w:p w14:paraId="29F92B3F" w14:textId="7D68BE13" w:rsidR="00B82B27" w:rsidRDefault="00B82B27" w:rsidP="00B82B27">
      <w:pPr>
        <w:pStyle w:val="AmdtsEntries"/>
      </w:pPr>
      <w:r>
        <w:t>s 105A</w:t>
      </w:r>
      <w:r>
        <w:tab/>
        <w:t xml:space="preserve">ins </w:t>
      </w:r>
      <w:hyperlink r:id="rId739" w:tooltip="Protection of Rights (Services) Legislation Amendment Act 2016 (No 2)" w:history="1">
        <w:r w:rsidR="00CA25A7">
          <w:rPr>
            <w:rStyle w:val="charCitHyperlinkAbbrev"/>
          </w:rPr>
          <w:t>A2016</w:t>
        </w:r>
        <w:r w:rsidR="00CA25A7">
          <w:rPr>
            <w:rStyle w:val="charCitHyperlinkAbbrev"/>
          </w:rPr>
          <w:noBreakHyphen/>
          <w:t>13</w:t>
        </w:r>
      </w:hyperlink>
      <w:r>
        <w:t xml:space="preserve"> amdt 1.88</w:t>
      </w:r>
    </w:p>
    <w:p w14:paraId="56FCC71C" w14:textId="77777777" w:rsidR="00B82B27" w:rsidRPr="007A2242" w:rsidRDefault="00B82B27" w:rsidP="00B82B27">
      <w:pPr>
        <w:pStyle w:val="AmdtsEntries"/>
      </w:pPr>
      <w:r>
        <w:tab/>
      </w:r>
      <w:r w:rsidRPr="007A2242">
        <w:t>exp 1 April 2021 (s 105A (5))</w:t>
      </w:r>
    </w:p>
    <w:p w14:paraId="3A6F51FE" w14:textId="77777777" w:rsidR="006715A0" w:rsidRPr="006715A0" w:rsidRDefault="006715A0" w:rsidP="006715A0">
      <w:pPr>
        <w:pStyle w:val="AmdtsEntryHd"/>
        <w:rPr>
          <w:b w:val="0"/>
          <w:bCs/>
        </w:rPr>
      </w:pPr>
      <w:r w:rsidRPr="00CA266D">
        <w:t>Expiry—vulnerable person complaint provisions</w:t>
      </w:r>
    </w:p>
    <w:p w14:paraId="5BA9486D" w14:textId="579E8FAD" w:rsidR="006715A0" w:rsidRDefault="006715A0" w:rsidP="00B82B27">
      <w:pPr>
        <w:pStyle w:val="AmdtsEntries"/>
      </w:pPr>
      <w:r>
        <w:t>s 105B</w:t>
      </w:r>
      <w:r w:rsidRPr="006715A0">
        <w:tab/>
      </w:r>
      <w:r>
        <w:t xml:space="preserve">ins </w:t>
      </w:r>
      <w:hyperlink r:id="rId740"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1.91</w:t>
      </w:r>
    </w:p>
    <w:p w14:paraId="52C72F1A" w14:textId="47E2ED64" w:rsidR="008A11F3" w:rsidRDefault="006C4155" w:rsidP="00B82B27">
      <w:pPr>
        <w:pStyle w:val="AmdtsEntries"/>
      </w:pPr>
      <w:r>
        <w:tab/>
        <w:t xml:space="preserve">am </w:t>
      </w:r>
      <w:hyperlink r:id="rId741" w:tooltip="Justice Legislation Amendment Act 2020" w:history="1">
        <w:r>
          <w:rPr>
            <w:rStyle w:val="charCitHyperlinkAbbrev"/>
          </w:rPr>
          <w:t>A2020</w:t>
        </w:r>
        <w:r>
          <w:rPr>
            <w:rStyle w:val="charCitHyperlinkAbbrev"/>
          </w:rPr>
          <w:noBreakHyphen/>
          <w:t>42</w:t>
        </w:r>
      </w:hyperlink>
      <w:r>
        <w:t xml:space="preserve"> s 108</w:t>
      </w:r>
    </w:p>
    <w:p w14:paraId="084C5E8F" w14:textId="63585372" w:rsidR="006C4155" w:rsidRPr="006C4155" w:rsidRDefault="008A11F3" w:rsidP="00B82B27">
      <w:pPr>
        <w:pStyle w:val="AmdtsEntries"/>
      </w:pPr>
      <w:r>
        <w:tab/>
        <w:t>om</w:t>
      </w:r>
      <w:r w:rsidR="006D13F6">
        <w:t xml:space="preserve"> </w:t>
      </w:r>
      <w:hyperlink r:id="rId742" w:tooltip="Operational Efficiencies (COVID-19) Legislation Amendment Act 2021" w:history="1">
        <w:r w:rsidR="006D13F6" w:rsidRPr="006D13F6">
          <w:rPr>
            <w:rStyle w:val="charCitHyperlinkAbbrev"/>
          </w:rPr>
          <w:t>A2021</w:t>
        </w:r>
        <w:r w:rsidR="006D13F6" w:rsidRPr="006D13F6">
          <w:rPr>
            <w:rStyle w:val="charCitHyperlinkAbbrev"/>
          </w:rPr>
          <w:noBreakHyphen/>
          <w:t>24</w:t>
        </w:r>
      </w:hyperlink>
      <w:r w:rsidR="006D13F6">
        <w:t xml:space="preserve"> s 22</w:t>
      </w:r>
    </w:p>
    <w:p w14:paraId="0F042F6D" w14:textId="77777777" w:rsidR="00001C25" w:rsidRDefault="00001C25">
      <w:pPr>
        <w:pStyle w:val="AmdtsEntryHd"/>
        <w:rPr>
          <w:rStyle w:val="CharPartText"/>
        </w:rPr>
      </w:pPr>
      <w:r>
        <w:rPr>
          <w:rStyle w:val="CharPartText"/>
        </w:rPr>
        <w:t>Transitional</w:t>
      </w:r>
    </w:p>
    <w:p w14:paraId="2E9C340D" w14:textId="77777777" w:rsidR="00001C25" w:rsidRPr="007D66D1" w:rsidRDefault="00001C25">
      <w:pPr>
        <w:pStyle w:val="AmdtsEntries"/>
      </w:pPr>
      <w:r>
        <w:t>pt 7 hdg</w:t>
      </w:r>
      <w:r>
        <w:tab/>
        <w:t>exp 1 November 2007 (s 121)</w:t>
      </w:r>
    </w:p>
    <w:p w14:paraId="3985AD31" w14:textId="77777777" w:rsidR="00001C25" w:rsidRDefault="00001C25">
      <w:pPr>
        <w:pStyle w:val="AmdtsEntryHd"/>
      </w:pPr>
      <w:r>
        <w:t>Definitions for pt 7</w:t>
      </w:r>
    </w:p>
    <w:p w14:paraId="5851FBCE" w14:textId="77777777" w:rsidR="00001C25" w:rsidRDefault="00001C25">
      <w:pPr>
        <w:pStyle w:val="AmdtsEntries"/>
      </w:pPr>
      <w:r>
        <w:t>s 106</w:t>
      </w:r>
      <w:r>
        <w:tab/>
        <w:t>exp 1 November 2007 (s 121)</w:t>
      </w:r>
    </w:p>
    <w:p w14:paraId="5C35E0DB" w14:textId="77777777" w:rsidR="00001C25" w:rsidRDefault="00001C25">
      <w:pPr>
        <w:pStyle w:val="AmdtsEntryHd"/>
      </w:pPr>
      <w:r>
        <w:t>Conduct engaged in by previous discrimination commissioner</w:t>
      </w:r>
    </w:p>
    <w:p w14:paraId="1A00154A" w14:textId="77777777" w:rsidR="00001C25" w:rsidRDefault="00001C25">
      <w:pPr>
        <w:pStyle w:val="AmdtsEntries"/>
      </w:pPr>
      <w:r>
        <w:t>s 107</w:t>
      </w:r>
      <w:r>
        <w:tab/>
        <w:t>exp 1 November 2007 (s 121)</w:t>
      </w:r>
    </w:p>
    <w:p w14:paraId="103D88A9" w14:textId="77777777" w:rsidR="00001C25" w:rsidRDefault="00001C25">
      <w:pPr>
        <w:pStyle w:val="AmdtsEntryHd"/>
      </w:pPr>
      <w:r>
        <w:lastRenderedPageBreak/>
        <w:t>Conduct engaged in by community and health services complaints commissioner</w:t>
      </w:r>
    </w:p>
    <w:p w14:paraId="23B06788" w14:textId="77777777" w:rsidR="00001C25" w:rsidRDefault="00001C25">
      <w:pPr>
        <w:pStyle w:val="AmdtsEntries"/>
      </w:pPr>
      <w:r>
        <w:t>s 108</w:t>
      </w:r>
      <w:r>
        <w:tab/>
        <w:t>exp 1 November 2007 (s 121)</w:t>
      </w:r>
    </w:p>
    <w:p w14:paraId="41807F5C" w14:textId="77777777" w:rsidR="00001C25" w:rsidRDefault="00001C25">
      <w:pPr>
        <w:pStyle w:val="AmdtsEntryHd"/>
      </w:pPr>
      <w:r>
        <w:t>Complaints under CHSC Act and HR(PA) Act</w:t>
      </w:r>
    </w:p>
    <w:p w14:paraId="79A2B3AD" w14:textId="77777777" w:rsidR="00001C25" w:rsidRDefault="00001C25">
      <w:pPr>
        <w:pStyle w:val="AmdtsEntries"/>
      </w:pPr>
      <w:r>
        <w:t>s 109</w:t>
      </w:r>
      <w:r>
        <w:tab/>
        <w:t>exp 1 November 2007 (s 121)</w:t>
      </w:r>
    </w:p>
    <w:p w14:paraId="71D3EA15" w14:textId="77777777" w:rsidR="00001C25" w:rsidRDefault="00001C25">
      <w:pPr>
        <w:pStyle w:val="AmdtsEntryHd"/>
      </w:pPr>
      <w:r>
        <w:t>Undeclined complaints under pre-amendment Discrimination Act</w:t>
      </w:r>
    </w:p>
    <w:p w14:paraId="69C819BE" w14:textId="77777777" w:rsidR="00001C25" w:rsidRDefault="00001C25">
      <w:pPr>
        <w:pStyle w:val="AmdtsEntries"/>
      </w:pPr>
      <w:r>
        <w:t>s 110</w:t>
      </w:r>
      <w:r>
        <w:tab/>
        <w:t>exp 1 November 2007 (s 121)</w:t>
      </w:r>
    </w:p>
    <w:p w14:paraId="3C908071" w14:textId="77777777" w:rsidR="00001C25" w:rsidRDefault="00001C25">
      <w:pPr>
        <w:pStyle w:val="AmdtsEntryHd"/>
      </w:pPr>
      <w:r>
        <w:t>Investigations under pre-amendment Discrimination Act</w:t>
      </w:r>
    </w:p>
    <w:p w14:paraId="0E9C308B" w14:textId="77777777" w:rsidR="00001C25" w:rsidRDefault="00001C25">
      <w:pPr>
        <w:pStyle w:val="AmdtsEntries"/>
      </w:pPr>
      <w:r>
        <w:t>s 111</w:t>
      </w:r>
      <w:r>
        <w:tab/>
        <w:t>exp 1 November 2007 (s 121)</w:t>
      </w:r>
    </w:p>
    <w:p w14:paraId="18FEEE89" w14:textId="77777777" w:rsidR="00001C25" w:rsidRDefault="00001C25">
      <w:pPr>
        <w:pStyle w:val="AmdtsEntryHd"/>
      </w:pPr>
      <w:r>
        <w:t>Right to make applications to discrimination tribunal</w:t>
      </w:r>
    </w:p>
    <w:p w14:paraId="0711AD6D" w14:textId="77777777" w:rsidR="00001C25" w:rsidRDefault="00001C25">
      <w:pPr>
        <w:pStyle w:val="AmdtsEntries"/>
      </w:pPr>
      <w:r>
        <w:t>s 112</w:t>
      </w:r>
      <w:r>
        <w:tab/>
        <w:t>exp 1 November 2007 (s 121)</w:t>
      </w:r>
    </w:p>
    <w:p w14:paraId="4C36F627" w14:textId="77777777" w:rsidR="00001C25" w:rsidRDefault="00001C25">
      <w:pPr>
        <w:pStyle w:val="AmdtsEntryHd"/>
      </w:pPr>
      <w:r>
        <w:t>Requirement under pre-amendment Discrimination Act</w:t>
      </w:r>
    </w:p>
    <w:p w14:paraId="738E21E9" w14:textId="77777777" w:rsidR="00001C25" w:rsidRDefault="00001C25">
      <w:pPr>
        <w:pStyle w:val="AmdtsEntries"/>
      </w:pPr>
      <w:r>
        <w:t>s 113</w:t>
      </w:r>
      <w:r>
        <w:tab/>
        <w:t>exp 1 November 2007 (s 121)</w:t>
      </w:r>
    </w:p>
    <w:p w14:paraId="2EB7EF7E" w14:textId="77777777" w:rsidR="00001C25" w:rsidRDefault="00001C25">
      <w:pPr>
        <w:pStyle w:val="AmdtsEntryHd"/>
      </w:pPr>
      <w:r>
        <w:t>Direction by discrimination commissioner</w:t>
      </w:r>
    </w:p>
    <w:p w14:paraId="616B7463" w14:textId="77777777" w:rsidR="00001C25" w:rsidRDefault="00001C25">
      <w:pPr>
        <w:pStyle w:val="AmdtsEntries"/>
      </w:pPr>
      <w:r>
        <w:t>s 114</w:t>
      </w:r>
      <w:r>
        <w:tab/>
        <w:t>exp 1 November 2007 (s 121)</w:t>
      </w:r>
    </w:p>
    <w:p w14:paraId="725CDBF8" w14:textId="77777777" w:rsidR="00001C25" w:rsidRDefault="00001C25">
      <w:pPr>
        <w:pStyle w:val="AmdtsEntryHd"/>
      </w:pPr>
      <w:r>
        <w:t>Undecided applications to discrimination tribunal to strike out complaint</w:t>
      </w:r>
    </w:p>
    <w:p w14:paraId="6F6FA969" w14:textId="77777777" w:rsidR="00001C25" w:rsidRDefault="00001C25">
      <w:pPr>
        <w:pStyle w:val="AmdtsEntries"/>
      </w:pPr>
      <w:r>
        <w:t>s 115</w:t>
      </w:r>
      <w:r>
        <w:tab/>
        <w:t>exp 1 November 2007 (s 121)</w:t>
      </w:r>
    </w:p>
    <w:p w14:paraId="29C305C6" w14:textId="77777777" w:rsidR="00001C25" w:rsidRDefault="00001C25">
      <w:pPr>
        <w:pStyle w:val="AmdtsEntryHd"/>
      </w:pPr>
      <w:r>
        <w:t>Other undecided applications to discrimination tribunal</w:t>
      </w:r>
    </w:p>
    <w:p w14:paraId="39C154AC" w14:textId="77777777" w:rsidR="00001C25" w:rsidRDefault="00001C25">
      <w:pPr>
        <w:pStyle w:val="AmdtsEntries"/>
      </w:pPr>
      <w:r>
        <w:t>s 116</w:t>
      </w:r>
      <w:r>
        <w:tab/>
        <w:t>exp 1 November 2007 (s 121)</w:t>
      </w:r>
    </w:p>
    <w:p w14:paraId="48DA18DC" w14:textId="77777777" w:rsidR="00001C25" w:rsidRDefault="00001C25">
      <w:pPr>
        <w:pStyle w:val="AmdtsEntryHd"/>
      </w:pPr>
      <w:r>
        <w:t>Requests to review under HR(PA) Act</w:t>
      </w:r>
    </w:p>
    <w:p w14:paraId="71F8899C" w14:textId="77777777" w:rsidR="00001C25" w:rsidRDefault="00001C25">
      <w:pPr>
        <w:pStyle w:val="AmdtsEntries"/>
      </w:pPr>
      <w:r>
        <w:t>s 117</w:t>
      </w:r>
      <w:r>
        <w:tab/>
        <w:t>exp 1 November 2007 (s 121)</w:t>
      </w:r>
    </w:p>
    <w:p w14:paraId="66C40FC5" w14:textId="77777777" w:rsidR="00001C25" w:rsidRDefault="00001C25">
      <w:pPr>
        <w:pStyle w:val="AmdtsEntryHd"/>
      </w:pPr>
      <w:r>
        <w:t>Appeal rights in relation to requests to review</w:t>
      </w:r>
    </w:p>
    <w:p w14:paraId="0A9DDA34" w14:textId="77777777" w:rsidR="00001C25" w:rsidRDefault="00001C25">
      <w:pPr>
        <w:pStyle w:val="AmdtsEntries"/>
      </w:pPr>
      <w:r>
        <w:t>s 118</w:t>
      </w:r>
      <w:r>
        <w:tab/>
        <w:t>exp 1 November 2007 (s 121)</w:t>
      </w:r>
    </w:p>
    <w:p w14:paraId="64C8A400" w14:textId="77777777" w:rsidR="00001C25" w:rsidRDefault="00001C25">
      <w:pPr>
        <w:pStyle w:val="AmdtsEntryHd"/>
      </w:pPr>
      <w:r>
        <w:t>References to community and health services complaints commissioner</w:t>
      </w:r>
    </w:p>
    <w:p w14:paraId="00488D2A" w14:textId="77777777" w:rsidR="00001C25" w:rsidRDefault="00001C25">
      <w:pPr>
        <w:pStyle w:val="AmdtsEntries"/>
      </w:pPr>
      <w:r>
        <w:t>s 119</w:t>
      </w:r>
      <w:r>
        <w:tab/>
        <w:t>exp 1 November 2007 (s 121)</w:t>
      </w:r>
    </w:p>
    <w:p w14:paraId="7A5C2CB7" w14:textId="77777777" w:rsidR="00001C25" w:rsidRDefault="00001C25">
      <w:pPr>
        <w:pStyle w:val="AmdtsEntryHd"/>
      </w:pPr>
      <w:r>
        <w:t>Transitional regulations</w:t>
      </w:r>
    </w:p>
    <w:p w14:paraId="3D2C6BFB" w14:textId="77777777" w:rsidR="00001C25" w:rsidRDefault="00001C25">
      <w:pPr>
        <w:pStyle w:val="AmdtsEntries"/>
      </w:pPr>
      <w:r>
        <w:t>s 120</w:t>
      </w:r>
      <w:r>
        <w:tab/>
        <w:t>exp 1 November 2007 (s 121)</w:t>
      </w:r>
    </w:p>
    <w:p w14:paraId="6C375C04" w14:textId="77777777" w:rsidR="00001C25" w:rsidRDefault="00001C25">
      <w:pPr>
        <w:pStyle w:val="AmdtsEntryHd"/>
      </w:pPr>
      <w:r>
        <w:t>Expiry of pt 7</w:t>
      </w:r>
    </w:p>
    <w:p w14:paraId="22D1EB82" w14:textId="77777777" w:rsidR="00001C25" w:rsidRDefault="00001C25">
      <w:pPr>
        <w:pStyle w:val="AmdtsEntries"/>
      </w:pPr>
      <w:r>
        <w:t>s 121</w:t>
      </w:r>
      <w:r>
        <w:tab/>
        <w:t>exp 1 November 2007 (s 121)</w:t>
      </w:r>
    </w:p>
    <w:p w14:paraId="524B89E7" w14:textId="45BA5335" w:rsidR="00D13DB4" w:rsidRDefault="00D13DB4" w:rsidP="003201B6">
      <w:pPr>
        <w:pStyle w:val="AmdtsEntryHd"/>
      </w:pPr>
      <w:r w:rsidRPr="00646C85">
        <w:t>Transitional—Human Rights (Complaints) Legislation Amendment Act 2023</w:t>
      </w:r>
    </w:p>
    <w:p w14:paraId="35D00C1C" w14:textId="0CA863E8" w:rsidR="00D13DB4" w:rsidRDefault="00D13DB4" w:rsidP="00D13DB4">
      <w:pPr>
        <w:pStyle w:val="AmdtsEntries"/>
      </w:pPr>
      <w:r>
        <w:t>pt 8 hdg</w:t>
      </w:r>
      <w:r>
        <w:tab/>
        <w:t xml:space="preserve">ins </w:t>
      </w:r>
      <w:hyperlink r:id="rId743" w:tooltip="Human Rights (Complaints) Legislation Amendment Act 2023" w:history="1">
        <w:r>
          <w:rPr>
            <w:rStyle w:val="charCitHyperlinkAbbrev"/>
          </w:rPr>
          <w:t>A2023-53</w:t>
        </w:r>
      </w:hyperlink>
      <w:r>
        <w:t xml:space="preserve"> s 20</w:t>
      </w:r>
    </w:p>
    <w:p w14:paraId="72C2EF32" w14:textId="6CEDA816" w:rsidR="00D13DB4" w:rsidRPr="00850485" w:rsidRDefault="00D13DB4" w:rsidP="00D13DB4">
      <w:pPr>
        <w:pStyle w:val="AmdtsEntries"/>
      </w:pPr>
      <w:r>
        <w:tab/>
      </w:r>
      <w:r w:rsidRPr="00850485">
        <w:t>exp 11 June 2026 (s 126)</w:t>
      </w:r>
    </w:p>
    <w:p w14:paraId="3AE12A72" w14:textId="0D64025A" w:rsidR="00D13DB4" w:rsidRDefault="00D13DB4" w:rsidP="00D13DB4">
      <w:pPr>
        <w:pStyle w:val="AmdtsEntryHd"/>
      </w:pPr>
      <w:r w:rsidRPr="00646C85">
        <w:t>Contravention of Human Rights Act 2004</w:t>
      </w:r>
      <w:r w:rsidRPr="00646C85">
        <w:rPr>
          <w:rStyle w:val="charItals"/>
        </w:rPr>
        <w:t xml:space="preserve"> </w:t>
      </w:r>
      <w:r w:rsidRPr="00646C85">
        <w:t>before commencement day</w:t>
      </w:r>
    </w:p>
    <w:p w14:paraId="6B2625A3" w14:textId="2325B3C2" w:rsidR="00D13DB4" w:rsidRDefault="00D13DB4" w:rsidP="00D13DB4">
      <w:pPr>
        <w:pStyle w:val="AmdtsEntries"/>
      </w:pPr>
      <w:r>
        <w:t>s 125</w:t>
      </w:r>
      <w:r>
        <w:tab/>
        <w:t xml:space="preserve">ins </w:t>
      </w:r>
      <w:hyperlink r:id="rId744" w:tooltip="Human Rights (Complaints) Legislation Amendment Act 2023" w:history="1">
        <w:r>
          <w:rPr>
            <w:rStyle w:val="charCitHyperlinkAbbrev"/>
          </w:rPr>
          <w:t>A2023-53</w:t>
        </w:r>
      </w:hyperlink>
      <w:r>
        <w:t xml:space="preserve"> s 20</w:t>
      </w:r>
    </w:p>
    <w:p w14:paraId="317ED055" w14:textId="77777777" w:rsidR="00D13DB4" w:rsidRPr="00850485" w:rsidRDefault="00D13DB4" w:rsidP="00D13DB4">
      <w:pPr>
        <w:pStyle w:val="AmdtsEntries"/>
      </w:pPr>
      <w:r>
        <w:tab/>
      </w:r>
      <w:r w:rsidRPr="00850485">
        <w:t>exp 11 June 2026 (s 126)</w:t>
      </w:r>
    </w:p>
    <w:p w14:paraId="4C4A4B0C" w14:textId="47C9FFE4" w:rsidR="00D13DB4" w:rsidRDefault="00630700" w:rsidP="00D13DB4">
      <w:pPr>
        <w:pStyle w:val="AmdtsEntryHd"/>
      </w:pPr>
      <w:r w:rsidRPr="00646C85">
        <w:t>Expiry—pt 8</w:t>
      </w:r>
    </w:p>
    <w:p w14:paraId="592DFB3A" w14:textId="28D7ED3E" w:rsidR="00D13DB4" w:rsidRDefault="00D13DB4" w:rsidP="00D13DB4">
      <w:pPr>
        <w:pStyle w:val="AmdtsEntries"/>
      </w:pPr>
      <w:r>
        <w:t>s 126</w:t>
      </w:r>
      <w:r>
        <w:tab/>
        <w:t xml:space="preserve">ins </w:t>
      </w:r>
      <w:hyperlink r:id="rId745" w:tooltip="Human Rights (Complaints) Legislation Amendment Act 2023" w:history="1">
        <w:r>
          <w:rPr>
            <w:rStyle w:val="charCitHyperlinkAbbrev"/>
          </w:rPr>
          <w:t>A2023-53</w:t>
        </w:r>
      </w:hyperlink>
      <w:r>
        <w:t xml:space="preserve"> s 20</w:t>
      </w:r>
    </w:p>
    <w:p w14:paraId="540BC12D" w14:textId="77777777" w:rsidR="00D13DB4" w:rsidRPr="00850485" w:rsidRDefault="00D13DB4" w:rsidP="00D13DB4">
      <w:pPr>
        <w:pStyle w:val="AmdtsEntries"/>
      </w:pPr>
      <w:r>
        <w:tab/>
      </w:r>
      <w:r w:rsidRPr="00850485">
        <w:t>exp 11 June 2026 (s 126)</w:t>
      </w:r>
    </w:p>
    <w:p w14:paraId="46F46200" w14:textId="0A52B5E1" w:rsidR="00AA39A7" w:rsidRDefault="00AA39A7" w:rsidP="003201B6">
      <w:pPr>
        <w:pStyle w:val="AmdtsEntryHd"/>
      </w:pPr>
      <w:r w:rsidRPr="00381F7E">
        <w:lastRenderedPageBreak/>
        <w:t>Transitional—Justice and Community Safety Legislation Amendment Act</w:t>
      </w:r>
      <w:r w:rsidR="00602AE2">
        <w:t> </w:t>
      </w:r>
      <w:r w:rsidRPr="00381F7E">
        <w:t>202</w:t>
      </w:r>
      <w:r>
        <w:t>5</w:t>
      </w:r>
    </w:p>
    <w:p w14:paraId="7885A81F" w14:textId="08EBF6E0" w:rsidR="00AA39A7" w:rsidRDefault="00AA39A7" w:rsidP="00AA39A7">
      <w:pPr>
        <w:pStyle w:val="AmdtsEntries"/>
      </w:pPr>
      <w:r>
        <w:t>pt 9 hdg</w:t>
      </w:r>
      <w:r>
        <w:tab/>
        <w:t xml:space="preserve">ins </w:t>
      </w:r>
      <w:hyperlink r:id="rId746" w:tooltip="Justice and Community Safety Legislation Amendment Act 2025" w:history="1">
        <w:r>
          <w:rPr>
            <w:rStyle w:val="charCitHyperlinkAbbrev"/>
          </w:rPr>
          <w:t>A2025-2</w:t>
        </w:r>
      </w:hyperlink>
      <w:r>
        <w:t xml:space="preserve"> s 35</w:t>
      </w:r>
    </w:p>
    <w:p w14:paraId="77D07EF9" w14:textId="20483FAC" w:rsidR="00AA39A7" w:rsidRPr="00AA39A7" w:rsidRDefault="00AA39A7" w:rsidP="00AA39A7">
      <w:pPr>
        <w:pStyle w:val="AmdtsEntries"/>
        <w:rPr>
          <w:rStyle w:val="charUnderline"/>
        </w:rPr>
      </w:pPr>
      <w:r>
        <w:tab/>
      </w:r>
      <w:r w:rsidRPr="00AA39A7">
        <w:rPr>
          <w:rStyle w:val="charUnderline"/>
        </w:rPr>
        <w:t>exp 27 February 2027 (s 130)</w:t>
      </w:r>
    </w:p>
    <w:p w14:paraId="348EAF5E" w14:textId="49A2E890" w:rsidR="00F92FB1" w:rsidRDefault="00F92FB1" w:rsidP="00F92FB1">
      <w:pPr>
        <w:pStyle w:val="AmdtsEntryHd"/>
      </w:pPr>
      <w:r w:rsidRPr="00381F7E">
        <w:t xml:space="preserve">Meaning of </w:t>
      </w:r>
      <w:r w:rsidRPr="00414453">
        <w:rPr>
          <w:rStyle w:val="charItals"/>
        </w:rPr>
        <w:t>commencement day</w:t>
      </w:r>
      <w:r w:rsidRPr="00381F7E">
        <w:t>—pt 9</w:t>
      </w:r>
    </w:p>
    <w:p w14:paraId="60EA7AE5" w14:textId="1AB6C2B2" w:rsidR="00F92FB1" w:rsidRDefault="00F92FB1" w:rsidP="00F92FB1">
      <w:pPr>
        <w:pStyle w:val="AmdtsEntries"/>
      </w:pPr>
      <w:r>
        <w:t>s 127</w:t>
      </w:r>
      <w:r>
        <w:tab/>
        <w:t xml:space="preserve">ins </w:t>
      </w:r>
      <w:hyperlink r:id="rId747" w:tooltip="Justice and Community Safety Legislation Amendment Act 2025" w:history="1">
        <w:r>
          <w:rPr>
            <w:rStyle w:val="charCitHyperlinkAbbrev"/>
          </w:rPr>
          <w:t>A2025-2</w:t>
        </w:r>
      </w:hyperlink>
      <w:r>
        <w:t xml:space="preserve"> s 35</w:t>
      </w:r>
    </w:p>
    <w:p w14:paraId="1E79838D" w14:textId="77777777" w:rsidR="00F92FB1" w:rsidRPr="00AA39A7" w:rsidRDefault="00F92FB1" w:rsidP="00F92FB1">
      <w:pPr>
        <w:pStyle w:val="AmdtsEntries"/>
        <w:rPr>
          <w:rStyle w:val="charUnderline"/>
        </w:rPr>
      </w:pPr>
      <w:r>
        <w:tab/>
      </w:r>
      <w:r w:rsidRPr="00AA39A7">
        <w:rPr>
          <w:rStyle w:val="charUnderline"/>
        </w:rPr>
        <w:t>exp 27 February 2027 (s 130)</w:t>
      </w:r>
    </w:p>
    <w:p w14:paraId="48CCE49F" w14:textId="67BF14A4" w:rsidR="00F92FB1" w:rsidRDefault="00F92FB1" w:rsidP="00F92FB1">
      <w:pPr>
        <w:pStyle w:val="AmdtsEntryHd"/>
      </w:pPr>
      <w:r w:rsidRPr="00381F7E">
        <w:t>Person complained about taken to be respondent</w:t>
      </w:r>
    </w:p>
    <w:p w14:paraId="776B78E8" w14:textId="76AB997D" w:rsidR="00F92FB1" w:rsidRDefault="00F92FB1" w:rsidP="00F92FB1">
      <w:pPr>
        <w:pStyle w:val="AmdtsEntries"/>
      </w:pPr>
      <w:r>
        <w:t>s 128</w:t>
      </w:r>
      <w:r>
        <w:tab/>
        <w:t xml:space="preserve">ins </w:t>
      </w:r>
      <w:hyperlink r:id="rId748" w:tooltip="Justice and Community Safety Legislation Amendment Act 2025" w:history="1">
        <w:r>
          <w:rPr>
            <w:rStyle w:val="charCitHyperlinkAbbrev"/>
          </w:rPr>
          <w:t>A2025-2</w:t>
        </w:r>
      </w:hyperlink>
      <w:r>
        <w:t xml:space="preserve"> s 35</w:t>
      </w:r>
    </w:p>
    <w:p w14:paraId="710A519E" w14:textId="77777777" w:rsidR="00F92FB1" w:rsidRPr="00AA39A7" w:rsidRDefault="00F92FB1" w:rsidP="00F92FB1">
      <w:pPr>
        <w:pStyle w:val="AmdtsEntries"/>
        <w:rPr>
          <w:rStyle w:val="charUnderline"/>
        </w:rPr>
      </w:pPr>
      <w:r>
        <w:tab/>
      </w:r>
      <w:r w:rsidRPr="00AA39A7">
        <w:rPr>
          <w:rStyle w:val="charUnderline"/>
        </w:rPr>
        <w:t>exp 27 February 2027 (s 130)</w:t>
      </w:r>
    </w:p>
    <w:p w14:paraId="3891C22F" w14:textId="7120B7F3" w:rsidR="00F92FB1" w:rsidRDefault="00F92FB1" w:rsidP="00F92FB1">
      <w:pPr>
        <w:pStyle w:val="AmdtsEntryHd"/>
      </w:pPr>
      <w:r w:rsidRPr="00381F7E">
        <w:t>Person complained about in complaint referred to ACAT not yet decided</w:t>
      </w:r>
    </w:p>
    <w:p w14:paraId="4AD34A88" w14:textId="2B29964E" w:rsidR="00F92FB1" w:rsidRDefault="00F92FB1" w:rsidP="00F92FB1">
      <w:pPr>
        <w:pStyle w:val="AmdtsEntries"/>
      </w:pPr>
      <w:r>
        <w:t>s 129</w:t>
      </w:r>
      <w:r>
        <w:tab/>
        <w:t xml:space="preserve">ins </w:t>
      </w:r>
      <w:hyperlink r:id="rId749" w:tooltip="Justice and Community Safety Legislation Amendment Act 2025" w:history="1">
        <w:r>
          <w:rPr>
            <w:rStyle w:val="charCitHyperlinkAbbrev"/>
          </w:rPr>
          <w:t>A2025-2</w:t>
        </w:r>
      </w:hyperlink>
      <w:r>
        <w:t xml:space="preserve"> s 35</w:t>
      </w:r>
    </w:p>
    <w:p w14:paraId="26DF2BDC" w14:textId="77777777" w:rsidR="00F92FB1" w:rsidRPr="00AA39A7" w:rsidRDefault="00F92FB1" w:rsidP="00F92FB1">
      <w:pPr>
        <w:pStyle w:val="AmdtsEntries"/>
        <w:rPr>
          <w:rStyle w:val="charUnderline"/>
        </w:rPr>
      </w:pPr>
      <w:r>
        <w:tab/>
      </w:r>
      <w:r w:rsidRPr="00AA39A7">
        <w:rPr>
          <w:rStyle w:val="charUnderline"/>
        </w:rPr>
        <w:t>exp 27 February 2027 (s 130)</w:t>
      </w:r>
    </w:p>
    <w:p w14:paraId="6AEA4BB3" w14:textId="3BD09BBB" w:rsidR="00F92FB1" w:rsidRDefault="00F92FB1" w:rsidP="00F92FB1">
      <w:pPr>
        <w:pStyle w:val="AmdtsEntryHd"/>
      </w:pPr>
      <w:r w:rsidRPr="00381F7E">
        <w:t>Expiry—pt 9</w:t>
      </w:r>
    </w:p>
    <w:p w14:paraId="3966FF6C" w14:textId="18C49930" w:rsidR="00F92FB1" w:rsidRDefault="00F92FB1" w:rsidP="00F92FB1">
      <w:pPr>
        <w:pStyle w:val="AmdtsEntries"/>
      </w:pPr>
      <w:r>
        <w:t>s 130</w:t>
      </w:r>
      <w:r>
        <w:tab/>
        <w:t xml:space="preserve">ins </w:t>
      </w:r>
      <w:hyperlink r:id="rId750" w:tooltip="Justice and Community Safety Legislation Amendment Act 2025" w:history="1">
        <w:r>
          <w:rPr>
            <w:rStyle w:val="charCitHyperlinkAbbrev"/>
          </w:rPr>
          <w:t>A2025-2</w:t>
        </w:r>
      </w:hyperlink>
      <w:r>
        <w:t xml:space="preserve"> s 35</w:t>
      </w:r>
    </w:p>
    <w:p w14:paraId="3F61B391" w14:textId="77777777" w:rsidR="00F92FB1" w:rsidRPr="00AA39A7" w:rsidRDefault="00F92FB1" w:rsidP="00F92FB1">
      <w:pPr>
        <w:pStyle w:val="AmdtsEntries"/>
        <w:rPr>
          <w:rStyle w:val="charUnderline"/>
        </w:rPr>
      </w:pPr>
      <w:r>
        <w:tab/>
      </w:r>
      <w:r w:rsidRPr="00AA39A7">
        <w:rPr>
          <w:rStyle w:val="charUnderline"/>
        </w:rPr>
        <w:t>exp 27 February 2027 (s 130)</w:t>
      </w:r>
    </w:p>
    <w:p w14:paraId="2AFFBEDF" w14:textId="7972DF7B" w:rsidR="003201B6" w:rsidRDefault="003201B6" w:rsidP="003201B6">
      <w:pPr>
        <w:pStyle w:val="AmdtsEntryHd"/>
      </w:pPr>
      <w:r w:rsidRPr="007F6445">
        <w:t>Reviewable decisions</w:t>
      </w:r>
    </w:p>
    <w:p w14:paraId="304A4A8D" w14:textId="23539A87" w:rsidR="003201B6" w:rsidRDefault="003201B6" w:rsidP="003201B6">
      <w:pPr>
        <w:pStyle w:val="AmdtsEntries"/>
      </w:pPr>
      <w:r>
        <w:t>sch 1</w:t>
      </w:r>
      <w:r>
        <w:tab/>
        <w:t xml:space="preserve">ins </w:t>
      </w:r>
      <w:hyperlink r:id="rId751" w:tooltip="Human Rights Commission Amendment Act 2023" w:history="1">
        <w:r w:rsidRPr="00870160">
          <w:rPr>
            <w:rStyle w:val="charCitHyperlinkAbbrev"/>
          </w:rPr>
          <w:t>A2023-29</w:t>
        </w:r>
      </w:hyperlink>
      <w:r>
        <w:t xml:space="preserve"> s 1</w:t>
      </w:r>
      <w:r w:rsidR="00C506DC">
        <w:t>3</w:t>
      </w:r>
    </w:p>
    <w:p w14:paraId="6A449CFC" w14:textId="77777777" w:rsidR="00001C25" w:rsidRDefault="00001C25" w:rsidP="005673EB">
      <w:pPr>
        <w:pStyle w:val="AmdtsEntryHd"/>
        <w:keepLines/>
      </w:pPr>
      <w:r>
        <w:t>Dictionary</w:t>
      </w:r>
    </w:p>
    <w:p w14:paraId="654769AE" w14:textId="5C25268F" w:rsidR="00001C25" w:rsidRPr="00805BFC" w:rsidRDefault="00001C25" w:rsidP="00602AE2">
      <w:pPr>
        <w:pStyle w:val="AmdtsEntries"/>
        <w:keepLines/>
        <w:ind w:left="2801" w:hanging="1701"/>
      </w:pPr>
      <w:r>
        <w:t>dict</w:t>
      </w:r>
      <w:r>
        <w:tab/>
        <w:t xml:space="preserve">am </w:t>
      </w:r>
      <w:hyperlink r:id="rId75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29, s 30; </w:t>
      </w:r>
      <w:hyperlink r:id="rId753"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amdts 1.361-1.363</w:t>
      </w:r>
      <w:r w:rsidR="00F24825">
        <w:t xml:space="preserve">; </w:t>
      </w:r>
      <w:hyperlink r:id="rId754"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2.68</w:t>
      </w:r>
      <w:r w:rsidR="00A94B7D">
        <w:t xml:space="preserve">; </w:t>
      </w:r>
      <w:hyperlink r:id="rId755"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rsidR="00A94B7D">
        <w:t xml:space="preserve"> amdt 1.31</w:t>
      </w:r>
      <w:r w:rsidR="00006F72">
        <w:t xml:space="preserve">; </w:t>
      </w:r>
      <w:hyperlink r:id="rId756"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t xml:space="preserve"> amdt</w:t>
      </w:r>
      <w:r w:rsidR="00602AE2">
        <w:t> </w:t>
      </w:r>
      <w:r w:rsidR="002C59CC">
        <w:t>1.255</w:t>
      </w:r>
      <w:r w:rsidR="005657ED">
        <w:t xml:space="preserve">; </w:t>
      </w:r>
      <w:hyperlink r:id="rId757" w:tooltip="Veterinary Surgeons Act 2015" w:history="1">
        <w:r w:rsidR="005657ED">
          <w:rPr>
            <w:rStyle w:val="charCitHyperlinkAbbrev"/>
          </w:rPr>
          <w:t>A2015</w:t>
        </w:r>
        <w:r w:rsidR="005657ED">
          <w:rPr>
            <w:rStyle w:val="charCitHyperlinkAbbrev"/>
          </w:rPr>
          <w:noBreakHyphen/>
          <w:t>29</w:t>
        </w:r>
      </w:hyperlink>
      <w:r w:rsidR="005657ED">
        <w:t xml:space="preserve"> amdt 2.55</w:t>
      </w:r>
      <w:r w:rsidR="009919F6">
        <w:t xml:space="preserve">; </w:t>
      </w:r>
      <w:hyperlink r:id="rId758"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3.64</w:t>
      </w:r>
      <w:r w:rsidR="00805BFC">
        <w:t xml:space="preserve">; </w:t>
      </w:r>
      <w:hyperlink r:id="rId759"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E50F7C">
        <w:t xml:space="preserve">; </w:t>
      </w:r>
      <w:hyperlink r:id="rId760" w:tooltip="Victims Rights Legislation Amendment Act 2020" w:history="1">
        <w:r w:rsidR="00E50F7C" w:rsidRPr="00606DF0">
          <w:rPr>
            <w:rStyle w:val="charCitHyperlinkAbbrev"/>
          </w:rPr>
          <w:t>A2020-34</w:t>
        </w:r>
      </w:hyperlink>
      <w:r w:rsidR="00E50F7C">
        <w:t xml:space="preserve"> s 21</w:t>
      </w:r>
      <w:r w:rsidR="00C506DC">
        <w:t xml:space="preserve">; </w:t>
      </w:r>
      <w:hyperlink r:id="rId761" w:tooltip="Human Rights Commission Amendment Act 2023" w:history="1">
        <w:r w:rsidR="00C506DC" w:rsidRPr="00870160">
          <w:rPr>
            <w:rStyle w:val="charCitHyperlinkAbbrev"/>
          </w:rPr>
          <w:t>A2023-29</w:t>
        </w:r>
      </w:hyperlink>
      <w:r w:rsidR="00C506DC">
        <w:t xml:space="preserve"> s 14</w:t>
      </w:r>
      <w:r w:rsidR="00DD32FB">
        <w:t xml:space="preserve">; </w:t>
      </w:r>
      <w:hyperlink r:id="rId762"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w:t>
      </w:r>
      <w:r w:rsidR="00D96285">
        <w:t xml:space="preserve"> </w:t>
      </w:r>
      <w:r w:rsidR="00DD32FB">
        <w:t>3.169</w:t>
      </w:r>
    </w:p>
    <w:p w14:paraId="7B32F28A" w14:textId="2F9DBE52" w:rsidR="005E3035" w:rsidRDefault="005E3035" w:rsidP="00B87173">
      <w:pPr>
        <w:pStyle w:val="AmdtsEntries"/>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763"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12917E3D" w14:textId="465CD0E5" w:rsidR="005E3035" w:rsidRDefault="005E3035" w:rsidP="005E3035">
      <w:pPr>
        <w:pStyle w:val="AmdtsEntries"/>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764"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4AECCE4E" w14:textId="721B7B64" w:rsidR="005E3035" w:rsidRDefault="005E3035" w:rsidP="005E3035">
      <w:pPr>
        <w:pStyle w:val="AmdtsEntries"/>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765"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71FCF5CA" w14:textId="4186989F" w:rsidR="00B216F6" w:rsidRDefault="00B216F6">
      <w:pPr>
        <w:pStyle w:val="AmdtsEntries"/>
      </w:pPr>
      <w:r>
        <w:tab/>
        <w:t xml:space="preserve">def </w:t>
      </w:r>
      <w:r w:rsidRPr="00B216F6">
        <w:rPr>
          <w:rStyle w:val="charBoldItals"/>
        </w:rPr>
        <w:t>act</w:t>
      </w:r>
      <w:r>
        <w:t xml:space="preserve"> sub </w:t>
      </w:r>
      <w:hyperlink r:id="rId766" w:tooltip="Human Rights (Complaints) Legislation Amendment Act 2023" w:history="1">
        <w:r>
          <w:rPr>
            <w:rStyle w:val="charCitHyperlinkAbbrev"/>
          </w:rPr>
          <w:t>A2023-53</w:t>
        </w:r>
      </w:hyperlink>
      <w:r>
        <w:t xml:space="preserve"> s 21</w:t>
      </w:r>
    </w:p>
    <w:p w14:paraId="7FAE14E5" w14:textId="1F669503" w:rsidR="00001C25" w:rsidRDefault="00001C25">
      <w:pPr>
        <w:pStyle w:val="AmdtsEntries"/>
      </w:pPr>
      <w:r>
        <w:tab/>
        <w:t xml:space="preserve">def </w:t>
      </w:r>
      <w:r w:rsidRPr="007D66D1">
        <w:rPr>
          <w:rStyle w:val="charBoldItals"/>
        </w:rPr>
        <w:t xml:space="preserve">applicable standard </w:t>
      </w:r>
      <w:r>
        <w:t xml:space="preserve">sub </w:t>
      </w:r>
      <w:hyperlink r:id="rId76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31</w:t>
      </w:r>
    </w:p>
    <w:p w14:paraId="5464897B" w14:textId="726F67F5" w:rsidR="00001C25" w:rsidRDefault="00001C25">
      <w:pPr>
        <w:pStyle w:val="AmdtsEntries"/>
      </w:pPr>
      <w:r>
        <w:tab/>
        <w:t xml:space="preserve">def </w:t>
      </w:r>
      <w:r w:rsidRPr="007D66D1">
        <w:rPr>
          <w:rStyle w:val="charBoldItals"/>
        </w:rPr>
        <w:t xml:space="preserve">child </w:t>
      </w:r>
      <w:r>
        <w:t xml:space="preserve">ins </w:t>
      </w:r>
      <w:hyperlink r:id="rId76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2FFB09ED" w14:textId="4A3F3190" w:rsidR="00001C25" w:rsidRDefault="00001C25">
      <w:pPr>
        <w:pStyle w:val="AmdtsEntries"/>
      </w:pPr>
      <w:r>
        <w:tab/>
        <w:t xml:space="preserve">def </w:t>
      </w:r>
      <w:r w:rsidRPr="007D66D1">
        <w:rPr>
          <w:rStyle w:val="charBoldItals"/>
        </w:rPr>
        <w:t xml:space="preserve">children and young people commissioner </w:t>
      </w:r>
      <w:r>
        <w:t xml:space="preserve">ins </w:t>
      </w:r>
      <w:hyperlink r:id="rId76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CB8A58F" w14:textId="1306CC1D" w:rsidR="00102F79" w:rsidRDefault="00102F79" w:rsidP="00102F79">
      <w:pPr>
        <w:pStyle w:val="AmdtsEntriesDefL2"/>
      </w:pPr>
      <w:r>
        <w:tab/>
        <w:t xml:space="preserve">sub </w:t>
      </w:r>
      <w:hyperlink r:id="rId770" w:tooltip="Protection of Rights (Services) Legislation Amendment Act 2016" w:history="1">
        <w:r>
          <w:rPr>
            <w:rStyle w:val="charCitHyperlinkAbbrev"/>
          </w:rPr>
          <w:t>A2016</w:t>
        </w:r>
        <w:r>
          <w:rPr>
            <w:rStyle w:val="charCitHyperlinkAbbrev"/>
          </w:rPr>
          <w:noBreakHyphen/>
          <w:t>1</w:t>
        </w:r>
      </w:hyperlink>
      <w:r>
        <w:t xml:space="preserve"> s 32</w:t>
      </w:r>
    </w:p>
    <w:p w14:paraId="62B43E55" w14:textId="20F30D06" w:rsidR="00001C25" w:rsidRDefault="00001C25">
      <w:pPr>
        <w:pStyle w:val="AmdtsEntries"/>
      </w:pPr>
      <w:r>
        <w:tab/>
        <w:t xml:space="preserve">def </w:t>
      </w:r>
      <w:r w:rsidRPr="007D66D1">
        <w:rPr>
          <w:rStyle w:val="charBoldItals"/>
        </w:rPr>
        <w:t xml:space="preserve">children and young people service complaint </w:t>
      </w:r>
      <w:r>
        <w:t xml:space="preserve">ins </w:t>
      </w:r>
      <w:hyperlink r:id="rId77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3255D675" w14:textId="7765BB40" w:rsidR="00194380" w:rsidRDefault="00194380">
      <w:pPr>
        <w:pStyle w:val="AmdtsEntries"/>
      </w:pPr>
      <w:r>
        <w:tab/>
        <w:t xml:space="preserve">def </w:t>
      </w:r>
      <w:r w:rsidRPr="00194380">
        <w:rPr>
          <w:rStyle w:val="charBoldItals"/>
        </w:rPr>
        <w:t>child safe standards</w:t>
      </w:r>
      <w:r>
        <w:t xml:space="preserve"> ins </w:t>
      </w:r>
      <w:hyperlink r:id="rId772" w:tooltip="Human Rights Commission (Child Safe Standards) Amendment Act 2024" w:history="1">
        <w:r>
          <w:rPr>
            <w:rStyle w:val="charCitHyperlinkAbbrev"/>
          </w:rPr>
          <w:t>A2024</w:t>
        </w:r>
        <w:r>
          <w:rPr>
            <w:rStyle w:val="charCitHyperlinkAbbrev"/>
          </w:rPr>
          <w:noBreakHyphen/>
          <w:t>22</w:t>
        </w:r>
      </w:hyperlink>
      <w:r>
        <w:t xml:space="preserve"> s 8</w:t>
      </w:r>
    </w:p>
    <w:p w14:paraId="486727C0" w14:textId="2A9DAE0C" w:rsidR="00C506DC" w:rsidRDefault="00C506DC">
      <w:pPr>
        <w:pStyle w:val="AmdtsEntries"/>
      </w:pPr>
      <w:r>
        <w:tab/>
        <w:t xml:space="preserve">def </w:t>
      </w:r>
      <w:r w:rsidRPr="00C506DC">
        <w:rPr>
          <w:rStyle w:val="charBoldItals"/>
        </w:rPr>
        <w:t>code of conduct</w:t>
      </w:r>
      <w:r>
        <w:t xml:space="preserve"> ins </w:t>
      </w:r>
      <w:hyperlink r:id="rId773" w:tooltip="Human Rights Commission Amendment Act 2023" w:history="1">
        <w:r w:rsidRPr="00870160">
          <w:rPr>
            <w:rStyle w:val="charCitHyperlinkAbbrev"/>
          </w:rPr>
          <w:t>A2023-29</w:t>
        </w:r>
      </w:hyperlink>
      <w:r>
        <w:t xml:space="preserve"> s 15</w:t>
      </w:r>
    </w:p>
    <w:p w14:paraId="37C8257C" w14:textId="491872B2" w:rsidR="00102F79" w:rsidRDefault="00102F79">
      <w:pPr>
        <w:pStyle w:val="AmdtsEntries"/>
      </w:pPr>
      <w:r>
        <w:tab/>
        <w:t xml:space="preserve">def </w:t>
      </w:r>
      <w:r w:rsidRPr="00102F79">
        <w:rPr>
          <w:rStyle w:val="charBoldItals"/>
        </w:rPr>
        <w:t>commissioner</w:t>
      </w:r>
      <w:r>
        <w:t xml:space="preserve"> ins </w:t>
      </w:r>
      <w:hyperlink r:id="rId774" w:tooltip="Protection of Rights (Services) Legislation Amendment Act 2016" w:history="1">
        <w:r>
          <w:rPr>
            <w:rStyle w:val="charCitHyperlinkAbbrev"/>
          </w:rPr>
          <w:t>A2016</w:t>
        </w:r>
        <w:r>
          <w:rPr>
            <w:rStyle w:val="charCitHyperlinkAbbrev"/>
          </w:rPr>
          <w:noBreakHyphen/>
          <w:t>1</w:t>
        </w:r>
      </w:hyperlink>
      <w:r>
        <w:t xml:space="preserve"> s 33</w:t>
      </w:r>
    </w:p>
    <w:p w14:paraId="1452E163" w14:textId="564DC46E" w:rsidR="00F54AC5" w:rsidRPr="00F54AC5" w:rsidRDefault="00F54AC5">
      <w:pPr>
        <w:pStyle w:val="AmdtsEntries"/>
      </w:pPr>
      <w:r>
        <w:tab/>
        <w:t xml:space="preserve">def </w:t>
      </w:r>
      <w:r w:rsidRPr="00C954BE">
        <w:rPr>
          <w:rStyle w:val="charBoldItals"/>
        </w:rPr>
        <w:t>commission-initiated discrimination matter</w:t>
      </w:r>
      <w:r>
        <w:t xml:space="preserve"> ins</w:t>
      </w:r>
      <w:r w:rsidR="00D341EB">
        <w:t xml:space="preserve"> </w:t>
      </w:r>
      <w:hyperlink r:id="rId775" w:tooltip="Justice Legislation Amendment Act 2020" w:history="1">
        <w:r>
          <w:rPr>
            <w:rStyle w:val="charCitHyperlinkAbbrev"/>
          </w:rPr>
          <w:t>A2020</w:t>
        </w:r>
        <w:r>
          <w:rPr>
            <w:rStyle w:val="charCitHyperlinkAbbrev"/>
          </w:rPr>
          <w:noBreakHyphen/>
          <w:t>42</w:t>
        </w:r>
      </w:hyperlink>
      <w:r>
        <w:t xml:space="preserve"> s 109</w:t>
      </w:r>
    </w:p>
    <w:p w14:paraId="4A9D568D" w14:textId="37E99282" w:rsidR="005657ED" w:rsidRDefault="005657ED" w:rsidP="00470C61">
      <w:pPr>
        <w:pStyle w:val="AmdtsEntries"/>
        <w:keepNext/>
      </w:pPr>
      <w:r>
        <w:lastRenderedPageBreak/>
        <w:tab/>
        <w:t xml:space="preserve">def </w:t>
      </w:r>
      <w:r w:rsidRPr="005657ED">
        <w:rPr>
          <w:rStyle w:val="charBoldItals"/>
        </w:rPr>
        <w:t>complaint</w:t>
      </w:r>
      <w:r>
        <w:t xml:space="preserve"> ins </w:t>
      </w:r>
      <w:hyperlink r:id="rId776" w:tooltip="Veterinary Surgeons Act 2015" w:history="1">
        <w:r>
          <w:rPr>
            <w:rStyle w:val="charCitHyperlinkAbbrev"/>
          </w:rPr>
          <w:t>A2015</w:t>
        </w:r>
        <w:r>
          <w:rPr>
            <w:rStyle w:val="charCitHyperlinkAbbrev"/>
          </w:rPr>
          <w:noBreakHyphen/>
          <w:t>29</w:t>
        </w:r>
      </w:hyperlink>
      <w:r>
        <w:t xml:space="preserve"> amdt 2.56</w:t>
      </w:r>
    </w:p>
    <w:p w14:paraId="110E32EC" w14:textId="0657FACD" w:rsidR="002C01C7" w:rsidRDefault="002C01C7" w:rsidP="002C01C7">
      <w:pPr>
        <w:pStyle w:val="AmdtsEntriesDefL2"/>
      </w:pPr>
      <w:r>
        <w:tab/>
        <w:t xml:space="preserve">sub </w:t>
      </w:r>
      <w:hyperlink r:id="rId777" w:tooltip="Veterinary Surgeons Act 2015" w:history="1">
        <w:r>
          <w:rPr>
            <w:rStyle w:val="charCitHyperlinkAbbrev"/>
          </w:rPr>
          <w:t>A2015</w:t>
        </w:r>
        <w:r>
          <w:rPr>
            <w:rStyle w:val="charCitHyperlinkAbbrev"/>
          </w:rPr>
          <w:noBreakHyphen/>
          <w:t>29</w:t>
        </w:r>
      </w:hyperlink>
      <w:r>
        <w:t xml:space="preserve"> amdt 3.13</w:t>
      </w:r>
    </w:p>
    <w:p w14:paraId="68C43716" w14:textId="0A43B940" w:rsidR="00646622" w:rsidRPr="00F54AC5" w:rsidRDefault="00646622" w:rsidP="002C01C7">
      <w:pPr>
        <w:pStyle w:val="AmdtsEntriesDefL2"/>
      </w:pPr>
      <w:r>
        <w:tab/>
        <w:t xml:space="preserve">am </w:t>
      </w:r>
      <w:hyperlink r:id="rId778" w:tooltip="Veterinary Practice Act 2018" w:history="1">
        <w:r>
          <w:rPr>
            <w:rStyle w:val="charCitHyperlinkAbbrev"/>
          </w:rPr>
          <w:t>A2018</w:t>
        </w:r>
        <w:r>
          <w:rPr>
            <w:rStyle w:val="charCitHyperlinkAbbrev"/>
          </w:rPr>
          <w:noBreakHyphen/>
          <w:t>32</w:t>
        </w:r>
      </w:hyperlink>
      <w:r>
        <w:t xml:space="preserve"> amdt 3.18</w:t>
      </w:r>
      <w:r w:rsidR="00F54AC5">
        <w:t xml:space="preserve">; </w:t>
      </w:r>
      <w:hyperlink r:id="rId779" w:tooltip="Justice Legislation Amendment Act 2020" w:history="1">
        <w:r w:rsidR="00F54AC5">
          <w:rPr>
            <w:rStyle w:val="charCitHyperlinkAbbrev"/>
          </w:rPr>
          <w:t>A2020</w:t>
        </w:r>
        <w:r w:rsidR="00F54AC5">
          <w:rPr>
            <w:rStyle w:val="charCitHyperlinkAbbrev"/>
          </w:rPr>
          <w:noBreakHyphen/>
          <w:t>42</w:t>
        </w:r>
      </w:hyperlink>
      <w:r w:rsidR="00F54AC5">
        <w:t xml:space="preserve"> s 110</w:t>
      </w:r>
      <w:r w:rsidR="00C506DC">
        <w:t xml:space="preserve">; </w:t>
      </w:r>
      <w:hyperlink r:id="rId780" w:tooltip="Human Rights Commission Amendment Act 2023" w:history="1">
        <w:r w:rsidR="00C506DC" w:rsidRPr="00870160">
          <w:rPr>
            <w:rStyle w:val="charCitHyperlinkAbbrev"/>
          </w:rPr>
          <w:t>A2023-29</w:t>
        </w:r>
      </w:hyperlink>
      <w:r w:rsidR="00C506DC">
        <w:t xml:space="preserve"> s 16</w:t>
      </w:r>
    </w:p>
    <w:p w14:paraId="4A823F67" w14:textId="5909FCB4" w:rsidR="00001C25" w:rsidRDefault="00001C25">
      <w:pPr>
        <w:pStyle w:val="AmdtsEntries"/>
      </w:pPr>
      <w:r>
        <w:tab/>
        <w:t xml:space="preserve">def </w:t>
      </w:r>
      <w:r w:rsidRPr="007D66D1">
        <w:rPr>
          <w:rStyle w:val="charBoldItals"/>
        </w:rPr>
        <w:t xml:space="preserve">conciliator </w:t>
      </w:r>
      <w:r>
        <w:t xml:space="preserve">om </w:t>
      </w:r>
      <w:hyperlink r:id="rId78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23</w:t>
      </w:r>
    </w:p>
    <w:p w14:paraId="68E3EB47" w14:textId="30460F23" w:rsidR="00335DE4" w:rsidRPr="00335DE4" w:rsidRDefault="00335DE4">
      <w:pPr>
        <w:pStyle w:val="AmdtsEntries"/>
      </w:pPr>
      <w:r>
        <w:tab/>
        <w:t xml:space="preserve">def </w:t>
      </w:r>
      <w:r w:rsidRPr="0044154F">
        <w:rPr>
          <w:rStyle w:val="charBoldItals"/>
        </w:rPr>
        <w:t>conversion practice complaint</w:t>
      </w:r>
      <w:r>
        <w:t xml:space="preserve"> ins </w:t>
      </w:r>
      <w:hyperlink r:id="rId782"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2434E8C5" w14:textId="70F21CE9" w:rsidR="00335DE4" w:rsidRPr="00335DE4" w:rsidRDefault="00335DE4" w:rsidP="00335DE4">
      <w:pPr>
        <w:pStyle w:val="AmdtsEntries"/>
      </w:pPr>
      <w:r>
        <w:tab/>
        <w:t xml:space="preserve">def </w:t>
      </w:r>
      <w:r w:rsidRPr="0044154F">
        <w:rPr>
          <w:rStyle w:val="charBoldItals"/>
        </w:rPr>
        <w:t>conversion practice referral statement</w:t>
      </w:r>
      <w:r>
        <w:t xml:space="preserve"> ins </w:t>
      </w:r>
      <w:hyperlink r:id="rId783"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32C9E032" w14:textId="68409E26" w:rsidR="00C506DC" w:rsidRDefault="00C506DC" w:rsidP="00C506DC">
      <w:pPr>
        <w:pStyle w:val="AmdtsEntries"/>
      </w:pPr>
      <w:r>
        <w:tab/>
        <w:t xml:space="preserve">def </w:t>
      </w:r>
      <w:r>
        <w:rPr>
          <w:rStyle w:val="charBoldItals"/>
        </w:rPr>
        <w:t>corresponding law</w:t>
      </w:r>
      <w:r>
        <w:t xml:space="preserve"> ins </w:t>
      </w:r>
      <w:hyperlink r:id="rId784" w:tooltip="Human Rights Commission Amendment Act 2023" w:history="1">
        <w:r w:rsidRPr="00870160">
          <w:rPr>
            <w:rStyle w:val="charCitHyperlinkAbbrev"/>
          </w:rPr>
          <w:t>A2023-29</w:t>
        </w:r>
      </w:hyperlink>
      <w:r>
        <w:t xml:space="preserve"> s 17</w:t>
      </w:r>
    </w:p>
    <w:p w14:paraId="01C7284A" w14:textId="239570BA" w:rsidR="00102F79" w:rsidRDefault="00102F79">
      <w:pPr>
        <w:pStyle w:val="AmdtsEntries"/>
      </w:pPr>
      <w:r>
        <w:tab/>
        <w:t xml:space="preserve">def </w:t>
      </w:r>
      <w:r w:rsidRPr="00102F79">
        <w:rPr>
          <w:rStyle w:val="charBoldItals"/>
        </w:rPr>
        <w:t>disability and community services commissioner</w:t>
      </w:r>
      <w:r>
        <w:t xml:space="preserve"> sub </w:t>
      </w:r>
      <w:hyperlink r:id="rId785" w:tooltip="Protection of Rights (Services) Legislation Amendment Act 2016" w:history="1">
        <w:r>
          <w:rPr>
            <w:rStyle w:val="charCitHyperlinkAbbrev"/>
          </w:rPr>
          <w:t>A2016</w:t>
        </w:r>
        <w:r>
          <w:rPr>
            <w:rStyle w:val="charCitHyperlinkAbbrev"/>
          </w:rPr>
          <w:noBreakHyphen/>
          <w:t>1</w:t>
        </w:r>
      </w:hyperlink>
      <w:r>
        <w:t xml:space="preserve"> s 34</w:t>
      </w:r>
    </w:p>
    <w:p w14:paraId="50615881" w14:textId="5523F831" w:rsidR="00001C25" w:rsidRDefault="00001C25">
      <w:pPr>
        <w:pStyle w:val="AmdtsEntries"/>
      </w:pPr>
      <w:r>
        <w:tab/>
        <w:t xml:space="preserve">def </w:t>
      </w:r>
      <w:r w:rsidRPr="007D66D1">
        <w:rPr>
          <w:rStyle w:val="charBoldItals"/>
        </w:rPr>
        <w:t xml:space="preserve">disability service </w:t>
      </w:r>
      <w:r>
        <w:t xml:space="preserve">ins </w:t>
      </w:r>
      <w:hyperlink r:id="rId78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18D1A7E" w14:textId="6047C80D" w:rsidR="00001C25" w:rsidRDefault="00001C25">
      <w:pPr>
        <w:pStyle w:val="AmdtsEntries"/>
      </w:pPr>
      <w:r>
        <w:tab/>
        <w:t xml:space="preserve">def </w:t>
      </w:r>
      <w:r w:rsidRPr="007D66D1">
        <w:rPr>
          <w:rStyle w:val="charBoldItals"/>
        </w:rPr>
        <w:t xml:space="preserve">discrimination commissioner </w:t>
      </w:r>
      <w:r>
        <w:t xml:space="preserve">ins </w:t>
      </w:r>
      <w:hyperlink r:id="rId78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5D3E2525" w14:textId="71BD1F3F" w:rsidR="00102F79" w:rsidRDefault="00102F79" w:rsidP="00102F79">
      <w:pPr>
        <w:pStyle w:val="AmdtsEntriesDefL2"/>
      </w:pPr>
      <w:r>
        <w:tab/>
        <w:t xml:space="preserve">sub </w:t>
      </w:r>
      <w:hyperlink r:id="rId788" w:tooltip="Protection of Rights (Services) Legislation Amendment Act 2016" w:history="1">
        <w:r>
          <w:rPr>
            <w:rStyle w:val="charCitHyperlinkAbbrev"/>
          </w:rPr>
          <w:t>A2016</w:t>
        </w:r>
        <w:r>
          <w:rPr>
            <w:rStyle w:val="charCitHyperlinkAbbrev"/>
          </w:rPr>
          <w:noBreakHyphen/>
          <w:t>1</w:t>
        </w:r>
      </w:hyperlink>
      <w:r>
        <w:t xml:space="preserve"> s 34</w:t>
      </w:r>
    </w:p>
    <w:p w14:paraId="3423E052" w14:textId="55C8033E" w:rsidR="00001C25" w:rsidRDefault="00001C25">
      <w:pPr>
        <w:pStyle w:val="AmdtsEntries"/>
      </w:pPr>
      <w:r>
        <w:tab/>
        <w:t xml:space="preserve">def </w:t>
      </w:r>
      <w:r w:rsidRPr="007D66D1">
        <w:rPr>
          <w:rStyle w:val="charBoldItals"/>
        </w:rPr>
        <w:t xml:space="preserve">discrimination complaint </w:t>
      </w:r>
      <w:r>
        <w:t xml:space="preserve">sub </w:t>
      </w:r>
      <w:hyperlink r:id="rId78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33</w:t>
      </w:r>
    </w:p>
    <w:p w14:paraId="396DFDEB" w14:textId="7CD62F6B" w:rsidR="00C506DC" w:rsidRDefault="00C506DC" w:rsidP="00C506DC">
      <w:pPr>
        <w:pStyle w:val="AmdtsEntries"/>
      </w:pPr>
      <w:r>
        <w:tab/>
        <w:t xml:space="preserve">def </w:t>
      </w:r>
      <w:r>
        <w:rPr>
          <w:rStyle w:val="charBoldItals"/>
        </w:rPr>
        <w:t>final order</w:t>
      </w:r>
      <w:r>
        <w:t xml:space="preserve"> ins </w:t>
      </w:r>
      <w:hyperlink r:id="rId790" w:tooltip="Human Rights Commission Amendment Act 2023" w:history="1">
        <w:r w:rsidRPr="00870160">
          <w:rPr>
            <w:rStyle w:val="charCitHyperlinkAbbrev"/>
          </w:rPr>
          <w:t>A2023-29</w:t>
        </w:r>
      </w:hyperlink>
      <w:r>
        <w:t xml:space="preserve"> s 17</w:t>
      </w:r>
    </w:p>
    <w:p w14:paraId="5F61887F" w14:textId="7A934DDA" w:rsidR="00FF2063" w:rsidRDefault="00FF2063">
      <w:pPr>
        <w:pStyle w:val="AmdtsEntries"/>
      </w:pPr>
      <w:r>
        <w:tab/>
        <w:t xml:space="preserve">def </w:t>
      </w:r>
      <w:r w:rsidRPr="00FF2063">
        <w:rPr>
          <w:rStyle w:val="charBoldItals"/>
        </w:rPr>
        <w:t>final report</w:t>
      </w:r>
      <w:r>
        <w:t xml:space="preserve"> sub </w:t>
      </w:r>
      <w:hyperlink r:id="rId791" w:tooltip="Statute Law Amendment Act 2018" w:history="1">
        <w:r w:rsidRPr="009919F6">
          <w:rPr>
            <w:rStyle w:val="charCitHyperlinkAbbrev"/>
          </w:rPr>
          <w:t>A2018</w:t>
        </w:r>
        <w:r w:rsidRPr="009919F6">
          <w:rPr>
            <w:rStyle w:val="charCitHyperlinkAbbrev"/>
          </w:rPr>
          <w:noBreakHyphen/>
          <w:t>42</w:t>
        </w:r>
      </w:hyperlink>
      <w:r>
        <w:t xml:space="preserve"> amdt 3.65</w:t>
      </w:r>
    </w:p>
    <w:p w14:paraId="353D54BA" w14:textId="31CF57CD" w:rsidR="00EC1D75" w:rsidRDefault="00EC1D75" w:rsidP="00EC1D75">
      <w:pPr>
        <w:pStyle w:val="AmdtsEntries"/>
      </w:pPr>
      <w:r>
        <w:tab/>
        <w:t xml:space="preserve">def </w:t>
      </w:r>
      <w:r>
        <w:rPr>
          <w:rStyle w:val="charBoldItals"/>
        </w:rPr>
        <w:t>health care worker</w:t>
      </w:r>
      <w:r>
        <w:t xml:space="preserve"> ins </w:t>
      </w:r>
      <w:hyperlink r:id="rId792" w:tooltip="Human Rights Commission Amendment Act 2023" w:history="1">
        <w:r w:rsidRPr="00870160">
          <w:rPr>
            <w:rStyle w:val="charCitHyperlinkAbbrev"/>
          </w:rPr>
          <w:t>A2023-29</w:t>
        </w:r>
      </w:hyperlink>
      <w:r>
        <w:t xml:space="preserve"> s 17</w:t>
      </w:r>
    </w:p>
    <w:p w14:paraId="3BBE60C1" w14:textId="084365C6" w:rsidR="005657ED" w:rsidRDefault="005657ED">
      <w:pPr>
        <w:pStyle w:val="AmdtsEntries"/>
      </w:pPr>
      <w:r>
        <w:tab/>
        <w:t xml:space="preserve">def </w:t>
      </w:r>
      <w:r w:rsidRPr="005657ED">
        <w:rPr>
          <w:rStyle w:val="charBoldItals"/>
        </w:rPr>
        <w:t>health professional</w:t>
      </w:r>
      <w:r>
        <w:t xml:space="preserve"> om </w:t>
      </w:r>
      <w:hyperlink r:id="rId793" w:tooltip="Veterinary Surgeons Act 2015" w:history="1">
        <w:r>
          <w:rPr>
            <w:rStyle w:val="charCitHyperlinkAbbrev"/>
          </w:rPr>
          <w:t>A2015</w:t>
        </w:r>
        <w:r>
          <w:rPr>
            <w:rStyle w:val="charCitHyperlinkAbbrev"/>
          </w:rPr>
          <w:noBreakHyphen/>
          <w:t>29</w:t>
        </w:r>
      </w:hyperlink>
      <w:r>
        <w:t xml:space="preserve"> amdt 2.57</w:t>
      </w:r>
    </w:p>
    <w:p w14:paraId="1192A62E" w14:textId="5C4D0081" w:rsidR="005657ED" w:rsidRDefault="005657ED">
      <w:pPr>
        <w:pStyle w:val="AmdtsEntries"/>
      </w:pPr>
      <w:r>
        <w:tab/>
        <w:t xml:space="preserve">def </w:t>
      </w:r>
      <w:r w:rsidRPr="005657ED">
        <w:rPr>
          <w:rStyle w:val="charBoldItals"/>
        </w:rPr>
        <w:t>health professional report</w:t>
      </w:r>
      <w:r>
        <w:t xml:space="preserve"> om </w:t>
      </w:r>
      <w:hyperlink r:id="rId794" w:tooltip="Veterinary Surgeons Act 2015" w:history="1">
        <w:r>
          <w:rPr>
            <w:rStyle w:val="charCitHyperlinkAbbrev"/>
          </w:rPr>
          <w:t>A2015</w:t>
        </w:r>
        <w:r>
          <w:rPr>
            <w:rStyle w:val="charCitHyperlinkAbbrev"/>
          </w:rPr>
          <w:noBreakHyphen/>
          <w:t>29</w:t>
        </w:r>
      </w:hyperlink>
      <w:r>
        <w:t xml:space="preserve"> amdt 2.57</w:t>
      </w:r>
    </w:p>
    <w:p w14:paraId="41FDF2ED" w14:textId="110CDF71" w:rsidR="00607AD5" w:rsidRDefault="00607AD5">
      <w:pPr>
        <w:pStyle w:val="AmdtsEntries"/>
      </w:pPr>
      <w:r>
        <w:tab/>
        <w:t xml:space="preserve">def </w:t>
      </w:r>
      <w:r>
        <w:rPr>
          <w:rStyle w:val="charBoldItals"/>
        </w:rPr>
        <w:t>health services commissioner</w:t>
      </w:r>
      <w:r>
        <w:t xml:space="preserve"> sub </w:t>
      </w:r>
      <w:hyperlink r:id="rId795" w:tooltip="Protection of Rights (Services) Legislation Amendment Act 2016" w:history="1">
        <w:r>
          <w:rPr>
            <w:rStyle w:val="charCitHyperlinkAbbrev"/>
          </w:rPr>
          <w:t>A2016</w:t>
        </w:r>
        <w:r>
          <w:rPr>
            <w:rStyle w:val="charCitHyperlinkAbbrev"/>
          </w:rPr>
          <w:noBreakHyphen/>
          <w:t>1</w:t>
        </w:r>
      </w:hyperlink>
      <w:r>
        <w:t xml:space="preserve"> s 35</w:t>
      </w:r>
    </w:p>
    <w:p w14:paraId="465D3B20" w14:textId="200539D6" w:rsidR="00607AD5" w:rsidRDefault="00607AD5" w:rsidP="00607AD5">
      <w:pPr>
        <w:pStyle w:val="AmdtsEntries"/>
      </w:pPr>
      <w:r>
        <w:tab/>
        <w:t xml:space="preserve">def </w:t>
      </w:r>
      <w:r>
        <w:rPr>
          <w:rStyle w:val="charBoldItals"/>
        </w:rPr>
        <w:t>human rights commissioner</w:t>
      </w:r>
      <w:r>
        <w:t xml:space="preserve"> sub </w:t>
      </w:r>
      <w:hyperlink r:id="rId796" w:tooltip="Protection of Rights (Services) Legislation Amendment Act 2016" w:history="1">
        <w:r>
          <w:rPr>
            <w:rStyle w:val="charCitHyperlinkAbbrev"/>
          </w:rPr>
          <w:t>A2016</w:t>
        </w:r>
        <w:r>
          <w:rPr>
            <w:rStyle w:val="charCitHyperlinkAbbrev"/>
          </w:rPr>
          <w:noBreakHyphen/>
          <w:t>1</w:t>
        </w:r>
      </w:hyperlink>
      <w:r>
        <w:t xml:space="preserve"> s 35</w:t>
      </w:r>
    </w:p>
    <w:p w14:paraId="007B11C1" w14:textId="2A2C5552" w:rsidR="00B216F6" w:rsidRDefault="00B216F6" w:rsidP="00607AD5">
      <w:pPr>
        <w:pStyle w:val="AmdtsEntries"/>
      </w:pPr>
      <w:r>
        <w:tab/>
        <w:t xml:space="preserve">def </w:t>
      </w:r>
      <w:r w:rsidRPr="00B216F6">
        <w:rPr>
          <w:rStyle w:val="charBoldItals"/>
        </w:rPr>
        <w:t>human rights complaint</w:t>
      </w:r>
      <w:r>
        <w:t xml:space="preserve"> ins </w:t>
      </w:r>
      <w:hyperlink r:id="rId797" w:tooltip="Human Rights (Complaints) Legislation Amendment Act 2023" w:history="1">
        <w:r>
          <w:rPr>
            <w:rStyle w:val="charCitHyperlinkAbbrev"/>
          </w:rPr>
          <w:t>A2023-53</w:t>
        </w:r>
      </w:hyperlink>
      <w:r>
        <w:t xml:space="preserve"> s 22</w:t>
      </w:r>
    </w:p>
    <w:p w14:paraId="01B209FA" w14:textId="70562E2D" w:rsidR="00001C25" w:rsidRDefault="00001C25">
      <w:pPr>
        <w:pStyle w:val="AmdtsEntries"/>
      </w:pPr>
      <w:r>
        <w:tab/>
        <w:t xml:space="preserve">def </w:t>
      </w:r>
      <w:r w:rsidRPr="007D66D1">
        <w:rPr>
          <w:rStyle w:val="charBoldItals"/>
        </w:rPr>
        <w:t xml:space="preserve">incorporated document </w:t>
      </w:r>
      <w:r>
        <w:t xml:space="preserve">sub </w:t>
      </w:r>
      <w:hyperlink r:id="rId79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34</w:t>
      </w:r>
    </w:p>
    <w:p w14:paraId="51537DD9" w14:textId="031CC52E" w:rsidR="00EC1D75" w:rsidRDefault="00EC1D75" w:rsidP="00EC1D75">
      <w:pPr>
        <w:pStyle w:val="AmdtsEntries"/>
      </w:pPr>
      <w:r>
        <w:tab/>
        <w:t xml:space="preserve">def </w:t>
      </w:r>
      <w:r>
        <w:rPr>
          <w:rStyle w:val="charBoldItals"/>
        </w:rPr>
        <w:t>interim order</w:t>
      </w:r>
      <w:r>
        <w:t xml:space="preserve"> ins </w:t>
      </w:r>
      <w:hyperlink r:id="rId799" w:tooltip="Human Rights Commission Amendment Act 2023" w:history="1">
        <w:r w:rsidRPr="00870160">
          <w:rPr>
            <w:rStyle w:val="charCitHyperlinkAbbrev"/>
          </w:rPr>
          <w:t>A2023-29</w:t>
        </w:r>
      </w:hyperlink>
      <w:r>
        <w:t xml:space="preserve"> s 17</w:t>
      </w:r>
    </w:p>
    <w:p w14:paraId="4C036063" w14:textId="044B424C" w:rsidR="00E50F7C" w:rsidRDefault="00E50F7C">
      <w:pPr>
        <w:pStyle w:val="AmdtsEntries"/>
      </w:pPr>
      <w:r>
        <w:tab/>
        <w:t xml:space="preserve">def </w:t>
      </w:r>
      <w:r w:rsidRPr="00E50F7C">
        <w:rPr>
          <w:rStyle w:val="charBoldItals"/>
        </w:rPr>
        <w:t>justice agency</w:t>
      </w:r>
      <w:r>
        <w:t xml:space="preserve"> ins </w:t>
      </w:r>
      <w:hyperlink r:id="rId800" w:tooltip="Victims Rights Legislation Amendment Act 2020" w:history="1">
        <w:r w:rsidRPr="00606DF0">
          <w:rPr>
            <w:rStyle w:val="charCitHyperlinkAbbrev"/>
          </w:rPr>
          <w:t>A2020-34</w:t>
        </w:r>
      </w:hyperlink>
      <w:r>
        <w:t xml:space="preserve"> s 22</w:t>
      </w:r>
    </w:p>
    <w:p w14:paraId="333E11BB" w14:textId="31A0ECF8" w:rsidR="00221B29" w:rsidRDefault="00221B29">
      <w:pPr>
        <w:pStyle w:val="AmdtsEntries"/>
      </w:pPr>
      <w:r>
        <w:tab/>
        <w:t xml:space="preserve">def </w:t>
      </w:r>
      <w:r w:rsidRPr="0085558E">
        <w:rPr>
          <w:rStyle w:val="charBoldItals"/>
        </w:rPr>
        <w:t>occupancy agreement</w:t>
      </w:r>
      <w:r>
        <w:t xml:space="preserve"> ins </w:t>
      </w:r>
      <w:hyperlink r:id="rId801" w:tooltip="Residential Tenancies Amendment Act 2020 (No 2)" w:history="1">
        <w:r w:rsidRPr="00475164">
          <w:rPr>
            <w:rStyle w:val="charCitHyperlinkAbbrev"/>
          </w:rPr>
          <w:t>A2020-48</w:t>
        </w:r>
      </w:hyperlink>
      <w:r>
        <w:t xml:space="preserve"> amdt 1.10</w:t>
      </w:r>
    </w:p>
    <w:p w14:paraId="6C1FE7E3" w14:textId="400A4087" w:rsidR="00221B29" w:rsidRDefault="00221B29">
      <w:pPr>
        <w:pStyle w:val="AmdtsEntries"/>
      </w:pPr>
      <w:r>
        <w:tab/>
        <w:t xml:space="preserve">def </w:t>
      </w:r>
      <w:r w:rsidRPr="0085558E">
        <w:rPr>
          <w:rStyle w:val="charBoldItals"/>
        </w:rPr>
        <w:t>occupancy dispute</w:t>
      </w:r>
      <w:r>
        <w:t xml:space="preserve"> ins </w:t>
      </w:r>
      <w:hyperlink r:id="rId802" w:tooltip="Residential Tenancies Amendment Act 2020 (No 2)" w:history="1">
        <w:r w:rsidRPr="00475164">
          <w:rPr>
            <w:rStyle w:val="charCitHyperlinkAbbrev"/>
          </w:rPr>
          <w:t>A2020-48</w:t>
        </w:r>
      </w:hyperlink>
      <w:r>
        <w:t xml:space="preserve"> amdt 1.10</w:t>
      </w:r>
    </w:p>
    <w:p w14:paraId="40EA19EC" w14:textId="753E38E3" w:rsidR="00221B29" w:rsidRDefault="00221B29">
      <w:pPr>
        <w:pStyle w:val="AmdtsEntries"/>
      </w:pPr>
      <w:r>
        <w:tab/>
        <w:t xml:space="preserve">def </w:t>
      </w:r>
      <w:r w:rsidRPr="0085558E">
        <w:rPr>
          <w:rStyle w:val="charBoldItals"/>
        </w:rPr>
        <w:t>occupancy dispute complaint</w:t>
      </w:r>
      <w:r>
        <w:t xml:space="preserve"> ins </w:t>
      </w:r>
      <w:hyperlink r:id="rId803" w:tooltip="Residential Tenancies Amendment Act 2020 (No 2)" w:history="1">
        <w:r w:rsidRPr="00475164">
          <w:rPr>
            <w:rStyle w:val="charCitHyperlinkAbbrev"/>
          </w:rPr>
          <w:t>A2020-48</w:t>
        </w:r>
      </w:hyperlink>
      <w:r>
        <w:t xml:space="preserve"> amdt 1.10</w:t>
      </w:r>
    </w:p>
    <w:p w14:paraId="1C031B4B" w14:textId="39F989F9" w:rsidR="00221B29" w:rsidRDefault="00221B29">
      <w:pPr>
        <w:pStyle w:val="AmdtsEntries"/>
      </w:pPr>
      <w:r>
        <w:tab/>
        <w:t xml:space="preserve">def </w:t>
      </w:r>
      <w:r w:rsidRPr="0085558E">
        <w:rPr>
          <w:rStyle w:val="charBoldItals"/>
        </w:rPr>
        <w:t>occupancy dispute referral statement</w:t>
      </w:r>
      <w:r>
        <w:t xml:space="preserve"> ins </w:t>
      </w:r>
      <w:hyperlink r:id="rId804" w:tooltip="Residential Tenancies Amendment Act 2020 (No 2)" w:history="1">
        <w:r w:rsidRPr="00475164">
          <w:rPr>
            <w:rStyle w:val="charCitHyperlinkAbbrev"/>
          </w:rPr>
          <w:t>A2020-48</w:t>
        </w:r>
      </w:hyperlink>
      <w:r>
        <w:t xml:space="preserve"> amdt 1.10</w:t>
      </w:r>
    </w:p>
    <w:p w14:paraId="26357D03" w14:textId="60D933BC" w:rsidR="00622EA7" w:rsidRDefault="00622EA7">
      <w:pPr>
        <w:pStyle w:val="AmdtsEntries"/>
      </w:pPr>
      <w:r>
        <w:tab/>
        <w:t xml:space="preserve">def </w:t>
      </w:r>
      <w:r>
        <w:rPr>
          <w:rStyle w:val="charBoldItals"/>
        </w:rPr>
        <w:t xml:space="preserve">older people service complaint </w:t>
      </w:r>
      <w:r>
        <w:t xml:space="preserve">am </w:t>
      </w:r>
      <w:hyperlink r:id="rId805"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w:t>
      </w:r>
      <w:r w:rsidR="00602AE2">
        <w:t> </w:t>
      </w:r>
      <w:r>
        <w:t>3.102</w:t>
      </w:r>
    </w:p>
    <w:p w14:paraId="6D09909D" w14:textId="028603F6" w:rsidR="000065A9" w:rsidRDefault="000065A9">
      <w:pPr>
        <w:pStyle w:val="AmdtsEntries"/>
      </w:pPr>
      <w:r>
        <w:tab/>
        <w:t xml:space="preserve">def </w:t>
      </w:r>
      <w:r w:rsidRPr="004E041D">
        <w:rPr>
          <w:rStyle w:val="charBoldItals"/>
        </w:rPr>
        <w:t>operator</w:t>
      </w:r>
      <w:r>
        <w:t xml:space="preserve"> ins </w:t>
      </w:r>
      <w:hyperlink r:id="rId806" w:tooltip="Retirement Villages Legislation Amendment Act 2019" w:history="1">
        <w:r>
          <w:rPr>
            <w:rStyle w:val="charCitHyperlinkAbbrev"/>
          </w:rPr>
          <w:t>A2019</w:t>
        </w:r>
        <w:r>
          <w:rPr>
            <w:rStyle w:val="charCitHyperlinkAbbrev"/>
          </w:rPr>
          <w:noBreakHyphen/>
          <w:t>10</w:t>
        </w:r>
      </w:hyperlink>
      <w:r>
        <w:t xml:space="preserve"> s 17</w:t>
      </w:r>
    </w:p>
    <w:p w14:paraId="2C1CE6AC" w14:textId="7CFB7DCD" w:rsidR="006E661F" w:rsidRDefault="006E661F" w:rsidP="000065A9">
      <w:pPr>
        <w:pStyle w:val="AmdtsEntries"/>
      </w:pPr>
      <w:r>
        <w:tab/>
        <w:t xml:space="preserve">def </w:t>
      </w:r>
      <w:r w:rsidRPr="006E661F">
        <w:rPr>
          <w:rStyle w:val="charBoldItals"/>
        </w:rPr>
        <w:t>party</w:t>
      </w:r>
      <w:r>
        <w:t xml:space="preserve"> am </w:t>
      </w:r>
      <w:hyperlink r:id="rId807" w:tooltip="Justice and Community Safety Legislation Amendment Act 2025" w:history="1">
        <w:r>
          <w:rPr>
            <w:rStyle w:val="charCitHyperlinkAbbrev"/>
          </w:rPr>
          <w:t>A2025-2</w:t>
        </w:r>
      </w:hyperlink>
      <w:r>
        <w:t xml:space="preserve"> s 39</w:t>
      </w:r>
    </w:p>
    <w:p w14:paraId="22FDD48B" w14:textId="0381C4C7" w:rsidR="000065A9" w:rsidRDefault="000065A9" w:rsidP="000065A9">
      <w:pPr>
        <w:pStyle w:val="AmdtsEntries"/>
      </w:pPr>
      <w:r>
        <w:tab/>
        <w:t xml:space="preserve">def </w:t>
      </w:r>
      <w:r w:rsidRPr="004E041D">
        <w:rPr>
          <w:rStyle w:val="charBoldItals"/>
        </w:rPr>
        <w:t>person complained about</w:t>
      </w:r>
      <w:r>
        <w:t xml:space="preserve"> ins </w:t>
      </w:r>
      <w:hyperlink r:id="rId808" w:tooltip="Retirement Villages Legislation Amendment Act 2019" w:history="1">
        <w:r>
          <w:rPr>
            <w:rStyle w:val="charCitHyperlinkAbbrev"/>
          </w:rPr>
          <w:t>A2019</w:t>
        </w:r>
        <w:r>
          <w:rPr>
            <w:rStyle w:val="charCitHyperlinkAbbrev"/>
          </w:rPr>
          <w:noBreakHyphen/>
          <w:t>10</w:t>
        </w:r>
      </w:hyperlink>
      <w:r>
        <w:t xml:space="preserve"> s 17</w:t>
      </w:r>
    </w:p>
    <w:p w14:paraId="25EE83C6" w14:textId="156A1B4D" w:rsidR="00221B29" w:rsidRDefault="00221B29" w:rsidP="00221B29">
      <w:pPr>
        <w:pStyle w:val="AmdtsEntriesDefL2"/>
      </w:pPr>
      <w:r>
        <w:tab/>
        <w:t xml:space="preserve">sub </w:t>
      </w:r>
      <w:hyperlink r:id="rId809" w:tooltip="Residential Tenancies Amendment Act 2020 (No 2)" w:history="1">
        <w:r w:rsidRPr="00475164">
          <w:rPr>
            <w:rStyle w:val="charCitHyperlinkAbbrev"/>
          </w:rPr>
          <w:t>A2020-48</w:t>
        </w:r>
      </w:hyperlink>
      <w:r>
        <w:t xml:space="preserve"> amdt 1.11</w:t>
      </w:r>
    </w:p>
    <w:p w14:paraId="150A5E74" w14:textId="6236B27E" w:rsidR="00335DE4" w:rsidRDefault="00335DE4" w:rsidP="00221B29">
      <w:pPr>
        <w:pStyle w:val="AmdtsEntriesDefL2"/>
      </w:pPr>
      <w:r>
        <w:tab/>
        <w:t xml:space="preserve">am </w:t>
      </w:r>
      <w:hyperlink r:id="rId810" w:anchor="history" w:tooltip="Sexuality and Gender Identity Conversion Practices Act 2020" w:history="1">
        <w:r>
          <w:rPr>
            <w:rStyle w:val="charCitHyperlinkAbbrev"/>
          </w:rPr>
          <w:t>A2020</w:t>
        </w:r>
        <w:r>
          <w:rPr>
            <w:rStyle w:val="charCitHyperlinkAbbrev"/>
          </w:rPr>
          <w:noBreakHyphen/>
          <w:t>49</w:t>
        </w:r>
      </w:hyperlink>
      <w:r>
        <w:t xml:space="preserve"> amdt 1.10</w:t>
      </w:r>
      <w:r w:rsidR="00B216F6">
        <w:t xml:space="preserve">; </w:t>
      </w:r>
      <w:hyperlink r:id="rId811" w:tooltip="Human Rights (Complaints) Legislation Amendment Act 2023" w:history="1">
        <w:r w:rsidR="00B216F6">
          <w:rPr>
            <w:rStyle w:val="charCitHyperlinkAbbrev"/>
          </w:rPr>
          <w:t>A2023-53</w:t>
        </w:r>
      </w:hyperlink>
      <w:r w:rsidR="00B216F6">
        <w:t xml:space="preserve"> s 23</w:t>
      </w:r>
      <w:r w:rsidR="00A4136D">
        <w:t xml:space="preserve">; </w:t>
      </w:r>
      <w:hyperlink r:id="rId812" w:tooltip="Justice and Community Safety Legislation Amendment Act 2024" w:history="1">
        <w:r w:rsidR="00A4136D">
          <w:rPr>
            <w:rStyle w:val="charCitHyperlinkAbbrev"/>
          </w:rPr>
          <w:t>A2024-49</w:t>
        </w:r>
      </w:hyperlink>
      <w:r w:rsidR="00A4136D">
        <w:t xml:space="preserve"> s 18</w:t>
      </w:r>
    </w:p>
    <w:p w14:paraId="657CAD48" w14:textId="7844A425" w:rsidR="006335C8" w:rsidRPr="00335DE4" w:rsidRDefault="006335C8" w:rsidP="00221B29">
      <w:pPr>
        <w:pStyle w:val="AmdtsEntriesDefL2"/>
      </w:pPr>
      <w:r>
        <w:tab/>
        <w:t xml:space="preserve">om </w:t>
      </w:r>
      <w:hyperlink r:id="rId813" w:tooltip="Justice and Community Safety Legislation Amendment Act 2025" w:history="1">
        <w:r>
          <w:rPr>
            <w:rStyle w:val="charCitHyperlinkAbbrev"/>
          </w:rPr>
          <w:t>A2025-2</w:t>
        </w:r>
      </w:hyperlink>
      <w:r>
        <w:t xml:space="preserve"> s 36</w:t>
      </w:r>
    </w:p>
    <w:p w14:paraId="7ECF958F" w14:textId="24DC5863" w:rsidR="00FF2063" w:rsidRDefault="00FF2063">
      <w:pPr>
        <w:pStyle w:val="AmdtsEntries"/>
      </w:pPr>
      <w:r>
        <w:tab/>
        <w:t xml:space="preserve">def </w:t>
      </w:r>
      <w:r w:rsidRPr="00FF2063">
        <w:rPr>
          <w:rStyle w:val="charBoldItals"/>
        </w:rPr>
        <w:t>prescribed service</w:t>
      </w:r>
      <w:r>
        <w:t xml:space="preserve"> ins </w:t>
      </w:r>
      <w:hyperlink r:id="rId814"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7CA99092" w14:textId="54617033" w:rsidR="00001C25" w:rsidRDefault="00001C25" w:rsidP="00B87173">
      <w:pPr>
        <w:pStyle w:val="AmdtsEntries"/>
      </w:pPr>
      <w:r>
        <w:tab/>
        <w:t xml:space="preserve">def </w:t>
      </w:r>
      <w:r w:rsidRPr="007D66D1">
        <w:rPr>
          <w:rStyle w:val="charBoldItals"/>
        </w:rPr>
        <w:t xml:space="preserve">president </w:t>
      </w:r>
      <w:r>
        <w:t xml:space="preserve">om </w:t>
      </w:r>
      <w:hyperlink r:id="rId815"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24</w:t>
      </w:r>
    </w:p>
    <w:p w14:paraId="101C3A89" w14:textId="3D74522E" w:rsidR="00607AD5" w:rsidRDefault="00607AD5" w:rsidP="00607AD5">
      <w:pPr>
        <w:pStyle w:val="AmdtsEntriesDefL2"/>
      </w:pPr>
      <w:r>
        <w:tab/>
        <w:t xml:space="preserve">ins </w:t>
      </w:r>
      <w:hyperlink r:id="rId816" w:tooltip="Protection of Rights (Services) Legislation Amendment Act 2016" w:history="1">
        <w:r>
          <w:rPr>
            <w:rStyle w:val="charCitHyperlinkAbbrev"/>
          </w:rPr>
          <w:t>A2016</w:t>
        </w:r>
        <w:r>
          <w:rPr>
            <w:rStyle w:val="charCitHyperlinkAbbrev"/>
          </w:rPr>
          <w:noBreakHyphen/>
          <w:t>1</w:t>
        </w:r>
      </w:hyperlink>
      <w:r>
        <w:t xml:space="preserve"> s 36</w:t>
      </w:r>
    </w:p>
    <w:p w14:paraId="3E3B5996" w14:textId="3037C5B0" w:rsidR="00EC1D75" w:rsidRDefault="00EC1D75" w:rsidP="00EC1D75">
      <w:pPr>
        <w:pStyle w:val="AmdtsEntries"/>
      </w:pPr>
      <w:r>
        <w:tab/>
        <w:t xml:space="preserve">def </w:t>
      </w:r>
      <w:r w:rsidRPr="00DB0430">
        <w:rPr>
          <w:rStyle w:val="charBoldItals"/>
        </w:rPr>
        <w:t>prohibition or condition order</w:t>
      </w:r>
      <w:r>
        <w:t xml:space="preserve"> ins </w:t>
      </w:r>
      <w:hyperlink r:id="rId817" w:tooltip="Human Rights Commission Amendment Act 2023" w:history="1">
        <w:r w:rsidRPr="00870160">
          <w:rPr>
            <w:rStyle w:val="charCitHyperlinkAbbrev"/>
          </w:rPr>
          <w:t>A2023-29</w:t>
        </w:r>
      </w:hyperlink>
      <w:r>
        <w:t xml:space="preserve"> s 17</w:t>
      </w:r>
    </w:p>
    <w:p w14:paraId="25FE593C" w14:textId="4A7D6F9C" w:rsidR="00607AD5" w:rsidRDefault="00607AD5">
      <w:pPr>
        <w:pStyle w:val="AmdtsEntries"/>
      </w:pPr>
      <w:r>
        <w:tab/>
        <w:t xml:space="preserve">def </w:t>
      </w:r>
      <w:r w:rsidRPr="00607AD5">
        <w:rPr>
          <w:rStyle w:val="charBoldItals"/>
        </w:rPr>
        <w:t>public advocate</w:t>
      </w:r>
      <w:r>
        <w:t xml:space="preserve"> ins </w:t>
      </w:r>
      <w:hyperlink r:id="rId818" w:tooltip="Protection of Rights (Services) Legislation Amendment Act 2016" w:history="1">
        <w:r>
          <w:rPr>
            <w:rStyle w:val="charCitHyperlinkAbbrev"/>
          </w:rPr>
          <w:t>A2016</w:t>
        </w:r>
        <w:r>
          <w:rPr>
            <w:rStyle w:val="charCitHyperlinkAbbrev"/>
          </w:rPr>
          <w:noBreakHyphen/>
          <w:t>1</w:t>
        </w:r>
      </w:hyperlink>
      <w:r>
        <w:t xml:space="preserve"> s 36</w:t>
      </w:r>
    </w:p>
    <w:p w14:paraId="4049C160" w14:textId="3DE7C832" w:rsidR="00132B2B" w:rsidRDefault="00132B2B" w:rsidP="00EC1D75">
      <w:pPr>
        <w:pStyle w:val="AmdtsEntries"/>
      </w:pPr>
      <w:r>
        <w:tab/>
        <w:t xml:space="preserve">de </w:t>
      </w:r>
      <w:r w:rsidRPr="00132B2B">
        <w:rPr>
          <w:rStyle w:val="charBoldItals"/>
        </w:rPr>
        <w:t>public authority</w:t>
      </w:r>
      <w:r>
        <w:t xml:space="preserve"> ins </w:t>
      </w:r>
      <w:hyperlink r:id="rId819" w:tooltip="Human Rights (Complaints) Legislation Amendment Act 2023" w:history="1">
        <w:r>
          <w:rPr>
            <w:rStyle w:val="charCitHyperlinkAbbrev"/>
          </w:rPr>
          <w:t>A2023-53</w:t>
        </w:r>
      </w:hyperlink>
      <w:r>
        <w:t xml:space="preserve"> s 24</w:t>
      </w:r>
    </w:p>
    <w:p w14:paraId="761CD075" w14:textId="693EAB5C" w:rsidR="00A4136D" w:rsidRDefault="00A4136D" w:rsidP="00A4136D">
      <w:pPr>
        <w:pStyle w:val="AmdtsEntriesDefL2"/>
      </w:pPr>
      <w:r>
        <w:tab/>
        <w:t xml:space="preserve">am </w:t>
      </w:r>
      <w:hyperlink r:id="rId820" w:tooltip="Justice and Community Safety Legislation Amendment Act 2024" w:history="1">
        <w:r>
          <w:rPr>
            <w:rStyle w:val="charCitHyperlinkAbbrev"/>
          </w:rPr>
          <w:t>A2024-49</w:t>
        </w:r>
      </w:hyperlink>
      <w:r>
        <w:t xml:space="preserve"> s 19</w:t>
      </w:r>
    </w:p>
    <w:p w14:paraId="15820F38" w14:textId="660FB77D" w:rsidR="00EC1D75" w:rsidRDefault="00EC1D75" w:rsidP="00EC1D75">
      <w:pPr>
        <w:pStyle w:val="AmdtsEntries"/>
      </w:pPr>
      <w:r>
        <w:tab/>
        <w:t xml:space="preserve">def </w:t>
      </w:r>
      <w:r w:rsidRPr="00DB0430">
        <w:rPr>
          <w:rStyle w:val="charBoldItals"/>
        </w:rPr>
        <w:t>public servant complaint</w:t>
      </w:r>
      <w:r>
        <w:t xml:space="preserve"> ins </w:t>
      </w:r>
      <w:hyperlink r:id="rId821" w:tooltip="Human Rights Commission Amendment Act 2023" w:history="1">
        <w:r w:rsidRPr="00870160">
          <w:rPr>
            <w:rStyle w:val="charCitHyperlinkAbbrev"/>
          </w:rPr>
          <w:t>A2023-29</w:t>
        </w:r>
      </w:hyperlink>
      <w:r>
        <w:t xml:space="preserve"> s 17</w:t>
      </w:r>
    </w:p>
    <w:p w14:paraId="7943045C" w14:textId="6EC84EC2" w:rsidR="00EC1D75" w:rsidRDefault="00EC1D75" w:rsidP="00EC1D75">
      <w:pPr>
        <w:pStyle w:val="AmdtsEntries"/>
      </w:pPr>
      <w:r>
        <w:tab/>
        <w:t xml:space="preserve">def </w:t>
      </w:r>
      <w:r w:rsidRPr="00DB0430">
        <w:rPr>
          <w:rStyle w:val="charBoldItals"/>
        </w:rPr>
        <w:t>public service entity</w:t>
      </w:r>
      <w:r>
        <w:t xml:space="preserve"> ins </w:t>
      </w:r>
      <w:hyperlink r:id="rId822" w:tooltip="Human Rights Commission Amendment Act 2023" w:history="1">
        <w:r w:rsidRPr="00870160">
          <w:rPr>
            <w:rStyle w:val="charCitHyperlinkAbbrev"/>
          </w:rPr>
          <w:t>A2023-29</w:t>
        </w:r>
      </w:hyperlink>
      <w:r>
        <w:t xml:space="preserve"> s 17</w:t>
      </w:r>
    </w:p>
    <w:p w14:paraId="36279D8C" w14:textId="46C8AF07" w:rsidR="00EC1D75" w:rsidRDefault="00EC1D75" w:rsidP="00EC1D75">
      <w:pPr>
        <w:pStyle w:val="AmdtsEntries"/>
      </w:pPr>
      <w:r>
        <w:lastRenderedPageBreak/>
        <w:tab/>
        <w:t xml:space="preserve">def </w:t>
      </w:r>
      <w:r w:rsidRPr="00DB0430">
        <w:rPr>
          <w:rStyle w:val="charBoldItals"/>
        </w:rPr>
        <w:t xml:space="preserve">public </w:t>
      </w:r>
      <w:r>
        <w:rPr>
          <w:rStyle w:val="charBoldItals"/>
        </w:rPr>
        <w:t>statement</w:t>
      </w:r>
      <w:r>
        <w:t xml:space="preserve"> ins </w:t>
      </w:r>
      <w:hyperlink r:id="rId823" w:tooltip="Human Rights Commission Amendment Act 2023" w:history="1">
        <w:r w:rsidRPr="00870160">
          <w:rPr>
            <w:rStyle w:val="charCitHyperlinkAbbrev"/>
          </w:rPr>
          <w:t>A2023-29</w:t>
        </w:r>
      </w:hyperlink>
      <w:r>
        <w:t xml:space="preserve"> s 17</w:t>
      </w:r>
    </w:p>
    <w:p w14:paraId="63F6633B" w14:textId="4C6C9DA5" w:rsidR="00EC1D75" w:rsidRDefault="00EC1D75" w:rsidP="00EC1D75">
      <w:pPr>
        <w:pStyle w:val="AmdtsEntries"/>
      </w:pPr>
      <w:r>
        <w:tab/>
        <w:t xml:space="preserve">def </w:t>
      </w:r>
      <w:r>
        <w:rPr>
          <w:rStyle w:val="charBoldItals"/>
        </w:rPr>
        <w:t>register</w:t>
      </w:r>
      <w:r>
        <w:t xml:space="preserve"> ins </w:t>
      </w:r>
      <w:hyperlink r:id="rId824" w:tooltip="Human Rights Commission Amendment Act 2023" w:history="1">
        <w:r w:rsidRPr="00870160">
          <w:rPr>
            <w:rStyle w:val="charCitHyperlinkAbbrev"/>
          </w:rPr>
          <w:t>A2023-29</w:t>
        </w:r>
      </w:hyperlink>
      <w:r>
        <w:t xml:space="preserve"> s 17</w:t>
      </w:r>
    </w:p>
    <w:p w14:paraId="29B226DE" w14:textId="60774EF4" w:rsidR="005657ED" w:rsidRDefault="005657ED">
      <w:pPr>
        <w:pStyle w:val="AmdtsEntries"/>
      </w:pPr>
      <w:r>
        <w:tab/>
        <w:t xml:space="preserve">def </w:t>
      </w:r>
      <w:r w:rsidR="00FF08C3" w:rsidRPr="00FF08C3">
        <w:rPr>
          <w:rStyle w:val="charBoldItals"/>
        </w:rPr>
        <w:t>registered</w:t>
      </w:r>
      <w:r w:rsidR="00FF08C3">
        <w:t xml:space="preserve"> sub</w:t>
      </w:r>
      <w:r>
        <w:t xml:space="preserve"> </w:t>
      </w:r>
      <w:hyperlink r:id="rId825" w:tooltip="Veterinary Surgeons Act 2015" w:history="1">
        <w:r>
          <w:rPr>
            <w:rStyle w:val="charCitHyperlinkAbbrev"/>
          </w:rPr>
          <w:t>A2015</w:t>
        </w:r>
        <w:r>
          <w:rPr>
            <w:rStyle w:val="charCitHyperlinkAbbrev"/>
          </w:rPr>
          <w:noBreakHyphen/>
          <w:t>29</w:t>
        </w:r>
      </w:hyperlink>
      <w:r>
        <w:t xml:space="preserve"> amdt 2.5</w:t>
      </w:r>
      <w:r w:rsidR="00FF08C3">
        <w:t>8</w:t>
      </w:r>
      <w:r w:rsidR="00877CC4">
        <w:t xml:space="preserve">, </w:t>
      </w:r>
      <w:r w:rsidR="002C01C7">
        <w:t>amdt 3.14</w:t>
      </w:r>
    </w:p>
    <w:p w14:paraId="3289E4D9" w14:textId="5B0D46EF" w:rsidR="00646622" w:rsidRPr="00646622" w:rsidRDefault="00646622" w:rsidP="00646622">
      <w:pPr>
        <w:pStyle w:val="AmdtsEntriesDefL2"/>
      </w:pPr>
      <w:r>
        <w:tab/>
        <w:t xml:space="preserve">am </w:t>
      </w:r>
      <w:hyperlink r:id="rId826" w:tooltip="Veterinary Practice Act 2018" w:history="1">
        <w:r>
          <w:rPr>
            <w:rStyle w:val="charCitHyperlinkAbbrev"/>
          </w:rPr>
          <w:t>A2018</w:t>
        </w:r>
        <w:r>
          <w:rPr>
            <w:rStyle w:val="charCitHyperlinkAbbrev"/>
          </w:rPr>
          <w:noBreakHyphen/>
          <w:t>32</w:t>
        </w:r>
      </w:hyperlink>
      <w:r>
        <w:t xml:space="preserve"> amdt 3.19</w:t>
      </w:r>
    </w:p>
    <w:p w14:paraId="6F1D1645" w14:textId="3AD93008" w:rsidR="00FF2063" w:rsidRDefault="00FF2063" w:rsidP="00FF2063">
      <w:pPr>
        <w:pStyle w:val="AmdtsEntries"/>
      </w:pPr>
      <w:r>
        <w:tab/>
        <w:t xml:space="preserve">def </w:t>
      </w:r>
      <w:r>
        <w:rPr>
          <w:rStyle w:val="charBoldItals"/>
        </w:rPr>
        <w:t>registered health practitioner</w:t>
      </w:r>
      <w:r>
        <w:t xml:space="preserve"> ins </w:t>
      </w:r>
      <w:hyperlink r:id="rId827"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49EC532C" w14:textId="614A8555" w:rsidR="00646622" w:rsidRPr="00646622" w:rsidRDefault="00646622" w:rsidP="00FF2063">
      <w:pPr>
        <w:pStyle w:val="AmdtsEntries"/>
      </w:pPr>
      <w:r>
        <w:tab/>
        <w:t xml:space="preserve">def </w:t>
      </w:r>
      <w:r w:rsidRPr="00646622">
        <w:rPr>
          <w:rStyle w:val="charItals"/>
          <w:b/>
        </w:rPr>
        <w:t>registered veterinary practitioner</w:t>
      </w:r>
      <w:r>
        <w:t xml:space="preserve"> ins </w:t>
      </w:r>
      <w:hyperlink r:id="rId828" w:tooltip="Veterinary Practice Act 2018" w:history="1">
        <w:r>
          <w:rPr>
            <w:rStyle w:val="charCitHyperlinkAbbrev"/>
          </w:rPr>
          <w:t>A2018</w:t>
        </w:r>
        <w:r>
          <w:rPr>
            <w:rStyle w:val="charCitHyperlinkAbbrev"/>
          </w:rPr>
          <w:noBreakHyphen/>
          <w:t>32</w:t>
        </w:r>
      </w:hyperlink>
      <w:r>
        <w:t xml:space="preserve"> amdt</w:t>
      </w:r>
      <w:r w:rsidR="00602AE2">
        <w:t> </w:t>
      </w:r>
      <w:r>
        <w:t>3.20</w:t>
      </w:r>
    </w:p>
    <w:p w14:paraId="0A3F8D70" w14:textId="6761D65A" w:rsidR="00FF08C3" w:rsidRDefault="00FF08C3" w:rsidP="00B87173">
      <w:pPr>
        <w:pStyle w:val="AmdtsEntries"/>
      </w:pPr>
      <w:r>
        <w:tab/>
        <w:t xml:space="preserve">def </w:t>
      </w:r>
      <w:r w:rsidRPr="00743DAB">
        <w:rPr>
          <w:rStyle w:val="charBoldItals"/>
        </w:rPr>
        <w:t>registered veterinary surgeon</w:t>
      </w:r>
      <w:r>
        <w:t xml:space="preserve"> ins </w:t>
      </w:r>
      <w:hyperlink r:id="rId829" w:tooltip="Veterinary Surgeons Act 2015" w:history="1">
        <w:r>
          <w:rPr>
            <w:rStyle w:val="charCitHyperlinkAbbrev"/>
          </w:rPr>
          <w:t>A2015</w:t>
        </w:r>
        <w:r>
          <w:rPr>
            <w:rStyle w:val="charCitHyperlinkAbbrev"/>
          </w:rPr>
          <w:noBreakHyphen/>
          <w:t>29</w:t>
        </w:r>
      </w:hyperlink>
      <w:r>
        <w:t xml:space="preserve"> amdt 2.59</w:t>
      </w:r>
    </w:p>
    <w:p w14:paraId="4321BBFB" w14:textId="703112D1" w:rsidR="002C01C7" w:rsidRDefault="002C01C7" w:rsidP="00B87173">
      <w:pPr>
        <w:pStyle w:val="AmdtsEntriesDefL2"/>
      </w:pPr>
      <w:r>
        <w:tab/>
        <w:t xml:space="preserve">am </w:t>
      </w:r>
      <w:hyperlink r:id="rId830" w:tooltip="Veterinary Surgeons Act 2015" w:history="1">
        <w:r>
          <w:rPr>
            <w:rStyle w:val="charCitHyperlinkAbbrev"/>
          </w:rPr>
          <w:t>A2015</w:t>
        </w:r>
        <w:r>
          <w:rPr>
            <w:rStyle w:val="charCitHyperlinkAbbrev"/>
          </w:rPr>
          <w:noBreakHyphen/>
          <w:t>29</w:t>
        </w:r>
      </w:hyperlink>
      <w:r>
        <w:t xml:space="preserve"> amdt 3.15</w:t>
      </w:r>
    </w:p>
    <w:p w14:paraId="0035722A" w14:textId="4C231B6E" w:rsidR="00FF2063" w:rsidRDefault="00FF2063" w:rsidP="002C01C7">
      <w:pPr>
        <w:pStyle w:val="AmdtsEntriesDefL2"/>
      </w:pPr>
      <w:r>
        <w:tab/>
        <w:t xml:space="preserve">sub </w:t>
      </w:r>
      <w:hyperlink r:id="rId831" w:tooltip="Statute Law Amendment Act 2018" w:history="1">
        <w:r w:rsidRPr="009919F6">
          <w:rPr>
            <w:rStyle w:val="charCitHyperlinkAbbrev"/>
          </w:rPr>
          <w:t>A2018</w:t>
        </w:r>
        <w:r w:rsidRPr="009919F6">
          <w:rPr>
            <w:rStyle w:val="charCitHyperlinkAbbrev"/>
          </w:rPr>
          <w:noBreakHyphen/>
          <w:t>42</w:t>
        </w:r>
      </w:hyperlink>
      <w:r>
        <w:t xml:space="preserve"> amdt 3.67</w:t>
      </w:r>
    </w:p>
    <w:p w14:paraId="1D6970E7" w14:textId="2594CDCB" w:rsidR="00646622" w:rsidRPr="00646622" w:rsidRDefault="00646622" w:rsidP="002C01C7">
      <w:pPr>
        <w:pStyle w:val="AmdtsEntriesDefL2"/>
      </w:pPr>
      <w:r>
        <w:tab/>
        <w:t xml:space="preserve">om </w:t>
      </w:r>
      <w:hyperlink r:id="rId832" w:tooltip="Veterinary Practice Act 2018" w:history="1">
        <w:r>
          <w:rPr>
            <w:rStyle w:val="charCitHyperlinkAbbrev"/>
          </w:rPr>
          <w:t>A2018</w:t>
        </w:r>
        <w:r>
          <w:rPr>
            <w:rStyle w:val="charCitHyperlinkAbbrev"/>
          </w:rPr>
          <w:noBreakHyphen/>
          <w:t>32</w:t>
        </w:r>
      </w:hyperlink>
      <w:r>
        <w:t xml:space="preserve"> amdt 3.21</w:t>
      </w:r>
    </w:p>
    <w:p w14:paraId="711D17DF" w14:textId="72250C2B" w:rsidR="00FF08C3" w:rsidRPr="00646622" w:rsidRDefault="00FF08C3" w:rsidP="00FF08C3">
      <w:pPr>
        <w:pStyle w:val="AmdtsEntries"/>
      </w:pPr>
      <w:r>
        <w:tab/>
      </w:r>
      <w:r w:rsidRPr="00C825CE">
        <w:t xml:space="preserve">def </w:t>
      </w:r>
      <w:r w:rsidRPr="00C825CE">
        <w:rPr>
          <w:rStyle w:val="charBoldItals"/>
        </w:rPr>
        <w:t xml:space="preserve">related </w:t>
      </w:r>
      <w:r w:rsidR="00092C6D" w:rsidRPr="00C825CE">
        <w:rPr>
          <w:rStyle w:val="charBoldItals"/>
        </w:rPr>
        <w:t>A</w:t>
      </w:r>
      <w:r w:rsidRPr="00C825CE">
        <w:rPr>
          <w:rStyle w:val="charBoldItals"/>
        </w:rPr>
        <w:t>ct</w:t>
      </w:r>
      <w:r w:rsidRPr="00C825CE">
        <w:t xml:space="preserve"> am </w:t>
      </w:r>
      <w:hyperlink r:id="rId833" w:tooltip="Veterinary Surgeons Act 2015" w:history="1">
        <w:r w:rsidRPr="00C825CE">
          <w:rPr>
            <w:rStyle w:val="charCitHyperlinkAbbrev"/>
          </w:rPr>
          <w:t>A2015</w:t>
        </w:r>
        <w:r w:rsidRPr="00C825CE">
          <w:rPr>
            <w:rStyle w:val="charCitHyperlinkAbbrev"/>
          </w:rPr>
          <w:noBreakHyphen/>
          <w:t>29</w:t>
        </w:r>
      </w:hyperlink>
      <w:r w:rsidRPr="00C825CE">
        <w:t xml:space="preserve"> amdt 2.60, amdt 2.61; pars renum R20 LA</w:t>
      </w:r>
      <w:r w:rsidR="00607AD5" w:rsidRPr="00C825CE">
        <w:t xml:space="preserve">; </w:t>
      </w:r>
      <w:hyperlink r:id="rId834" w:tooltip="Protection of Rights (Services) Legislation Amendment Act 2016" w:history="1">
        <w:r w:rsidR="00607AD5" w:rsidRPr="00C825CE">
          <w:rPr>
            <w:rStyle w:val="charCitHyperlinkAbbrev"/>
          </w:rPr>
          <w:t>A2016</w:t>
        </w:r>
        <w:r w:rsidR="00607AD5" w:rsidRPr="00C825CE">
          <w:rPr>
            <w:rStyle w:val="charCitHyperlinkAbbrev"/>
          </w:rPr>
          <w:noBreakHyphen/>
          <w:t>1</w:t>
        </w:r>
      </w:hyperlink>
      <w:r w:rsidR="00607AD5" w:rsidRPr="00C825CE">
        <w:t xml:space="preserve"> s 37</w:t>
      </w:r>
      <w:r w:rsidR="00092C6D" w:rsidRPr="00C825CE">
        <w:t>, s 38</w:t>
      </w:r>
      <w:r w:rsidR="00607AD5" w:rsidRPr="00C825CE">
        <w:t>; pars renum R21 LA</w:t>
      </w:r>
      <w:r w:rsidR="00646622" w:rsidRPr="00C825CE">
        <w:t xml:space="preserve">; </w:t>
      </w:r>
      <w:hyperlink r:id="rId835" w:tooltip="Veterinary Practice Act 2018" w:history="1">
        <w:r w:rsidR="00646622" w:rsidRPr="00C825CE">
          <w:rPr>
            <w:rStyle w:val="charCitHyperlinkAbbrev"/>
          </w:rPr>
          <w:t>A2018</w:t>
        </w:r>
        <w:r w:rsidR="00646622" w:rsidRPr="00C825CE">
          <w:rPr>
            <w:rStyle w:val="charCitHyperlinkAbbrev"/>
          </w:rPr>
          <w:noBreakHyphen/>
          <w:t>32</w:t>
        </w:r>
      </w:hyperlink>
      <w:r w:rsidR="00646622" w:rsidRPr="00C825CE">
        <w:t xml:space="preserve"> amdt 3.22</w:t>
      </w:r>
      <w:r w:rsidR="00FF292A" w:rsidRPr="00C825CE">
        <w:t xml:space="preserve">; </w:t>
      </w:r>
      <w:hyperlink r:id="rId836" w:tooltip="Justice and Community Safety Legislation Amendment Act 2023 (No 3)" w:history="1">
        <w:r w:rsidR="00FF292A" w:rsidRPr="00C825CE">
          <w:rPr>
            <w:rStyle w:val="charCitHyperlinkAbbrev"/>
          </w:rPr>
          <w:t>A2023-57</w:t>
        </w:r>
      </w:hyperlink>
      <w:r w:rsidR="00FF292A" w:rsidRPr="00C825CE">
        <w:t xml:space="preserve"> amdt 1.8</w:t>
      </w:r>
    </w:p>
    <w:p w14:paraId="0429B8F5" w14:textId="40FAA924" w:rsidR="002C01C7" w:rsidRDefault="002C01C7">
      <w:pPr>
        <w:pStyle w:val="AmdtsEntries"/>
      </w:pPr>
      <w:r>
        <w:tab/>
        <w:t xml:space="preserve">def </w:t>
      </w:r>
      <w:r w:rsidRPr="00743DAB">
        <w:rPr>
          <w:rStyle w:val="charBoldItals"/>
        </w:rPr>
        <w:t>relevant board</w:t>
      </w:r>
      <w:r>
        <w:t xml:space="preserve"> ins </w:t>
      </w:r>
      <w:hyperlink r:id="rId837" w:tooltip="Veterinary Surgeons Act 2015" w:history="1">
        <w:r>
          <w:rPr>
            <w:rStyle w:val="charCitHyperlinkAbbrev"/>
          </w:rPr>
          <w:t>A2015</w:t>
        </w:r>
        <w:r>
          <w:rPr>
            <w:rStyle w:val="charCitHyperlinkAbbrev"/>
          </w:rPr>
          <w:noBreakHyphen/>
          <w:t>29</w:t>
        </w:r>
      </w:hyperlink>
      <w:r>
        <w:t xml:space="preserve"> amdt 3.16</w:t>
      </w:r>
    </w:p>
    <w:p w14:paraId="4FA934B1" w14:textId="50562304" w:rsidR="00646622" w:rsidRDefault="00646622" w:rsidP="00646622">
      <w:pPr>
        <w:pStyle w:val="AmdtsEntriesDefL2"/>
      </w:pPr>
      <w:r>
        <w:tab/>
        <w:t xml:space="preserve">am </w:t>
      </w:r>
      <w:hyperlink r:id="rId838" w:tooltip="Veterinary Practice Act 2018" w:history="1">
        <w:r>
          <w:rPr>
            <w:rStyle w:val="charCitHyperlinkAbbrev"/>
          </w:rPr>
          <w:t>A2018</w:t>
        </w:r>
        <w:r>
          <w:rPr>
            <w:rStyle w:val="charCitHyperlinkAbbrev"/>
          </w:rPr>
          <w:noBreakHyphen/>
          <w:t>32</w:t>
        </w:r>
      </w:hyperlink>
      <w:r>
        <w:t xml:space="preserve"> amdt </w:t>
      </w:r>
      <w:r w:rsidR="00E87D95">
        <w:t>3</w:t>
      </w:r>
      <w:r>
        <w:t>.23</w:t>
      </w:r>
    </w:p>
    <w:p w14:paraId="238F2E20" w14:textId="392BB266" w:rsidR="00CD690B" w:rsidRDefault="00CD690B" w:rsidP="00CD690B">
      <w:pPr>
        <w:pStyle w:val="AmdtsEntries"/>
      </w:pPr>
      <w:r>
        <w:tab/>
        <w:t xml:space="preserve">def </w:t>
      </w:r>
      <w:r w:rsidRPr="00DB0430">
        <w:rPr>
          <w:rStyle w:val="charBoldItals"/>
        </w:rPr>
        <w:t>relevant professional body</w:t>
      </w:r>
      <w:r>
        <w:t xml:space="preserve"> ins </w:t>
      </w:r>
      <w:hyperlink r:id="rId839" w:tooltip="Human Rights Commission Amendment Act 2023" w:history="1">
        <w:r w:rsidRPr="00870160">
          <w:rPr>
            <w:rStyle w:val="charCitHyperlinkAbbrev"/>
          </w:rPr>
          <w:t>A2023-29</w:t>
        </w:r>
      </w:hyperlink>
      <w:r>
        <w:t xml:space="preserve"> s 17</w:t>
      </w:r>
    </w:p>
    <w:p w14:paraId="6803AB47" w14:textId="131596EC" w:rsidR="00B42D32" w:rsidRDefault="00B42D32" w:rsidP="007E5782">
      <w:pPr>
        <w:pStyle w:val="AmdtsEntries"/>
      </w:pPr>
      <w:r>
        <w:tab/>
        <w:t xml:space="preserve">def </w:t>
      </w:r>
      <w:r w:rsidRPr="00A446D3">
        <w:rPr>
          <w:rStyle w:val="charBoldItals"/>
        </w:rPr>
        <w:t>respondent</w:t>
      </w:r>
      <w:r>
        <w:t xml:space="preserve"> ins </w:t>
      </w:r>
      <w:hyperlink r:id="rId840" w:tooltip="Justice and Community Safety Legislation Amendment Act 2025" w:history="1">
        <w:r w:rsidR="00A446D3">
          <w:rPr>
            <w:rStyle w:val="charCitHyperlinkAbbrev"/>
          </w:rPr>
          <w:t>A2025-2</w:t>
        </w:r>
      </w:hyperlink>
      <w:r>
        <w:t xml:space="preserve"> s 37</w:t>
      </w:r>
    </w:p>
    <w:p w14:paraId="29575227" w14:textId="7393DE5B" w:rsidR="007E5782" w:rsidRDefault="007E5782" w:rsidP="007E5782">
      <w:pPr>
        <w:pStyle w:val="AmdtsEntries"/>
      </w:pPr>
      <w:r>
        <w:tab/>
        <w:t xml:space="preserve">def </w:t>
      </w:r>
      <w:r w:rsidRPr="004E041D">
        <w:rPr>
          <w:rStyle w:val="charBoldItals"/>
        </w:rPr>
        <w:t>retirement village complaint</w:t>
      </w:r>
      <w:r>
        <w:t xml:space="preserve"> ins </w:t>
      </w:r>
      <w:hyperlink r:id="rId841" w:tooltip="Retirement Villages Legislation Amendment Act 2019" w:history="1">
        <w:r>
          <w:rPr>
            <w:rStyle w:val="charCitHyperlinkAbbrev"/>
          </w:rPr>
          <w:t>A2019</w:t>
        </w:r>
        <w:r>
          <w:rPr>
            <w:rStyle w:val="charCitHyperlinkAbbrev"/>
          </w:rPr>
          <w:noBreakHyphen/>
          <w:t>10</w:t>
        </w:r>
      </w:hyperlink>
      <w:r>
        <w:t xml:space="preserve"> s 17</w:t>
      </w:r>
    </w:p>
    <w:p w14:paraId="5DDE7EFB" w14:textId="7246347C" w:rsidR="003A1893" w:rsidRDefault="003A1893" w:rsidP="003A1893">
      <w:pPr>
        <w:pStyle w:val="AmdtsEntriesDefL2"/>
      </w:pPr>
      <w:r>
        <w:tab/>
        <w:t xml:space="preserve">sub </w:t>
      </w:r>
      <w:hyperlink r:id="rId842" w:tooltip="Justice and Community Safety Legislation Amendment Act 2025" w:history="1">
        <w:r>
          <w:rPr>
            <w:rStyle w:val="charCitHyperlinkAbbrev"/>
          </w:rPr>
          <w:t>A2025-2</w:t>
        </w:r>
      </w:hyperlink>
      <w:r>
        <w:t xml:space="preserve"> s 38</w:t>
      </w:r>
    </w:p>
    <w:p w14:paraId="15F77292" w14:textId="7B116D62" w:rsidR="007E5782" w:rsidRPr="00646622" w:rsidRDefault="007E5782" w:rsidP="007E5782">
      <w:pPr>
        <w:pStyle w:val="AmdtsEntries"/>
      </w:pPr>
      <w:r>
        <w:tab/>
        <w:t xml:space="preserve">def </w:t>
      </w:r>
      <w:r w:rsidRPr="004E041D">
        <w:rPr>
          <w:rStyle w:val="charBoldItals"/>
        </w:rPr>
        <w:t>retirement village referral statement</w:t>
      </w:r>
      <w:r>
        <w:t xml:space="preserve"> ins </w:t>
      </w:r>
      <w:hyperlink r:id="rId843" w:tooltip="Retirement Villages Legislation Amendment Act 2019" w:history="1">
        <w:r>
          <w:rPr>
            <w:rStyle w:val="charCitHyperlinkAbbrev"/>
          </w:rPr>
          <w:t>A2019</w:t>
        </w:r>
        <w:r>
          <w:rPr>
            <w:rStyle w:val="charCitHyperlinkAbbrev"/>
          </w:rPr>
          <w:noBreakHyphen/>
          <w:t>10</w:t>
        </w:r>
      </w:hyperlink>
      <w:r>
        <w:t xml:space="preserve"> s 17</w:t>
      </w:r>
    </w:p>
    <w:p w14:paraId="71BC75D7" w14:textId="5DFA9F95" w:rsidR="00CD690B" w:rsidRDefault="00CD690B" w:rsidP="00CD690B">
      <w:pPr>
        <w:pStyle w:val="AmdtsEntries"/>
      </w:pPr>
      <w:r>
        <w:tab/>
        <w:t xml:space="preserve">def </w:t>
      </w:r>
      <w:r>
        <w:rPr>
          <w:rStyle w:val="charBoldItals"/>
        </w:rPr>
        <w:t>reviewable decision</w:t>
      </w:r>
      <w:r>
        <w:t xml:space="preserve"> ins </w:t>
      </w:r>
      <w:hyperlink r:id="rId844" w:tooltip="Human Rights Commission Amendment Act 2023" w:history="1">
        <w:r w:rsidRPr="00870160">
          <w:rPr>
            <w:rStyle w:val="charCitHyperlinkAbbrev"/>
          </w:rPr>
          <w:t>A2023-29</w:t>
        </w:r>
      </w:hyperlink>
      <w:r>
        <w:t xml:space="preserve"> s 17</w:t>
      </w:r>
    </w:p>
    <w:p w14:paraId="50F2FAB1" w14:textId="25C21E60" w:rsidR="00001C25" w:rsidRDefault="00001C25">
      <w:pPr>
        <w:pStyle w:val="AmdtsEntries"/>
      </w:pPr>
      <w:r>
        <w:tab/>
        <w:t xml:space="preserve">def </w:t>
      </w:r>
      <w:r w:rsidRPr="007D66D1">
        <w:rPr>
          <w:rStyle w:val="charBoldItals"/>
        </w:rPr>
        <w:t xml:space="preserve">service for children and young people </w:t>
      </w:r>
      <w:r>
        <w:t xml:space="preserve">ins </w:t>
      </w:r>
      <w:hyperlink r:id="rId84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w:t>
      </w:r>
      <w:r w:rsidR="00602AE2">
        <w:t> </w:t>
      </w:r>
      <w:r>
        <w:t>35</w:t>
      </w:r>
    </w:p>
    <w:p w14:paraId="14884639" w14:textId="5268877C" w:rsidR="00001C25" w:rsidRDefault="00001C25">
      <w:pPr>
        <w:pStyle w:val="AmdtsEntries"/>
      </w:pPr>
      <w:r>
        <w:tab/>
        <w:t xml:space="preserve">def </w:t>
      </w:r>
      <w:r w:rsidRPr="007D66D1">
        <w:rPr>
          <w:rStyle w:val="charBoldItals"/>
        </w:rPr>
        <w:t xml:space="preserve">service for people with a disability </w:t>
      </w:r>
      <w:r>
        <w:t xml:space="preserve">om </w:t>
      </w:r>
      <w:hyperlink r:id="rId84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36</w:t>
      </w:r>
    </w:p>
    <w:p w14:paraId="4AFABE17" w14:textId="3A6B36F6" w:rsidR="00092C6D" w:rsidRDefault="00092C6D" w:rsidP="00B87173">
      <w:pPr>
        <w:pStyle w:val="AmdtsEntries"/>
      </w:pPr>
      <w:r>
        <w:tab/>
        <w:t xml:space="preserve">def </w:t>
      </w:r>
      <w:r>
        <w:rPr>
          <w:rStyle w:val="charBoldItals"/>
        </w:rPr>
        <w:t>service for victims of crime</w:t>
      </w:r>
      <w:r>
        <w:t xml:space="preserve"> ins </w:t>
      </w:r>
      <w:hyperlink r:id="rId847" w:tooltip="Protection of Rights (Services) Legislation Amendment Act 2016" w:history="1">
        <w:r>
          <w:rPr>
            <w:rStyle w:val="charCitHyperlinkAbbrev"/>
          </w:rPr>
          <w:t>A2016</w:t>
        </w:r>
        <w:r>
          <w:rPr>
            <w:rStyle w:val="charCitHyperlinkAbbrev"/>
          </w:rPr>
          <w:noBreakHyphen/>
          <w:t>1</w:t>
        </w:r>
      </w:hyperlink>
      <w:r>
        <w:t xml:space="preserve"> s 39</w:t>
      </w:r>
    </w:p>
    <w:p w14:paraId="1C969015" w14:textId="2DACD4AB" w:rsidR="00335DE4" w:rsidRPr="00335DE4" w:rsidRDefault="00335DE4" w:rsidP="00B87173">
      <w:pPr>
        <w:pStyle w:val="AmdtsEntries"/>
      </w:pPr>
      <w:r>
        <w:tab/>
        <w:t xml:space="preserve">def </w:t>
      </w:r>
      <w:r w:rsidRPr="0044154F">
        <w:rPr>
          <w:rStyle w:val="charBoldItals"/>
        </w:rPr>
        <w:t>sexuality or gender identity conversion practice</w:t>
      </w:r>
      <w:r>
        <w:t xml:space="preserve"> ins </w:t>
      </w:r>
      <w:hyperlink r:id="rId848" w:anchor="history" w:tooltip="Sexuality and Gender Identity Conversion Practices Act 2020" w:history="1">
        <w:r>
          <w:rPr>
            <w:rStyle w:val="charCitHyperlinkAbbrev"/>
          </w:rPr>
          <w:t>A2020</w:t>
        </w:r>
        <w:r>
          <w:rPr>
            <w:rStyle w:val="charCitHyperlinkAbbrev"/>
          </w:rPr>
          <w:noBreakHyphen/>
          <w:t>49</w:t>
        </w:r>
      </w:hyperlink>
      <w:r>
        <w:t xml:space="preserve"> amdt 1.11</w:t>
      </w:r>
    </w:p>
    <w:p w14:paraId="105B59D7" w14:textId="4B644590" w:rsidR="00001C25" w:rsidRPr="00B671EF" w:rsidRDefault="00001C25" w:rsidP="00B87173">
      <w:pPr>
        <w:pStyle w:val="AmdtsEntries"/>
      </w:pPr>
      <w:r>
        <w:tab/>
      </w:r>
      <w:r w:rsidRPr="00B671EF">
        <w:t xml:space="preserve">def </w:t>
      </w:r>
      <w:r w:rsidRPr="007D66D1">
        <w:rPr>
          <w:rStyle w:val="charBoldItals"/>
        </w:rPr>
        <w:t xml:space="preserve">unlawful act </w:t>
      </w:r>
      <w:r w:rsidRPr="00B671EF">
        <w:t xml:space="preserve">ins </w:t>
      </w:r>
      <w:hyperlink r:id="rId849"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1.364</w:t>
      </w:r>
    </w:p>
    <w:p w14:paraId="1B924CA6" w14:textId="456E9A08" w:rsidR="00092C6D" w:rsidRDefault="00092C6D" w:rsidP="00B87173">
      <w:pPr>
        <w:pStyle w:val="AmdtsEntries"/>
      </w:pPr>
      <w:r>
        <w:tab/>
        <w:t xml:space="preserve">def </w:t>
      </w:r>
      <w:r>
        <w:rPr>
          <w:rStyle w:val="charBoldItals"/>
        </w:rPr>
        <w:t>victims of crime commissioner</w:t>
      </w:r>
      <w:r>
        <w:t xml:space="preserve"> ins </w:t>
      </w:r>
      <w:hyperlink r:id="rId850" w:tooltip="Protection of Rights (Services) Legislation Amendment Act 2016" w:history="1">
        <w:r>
          <w:rPr>
            <w:rStyle w:val="charCitHyperlinkAbbrev"/>
          </w:rPr>
          <w:t>A2016</w:t>
        </w:r>
        <w:r>
          <w:rPr>
            <w:rStyle w:val="charCitHyperlinkAbbrev"/>
          </w:rPr>
          <w:noBreakHyphen/>
          <w:t>1</w:t>
        </w:r>
      </w:hyperlink>
      <w:r>
        <w:t xml:space="preserve"> s 39</w:t>
      </w:r>
    </w:p>
    <w:p w14:paraId="57B05654" w14:textId="16443AAF" w:rsidR="00E50F7C" w:rsidRDefault="00E50F7C" w:rsidP="00B87173">
      <w:pPr>
        <w:pStyle w:val="AmdtsEntries"/>
      </w:pPr>
      <w:r>
        <w:tab/>
        <w:t xml:space="preserve">def </w:t>
      </w:r>
      <w:r>
        <w:rPr>
          <w:rStyle w:val="charBoldItals"/>
        </w:rPr>
        <w:t>victims rights complaint</w:t>
      </w:r>
      <w:r>
        <w:t xml:space="preserve"> ins </w:t>
      </w:r>
      <w:hyperlink r:id="rId851" w:tooltip="Victims Rights Legislation Amendment Act 2020" w:history="1">
        <w:r w:rsidRPr="00606DF0">
          <w:rPr>
            <w:rStyle w:val="charCitHyperlinkAbbrev"/>
          </w:rPr>
          <w:t>A2020-34</w:t>
        </w:r>
      </w:hyperlink>
      <w:r>
        <w:t xml:space="preserve"> s 22</w:t>
      </w:r>
    </w:p>
    <w:p w14:paraId="569330FA" w14:textId="5FBEA7A7" w:rsidR="006715A0" w:rsidRDefault="006715A0" w:rsidP="00B87173">
      <w:pPr>
        <w:pStyle w:val="AmdtsEntries"/>
      </w:pPr>
      <w:r>
        <w:tab/>
        <w:t xml:space="preserve">def </w:t>
      </w:r>
      <w:r w:rsidRPr="004A5242">
        <w:rPr>
          <w:rStyle w:val="charBoldItals"/>
        </w:rPr>
        <w:t>vulnerable person</w:t>
      </w:r>
      <w:r w:rsidR="001324E9">
        <w:rPr>
          <w:rStyle w:val="charBoldItals"/>
        </w:rPr>
        <w:t xml:space="preserve"> complaint</w:t>
      </w:r>
      <w:r>
        <w:t xml:space="preserve"> ins </w:t>
      </w:r>
      <w:hyperlink r:id="rId852"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w:t>
      </w:r>
      <w:r w:rsidR="004A5242">
        <w:t>2</w:t>
      </w:r>
    </w:p>
    <w:p w14:paraId="6C4A5727" w14:textId="1F49BE73" w:rsidR="00001C25" w:rsidRDefault="00001C25">
      <w:pPr>
        <w:pStyle w:val="AmdtsEntries"/>
      </w:pPr>
      <w:r>
        <w:tab/>
        <w:t xml:space="preserve">def </w:t>
      </w:r>
      <w:r w:rsidRPr="007D66D1">
        <w:rPr>
          <w:rStyle w:val="charBoldItals"/>
        </w:rPr>
        <w:t xml:space="preserve">young person </w:t>
      </w:r>
      <w:r>
        <w:t xml:space="preserve">ins </w:t>
      </w:r>
      <w:hyperlink r:id="rId85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37</w:t>
      </w:r>
    </w:p>
    <w:p w14:paraId="7AFE6DBF" w14:textId="77777777" w:rsidR="006464FA" w:rsidRPr="006464FA" w:rsidRDefault="006464FA" w:rsidP="006464FA">
      <w:pPr>
        <w:pStyle w:val="PageBreak"/>
      </w:pPr>
      <w:r w:rsidRPr="006464FA">
        <w:br w:type="page"/>
      </w:r>
    </w:p>
    <w:p w14:paraId="0DC53EE3" w14:textId="77777777" w:rsidR="00001C25" w:rsidRPr="004D049E" w:rsidRDefault="00001C25" w:rsidP="00102181">
      <w:pPr>
        <w:pStyle w:val="Endnote20"/>
      </w:pPr>
      <w:bookmarkStart w:id="251" w:name="_Toc230857738"/>
      <w:r w:rsidRPr="004D049E">
        <w:rPr>
          <w:rStyle w:val="charTableNo"/>
        </w:rPr>
        <w:lastRenderedPageBreak/>
        <w:t>5</w:t>
      </w:r>
      <w:r>
        <w:tab/>
      </w:r>
      <w:r w:rsidRPr="004D049E">
        <w:rPr>
          <w:rStyle w:val="charTableText"/>
        </w:rPr>
        <w:t>Earlier republications</w:t>
      </w:r>
      <w:bookmarkEnd w:id="251"/>
    </w:p>
    <w:p w14:paraId="630A3FBD" w14:textId="77777777" w:rsidR="00001C25" w:rsidRDefault="00001C25">
      <w:pPr>
        <w:pStyle w:val="EndNoteTextPub"/>
      </w:pPr>
      <w:r>
        <w:t xml:space="preserve">Some earlier republications were not numbered. The number in column 1 refers to the publication order.  </w:t>
      </w:r>
    </w:p>
    <w:p w14:paraId="1B3C151F" w14:textId="77777777" w:rsidR="00001C25" w:rsidRDefault="00001C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B030978" w14:textId="77777777" w:rsidR="00001C25" w:rsidRDefault="00001C2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01C25" w14:paraId="2C234139" w14:textId="77777777" w:rsidTr="00A4136D">
        <w:trPr>
          <w:tblHeader/>
        </w:trPr>
        <w:tc>
          <w:tcPr>
            <w:tcW w:w="1576" w:type="dxa"/>
            <w:tcBorders>
              <w:bottom w:val="single" w:sz="4" w:space="0" w:color="auto"/>
            </w:tcBorders>
          </w:tcPr>
          <w:p w14:paraId="6E8F3E2C" w14:textId="77777777" w:rsidR="00001C25" w:rsidRDefault="00001C25">
            <w:pPr>
              <w:pStyle w:val="EarlierRepubHdg"/>
            </w:pPr>
            <w:r>
              <w:t>Republication No and date</w:t>
            </w:r>
          </w:p>
        </w:tc>
        <w:tc>
          <w:tcPr>
            <w:tcW w:w="1681" w:type="dxa"/>
            <w:tcBorders>
              <w:bottom w:val="single" w:sz="4" w:space="0" w:color="auto"/>
            </w:tcBorders>
          </w:tcPr>
          <w:p w14:paraId="08510850" w14:textId="77777777" w:rsidR="00001C25" w:rsidRDefault="00001C25">
            <w:pPr>
              <w:pStyle w:val="EarlierRepubHdg"/>
            </w:pPr>
            <w:r>
              <w:t>Effective</w:t>
            </w:r>
          </w:p>
        </w:tc>
        <w:tc>
          <w:tcPr>
            <w:tcW w:w="1783" w:type="dxa"/>
            <w:tcBorders>
              <w:bottom w:val="single" w:sz="4" w:space="0" w:color="auto"/>
            </w:tcBorders>
          </w:tcPr>
          <w:p w14:paraId="27B88EF3" w14:textId="77777777" w:rsidR="00001C25" w:rsidRDefault="00001C25">
            <w:pPr>
              <w:pStyle w:val="EarlierRepubHdg"/>
            </w:pPr>
            <w:r>
              <w:t>Last amendment made by</w:t>
            </w:r>
          </w:p>
        </w:tc>
        <w:tc>
          <w:tcPr>
            <w:tcW w:w="1783" w:type="dxa"/>
            <w:tcBorders>
              <w:bottom w:val="single" w:sz="4" w:space="0" w:color="auto"/>
            </w:tcBorders>
          </w:tcPr>
          <w:p w14:paraId="6E50C85B" w14:textId="77777777" w:rsidR="00001C25" w:rsidRDefault="00001C25">
            <w:pPr>
              <w:pStyle w:val="EarlierRepubHdg"/>
            </w:pPr>
            <w:r>
              <w:t>Republication for</w:t>
            </w:r>
          </w:p>
        </w:tc>
      </w:tr>
      <w:tr w:rsidR="00001C25" w14:paraId="70F1A7EF" w14:textId="77777777" w:rsidTr="00A4136D">
        <w:trPr>
          <w:cantSplit/>
        </w:trPr>
        <w:tc>
          <w:tcPr>
            <w:tcW w:w="1576" w:type="dxa"/>
            <w:tcBorders>
              <w:top w:val="single" w:sz="4" w:space="0" w:color="auto"/>
              <w:bottom w:val="single" w:sz="4" w:space="0" w:color="auto"/>
            </w:tcBorders>
          </w:tcPr>
          <w:p w14:paraId="5F89EC6A" w14:textId="77777777" w:rsidR="00001C25" w:rsidRDefault="00001C25">
            <w:pPr>
              <w:pStyle w:val="EarlierRepubEntries"/>
            </w:pPr>
            <w:r>
              <w:t>R1</w:t>
            </w:r>
            <w:r>
              <w:br/>
              <w:t>1 Nov 2006</w:t>
            </w:r>
          </w:p>
        </w:tc>
        <w:tc>
          <w:tcPr>
            <w:tcW w:w="1681" w:type="dxa"/>
            <w:tcBorders>
              <w:top w:val="single" w:sz="4" w:space="0" w:color="auto"/>
              <w:bottom w:val="single" w:sz="4" w:space="0" w:color="auto"/>
            </w:tcBorders>
          </w:tcPr>
          <w:p w14:paraId="493F8E00" w14:textId="77777777" w:rsidR="00001C25" w:rsidRDefault="00001C25">
            <w:pPr>
              <w:pStyle w:val="EarlierRepubEntries"/>
            </w:pPr>
            <w:r>
              <w:t>1 Nov 2006–</w:t>
            </w:r>
            <w:r>
              <w:br/>
              <w:t>27 May 2007</w:t>
            </w:r>
          </w:p>
        </w:tc>
        <w:tc>
          <w:tcPr>
            <w:tcW w:w="1783" w:type="dxa"/>
            <w:tcBorders>
              <w:top w:val="single" w:sz="4" w:space="0" w:color="auto"/>
              <w:bottom w:val="single" w:sz="4" w:space="0" w:color="auto"/>
            </w:tcBorders>
          </w:tcPr>
          <w:p w14:paraId="26377AA1" w14:textId="2F4E1A3A" w:rsidR="00001C25" w:rsidRDefault="007D66D1">
            <w:pPr>
              <w:pStyle w:val="EarlierRepubEntries"/>
            </w:pPr>
            <w:hyperlink r:id="rId854" w:tooltip="Human Rights Commission Amendment Act 2006" w:history="1">
              <w:r w:rsidRPr="007D66D1">
                <w:rPr>
                  <w:rStyle w:val="charCitHyperlinkAbbrev"/>
                </w:rPr>
                <w:t>A2006</w:t>
              </w:r>
              <w:r w:rsidRPr="007D66D1">
                <w:rPr>
                  <w:rStyle w:val="charCitHyperlinkAbbrev"/>
                </w:rPr>
                <w:noBreakHyphen/>
                <w:t>44</w:t>
              </w:r>
            </w:hyperlink>
          </w:p>
        </w:tc>
        <w:tc>
          <w:tcPr>
            <w:tcW w:w="1783" w:type="dxa"/>
            <w:tcBorders>
              <w:top w:val="single" w:sz="4" w:space="0" w:color="auto"/>
              <w:bottom w:val="single" w:sz="4" w:space="0" w:color="auto"/>
            </w:tcBorders>
          </w:tcPr>
          <w:p w14:paraId="39684A28" w14:textId="0318F608" w:rsidR="00001C25" w:rsidRDefault="00001C25">
            <w:pPr>
              <w:pStyle w:val="EarlierRepubEntries"/>
            </w:pPr>
            <w:r>
              <w:t xml:space="preserve">new Act and amendments by </w:t>
            </w:r>
            <w:hyperlink r:id="rId85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w:t>
            </w:r>
            <w:hyperlink r:id="rId856"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w:t>
            </w:r>
            <w:hyperlink r:id="rId857"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and </w:t>
            </w:r>
            <w:hyperlink r:id="rId858" w:tooltip="Human Rights Commission Amendment Act 2006" w:history="1">
              <w:r w:rsidR="007D66D1" w:rsidRPr="007D66D1">
                <w:rPr>
                  <w:rStyle w:val="charCitHyperlinkAbbrev"/>
                </w:rPr>
                <w:t>A2006</w:t>
              </w:r>
              <w:r w:rsidR="007D66D1" w:rsidRPr="007D66D1">
                <w:rPr>
                  <w:rStyle w:val="charCitHyperlinkAbbrev"/>
                </w:rPr>
                <w:noBreakHyphen/>
                <w:t>44</w:t>
              </w:r>
            </w:hyperlink>
          </w:p>
        </w:tc>
      </w:tr>
      <w:tr w:rsidR="00001C25" w14:paraId="2EC37045" w14:textId="77777777" w:rsidTr="00A4136D">
        <w:trPr>
          <w:cantSplit/>
        </w:trPr>
        <w:tc>
          <w:tcPr>
            <w:tcW w:w="1576" w:type="dxa"/>
            <w:tcBorders>
              <w:top w:val="single" w:sz="4" w:space="0" w:color="auto"/>
              <w:bottom w:val="single" w:sz="4" w:space="0" w:color="auto"/>
            </w:tcBorders>
          </w:tcPr>
          <w:p w14:paraId="01C48000" w14:textId="77777777" w:rsidR="00001C25" w:rsidRDefault="00001C25">
            <w:pPr>
              <w:pStyle w:val="EarlierRepubEntries"/>
            </w:pPr>
            <w:r>
              <w:t>R2</w:t>
            </w:r>
            <w:r>
              <w:br/>
              <w:t>28 May 2007</w:t>
            </w:r>
          </w:p>
        </w:tc>
        <w:tc>
          <w:tcPr>
            <w:tcW w:w="1681" w:type="dxa"/>
            <w:tcBorders>
              <w:top w:val="single" w:sz="4" w:space="0" w:color="auto"/>
              <w:bottom w:val="single" w:sz="4" w:space="0" w:color="auto"/>
            </w:tcBorders>
          </w:tcPr>
          <w:p w14:paraId="6A6F435C" w14:textId="77777777" w:rsidR="00001C25" w:rsidRDefault="00001C25">
            <w:pPr>
              <w:pStyle w:val="EarlierRepubEntries"/>
            </w:pPr>
            <w:r>
              <w:t>28 May 2007–</w:t>
            </w:r>
            <w:r>
              <w:br/>
              <w:t>5 Sept 2007</w:t>
            </w:r>
          </w:p>
        </w:tc>
        <w:tc>
          <w:tcPr>
            <w:tcW w:w="1783" w:type="dxa"/>
            <w:tcBorders>
              <w:top w:val="single" w:sz="4" w:space="0" w:color="auto"/>
              <w:bottom w:val="single" w:sz="4" w:space="0" w:color="auto"/>
            </w:tcBorders>
          </w:tcPr>
          <w:p w14:paraId="49780594" w14:textId="63FF26BC" w:rsidR="00001C25" w:rsidRDefault="007D66D1">
            <w:pPr>
              <w:pStyle w:val="EarlierRepubEntries"/>
            </w:pPr>
            <w:hyperlink r:id="rId859" w:tooltip="Carers Recognition Legislation Amendment Act 2006" w:history="1">
              <w:r w:rsidRPr="007D66D1">
                <w:rPr>
                  <w:rStyle w:val="charCitHyperlinkAbbrev"/>
                </w:rPr>
                <w:t>A2006</w:t>
              </w:r>
              <w:r w:rsidRPr="007D66D1">
                <w:rPr>
                  <w:rStyle w:val="charCitHyperlinkAbbrev"/>
                </w:rPr>
                <w:noBreakHyphen/>
                <w:t>47</w:t>
              </w:r>
            </w:hyperlink>
          </w:p>
        </w:tc>
        <w:tc>
          <w:tcPr>
            <w:tcW w:w="1783" w:type="dxa"/>
            <w:tcBorders>
              <w:top w:val="single" w:sz="4" w:space="0" w:color="auto"/>
              <w:bottom w:val="single" w:sz="4" w:space="0" w:color="auto"/>
            </w:tcBorders>
          </w:tcPr>
          <w:p w14:paraId="1C7AD17D" w14:textId="4CC44E70" w:rsidR="00001C25" w:rsidRDefault="00001C25">
            <w:pPr>
              <w:pStyle w:val="EarlierRepubEntries"/>
            </w:pPr>
            <w:r>
              <w:t xml:space="preserve">amendments by </w:t>
            </w:r>
            <w:hyperlink r:id="rId860" w:tooltip="Carers Recognition Legislation Amendment Act 2006" w:history="1">
              <w:r w:rsidR="007D66D1" w:rsidRPr="007D66D1">
                <w:rPr>
                  <w:rStyle w:val="charCitHyperlinkAbbrev"/>
                </w:rPr>
                <w:t>A2006</w:t>
              </w:r>
              <w:r w:rsidR="007D66D1" w:rsidRPr="007D66D1">
                <w:rPr>
                  <w:rStyle w:val="charCitHyperlinkAbbrev"/>
                </w:rPr>
                <w:noBreakHyphen/>
                <w:t>47</w:t>
              </w:r>
            </w:hyperlink>
          </w:p>
        </w:tc>
      </w:tr>
      <w:tr w:rsidR="00001C25" w14:paraId="23A3D0B6" w14:textId="77777777" w:rsidTr="00A4136D">
        <w:trPr>
          <w:cantSplit/>
        </w:trPr>
        <w:tc>
          <w:tcPr>
            <w:tcW w:w="1576" w:type="dxa"/>
            <w:tcBorders>
              <w:top w:val="single" w:sz="4" w:space="0" w:color="auto"/>
              <w:bottom w:val="single" w:sz="4" w:space="0" w:color="auto"/>
            </w:tcBorders>
          </w:tcPr>
          <w:p w14:paraId="1AB6C1F6" w14:textId="77777777" w:rsidR="00001C25" w:rsidRDefault="00001C25">
            <w:pPr>
              <w:pStyle w:val="EarlierRepubEntries"/>
            </w:pPr>
            <w:r>
              <w:t>R3</w:t>
            </w:r>
            <w:r>
              <w:br/>
              <w:t>6 Sept 2007</w:t>
            </w:r>
          </w:p>
        </w:tc>
        <w:tc>
          <w:tcPr>
            <w:tcW w:w="1681" w:type="dxa"/>
            <w:tcBorders>
              <w:top w:val="single" w:sz="4" w:space="0" w:color="auto"/>
              <w:bottom w:val="single" w:sz="4" w:space="0" w:color="auto"/>
            </w:tcBorders>
          </w:tcPr>
          <w:p w14:paraId="703BCB5D" w14:textId="77777777" w:rsidR="00001C25" w:rsidRDefault="00001C25">
            <w:pPr>
              <w:pStyle w:val="EarlierRepubEntries"/>
            </w:pPr>
            <w:r>
              <w:t>6 Sept 2007–</w:t>
            </w:r>
            <w:r>
              <w:br/>
              <w:t>1 Nov 2007</w:t>
            </w:r>
          </w:p>
        </w:tc>
        <w:tc>
          <w:tcPr>
            <w:tcW w:w="1783" w:type="dxa"/>
            <w:tcBorders>
              <w:top w:val="single" w:sz="4" w:space="0" w:color="auto"/>
              <w:bottom w:val="single" w:sz="4" w:space="0" w:color="auto"/>
            </w:tcBorders>
          </w:tcPr>
          <w:p w14:paraId="40F59630" w14:textId="40ED219C" w:rsidR="00001C25" w:rsidRDefault="007D66D1">
            <w:pPr>
              <w:pStyle w:val="EarlierRepubEntries"/>
            </w:pPr>
            <w:hyperlink r:id="rId861"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288F7C64" w14:textId="04CD131B" w:rsidR="00001C25" w:rsidRDefault="00001C25">
            <w:pPr>
              <w:pStyle w:val="EarlierRepubEntries"/>
            </w:pPr>
            <w:r>
              <w:t xml:space="preserve">amendments by </w:t>
            </w:r>
            <w:hyperlink r:id="rId862"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p>
        </w:tc>
      </w:tr>
      <w:tr w:rsidR="00001C25" w14:paraId="755305C2" w14:textId="77777777" w:rsidTr="00A4136D">
        <w:trPr>
          <w:cantSplit/>
        </w:trPr>
        <w:tc>
          <w:tcPr>
            <w:tcW w:w="1576" w:type="dxa"/>
            <w:tcBorders>
              <w:top w:val="single" w:sz="4" w:space="0" w:color="auto"/>
              <w:bottom w:val="single" w:sz="4" w:space="0" w:color="auto"/>
            </w:tcBorders>
          </w:tcPr>
          <w:p w14:paraId="5E8A9B6D" w14:textId="77777777" w:rsidR="00001C25" w:rsidRDefault="00001C25">
            <w:pPr>
              <w:pStyle w:val="EarlierRepubEntries"/>
            </w:pPr>
            <w:r>
              <w:t>R4</w:t>
            </w:r>
            <w:r>
              <w:br/>
              <w:t>2 Nov 2007</w:t>
            </w:r>
          </w:p>
        </w:tc>
        <w:tc>
          <w:tcPr>
            <w:tcW w:w="1681" w:type="dxa"/>
            <w:tcBorders>
              <w:top w:val="single" w:sz="4" w:space="0" w:color="auto"/>
              <w:bottom w:val="single" w:sz="4" w:space="0" w:color="auto"/>
            </w:tcBorders>
          </w:tcPr>
          <w:p w14:paraId="06797F1D" w14:textId="77777777" w:rsidR="00001C25" w:rsidRDefault="00001C25">
            <w:pPr>
              <w:pStyle w:val="EarlierRepubEntries"/>
            </w:pPr>
            <w:r>
              <w:t>2 Nov 2007–</w:t>
            </w:r>
            <w:r>
              <w:br/>
              <w:t>28 July 2008</w:t>
            </w:r>
          </w:p>
        </w:tc>
        <w:tc>
          <w:tcPr>
            <w:tcW w:w="1783" w:type="dxa"/>
            <w:tcBorders>
              <w:top w:val="single" w:sz="4" w:space="0" w:color="auto"/>
              <w:bottom w:val="single" w:sz="4" w:space="0" w:color="auto"/>
            </w:tcBorders>
          </w:tcPr>
          <w:p w14:paraId="7E0E3F31" w14:textId="480A73BD" w:rsidR="00001C25" w:rsidRDefault="007D66D1">
            <w:pPr>
              <w:pStyle w:val="EarlierRepubEntries"/>
            </w:pPr>
            <w:hyperlink r:id="rId863"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039B3BD5" w14:textId="77777777" w:rsidR="00001C25" w:rsidRDefault="00001C25">
            <w:pPr>
              <w:pStyle w:val="EarlierRepubEntries"/>
            </w:pPr>
            <w:r>
              <w:t>commenced expiry</w:t>
            </w:r>
          </w:p>
        </w:tc>
      </w:tr>
      <w:tr w:rsidR="00001C25" w14:paraId="7ABB0342" w14:textId="77777777" w:rsidTr="00A4136D">
        <w:trPr>
          <w:cantSplit/>
        </w:trPr>
        <w:tc>
          <w:tcPr>
            <w:tcW w:w="1576" w:type="dxa"/>
            <w:tcBorders>
              <w:top w:val="single" w:sz="4" w:space="0" w:color="auto"/>
              <w:bottom w:val="single" w:sz="4" w:space="0" w:color="auto"/>
            </w:tcBorders>
          </w:tcPr>
          <w:p w14:paraId="0D10EA33" w14:textId="77777777" w:rsidR="00001C25" w:rsidRDefault="00001C25">
            <w:pPr>
              <w:pStyle w:val="EarlierRepubEntries"/>
            </w:pPr>
            <w:r>
              <w:t>R5</w:t>
            </w:r>
            <w:r>
              <w:br/>
              <w:t>29 July 2008</w:t>
            </w:r>
          </w:p>
        </w:tc>
        <w:tc>
          <w:tcPr>
            <w:tcW w:w="1681" w:type="dxa"/>
            <w:tcBorders>
              <w:top w:val="single" w:sz="4" w:space="0" w:color="auto"/>
              <w:bottom w:val="single" w:sz="4" w:space="0" w:color="auto"/>
            </w:tcBorders>
          </w:tcPr>
          <w:p w14:paraId="5CF570C8" w14:textId="77777777" w:rsidR="00001C25" w:rsidRDefault="00001C25">
            <w:pPr>
              <w:pStyle w:val="EarlierRepubEntries"/>
            </w:pPr>
            <w:r>
              <w:t>29 July 2008–</w:t>
            </w:r>
            <w:r>
              <w:br/>
              <w:t>25 Aug 2008</w:t>
            </w:r>
          </w:p>
        </w:tc>
        <w:tc>
          <w:tcPr>
            <w:tcW w:w="1783" w:type="dxa"/>
            <w:tcBorders>
              <w:top w:val="single" w:sz="4" w:space="0" w:color="auto"/>
              <w:bottom w:val="single" w:sz="4" w:space="0" w:color="auto"/>
            </w:tcBorders>
          </w:tcPr>
          <w:p w14:paraId="4EF482B8" w14:textId="2BC36FA3" w:rsidR="00001C25" w:rsidRDefault="007D66D1">
            <w:pPr>
              <w:pStyle w:val="EarlierRepubEntries"/>
            </w:pPr>
            <w:hyperlink r:id="rId864" w:tooltip="Justice and Community Safety Legislation Amendment Act 2008 (No 2)" w:history="1">
              <w:r w:rsidRPr="007D66D1">
                <w:rPr>
                  <w:rStyle w:val="charCitHyperlinkAbbrev"/>
                </w:rPr>
                <w:t>A2008</w:t>
              </w:r>
              <w:r w:rsidRPr="007D66D1">
                <w:rPr>
                  <w:rStyle w:val="charCitHyperlinkAbbrev"/>
                </w:rPr>
                <w:noBreakHyphen/>
                <w:t>22</w:t>
              </w:r>
            </w:hyperlink>
          </w:p>
        </w:tc>
        <w:tc>
          <w:tcPr>
            <w:tcW w:w="1783" w:type="dxa"/>
            <w:tcBorders>
              <w:top w:val="single" w:sz="4" w:space="0" w:color="auto"/>
              <w:bottom w:val="single" w:sz="4" w:space="0" w:color="auto"/>
            </w:tcBorders>
          </w:tcPr>
          <w:p w14:paraId="1547B36C" w14:textId="734D0200" w:rsidR="00001C25" w:rsidRDefault="00001C25">
            <w:pPr>
              <w:pStyle w:val="EarlierRepubEntries"/>
            </w:pPr>
            <w:r>
              <w:t xml:space="preserve">amendments by </w:t>
            </w:r>
            <w:hyperlink r:id="rId865"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p>
        </w:tc>
      </w:tr>
      <w:tr w:rsidR="00001C25" w14:paraId="3185EAB1" w14:textId="77777777" w:rsidTr="00A4136D">
        <w:trPr>
          <w:cantSplit/>
        </w:trPr>
        <w:tc>
          <w:tcPr>
            <w:tcW w:w="1576" w:type="dxa"/>
            <w:tcBorders>
              <w:top w:val="single" w:sz="4" w:space="0" w:color="auto"/>
              <w:bottom w:val="single" w:sz="4" w:space="0" w:color="auto"/>
            </w:tcBorders>
          </w:tcPr>
          <w:p w14:paraId="7378F0B0" w14:textId="77777777" w:rsidR="00001C25" w:rsidRDefault="00001C25">
            <w:pPr>
              <w:pStyle w:val="EarlierRepubEntries"/>
            </w:pPr>
            <w:r>
              <w:t>R6</w:t>
            </w:r>
            <w:r>
              <w:br/>
              <w:t>26 Aug 2008</w:t>
            </w:r>
          </w:p>
        </w:tc>
        <w:tc>
          <w:tcPr>
            <w:tcW w:w="1681" w:type="dxa"/>
            <w:tcBorders>
              <w:top w:val="single" w:sz="4" w:space="0" w:color="auto"/>
              <w:bottom w:val="single" w:sz="4" w:space="0" w:color="auto"/>
            </w:tcBorders>
          </w:tcPr>
          <w:p w14:paraId="01B67791" w14:textId="77777777" w:rsidR="00001C25" w:rsidRDefault="00001C25">
            <w:pPr>
              <w:pStyle w:val="EarlierRepubEntries"/>
            </w:pPr>
            <w:r>
              <w:t>26 Aug 2008–</w:t>
            </w:r>
            <w:r>
              <w:br/>
              <w:t>8 Sept 2008</w:t>
            </w:r>
          </w:p>
        </w:tc>
        <w:tc>
          <w:tcPr>
            <w:tcW w:w="1783" w:type="dxa"/>
            <w:tcBorders>
              <w:top w:val="single" w:sz="4" w:space="0" w:color="auto"/>
              <w:bottom w:val="single" w:sz="4" w:space="0" w:color="auto"/>
            </w:tcBorders>
          </w:tcPr>
          <w:p w14:paraId="5015B13E" w14:textId="3C50F38D" w:rsidR="00001C25" w:rsidRDefault="007D66D1">
            <w:pPr>
              <w:pStyle w:val="EarlierRepubEntries"/>
            </w:pPr>
            <w:hyperlink r:id="rId866" w:tooltip="Statute Law Amendment Act 2008" w:history="1">
              <w:r w:rsidRPr="007D66D1">
                <w:rPr>
                  <w:rStyle w:val="charCitHyperlinkAbbrev"/>
                </w:rPr>
                <w:t>A2008</w:t>
              </w:r>
              <w:r w:rsidRPr="007D66D1">
                <w:rPr>
                  <w:rStyle w:val="charCitHyperlinkAbbrev"/>
                </w:rPr>
                <w:noBreakHyphen/>
                <w:t>28</w:t>
              </w:r>
            </w:hyperlink>
          </w:p>
        </w:tc>
        <w:tc>
          <w:tcPr>
            <w:tcW w:w="1783" w:type="dxa"/>
            <w:tcBorders>
              <w:top w:val="single" w:sz="4" w:space="0" w:color="auto"/>
              <w:bottom w:val="single" w:sz="4" w:space="0" w:color="auto"/>
            </w:tcBorders>
          </w:tcPr>
          <w:p w14:paraId="6B3D80DF" w14:textId="6F14E0AB" w:rsidR="00001C25" w:rsidRDefault="00001C25">
            <w:pPr>
              <w:pStyle w:val="EarlierRepubEntries"/>
            </w:pPr>
            <w:r>
              <w:t xml:space="preserve">amendments by </w:t>
            </w:r>
            <w:hyperlink r:id="rId867" w:tooltip="Statute Law Amendment Act 2008" w:history="1">
              <w:r w:rsidR="007D66D1" w:rsidRPr="007D66D1">
                <w:rPr>
                  <w:rStyle w:val="charCitHyperlinkAbbrev"/>
                </w:rPr>
                <w:t>A2008</w:t>
              </w:r>
              <w:r w:rsidR="007D66D1" w:rsidRPr="007D66D1">
                <w:rPr>
                  <w:rStyle w:val="charCitHyperlinkAbbrev"/>
                </w:rPr>
                <w:noBreakHyphen/>
                <w:t>28</w:t>
              </w:r>
            </w:hyperlink>
          </w:p>
        </w:tc>
      </w:tr>
      <w:tr w:rsidR="00C063E3" w14:paraId="47361A5C" w14:textId="77777777" w:rsidTr="00A4136D">
        <w:trPr>
          <w:cantSplit/>
        </w:trPr>
        <w:tc>
          <w:tcPr>
            <w:tcW w:w="1576" w:type="dxa"/>
            <w:tcBorders>
              <w:top w:val="single" w:sz="4" w:space="0" w:color="auto"/>
              <w:bottom w:val="single" w:sz="4" w:space="0" w:color="auto"/>
            </w:tcBorders>
          </w:tcPr>
          <w:p w14:paraId="79894F8E" w14:textId="77777777" w:rsidR="00C063E3" w:rsidRDefault="00C063E3">
            <w:pPr>
              <w:pStyle w:val="EarlierRepubEntries"/>
            </w:pPr>
            <w:r>
              <w:t>R7</w:t>
            </w:r>
            <w:r>
              <w:br/>
              <w:t>9 Sept 2008</w:t>
            </w:r>
          </w:p>
        </w:tc>
        <w:tc>
          <w:tcPr>
            <w:tcW w:w="1681" w:type="dxa"/>
            <w:tcBorders>
              <w:top w:val="single" w:sz="4" w:space="0" w:color="auto"/>
              <w:bottom w:val="single" w:sz="4" w:space="0" w:color="auto"/>
            </w:tcBorders>
          </w:tcPr>
          <w:p w14:paraId="23BDF0D3" w14:textId="77777777" w:rsidR="00C063E3" w:rsidRDefault="00C063E3">
            <w:pPr>
              <w:pStyle w:val="EarlierRepubEntries"/>
            </w:pPr>
            <w:r>
              <w:t>9 Sept 2008–</w:t>
            </w:r>
            <w:r>
              <w:br/>
              <w:t>26 Oct 2008</w:t>
            </w:r>
          </w:p>
        </w:tc>
        <w:tc>
          <w:tcPr>
            <w:tcW w:w="1783" w:type="dxa"/>
            <w:tcBorders>
              <w:top w:val="single" w:sz="4" w:space="0" w:color="auto"/>
              <w:bottom w:val="single" w:sz="4" w:space="0" w:color="auto"/>
            </w:tcBorders>
          </w:tcPr>
          <w:p w14:paraId="48CC9A68" w14:textId="74C7C058" w:rsidR="00C063E3" w:rsidRPr="007D66D1" w:rsidRDefault="007D66D1">
            <w:pPr>
              <w:pStyle w:val="EarlierRepubEntries"/>
              <w:rPr>
                <w:rStyle w:val="charUnderline"/>
              </w:rPr>
            </w:pPr>
            <w:hyperlink r:id="rId868"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6C4C53C2" w14:textId="3F9D41B2" w:rsidR="00C063E3" w:rsidRDefault="00C063E3">
            <w:pPr>
              <w:pStyle w:val="EarlierRepubEntries"/>
            </w:pPr>
            <w:r>
              <w:t xml:space="preserve">amendments by </w:t>
            </w:r>
            <w:hyperlink r:id="rId869"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E72DA0" w14:paraId="508FF7AD" w14:textId="77777777" w:rsidTr="00A4136D">
        <w:trPr>
          <w:cantSplit/>
        </w:trPr>
        <w:tc>
          <w:tcPr>
            <w:tcW w:w="1576" w:type="dxa"/>
            <w:tcBorders>
              <w:top w:val="single" w:sz="4" w:space="0" w:color="auto"/>
              <w:bottom w:val="single" w:sz="4" w:space="0" w:color="auto"/>
            </w:tcBorders>
          </w:tcPr>
          <w:p w14:paraId="019E1005" w14:textId="77777777" w:rsidR="00E72DA0" w:rsidRDefault="00E72DA0">
            <w:pPr>
              <w:pStyle w:val="EarlierRepubEntries"/>
            </w:pPr>
            <w:r>
              <w:t>R8</w:t>
            </w:r>
            <w:r>
              <w:br/>
              <w:t>27 Oct 2008</w:t>
            </w:r>
          </w:p>
        </w:tc>
        <w:tc>
          <w:tcPr>
            <w:tcW w:w="1681" w:type="dxa"/>
            <w:tcBorders>
              <w:top w:val="single" w:sz="4" w:space="0" w:color="auto"/>
              <w:bottom w:val="single" w:sz="4" w:space="0" w:color="auto"/>
            </w:tcBorders>
          </w:tcPr>
          <w:p w14:paraId="27D94611" w14:textId="77777777" w:rsidR="00E72DA0" w:rsidRDefault="00E72DA0">
            <w:pPr>
              <w:pStyle w:val="EarlierRepubEntries"/>
            </w:pPr>
            <w:r>
              <w:t>27 Oct 2008–</w:t>
            </w:r>
            <w:r>
              <w:br/>
              <w:t>1 Feb 2009</w:t>
            </w:r>
          </w:p>
        </w:tc>
        <w:tc>
          <w:tcPr>
            <w:tcW w:w="1783" w:type="dxa"/>
            <w:tcBorders>
              <w:top w:val="single" w:sz="4" w:space="0" w:color="auto"/>
              <w:bottom w:val="single" w:sz="4" w:space="0" w:color="auto"/>
            </w:tcBorders>
          </w:tcPr>
          <w:p w14:paraId="5561C122" w14:textId="604803DF" w:rsidR="00E72DA0" w:rsidRPr="007D66D1" w:rsidRDefault="007D66D1">
            <w:pPr>
              <w:pStyle w:val="EarlierRepubEntries"/>
              <w:rPr>
                <w:rStyle w:val="charUnderline"/>
              </w:rPr>
            </w:pPr>
            <w:hyperlink r:id="rId870"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223B1B38" w14:textId="5A485B2F" w:rsidR="00E72DA0" w:rsidRDefault="00E72DA0" w:rsidP="00E72DA0">
            <w:pPr>
              <w:pStyle w:val="EarlierRepubEntries"/>
            </w:pPr>
            <w:r>
              <w:t xml:space="preserve">amendments by </w:t>
            </w:r>
            <w:hyperlink r:id="rId871"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FF6F0B" w14:paraId="76B3AB5D" w14:textId="77777777" w:rsidTr="00A4136D">
        <w:trPr>
          <w:cantSplit/>
        </w:trPr>
        <w:tc>
          <w:tcPr>
            <w:tcW w:w="1576" w:type="dxa"/>
            <w:tcBorders>
              <w:top w:val="single" w:sz="4" w:space="0" w:color="auto"/>
              <w:bottom w:val="single" w:sz="4" w:space="0" w:color="auto"/>
            </w:tcBorders>
          </w:tcPr>
          <w:p w14:paraId="3E1D9ADD" w14:textId="77777777" w:rsidR="00FF6F0B" w:rsidRDefault="00FF6F0B">
            <w:pPr>
              <w:pStyle w:val="EarlierRepubEntries"/>
            </w:pPr>
            <w:r>
              <w:t>R9</w:t>
            </w:r>
            <w:r>
              <w:br/>
              <w:t>2 Feb 2009</w:t>
            </w:r>
          </w:p>
        </w:tc>
        <w:tc>
          <w:tcPr>
            <w:tcW w:w="1681" w:type="dxa"/>
            <w:tcBorders>
              <w:top w:val="single" w:sz="4" w:space="0" w:color="auto"/>
              <w:bottom w:val="single" w:sz="4" w:space="0" w:color="auto"/>
            </w:tcBorders>
          </w:tcPr>
          <w:p w14:paraId="10CAE329" w14:textId="77777777" w:rsidR="00FF6F0B" w:rsidRDefault="00FF6F0B">
            <w:pPr>
              <w:pStyle w:val="EarlierRepubEntries"/>
            </w:pPr>
            <w:r>
              <w:t>2 Feb 2009–</w:t>
            </w:r>
            <w:r>
              <w:br/>
              <w:t>8 Mar 2010</w:t>
            </w:r>
          </w:p>
        </w:tc>
        <w:tc>
          <w:tcPr>
            <w:tcW w:w="1783" w:type="dxa"/>
            <w:tcBorders>
              <w:top w:val="single" w:sz="4" w:space="0" w:color="auto"/>
              <w:bottom w:val="single" w:sz="4" w:space="0" w:color="auto"/>
            </w:tcBorders>
          </w:tcPr>
          <w:p w14:paraId="52794B53" w14:textId="1900C104" w:rsidR="00FF6F0B" w:rsidRPr="00FF6F0B" w:rsidRDefault="007D66D1">
            <w:pPr>
              <w:pStyle w:val="EarlierRepubEntries"/>
            </w:pPr>
            <w:hyperlink r:id="rId872" w:tooltip="ACT Civil and Administrative Tribunal Legislation Amendment Act 2008" w:history="1">
              <w:r w:rsidRPr="007D66D1">
                <w:rPr>
                  <w:rStyle w:val="charCitHyperlinkAbbrev"/>
                </w:rPr>
                <w:t>A2008</w:t>
              </w:r>
              <w:r w:rsidRPr="007D66D1">
                <w:rPr>
                  <w:rStyle w:val="charCitHyperlinkAbbrev"/>
                </w:rPr>
                <w:noBreakHyphen/>
                <w:t>36</w:t>
              </w:r>
            </w:hyperlink>
          </w:p>
        </w:tc>
        <w:tc>
          <w:tcPr>
            <w:tcW w:w="1783" w:type="dxa"/>
            <w:tcBorders>
              <w:top w:val="single" w:sz="4" w:space="0" w:color="auto"/>
              <w:bottom w:val="single" w:sz="4" w:space="0" w:color="auto"/>
            </w:tcBorders>
          </w:tcPr>
          <w:p w14:paraId="124B882C" w14:textId="1BEDCCC2" w:rsidR="00FF6F0B" w:rsidRDefault="00FF6F0B" w:rsidP="00E72DA0">
            <w:pPr>
              <w:pStyle w:val="EarlierRepubEntries"/>
            </w:pPr>
            <w:r>
              <w:t xml:space="preserve">amendments by </w:t>
            </w:r>
            <w:hyperlink r:id="rId873"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p>
        </w:tc>
      </w:tr>
      <w:tr w:rsidR="0012328F" w14:paraId="252C27C2" w14:textId="77777777" w:rsidTr="00A4136D">
        <w:trPr>
          <w:cantSplit/>
        </w:trPr>
        <w:tc>
          <w:tcPr>
            <w:tcW w:w="1576" w:type="dxa"/>
            <w:tcBorders>
              <w:top w:val="single" w:sz="4" w:space="0" w:color="auto"/>
              <w:bottom w:val="single" w:sz="4" w:space="0" w:color="auto"/>
            </w:tcBorders>
          </w:tcPr>
          <w:p w14:paraId="65C21581" w14:textId="77777777" w:rsidR="0012328F" w:rsidRDefault="0012328F">
            <w:pPr>
              <w:pStyle w:val="EarlierRepubEntries"/>
            </w:pPr>
            <w:r>
              <w:t>R10</w:t>
            </w:r>
            <w:r>
              <w:br/>
              <w:t>9 Mar 2010</w:t>
            </w:r>
          </w:p>
        </w:tc>
        <w:tc>
          <w:tcPr>
            <w:tcW w:w="1681" w:type="dxa"/>
            <w:tcBorders>
              <w:top w:val="single" w:sz="4" w:space="0" w:color="auto"/>
              <w:bottom w:val="single" w:sz="4" w:space="0" w:color="auto"/>
            </w:tcBorders>
          </w:tcPr>
          <w:p w14:paraId="61BFE67B" w14:textId="77777777" w:rsidR="0012328F" w:rsidRDefault="0012328F">
            <w:pPr>
              <w:pStyle w:val="EarlierRepubEntries"/>
            </w:pPr>
            <w:r>
              <w:t>9 Mar 2010–</w:t>
            </w:r>
            <w:r>
              <w:br/>
              <w:t>9 June 2010</w:t>
            </w:r>
          </w:p>
        </w:tc>
        <w:tc>
          <w:tcPr>
            <w:tcW w:w="1783" w:type="dxa"/>
            <w:tcBorders>
              <w:top w:val="single" w:sz="4" w:space="0" w:color="auto"/>
              <w:bottom w:val="single" w:sz="4" w:space="0" w:color="auto"/>
            </w:tcBorders>
          </w:tcPr>
          <w:p w14:paraId="19F9D6C0" w14:textId="60B31F5E" w:rsidR="0012328F" w:rsidRPr="00FF6F0B" w:rsidRDefault="007D66D1">
            <w:pPr>
              <w:pStyle w:val="EarlierRepubEntries"/>
            </w:pPr>
            <w:hyperlink r:id="rId874" w:tooltip="Human Rights Commission Legislation Amendment Act 2010" w:history="1">
              <w:r w:rsidRPr="007D66D1">
                <w:rPr>
                  <w:rStyle w:val="charCitHyperlinkAbbrev"/>
                </w:rPr>
                <w:t>A2010</w:t>
              </w:r>
              <w:r w:rsidRPr="007D66D1">
                <w:rPr>
                  <w:rStyle w:val="charCitHyperlinkAbbrev"/>
                </w:rPr>
                <w:noBreakHyphen/>
                <w:t>5</w:t>
              </w:r>
            </w:hyperlink>
          </w:p>
        </w:tc>
        <w:tc>
          <w:tcPr>
            <w:tcW w:w="1783" w:type="dxa"/>
            <w:tcBorders>
              <w:top w:val="single" w:sz="4" w:space="0" w:color="auto"/>
              <w:bottom w:val="single" w:sz="4" w:space="0" w:color="auto"/>
            </w:tcBorders>
          </w:tcPr>
          <w:p w14:paraId="20B043F7" w14:textId="4199A773" w:rsidR="0012328F" w:rsidRDefault="0012328F" w:rsidP="00E72DA0">
            <w:pPr>
              <w:pStyle w:val="EarlierRepubEntries"/>
            </w:pPr>
            <w:r>
              <w:t xml:space="preserve">amendments by </w:t>
            </w:r>
            <w:hyperlink r:id="rId875"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p>
        </w:tc>
      </w:tr>
      <w:tr w:rsidR="00F06029" w14:paraId="2ED1272B" w14:textId="77777777" w:rsidTr="00A4136D">
        <w:trPr>
          <w:cantSplit/>
        </w:trPr>
        <w:tc>
          <w:tcPr>
            <w:tcW w:w="1576" w:type="dxa"/>
            <w:tcBorders>
              <w:top w:val="single" w:sz="4" w:space="0" w:color="auto"/>
              <w:bottom w:val="single" w:sz="4" w:space="0" w:color="auto"/>
            </w:tcBorders>
          </w:tcPr>
          <w:p w14:paraId="29FE0CD4" w14:textId="77777777" w:rsidR="00F06029" w:rsidRDefault="00F06029">
            <w:pPr>
              <w:pStyle w:val="EarlierRepubEntries"/>
            </w:pPr>
            <w:r>
              <w:t>R11</w:t>
            </w:r>
            <w:r>
              <w:br/>
              <w:t>10 June 2010</w:t>
            </w:r>
          </w:p>
        </w:tc>
        <w:tc>
          <w:tcPr>
            <w:tcW w:w="1681" w:type="dxa"/>
            <w:tcBorders>
              <w:top w:val="single" w:sz="4" w:space="0" w:color="auto"/>
              <w:bottom w:val="single" w:sz="4" w:space="0" w:color="auto"/>
            </w:tcBorders>
          </w:tcPr>
          <w:p w14:paraId="123EE235" w14:textId="77777777" w:rsidR="00F06029" w:rsidRDefault="00F06029">
            <w:pPr>
              <w:pStyle w:val="EarlierRepubEntries"/>
            </w:pPr>
            <w:r>
              <w:t>10 June 2010–</w:t>
            </w:r>
            <w:r>
              <w:br/>
              <w:t>30 June 2010</w:t>
            </w:r>
          </w:p>
        </w:tc>
        <w:tc>
          <w:tcPr>
            <w:tcW w:w="1783" w:type="dxa"/>
            <w:tcBorders>
              <w:top w:val="single" w:sz="4" w:space="0" w:color="auto"/>
              <w:bottom w:val="single" w:sz="4" w:space="0" w:color="auto"/>
            </w:tcBorders>
          </w:tcPr>
          <w:p w14:paraId="1178BFC8" w14:textId="76E2E1C8" w:rsidR="00F06029" w:rsidRPr="00F06029" w:rsidRDefault="007D66D1">
            <w:pPr>
              <w:pStyle w:val="EarlierRepubEntries"/>
            </w:pPr>
            <w:hyperlink r:id="rId876" w:tooltip="Health Practitioner Regulation National Law (ACT) Act 2010" w:history="1">
              <w:r w:rsidRPr="007D66D1">
                <w:rPr>
                  <w:rStyle w:val="Hyperlink"/>
                </w:rPr>
                <w:t>A2010</w:t>
              </w:r>
              <w:r w:rsidRPr="007D66D1">
                <w:rPr>
                  <w:rStyle w:val="Hyperlink"/>
                </w:rPr>
                <w:noBreakHyphen/>
                <w:t>10</w:t>
              </w:r>
            </w:hyperlink>
          </w:p>
        </w:tc>
        <w:tc>
          <w:tcPr>
            <w:tcW w:w="1783" w:type="dxa"/>
            <w:tcBorders>
              <w:top w:val="single" w:sz="4" w:space="0" w:color="auto"/>
              <w:bottom w:val="single" w:sz="4" w:space="0" w:color="auto"/>
            </w:tcBorders>
          </w:tcPr>
          <w:p w14:paraId="60621BCB" w14:textId="77777777" w:rsidR="00F06029" w:rsidRDefault="00F06029" w:rsidP="00E72DA0">
            <w:pPr>
              <w:pStyle w:val="EarlierRepubEntries"/>
            </w:pPr>
            <w:r>
              <w:t>commenced expiry</w:t>
            </w:r>
          </w:p>
        </w:tc>
      </w:tr>
      <w:tr w:rsidR="00A94B7D" w14:paraId="770EFCAB" w14:textId="77777777" w:rsidTr="00A4136D">
        <w:trPr>
          <w:cantSplit/>
        </w:trPr>
        <w:tc>
          <w:tcPr>
            <w:tcW w:w="1576" w:type="dxa"/>
            <w:tcBorders>
              <w:top w:val="single" w:sz="4" w:space="0" w:color="auto"/>
              <w:bottom w:val="single" w:sz="4" w:space="0" w:color="auto"/>
            </w:tcBorders>
          </w:tcPr>
          <w:p w14:paraId="28D87018" w14:textId="77777777" w:rsidR="00A94B7D" w:rsidRDefault="00A94B7D">
            <w:pPr>
              <w:pStyle w:val="EarlierRepubEntries"/>
            </w:pPr>
            <w:r>
              <w:lastRenderedPageBreak/>
              <w:t>R12</w:t>
            </w:r>
            <w:r>
              <w:br/>
              <w:t>1 July 2010</w:t>
            </w:r>
          </w:p>
        </w:tc>
        <w:tc>
          <w:tcPr>
            <w:tcW w:w="1681" w:type="dxa"/>
            <w:tcBorders>
              <w:top w:val="single" w:sz="4" w:space="0" w:color="auto"/>
              <w:bottom w:val="single" w:sz="4" w:space="0" w:color="auto"/>
            </w:tcBorders>
          </w:tcPr>
          <w:p w14:paraId="12510989" w14:textId="77777777" w:rsidR="00A94B7D" w:rsidRDefault="00A94B7D">
            <w:pPr>
              <w:pStyle w:val="EarlierRepubEntries"/>
            </w:pPr>
            <w:r>
              <w:t>1 July 2010–</w:t>
            </w:r>
            <w:r>
              <w:br/>
              <w:t>27 Sept 2010</w:t>
            </w:r>
          </w:p>
        </w:tc>
        <w:tc>
          <w:tcPr>
            <w:tcW w:w="1783" w:type="dxa"/>
            <w:tcBorders>
              <w:top w:val="single" w:sz="4" w:space="0" w:color="auto"/>
              <w:bottom w:val="single" w:sz="4" w:space="0" w:color="auto"/>
            </w:tcBorders>
          </w:tcPr>
          <w:p w14:paraId="49E784D1" w14:textId="1340DA6E" w:rsidR="00A94B7D" w:rsidRPr="007D66D1" w:rsidRDefault="007D66D1">
            <w:pPr>
              <w:pStyle w:val="EarlierRepubEntries"/>
              <w:rPr>
                <w:rFonts w:cs="Arial"/>
              </w:rPr>
            </w:pPr>
            <w:hyperlink r:id="rId877" w:tooltip="Health Practitioner Regulation National Law (ACT) Act 2010" w:history="1">
              <w:r w:rsidRPr="007D66D1">
                <w:rPr>
                  <w:rStyle w:val="charCitHyperlinkAbbrev"/>
                </w:rPr>
                <w:t>A2010</w:t>
              </w:r>
              <w:r w:rsidRPr="007D66D1">
                <w:rPr>
                  <w:rStyle w:val="charCitHyperlinkAbbrev"/>
                </w:rPr>
                <w:noBreakHyphen/>
                <w:t>10</w:t>
              </w:r>
            </w:hyperlink>
          </w:p>
        </w:tc>
        <w:tc>
          <w:tcPr>
            <w:tcW w:w="1783" w:type="dxa"/>
            <w:tcBorders>
              <w:top w:val="single" w:sz="4" w:space="0" w:color="auto"/>
              <w:bottom w:val="single" w:sz="4" w:space="0" w:color="auto"/>
            </w:tcBorders>
          </w:tcPr>
          <w:p w14:paraId="51DF1AAB" w14:textId="71CAB21C" w:rsidR="00A94B7D" w:rsidRDefault="00A94B7D" w:rsidP="00E72DA0">
            <w:pPr>
              <w:pStyle w:val="EarlierRepubEntries"/>
            </w:pPr>
            <w:r>
              <w:t xml:space="preserve">amendments by </w:t>
            </w:r>
            <w:hyperlink r:id="rId878"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p>
        </w:tc>
      </w:tr>
      <w:tr w:rsidR="00957110" w14:paraId="7709A815" w14:textId="77777777" w:rsidTr="00A4136D">
        <w:trPr>
          <w:cantSplit/>
        </w:trPr>
        <w:tc>
          <w:tcPr>
            <w:tcW w:w="1576" w:type="dxa"/>
            <w:tcBorders>
              <w:top w:val="single" w:sz="4" w:space="0" w:color="auto"/>
              <w:bottom w:val="single" w:sz="4" w:space="0" w:color="auto"/>
            </w:tcBorders>
          </w:tcPr>
          <w:p w14:paraId="15001134" w14:textId="77777777" w:rsidR="00957110" w:rsidRDefault="00957110">
            <w:pPr>
              <w:pStyle w:val="EarlierRepubEntries"/>
            </w:pPr>
            <w:r>
              <w:t>R13</w:t>
            </w:r>
            <w:r>
              <w:br/>
              <w:t>28 Sept 2010</w:t>
            </w:r>
          </w:p>
        </w:tc>
        <w:tc>
          <w:tcPr>
            <w:tcW w:w="1681" w:type="dxa"/>
            <w:tcBorders>
              <w:top w:val="single" w:sz="4" w:space="0" w:color="auto"/>
              <w:bottom w:val="single" w:sz="4" w:space="0" w:color="auto"/>
            </w:tcBorders>
          </w:tcPr>
          <w:p w14:paraId="3EA0ACB7" w14:textId="77777777" w:rsidR="00957110" w:rsidRDefault="00957110">
            <w:pPr>
              <w:pStyle w:val="EarlierRepubEntries"/>
            </w:pPr>
            <w:r>
              <w:t>28 Sept 2010–</w:t>
            </w:r>
            <w:r>
              <w:br/>
              <w:t>20 Dec 2010</w:t>
            </w:r>
          </w:p>
        </w:tc>
        <w:tc>
          <w:tcPr>
            <w:tcW w:w="1783" w:type="dxa"/>
            <w:tcBorders>
              <w:top w:val="single" w:sz="4" w:space="0" w:color="auto"/>
              <w:bottom w:val="single" w:sz="4" w:space="0" w:color="auto"/>
            </w:tcBorders>
          </w:tcPr>
          <w:p w14:paraId="350EC47E" w14:textId="49A0DD42" w:rsidR="00957110" w:rsidRPr="007D66D1" w:rsidRDefault="007D66D1">
            <w:pPr>
              <w:pStyle w:val="EarlierRepubEntries"/>
              <w:rPr>
                <w:rFonts w:cs="Arial"/>
              </w:rPr>
            </w:pPr>
            <w:hyperlink r:id="rId879" w:tooltip="Justice and Community Safety Legislation Amendment Act 2010 (No 2)" w:history="1">
              <w:r w:rsidRPr="007D66D1">
                <w:rPr>
                  <w:rStyle w:val="charCitHyperlinkAbbrev"/>
                </w:rPr>
                <w:t>A2010</w:t>
              </w:r>
              <w:r w:rsidRPr="007D66D1">
                <w:rPr>
                  <w:rStyle w:val="charCitHyperlinkAbbrev"/>
                </w:rPr>
                <w:noBreakHyphen/>
                <w:t>30</w:t>
              </w:r>
            </w:hyperlink>
          </w:p>
        </w:tc>
        <w:tc>
          <w:tcPr>
            <w:tcW w:w="1783" w:type="dxa"/>
            <w:tcBorders>
              <w:top w:val="single" w:sz="4" w:space="0" w:color="auto"/>
              <w:bottom w:val="single" w:sz="4" w:space="0" w:color="auto"/>
            </w:tcBorders>
          </w:tcPr>
          <w:p w14:paraId="1294F1B7" w14:textId="4A1E18A3" w:rsidR="00957110" w:rsidRDefault="00957110" w:rsidP="00E72DA0">
            <w:pPr>
              <w:pStyle w:val="EarlierRepubEntries"/>
            </w:pPr>
            <w:r>
              <w:t xml:space="preserve">amendments by </w:t>
            </w:r>
            <w:hyperlink r:id="rId880"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p>
        </w:tc>
      </w:tr>
      <w:tr w:rsidR="00006F72" w14:paraId="1130532F" w14:textId="77777777" w:rsidTr="00A4136D">
        <w:trPr>
          <w:cantSplit/>
        </w:trPr>
        <w:tc>
          <w:tcPr>
            <w:tcW w:w="1576" w:type="dxa"/>
            <w:tcBorders>
              <w:top w:val="single" w:sz="4" w:space="0" w:color="auto"/>
              <w:bottom w:val="single" w:sz="4" w:space="0" w:color="auto"/>
            </w:tcBorders>
          </w:tcPr>
          <w:p w14:paraId="48822D15" w14:textId="77777777" w:rsidR="00006F72" w:rsidRDefault="00006F72">
            <w:pPr>
              <w:pStyle w:val="EarlierRepubEntries"/>
            </w:pPr>
            <w:r>
              <w:t>R14</w:t>
            </w:r>
            <w:r>
              <w:br/>
              <w:t>21 Dec 2010</w:t>
            </w:r>
          </w:p>
        </w:tc>
        <w:tc>
          <w:tcPr>
            <w:tcW w:w="1681" w:type="dxa"/>
            <w:tcBorders>
              <w:top w:val="single" w:sz="4" w:space="0" w:color="auto"/>
              <w:bottom w:val="single" w:sz="4" w:space="0" w:color="auto"/>
            </w:tcBorders>
          </w:tcPr>
          <w:p w14:paraId="4508576B" w14:textId="77777777" w:rsidR="00006F72" w:rsidRDefault="00006F72">
            <w:pPr>
              <w:pStyle w:val="EarlierRepubEntries"/>
            </w:pPr>
            <w:r>
              <w:t>21 Dec 2010–</w:t>
            </w:r>
            <w:r>
              <w:br/>
              <w:t>30 June 2011</w:t>
            </w:r>
          </w:p>
        </w:tc>
        <w:tc>
          <w:tcPr>
            <w:tcW w:w="1783" w:type="dxa"/>
            <w:tcBorders>
              <w:top w:val="single" w:sz="4" w:space="0" w:color="auto"/>
              <w:bottom w:val="single" w:sz="4" w:space="0" w:color="auto"/>
            </w:tcBorders>
          </w:tcPr>
          <w:p w14:paraId="6C0E8713" w14:textId="52F51CD1" w:rsidR="00006F72" w:rsidRPr="007D66D1" w:rsidRDefault="007D66D1">
            <w:pPr>
              <w:pStyle w:val="EarlierRepubEntries"/>
              <w:rPr>
                <w:rFonts w:cs="Arial"/>
              </w:rPr>
            </w:pPr>
            <w:hyperlink r:id="rId881" w:tooltip="Justice and Community Safety Legislation Amendment Act 2010 (No 4)" w:history="1">
              <w:r w:rsidRPr="007D66D1">
                <w:rPr>
                  <w:rStyle w:val="charCitHyperlinkAbbrev"/>
                </w:rPr>
                <w:t>A2010</w:t>
              </w:r>
              <w:r w:rsidRPr="007D66D1">
                <w:rPr>
                  <w:rStyle w:val="charCitHyperlinkAbbrev"/>
                </w:rPr>
                <w:noBreakHyphen/>
                <w:t>50</w:t>
              </w:r>
            </w:hyperlink>
          </w:p>
        </w:tc>
        <w:tc>
          <w:tcPr>
            <w:tcW w:w="1783" w:type="dxa"/>
            <w:tcBorders>
              <w:top w:val="single" w:sz="4" w:space="0" w:color="auto"/>
              <w:bottom w:val="single" w:sz="4" w:space="0" w:color="auto"/>
            </w:tcBorders>
          </w:tcPr>
          <w:p w14:paraId="0460D0A1" w14:textId="043E1150" w:rsidR="00006F72" w:rsidRDefault="00006F72" w:rsidP="00E72DA0">
            <w:pPr>
              <w:pStyle w:val="EarlierRepubEntries"/>
            </w:pPr>
            <w:r>
              <w:t xml:space="preserve">amendments by </w:t>
            </w:r>
            <w:hyperlink r:id="rId882"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p>
        </w:tc>
      </w:tr>
      <w:tr w:rsidR="00D672E0" w14:paraId="1FF959A2" w14:textId="77777777" w:rsidTr="00A4136D">
        <w:trPr>
          <w:cantSplit/>
        </w:trPr>
        <w:tc>
          <w:tcPr>
            <w:tcW w:w="1576" w:type="dxa"/>
            <w:tcBorders>
              <w:top w:val="single" w:sz="4" w:space="0" w:color="auto"/>
              <w:bottom w:val="single" w:sz="4" w:space="0" w:color="auto"/>
            </w:tcBorders>
          </w:tcPr>
          <w:p w14:paraId="05F3E960" w14:textId="77777777" w:rsidR="00D672E0" w:rsidRDefault="00D672E0">
            <w:pPr>
              <w:pStyle w:val="EarlierRepubEntries"/>
            </w:pPr>
            <w:r>
              <w:t>R15</w:t>
            </w:r>
            <w:r>
              <w:br/>
              <w:t>1 July 2011</w:t>
            </w:r>
          </w:p>
        </w:tc>
        <w:tc>
          <w:tcPr>
            <w:tcW w:w="1681" w:type="dxa"/>
            <w:tcBorders>
              <w:top w:val="single" w:sz="4" w:space="0" w:color="auto"/>
              <w:bottom w:val="single" w:sz="4" w:space="0" w:color="auto"/>
            </w:tcBorders>
          </w:tcPr>
          <w:p w14:paraId="794CBD4C" w14:textId="77777777" w:rsidR="00D672E0" w:rsidRDefault="00D672E0">
            <w:pPr>
              <w:pStyle w:val="EarlierRepubEntries"/>
            </w:pPr>
            <w:r>
              <w:t>1 July 2011–</w:t>
            </w:r>
            <w:r>
              <w:br/>
              <w:t>29 Feb 2012</w:t>
            </w:r>
          </w:p>
        </w:tc>
        <w:tc>
          <w:tcPr>
            <w:tcW w:w="1783" w:type="dxa"/>
            <w:tcBorders>
              <w:top w:val="single" w:sz="4" w:space="0" w:color="auto"/>
              <w:bottom w:val="single" w:sz="4" w:space="0" w:color="auto"/>
            </w:tcBorders>
          </w:tcPr>
          <w:p w14:paraId="1006FA02" w14:textId="70A1E9E9" w:rsidR="00D672E0" w:rsidRPr="007D66D1" w:rsidRDefault="007D66D1">
            <w:pPr>
              <w:pStyle w:val="EarlierRepubEntries"/>
              <w:rPr>
                <w:rFonts w:cs="Arial"/>
              </w:rPr>
            </w:pPr>
            <w:hyperlink r:id="rId883" w:tooltip="Administrative (One ACT Public Service Miscellaneous Amendments) Act 2011" w:history="1">
              <w:r w:rsidRPr="007D66D1">
                <w:rPr>
                  <w:rStyle w:val="charCitHyperlinkAbbrev"/>
                </w:rPr>
                <w:t>A2011</w:t>
              </w:r>
              <w:r w:rsidRPr="007D66D1">
                <w:rPr>
                  <w:rStyle w:val="charCitHyperlinkAbbrev"/>
                </w:rPr>
                <w:noBreakHyphen/>
                <w:t>22</w:t>
              </w:r>
            </w:hyperlink>
          </w:p>
        </w:tc>
        <w:tc>
          <w:tcPr>
            <w:tcW w:w="1783" w:type="dxa"/>
            <w:tcBorders>
              <w:top w:val="single" w:sz="4" w:space="0" w:color="auto"/>
              <w:bottom w:val="single" w:sz="4" w:space="0" w:color="auto"/>
            </w:tcBorders>
          </w:tcPr>
          <w:p w14:paraId="76B1D9B1" w14:textId="64852B76" w:rsidR="00D672E0" w:rsidRDefault="00D672E0" w:rsidP="00E72DA0">
            <w:pPr>
              <w:pStyle w:val="EarlierRepubEntries"/>
            </w:pPr>
            <w:r>
              <w:t xml:space="preserve">amendments by </w:t>
            </w:r>
            <w:hyperlink r:id="rId884"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p>
        </w:tc>
      </w:tr>
      <w:tr w:rsidR="00622EA7" w14:paraId="045B8D83" w14:textId="77777777" w:rsidTr="00A4136D">
        <w:trPr>
          <w:cantSplit/>
        </w:trPr>
        <w:tc>
          <w:tcPr>
            <w:tcW w:w="1576" w:type="dxa"/>
            <w:tcBorders>
              <w:top w:val="single" w:sz="4" w:space="0" w:color="auto"/>
              <w:bottom w:val="single" w:sz="4" w:space="0" w:color="auto"/>
            </w:tcBorders>
          </w:tcPr>
          <w:p w14:paraId="3BF058EB" w14:textId="77777777" w:rsidR="00622EA7" w:rsidRDefault="00622EA7">
            <w:pPr>
              <w:pStyle w:val="EarlierRepubEntries"/>
            </w:pPr>
            <w:r>
              <w:t>R16</w:t>
            </w:r>
            <w:r>
              <w:br/>
              <w:t>1 Mar 2012</w:t>
            </w:r>
          </w:p>
        </w:tc>
        <w:tc>
          <w:tcPr>
            <w:tcW w:w="1681" w:type="dxa"/>
            <w:tcBorders>
              <w:top w:val="single" w:sz="4" w:space="0" w:color="auto"/>
              <w:bottom w:val="single" w:sz="4" w:space="0" w:color="auto"/>
            </w:tcBorders>
          </w:tcPr>
          <w:p w14:paraId="0E900AA3" w14:textId="77777777" w:rsidR="00622EA7" w:rsidRDefault="00622EA7">
            <w:pPr>
              <w:pStyle w:val="EarlierRepubEntries"/>
            </w:pPr>
            <w:r>
              <w:t>1 Mar 2012–</w:t>
            </w:r>
            <w:r>
              <w:br/>
              <w:t>4 June 2012</w:t>
            </w:r>
          </w:p>
        </w:tc>
        <w:tc>
          <w:tcPr>
            <w:tcW w:w="1783" w:type="dxa"/>
            <w:tcBorders>
              <w:top w:val="single" w:sz="4" w:space="0" w:color="auto"/>
              <w:bottom w:val="single" w:sz="4" w:space="0" w:color="auto"/>
            </w:tcBorders>
          </w:tcPr>
          <w:p w14:paraId="46F4CBD5" w14:textId="518BE79B" w:rsidR="00622EA7" w:rsidRPr="007D66D1" w:rsidRDefault="007D66D1">
            <w:pPr>
              <w:pStyle w:val="EarlierRepubEntries"/>
              <w:rPr>
                <w:rFonts w:cs="Arial"/>
              </w:rPr>
            </w:pPr>
            <w:hyperlink r:id="rId885" w:tooltip="Evidence (Consequential Amendments) Act 2011" w:history="1">
              <w:r w:rsidRPr="007D66D1">
                <w:rPr>
                  <w:rStyle w:val="charCitHyperlinkAbbrev"/>
                </w:rPr>
                <w:t>A2011</w:t>
              </w:r>
              <w:r w:rsidRPr="007D66D1">
                <w:rPr>
                  <w:rStyle w:val="charCitHyperlinkAbbrev"/>
                </w:rPr>
                <w:noBreakHyphen/>
                <w:t>48</w:t>
              </w:r>
            </w:hyperlink>
          </w:p>
        </w:tc>
        <w:tc>
          <w:tcPr>
            <w:tcW w:w="1783" w:type="dxa"/>
            <w:tcBorders>
              <w:top w:val="single" w:sz="4" w:space="0" w:color="auto"/>
              <w:bottom w:val="single" w:sz="4" w:space="0" w:color="auto"/>
            </w:tcBorders>
          </w:tcPr>
          <w:p w14:paraId="383C8232" w14:textId="79C5DAC7" w:rsidR="00622EA7" w:rsidRDefault="00622EA7" w:rsidP="00E72DA0">
            <w:pPr>
              <w:pStyle w:val="EarlierRepubEntries"/>
            </w:pPr>
            <w:r>
              <w:t xml:space="preserve">amendments by </w:t>
            </w:r>
            <w:hyperlink r:id="rId886" w:tooltip="Evidence (Consequential Amendments) Act 2011" w:history="1">
              <w:r w:rsidR="007D66D1" w:rsidRPr="007D66D1">
                <w:rPr>
                  <w:rStyle w:val="charCitHyperlinkAbbrev"/>
                </w:rPr>
                <w:t>A2011</w:t>
              </w:r>
              <w:r w:rsidR="007D66D1" w:rsidRPr="007D66D1">
                <w:rPr>
                  <w:rStyle w:val="charCitHyperlinkAbbrev"/>
                </w:rPr>
                <w:noBreakHyphen/>
                <w:t>48</w:t>
              </w:r>
            </w:hyperlink>
          </w:p>
        </w:tc>
      </w:tr>
      <w:tr w:rsidR="00BE7958" w14:paraId="2B112D8C" w14:textId="77777777" w:rsidTr="00A4136D">
        <w:trPr>
          <w:cantSplit/>
        </w:trPr>
        <w:tc>
          <w:tcPr>
            <w:tcW w:w="1576" w:type="dxa"/>
            <w:tcBorders>
              <w:top w:val="single" w:sz="4" w:space="0" w:color="auto"/>
              <w:bottom w:val="single" w:sz="4" w:space="0" w:color="auto"/>
            </w:tcBorders>
          </w:tcPr>
          <w:p w14:paraId="475089CB" w14:textId="77777777" w:rsidR="00BE7958" w:rsidRDefault="00BE7958">
            <w:pPr>
              <w:pStyle w:val="EarlierRepubEntries"/>
            </w:pPr>
            <w:r>
              <w:t>R17</w:t>
            </w:r>
            <w:r>
              <w:br/>
              <w:t>5 June 2012</w:t>
            </w:r>
          </w:p>
        </w:tc>
        <w:tc>
          <w:tcPr>
            <w:tcW w:w="1681" w:type="dxa"/>
            <w:tcBorders>
              <w:top w:val="single" w:sz="4" w:space="0" w:color="auto"/>
              <w:bottom w:val="single" w:sz="4" w:space="0" w:color="auto"/>
            </w:tcBorders>
          </w:tcPr>
          <w:p w14:paraId="77C31B37" w14:textId="77777777" w:rsidR="00BE7958" w:rsidRDefault="00BE7958">
            <w:pPr>
              <w:pStyle w:val="EarlierRepubEntries"/>
            </w:pPr>
            <w:r>
              <w:t>5 June 2012–</w:t>
            </w:r>
            <w:r>
              <w:br/>
              <w:t>6 Mar 2013</w:t>
            </w:r>
          </w:p>
        </w:tc>
        <w:tc>
          <w:tcPr>
            <w:tcW w:w="1783" w:type="dxa"/>
            <w:tcBorders>
              <w:top w:val="single" w:sz="4" w:space="0" w:color="auto"/>
              <w:bottom w:val="single" w:sz="4" w:space="0" w:color="auto"/>
            </w:tcBorders>
          </w:tcPr>
          <w:p w14:paraId="12F81175" w14:textId="284F9775" w:rsidR="00BE7958" w:rsidRPr="007D66D1" w:rsidRDefault="007D66D1">
            <w:pPr>
              <w:pStyle w:val="EarlierRepubEntries"/>
              <w:rPr>
                <w:rFonts w:cs="Arial"/>
              </w:rPr>
            </w:pPr>
            <w:hyperlink r:id="rId887" w:tooltip="Statute Law Amendment Act 2012" w:history="1">
              <w:r w:rsidRPr="007D66D1">
                <w:rPr>
                  <w:rStyle w:val="charCitHyperlinkAbbrev"/>
                </w:rPr>
                <w:t>A2012</w:t>
              </w:r>
              <w:r w:rsidRPr="007D66D1">
                <w:rPr>
                  <w:rStyle w:val="charCitHyperlinkAbbrev"/>
                </w:rPr>
                <w:noBreakHyphen/>
                <w:t>21</w:t>
              </w:r>
            </w:hyperlink>
          </w:p>
        </w:tc>
        <w:tc>
          <w:tcPr>
            <w:tcW w:w="1783" w:type="dxa"/>
            <w:tcBorders>
              <w:top w:val="single" w:sz="4" w:space="0" w:color="auto"/>
              <w:bottom w:val="single" w:sz="4" w:space="0" w:color="auto"/>
            </w:tcBorders>
          </w:tcPr>
          <w:p w14:paraId="51C26E60" w14:textId="0497C4F8" w:rsidR="00BE7958" w:rsidRDefault="00BE7958" w:rsidP="00E72DA0">
            <w:pPr>
              <w:pStyle w:val="EarlierRepubEntries"/>
            </w:pPr>
            <w:r>
              <w:t xml:space="preserve">amendments by </w:t>
            </w:r>
            <w:hyperlink r:id="rId888" w:tooltip="Statute Law Amendment Act 2012" w:history="1">
              <w:r w:rsidR="007D66D1" w:rsidRPr="007D66D1">
                <w:rPr>
                  <w:rStyle w:val="charCitHyperlinkAbbrev"/>
                </w:rPr>
                <w:t>A2012</w:t>
              </w:r>
              <w:r w:rsidR="007D66D1" w:rsidRPr="007D66D1">
                <w:rPr>
                  <w:rStyle w:val="charCitHyperlinkAbbrev"/>
                </w:rPr>
                <w:noBreakHyphen/>
                <w:t>21</w:t>
              </w:r>
            </w:hyperlink>
          </w:p>
        </w:tc>
      </w:tr>
      <w:tr w:rsidR="00A423CF" w14:paraId="495843E1" w14:textId="77777777" w:rsidTr="00A4136D">
        <w:trPr>
          <w:cantSplit/>
        </w:trPr>
        <w:tc>
          <w:tcPr>
            <w:tcW w:w="1576" w:type="dxa"/>
            <w:tcBorders>
              <w:top w:val="single" w:sz="4" w:space="0" w:color="auto"/>
              <w:bottom w:val="single" w:sz="4" w:space="0" w:color="auto"/>
            </w:tcBorders>
          </w:tcPr>
          <w:p w14:paraId="4D0D1113" w14:textId="77777777" w:rsidR="00A423CF" w:rsidRDefault="00A423CF">
            <w:pPr>
              <w:pStyle w:val="EarlierRepubEntries"/>
            </w:pPr>
            <w:r>
              <w:t>R18</w:t>
            </w:r>
            <w:r>
              <w:br/>
              <w:t>7 Mar 2013</w:t>
            </w:r>
          </w:p>
        </w:tc>
        <w:tc>
          <w:tcPr>
            <w:tcW w:w="1681" w:type="dxa"/>
            <w:tcBorders>
              <w:top w:val="single" w:sz="4" w:space="0" w:color="auto"/>
              <w:bottom w:val="single" w:sz="4" w:space="0" w:color="auto"/>
            </w:tcBorders>
          </w:tcPr>
          <w:p w14:paraId="0954EF1B" w14:textId="77777777" w:rsidR="00A423CF" w:rsidRDefault="00A423CF">
            <w:pPr>
              <w:pStyle w:val="EarlierRepubEntries"/>
            </w:pPr>
            <w:r>
              <w:t>7 Mar 2013</w:t>
            </w:r>
            <w:r w:rsidR="00D15BE4">
              <w:t>–</w:t>
            </w:r>
            <w:r>
              <w:br/>
              <w:t>16 Nov 2014</w:t>
            </w:r>
          </w:p>
        </w:tc>
        <w:tc>
          <w:tcPr>
            <w:tcW w:w="1783" w:type="dxa"/>
            <w:tcBorders>
              <w:top w:val="single" w:sz="4" w:space="0" w:color="auto"/>
              <w:bottom w:val="single" w:sz="4" w:space="0" w:color="auto"/>
            </w:tcBorders>
          </w:tcPr>
          <w:p w14:paraId="1A659330" w14:textId="486BE2DF" w:rsidR="00A423CF" w:rsidRDefault="00A423CF">
            <w:pPr>
              <w:pStyle w:val="EarlierRepubEntries"/>
            </w:pPr>
            <w:hyperlink r:id="rId889" w:tooltip="Disability Services Amendment Act 2013" w:history="1">
              <w:r>
                <w:rPr>
                  <w:rStyle w:val="charCitHyperlinkAbbrev"/>
                </w:rPr>
                <w:t>A2013</w:t>
              </w:r>
              <w:r>
                <w:rPr>
                  <w:rStyle w:val="charCitHyperlinkAbbrev"/>
                </w:rPr>
                <w:noBreakHyphen/>
                <w:t>8</w:t>
              </w:r>
            </w:hyperlink>
          </w:p>
        </w:tc>
        <w:tc>
          <w:tcPr>
            <w:tcW w:w="1783" w:type="dxa"/>
            <w:tcBorders>
              <w:top w:val="single" w:sz="4" w:space="0" w:color="auto"/>
              <w:bottom w:val="single" w:sz="4" w:space="0" w:color="auto"/>
            </w:tcBorders>
          </w:tcPr>
          <w:p w14:paraId="45CC4AA4" w14:textId="79D380AA" w:rsidR="00A423CF" w:rsidRDefault="00A423CF" w:rsidP="00E72DA0">
            <w:pPr>
              <w:pStyle w:val="EarlierRepubEntries"/>
            </w:pPr>
            <w:r>
              <w:t xml:space="preserve">amendments by </w:t>
            </w:r>
            <w:hyperlink r:id="rId890" w:tooltip="Disability Services Amendment Act 2013" w:history="1">
              <w:r>
                <w:rPr>
                  <w:rStyle w:val="charCitHyperlinkAbbrev"/>
                </w:rPr>
                <w:t>A2013</w:t>
              </w:r>
              <w:r>
                <w:rPr>
                  <w:rStyle w:val="charCitHyperlinkAbbrev"/>
                </w:rPr>
                <w:noBreakHyphen/>
                <w:t>8</w:t>
              </w:r>
            </w:hyperlink>
          </w:p>
        </w:tc>
      </w:tr>
      <w:tr w:rsidR="00FD0EC5" w14:paraId="36A5CF79" w14:textId="77777777" w:rsidTr="00A4136D">
        <w:trPr>
          <w:cantSplit/>
        </w:trPr>
        <w:tc>
          <w:tcPr>
            <w:tcW w:w="1576" w:type="dxa"/>
            <w:tcBorders>
              <w:top w:val="single" w:sz="4" w:space="0" w:color="auto"/>
              <w:bottom w:val="single" w:sz="4" w:space="0" w:color="auto"/>
            </w:tcBorders>
          </w:tcPr>
          <w:p w14:paraId="5A30E175" w14:textId="77777777" w:rsidR="00FD0EC5" w:rsidRDefault="00FD0EC5">
            <w:pPr>
              <w:pStyle w:val="EarlierRepubEntries"/>
            </w:pPr>
            <w:r>
              <w:t>R19</w:t>
            </w:r>
            <w:r>
              <w:br/>
              <w:t>17 Nov 2014</w:t>
            </w:r>
          </w:p>
        </w:tc>
        <w:tc>
          <w:tcPr>
            <w:tcW w:w="1681" w:type="dxa"/>
            <w:tcBorders>
              <w:top w:val="single" w:sz="4" w:space="0" w:color="auto"/>
              <w:bottom w:val="single" w:sz="4" w:space="0" w:color="auto"/>
            </w:tcBorders>
          </w:tcPr>
          <w:p w14:paraId="204633BA" w14:textId="77777777" w:rsidR="00FD0EC5" w:rsidRDefault="00FD0EC5">
            <w:pPr>
              <w:pStyle w:val="EarlierRepubEntries"/>
            </w:pPr>
            <w:r>
              <w:t>17 Nov 2014</w:t>
            </w:r>
            <w:r w:rsidR="00D15BE4">
              <w:t>–</w:t>
            </w:r>
            <w:r>
              <w:br/>
              <w:t>30 Nov 2015</w:t>
            </w:r>
          </w:p>
        </w:tc>
        <w:tc>
          <w:tcPr>
            <w:tcW w:w="1783" w:type="dxa"/>
            <w:tcBorders>
              <w:top w:val="single" w:sz="4" w:space="0" w:color="auto"/>
              <w:bottom w:val="single" w:sz="4" w:space="0" w:color="auto"/>
            </w:tcBorders>
          </w:tcPr>
          <w:p w14:paraId="403B2177" w14:textId="7BA2993F" w:rsidR="00FD0EC5" w:rsidRDefault="00FD0EC5">
            <w:pPr>
              <w:pStyle w:val="EarlierRepubEntries"/>
            </w:pPr>
            <w:hyperlink r:id="rId891" w:tooltip="Justice and Community Safety Legislation Amendment Act 2014 (No 2)" w:history="1">
              <w:r w:rsidRPr="00A423CF">
                <w:rPr>
                  <w:rStyle w:val="charCitHyperlinkAbbrev"/>
                </w:rPr>
                <w:t>A2014</w:t>
              </w:r>
              <w:r w:rsidRPr="00A423CF">
                <w:rPr>
                  <w:rStyle w:val="charCitHyperlinkAbbrev"/>
                </w:rPr>
                <w:noBreakHyphen/>
                <w:t>49</w:t>
              </w:r>
            </w:hyperlink>
          </w:p>
        </w:tc>
        <w:tc>
          <w:tcPr>
            <w:tcW w:w="1783" w:type="dxa"/>
            <w:tcBorders>
              <w:top w:val="single" w:sz="4" w:space="0" w:color="auto"/>
              <w:bottom w:val="single" w:sz="4" w:space="0" w:color="auto"/>
            </w:tcBorders>
          </w:tcPr>
          <w:p w14:paraId="377FA33B" w14:textId="0C74087B" w:rsidR="00FD0EC5" w:rsidRDefault="00FD0EC5" w:rsidP="00E72DA0">
            <w:pPr>
              <w:pStyle w:val="EarlierRepubEntries"/>
            </w:pPr>
            <w:r>
              <w:t xml:space="preserve">amendments by </w:t>
            </w:r>
            <w:hyperlink r:id="rId892" w:tooltip="Justice and Community Safety Legislation Amendment Act 2014 (No 2)" w:history="1">
              <w:r w:rsidRPr="00A423CF">
                <w:rPr>
                  <w:rStyle w:val="charCitHyperlinkAbbrev"/>
                </w:rPr>
                <w:t>A2014</w:t>
              </w:r>
              <w:r w:rsidRPr="00A423CF">
                <w:rPr>
                  <w:rStyle w:val="charCitHyperlinkAbbrev"/>
                </w:rPr>
                <w:noBreakHyphen/>
                <w:t>49</w:t>
              </w:r>
            </w:hyperlink>
          </w:p>
        </w:tc>
      </w:tr>
      <w:tr w:rsidR="00092C6D" w14:paraId="54E2E3C7" w14:textId="77777777" w:rsidTr="00A4136D">
        <w:trPr>
          <w:cantSplit/>
        </w:trPr>
        <w:tc>
          <w:tcPr>
            <w:tcW w:w="1576" w:type="dxa"/>
            <w:tcBorders>
              <w:top w:val="single" w:sz="4" w:space="0" w:color="auto"/>
              <w:bottom w:val="single" w:sz="4" w:space="0" w:color="auto"/>
            </w:tcBorders>
          </w:tcPr>
          <w:p w14:paraId="121521E9" w14:textId="77777777" w:rsidR="00092C6D" w:rsidRDefault="00092C6D">
            <w:pPr>
              <w:pStyle w:val="EarlierRepubEntries"/>
            </w:pPr>
            <w:r>
              <w:t>R20</w:t>
            </w:r>
            <w:r>
              <w:br/>
              <w:t>1 Dec 2015</w:t>
            </w:r>
          </w:p>
        </w:tc>
        <w:tc>
          <w:tcPr>
            <w:tcW w:w="1681" w:type="dxa"/>
            <w:tcBorders>
              <w:top w:val="single" w:sz="4" w:space="0" w:color="auto"/>
              <w:bottom w:val="single" w:sz="4" w:space="0" w:color="auto"/>
            </w:tcBorders>
          </w:tcPr>
          <w:p w14:paraId="4FC2B006" w14:textId="77777777" w:rsidR="00092C6D" w:rsidRDefault="00092C6D">
            <w:pPr>
              <w:pStyle w:val="EarlierRepubEntries"/>
            </w:pPr>
            <w:r>
              <w:t>1 Dec 2015</w:t>
            </w:r>
            <w:r w:rsidR="00D15BE4">
              <w:t>–</w:t>
            </w:r>
            <w:r>
              <w:br/>
              <w:t>31 Mar 2016</w:t>
            </w:r>
          </w:p>
        </w:tc>
        <w:tc>
          <w:tcPr>
            <w:tcW w:w="1783" w:type="dxa"/>
            <w:tcBorders>
              <w:top w:val="single" w:sz="4" w:space="0" w:color="auto"/>
              <w:bottom w:val="single" w:sz="4" w:space="0" w:color="auto"/>
            </w:tcBorders>
          </w:tcPr>
          <w:p w14:paraId="7AE7C1D9" w14:textId="7F22A509" w:rsidR="00092C6D" w:rsidRDefault="00092C6D">
            <w:pPr>
              <w:pStyle w:val="EarlierRepubEntries"/>
            </w:pPr>
            <w:hyperlink r:id="rId893" w:tooltip="Veterinary Surgeons Act 2015" w:history="1">
              <w:r w:rsidRPr="00092C6D">
                <w:rPr>
                  <w:rStyle w:val="charCitHyperlinkAbbrev"/>
                </w:rPr>
                <w:t>A2015-29</w:t>
              </w:r>
            </w:hyperlink>
          </w:p>
        </w:tc>
        <w:tc>
          <w:tcPr>
            <w:tcW w:w="1783" w:type="dxa"/>
            <w:tcBorders>
              <w:top w:val="single" w:sz="4" w:space="0" w:color="auto"/>
              <w:bottom w:val="single" w:sz="4" w:space="0" w:color="auto"/>
            </w:tcBorders>
          </w:tcPr>
          <w:p w14:paraId="2804A2B6" w14:textId="1039C506" w:rsidR="00092C6D" w:rsidRDefault="00092C6D" w:rsidP="00E72DA0">
            <w:pPr>
              <w:pStyle w:val="EarlierRepubEntries"/>
            </w:pPr>
            <w:r>
              <w:t xml:space="preserve">amendments by </w:t>
            </w:r>
            <w:hyperlink r:id="rId894" w:tooltip="Veterinary Surgeons Act 2015" w:history="1">
              <w:r w:rsidRPr="00092C6D">
                <w:rPr>
                  <w:rStyle w:val="charCitHyperlinkAbbrev"/>
                </w:rPr>
                <w:t>A2015-29</w:t>
              </w:r>
            </w:hyperlink>
          </w:p>
        </w:tc>
      </w:tr>
      <w:tr w:rsidR="004E7FAB" w14:paraId="0655EC85" w14:textId="77777777" w:rsidTr="00A4136D">
        <w:trPr>
          <w:cantSplit/>
        </w:trPr>
        <w:tc>
          <w:tcPr>
            <w:tcW w:w="1576" w:type="dxa"/>
            <w:tcBorders>
              <w:top w:val="single" w:sz="4" w:space="0" w:color="auto"/>
              <w:bottom w:val="single" w:sz="4" w:space="0" w:color="auto"/>
            </w:tcBorders>
          </w:tcPr>
          <w:p w14:paraId="1F4923F5" w14:textId="77777777" w:rsidR="004E7FAB" w:rsidRDefault="004E7FAB">
            <w:pPr>
              <w:pStyle w:val="EarlierRepubEntries"/>
            </w:pPr>
            <w:r>
              <w:t>R21</w:t>
            </w:r>
            <w:r>
              <w:br/>
              <w:t>1 Apr 2016</w:t>
            </w:r>
          </w:p>
        </w:tc>
        <w:tc>
          <w:tcPr>
            <w:tcW w:w="1681" w:type="dxa"/>
            <w:tcBorders>
              <w:top w:val="single" w:sz="4" w:space="0" w:color="auto"/>
              <w:bottom w:val="single" w:sz="4" w:space="0" w:color="auto"/>
            </w:tcBorders>
          </w:tcPr>
          <w:p w14:paraId="53F53F9A" w14:textId="77777777" w:rsidR="004E7FAB" w:rsidRPr="004E7FAB" w:rsidRDefault="004E7FAB">
            <w:pPr>
              <w:pStyle w:val="EarlierRepubEntries"/>
              <w:rPr>
                <w:caps/>
              </w:rPr>
            </w:pPr>
            <w:r>
              <w:t>1 Apr 2016</w:t>
            </w:r>
            <w:r w:rsidR="00D15BE4">
              <w:t>–</w:t>
            </w:r>
            <w:r>
              <w:br/>
              <w:t>23 Aug</w:t>
            </w:r>
            <w:r>
              <w:rPr>
                <w:caps/>
              </w:rPr>
              <w:t xml:space="preserve"> 2016</w:t>
            </w:r>
          </w:p>
        </w:tc>
        <w:tc>
          <w:tcPr>
            <w:tcW w:w="1783" w:type="dxa"/>
            <w:tcBorders>
              <w:top w:val="single" w:sz="4" w:space="0" w:color="auto"/>
              <w:bottom w:val="single" w:sz="4" w:space="0" w:color="auto"/>
            </w:tcBorders>
          </w:tcPr>
          <w:p w14:paraId="0295C95F" w14:textId="514BCFB4" w:rsidR="004E7FAB" w:rsidRDefault="004E7FAB">
            <w:pPr>
              <w:pStyle w:val="EarlierRepubEntries"/>
            </w:pPr>
            <w:hyperlink r:id="rId895" w:tooltip="Protection of Rights (Services) Legislation Amendment Act 2016 (No 2)" w:history="1">
              <w:r w:rsidRPr="004E7FAB">
                <w:rPr>
                  <w:rStyle w:val="charCitHyperlinkAbbrev"/>
                </w:rPr>
                <w:t>A2016-13</w:t>
              </w:r>
            </w:hyperlink>
          </w:p>
        </w:tc>
        <w:tc>
          <w:tcPr>
            <w:tcW w:w="1783" w:type="dxa"/>
            <w:tcBorders>
              <w:top w:val="single" w:sz="4" w:space="0" w:color="auto"/>
              <w:bottom w:val="single" w:sz="4" w:space="0" w:color="auto"/>
            </w:tcBorders>
          </w:tcPr>
          <w:p w14:paraId="475AED7F" w14:textId="0E588164" w:rsidR="004E7FAB" w:rsidRDefault="004E7FAB" w:rsidP="00E72DA0">
            <w:pPr>
              <w:pStyle w:val="EarlierRepubEntries"/>
            </w:pPr>
            <w:r>
              <w:t xml:space="preserve">amendments by </w:t>
            </w:r>
            <w:hyperlink r:id="rId896" w:tooltip="Protection of Rights (Services) Legislation Amendment Act 2016 " w:history="1">
              <w:r w:rsidRPr="004E7FAB">
                <w:rPr>
                  <w:rStyle w:val="charCitHyperlinkAbbrev"/>
                </w:rPr>
                <w:t>A2016-1</w:t>
              </w:r>
            </w:hyperlink>
            <w:r>
              <w:t xml:space="preserve"> and </w:t>
            </w:r>
            <w:hyperlink r:id="rId897" w:tooltip="Protection of Rights (Services) Legislation Amendment Act 2016 (No 2)" w:history="1">
              <w:r w:rsidRPr="004E7FAB">
                <w:rPr>
                  <w:rStyle w:val="charCitHyperlinkAbbrev"/>
                </w:rPr>
                <w:t>A2016-13</w:t>
              </w:r>
            </w:hyperlink>
          </w:p>
        </w:tc>
      </w:tr>
      <w:tr w:rsidR="00F43E7F" w14:paraId="4CFABBDD" w14:textId="77777777" w:rsidTr="00A4136D">
        <w:trPr>
          <w:cantSplit/>
        </w:trPr>
        <w:tc>
          <w:tcPr>
            <w:tcW w:w="1576" w:type="dxa"/>
            <w:tcBorders>
              <w:top w:val="single" w:sz="4" w:space="0" w:color="auto"/>
              <w:bottom w:val="single" w:sz="4" w:space="0" w:color="auto"/>
            </w:tcBorders>
          </w:tcPr>
          <w:p w14:paraId="295F6A75" w14:textId="77777777" w:rsidR="00F43E7F" w:rsidRDefault="00F43E7F">
            <w:pPr>
              <w:pStyle w:val="EarlierRepubEntries"/>
            </w:pPr>
            <w:r>
              <w:t>R22</w:t>
            </w:r>
            <w:r>
              <w:br/>
              <w:t>24 Aug 2016</w:t>
            </w:r>
          </w:p>
        </w:tc>
        <w:tc>
          <w:tcPr>
            <w:tcW w:w="1681" w:type="dxa"/>
            <w:tcBorders>
              <w:top w:val="single" w:sz="4" w:space="0" w:color="auto"/>
              <w:bottom w:val="single" w:sz="4" w:space="0" w:color="auto"/>
            </w:tcBorders>
          </w:tcPr>
          <w:p w14:paraId="4C83D090" w14:textId="77777777" w:rsidR="00F43E7F" w:rsidRDefault="00F43E7F">
            <w:pPr>
              <w:pStyle w:val="EarlierRepubEntries"/>
            </w:pPr>
            <w:r>
              <w:t>24 Aug 2016</w:t>
            </w:r>
            <w:r w:rsidR="00D15BE4">
              <w:t>–</w:t>
            </w:r>
            <w:r>
              <w:br/>
              <w:t>31 Aug 2016</w:t>
            </w:r>
          </w:p>
        </w:tc>
        <w:tc>
          <w:tcPr>
            <w:tcW w:w="1783" w:type="dxa"/>
            <w:tcBorders>
              <w:top w:val="single" w:sz="4" w:space="0" w:color="auto"/>
              <w:bottom w:val="single" w:sz="4" w:space="0" w:color="auto"/>
            </w:tcBorders>
          </w:tcPr>
          <w:p w14:paraId="77E4F7C8" w14:textId="6CEB2A1B" w:rsidR="00F43E7F" w:rsidRDefault="00F43E7F">
            <w:pPr>
              <w:pStyle w:val="EarlierRepubEntries"/>
            </w:pPr>
            <w:hyperlink r:id="rId898" w:tooltip="Discrimination Amendment Act 2016" w:history="1">
              <w:r w:rsidRPr="00F43E7F">
                <w:rPr>
                  <w:rStyle w:val="charCitHyperlinkAbbrev"/>
                </w:rPr>
                <w:t>A2016-49</w:t>
              </w:r>
            </w:hyperlink>
          </w:p>
        </w:tc>
        <w:tc>
          <w:tcPr>
            <w:tcW w:w="1783" w:type="dxa"/>
            <w:tcBorders>
              <w:top w:val="single" w:sz="4" w:space="0" w:color="auto"/>
              <w:bottom w:val="single" w:sz="4" w:space="0" w:color="auto"/>
            </w:tcBorders>
          </w:tcPr>
          <w:p w14:paraId="26029AD6" w14:textId="6D4E41A2" w:rsidR="00F43E7F" w:rsidRDefault="00F43E7F" w:rsidP="00E72DA0">
            <w:pPr>
              <w:pStyle w:val="EarlierRepubEntries"/>
            </w:pPr>
            <w:r>
              <w:t xml:space="preserve">amendments by </w:t>
            </w:r>
            <w:hyperlink r:id="rId899" w:tooltip="Discrimination Amendment Act 2016" w:history="1">
              <w:r w:rsidRPr="00F43E7F">
                <w:rPr>
                  <w:rStyle w:val="charCitHyperlinkAbbrev"/>
                </w:rPr>
                <w:t>A2016-49</w:t>
              </w:r>
            </w:hyperlink>
          </w:p>
        </w:tc>
      </w:tr>
      <w:tr w:rsidR="00904FFB" w14:paraId="08D8E80D" w14:textId="77777777" w:rsidTr="00A4136D">
        <w:trPr>
          <w:cantSplit/>
        </w:trPr>
        <w:tc>
          <w:tcPr>
            <w:tcW w:w="1576" w:type="dxa"/>
            <w:tcBorders>
              <w:top w:val="single" w:sz="4" w:space="0" w:color="auto"/>
              <w:bottom w:val="single" w:sz="4" w:space="0" w:color="auto"/>
            </w:tcBorders>
          </w:tcPr>
          <w:p w14:paraId="4A05E8FF" w14:textId="77777777" w:rsidR="00904FFB" w:rsidRDefault="00904FFB">
            <w:pPr>
              <w:pStyle w:val="EarlierRepubEntries"/>
            </w:pPr>
            <w:r>
              <w:t>R23</w:t>
            </w:r>
            <w:r>
              <w:br/>
              <w:t>1 Sept 2016</w:t>
            </w:r>
          </w:p>
        </w:tc>
        <w:tc>
          <w:tcPr>
            <w:tcW w:w="1681" w:type="dxa"/>
            <w:tcBorders>
              <w:top w:val="single" w:sz="4" w:space="0" w:color="auto"/>
              <w:bottom w:val="single" w:sz="4" w:space="0" w:color="auto"/>
            </w:tcBorders>
          </w:tcPr>
          <w:p w14:paraId="5FC86510" w14:textId="77777777" w:rsidR="00904FFB" w:rsidRDefault="00904FFB">
            <w:pPr>
              <w:pStyle w:val="EarlierRepubEntries"/>
            </w:pPr>
            <w:r>
              <w:t>1 Sept 2016</w:t>
            </w:r>
            <w:r w:rsidR="00D15BE4">
              <w:t>–</w:t>
            </w:r>
            <w:r>
              <w:br/>
              <w:t>1 Mar 2017</w:t>
            </w:r>
          </w:p>
        </w:tc>
        <w:tc>
          <w:tcPr>
            <w:tcW w:w="1783" w:type="dxa"/>
            <w:tcBorders>
              <w:top w:val="single" w:sz="4" w:space="0" w:color="auto"/>
              <w:bottom w:val="single" w:sz="4" w:space="0" w:color="auto"/>
            </w:tcBorders>
          </w:tcPr>
          <w:p w14:paraId="25D9FC44" w14:textId="141986DF" w:rsidR="00904FFB" w:rsidRDefault="00EC09B9">
            <w:pPr>
              <w:pStyle w:val="EarlierRepubEntries"/>
            </w:pPr>
            <w:hyperlink r:id="rId900" w:tooltip="Public Sector Management Amendment Act 2016 " w:history="1">
              <w:r w:rsidRPr="00EC09B9">
                <w:rPr>
                  <w:rStyle w:val="charCitHyperlinkAbbrev"/>
                </w:rPr>
                <w:t>A2016-52</w:t>
              </w:r>
            </w:hyperlink>
          </w:p>
        </w:tc>
        <w:tc>
          <w:tcPr>
            <w:tcW w:w="1783" w:type="dxa"/>
            <w:tcBorders>
              <w:top w:val="single" w:sz="4" w:space="0" w:color="auto"/>
              <w:bottom w:val="single" w:sz="4" w:space="0" w:color="auto"/>
            </w:tcBorders>
          </w:tcPr>
          <w:p w14:paraId="36AF944C" w14:textId="707184DE" w:rsidR="00904FFB" w:rsidRDefault="00EC09B9" w:rsidP="00E72DA0">
            <w:pPr>
              <w:pStyle w:val="EarlierRepubEntries"/>
            </w:pPr>
            <w:r>
              <w:t xml:space="preserve">amendments by </w:t>
            </w:r>
            <w:hyperlink r:id="rId901" w:tooltip="Public Sector Management Amendment Act 2016 " w:history="1">
              <w:r w:rsidRPr="00EC09B9">
                <w:rPr>
                  <w:rStyle w:val="charCitHyperlinkAbbrev"/>
                </w:rPr>
                <w:t>A2016-52</w:t>
              </w:r>
            </w:hyperlink>
          </w:p>
        </w:tc>
      </w:tr>
      <w:tr w:rsidR="00331CDA" w14:paraId="3B122730" w14:textId="77777777" w:rsidTr="00A4136D">
        <w:trPr>
          <w:cantSplit/>
        </w:trPr>
        <w:tc>
          <w:tcPr>
            <w:tcW w:w="1576" w:type="dxa"/>
            <w:tcBorders>
              <w:top w:val="single" w:sz="4" w:space="0" w:color="auto"/>
              <w:bottom w:val="single" w:sz="4" w:space="0" w:color="auto"/>
            </w:tcBorders>
          </w:tcPr>
          <w:p w14:paraId="044AF64B" w14:textId="77777777" w:rsidR="00331CDA" w:rsidRDefault="00774DAA">
            <w:pPr>
              <w:pStyle w:val="EarlierRepubEntries"/>
            </w:pPr>
            <w:r>
              <w:t>R24</w:t>
            </w:r>
            <w:r>
              <w:br/>
              <w:t>2 Mar</w:t>
            </w:r>
            <w:r w:rsidR="00331CDA">
              <w:t xml:space="preserve"> 201</w:t>
            </w:r>
            <w:r>
              <w:t>7</w:t>
            </w:r>
          </w:p>
        </w:tc>
        <w:tc>
          <w:tcPr>
            <w:tcW w:w="1681" w:type="dxa"/>
            <w:tcBorders>
              <w:top w:val="single" w:sz="4" w:space="0" w:color="auto"/>
              <w:bottom w:val="single" w:sz="4" w:space="0" w:color="auto"/>
            </w:tcBorders>
          </w:tcPr>
          <w:p w14:paraId="4AD75E3B" w14:textId="77777777" w:rsidR="00331CDA" w:rsidRDefault="005A6ED0" w:rsidP="00331CDA">
            <w:pPr>
              <w:pStyle w:val="EarlierRepubEntries"/>
            </w:pPr>
            <w:r>
              <w:t>2 Mar 2017</w:t>
            </w:r>
            <w:r w:rsidR="00D15BE4">
              <w:t>–</w:t>
            </w:r>
            <w:r>
              <w:br/>
              <w:t>2 Apr</w:t>
            </w:r>
            <w:r w:rsidR="00331CDA">
              <w:t xml:space="preserve"> 2017</w:t>
            </w:r>
          </w:p>
        </w:tc>
        <w:tc>
          <w:tcPr>
            <w:tcW w:w="1783" w:type="dxa"/>
            <w:tcBorders>
              <w:top w:val="single" w:sz="4" w:space="0" w:color="auto"/>
              <w:bottom w:val="single" w:sz="4" w:space="0" w:color="auto"/>
            </w:tcBorders>
          </w:tcPr>
          <w:p w14:paraId="4346E61C" w14:textId="6C249AE4" w:rsidR="00331CDA" w:rsidRDefault="00774DAA">
            <w:pPr>
              <w:pStyle w:val="EarlierRepubEntries"/>
            </w:pPr>
            <w:hyperlink r:id="rId902"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1F69080" w14:textId="4AE5A86C" w:rsidR="00331CDA" w:rsidRDefault="00774DAA" w:rsidP="005A6ED0">
            <w:pPr>
              <w:pStyle w:val="EarlierRepubEntries"/>
            </w:pPr>
            <w:r>
              <w:t>amendments by</w:t>
            </w:r>
            <w:r w:rsidR="005A6ED0">
              <w:t xml:space="preserve"> </w:t>
            </w:r>
            <w:hyperlink r:id="rId903" w:tooltip="Justice and Community Safety Legislation Amendment Act 2017" w:history="1">
              <w:r w:rsidR="005A6ED0">
                <w:rPr>
                  <w:rStyle w:val="charCitHyperlinkAbbrev"/>
                </w:rPr>
                <w:t>A2017</w:t>
              </w:r>
              <w:r w:rsidR="005A6ED0">
                <w:rPr>
                  <w:rStyle w:val="charCitHyperlinkAbbrev"/>
                </w:rPr>
                <w:noBreakHyphen/>
                <w:t>5</w:t>
              </w:r>
            </w:hyperlink>
          </w:p>
        </w:tc>
      </w:tr>
      <w:tr w:rsidR="00A462B7" w14:paraId="224E2EED" w14:textId="77777777" w:rsidTr="00A4136D">
        <w:trPr>
          <w:cantSplit/>
        </w:trPr>
        <w:tc>
          <w:tcPr>
            <w:tcW w:w="1576" w:type="dxa"/>
            <w:tcBorders>
              <w:top w:val="single" w:sz="4" w:space="0" w:color="auto"/>
              <w:bottom w:val="single" w:sz="4" w:space="0" w:color="auto"/>
            </w:tcBorders>
          </w:tcPr>
          <w:p w14:paraId="4276281E" w14:textId="77777777" w:rsidR="00A462B7" w:rsidRDefault="00A462B7">
            <w:pPr>
              <w:pStyle w:val="EarlierRepubEntries"/>
            </w:pPr>
            <w:r>
              <w:t>R25</w:t>
            </w:r>
            <w:r>
              <w:br/>
              <w:t>3 Apr 2017</w:t>
            </w:r>
          </w:p>
        </w:tc>
        <w:tc>
          <w:tcPr>
            <w:tcW w:w="1681" w:type="dxa"/>
            <w:tcBorders>
              <w:top w:val="single" w:sz="4" w:space="0" w:color="auto"/>
              <w:bottom w:val="single" w:sz="4" w:space="0" w:color="auto"/>
            </w:tcBorders>
          </w:tcPr>
          <w:p w14:paraId="49EDCBE8" w14:textId="77777777" w:rsidR="00A462B7" w:rsidRDefault="00A462B7" w:rsidP="00331CDA">
            <w:pPr>
              <w:pStyle w:val="EarlierRepubEntries"/>
            </w:pPr>
            <w:r>
              <w:t>3 Apr 2017</w:t>
            </w:r>
            <w:r w:rsidR="00D15BE4">
              <w:t>–</w:t>
            </w:r>
            <w:r>
              <w:br/>
              <w:t>7 Dec 2017</w:t>
            </w:r>
          </w:p>
        </w:tc>
        <w:tc>
          <w:tcPr>
            <w:tcW w:w="1783" w:type="dxa"/>
            <w:tcBorders>
              <w:top w:val="single" w:sz="4" w:space="0" w:color="auto"/>
              <w:bottom w:val="single" w:sz="4" w:space="0" w:color="auto"/>
            </w:tcBorders>
          </w:tcPr>
          <w:p w14:paraId="42B46849" w14:textId="7684807F" w:rsidR="00A462B7" w:rsidRDefault="00A462B7">
            <w:pPr>
              <w:pStyle w:val="EarlierRepubEntries"/>
            </w:pPr>
            <w:hyperlink r:id="rId904"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E118CAB" w14:textId="1402CAFC" w:rsidR="00A462B7" w:rsidRDefault="00A462B7" w:rsidP="005A6ED0">
            <w:pPr>
              <w:pStyle w:val="EarlierRepubEntries"/>
            </w:pPr>
            <w:r>
              <w:t xml:space="preserve">amendments by </w:t>
            </w:r>
            <w:hyperlink r:id="rId905" w:tooltip="Discrimination Amendment Act 2016" w:history="1">
              <w:r>
                <w:rPr>
                  <w:rStyle w:val="charCitHyperlinkAbbrev"/>
                </w:rPr>
                <w:t>A2016</w:t>
              </w:r>
              <w:r>
                <w:rPr>
                  <w:rStyle w:val="charCitHyperlinkAbbrev"/>
                </w:rPr>
                <w:noBreakHyphen/>
                <w:t>49</w:t>
              </w:r>
            </w:hyperlink>
          </w:p>
        </w:tc>
      </w:tr>
      <w:tr w:rsidR="00FF2063" w14:paraId="3218077E" w14:textId="77777777" w:rsidTr="00A4136D">
        <w:trPr>
          <w:cantSplit/>
        </w:trPr>
        <w:tc>
          <w:tcPr>
            <w:tcW w:w="1576" w:type="dxa"/>
            <w:tcBorders>
              <w:top w:val="single" w:sz="4" w:space="0" w:color="auto"/>
              <w:bottom w:val="single" w:sz="4" w:space="0" w:color="auto"/>
            </w:tcBorders>
          </w:tcPr>
          <w:p w14:paraId="2C6AF36B" w14:textId="77777777" w:rsidR="00FF2063" w:rsidRDefault="00FF2063">
            <w:pPr>
              <w:pStyle w:val="EarlierRepubEntries"/>
            </w:pPr>
            <w:r>
              <w:t>R26</w:t>
            </w:r>
            <w:r>
              <w:br/>
            </w:r>
            <w:r w:rsidR="00D15BE4">
              <w:t>8 Dec 2017</w:t>
            </w:r>
          </w:p>
        </w:tc>
        <w:tc>
          <w:tcPr>
            <w:tcW w:w="1681" w:type="dxa"/>
            <w:tcBorders>
              <w:top w:val="single" w:sz="4" w:space="0" w:color="auto"/>
              <w:bottom w:val="single" w:sz="4" w:space="0" w:color="auto"/>
            </w:tcBorders>
          </w:tcPr>
          <w:p w14:paraId="1E0927FD" w14:textId="77777777" w:rsidR="00FF2063" w:rsidRDefault="00D15BE4" w:rsidP="00331CDA">
            <w:pPr>
              <w:pStyle w:val="EarlierRepubEntries"/>
            </w:pPr>
            <w:r>
              <w:t>8 Dec 2017–</w:t>
            </w:r>
            <w:r>
              <w:br/>
              <w:t>21 Nov 2018</w:t>
            </w:r>
          </w:p>
        </w:tc>
        <w:tc>
          <w:tcPr>
            <w:tcW w:w="1783" w:type="dxa"/>
            <w:tcBorders>
              <w:top w:val="single" w:sz="4" w:space="0" w:color="auto"/>
              <w:bottom w:val="single" w:sz="4" w:space="0" w:color="auto"/>
            </w:tcBorders>
          </w:tcPr>
          <w:p w14:paraId="604FDFC3" w14:textId="752EAF0C" w:rsidR="00FF2063" w:rsidRPr="0053719B" w:rsidRDefault="00CD16B6">
            <w:pPr>
              <w:pStyle w:val="EarlierRepubEntries"/>
            </w:pPr>
            <w:hyperlink r:id="rId906" w:anchor="history" w:tooltip="Inspector of Correctional Services Act 2017" w:history="1">
              <w:r>
                <w:rPr>
                  <w:rStyle w:val="charCitHyperlinkAbbrev"/>
                </w:rPr>
                <w:t>A2017-47</w:t>
              </w:r>
            </w:hyperlink>
          </w:p>
        </w:tc>
        <w:tc>
          <w:tcPr>
            <w:tcW w:w="1783" w:type="dxa"/>
            <w:tcBorders>
              <w:top w:val="single" w:sz="4" w:space="0" w:color="auto"/>
              <w:bottom w:val="single" w:sz="4" w:space="0" w:color="auto"/>
            </w:tcBorders>
          </w:tcPr>
          <w:p w14:paraId="73482749" w14:textId="2A93D546" w:rsidR="00FF2063" w:rsidRDefault="00D15BE4" w:rsidP="005A6ED0">
            <w:pPr>
              <w:pStyle w:val="EarlierRepubEntries"/>
            </w:pPr>
            <w:r>
              <w:t xml:space="preserve">amendments by </w:t>
            </w:r>
            <w:hyperlink r:id="rId907" w:anchor="history" w:tooltip="Inspector of Correctional Services Act 2017" w:history="1">
              <w:r w:rsidR="00CD16B6">
                <w:rPr>
                  <w:rStyle w:val="charCitHyperlinkAbbrev"/>
                </w:rPr>
                <w:t>A2017-47</w:t>
              </w:r>
            </w:hyperlink>
          </w:p>
        </w:tc>
      </w:tr>
      <w:tr w:rsidR="00526A27" w14:paraId="6D90A1C6" w14:textId="77777777" w:rsidTr="00A4136D">
        <w:trPr>
          <w:cantSplit/>
        </w:trPr>
        <w:tc>
          <w:tcPr>
            <w:tcW w:w="1576" w:type="dxa"/>
            <w:tcBorders>
              <w:top w:val="single" w:sz="4" w:space="0" w:color="auto"/>
              <w:bottom w:val="single" w:sz="4" w:space="0" w:color="auto"/>
            </w:tcBorders>
          </w:tcPr>
          <w:p w14:paraId="5EE43CDF" w14:textId="77777777" w:rsidR="00526A27" w:rsidRDefault="00526A27">
            <w:pPr>
              <w:pStyle w:val="EarlierRepubEntries"/>
            </w:pPr>
            <w:r>
              <w:t>R27</w:t>
            </w:r>
            <w:r>
              <w:br/>
              <w:t>22 Nov 2018</w:t>
            </w:r>
          </w:p>
        </w:tc>
        <w:tc>
          <w:tcPr>
            <w:tcW w:w="1681" w:type="dxa"/>
            <w:tcBorders>
              <w:top w:val="single" w:sz="4" w:space="0" w:color="auto"/>
              <w:bottom w:val="single" w:sz="4" w:space="0" w:color="auto"/>
            </w:tcBorders>
          </w:tcPr>
          <w:p w14:paraId="75001784" w14:textId="77777777" w:rsidR="00526A27" w:rsidRDefault="00526A27" w:rsidP="00331CDA">
            <w:pPr>
              <w:pStyle w:val="EarlierRepubEntries"/>
            </w:pPr>
            <w:r>
              <w:t>22 Nov 2018–</w:t>
            </w:r>
            <w:r>
              <w:br/>
              <w:t>20 Dec 2018</w:t>
            </w:r>
          </w:p>
        </w:tc>
        <w:tc>
          <w:tcPr>
            <w:tcW w:w="1783" w:type="dxa"/>
            <w:tcBorders>
              <w:top w:val="single" w:sz="4" w:space="0" w:color="auto"/>
              <w:bottom w:val="single" w:sz="4" w:space="0" w:color="auto"/>
            </w:tcBorders>
          </w:tcPr>
          <w:p w14:paraId="1F93215C" w14:textId="622BD626" w:rsidR="00526A27" w:rsidRPr="0053719B" w:rsidRDefault="00526A27">
            <w:pPr>
              <w:pStyle w:val="EarlierRepubEntries"/>
            </w:pPr>
            <w:hyperlink r:id="rId908"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6A738A61" w14:textId="4EF55934" w:rsidR="00526A27" w:rsidRDefault="00526A27" w:rsidP="005A6ED0">
            <w:pPr>
              <w:pStyle w:val="EarlierRepubEntries"/>
            </w:pPr>
            <w:r>
              <w:t xml:space="preserve">amendments by </w:t>
            </w:r>
            <w:hyperlink r:id="rId909" w:tooltip="Statute Law Amendment Act 2018" w:history="1">
              <w:r>
                <w:rPr>
                  <w:rStyle w:val="charCitHyperlinkAbbrev"/>
                </w:rPr>
                <w:t>A2018</w:t>
              </w:r>
              <w:r>
                <w:rPr>
                  <w:rStyle w:val="charCitHyperlinkAbbrev"/>
                </w:rPr>
                <w:noBreakHyphen/>
                <w:t>42</w:t>
              </w:r>
            </w:hyperlink>
          </w:p>
        </w:tc>
      </w:tr>
      <w:tr w:rsidR="000E2815" w14:paraId="49C441F7" w14:textId="77777777" w:rsidTr="00A4136D">
        <w:trPr>
          <w:cantSplit/>
        </w:trPr>
        <w:tc>
          <w:tcPr>
            <w:tcW w:w="1576" w:type="dxa"/>
            <w:tcBorders>
              <w:top w:val="single" w:sz="4" w:space="0" w:color="auto"/>
              <w:bottom w:val="single" w:sz="4" w:space="0" w:color="auto"/>
            </w:tcBorders>
          </w:tcPr>
          <w:p w14:paraId="609B1067" w14:textId="77777777" w:rsidR="000E2815" w:rsidRDefault="000E2815">
            <w:pPr>
              <w:pStyle w:val="EarlierRepubEntries"/>
            </w:pPr>
            <w:r>
              <w:lastRenderedPageBreak/>
              <w:t>R2</w:t>
            </w:r>
            <w:r w:rsidR="0053719B">
              <w:t>8</w:t>
            </w:r>
            <w:r>
              <w:br/>
              <w:t>21 Dec 2018</w:t>
            </w:r>
          </w:p>
        </w:tc>
        <w:tc>
          <w:tcPr>
            <w:tcW w:w="1681" w:type="dxa"/>
            <w:tcBorders>
              <w:top w:val="single" w:sz="4" w:space="0" w:color="auto"/>
              <w:bottom w:val="single" w:sz="4" w:space="0" w:color="auto"/>
            </w:tcBorders>
          </w:tcPr>
          <w:p w14:paraId="37D139C7" w14:textId="77777777" w:rsidR="000E2815" w:rsidRDefault="000E2815" w:rsidP="00331CDA">
            <w:pPr>
              <w:pStyle w:val="EarlierRepubEntries"/>
            </w:pPr>
            <w:r>
              <w:t>21 Dec 2018–</w:t>
            </w:r>
            <w:r>
              <w:br/>
              <w:t>20 June 2019</w:t>
            </w:r>
          </w:p>
        </w:tc>
        <w:tc>
          <w:tcPr>
            <w:tcW w:w="1783" w:type="dxa"/>
            <w:tcBorders>
              <w:top w:val="single" w:sz="4" w:space="0" w:color="auto"/>
              <w:bottom w:val="single" w:sz="4" w:space="0" w:color="auto"/>
            </w:tcBorders>
          </w:tcPr>
          <w:p w14:paraId="70A25285" w14:textId="0D7A4887" w:rsidR="000E2815" w:rsidRPr="0053719B" w:rsidRDefault="000E2815">
            <w:pPr>
              <w:pStyle w:val="EarlierRepubEntries"/>
            </w:pPr>
            <w:hyperlink r:id="rId910"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1E44A03F" w14:textId="6DAF9CD2" w:rsidR="000E2815" w:rsidRDefault="00443B9E" w:rsidP="005A6ED0">
            <w:pPr>
              <w:pStyle w:val="EarlierRepubEntries"/>
            </w:pPr>
            <w:r>
              <w:t xml:space="preserve">amendments by </w:t>
            </w:r>
            <w:hyperlink r:id="rId911" w:tooltip="Veterinary Practice Act 2018" w:history="1">
              <w:r w:rsidR="000E2815">
                <w:rPr>
                  <w:rStyle w:val="charCitHyperlinkAbbrev"/>
                </w:rPr>
                <w:t>A2018</w:t>
              </w:r>
              <w:r w:rsidR="000E2815">
                <w:rPr>
                  <w:rStyle w:val="charCitHyperlinkAbbrev"/>
                </w:rPr>
                <w:noBreakHyphen/>
                <w:t>32</w:t>
              </w:r>
            </w:hyperlink>
          </w:p>
        </w:tc>
      </w:tr>
      <w:tr w:rsidR="0053719B" w14:paraId="51B12E18" w14:textId="77777777" w:rsidTr="00A4136D">
        <w:trPr>
          <w:cantSplit/>
        </w:trPr>
        <w:tc>
          <w:tcPr>
            <w:tcW w:w="1576" w:type="dxa"/>
            <w:tcBorders>
              <w:top w:val="single" w:sz="4" w:space="0" w:color="auto"/>
              <w:bottom w:val="single" w:sz="4" w:space="0" w:color="auto"/>
            </w:tcBorders>
          </w:tcPr>
          <w:p w14:paraId="09237999" w14:textId="77777777" w:rsidR="0053719B" w:rsidRDefault="0053719B">
            <w:pPr>
              <w:pStyle w:val="EarlierRepubEntries"/>
            </w:pPr>
            <w:r>
              <w:t>R29</w:t>
            </w:r>
            <w:r>
              <w:br/>
              <w:t>21 June 2019</w:t>
            </w:r>
          </w:p>
        </w:tc>
        <w:tc>
          <w:tcPr>
            <w:tcW w:w="1681" w:type="dxa"/>
            <w:tcBorders>
              <w:top w:val="single" w:sz="4" w:space="0" w:color="auto"/>
              <w:bottom w:val="single" w:sz="4" w:space="0" w:color="auto"/>
            </w:tcBorders>
          </w:tcPr>
          <w:p w14:paraId="30FCA665" w14:textId="77777777" w:rsidR="0053719B" w:rsidRDefault="0053719B" w:rsidP="00331CDA">
            <w:pPr>
              <w:pStyle w:val="EarlierRepubEntries"/>
            </w:pPr>
            <w:r>
              <w:t>21 June 2019–</w:t>
            </w:r>
            <w:r>
              <w:br/>
              <w:t>30 June 2019</w:t>
            </w:r>
          </w:p>
        </w:tc>
        <w:tc>
          <w:tcPr>
            <w:tcW w:w="1783" w:type="dxa"/>
            <w:tcBorders>
              <w:top w:val="single" w:sz="4" w:space="0" w:color="auto"/>
              <w:bottom w:val="single" w:sz="4" w:space="0" w:color="auto"/>
            </w:tcBorders>
          </w:tcPr>
          <w:p w14:paraId="678832ED" w14:textId="3D44662C" w:rsidR="0053719B" w:rsidRDefault="0053719B">
            <w:pPr>
              <w:pStyle w:val="EarlierRepubEntries"/>
            </w:pPr>
            <w:hyperlink r:id="rId912"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6F169DD0" w14:textId="08FEA814" w:rsidR="0053719B" w:rsidRDefault="0053719B" w:rsidP="005A6ED0">
            <w:pPr>
              <w:pStyle w:val="EarlierRepubEntries"/>
            </w:pPr>
            <w:r>
              <w:t xml:space="preserve">amendments by </w:t>
            </w:r>
            <w:hyperlink r:id="rId913" w:tooltip="Justice and Community Safety Legislation Amendment Act 2019" w:history="1">
              <w:r>
                <w:rPr>
                  <w:rStyle w:val="charCitHyperlinkAbbrev"/>
                </w:rPr>
                <w:t>A2019</w:t>
              </w:r>
              <w:r>
                <w:rPr>
                  <w:rStyle w:val="charCitHyperlinkAbbrev"/>
                </w:rPr>
                <w:noBreakHyphen/>
                <w:t>17</w:t>
              </w:r>
            </w:hyperlink>
          </w:p>
        </w:tc>
      </w:tr>
      <w:tr w:rsidR="0023552B" w14:paraId="24162A86" w14:textId="77777777" w:rsidTr="00A4136D">
        <w:trPr>
          <w:cantSplit/>
        </w:trPr>
        <w:tc>
          <w:tcPr>
            <w:tcW w:w="1576" w:type="dxa"/>
            <w:tcBorders>
              <w:top w:val="single" w:sz="4" w:space="0" w:color="auto"/>
              <w:bottom w:val="single" w:sz="4" w:space="0" w:color="auto"/>
            </w:tcBorders>
          </w:tcPr>
          <w:p w14:paraId="1542408A" w14:textId="77777777" w:rsidR="0023552B" w:rsidRDefault="0023552B">
            <w:pPr>
              <w:pStyle w:val="EarlierRepubEntries"/>
            </w:pPr>
            <w:r>
              <w:t>R30</w:t>
            </w:r>
            <w:r>
              <w:br/>
              <w:t>1 July 2019</w:t>
            </w:r>
          </w:p>
        </w:tc>
        <w:tc>
          <w:tcPr>
            <w:tcW w:w="1681" w:type="dxa"/>
            <w:tcBorders>
              <w:top w:val="single" w:sz="4" w:space="0" w:color="auto"/>
              <w:bottom w:val="single" w:sz="4" w:space="0" w:color="auto"/>
            </w:tcBorders>
          </w:tcPr>
          <w:p w14:paraId="29B29E3D" w14:textId="77777777" w:rsidR="0023552B" w:rsidRDefault="0023552B" w:rsidP="00331CDA">
            <w:pPr>
              <w:pStyle w:val="EarlierRepubEntries"/>
            </w:pPr>
            <w:r>
              <w:t>1 July 2019–</w:t>
            </w:r>
            <w:r>
              <w:br/>
              <w:t>13 May 2020</w:t>
            </w:r>
          </w:p>
        </w:tc>
        <w:tc>
          <w:tcPr>
            <w:tcW w:w="1783" w:type="dxa"/>
            <w:tcBorders>
              <w:top w:val="single" w:sz="4" w:space="0" w:color="auto"/>
              <w:bottom w:val="single" w:sz="4" w:space="0" w:color="auto"/>
            </w:tcBorders>
          </w:tcPr>
          <w:p w14:paraId="446D552A" w14:textId="2C34D45D" w:rsidR="0023552B" w:rsidRDefault="0023552B">
            <w:pPr>
              <w:pStyle w:val="EarlierRepubEntries"/>
            </w:pPr>
            <w:hyperlink r:id="rId914"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3168FF48" w14:textId="4DABFC34" w:rsidR="0023552B" w:rsidRDefault="0023552B" w:rsidP="005A6ED0">
            <w:pPr>
              <w:pStyle w:val="EarlierRepubEntries"/>
            </w:pPr>
            <w:r>
              <w:t xml:space="preserve">amendments by </w:t>
            </w:r>
            <w:hyperlink r:id="rId915" w:tooltip="Retirement Villages Legislation Amendment Act 2019" w:history="1">
              <w:r>
                <w:rPr>
                  <w:rStyle w:val="charCitHyperlinkAbbrev"/>
                </w:rPr>
                <w:t>A2019-10</w:t>
              </w:r>
            </w:hyperlink>
          </w:p>
        </w:tc>
      </w:tr>
      <w:tr w:rsidR="00952A9F" w14:paraId="2C5D6ED9" w14:textId="77777777" w:rsidTr="00A4136D">
        <w:trPr>
          <w:cantSplit/>
        </w:trPr>
        <w:tc>
          <w:tcPr>
            <w:tcW w:w="1576" w:type="dxa"/>
            <w:tcBorders>
              <w:top w:val="single" w:sz="4" w:space="0" w:color="auto"/>
              <w:bottom w:val="single" w:sz="4" w:space="0" w:color="auto"/>
            </w:tcBorders>
          </w:tcPr>
          <w:p w14:paraId="016A2775" w14:textId="77777777" w:rsidR="00952A9F" w:rsidRDefault="00952A9F">
            <w:pPr>
              <w:pStyle w:val="EarlierRepubEntries"/>
            </w:pPr>
            <w:r>
              <w:t>R31</w:t>
            </w:r>
            <w:r>
              <w:br/>
              <w:t>14 May 2020</w:t>
            </w:r>
          </w:p>
        </w:tc>
        <w:tc>
          <w:tcPr>
            <w:tcW w:w="1681" w:type="dxa"/>
            <w:tcBorders>
              <w:top w:val="single" w:sz="4" w:space="0" w:color="auto"/>
              <w:bottom w:val="single" w:sz="4" w:space="0" w:color="auto"/>
            </w:tcBorders>
          </w:tcPr>
          <w:p w14:paraId="60785FA3" w14:textId="77777777" w:rsidR="00952A9F" w:rsidRDefault="00952A9F" w:rsidP="00331CDA">
            <w:pPr>
              <w:pStyle w:val="EarlierRepubEntries"/>
            </w:pPr>
            <w:r>
              <w:t>14 May 2020–</w:t>
            </w:r>
            <w:r>
              <w:br/>
              <w:t>27 Aug 2020</w:t>
            </w:r>
          </w:p>
        </w:tc>
        <w:tc>
          <w:tcPr>
            <w:tcW w:w="1783" w:type="dxa"/>
            <w:tcBorders>
              <w:top w:val="single" w:sz="4" w:space="0" w:color="auto"/>
              <w:bottom w:val="single" w:sz="4" w:space="0" w:color="auto"/>
            </w:tcBorders>
          </w:tcPr>
          <w:p w14:paraId="04F9C989" w14:textId="7D90A206" w:rsidR="00952A9F" w:rsidRDefault="00952A9F">
            <w:pPr>
              <w:pStyle w:val="EarlierRepubEntries"/>
            </w:pPr>
            <w:hyperlink r:id="rId916"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7DB53920" w14:textId="3B868093" w:rsidR="00952A9F" w:rsidRDefault="00952A9F" w:rsidP="005A6ED0">
            <w:pPr>
              <w:pStyle w:val="EarlierRepubEntries"/>
            </w:pPr>
            <w:r>
              <w:t xml:space="preserve">amendments by </w:t>
            </w:r>
            <w:hyperlink r:id="rId917" w:tooltip="COVID-19 Emergency Response Legislation Amendment Act 2020" w:history="1">
              <w:r>
                <w:rPr>
                  <w:rStyle w:val="charCitHyperlinkAbbrev"/>
                </w:rPr>
                <w:t>A2020</w:t>
              </w:r>
              <w:r>
                <w:rPr>
                  <w:rStyle w:val="charCitHyperlinkAbbrev"/>
                </w:rPr>
                <w:noBreakHyphen/>
                <w:t>14</w:t>
              </w:r>
            </w:hyperlink>
          </w:p>
        </w:tc>
      </w:tr>
      <w:tr w:rsidR="00E50F7C" w14:paraId="26E0512E" w14:textId="77777777" w:rsidTr="00A4136D">
        <w:trPr>
          <w:cantSplit/>
        </w:trPr>
        <w:tc>
          <w:tcPr>
            <w:tcW w:w="1576" w:type="dxa"/>
            <w:tcBorders>
              <w:top w:val="single" w:sz="4" w:space="0" w:color="auto"/>
              <w:bottom w:val="single" w:sz="4" w:space="0" w:color="auto"/>
            </w:tcBorders>
          </w:tcPr>
          <w:p w14:paraId="622CEA4A" w14:textId="303DB76C" w:rsidR="00E50F7C" w:rsidRDefault="00E50F7C">
            <w:pPr>
              <w:pStyle w:val="EarlierRepubEntries"/>
            </w:pPr>
            <w:r>
              <w:t>R32</w:t>
            </w:r>
            <w:r>
              <w:br/>
              <w:t>28 Aug 2020</w:t>
            </w:r>
          </w:p>
        </w:tc>
        <w:tc>
          <w:tcPr>
            <w:tcW w:w="1681" w:type="dxa"/>
            <w:tcBorders>
              <w:top w:val="single" w:sz="4" w:space="0" w:color="auto"/>
              <w:bottom w:val="single" w:sz="4" w:space="0" w:color="auto"/>
            </w:tcBorders>
          </w:tcPr>
          <w:p w14:paraId="7024F8B7" w14:textId="6E33CBF8" w:rsidR="00E50F7C" w:rsidRDefault="00E50F7C" w:rsidP="00331CDA">
            <w:pPr>
              <w:pStyle w:val="EarlierRepubEntries"/>
            </w:pPr>
            <w:r>
              <w:t>28 Aug 2020–</w:t>
            </w:r>
            <w:r>
              <w:br/>
              <w:t>31 Dec 2020</w:t>
            </w:r>
          </w:p>
        </w:tc>
        <w:tc>
          <w:tcPr>
            <w:tcW w:w="1783" w:type="dxa"/>
            <w:tcBorders>
              <w:top w:val="single" w:sz="4" w:space="0" w:color="auto"/>
              <w:bottom w:val="single" w:sz="4" w:space="0" w:color="auto"/>
            </w:tcBorders>
          </w:tcPr>
          <w:p w14:paraId="55666A88" w14:textId="2A87D8A0" w:rsidR="00E50F7C" w:rsidRDefault="00E50F7C">
            <w:pPr>
              <w:pStyle w:val="EarlierRepubEntries"/>
            </w:pPr>
            <w:hyperlink r:id="rId918"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5511CC88" w14:textId="40CC708A" w:rsidR="00E50F7C" w:rsidRDefault="00E50F7C" w:rsidP="005A6ED0">
            <w:pPr>
              <w:pStyle w:val="EarlierRepubEntries"/>
            </w:pPr>
            <w:r>
              <w:t xml:space="preserve">amendments by </w:t>
            </w:r>
            <w:hyperlink r:id="rId919" w:tooltip="Justice Legislation Amendment Act 2020" w:history="1">
              <w:r>
                <w:rPr>
                  <w:rStyle w:val="charCitHyperlinkAbbrev"/>
                </w:rPr>
                <w:t>A2020</w:t>
              </w:r>
              <w:r>
                <w:rPr>
                  <w:rStyle w:val="charCitHyperlinkAbbrev"/>
                </w:rPr>
                <w:noBreakHyphen/>
                <w:t>42</w:t>
              </w:r>
            </w:hyperlink>
          </w:p>
        </w:tc>
      </w:tr>
      <w:tr w:rsidR="0023291C" w14:paraId="07E6B965" w14:textId="77777777" w:rsidTr="00A4136D">
        <w:trPr>
          <w:cantSplit/>
        </w:trPr>
        <w:tc>
          <w:tcPr>
            <w:tcW w:w="1576" w:type="dxa"/>
            <w:tcBorders>
              <w:top w:val="single" w:sz="4" w:space="0" w:color="auto"/>
              <w:bottom w:val="single" w:sz="4" w:space="0" w:color="auto"/>
            </w:tcBorders>
          </w:tcPr>
          <w:p w14:paraId="12CE41C2" w14:textId="521B00EC" w:rsidR="0023291C" w:rsidRDefault="0023291C">
            <w:pPr>
              <w:pStyle w:val="EarlierRepubEntries"/>
            </w:pPr>
            <w:r>
              <w:t>R33</w:t>
            </w:r>
            <w:r>
              <w:br/>
              <w:t>1 Jan 2021</w:t>
            </w:r>
          </w:p>
        </w:tc>
        <w:tc>
          <w:tcPr>
            <w:tcW w:w="1681" w:type="dxa"/>
            <w:tcBorders>
              <w:top w:val="single" w:sz="4" w:space="0" w:color="auto"/>
              <w:bottom w:val="single" w:sz="4" w:space="0" w:color="auto"/>
            </w:tcBorders>
          </w:tcPr>
          <w:p w14:paraId="0DBD6E6B" w14:textId="1D42D608" w:rsidR="0023291C" w:rsidRDefault="0023291C" w:rsidP="00331CDA">
            <w:pPr>
              <w:pStyle w:val="EarlierRepubEntries"/>
            </w:pPr>
            <w:r>
              <w:t>1 Jan 2021</w:t>
            </w:r>
            <w:r w:rsidR="00872A85">
              <w:t>–</w:t>
            </w:r>
            <w:r w:rsidR="00872A85">
              <w:br/>
            </w:r>
            <w:r>
              <w:t>2 Mar 2021</w:t>
            </w:r>
          </w:p>
        </w:tc>
        <w:tc>
          <w:tcPr>
            <w:tcW w:w="1783" w:type="dxa"/>
            <w:tcBorders>
              <w:top w:val="single" w:sz="4" w:space="0" w:color="auto"/>
              <w:bottom w:val="single" w:sz="4" w:space="0" w:color="auto"/>
            </w:tcBorders>
          </w:tcPr>
          <w:p w14:paraId="3741C887" w14:textId="4F450123" w:rsidR="0023291C" w:rsidRDefault="0028110A">
            <w:pPr>
              <w:pStyle w:val="EarlierRepubEntries"/>
            </w:pPr>
            <w:hyperlink r:id="rId920"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1B6ABB9" w14:textId="1007050D" w:rsidR="0023291C" w:rsidRDefault="0023291C" w:rsidP="005A6ED0">
            <w:pPr>
              <w:pStyle w:val="EarlierRepubEntries"/>
            </w:pPr>
            <w:r>
              <w:t xml:space="preserve">amendments by </w:t>
            </w:r>
            <w:hyperlink r:id="rId921" w:tooltip="Victims Rights Legislation Amendment Act 2020" w:history="1">
              <w:r w:rsidRPr="0023291C">
                <w:rPr>
                  <w:rStyle w:val="charCitHyperlinkAbbrev"/>
                </w:rPr>
                <w:t>A2020-34</w:t>
              </w:r>
            </w:hyperlink>
          </w:p>
        </w:tc>
      </w:tr>
      <w:tr w:rsidR="00620360" w14:paraId="7BA8A8D1" w14:textId="77777777" w:rsidTr="00A4136D">
        <w:trPr>
          <w:cantSplit/>
        </w:trPr>
        <w:tc>
          <w:tcPr>
            <w:tcW w:w="1576" w:type="dxa"/>
            <w:tcBorders>
              <w:top w:val="single" w:sz="4" w:space="0" w:color="auto"/>
              <w:bottom w:val="single" w:sz="4" w:space="0" w:color="auto"/>
            </w:tcBorders>
          </w:tcPr>
          <w:p w14:paraId="488ECEC0" w14:textId="598C6B1F" w:rsidR="00620360" w:rsidRDefault="00620360">
            <w:pPr>
              <w:pStyle w:val="EarlierRepubEntries"/>
            </w:pPr>
            <w:r>
              <w:t>R34</w:t>
            </w:r>
            <w:r>
              <w:br/>
              <w:t>3 Mar 2021</w:t>
            </w:r>
          </w:p>
        </w:tc>
        <w:tc>
          <w:tcPr>
            <w:tcW w:w="1681" w:type="dxa"/>
            <w:tcBorders>
              <w:top w:val="single" w:sz="4" w:space="0" w:color="auto"/>
              <w:bottom w:val="single" w:sz="4" w:space="0" w:color="auto"/>
            </w:tcBorders>
          </w:tcPr>
          <w:p w14:paraId="299E6748" w14:textId="112F36EF" w:rsidR="00620360" w:rsidRDefault="00620360" w:rsidP="00331CDA">
            <w:pPr>
              <w:pStyle w:val="EarlierRepubEntries"/>
            </w:pPr>
            <w:r>
              <w:t>3 Mar 2021–</w:t>
            </w:r>
            <w:r>
              <w:br/>
              <w:t>3 Mar 2021</w:t>
            </w:r>
          </w:p>
        </w:tc>
        <w:tc>
          <w:tcPr>
            <w:tcW w:w="1783" w:type="dxa"/>
            <w:tcBorders>
              <w:top w:val="single" w:sz="4" w:space="0" w:color="auto"/>
              <w:bottom w:val="single" w:sz="4" w:space="0" w:color="auto"/>
            </w:tcBorders>
          </w:tcPr>
          <w:p w14:paraId="3CECEC3B" w14:textId="1D60D8A1" w:rsidR="00620360" w:rsidRPr="00DA76C3" w:rsidRDefault="00620360">
            <w:pPr>
              <w:pStyle w:val="EarlierRepubEntries"/>
              <w:rPr>
                <w:rStyle w:val="Hyperlink"/>
              </w:rPr>
            </w:pPr>
            <w:hyperlink r:id="rId922" w:tooltip="Residential Tenancies Amendment Act 2020 (No 2)" w:history="1">
              <w:r w:rsidRPr="00DA76C3">
                <w:rPr>
                  <w:rStyle w:val="Hyperlink"/>
                </w:rPr>
                <w:t>A2020</w:t>
              </w:r>
              <w:r w:rsidRPr="00DA76C3">
                <w:rPr>
                  <w:rStyle w:val="Hyperlink"/>
                </w:rPr>
                <w:noBreakHyphen/>
                <w:t>48</w:t>
              </w:r>
            </w:hyperlink>
          </w:p>
        </w:tc>
        <w:tc>
          <w:tcPr>
            <w:tcW w:w="1783" w:type="dxa"/>
            <w:tcBorders>
              <w:top w:val="single" w:sz="4" w:space="0" w:color="auto"/>
              <w:bottom w:val="single" w:sz="4" w:space="0" w:color="auto"/>
            </w:tcBorders>
          </w:tcPr>
          <w:p w14:paraId="682F5A50" w14:textId="2AB8EE20" w:rsidR="00620360" w:rsidRDefault="00620360" w:rsidP="005A6ED0">
            <w:pPr>
              <w:pStyle w:val="EarlierRepubEntries"/>
            </w:pPr>
            <w:r>
              <w:t xml:space="preserve">amendments by </w:t>
            </w:r>
            <w:hyperlink r:id="rId923" w:tooltip="Residential Tenancies Amendment Act 2020 (No 2)" w:history="1">
              <w:r>
                <w:rPr>
                  <w:rStyle w:val="charCitHyperlinkAbbrev"/>
                </w:rPr>
                <w:t>A2020</w:t>
              </w:r>
              <w:r>
                <w:rPr>
                  <w:rStyle w:val="charCitHyperlinkAbbrev"/>
                </w:rPr>
                <w:noBreakHyphen/>
                <w:t>48</w:t>
              </w:r>
            </w:hyperlink>
          </w:p>
        </w:tc>
      </w:tr>
      <w:tr w:rsidR="007A2242" w14:paraId="1506854E" w14:textId="77777777" w:rsidTr="00A4136D">
        <w:trPr>
          <w:cantSplit/>
        </w:trPr>
        <w:tc>
          <w:tcPr>
            <w:tcW w:w="1576" w:type="dxa"/>
            <w:tcBorders>
              <w:top w:val="single" w:sz="4" w:space="0" w:color="auto"/>
              <w:bottom w:val="single" w:sz="4" w:space="0" w:color="auto"/>
            </w:tcBorders>
          </w:tcPr>
          <w:p w14:paraId="6857CF25" w14:textId="7DA9550A" w:rsidR="007A2242" w:rsidRDefault="007A2242">
            <w:pPr>
              <w:pStyle w:val="EarlierRepubEntries"/>
            </w:pPr>
            <w:r>
              <w:t>R35</w:t>
            </w:r>
            <w:r>
              <w:br/>
              <w:t>4 Mar 2021</w:t>
            </w:r>
          </w:p>
        </w:tc>
        <w:tc>
          <w:tcPr>
            <w:tcW w:w="1681" w:type="dxa"/>
            <w:tcBorders>
              <w:top w:val="single" w:sz="4" w:space="0" w:color="auto"/>
              <w:bottom w:val="single" w:sz="4" w:space="0" w:color="auto"/>
            </w:tcBorders>
          </w:tcPr>
          <w:p w14:paraId="0BB2B5F5" w14:textId="76B1502A" w:rsidR="007A2242" w:rsidRDefault="007C3629" w:rsidP="00331CDA">
            <w:pPr>
              <w:pStyle w:val="EarlierRepubEntries"/>
            </w:pPr>
            <w:r>
              <w:t>4 Mar 2021–</w:t>
            </w:r>
            <w:r>
              <w:br/>
              <w:t>1 Apr 2021</w:t>
            </w:r>
          </w:p>
        </w:tc>
        <w:tc>
          <w:tcPr>
            <w:tcW w:w="1783" w:type="dxa"/>
            <w:tcBorders>
              <w:top w:val="single" w:sz="4" w:space="0" w:color="auto"/>
              <w:bottom w:val="single" w:sz="4" w:space="0" w:color="auto"/>
            </w:tcBorders>
          </w:tcPr>
          <w:p w14:paraId="61FB209D" w14:textId="2F486B72" w:rsidR="007A2242" w:rsidRDefault="007C3629">
            <w:pPr>
              <w:pStyle w:val="EarlierRepubEntries"/>
            </w:pPr>
            <w:hyperlink r:id="rId924"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7A1F121B" w14:textId="4F3208FA" w:rsidR="007A2242" w:rsidRDefault="007C3629" w:rsidP="005A6ED0">
            <w:pPr>
              <w:pStyle w:val="EarlierRepubEntries"/>
            </w:pPr>
            <w:r>
              <w:t xml:space="preserve">amendments by </w:t>
            </w:r>
            <w:hyperlink r:id="rId925" w:anchor="history" w:tooltip="Sexuality and Gender Identity Conversion Practices Act 2020" w:history="1">
              <w:r w:rsidR="00505BB6">
                <w:rPr>
                  <w:rStyle w:val="charCitHyperlinkAbbrev"/>
                </w:rPr>
                <w:t>A2020</w:t>
              </w:r>
              <w:r w:rsidR="00505BB6">
                <w:rPr>
                  <w:rStyle w:val="charCitHyperlinkAbbrev"/>
                </w:rPr>
                <w:noBreakHyphen/>
                <w:t>49</w:t>
              </w:r>
            </w:hyperlink>
          </w:p>
        </w:tc>
      </w:tr>
      <w:tr w:rsidR="008A11F3" w14:paraId="465FDAF4" w14:textId="77777777" w:rsidTr="00A4136D">
        <w:trPr>
          <w:cantSplit/>
        </w:trPr>
        <w:tc>
          <w:tcPr>
            <w:tcW w:w="1576" w:type="dxa"/>
            <w:tcBorders>
              <w:top w:val="single" w:sz="4" w:space="0" w:color="auto"/>
              <w:bottom w:val="single" w:sz="4" w:space="0" w:color="auto"/>
            </w:tcBorders>
          </w:tcPr>
          <w:p w14:paraId="3230C123" w14:textId="28E45C9A" w:rsidR="008A11F3" w:rsidRDefault="008A11F3">
            <w:pPr>
              <w:pStyle w:val="EarlierRepubEntries"/>
            </w:pPr>
            <w:r>
              <w:t>R36</w:t>
            </w:r>
            <w:r>
              <w:br/>
              <w:t>2 Apr 2021</w:t>
            </w:r>
          </w:p>
        </w:tc>
        <w:tc>
          <w:tcPr>
            <w:tcW w:w="1681" w:type="dxa"/>
            <w:tcBorders>
              <w:top w:val="single" w:sz="4" w:space="0" w:color="auto"/>
              <w:bottom w:val="single" w:sz="4" w:space="0" w:color="auto"/>
            </w:tcBorders>
          </w:tcPr>
          <w:p w14:paraId="136E1F3A" w14:textId="6A13C01F" w:rsidR="008A11F3" w:rsidRDefault="008A11F3" w:rsidP="00331CDA">
            <w:pPr>
              <w:pStyle w:val="EarlierRepubEntries"/>
            </w:pPr>
            <w:r>
              <w:t>2 Apr 2021–</w:t>
            </w:r>
            <w:r>
              <w:br/>
              <w:t>13 Oct 2021</w:t>
            </w:r>
          </w:p>
        </w:tc>
        <w:tc>
          <w:tcPr>
            <w:tcW w:w="1783" w:type="dxa"/>
            <w:tcBorders>
              <w:top w:val="single" w:sz="4" w:space="0" w:color="auto"/>
              <w:bottom w:val="single" w:sz="4" w:space="0" w:color="auto"/>
            </w:tcBorders>
          </w:tcPr>
          <w:p w14:paraId="02B0C0CD" w14:textId="0E2692E9" w:rsidR="008A11F3" w:rsidRDefault="008A11F3">
            <w:pPr>
              <w:pStyle w:val="EarlierRepubEntries"/>
            </w:pPr>
            <w:hyperlink r:id="rId926"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51E12BF3" w14:textId="66119094" w:rsidR="008A11F3" w:rsidRDefault="008A11F3" w:rsidP="005A6ED0">
            <w:pPr>
              <w:pStyle w:val="EarlierRepubEntries"/>
            </w:pPr>
            <w:r>
              <w:t>expiry of provision (s 105A)</w:t>
            </w:r>
          </w:p>
        </w:tc>
      </w:tr>
      <w:tr w:rsidR="00D14D3A" w14:paraId="5196E89F" w14:textId="77777777" w:rsidTr="00A4136D">
        <w:trPr>
          <w:cantSplit/>
        </w:trPr>
        <w:tc>
          <w:tcPr>
            <w:tcW w:w="1576" w:type="dxa"/>
            <w:tcBorders>
              <w:top w:val="single" w:sz="4" w:space="0" w:color="auto"/>
              <w:bottom w:val="single" w:sz="4" w:space="0" w:color="auto"/>
            </w:tcBorders>
          </w:tcPr>
          <w:p w14:paraId="0B09D425" w14:textId="4BA2655B" w:rsidR="00D14D3A" w:rsidRDefault="00D14D3A">
            <w:pPr>
              <w:pStyle w:val="EarlierRepubEntries"/>
            </w:pPr>
            <w:r>
              <w:t>R37</w:t>
            </w:r>
            <w:r>
              <w:br/>
            </w:r>
            <w:r w:rsidR="00784BBF">
              <w:t>14 Oct 2021</w:t>
            </w:r>
          </w:p>
        </w:tc>
        <w:tc>
          <w:tcPr>
            <w:tcW w:w="1681" w:type="dxa"/>
            <w:tcBorders>
              <w:top w:val="single" w:sz="4" w:space="0" w:color="auto"/>
              <w:bottom w:val="single" w:sz="4" w:space="0" w:color="auto"/>
            </w:tcBorders>
          </w:tcPr>
          <w:p w14:paraId="131C338F" w14:textId="3A065A51" w:rsidR="00D14D3A" w:rsidRDefault="00784BBF" w:rsidP="00331CDA">
            <w:pPr>
              <w:pStyle w:val="EarlierRepubEntries"/>
            </w:pPr>
            <w:r>
              <w:t>14 Oct 2021</w:t>
            </w:r>
            <w:r w:rsidR="008864FC">
              <w:t>–</w:t>
            </w:r>
            <w:r w:rsidR="008864FC">
              <w:br/>
              <w:t>29 Jan 2022</w:t>
            </w:r>
          </w:p>
        </w:tc>
        <w:tc>
          <w:tcPr>
            <w:tcW w:w="1783" w:type="dxa"/>
            <w:tcBorders>
              <w:top w:val="single" w:sz="4" w:space="0" w:color="auto"/>
              <w:bottom w:val="single" w:sz="4" w:space="0" w:color="auto"/>
            </w:tcBorders>
          </w:tcPr>
          <w:p w14:paraId="3BF2BD8E" w14:textId="10B68102" w:rsidR="00D14D3A" w:rsidRDefault="008864FC">
            <w:pPr>
              <w:pStyle w:val="EarlierRepubEntries"/>
            </w:pPr>
            <w:hyperlink r:id="rId927"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6A5ECACC" w14:textId="76AC78B3" w:rsidR="00D14D3A" w:rsidRDefault="008864FC" w:rsidP="005A6ED0">
            <w:pPr>
              <w:pStyle w:val="EarlierRepubEntries"/>
            </w:pPr>
            <w:r>
              <w:t xml:space="preserve">amendments by </w:t>
            </w:r>
            <w:hyperlink r:id="rId928" w:tooltip="Operational Efficiencies (COVID-19) Legislation Amendment Act 2021" w:history="1">
              <w:r>
                <w:rPr>
                  <w:rStyle w:val="charCitHyperlinkAbbrev"/>
                </w:rPr>
                <w:t>A2021</w:t>
              </w:r>
              <w:r>
                <w:rPr>
                  <w:rStyle w:val="charCitHyperlinkAbbrev"/>
                </w:rPr>
                <w:noBreakHyphen/>
                <w:t>24</w:t>
              </w:r>
            </w:hyperlink>
          </w:p>
        </w:tc>
      </w:tr>
      <w:tr w:rsidR="002A2017" w14:paraId="3CCBEB2A" w14:textId="77777777" w:rsidTr="00A4136D">
        <w:trPr>
          <w:cantSplit/>
        </w:trPr>
        <w:tc>
          <w:tcPr>
            <w:tcW w:w="1576" w:type="dxa"/>
            <w:tcBorders>
              <w:top w:val="single" w:sz="4" w:space="0" w:color="auto"/>
              <w:bottom w:val="single" w:sz="4" w:space="0" w:color="auto"/>
            </w:tcBorders>
          </w:tcPr>
          <w:p w14:paraId="0E99F73D" w14:textId="1A8436AE" w:rsidR="002A2017" w:rsidRDefault="002A2017">
            <w:pPr>
              <w:pStyle w:val="EarlierRepubEntries"/>
            </w:pPr>
            <w:r>
              <w:t>R38</w:t>
            </w:r>
            <w:r>
              <w:br/>
              <w:t>30 Jan 2022</w:t>
            </w:r>
          </w:p>
        </w:tc>
        <w:tc>
          <w:tcPr>
            <w:tcW w:w="1681" w:type="dxa"/>
            <w:tcBorders>
              <w:top w:val="single" w:sz="4" w:space="0" w:color="auto"/>
              <w:bottom w:val="single" w:sz="4" w:space="0" w:color="auto"/>
            </w:tcBorders>
          </w:tcPr>
          <w:p w14:paraId="43AEA24C" w14:textId="661893AB" w:rsidR="002A2017" w:rsidRDefault="002A2017" w:rsidP="00331CDA">
            <w:pPr>
              <w:pStyle w:val="EarlierRepubEntries"/>
            </w:pPr>
            <w:r>
              <w:t>30 Jan 2022–</w:t>
            </w:r>
            <w:r>
              <w:br/>
              <w:t>14 Dec 2022</w:t>
            </w:r>
          </w:p>
        </w:tc>
        <w:tc>
          <w:tcPr>
            <w:tcW w:w="1783" w:type="dxa"/>
            <w:tcBorders>
              <w:top w:val="single" w:sz="4" w:space="0" w:color="auto"/>
              <w:bottom w:val="single" w:sz="4" w:space="0" w:color="auto"/>
            </w:tcBorders>
          </w:tcPr>
          <w:p w14:paraId="1D950DDC" w14:textId="6B3ACFAE" w:rsidR="002A2017" w:rsidRDefault="002A2017">
            <w:pPr>
              <w:pStyle w:val="EarlierRepubEntries"/>
            </w:pPr>
            <w:hyperlink r:id="rId929"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7A417900" w14:textId="4EADA9E2" w:rsidR="002A2017" w:rsidRDefault="002A2017" w:rsidP="005A6ED0">
            <w:pPr>
              <w:pStyle w:val="EarlierRepubEntries"/>
            </w:pPr>
            <w:r>
              <w:t xml:space="preserve">amendments by </w:t>
            </w:r>
            <w:hyperlink r:id="rId930" w:tooltip="Residential Tenancies Amendment Act 2020 (No 2)" w:history="1">
              <w:r w:rsidRPr="00132DBF">
                <w:rPr>
                  <w:rStyle w:val="charCitHyperlinkAbbrev"/>
                </w:rPr>
                <w:t>A2020-48</w:t>
              </w:r>
            </w:hyperlink>
          </w:p>
        </w:tc>
      </w:tr>
      <w:tr w:rsidR="00F22CB8" w14:paraId="01A05CA1" w14:textId="77777777" w:rsidTr="00A4136D">
        <w:trPr>
          <w:cantSplit/>
        </w:trPr>
        <w:tc>
          <w:tcPr>
            <w:tcW w:w="1576" w:type="dxa"/>
            <w:tcBorders>
              <w:top w:val="single" w:sz="4" w:space="0" w:color="auto"/>
              <w:bottom w:val="single" w:sz="4" w:space="0" w:color="auto"/>
            </w:tcBorders>
          </w:tcPr>
          <w:p w14:paraId="07B3A9D1" w14:textId="244E35E6" w:rsidR="00F22CB8" w:rsidRDefault="00F22CB8">
            <w:pPr>
              <w:pStyle w:val="EarlierRepubEntries"/>
            </w:pPr>
            <w:r>
              <w:t>R39</w:t>
            </w:r>
            <w:r>
              <w:br/>
              <w:t>15 Dec 2022</w:t>
            </w:r>
          </w:p>
        </w:tc>
        <w:tc>
          <w:tcPr>
            <w:tcW w:w="1681" w:type="dxa"/>
            <w:tcBorders>
              <w:top w:val="single" w:sz="4" w:space="0" w:color="auto"/>
              <w:bottom w:val="single" w:sz="4" w:space="0" w:color="auto"/>
            </w:tcBorders>
          </w:tcPr>
          <w:p w14:paraId="12865A85" w14:textId="7B4B7461" w:rsidR="00F22CB8" w:rsidRDefault="00F22CB8" w:rsidP="00331CDA">
            <w:pPr>
              <w:pStyle w:val="EarlierRepubEntries"/>
            </w:pPr>
            <w:r>
              <w:t>15 Dec 2022–</w:t>
            </w:r>
            <w:r>
              <w:br/>
              <w:t>16 Dec 2022</w:t>
            </w:r>
          </w:p>
        </w:tc>
        <w:tc>
          <w:tcPr>
            <w:tcW w:w="1783" w:type="dxa"/>
            <w:tcBorders>
              <w:top w:val="single" w:sz="4" w:space="0" w:color="auto"/>
              <w:bottom w:val="single" w:sz="4" w:space="0" w:color="auto"/>
            </w:tcBorders>
          </w:tcPr>
          <w:p w14:paraId="474B5E82" w14:textId="7D413D6B" w:rsidR="00F22CB8" w:rsidRDefault="008A6C13">
            <w:pPr>
              <w:pStyle w:val="EarlierRepubEntries"/>
            </w:pPr>
            <w:hyperlink r:id="rId931" w:tooltip="Aboriginal and Torres Strait Islander Children and Young People Commissioner Act 2022" w:history="1">
              <w:r w:rsidRPr="008A6C13">
                <w:rPr>
                  <w:rStyle w:val="charCitHyperlinkAbbrev"/>
                </w:rPr>
                <w:t>A2022-25</w:t>
              </w:r>
            </w:hyperlink>
          </w:p>
        </w:tc>
        <w:tc>
          <w:tcPr>
            <w:tcW w:w="1783" w:type="dxa"/>
            <w:tcBorders>
              <w:top w:val="single" w:sz="4" w:space="0" w:color="auto"/>
              <w:bottom w:val="single" w:sz="4" w:space="0" w:color="auto"/>
            </w:tcBorders>
          </w:tcPr>
          <w:p w14:paraId="317571ED" w14:textId="4825A0CE" w:rsidR="00F22CB8" w:rsidRDefault="00F22CB8" w:rsidP="005A6ED0">
            <w:pPr>
              <w:pStyle w:val="EarlierRepubEntries"/>
            </w:pPr>
            <w:r>
              <w:t xml:space="preserve">amendments by </w:t>
            </w:r>
            <w:hyperlink r:id="rId932" w:tooltip="Aboriginal and Torres Strait Islander Children and Young People Commissioner Act 2022" w:history="1">
              <w:r w:rsidR="008A6C13" w:rsidRPr="008A6C13">
                <w:rPr>
                  <w:rStyle w:val="charCitHyperlinkAbbrev"/>
                </w:rPr>
                <w:t>A2022-25</w:t>
              </w:r>
            </w:hyperlink>
          </w:p>
        </w:tc>
      </w:tr>
      <w:tr w:rsidR="005F6A9F" w14:paraId="680C4D17" w14:textId="77777777" w:rsidTr="00A4136D">
        <w:trPr>
          <w:cantSplit/>
        </w:trPr>
        <w:tc>
          <w:tcPr>
            <w:tcW w:w="1576" w:type="dxa"/>
            <w:tcBorders>
              <w:top w:val="single" w:sz="4" w:space="0" w:color="auto"/>
              <w:bottom w:val="single" w:sz="4" w:space="0" w:color="auto"/>
            </w:tcBorders>
          </w:tcPr>
          <w:p w14:paraId="1608C129" w14:textId="54BAB260" w:rsidR="005F6A9F" w:rsidRDefault="005F6A9F">
            <w:pPr>
              <w:pStyle w:val="EarlierRepubEntries"/>
            </w:pPr>
            <w:r>
              <w:t>R40</w:t>
            </w:r>
            <w:r>
              <w:br/>
              <w:t>17 Dec 2022</w:t>
            </w:r>
          </w:p>
        </w:tc>
        <w:tc>
          <w:tcPr>
            <w:tcW w:w="1681" w:type="dxa"/>
            <w:tcBorders>
              <w:top w:val="single" w:sz="4" w:space="0" w:color="auto"/>
              <w:bottom w:val="single" w:sz="4" w:space="0" w:color="auto"/>
            </w:tcBorders>
          </w:tcPr>
          <w:p w14:paraId="68E6EEED" w14:textId="517B06F1" w:rsidR="005F6A9F" w:rsidRDefault="005F6A9F" w:rsidP="00331CDA">
            <w:pPr>
              <w:pStyle w:val="EarlierRepubEntries"/>
            </w:pPr>
            <w:r>
              <w:t>17 Dec 2022–</w:t>
            </w:r>
            <w:r>
              <w:br/>
              <w:t>11 Dec 2023</w:t>
            </w:r>
          </w:p>
        </w:tc>
        <w:tc>
          <w:tcPr>
            <w:tcW w:w="1783" w:type="dxa"/>
            <w:tcBorders>
              <w:top w:val="single" w:sz="4" w:space="0" w:color="auto"/>
              <w:bottom w:val="single" w:sz="4" w:space="0" w:color="auto"/>
            </w:tcBorders>
          </w:tcPr>
          <w:p w14:paraId="7E68DA4D" w14:textId="458D04CD" w:rsidR="005F6A9F" w:rsidRDefault="00D54D44">
            <w:pPr>
              <w:pStyle w:val="EarlierRepubEntries"/>
            </w:pPr>
            <w:hyperlink r:id="rId933"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178BC4DF" w14:textId="26D48AC3" w:rsidR="005F6A9F" w:rsidRDefault="005F6A9F" w:rsidP="005A6ED0">
            <w:pPr>
              <w:pStyle w:val="EarlierRepubEntries"/>
            </w:pPr>
            <w:r>
              <w:t xml:space="preserve">amendments by </w:t>
            </w:r>
            <w:hyperlink r:id="rId934" w:tooltip="Domestic Violence Agencies Amendment Act 2022" w:history="1">
              <w:r w:rsidR="00D54D44" w:rsidRPr="00061F35">
                <w:rPr>
                  <w:rStyle w:val="charCitHyperlinkAbbrev"/>
                </w:rPr>
                <w:t>A2022-11</w:t>
              </w:r>
            </w:hyperlink>
          </w:p>
        </w:tc>
      </w:tr>
      <w:tr w:rsidR="00CD690B" w14:paraId="669E0C87" w14:textId="77777777" w:rsidTr="00A4136D">
        <w:trPr>
          <w:cantSplit/>
        </w:trPr>
        <w:tc>
          <w:tcPr>
            <w:tcW w:w="1576" w:type="dxa"/>
            <w:tcBorders>
              <w:top w:val="single" w:sz="4" w:space="0" w:color="auto"/>
              <w:bottom w:val="single" w:sz="4" w:space="0" w:color="auto"/>
            </w:tcBorders>
          </w:tcPr>
          <w:p w14:paraId="7E5C4BC8" w14:textId="4AC6F9A3" w:rsidR="00CD690B" w:rsidRDefault="00CD690B">
            <w:pPr>
              <w:pStyle w:val="EarlierRepubEntries"/>
            </w:pPr>
            <w:r>
              <w:t>R41</w:t>
            </w:r>
            <w:r>
              <w:br/>
              <w:t>12 Dec 2023</w:t>
            </w:r>
          </w:p>
        </w:tc>
        <w:tc>
          <w:tcPr>
            <w:tcW w:w="1681" w:type="dxa"/>
            <w:tcBorders>
              <w:top w:val="single" w:sz="4" w:space="0" w:color="auto"/>
              <w:bottom w:val="single" w:sz="4" w:space="0" w:color="auto"/>
            </w:tcBorders>
          </w:tcPr>
          <w:p w14:paraId="35D42607" w14:textId="5B56D00D" w:rsidR="00CD690B" w:rsidRDefault="00CD690B" w:rsidP="00331CDA">
            <w:pPr>
              <w:pStyle w:val="EarlierRepubEntries"/>
            </w:pPr>
            <w:r>
              <w:t>12 Dec 2023–</w:t>
            </w:r>
            <w:r>
              <w:br/>
              <w:t>6 Jan 2024</w:t>
            </w:r>
          </w:p>
        </w:tc>
        <w:tc>
          <w:tcPr>
            <w:tcW w:w="1783" w:type="dxa"/>
            <w:tcBorders>
              <w:top w:val="single" w:sz="4" w:space="0" w:color="auto"/>
              <w:bottom w:val="single" w:sz="4" w:space="0" w:color="auto"/>
            </w:tcBorders>
          </w:tcPr>
          <w:p w14:paraId="26C3A373" w14:textId="0F71675A" w:rsidR="00CD690B" w:rsidRDefault="00CD690B">
            <w:pPr>
              <w:pStyle w:val="EarlierRepubEntries"/>
            </w:pPr>
            <w:hyperlink r:id="rId935"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A624280" w14:textId="0810E111" w:rsidR="00CD690B" w:rsidRDefault="00CD690B" w:rsidP="005A6ED0">
            <w:pPr>
              <w:pStyle w:val="EarlierRepubEntries"/>
            </w:pPr>
            <w:r>
              <w:t xml:space="preserve">amendments by </w:t>
            </w:r>
            <w:hyperlink r:id="rId936" w:tooltip="Justice and Community Safety Legislation Amendment Act 2023 (No 3)" w:history="1">
              <w:r>
                <w:rPr>
                  <w:rStyle w:val="charCitHyperlinkAbbrev"/>
                </w:rPr>
                <w:t>A2023</w:t>
              </w:r>
              <w:r>
                <w:rPr>
                  <w:rStyle w:val="charCitHyperlinkAbbrev"/>
                </w:rPr>
                <w:noBreakHyphen/>
                <w:t>57</w:t>
              </w:r>
            </w:hyperlink>
          </w:p>
        </w:tc>
      </w:tr>
      <w:tr w:rsidR="008D68FE" w14:paraId="6D838ACA" w14:textId="77777777" w:rsidTr="00A4136D">
        <w:trPr>
          <w:cantSplit/>
        </w:trPr>
        <w:tc>
          <w:tcPr>
            <w:tcW w:w="1576" w:type="dxa"/>
            <w:tcBorders>
              <w:top w:val="single" w:sz="4" w:space="0" w:color="auto"/>
              <w:bottom w:val="single" w:sz="4" w:space="0" w:color="auto"/>
            </w:tcBorders>
          </w:tcPr>
          <w:p w14:paraId="7CD8AEB8" w14:textId="60CCB90F" w:rsidR="008D68FE" w:rsidRDefault="008D68FE">
            <w:pPr>
              <w:pStyle w:val="EarlierRepubEntries"/>
            </w:pPr>
            <w:r>
              <w:t>R4</w:t>
            </w:r>
            <w:r w:rsidR="00C9544F">
              <w:t>2</w:t>
            </w:r>
            <w:r>
              <w:br/>
            </w:r>
            <w:r w:rsidR="00C9544F">
              <w:t>7 Jan 2024</w:t>
            </w:r>
          </w:p>
        </w:tc>
        <w:tc>
          <w:tcPr>
            <w:tcW w:w="1681" w:type="dxa"/>
            <w:tcBorders>
              <w:top w:val="single" w:sz="4" w:space="0" w:color="auto"/>
              <w:bottom w:val="single" w:sz="4" w:space="0" w:color="auto"/>
            </w:tcBorders>
          </w:tcPr>
          <w:p w14:paraId="1FB3C860" w14:textId="6CDB63AD" w:rsidR="008D68FE" w:rsidRDefault="00C9544F" w:rsidP="00331CDA">
            <w:pPr>
              <w:pStyle w:val="EarlierRepubEntries"/>
            </w:pPr>
            <w:r>
              <w:t>7 Jan 2024</w:t>
            </w:r>
            <w:r w:rsidR="008D68FE">
              <w:t>–</w:t>
            </w:r>
            <w:r w:rsidR="008D68FE">
              <w:br/>
            </w:r>
            <w:r>
              <w:t>26 Mar</w:t>
            </w:r>
            <w:r w:rsidR="008D68FE">
              <w:t xml:space="preserve"> 2024</w:t>
            </w:r>
          </w:p>
        </w:tc>
        <w:tc>
          <w:tcPr>
            <w:tcW w:w="1783" w:type="dxa"/>
            <w:tcBorders>
              <w:top w:val="single" w:sz="4" w:space="0" w:color="auto"/>
              <w:bottom w:val="single" w:sz="4" w:space="0" w:color="auto"/>
            </w:tcBorders>
          </w:tcPr>
          <w:p w14:paraId="4F1AC458" w14:textId="5D3C4647" w:rsidR="008D68FE" w:rsidRDefault="00647CD8">
            <w:pPr>
              <w:pStyle w:val="EarlierRepubEntries"/>
            </w:pPr>
            <w:hyperlink r:id="rId937"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50EB4A05" w14:textId="60AEEFD2" w:rsidR="008D68FE" w:rsidRDefault="008D68FE" w:rsidP="005A6ED0">
            <w:pPr>
              <w:pStyle w:val="EarlierRepubEntries"/>
            </w:pPr>
            <w:r>
              <w:t xml:space="preserve">amendments by </w:t>
            </w:r>
            <w:hyperlink r:id="rId938" w:tooltip="Human Rights Commission Amendment Act 2023" w:history="1">
              <w:r w:rsidR="00647CD8" w:rsidRPr="00870160">
                <w:rPr>
                  <w:rStyle w:val="charCitHyperlinkAbbrev"/>
                </w:rPr>
                <w:t>A2023-29</w:t>
              </w:r>
            </w:hyperlink>
          </w:p>
        </w:tc>
      </w:tr>
      <w:tr w:rsidR="00673942" w14:paraId="2190A5C7" w14:textId="77777777" w:rsidTr="00A4136D">
        <w:trPr>
          <w:cantSplit/>
        </w:trPr>
        <w:tc>
          <w:tcPr>
            <w:tcW w:w="1576" w:type="dxa"/>
            <w:tcBorders>
              <w:top w:val="single" w:sz="4" w:space="0" w:color="auto"/>
              <w:bottom w:val="single" w:sz="4" w:space="0" w:color="auto"/>
            </w:tcBorders>
          </w:tcPr>
          <w:p w14:paraId="2D96D320" w14:textId="61ADF30B" w:rsidR="00673942" w:rsidRDefault="00673942">
            <w:pPr>
              <w:pStyle w:val="EarlierRepubEntries"/>
            </w:pPr>
            <w:r>
              <w:t>R43</w:t>
            </w:r>
            <w:r>
              <w:br/>
            </w:r>
            <w:r w:rsidR="00F4187A">
              <w:t>27 Mar 2024</w:t>
            </w:r>
          </w:p>
        </w:tc>
        <w:tc>
          <w:tcPr>
            <w:tcW w:w="1681" w:type="dxa"/>
            <w:tcBorders>
              <w:top w:val="single" w:sz="4" w:space="0" w:color="auto"/>
              <w:bottom w:val="single" w:sz="4" w:space="0" w:color="auto"/>
            </w:tcBorders>
          </w:tcPr>
          <w:p w14:paraId="0E2E4DE4" w14:textId="59C4AF70" w:rsidR="00673942" w:rsidRDefault="00F4187A" w:rsidP="00331CDA">
            <w:pPr>
              <w:pStyle w:val="EarlierRepubEntries"/>
            </w:pPr>
            <w:r>
              <w:t>2</w:t>
            </w:r>
            <w:r w:rsidR="00CB6F38">
              <w:t>7</w:t>
            </w:r>
            <w:r>
              <w:t xml:space="preserve"> Mar 2024–</w:t>
            </w:r>
            <w:r>
              <w:br/>
              <w:t>10 Apr 2024</w:t>
            </w:r>
          </w:p>
        </w:tc>
        <w:tc>
          <w:tcPr>
            <w:tcW w:w="1783" w:type="dxa"/>
            <w:tcBorders>
              <w:top w:val="single" w:sz="4" w:space="0" w:color="auto"/>
              <w:bottom w:val="single" w:sz="4" w:space="0" w:color="auto"/>
            </w:tcBorders>
          </w:tcPr>
          <w:p w14:paraId="216EE073" w14:textId="6F3573E2" w:rsidR="00673942" w:rsidRDefault="00F4187A">
            <w:pPr>
              <w:pStyle w:val="EarlierRepubEntries"/>
            </w:pPr>
            <w:hyperlink r:id="rId93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5A54D3B" w14:textId="002B9E8A" w:rsidR="00673942" w:rsidRDefault="00F4187A" w:rsidP="005A6ED0">
            <w:pPr>
              <w:pStyle w:val="EarlierRepubEntries"/>
            </w:pPr>
            <w:r>
              <w:t xml:space="preserve">amendments by </w:t>
            </w:r>
            <w:hyperlink r:id="rId940" w:tooltip="Justice (Age of Criminal Responsibility) Legislation Amendment Act 2023" w:history="1">
              <w:r w:rsidR="00CB6F38">
                <w:rPr>
                  <w:rStyle w:val="charCitHyperlinkAbbrev"/>
                </w:rPr>
                <w:t>A2023-45</w:t>
              </w:r>
            </w:hyperlink>
          </w:p>
        </w:tc>
      </w:tr>
      <w:tr w:rsidR="004564C5" w14:paraId="78572829" w14:textId="77777777" w:rsidTr="00A4136D">
        <w:trPr>
          <w:cantSplit/>
        </w:trPr>
        <w:tc>
          <w:tcPr>
            <w:tcW w:w="1576" w:type="dxa"/>
            <w:tcBorders>
              <w:top w:val="single" w:sz="4" w:space="0" w:color="auto"/>
              <w:bottom w:val="single" w:sz="4" w:space="0" w:color="auto"/>
            </w:tcBorders>
          </w:tcPr>
          <w:p w14:paraId="3F838311" w14:textId="34B1565B" w:rsidR="004564C5" w:rsidRDefault="004564C5">
            <w:pPr>
              <w:pStyle w:val="EarlierRepubEntries"/>
            </w:pPr>
            <w:r>
              <w:lastRenderedPageBreak/>
              <w:t>R44</w:t>
            </w:r>
            <w:r>
              <w:br/>
              <w:t>11 Apr 2024</w:t>
            </w:r>
          </w:p>
        </w:tc>
        <w:tc>
          <w:tcPr>
            <w:tcW w:w="1681" w:type="dxa"/>
            <w:tcBorders>
              <w:top w:val="single" w:sz="4" w:space="0" w:color="auto"/>
              <w:bottom w:val="single" w:sz="4" w:space="0" w:color="auto"/>
            </w:tcBorders>
          </w:tcPr>
          <w:p w14:paraId="3347E99C" w14:textId="59AFBF28" w:rsidR="004564C5" w:rsidRDefault="004564C5" w:rsidP="00331CDA">
            <w:pPr>
              <w:pStyle w:val="EarlierRepubEntries"/>
            </w:pPr>
            <w:r>
              <w:t>11 Apr 2024–</w:t>
            </w:r>
            <w:r>
              <w:br/>
              <w:t>10 June 2024</w:t>
            </w:r>
          </w:p>
        </w:tc>
        <w:tc>
          <w:tcPr>
            <w:tcW w:w="1783" w:type="dxa"/>
            <w:tcBorders>
              <w:top w:val="single" w:sz="4" w:space="0" w:color="auto"/>
              <w:bottom w:val="single" w:sz="4" w:space="0" w:color="auto"/>
            </w:tcBorders>
          </w:tcPr>
          <w:p w14:paraId="68D9D59E" w14:textId="24166BC2" w:rsidR="004564C5" w:rsidRDefault="004564C5">
            <w:pPr>
              <w:pStyle w:val="EarlierRepubEntries"/>
            </w:pPr>
            <w:hyperlink r:id="rId941"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7E50756" w14:textId="688A8464" w:rsidR="004564C5" w:rsidRDefault="004564C5" w:rsidP="005A6ED0">
            <w:pPr>
              <w:pStyle w:val="EarlierRepubEntries"/>
            </w:pPr>
            <w:r>
              <w:t xml:space="preserve">amendments by </w:t>
            </w:r>
            <w:hyperlink r:id="rId942" w:tooltip="Discrimination Amendment Act 2023" w:history="1">
              <w:r>
                <w:rPr>
                  <w:rStyle w:val="charCitHyperlinkAbbrev"/>
                </w:rPr>
                <w:t>A2023-7</w:t>
              </w:r>
            </w:hyperlink>
          </w:p>
        </w:tc>
      </w:tr>
      <w:tr w:rsidR="00194380" w14:paraId="01FBFCEF" w14:textId="77777777" w:rsidTr="00A4136D">
        <w:trPr>
          <w:cantSplit/>
        </w:trPr>
        <w:tc>
          <w:tcPr>
            <w:tcW w:w="1576" w:type="dxa"/>
            <w:tcBorders>
              <w:top w:val="single" w:sz="4" w:space="0" w:color="auto"/>
              <w:bottom w:val="single" w:sz="4" w:space="0" w:color="auto"/>
            </w:tcBorders>
          </w:tcPr>
          <w:p w14:paraId="744A499E" w14:textId="2AE9B5D0" w:rsidR="00194380" w:rsidRDefault="00194380">
            <w:pPr>
              <w:pStyle w:val="EarlierRepubEntries"/>
            </w:pPr>
            <w:r>
              <w:t>R45</w:t>
            </w:r>
            <w:r>
              <w:br/>
            </w:r>
            <w:r w:rsidR="006F6D29">
              <w:t>11 June 2024</w:t>
            </w:r>
          </w:p>
        </w:tc>
        <w:tc>
          <w:tcPr>
            <w:tcW w:w="1681" w:type="dxa"/>
            <w:tcBorders>
              <w:top w:val="single" w:sz="4" w:space="0" w:color="auto"/>
              <w:bottom w:val="single" w:sz="4" w:space="0" w:color="auto"/>
            </w:tcBorders>
          </w:tcPr>
          <w:p w14:paraId="60F72F9B" w14:textId="60D50E3F" w:rsidR="00194380" w:rsidRDefault="006F6D29" w:rsidP="00331CDA">
            <w:pPr>
              <w:pStyle w:val="EarlierRepubEntries"/>
            </w:pPr>
            <w:r>
              <w:t>11 June 2024–</w:t>
            </w:r>
            <w:r>
              <w:br/>
              <w:t>31 July 2024</w:t>
            </w:r>
          </w:p>
        </w:tc>
        <w:tc>
          <w:tcPr>
            <w:tcW w:w="1783" w:type="dxa"/>
            <w:tcBorders>
              <w:top w:val="single" w:sz="4" w:space="0" w:color="auto"/>
              <w:bottom w:val="single" w:sz="4" w:space="0" w:color="auto"/>
            </w:tcBorders>
          </w:tcPr>
          <w:p w14:paraId="05EA2BCC" w14:textId="6D2C02A2" w:rsidR="00194380" w:rsidRDefault="006F6D29">
            <w:pPr>
              <w:pStyle w:val="EarlierRepubEntries"/>
            </w:pPr>
            <w:hyperlink r:id="rId943"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39EE676" w14:textId="2E90BCDC" w:rsidR="00194380" w:rsidRDefault="006F6D29" w:rsidP="005A6ED0">
            <w:pPr>
              <w:pStyle w:val="EarlierRepubEntries"/>
            </w:pPr>
            <w:r>
              <w:t xml:space="preserve">amendments by </w:t>
            </w:r>
            <w:hyperlink r:id="rId944" w:tooltip="Human Rights (Complaints) Legislation Amendment Act 2023" w:history="1">
              <w:r>
                <w:rPr>
                  <w:rStyle w:val="charCitHyperlinkAbbrev"/>
                </w:rPr>
                <w:t>A2023-53</w:t>
              </w:r>
            </w:hyperlink>
          </w:p>
        </w:tc>
      </w:tr>
      <w:tr w:rsidR="00A4136D" w14:paraId="79BF53CC" w14:textId="77777777" w:rsidTr="00A4136D">
        <w:trPr>
          <w:cantSplit/>
        </w:trPr>
        <w:tc>
          <w:tcPr>
            <w:tcW w:w="1576" w:type="dxa"/>
            <w:tcBorders>
              <w:top w:val="single" w:sz="4" w:space="0" w:color="auto"/>
              <w:bottom w:val="single" w:sz="4" w:space="0" w:color="auto"/>
            </w:tcBorders>
          </w:tcPr>
          <w:p w14:paraId="4DA1F45F" w14:textId="4BF46AD7" w:rsidR="00A4136D" w:rsidRDefault="00A4136D" w:rsidP="00A4136D">
            <w:pPr>
              <w:pStyle w:val="EarlierRepubEntries"/>
            </w:pPr>
            <w:r>
              <w:t>R45 (RI)</w:t>
            </w:r>
            <w:r>
              <w:br/>
              <w:t>17 Sept 2024</w:t>
            </w:r>
          </w:p>
        </w:tc>
        <w:tc>
          <w:tcPr>
            <w:tcW w:w="1681" w:type="dxa"/>
            <w:tcBorders>
              <w:top w:val="single" w:sz="4" w:space="0" w:color="auto"/>
              <w:bottom w:val="single" w:sz="4" w:space="0" w:color="auto"/>
            </w:tcBorders>
          </w:tcPr>
          <w:p w14:paraId="5928B614" w14:textId="7AB3A314" w:rsidR="00A4136D" w:rsidRDefault="00A4136D" w:rsidP="00A4136D">
            <w:pPr>
              <w:pStyle w:val="EarlierRepubEntries"/>
            </w:pPr>
            <w:r>
              <w:t>11 June 2024–</w:t>
            </w:r>
            <w:r>
              <w:br/>
              <w:t>31 July 2024</w:t>
            </w:r>
          </w:p>
        </w:tc>
        <w:tc>
          <w:tcPr>
            <w:tcW w:w="1783" w:type="dxa"/>
            <w:tcBorders>
              <w:top w:val="single" w:sz="4" w:space="0" w:color="auto"/>
              <w:bottom w:val="single" w:sz="4" w:space="0" w:color="auto"/>
            </w:tcBorders>
          </w:tcPr>
          <w:p w14:paraId="09DE07BE" w14:textId="71BE27A1" w:rsidR="00A4136D" w:rsidRDefault="00A4136D" w:rsidP="00A4136D">
            <w:pPr>
              <w:pStyle w:val="EarlierRepubEntries"/>
            </w:pPr>
            <w:hyperlink r:id="rId945"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25DBBBC6" w14:textId="4056F23C" w:rsidR="00A4136D" w:rsidRDefault="00A4136D" w:rsidP="00A4136D">
            <w:pPr>
              <w:pStyle w:val="EarlierRepubEntries"/>
            </w:pPr>
            <w:r w:rsidRPr="0048411A">
              <w:t xml:space="preserve">reissued for retrospective amendments by </w:t>
            </w:r>
            <w:hyperlink r:id="rId946" w:tooltip="Justice and Community Safety Legislation Amendment Act 2024" w:history="1">
              <w:r>
                <w:rPr>
                  <w:rStyle w:val="charCitHyperlinkAbbrev"/>
                </w:rPr>
                <w:t>A2024-49</w:t>
              </w:r>
            </w:hyperlink>
          </w:p>
        </w:tc>
      </w:tr>
      <w:tr w:rsidR="000A5732" w14:paraId="2C5F95BA" w14:textId="77777777" w:rsidTr="00A4136D">
        <w:trPr>
          <w:cantSplit/>
        </w:trPr>
        <w:tc>
          <w:tcPr>
            <w:tcW w:w="1576" w:type="dxa"/>
            <w:tcBorders>
              <w:top w:val="single" w:sz="4" w:space="0" w:color="auto"/>
              <w:bottom w:val="single" w:sz="4" w:space="0" w:color="auto"/>
            </w:tcBorders>
          </w:tcPr>
          <w:p w14:paraId="404251DE" w14:textId="05234E19" w:rsidR="000A5732" w:rsidRPr="00B269DE" w:rsidRDefault="000A5732" w:rsidP="00A4136D">
            <w:pPr>
              <w:pStyle w:val="EarlierRepubEntries"/>
            </w:pPr>
            <w:r w:rsidRPr="00B269DE">
              <w:t>R46</w:t>
            </w:r>
            <w:r w:rsidRPr="00B269DE">
              <w:br/>
            </w:r>
            <w:r w:rsidR="00B87A61" w:rsidRPr="00B269DE">
              <w:t>1 Aug 2024</w:t>
            </w:r>
          </w:p>
        </w:tc>
        <w:tc>
          <w:tcPr>
            <w:tcW w:w="1681" w:type="dxa"/>
            <w:tcBorders>
              <w:top w:val="single" w:sz="4" w:space="0" w:color="auto"/>
              <w:bottom w:val="single" w:sz="4" w:space="0" w:color="auto"/>
            </w:tcBorders>
          </w:tcPr>
          <w:p w14:paraId="4B4B82DF" w14:textId="220712EE" w:rsidR="000A5732" w:rsidRPr="00B269DE" w:rsidRDefault="000A5732" w:rsidP="00A4136D">
            <w:pPr>
              <w:pStyle w:val="EarlierRepubEntries"/>
            </w:pPr>
            <w:r w:rsidRPr="00B269DE">
              <w:t>1 Aug 2024–</w:t>
            </w:r>
            <w:r w:rsidRPr="00B269DE">
              <w:br/>
            </w:r>
            <w:r w:rsidR="00B87A61" w:rsidRPr="00B269DE">
              <w:t>17</w:t>
            </w:r>
            <w:r w:rsidRPr="00B269DE">
              <w:t xml:space="preserve"> </w:t>
            </w:r>
            <w:r w:rsidR="00B87A61" w:rsidRPr="00B269DE">
              <w:t>Sept</w:t>
            </w:r>
            <w:r w:rsidRPr="00B269DE">
              <w:t xml:space="preserve"> 2024</w:t>
            </w:r>
          </w:p>
        </w:tc>
        <w:tc>
          <w:tcPr>
            <w:tcW w:w="1783" w:type="dxa"/>
            <w:tcBorders>
              <w:top w:val="single" w:sz="4" w:space="0" w:color="auto"/>
              <w:bottom w:val="single" w:sz="4" w:space="0" w:color="auto"/>
            </w:tcBorders>
          </w:tcPr>
          <w:p w14:paraId="2AE87AF5" w14:textId="709F1665" w:rsidR="000A5732" w:rsidRDefault="00B87A61" w:rsidP="00A4136D">
            <w:pPr>
              <w:pStyle w:val="EarlierRepubEntries"/>
            </w:pPr>
            <w:hyperlink r:id="rId947"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33C1C998" w14:textId="6BA82237" w:rsidR="000A5732" w:rsidRPr="0048411A" w:rsidRDefault="000A5732" w:rsidP="00A4136D">
            <w:pPr>
              <w:pStyle w:val="EarlierRepubEntries"/>
            </w:pPr>
            <w:r>
              <w:t xml:space="preserve">amendments by </w:t>
            </w:r>
            <w:hyperlink r:id="rId948" w:tooltip="Human Rights Commission (Child Safe Standards) Amendment Act 2024" w:history="1">
              <w:r w:rsidR="00B87A61">
                <w:rPr>
                  <w:rStyle w:val="charCitHyperlinkAbbrev"/>
                </w:rPr>
                <w:t>A2024</w:t>
              </w:r>
              <w:r w:rsidR="00B87A61">
                <w:rPr>
                  <w:rStyle w:val="charCitHyperlinkAbbrev"/>
                </w:rPr>
                <w:noBreakHyphen/>
                <w:t>22</w:t>
              </w:r>
            </w:hyperlink>
          </w:p>
        </w:tc>
      </w:tr>
      <w:tr w:rsidR="000A5732" w14:paraId="25F8CA73" w14:textId="77777777" w:rsidTr="00A4136D">
        <w:trPr>
          <w:cantSplit/>
        </w:trPr>
        <w:tc>
          <w:tcPr>
            <w:tcW w:w="1576" w:type="dxa"/>
            <w:tcBorders>
              <w:top w:val="single" w:sz="4" w:space="0" w:color="auto"/>
              <w:bottom w:val="single" w:sz="4" w:space="0" w:color="auto"/>
            </w:tcBorders>
          </w:tcPr>
          <w:p w14:paraId="7DB6BEFE" w14:textId="734C3712" w:rsidR="000A5732" w:rsidRPr="000A5732" w:rsidRDefault="000A5732" w:rsidP="00A4136D">
            <w:pPr>
              <w:pStyle w:val="EarlierRepubEntries"/>
              <w:rPr>
                <w:highlight w:val="cyan"/>
              </w:rPr>
            </w:pPr>
            <w:r w:rsidRPr="000444DE">
              <w:t>R46 (RI)</w:t>
            </w:r>
            <w:r w:rsidRPr="000A5732">
              <w:rPr>
                <w:highlight w:val="cyan"/>
              </w:rPr>
              <w:br/>
            </w:r>
            <w:r w:rsidR="00BD0B19">
              <w:t>17 Sept 2024</w:t>
            </w:r>
          </w:p>
        </w:tc>
        <w:tc>
          <w:tcPr>
            <w:tcW w:w="1681" w:type="dxa"/>
            <w:tcBorders>
              <w:top w:val="single" w:sz="4" w:space="0" w:color="auto"/>
              <w:bottom w:val="single" w:sz="4" w:space="0" w:color="auto"/>
            </w:tcBorders>
          </w:tcPr>
          <w:p w14:paraId="66CA0C49" w14:textId="7B514202" w:rsidR="000A5732" w:rsidRPr="000A5732" w:rsidRDefault="000444DE" w:rsidP="00A4136D">
            <w:pPr>
              <w:pStyle w:val="EarlierRepubEntries"/>
              <w:rPr>
                <w:highlight w:val="cyan"/>
              </w:rPr>
            </w:pPr>
            <w:r w:rsidRPr="00B269DE">
              <w:t>1 Aug 2024–</w:t>
            </w:r>
            <w:r w:rsidRPr="00B269DE">
              <w:br/>
              <w:t>17 Sept 2024</w:t>
            </w:r>
          </w:p>
        </w:tc>
        <w:tc>
          <w:tcPr>
            <w:tcW w:w="1783" w:type="dxa"/>
            <w:tcBorders>
              <w:top w:val="single" w:sz="4" w:space="0" w:color="auto"/>
              <w:bottom w:val="single" w:sz="4" w:space="0" w:color="auto"/>
            </w:tcBorders>
          </w:tcPr>
          <w:p w14:paraId="704629A7" w14:textId="1BF4593D" w:rsidR="000A5732" w:rsidRDefault="000444DE" w:rsidP="00A4136D">
            <w:pPr>
              <w:pStyle w:val="EarlierRepubEntries"/>
            </w:pPr>
            <w:hyperlink r:id="rId949"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4EB8E367" w14:textId="72A3B752" w:rsidR="000A5732" w:rsidRPr="0048411A" w:rsidRDefault="000A5732" w:rsidP="00A4136D">
            <w:pPr>
              <w:pStyle w:val="EarlierRepubEntries"/>
            </w:pPr>
            <w:r w:rsidRPr="0048411A">
              <w:t xml:space="preserve">reissued for retrospective amendments by </w:t>
            </w:r>
            <w:hyperlink r:id="rId950" w:tooltip="Justice and Community Safety Legislation Amendment Act 2024" w:history="1">
              <w:r w:rsidR="000444DE">
                <w:rPr>
                  <w:rStyle w:val="charCitHyperlinkAbbrev"/>
                </w:rPr>
                <w:t>A2024-49</w:t>
              </w:r>
            </w:hyperlink>
          </w:p>
        </w:tc>
      </w:tr>
      <w:tr w:rsidR="006E661F" w14:paraId="1BB5253D" w14:textId="77777777" w:rsidTr="00A4136D">
        <w:trPr>
          <w:cantSplit/>
        </w:trPr>
        <w:tc>
          <w:tcPr>
            <w:tcW w:w="1576" w:type="dxa"/>
            <w:tcBorders>
              <w:top w:val="single" w:sz="4" w:space="0" w:color="auto"/>
              <w:bottom w:val="single" w:sz="4" w:space="0" w:color="auto"/>
            </w:tcBorders>
          </w:tcPr>
          <w:p w14:paraId="5710785B" w14:textId="5A40B6E6" w:rsidR="006E661F" w:rsidRPr="000444DE" w:rsidRDefault="006E661F" w:rsidP="00A4136D">
            <w:pPr>
              <w:pStyle w:val="EarlierRepubEntries"/>
            </w:pPr>
            <w:r>
              <w:t>R47</w:t>
            </w:r>
            <w:r>
              <w:br/>
              <w:t>18 Sept 2024</w:t>
            </w:r>
          </w:p>
        </w:tc>
        <w:tc>
          <w:tcPr>
            <w:tcW w:w="1681" w:type="dxa"/>
            <w:tcBorders>
              <w:top w:val="single" w:sz="4" w:space="0" w:color="auto"/>
              <w:bottom w:val="single" w:sz="4" w:space="0" w:color="auto"/>
            </w:tcBorders>
          </w:tcPr>
          <w:p w14:paraId="2DE62708" w14:textId="40D5C023" w:rsidR="006E661F" w:rsidRPr="00B269DE" w:rsidRDefault="006E661F" w:rsidP="00A4136D">
            <w:pPr>
              <w:pStyle w:val="EarlierRepubEntries"/>
            </w:pPr>
            <w:r>
              <w:t>18 Sept 2024–</w:t>
            </w:r>
            <w:r>
              <w:br/>
              <w:t>26 Feb 2025</w:t>
            </w:r>
          </w:p>
        </w:tc>
        <w:tc>
          <w:tcPr>
            <w:tcW w:w="1783" w:type="dxa"/>
            <w:tcBorders>
              <w:top w:val="single" w:sz="4" w:space="0" w:color="auto"/>
              <w:bottom w:val="single" w:sz="4" w:space="0" w:color="auto"/>
            </w:tcBorders>
          </w:tcPr>
          <w:p w14:paraId="71742DED" w14:textId="1AB09A8C" w:rsidR="006E661F" w:rsidRDefault="006E661F" w:rsidP="00A4136D">
            <w:pPr>
              <w:pStyle w:val="EarlierRepubEntries"/>
            </w:pPr>
            <w:hyperlink r:id="rId951" w:tooltip="Justice and Community Safety Legislation Amendment Act 2024" w:history="1">
              <w:r>
                <w:rPr>
                  <w:rStyle w:val="charCitHyperlinkAbbrev"/>
                </w:rPr>
                <w:t>A2024-49</w:t>
              </w:r>
            </w:hyperlink>
          </w:p>
        </w:tc>
        <w:tc>
          <w:tcPr>
            <w:tcW w:w="1783" w:type="dxa"/>
            <w:tcBorders>
              <w:top w:val="single" w:sz="4" w:space="0" w:color="auto"/>
              <w:bottom w:val="single" w:sz="4" w:space="0" w:color="auto"/>
            </w:tcBorders>
          </w:tcPr>
          <w:p w14:paraId="1112DD01" w14:textId="34C0DB2E" w:rsidR="006E661F" w:rsidRPr="0048411A" w:rsidRDefault="006E661F" w:rsidP="00A4136D">
            <w:pPr>
              <w:pStyle w:val="EarlierRepubEntries"/>
            </w:pPr>
            <w:r>
              <w:t xml:space="preserve">amendments by </w:t>
            </w:r>
            <w:hyperlink r:id="rId952" w:tooltip="Monitoring of Places of Detention Legislation Amendment Act 2024" w:history="1">
              <w:r>
                <w:rPr>
                  <w:rStyle w:val="charCitHyperlinkAbbrev"/>
                </w:rPr>
                <w:t>A2024</w:t>
              </w:r>
              <w:r>
                <w:rPr>
                  <w:rStyle w:val="charCitHyperlinkAbbrev"/>
                </w:rPr>
                <w:noBreakHyphen/>
                <w:t>41</w:t>
              </w:r>
            </w:hyperlink>
          </w:p>
        </w:tc>
      </w:tr>
      <w:tr w:rsidR="004C3A90" w14:paraId="12CCF124" w14:textId="77777777" w:rsidTr="00A4136D">
        <w:trPr>
          <w:cantSplit/>
        </w:trPr>
        <w:tc>
          <w:tcPr>
            <w:tcW w:w="1576" w:type="dxa"/>
            <w:tcBorders>
              <w:top w:val="single" w:sz="4" w:space="0" w:color="auto"/>
              <w:bottom w:val="single" w:sz="4" w:space="0" w:color="auto"/>
            </w:tcBorders>
          </w:tcPr>
          <w:p w14:paraId="11AF4ADD" w14:textId="49FE25BC" w:rsidR="004C3A90" w:rsidRDefault="004C3A90" w:rsidP="00A4136D">
            <w:pPr>
              <w:pStyle w:val="EarlierRepubEntries"/>
            </w:pPr>
            <w:r>
              <w:t>R48</w:t>
            </w:r>
            <w:r>
              <w:br/>
              <w:t>27 Feb 2025</w:t>
            </w:r>
          </w:p>
        </w:tc>
        <w:tc>
          <w:tcPr>
            <w:tcW w:w="1681" w:type="dxa"/>
            <w:tcBorders>
              <w:top w:val="single" w:sz="4" w:space="0" w:color="auto"/>
              <w:bottom w:val="single" w:sz="4" w:space="0" w:color="auto"/>
            </w:tcBorders>
          </w:tcPr>
          <w:p w14:paraId="0CD7B1D1" w14:textId="376001B6" w:rsidR="004C3A90" w:rsidRDefault="004C3A90" w:rsidP="00A4136D">
            <w:pPr>
              <w:pStyle w:val="EarlierRepubEntries"/>
            </w:pPr>
            <w:r>
              <w:t>27 Feb 2025–</w:t>
            </w:r>
            <w:r>
              <w:br/>
              <w:t>19 May 2025</w:t>
            </w:r>
          </w:p>
        </w:tc>
        <w:tc>
          <w:tcPr>
            <w:tcW w:w="1783" w:type="dxa"/>
            <w:tcBorders>
              <w:top w:val="single" w:sz="4" w:space="0" w:color="auto"/>
              <w:bottom w:val="single" w:sz="4" w:space="0" w:color="auto"/>
            </w:tcBorders>
          </w:tcPr>
          <w:p w14:paraId="49CD54E0" w14:textId="0F60E5A2" w:rsidR="004C3A90" w:rsidRPr="004C3A90" w:rsidRDefault="004C3A90" w:rsidP="00A4136D">
            <w:pPr>
              <w:pStyle w:val="EarlierRepubEntries"/>
              <w:rPr>
                <w:rStyle w:val="Hyperlink"/>
              </w:rPr>
            </w:pPr>
            <w:hyperlink r:id="rId953" w:tooltip="Justice and Community Safety Legislation Amendment Act 2025" w:history="1">
              <w:r w:rsidRPr="004C3A90">
                <w:rPr>
                  <w:rStyle w:val="Hyperlink"/>
                </w:rPr>
                <w:t>A2025</w:t>
              </w:r>
              <w:r w:rsidRPr="004C3A90">
                <w:rPr>
                  <w:rStyle w:val="Hyperlink"/>
                </w:rPr>
                <w:noBreakHyphen/>
                <w:t>2</w:t>
              </w:r>
            </w:hyperlink>
          </w:p>
        </w:tc>
        <w:tc>
          <w:tcPr>
            <w:tcW w:w="1783" w:type="dxa"/>
            <w:tcBorders>
              <w:top w:val="single" w:sz="4" w:space="0" w:color="auto"/>
              <w:bottom w:val="single" w:sz="4" w:space="0" w:color="auto"/>
            </w:tcBorders>
          </w:tcPr>
          <w:p w14:paraId="653DE6D2" w14:textId="6DE28F00" w:rsidR="004C3A90" w:rsidRDefault="004C3A90" w:rsidP="00A4136D">
            <w:pPr>
              <w:pStyle w:val="EarlierRepubEntries"/>
            </w:pPr>
            <w:r>
              <w:t xml:space="preserve">amendments by </w:t>
            </w:r>
            <w:hyperlink r:id="rId954" w:tooltip="Justice and Community Safety Legislation Amendment Act 2025" w:history="1">
              <w:r>
                <w:rPr>
                  <w:rStyle w:val="charCitHyperlinkAbbrev"/>
                </w:rPr>
                <w:t>A2025</w:t>
              </w:r>
              <w:r>
                <w:rPr>
                  <w:rStyle w:val="charCitHyperlinkAbbrev"/>
                </w:rPr>
                <w:noBreakHyphen/>
                <w:t>2</w:t>
              </w:r>
            </w:hyperlink>
          </w:p>
        </w:tc>
      </w:tr>
      <w:tr w:rsidR="00D40334" w14:paraId="4DA6CF2A" w14:textId="77777777" w:rsidTr="00A4136D">
        <w:trPr>
          <w:cantSplit/>
        </w:trPr>
        <w:tc>
          <w:tcPr>
            <w:tcW w:w="1576" w:type="dxa"/>
            <w:tcBorders>
              <w:top w:val="single" w:sz="4" w:space="0" w:color="auto"/>
              <w:bottom w:val="single" w:sz="4" w:space="0" w:color="auto"/>
            </w:tcBorders>
          </w:tcPr>
          <w:p w14:paraId="3EB90484" w14:textId="282CCE6C" w:rsidR="00D40334" w:rsidRDefault="00D40334" w:rsidP="00A4136D">
            <w:pPr>
              <w:pStyle w:val="EarlierRepubEntries"/>
            </w:pPr>
            <w:r>
              <w:t>R49</w:t>
            </w:r>
            <w:r>
              <w:br/>
            </w:r>
            <w:r w:rsidR="00D30BDA">
              <w:t>20 May 2025</w:t>
            </w:r>
          </w:p>
        </w:tc>
        <w:tc>
          <w:tcPr>
            <w:tcW w:w="1681" w:type="dxa"/>
            <w:tcBorders>
              <w:top w:val="single" w:sz="4" w:space="0" w:color="auto"/>
              <w:bottom w:val="single" w:sz="4" w:space="0" w:color="auto"/>
            </w:tcBorders>
          </w:tcPr>
          <w:p w14:paraId="5AEF1B30" w14:textId="7DDFFCC4" w:rsidR="00D40334" w:rsidRDefault="00D30BDA" w:rsidP="00A4136D">
            <w:pPr>
              <w:pStyle w:val="EarlierRepubEntries"/>
            </w:pPr>
            <w:r>
              <w:t>20 May 2025–</w:t>
            </w:r>
            <w:r>
              <w:br/>
              <w:t>15 Nov 2025</w:t>
            </w:r>
          </w:p>
        </w:tc>
        <w:tc>
          <w:tcPr>
            <w:tcW w:w="1783" w:type="dxa"/>
            <w:tcBorders>
              <w:top w:val="single" w:sz="4" w:space="0" w:color="auto"/>
              <w:bottom w:val="single" w:sz="4" w:space="0" w:color="auto"/>
            </w:tcBorders>
          </w:tcPr>
          <w:p w14:paraId="21F2D51C" w14:textId="17B04A29" w:rsidR="00D40334" w:rsidRDefault="00D30BDA" w:rsidP="00A4136D">
            <w:pPr>
              <w:pStyle w:val="EarlierRepubEntries"/>
            </w:pPr>
            <w:hyperlink r:id="rId955"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7BE65063" w14:textId="35BEA147" w:rsidR="00D40334" w:rsidRDefault="00D30BDA" w:rsidP="00A4136D">
            <w:pPr>
              <w:pStyle w:val="EarlierRepubEntries"/>
            </w:pPr>
            <w:r>
              <w:t xml:space="preserve">amendments by </w:t>
            </w:r>
            <w:hyperlink r:id="rId956" w:tooltip="Justice and Community Safety Legislation Amendment Act 2025" w:history="1">
              <w:r>
                <w:rPr>
                  <w:rStyle w:val="charCitHyperlinkAbbrev"/>
                </w:rPr>
                <w:t>A2025</w:t>
              </w:r>
              <w:r>
                <w:rPr>
                  <w:rStyle w:val="charCitHyperlinkAbbrev"/>
                </w:rPr>
                <w:noBreakHyphen/>
                <w:t>2</w:t>
              </w:r>
            </w:hyperlink>
          </w:p>
        </w:tc>
      </w:tr>
      <w:tr w:rsidR="00B05948" w14:paraId="0EE96D5F" w14:textId="77777777" w:rsidTr="00A4136D">
        <w:trPr>
          <w:cantSplit/>
        </w:trPr>
        <w:tc>
          <w:tcPr>
            <w:tcW w:w="1576" w:type="dxa"/>
            <w:tcBorders>
              <w:top w:val="single" w:sz="4" w:space="0" w:color="auto"/>
              <w:bottom w:val="single" w:sz="4" w:space="0" w:color="auto"/>
            </w:tcBorders>
          </w:tcPr>
          <w:p w14:paraId="4C8C3CA6" w14:textId="07C32614" w:rsidR="00B05948" w:rsidRDefault="00B05948" w:rsidP="00A4136D">
            <w:pPr>
              <w:pStyle w:val="EarlierRepubEntries"/>
            </w:pPr>
            <w:r>
              <w:t>R50</w:t>
            </w:r>
            <w:r>
              <w:br/>
              <w:t>16 Nov 2025</w:t>
            </w:r>
          </w:p>
        </w:tc>
        <w:tc>
          <w:tcPr>
            <w:tcW w:w="1681" w:type="dxa"/>
            <w:tcBorders>
              <w:top w:val="single" w:sz="4" w:space="0" w:color="auto"/>
              <w:bottom w:val="single" w:sz="4" w:space="0" w:color="auto"/>
            </w:tcBorders>
          </w:tcPr>
          <w:p w14:paraId="3AFF786F" w14:textId="172ED851" w:rsidR="00B05948" w:rsidRDefault="00B05948" w:rsidP="00A4136D">
            <w:pPr>
              <w:pStyle w:val="EarlierRepubEntries"/>
            </w:pPr>
            <w:r>
              <w:t>16 Nov 2025–</w:t>
            </w:r>
            <w:r>
              <w:br/>
              <w:t>22 Feb 2026</w:t>
            </w:r>
          </w:p>
        </w:tc>
        <w:tc>
          <w:tcPr>
            <w:tcW w:w="1783" w:type="dxa"/>
            <w:tcBorders>
              <w:top w:val="single" w:sz="4" w:space="0" w:color="auto"/>
              <w:bottom w:val="single" w:sz="4" w:space="0" w:color="auto"/>
            </w:tcBorders>
          </w:tcPr>
          <w:p w14:paraId="75BC02C7" w14:textId="79D3F7EA" w:rsidR="00B05948" w:rsidRDefault="00B05948" w:rsidP="00A4136D">
            <w:pPr>
              <w:pStyle w:val="EarlierRepubEntries"/>
            </w:pPr>
            <w:hyperlink r:id="rId957"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48C37EEF" w14:textId="0A18998B" w:rsidR="00B05948" w:rsidRDefault="00B05948" w:rsidP="00A4136D">
            <w:pPr>
              <w:pStyle w:val="EarlierRepubEntries"/>
            </w:pPr>
            <w:r>
              <w:t xml:space="preserve">amendments by </w:t>
            </w:r>
            <w:hyperlink r:id="rId958" w:tooltip="Statute Law Amendment Act 2025" w:history="1">
              <w:r>
                <w:rPr>
                  <w:rStyle w:val="charCitHyperlinkAbbrev"/>
                </w:rPr>
                <w:t>A2025</w:t>
              </w:r>
              <w:r>
                <w:rPr>
                  <w:rStyle w:val="charCitHyperlinkAbbrev"/>
                </w:rPr>
                <w:noBreakHyphen/>
                <w:t>29</w:t>
              </w:r>
            </w:hyperlink>
          </w:p>
        </w:tc>
      </w:tr>
      <w:tr w:rsidR="00850485" w14:paraId="5C74CA12" w14:textId="77777777" w:rsidTr="00A4136D">
        <w:trPr>
          <w:cantSplit/>
        </w:trPr>
        <w:tc>
          <w:tcPr>
            <w:tcW w:w="1576" w:type="dxa"/>
            <w:tcBorders>
              <w:top w:val="single" w:sz="4" w:space="0" w:color="auto"/>
              <w:bottom w:val="single" w:sz="4" w:space="0" w:color="auto"/>
            </w:tcBorders>
          </w:tcPr>
          <w:p w14:paraId="74129505" w14:textId="54CD002C" w:rsidR="00850485" w:rsidRDefault="00850485" w:rsidP="00A4136D">
            <w:pPr>
              <w:pStyle w:val="EarlierRepubEntries"/>
            </w:pPr>
            <w:r>
              <w:t>R51</w:t>
            </w:r>
            <w:r>
              <w:br/>
              <w:t>23 Feb 2026</w:t>
            </w:r>
          </w:p>
        </w:tc>
        <w:tc>
          <w:tcPr>
            <w:tcW w:w="1681" w:type="dxa"/>
            <w:tcBorders>
              <w:top w:val="single" w:sz="4" w:space="0" w:color="auto"/>
              <w:bottom w:val="single" w:sz="4" w:space="0" w:color="auto"/>
            </w:tcBorders>
          </w:tcPr>
          <w:p w14:paraId="07EBDDE0" w14:textId="550D1B8E" w:rsidR="00850485" w:rsidRDefault="00850485" w:rsidP="00A4136D">
            <w:pPr>
              <w:pStyle w:val="EarlierRepubEntries"/>
            </w:pPr>
            <w:r>
              <w:t>23 Feb 2026–</w:t>
            </w:r>
            <w:r>
              <w:br/>
              <w:t>11 June 2026</w:t>
            </w:r>
          </w:p>
        </w:tc>
        <w:tc>
          <w:tcPr>
            <w:tcW w:w="1783" w:type="dxa"/>
            <w:tcBorders>
              <w:top w:val="single" w:sz="4" w:space="0" w:color="auto"/>
              <w:bottom w:val="single" w:sz="4" w:space="0" w:color="auto"/>
            </w:tcBorders>
          </w:tcPr>
          <w:p w14:paraId="7EAB93FE" w14:textId="2D44F2EA" w:rsidR="00850485" w:rsidRDefault="00850485" w:rsidP="00A4136D">
            <w:pPr>
              <w:pStyle w:val="EarlierRepubEntries"/>
            </w:pPr>
            <w:hyperlink r:id="rId959" w:tooltip="Justice and Community Safety Legislation Amendment Act 2026" w:history="1">
              <w:r>
                <w:rPr>
                  <w:rStyle w:val="charCitHyperlinkAbbrev"/>
                </w:rPr>
                <w:t>A2026</w:t>
              </w:r>
              <w:r>
                <w:rPr>
                  <w:rStyle w:val="charCitHyperlinkAbbrev"/>
                </w:rPr>
                <w:noBreakHyphen/>
                <w:t>4</w:t>
              </w:r>
            </w:hyperlink>
          </w:p>
        </w:tc>
        <w:tc>
          <w:tcPr>
            <w:tcW w:w="1783" w:type="dxa"/>
            <w:tcBorders>
              <w:top w:val="single" w:sz="4" w:space="0" w:color="auto"/>
              <w:bottom w:val="single" w:sz="4" w:space="0" w:color="auto"/>
            </w:tcBorders>
          </w:tcPr>
          <w:p w14:paraId="17596B44" w14:textId="17E99CD6" w:rsidR="00850485" w:rsidRDefault="00850485" w:rsidP="00A4136D">
            <w:pPr>
              <w:pStyle w:val="EarlierRepubEntries"/>
            </w:pPr>
            <w:r>
              <w:t xml:space="preserve">amendments by </w:t>
            </w:r>
            <w:hyperlink r:id="rId960" w:tooltip="Justice and Community Safety Legislation Amendment Act 2026" w:history="1">
              <w:r>
                <w:rPr>
                  <w:rStyle w:val="charCitHyperlinkAbbrev"/>
                </w:rPr>
                <w:t>A2026</w:t>
              </w:r>
              <w:r>
                <w:rPr>
                  <w:rStyle w:val="charCitHyperlinkAbbrev"/>
                </w:rPr>
                <w:noBreakHyphen/>
                <w:t>4</w:t>
              </w:r>
            </w:hyperlink>
          </w:p>
        </w:tc>
      </w:tr>
    </w:tbl>
    <w:p w14:paraId="726D6BCA" w14:textId="77777777" w:rsidR="00CD4ABE" w:rsidRPr="00CD4ABE" w:rsidRDefault="00CD4ABE" w:rsidP="00CD4ABE">
      <w:pPr>
        <w:pStyle w:val="PageBreak"/>
      </w:pPr>
      <w:r w:rsidRPr="00CD4ABE">
        <w:br w:type="page"/>
      </w:r>
    </w:p>
    <w:p w14:paraId="6A348432" w14:textId="2322358F" w:rsidR="00850485" w:rsidRPr="004D049E" w:rsidRDefault="00850485" w:rsidP="00CE2912">
      <w:pPr>
        <w:pStyle w:val="Endnote20"/>
      </w:pPr>
      <w:bookmarkStart w:id="252" w:name="_Toc230857739"/>
      <w:r w:rsidRPr="004D049E">
        <w:rPr>
          <w:rStyle w:val="charTableNo"/>
        </w:rPr>
        <w:lastRenderedPageBreak/>
        <w:t>6</w:t>
      </w:r>
      <w:r w:rsidRPr="00217CE1">
        <w:tab/>
      </w:r>
      <w:r w:rsidRPr="004D049E">
        <w:rPr>
          <w:rStyle w:val="charTableText"/>
        </w:rPr>
        <w:t>Expired transitional or validating provisions</w:t>
      </w:r>
      <w:bookmarkEnd w:id="252"/>
    </w:p>
    <w:p w14:paraId="7BC06088" w14:textId="41BB4830" w:rsidR="00850485" w:rsidRDefault="00850485"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961" w:tooltip="A2001-14" w:history="1">
        <w:r w:rsidRPr="004A592F">
          <w:rPr>
            <w:rStyle w:val="charCitHyperlinkItal"/>
          </w:rPr>
          <w:t>Legislation Act 2001</w:t>
        </w:r>
      </w:hyperlink>
      <w:r>
        <w:t>, s 88 (1)).</w:t>
      </w:r>
    </w:p>
    <w:p w14:paraId="1E44309A" w14:textId="77777777" w:rsidR="00850485" w:rsidRDefault="00850485"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39094CB4" w14:textId="77777777" w:rsidR="00850485" w:rsidRDefault="00850485"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E016CCA" w14:textId="77777777" w:rsidR="00E95FC9" w:rsidRDefault="00E95FC9" w:rsidP="007B3882">
      <w:pPr>
        <w:pStyle w:val="05EndNote"/>
        <w:sectPr w:rsidR="00E95FC9" w:rsidSect="004D049E">
          <w:headerReference w:type="even" r:id="rId962"/>
          <w:headerReference w:type="default" r:id="rId963"/>
          <w:footerReference w:type="even" r:id="rId964"/>
          <w:footerReference w:type="default" r:id="rId965"/>
          <w:pgSz w:w="11907" w:h="16839" w:code="9"/>
          <w:pgMar w:top="3000" w:right="1900" w:bottom="2500" w:left="2300" w:header="2480" w:footer="2100" w:gutter="0"/>
          <w:cols w:space="720"/>
          <w:docGrid w:linePitch="326"/>
        </w:sectPr>
      </w:pPr>
    </w:p>
    <w:p w14:paraId="4704763C" w14:textId="77777777" w:rsidR="001A7657" w:rsidRDefault="001A7657">
      <w:pPr>
        <w:rPr>
          <w:color w:val="000000"/>
          <w:sz w:val="22"/>
        </w:rPr>
      </w:pPr>
    </w:p>
    <w:p w14:paraId="4E3726EC" w14:textId="77777777" w:rsidR="001A7657" w:rsidRDefault="001A7657">
      <w:pPr>
        <w:rPr>
          <w:color w:val="000000"/>
          <w:sz w:val="22"/>
        </w:rPr>
      </w:pPr>
    </w:p>
    <w:p w14:paraId="207BCF6F" w14:textId="77777777" w:rsidR="001A7657" w:rsidRDefault="001A7657">
      <w:pPr>
        <w:rPr>
          <w:color w:val="000000"/>
          <w:sz w:val="22"/>
        </w:rPr>
      </w:pPr>
    </w:p>
    <w:p w14:paraId="37A1127A" w14:textId="77777777" w:rsidR="00B87173" w:rsidRDefault="00B87173">
      <w:pPr>
        <w:rPr>
          <w:color w:val="000000"/>
          <w:sz w:val="22"/>
        </w:rPr>
      </w:pPr>
    </w:p>
    <w:p w14:paraId="3C07FE06" w14:textId="77777777" w:rsidR="00B87173" w:rsidRDefault="00B87173">
      <w:pPr>
        <w:rPr>
          <w:color w:val="000000"/>
          <w:sz w:val="22"/>
        </w:rPr>
      </w:pPr>
    </w:p>
    <w:p w14:paraId="1EF313C4" w14:textId="77777777" w:rsidR="006C6C42" w:rsidRDefault="006C6C42">
      <w:pPr>
        <w:rPr>
          <w:color w:val="000000"/>
          <w:sz w:val="22"/>
        </w:rPr>
      </w:pPr>
    </w:p>
    <w:p w14:paraId="090B486B" w14:textId="77777777" w:rsidR="00B87173" w:rsidRDefault="00B87173">
      <w:pPr>
        <w:rPr>
          <w:color w:val="000000"/>
          <w:sz w:val="22"/>
        </w:rPr>
      </w:pPr>
    </w:p>
    <w:p w14:paraId="1FE725B3" w14:textId="77777777" w:rsidR="001A7657" w:rsidRDefault="001A7657">
      <w:pPr>
        <w:rPr>
          <w:color w:val="000000"/>
          <w:sz w:val="22"/>
        </w:rPr>
      </w:pPr>
    </w:p>
    <w:p w14:paraId="480E9C1A" w14:textId="56324226" w:rsidR="00001C25" w:rsidRPr="00ED03DB" w:rsidRDefault="00001C25" w:rsidP="0015382E">
      <w:r>
        <w:t xml:space="preserve">©  Australian Capital Territory </w:t>
      </w:r>
      <w:r w:rsidR="004D049E">
        <w:rPr>
          <w:noProof/>
        </w:rPr>
        <w:t>2026</w:t>
      </w:r>
    </w:p>
    <w:p w14:paraId="738775C5" w14:textId="77777777" w:rsidR="00001C25" w:rsidRDefault="00001C25">
      <w:pPr>
        <w:pStyle w:val="06Copyright"/>
        <w:sectPr w:rsidR="00001C25">
          <w:headerReference w:type="even" r:id="rId966"/>
          <w:headerReference w:type="default" r:id="rId967"/>
          <w:footerReference w:type="even" r:id="rId968"/>
          <w:footerReference w:type="default" r:id="rId969"/>
          <w:headerReference w:type="first" r:id="rId970"/>
          <w:footerReference w:type="first" r:id="rId971"/>
          <w:type w:val="continuous"/>
          <w:pgSz w:w="11907" w:h="16839" w:code="9"/>
          <w:pgMar w:top="2999" w:right="1899" w:bottom="2500" w:left="2302" w:header="2478" w:footer="2098" w:gutter="0"/>
          <w:pgNumType w:fmt="lowerRoman"/>
          <w:cols w:space="720"/>
          <w:titlePg/>
          <w:docGrid w:linePitch="254"/>
        </w:sectPr>
      </w:pPr>
    </w:p>
    <w:p w14:paraId="47F60CBD" w14:textId="77777777" w:rsidR="006C6C42" w:rsidRDefault="006C6C42" w:rsidP="006C6C42">
      <w:pPr>
        <w:rPr>
          <w:color w:val="000000"/>
          <w:sz w:val="22"/>
        </w:rPr>
      </w:pPr>
    </w:p>
    <w:sectPr w:rsidR="006C6C42" w:rsidSect="00C10595">
      <w:headerReference w:type="first" r:id="rId972"/>
      <w:footerReference w:type="first" r:id="rId973"/>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BDFF" w14:textId="77777777" w:rsidR="005F3AE7" w:rsidRDefault="005F3AE7" w:rsidP="00001C25">
      <w:pPr>
        <w:pStyle w:val="aExamNumpar"/>
      </w:pPr>
      <w:r>
        <w:separator/>
      </w:r>
    </w:p>
  </w:endnote>
  <w:endnote w:type="continuationSeparator" w:id="0">
    <w:p w14:paraId="60462ECE" w14:textId="77777777" w:rsidR="005F3AE7" w:rsidRDefault="005F3AE7" w:rsidP="00001C25">
      <w:pPr>
        <w:pStyle w:val="aExamNum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67BF" w14:textId="487772AD" w:rsidR="000F1989" w:rsidRPr="00C13C48" w:rsidRDefault="00C13C48" w:rsidP="00C13C48">
    <w:pPr>
      <w:pStyle w:val="Footer"/>
      <w:jc w:val="center"/>
      <w:rPr>
        <w:rFonts w:cs="Arial"/>
        <w:sz w:val="14"/>
      </w:rPr>
    </w:pPr>
    <w:r w:rsidRPr="00C13C4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56A5"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01C769BC" w14:textId="77777777" w:rsidTr="00204F9C">
      <w:tc>
        <w:tcPr>
          <w:tcW w:w="847" w:type="pct"/>
        </w:tcPr>
        <w:p w14:paraId="41F49CBB"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602D92E4" w14:textId="1B9C0DBA" w:rsidR="00943245" w:rsidRDefault="00CB3D80" w:rsidP="00204F9C">
          <w:pPr>
            <w:pStyle w:val="Footer"/>
            <w:jc w:val="center"/>
          </w:pPr>
          <w:fldSimple w:instr=" REF Citation *\charformat ">
            <w:r w:rsidR="0017719C">
              <w:t>Human Rights Commission Act 2005</w:t>
            </w:r>
          </w:fldSimple>
        </w:p>
        <w:p w14:paraId="4F691051" w14:textId="7FC076FF" w:rsidR="00943245" w:rsidRDefault="00CB3D80" w:rsidP="00204F9C">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1061" w:type="pct"/>
        </w:tcPr>
        <w:p w14:paraId="0CA3C4F4" w14:textId="1B8AF70E" w:rsidR="00943245" w:rsidRDefault="00CB3D80" w:rsidP="00204F9C">
          <w:pPr>
            <w:pStyle w:val="Footer"/>
            <w:jc w:val="right"/>
          </w:pPr>
          <w:fldSimple w:instr=" DOCPROPERTY &quot;Category&quot;  *\charformat  ">
            <w:r w:rsidR="0017719C">
              <w:t>R52</w:t>
            </w:r>
          </w:fldSimple>
          <w:r w:rsidR="00943245">
            <w:br/>
          </w:r>
          <w:fldSimple w:instr=" DOCPROPERTY &quot;RepubDt&quot;  *\charformat  ">
            <w:r w:rsidR="0017719C">
              <w:t>12/06/26</w:t>
            </w:r>
          </w:fldSimple>
        </w:p>
      </w:tc>
    </w:tr>
  </w:tbl>
  <w:p w14:paraId="5A300166" w14:textId="6B8EA789" w:rsidR="00943245"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F443"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51DB59C1" w14:textId="77777777" w:rsidTr="00204F9C">
      <w:tc>
        <w:tcPr>
          <w:tcW w:w="1061" w:type="pct"/>
        </w:tcPr>
        <w:p w14:paraId="431262B7" w14:textId="5F688178" w:rsidR="00943245" w:rsidRDefault="00CB3D80" w:rsidP="00204F9C">
          <w:pPr>
            <w:pStyle w:val="Footer"/>
          </w:pPr>
          <w:fldSimple w:instr=" DOCPROPERTY &quot;Category&quot;  *\charformat  ">
            <w:r w:rsidR="0017719C">
              <w:t>R52</w:t>
            </w:r>
          </w:fldSimple>
          <w:r w:rsidR="00943245">
            <w:br/>
          </w:r>
          <w:fldSimple w:instr=" DOCPROPERTY &quot;RepubDt&quot;  *\charformat  ">
            <w:r w:rsidR="0017719C">
              <w:t>12/06/26</w:t>
            </w:r>
          </w:fldSimple>
        </w:p>
      </w:tc>
      <w:tc>
        <w:tcPr>
          <w:tcW w:w="3092" w:type="pct"/>
        </w:tcPr>
        <w:p w14:paraId="3361DF0C" w14:textId="2ED5CF70" w:rsidR="00943245" w:rsidRDefault="00CB3D80" w:rsidP="00204F9C">
          <w:pPr>
            <w:pStyle w:val="Footer"/>
            <w:jc w:val="center"/>
          </w:pPr>
          <w:fldSimple w:instr=" REF Citation *\charformat ">
            <w:r w:rsidR="0017719C">
              <w:t>Human Rights Commission Act 2005</w:t>
            </w:r>
          </w:fldSimple>
        </w:p>
        <w:p w14:paraId="4CB69DA9" w14:textId="18D42A28" w:rsidR="00943245" w:rsidRDefault="00CB3D80" w:rsidP="00204F9C">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847" w:type="pct"/>
        </w:tcPr>
        <w:p w14:paraId="14CB2F1E"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70F225E" w14:textId="4829181B" w:rsidR="00943245"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CDA0"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0FDADF04" w14:textId="77777777">
      <w:tc>
        <w:tcPr>
          <w:tcW w:w="1061" w:type="pct"/>
        </w:tcPr>
        <w:p w14:paraId="14266671" w14:textId="270446AE"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17719C">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17719C">
            <w:rPr>
              <w:rFonts w:ascii="Times New Roman" w:hAnsi="Times New Roman"/>
              <w:sz w:val="24"/>
              <w:szCs w:val="24"/>
            </w:rPr>
            <w:t>12/06/26</w:t>
          </w:r>
          <w:r w:rsidRPr="00783A18">
            <w:rPr>
              <w:rFonts w:ascii="Times New Roman" w:hAnsi="Times New Roman"/>
              <w:sz w:val="24"/>
              <w:szCs w:val="24"/>
            </w:rPr>
            <w:fldChar w:fldCharType="end"/>
          </w:r>
        </w:p>
      </w:tc>
      <w:tc>
        <w:tcPr>
          <w:tcW w:w="3092" w:type="pct"/>
        </w:tcPr>
        <w:p w14:paraId="2034C582" w14:textId="184B9B6E"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17719C">
            <w:t>Human Rights Commission Act 2005</w:t>
          </w:r>
          <w:r w:rsidRPr="00783A18">
            <w:rPr>
              <w:rFonts w:ascii="Times New Roman" w:hAnsi="Times New Roman"/>
              <w:sz w:val="24"/>
              <w:szCs w:val="24"/>
            </w:rPr>
            <w:fldChar w:fldCharType="end"/>
          </w:r>
        </w:p>
        <w:p w14:paraId="2389D881" w14:textId="544F9434"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7719C">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7719C">
            <w:rPr>
              <w:rFonts w:ascii="Times New Roman" w:hAnsi="Times New Roman"/>
              <w:sz w:val="24"/>
              <w:szCs w:val="24"/>
            </w:rPr>
            <w:t>12/06/26</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7719C">
            <w:rPr>
              <w:rFonts w:ascii="Times New Roman" w:hAnsi="Times New Roman"/>
              <w:sz w:val="24"/>
              <w:szCs w:val="24"/>
            </w:rPr>
            <w:t>-25/06/26</w:t>
          </w:r>
          <w:r w:rsidRPr="00783A18">
            <w:rPr>
              <w:rFonts w:ascii="Times New Roman" w:hAnsi="Times New Roman"/>
              <w:sz w:val="24"/>
              <w:szCs w:val="24"/>
            </w:rPr>
            <w:fldChar w:fldCharType="end"/>
          </w:r>
        </w:p>
      </w:tc>
      <w:tc>
        <w:tcPr>
          <w:tcW w:w="847" w:type="pct"/>
        </w:tcPr>
        <w:p w14:paraId="7A43A341"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5AAA4D3B" w14:textId="64407741" w:rsidR="00943245" w:rsidRDefault="00CB3D80">
    <w:pPr>
      <w:pStyle w:val="Status"/>
    </w:pPr>
    <w:fldSimple w:instr=" DOCPROPERTY &quot;Status&quot; ">
      <w:r w:rsidR="0017719C">
        <w:t xml:space="preserve"> </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102A"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37CDF9F8" w14:textId="77777777" w:rsidTr="00204F9C">
      <w:tc>
        <w:tcPr>
          <w:tcW w:w="847" w:type="pct"/>
        </w:tcPr>
        <w:p w14:paraId="237404E9"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34ED1678" w14:textId="5FCEAAE0" w:rsidR="00943245" w:rsidRDefault="00CB3D80" w:rsidP="00204F9C">
          <w:pPr>
            <w:pStyle w:val="Footer"/>
            <w:jc w:val="center"/>
          </w:pPr>
          <w:fldSimple w:instr=" REF Citation *\charformat ">
            <w:r w:rsidR="0017719C">
              <w:t>Human Rights Commission Act 2005</w:t>
            </w:r>
          </w:fldSimple>
        </w:p>
        <w:p w14:paraId="0683B970" w14:textId="1055E261" w:rsidR="00943245" w:rsidRDefault="00CB3D80" w:rsidP="00204F9C">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1061" w:type="pct"/>
        </w:tcPr>
        <w:p w14:paraId="066DA7E0" w14:textId="5C89136C" w:rsidR="00943245" w:rsidRDefault="00CB3D80" w:rsidP="00204F9C">
          <w:pPr>
            <w:pStyle w:val="Footer"/>
            <w:jc w:val="right"/>
          </w:pPr>
          <w:fldSimple w:instr=" DOCPROPERTY &quot;Category&quot;  *\charformat  ">
            <w:r w:rsidR="0017719C">
              <w:t>R52</w:t>
            </w:r>
          </w:fldSimple>
          <w:r w:rsidR="00943245">
            <w:br/>
          </w:r>
          <w:fldSimple w:instr=" DOCPROPERTY &quot;RepubDt&quot;  *\charformat  ">
            <w:r w:rsidR="0017719C">
              <w:t>12/06/26</w:t>
            </w:r>
          </w:fldSimple>
        </w:p>
      </w:tc>
    </w:tr>
  </w:tbl>
  <w:p w14:paraId="73FB5E68" w14:textId="4C5A7BED" w:rsidR="00943245"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863A"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714E5BA3" w14:textId="77777777" w:rsidTr="00204F9C">
      <w:tc>
        <w:tcPr>
          <w:tcW w:w="1061" w:type="pct"/>
        </w:tcPr>
        <w:p w14:paraId="6207687D" w14:textId="40991851" w:rsidR="00943245" w:rsidRDefault="00CB3D80" w:rsidP="00204F9C">
          <w:pPr>
            <w:pStyle w:val="Footer"/>
          </w:pPr>
          <w:fldSimple w:instr=" DOCPROPERTY &quot;Category&quot;  *\charformat  ">
            <w:r w:rsidR="0017719C">
              <w:t>R52</w:t>
            </w:r>
          </w:fldSimple>
          <w:r w:rsidR="00943245">
            <w:br/>
          </w:r>
          <w:fldSimple w:instr=" DOCPROPERTY &quot;RepubDt&quot;  *\charformat  ">
            <w:r w:rsidR="0017719C">
              <w:t>12/06/26</w:t>
            </w:r>
          </w:fldSimple>
        </w:p>
      </w:tc>
      <w:tc>
        <w:tcPr>
          <w:tcW w:w="3092" w:type="pct"/>
        </w:tcPr>
        <w:p w14:paraId="51406258" w14:textId="349DB62B" w:rsidR="00943245" w:rsidRDefault="00CB3D80" w:rsidP="00204F9C">
          <w:pPr>
            <w:pStyle w:val="Footer"/>
            <w:jc w:val="center"/>
          </w:pPr>
          <w:fldSimple w:instr=" REF Citation *\charformat ">
            <w:r w:rsidR="0017719C">
              <w:t>Human Rights Commission Act 2005</w:t>
            </w:r>
          </w:fldSimple>
        </w:p>
        <w:p w14:paraId="2E09A921" w14:textId="571B7960" w:rsidR="00943245" w:rsidRDefault="00CB3D80" w:rsidP="00204F9C">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847" w:type="pct"/>
        </w:tcPr>
        <w:p w14:paraId="43AA24B0"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61E650A" w14:textId="5ABE29E7" w:rsidR="00943245"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0DDF"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7B524732" w14:textId="77777777">
      <w:tc>
        <w:tcPr>
          <w:tcW w:w="1061" w:type="pct"/>
        </w:tcPr>
        <w:p w14:paraId="1F6EEC52" w14:textId="7F7E06C6"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17719C">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17719C">
            <w:rPr>
              <w:rFonts w:ascii="Times New Roman" w:hAnsi="Times New Roman"/>
              <w:sz w:val="24"/>
              <w:szCs w:val="24"/>
            </w:rPr>
            <w:t>12/06/26</w:t>
          </w:r>
          <w:r w:rsidRPr="00783A18">
            <w:rPr>
              <w:rFonts w:ascii="Times New Roman" w:hAnsi="Times New Roman"/>
              <w:sz w:val="24"/>
              <w:szCs w:val="24"/>
            </w:rPr>
            <w:fldChar w:fldCharType="end"/>
          </w:r>
        </w:p>
      </w:tc>
      <w:tc>
        <w:tcPr>
          <w:tcW w:w="3092" w:type="pct"/>
        </w:tcPr>
        <w:p w14:paraId="7D6CC420" w14:textId="44CCBFCC"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17719C">
            <w:t>Human Rights Commission Act 2005</w:t>
          </w:r>
          <w:r w:rsidRPr="00783A18">
            <w:rPr>
              <w:rFonts w:ascii="Times New Roman" w:hAnsi="Times New Roman"/>
              <w:sz w:val="24"/>
              <w:szCs w:val="24"/>
            </w:rPr>
            <w:fldChar w:fldCharType="end"/>
          </w:r>
        </w:p>
        <w:p w14:paraId="50AD049F" w14:textId="26513C01"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7719C">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7719C">
            <w:rPr>
              <w:rFonts w:ascii="Times New Roman" w:hAnsi="Times New Roman"/>
              <w:sz w:val="24"/>
              <w:szCs w:val="24"/>
            </w:rPr>
            <w:t>12/06/26</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7719C">
            <w:rPr>
              <w:rFonts w:ascii="Times New Roman" w:hAnsi="Times New Roman"/>
              <w:sz w:val="24"/>
              <w:szCs w:val="24"/>
            </w:rPr>
            <w:t>-25/06/26</w:t>
          </w:r>
          <w:r w:rsidRPr="00783A18">
            <w:rPr>
              <w:rFonts w:ascii="Times New Roman" w:hAnsi="Times New Roman"/>
              <w:sz w:val="24"/>
              <w:szCs w:val="24"/>
            </w:rPr>
            <w:fldChar w:fldCharType="end"/>
          </w:r>
        </w:p>
      </w:tc>
      <w:tc>
        <w:tcPr>
          <w:tcW w:w="847" w:type="pct"/>
        </w:tcPr>
        <w:p w14:paraId="1897317D"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E82519C" w14:textId="2D2FD79A" w:rsidR="00943245" w:rsidRDefault="00CB3D80">
    <w:pPr>
      <w:pStyle w:val="Status"/>
    </w:pPr>
    <w:fldSimple w:instr=" DOCPROPERTY &quot;Status&quot; ">
      <w:r w:rsidR="0017719C">
        <w:t xml:space="preserve"> </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2CD8" w14:textId="77777777" w:rsidR="00497821" w:rsidRDefault="00497821"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97821" w14:paraId="5C671080" w14:textId="77777777" w:rsidTr="00204F9C">
      <w:tc>
        <w:tcPr>
          <w:tcW w:w="847" w:type="pct"/>
        </w:tcPr>
        <w:p w14:paraId="65A2258C" w14:textId="77777777" w:rsidR="00497821" w:rsidRDefault="00497821"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88745DA" w14:textId="1B0D4B36" w:rsidR="00497821" w:rsidRDefault="00CB3D80" w:rsidP="00204F9C">
          <w:pPr>
            <w:pStyle w:val="Footer"/>
            <w:jc w:val="center"/>
          </w:pPr>
          <w:fldSimple w:instr=" REF Citation *\charformat ">
            <w:r w:rsidR="0017719C">
              <w:t>Human Rights Commission Act 2005</w:t>
            </w:r>
          </w:fldSimple>
        </w:p>
        <w:p w14:paraId="188F7571" w14:textId="51BE9639" w:rsidR="00497821" w:rsidRDefault="00CB3D80" w:rsidP="00204F9C">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1061" w:type="pct"/>
        </w:tcPr>
        <w:p w14:paraId="52994133" w14:textId="0BA03E96" w:rsidR="00497821" w:rsidRDefault="00CB3D80" w:rsidP="00204F9C">
          <w:pPr>
            <w:pStyle w:val="Footer"/>
            <w:jc w:val="right"/>
          </w:pPr>
          <w:fldSimple w:instr=" DOCPROPERTY &quot;Category&quot;  *\charformat  ">
            <w:r w:rsidR="0017719C">
              <w:t>R52</w:t>
            </w:r>
          </w:fldSimple>
          <w:r w:rsidR="00497821">
            <w:br/>
          </w:r>
          <w:fldSimple w:instr=" DOCPROPERTY &quot;RepubDt&quot;  *\charformat  ">
            <w:r w:rsidR="0017719C">
              <w:t>12/06/26</w:t>
            </w:r>
          </w:fldSimple>
        </w:p>
      </w:tc>
    </w:tr>
  </w:tbl>
  <w:p w14:paraId="78F0E992" w14:textId="306CADB6" w:rsidR="00497821"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C709" w14:textId="77777777" w:rsidR="00497821" w:rsidRDefault="00497821"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97821" w14:paraId="230A21DC" w14:textId="77777777" w:rsidTr="00204F9C">
      <w:tc>
        <w:tcPr>
          <w:tcW w:w="1061" w:type="pct"/>
        </w:tcPr>
        <w:p w14:paraId="362A7BF0" w14:textId="5ADD4821" w:rsidR="00497821" w:rsidRDefault="00CB3D80" w:rsidP="00204F9C">
          <w:pPr>
            <w:pStyle w:val="Footer"/>
          </w:pPr>
          <w:fldSimple w:instr=" DOCPROPERTY &quot;Category&quot;  *\charformat  ">
            <w:r w:rsidR="0017719C">
              <w:t>R52</w:t>
            </w:r>
          </w:fldSimple>
          <w:r w:rsidR="00497821">
            <w:br/>
          </w:r>
          <w:fldSimple w:instr=" DOCPROPERTY &quot;RepubDt&quot;  *\charformat  ">
            <w:r w:rsidR="0017719C">
              <w:t>12/06/26</w:t>
            </w:r>
          </w:fldSimple>
        </w:p>
      </w:tc>
      <w:tc>
        <w:tcPr>
          <w:tcW w:w="3092" w:type="pct"/>
        </w:tcPr>
        <w:p w14:paraId="16E16D99" w14:textId="43919C0D" w:rsidR="00497821" w:rsidRDefault="00CB3D80" w:rsidP="00204F9C">
          <w:pPr>
            <w:pStyle w:val="Footer"/>
            <w:jc w:val="center"/>
          </w:pPr>
          <w:fldSimple w:instr=" REF Citation *\charformat ">
            <w:r w:rsidR="0017719C">
              <w:t>Human Rights Commission Act 2005</w:t>
            </w:r>
          </w:fldSimple>
        </w:p>
        <w:p w14:paraId="61363E07" w14:textId="167F439D" w:rsidR="00497821" w:rsidRDefault="00CB3D80" w:rsidP="00204F9C">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847" w:type="pct"/>
        </w:tcPr>
        <w:p w14:paraId="78F67C43" w14:textId="77777777" w:rsidR="00497821" w:rsidRDefault="00497821"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C1B0CA" w14:textId="46511A59" w:rsidR="00497821"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66B7" w14:textId="77777777" w:rsidR="00497821" w:rsidRDefault="0049782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97821" w:rsidRPr="00CB3D59" w14:paraId="1AA61F3D" w14:textId="77777777">
      <w:tc>
        <w:tcPr>
          <w:tcW w:w="1061" w:type="pct"/>
        </w:tcPr>
        <w:p w14:paraId="58FA4C4D" w14:textId="1E196E10" w:rsidR="00497821" w:rsidRPr="00783A18" w:rsidRDefault="00497821"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17719C">
            <w:rPr>
              <w:rFonts w:ascii="Times New Roman" w:hAnsi="Times New Roman"/>
              <w:sz w:val="24"/>
              <w:szCs w:val="24"/>
            </w:rPr>
            <w:t>R52</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17719C">
            <w:rPr>
              <w:rFonts w:ascii="Times New Roman" w:hAnsi="Times New Roman"/>
              <w:sz w:val="24"/>
              <w:szCs w:val="24"/>
            </w:rPr>
            <w:t>12/06/26</w:t>
          </w:r>
          <w:r w:rsidRPr="00783A18">
            <w:rPr>
              <w:rFonts w:ascii="Times New Roman" w:hAnsi="Times New Roman"/>
              <w:sz w:val="24"/>
              <w:szCs w:val="24"/>
            </w:rPr>
            <w:fldChar w:fldCharType="end"/>
          </w:r>
        </w:p>
      </w:tc>
      <w:tc>
        <w:tcPr>
          <w:tcW w:w="3092" w:type="pct"/>
        </w:tcPr>
        <w:p w14:paraId="154E0D4D" w14:textId="2214D8EA" w:rsidR="00497821" w:rsidRPr="00783A18" w:rsidRDefault="00497821"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17719C">
            <w:t>Human Rights Commission Act 2005</w:t>
          </w:r>
          <w:r w:rsidRPr="00783A18">
            <w:rPr>
              <w:rFonts w:ascii="Times New Roman" w:hAnsi="Times New Roman"/>
              <w:sz w:val="24"/>
              <w:szCs w:val="24"/>
            </w:rPr>
            <w:fldChar w:fldCharType="end"/>
          </w:r>
        </w:p>
        <w:p w14:paraId="6E6108F4" w14:textId="39597D4A" w:rsidR="00497821" w:rsidRPr="00783A18" w:rsidRDefault="00497821"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7719C">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7719C">
            <w:rPr>
              <w:rFonts w:ascii="Times New Roman" w:hAnsi="Times New Roman"/>
              <w:sz w:val="24"/>
              <w:szCs w:val="24"/>
            </w:rPr>
            <w:t>12/06/26</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7719C">
            <w:rPr>
              <w:rFonts w:ascii="Times New Roman" w:hAnsi="Times New Roman"/>
              <w:sz w:val="24"/>
              <w:szCs w:val="24"/>
            </w:rPr>
            <w:t>-25/06/26</w:t>
          </w:r>
          <w:r w:rsidRPr="00783A18">
            <w:rPr>
              <w:rFonts w:ascii="Times New Roman" w:hAnsi="Times New Roman"/>
              <w:sz w:val="24"/>
              <w:szCs w:val="24"/>
            </w:rPr>
            <w:fldChar w:fldCharType="end"/>
          </w:r>
        </w:p>
      </w:tc>
      <w:tc>
        <w:tcPr>
          <w:tcW w:w="847" w:type="pct"/>
        </w:tcPr>
        <w:p w14:paraId="1BA16B82" w14:textId="77777777" w:rsidR="00497821" w:rsidRPr="00783A18" w:rsidRDefault="00497821"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720925CC" w14:textId="5BE4616E" w:rsidR="00497821" w:rsidRDefault="00CB3D80">
    <w:pPr>
      <w:pStyle w:val="Status"/>
    </w:pPr>
    <w:fldSimple w:instr=" DOCPROPERTY &quot;Status&quot; ">
      <w:r w:rsidR="0017719C">
        <w:t xml:space="preserve"> </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FF9B" w14:textId="77777777" w:rsidR="00032A35" w:rsidRDefault="00032A3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2A35" w:rsidRPr="00CB3D59" w14:paraId="253687BF" w14:textId="77777777">
      <w:tc>
        <w:tcPr>
          <w:tcW w:w="847" w:type="pct"/>
        </w:tcPr>
        <w:p w14:paraId="17E3A9BD" w14:textId="77777777" w:rsidR="00032A35" w:rsidRPr="00F02A14" w:rsidRDefault="00032A3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3F375A1" w14:textId="2D80AD0E"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7719C" w:rsidRPr="0017719C">
            <w:rPr>
              <w:rFonts w:cs="Arial"/>
              <w:szCs w:val="18"/>
            </w:rPr>
            <w:t>Human Rights Commission Act</w:t>
          </w:r>
          <w:r w:rsidR="0017719C">
            <w:t xml:space="preserve"> 2005</w:t>
          </w:r>
          <w:r>
            <w:rPr>
              <w:rFonts w:cs="Arial"/>
              <w:szCs w:val="18"/>
            </w:rPr>
            <w:fldChar w:fldCharType="end"/>
          </w:r>
        </w:p>
        <w:p w14:paraId="7DF45D47" w14:textId="3C6F56D4"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7719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7719C">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7719C">
            <w:rPr>
              <w:rFonts w:cs="Arial"/>
              <w:szCs w:val="18"/>
            </w:rPr>
            <w:t>-25/06/26</w:t>
          </w:r>
          <w:r w:rsidRPr="00F02A14">
            <w:rPr>
              <w:rFonts w:cs="Arial"/>
              <w:szCs w:val="18"/>
            </w:rPr>
            <w:fldChar w:fldCharType="end"/>
          </w:r>
        </w:p>
      </w:tc>
      <w:tc>
        <w:tcPr>
          <w:tcW w:w="1061" w:type="pct"/>
        </w:tcPr>
        <w:p w14:paraId="22AB6B0D" w14:textId="42219BBB" w:rsidR="00032A35" w:rsidRPr="00F02A14" w:rsidRDefault="00032A3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7719C">
            <w:rPr>
              <w:rFonts w:cs="Arial"/>
              <w:szCs w:val="18"/>
            </w:rPr>
            <w:t>R52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7719C">
            <w:rPr>
              <w:rFonts w:cs="Arial"/>
              <w:szCs w:val="18"/>
            </w:rPr>
            <w:t>12/06/26</w:t>
          </w:r>
          <w:r w:rsidRPr="00F02A14">
            <w:rPr>
              <w:rFonts w:cs="Arial"/>
              <w:szCs w:val="18"/>
            </w:rPr>
            <w:fldChar w:fldCharType="end"/>
          </w:r>
        </w:p>
      </w:tc>
    </w:tr>
  </w:tbl>
  <w:p w14:paraId="380282CE" w14:textId="400A1095" w:rsidR="00032A35"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14B0" w14:textId="3877013E" w:rsidR="009661B5" w:rsidRPr="00C13C48" w:rsidRDefault="009661B5" w:rsidP="00C13C48">
    <w:pPr>
      <w:pStyle w:val="Footer"/>
      <w:jc w:val="center"/>
      <w:rPr>
        <w:rFonts w:cs="Arial"/>
        <w:sz w:val="14"/>
      </w:rPr>
    </w:pPr>
    <w:r w:rsidRPr="00C13C48">
      <w:rPr>
        <w:rFonts w:cs="Arial"/>
        <w:sz w:val="14"/>
      </w:rPr>
      <w:fldChar w:fldCharType="begin"/>
    </w:r>
    <w:r w:rsidRPr="00C13C48">
      <w:rPr>
        <w:rFonts w:cs="Arial"/>
        <w:sz w:val="14"/>
      </w:rPr>
      <w:instrText xml:space="preserve"> DOCPROPERTY "Status" </w:instrText>
    </w:r>
    <w:r w:rsidRPr="00C13C48">
      <w:rPr>
        <w:rFonts w:cs="Arial"/>
        <w:sz w:val="14"/>
      </w:rPr>
      <w:fldChar w:fldCharType="separate"/>
    </w:r>
    <w:r w:rsidR="0017719C" w:rsidRPr="00C13C48">
      <w:rPr>
        <w:rFonts w:cs="Arial"/>
        <w:sz w:val="14"/>
      </w:rPr>
      <w:t xml:space="preserve"> </w:t>
    </w:r>
    <w:r w:rsidRPr="00C13C48">
      <w:rPr>
        <w:rFonts w:cs="Arial"/>
        <w:sz w:val="14"/>
      </w:rPr>
      <w:fldChar w:fldCharType="end"/>
    </w:r>
    <w:r w:rsidRPr="00C13C48">
      <w:rPr>
        <w:rFonts w:cs="Arial"/>
        <w:sz w:val="14"/>
      </w:rPr>
      <w:fldChar w:fldCharType="begin"/>
    </w:r>
    <w:r w:rsidRPr="00C13C48">
      <w:rPr>
        <w:rFonts w:cs="Arial"/>
        <w:sz w:val="14"/>
      </w:rPr>
      <w:instrText xml:space="preserve"> COMMENTS  \* MERGEFORMAT </w:instrText>
    </w:r>
    <w:r w:rsidRPr="00C13C48">
      <w:rPr>
        <w:rFonts w:cs="Arial"/>
        <w:sz w:val="14"/>
      </w:rPr>
      <w:fldChar w:fldCharType="end"/>
    </w:r>
    <w:r w:rsidR="00C13C48" w:rsidRPr="00C13C4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547E" w14:textId="77777777" w:rsidR="00032A35" w:rsidRDefault="00032A3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2A35" w:rsidRPr="00CB3D59" w14:paraId="0DCBF680" w14:textId="77777777">
      <w:tc>
        <w:tcPr>
          <w:tcW w:w="1061" w:type="pct"/>
        </w:tcPr>
        <w:p w14:paraId="5AAB2CE1" w14:textId="67F8322C" w:rsidR="00032A35" w:rsidRPr="00F02A14" w:rsidRDefault="00032A3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7719C">
            <w:rPr>
              <w:rFonts w:cs="Arial"/>
              <w:szCs w:val="18"/>
            </w:rPr>
            <w:t>R52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7719C">
            <w:rPr>
              <w:rFonts w:cs="Arial"/>
              <w:szCs w:val="18"/>
            </w:rPr>
            <w:t>12/06/26</w:t>
          </w:r>
          <w:r w:rsidRPr="00F02A14">
            <w:rPr>
              <w:rFonts w:cs="Arial"/>
              <w:szCs w:val="18"/>
            </w:rPr>
            <w:fldChar w:fldCharType="end"/>
          </w:r>
        </w:p>
      </w:tc>
      <w:tc>
        <w:tcPr>
          <w:tcW w:w="3092" w:type="pct"/>
        </w:tcPr>
        <w:p w14:paraId="73E59C09" w14:textId="66F4C759"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7719C" w:rsidRPr="0017719C">
            <w:rPr>
              <w:rFonts w:cs="Arial"/>
              <w:szCs w:val="18"/>
            </w:rPr>
            <w:t>Human Rights Commission Act</w:t>
          </w:r>
          <w:r w:rsidR="0017719C">
            <w:t xml:space="preserve"> 2005</w:t>
          </w:r>
          <w:r>
            <w:rPr>
              <w:rFonts w:cs="Arial"/>
              <w:szCs w:val="18"/>
            </w:rPr>
            <w:fldChar w:fldCharType="end"/>
          </w:r>
        </w:p>
        <w:p w14:paraId="4A9FFF7A" w14:textId="62CDD803"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7719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7719C">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7719C">
            <w:rPr>
              <w:rFonts w:cs="Arial"/>
              <w:szCs w:val="18"/>
            </w:rPr>
            <w:t>-25/06/26</w:t>
          </w:r>
          <w:r w:rsidRPr="00F02A14">
            <w:rPr>
              <w:rFonts w:cs="Arial"/>
              <w:szCs w:val="18"/>
            </w:rPr>
            <w:fldChar w:fldCharType="end"/>
          </w:r>
        </w:p>
      </w:tc>
      <w:tc>
        <w:tcPr>
          <w:tcW w:w="847" w:type="pct"/>
        </w:tcPr>
        <w:p w14:paraId="7718CF0C" w14:textId="77777777" w:rsidR="00032A35" w:rsidRPr="00F02A14" w:rsidRDefault="00032A3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4BC38C8" w14:textId="5450EFBD" w:rsidR="00032A35"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5D35"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2F47FFF9" w14:textId="77777777">
      <w:tc>
        <w:tcPr>
          <w:tcW w:w="847" w:type="pct"/>
        </w:tcPr>
        <w:p w14:paraId="3CF25CCC"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8DECDD5" w14:textId="5352A594" w:rsidR="00E95FC9" w:rsidRDefault="00CB3D80">
          <w:pPr>
            <w:pStyle w:val="Footer"/>
            <w:jc w:val="center"/>
          </w:pPr>
          <w:fldSimple w:instr=" REF Citation *\charformat ">
            <w:r w:rsidR="0017719C">
              <w:t>Human Rights Commission Act 2005</w:t>
            </w:r>
          </w:fldSimple>
        </w:p>
        <w:p w14:paraId="568B4868" w14:textId="69F512E9" w:rsidR="00E95FC9" w:rsidRDefault="00CB3D80">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1061" w:type="pct"/>
        </w:tcPr>
        <w:p w14:paraId="3865AA6E" w14:textId="1AAD12E2" w:rsidR="00E95FC9" w:rsidRDefault="00CB3D80">
          <w:pPr>
            <w:pStyle w:val="Footer"/>
            <w:jc w:val="right"/>
          </w:pPr>
          <w:fldSimple w:instr=" DOCPROPERTY &quot;Category&quot;  *\charformat  ">
            <w:r w:rsidR="0017719C">
              <w:t>R52</w:t>
            </w:r>
          </w:fldSimple>
          <w:r w:rsidR="00E95FC9">
            <w:br/>
          </w:r>
          <w:fldSimple w:instr=" DOCPROPERTY &quot;RepubDt&quot;  *\charformat  ">
            <w:r w:rsidR="0017719C">
              <w:t>12/06/26</w:t>
            </w:r>
          </w:fldSimple>
        </w:p>
      </w:tc>
    </w:tr>
  </w:tbl>
  <w:p w14:paraId="7833CE44" w14:textId="5685F772" w:rsidR="00E95FC9"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3A33"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235D5AEB" w14:textId="77777777">
      <w:tc>
        <w:tcPr>
          <w:tcW w:w="1061" w:type="pct"/>
        </w:tcPr>
        <w:p w14:paraId="181A90AB" w14:textId="2D027F96" w:rsidR="00E95FC9" w:rsidRDefault="00CB3D80">
          <w:pPr>
            <w:pStyle w:val="Footer"/>
          </w:pPr>
          <w:fldSimple w:instr=" DOCPROPERTY &quot;Category&quot;  *\charformat  ">
            <w:r w:rsidR="0017719C">
              <w:t>R52</w:t>
            </w:r>
          </w:fldSimple>
          <w:r w:rsidR="00E95FC9">
            <w:br/>
          </w:r>
          <w:fldSimple w:instr=" DOCPROPERTY &quot;RepubDt&quot;  *\charformat  ">
            <w:r w:rsidR="0017719C">
              <w:t>12/06/26</w:t>
            </w:r>
          </w:fldSimple>
        </w:p>
      </w:tc>
      <w:tc>
        <w:tcPr>
          <w:tcW w:w="3092" w:type="pct"/>
        </w:tcPr>
        <w:p w14:paraId="4E2CB74D" w14:textId="6B11E59F" w:rsidR="00E95FC9" w:rsidRDefault="00CB3D80">
          <w:pPr>
            <w:pStyle w:val="Footer"/>
            <w:jc w:val="center"/>
          </w:pPr>
          <w:fldSimple w:instr=" REF Citation *\charformat ">
            <w:r w:rsidR="0017719C">
              <w:t>Human Rights Commission Act 2005</w:t>
            </w:r>
          </w:fldSimple>
        </w:p>
        <w:p w14:paraId="2480F43E" w14:textId="2C835DBD" w:rsidR="00E95FC9" w:rsidRDefault="00CB3D80">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847" w:type="pct"/>
        </w:tcPr>
        <w:p w14:paraId="0226BE40"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F75AFA8" w14:textId="5D2B05AF" w:rsidR="00E95FC9"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785F"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74CAD86E" w14:textId="77777777">
      <w:tc>
        <w:tcPr>
          <w:tcW w:w="847" w:type="pct"/>
        </w:tcPr>
        <w:p w14:paraId="326DB47F"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5B239C3" w14:textId="78D268AF" w:rsidR="00E95FC9" w:rsidRDefault="00CB3D80">
          <w:pPr>
            <w:pStyle w:val="Footer"/>
            <w:jc w:val="center"/>
          </w:pPr>
          <w:fldSimple w:instr=" REF Citation *\charformat ">
            <w:r w:rsidR="0017719C">
              <w:t>Human Rights Commission Act 2005</w:t>
            </w:r>
          </w:fldSimple>
        </w:p>
        <w:p w14:paraId="115ECE93" w14:textId="5AEDD8EB" w:rsidR="00E95FC9" w:rsidRDefault="00CB3D80">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1061" w:type="pct"/>
        </w:tcPr>
        <w:p w14:paraId="7D27A3FB" w14:textId="2EAD92B0" w:rsidR="00E95FC9" w:rsidRDefault="00CB3D80">
          <w:pPr>
            <w:pStyle w:val="Footer"/>
            <w:jc w:val="right"/>
          </w:pPr>
          <w:fldSimple w:instr=" DOCPROPERTY &quot;Category&quot;  *\charformat  ">
            <w:r w:rsidR="0017719C">
              <w:t>R52</w:t>
            </w:r>
          </w:fldSimple>
          <w:r w:rsidR="00E95FC9">
            <w:br/>
          </w:r>
          <w:fldSimple w:instr=" DOCPROPERTY &quot;RepubDt&quot;  *\charformat  ">
            <w:r w:rsidR="0017719C">
              <w:t>12/06/26</w:t>
            </w:r>
          </w:fldSimple>
        </w:p>
      </w:tc>
    </w:tr>
  </w:tbl>
  <w:p w14:paraId="24DDE4BB" w14:textId="058A3655" w:rsidR="00E95FC9"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EE3E"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1E8298A1" w14:textId="77777777">
      <w:tc>
        <w:tcPr>
          <w:tcW w:w="1061" w:type="pct"/>
        </w:tcPr>
        <w:p w14:paraId="72BFB08A" w14:textId="6B6262DD" w:rsidR="00E95FC9" w:rsidRDefault="00CB3D80">
          <w:pPr>
            <w:pStyle w:val="Footer"/>
          </w:pPr>
          <w:fldSimple w:instr=" DOCPROPERTY &quot;Category&quot;  *\charformat  ">
            <w:r w:rsidR="0017719C">
              <w:t>R52</w:t>
            </w:r>
          </w:fldSimple>
          <w:r w:rsidR="00E95FC9">
            <w:br/>
          </w:r>
          <w:fldSimple w:instr=" DOCPROPERTY &quot;RepubDt&quot;  *\charformat  ">
            <w:r w:rsidR="0017719C">
              <w:t>12/06/26</w:t>
            </w:r>
          </w:fldSimple>
        </w:p>
      </w:tc>
      <w:tc>
        <w:tcPr>
          <w:tcW w:w="3092" w:type="pct"/>
        </w:tcPr>
        <w:p w14:paraId="3EE48D2D" w14:textId="61FB79B3" w:rsidR="00E95FC9" w:rsidRDefault="00CB3D80">
          <w:pPr>
            <w:pStyle w:val="Footer"/>
            <w:jc w:val="center"/>
          </w:pPr>
          <w:fldSimple w:instr=" REF Citation *\charformat ">
            <w:r w:rsidR="0017719C">
              <w:t>Human Rights Commission Act 2005</w:t>
            </w:r>
          </w:fldSimple>
        </w:p>
        <w:p w14:paraId="6108D8AE" w14:textId="673DC506" w:rsidR="00E95FC9" w:rsidRDefault="00CB3D80">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847" w:type="pct"/>
        </w:tcPr>
        <w:p w14:paraId="2B6D632E"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32625D1" w14:textId="6C72A754" w:rsidR="00E95FC9"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6072" w14:textId="38D70F44" w:rsidR="007C0E22" w:rsidRPr="00C13C48" w:rsidRDefault="00C13C48" w:rsidP="00C13C48">
    <w:pPr>
      <w:pStyle w:val="Footer"/>
      <w:jc w:val="center"/>
      <w:rPr>
        <w:rFonts w:cs="Arial"/>
        <w:sz w:val="14"/>
      </w:rPr>
    </w:pPr>
    <w:r w:rsidRPr="00C13C48">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3C7" w14:textId="6862FED5" w:rsidR="007C0E22" w:rsidRPr="00C13C48" w:rsidRDefault="007C0E22" w:rsidP="00C13C48">
    <w:pPr>
      <w:pStyle w:val="Footer"/>
      <w:jc w:val="center"/>
      <w:rPr>
        <w:rFonts w:cs="Arial"/>
        <w:sz w:val="14"/>
      </w:rPr>
    </w:pPr>
    <w:r w:rsidRPr="00C13C48">
      <w:rPr>
        <w:rFonts w:cs="Arial"/>
        <w:sz w:val="14"/>
      </w:rPr>
      <w:fldChar w:fldCharType="begin"/>
    </w:r>
    <w:r w:rsidRPr="00C13C48">
      <w:rPr>
        <w:rFonts w:cs="Arial"/>
        <w:sz w:val="14"/>
      </w:rPr>
      <w:instrText xml:space="preserve"> COMMENTS  \* MERGEFORMAT </w:instrText>
    </w:r>
    <w:r w:rsidRPr="00C13C48">
      <w:rPr>
        <w:rFonts w:cs="Arial"/>
        <w:sz w:val="14"/>
      </w:rPr>
      <w:fldChar w:fldCharType="end"/>
    </w:r>
    <w:r w:rsidR="00C13C48" w:rsidRPr="00C13C48">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DF6A" w14:textId="22531540" w:rsidR="007C0E22" w:rsidRPr="00C13C48" w:rsidRDefault="00C13C48" w:rsidP="00C13C48">
    <w:pPr>
      <w:pStyle w:val="Footer"/>
      <w:jc w:val="center"/>
      <w:rPr>
        <w:rFonts w:cs="Arial"/>
        <w:sz w:val="14"/>
      </w:rPr>
    </w:pPr>
    <w:r w:rsidRPr="00C13C48">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907C" w14:textId="77777777" w:rsidR="007C0E22" w:rsidRDefault="007C0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DDB5" w14:textId="5DE1BF5B" w:rsidR="000F1989" w:rsidRPr="00C13C48" w:rsidRDefault="00C13C48" w:rsidP="00C13C48">
    <w:pPr>
      <w:pStyle w:val="Footer"/>
      <w:jc w:val="center"/>
      <w:rPr>
        <w:rFonts w:cs="Arial"/>
        <w:sz w:val="14"/>
      </w:rPr>
    </w:pPr>
    <w:r w:rsidRPr="00C13C4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D3EC"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61B5" w14:paraId="1E2ED424" w14:textId="77777777">
      <w:tc>
        <w:tcPr>
          <w:tcW w:w="846" w:type="pct"/>
        </w:tcPr>
        <w:p w14:paraId="22E9EE76" w14:textId="77777777" w:rsidR="009661B5" w:rsidRDefault="009661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36DE3BC" w14:textId="078DC32A" w:rsidR="009661B5" w:rsidRDefault="009661B5">
          <w:pPr>
            <w:pStyle w:val="Footer"/>
            <w:jc w:val="center"/>
          </w:pPr>
          <w:fldSimple w:instr=" REF Citation *\charformat ">
            <w:r w:rsidR="0017719C">
              <w:t>Human Rights Commission Act 2005</w:t>
            </w:r>
          </w:fldSimple>
        </w:p>
        <w:p w14:paraId="29C665FC" w14:textId="3D8A18B8" w:rsidR="009661B5" w:rsidRDefault="009661B5">
          <w:pPr>
            <w:pStyle w:val="FooterInfoCentre"/>
          </w:pPr>
          <w:fldSimple w:instr=" DOCPROPERTY &quot;Eff&quot;  ">
            <w:r w:rsidR="0017719C">
              <w:t xml:space="preserve">Effective:  </w:t>
            </w:r>
          </w:fldSimple>
          <w:fldSimple w:instr=" DOCPROPERTY &quot;StartDt&quot;   ">
            <w:r w:rsidR="0017719C">
              <w:t>12/06/26</w:t>
            </w:r>
          </w:fldSimple>
          <w:fldSimple w:instr=" DOCPROPERTY &quot;EndDt&quot;  ">
            <w:r w:rsidR="0017719C">
              <w:t>-25/06/26</w:t>
            </w:r>
          </w:fldSimple>
        </w:p>
      </w:tc>
      <w:tc>
        <w:tcPr>
          <w:tcW w:w="1061" w:type="pct"/>
        </w:tcPr>
        <w:p w14:paraId="3B434159" w14:textId="021B0305" w:rsidR="009661B5" w:rsidRDefault="009661B5">
          <w:pPr>
            <w:pStyle w:val="Footer"/>
            <w:jc w:val="right"/>
          </w:pPr>
          <w:fldSimple w:instr=" DOCPROPERTY &quot;Category&quot;  ">
            <w:r w:rsidR="0017719C">
              <w:t>R52</w:t>
            </w:r>
          </w:fldSimple>
          <w:r>
            <w:br/>
          </w:r>
          <w:fldSimple w:instr=" DOCPROPERTY &quot;RepubDt&quot;  ">
            <w:r w:rsidR="0017719C">
              <w:t>12/06/26</w:t>
            </w:r>
          </w:fldSimple>
        </w:p>
      </w:tc>
    </w:tr>
  </w:tbl>
  <w:p w14:paraId="058D36A2" w14:textId="12CD02AD" w:rsidR="009661B5" w:rsidRPr="00C13C48" w:rsidRDefault="009661B5"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C051"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68A2684B" w14:textId="77777777">
      <w:tc>
        <w:tcPr>
          <w:tcW w:w="1061" w:type="pct"/>
        </w:tcPr>
        <w:p w14:paraId="5D04C0EF" w14:textId="676238D5" w:rsidR="009661B5" w:rsidRDefault="009661B5">
          <w:pPr>
            <w:pStyle w:val="Footer"/>
          </w:pPr>
          <w:fldSimple w:instr=" DOCPROPERTY &quot;Category&quot;  ">
            <w:r w:rsidR="0017719C">
              <w:t>R52</w:t>
            </w:r>
          </w:fldSimple>
          <w:r>
            <w:br/>
          </w:r>
          <w:fldSimple w:instr=" DOCPROPERTY &quot;RepubDt&quot;  ">
            <w:r w:rsidR="0017719C">
              <w:t>12/06/26</w:t>
            </w:r>
          </w:fldSimple>
        </w:p>
      </w:tc>
      <w:tc>
        <w:tcPr>
          <w:tcW w:w="3093" w:type="pct"/>
        </w:tcPr>
        <w:p w14:paraId="1A6A850A" w14:textId="259A5847" w:rsidR="009661B5" w:rsidRDefault="009661B5">
          <w:pPr>
            <w:pStyle w:val="Footer"/>
            <w:jc w:val="center"/>
          </w:pPr>
          <w:fldSimple w:instr=" REF Citation *\charformat ">
            <w:r w:rsidR="0017719C">
              <w:t>Human Rights Commission Act 2005</w:t>
            </w:r>
          </w:fldSimple>
        </w:p>
        <w:p w14:paraId="037E9FE9" w14:textId="303A94DB" w:rsidR="009661B5" w:rsidRDefault="009661B5">
          <w:pPr>
            <w:pStyle w:val="FooterInfoCentre"/>
          </w:pPr>
          <w:fldSimple w:instr=" DOCPROPERTY &quot;Eff&quot;  ">
            <w:r w:rsidR="0017719C">
              <w:t xml:space="preserve">Effective:  </w:t>
            </w:r>
          </w:fldSimple>
          <w:fldSimple w:instr=" DOCPROPERTY &quot;StartDt&quot;  ">
            <w:r w:rsidR="0017719C">
              <w:t>12/06/26</w:t>
            </w:r>
          </w:fldSimple>
          <w:fldSimple w:instr=" DOCPROPERTY &quot;EndDt&quot;  ">
            <w:r w:rsidR="0017719C">
              <w:t>-25/06/26</w:t>
            </w:r>
          </w:fldSimple>
        </w:p>
      </w:tc>
      <w:tc>
        <w:tcPr>
          <w:tcW w:w="846" w:type="pct"/>
        </w:tcPr>
        <w:p w14:paraId="2BC967DE"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987EB60" w14:textId="5DA4B552" w:rsidR="009661B5" w:rsidRPr="00C13C48" w:rsidRDefault="009661B5"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C937"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26FDCB58" w14:textId="77777777">
      <w:tc>
        <w:tcPr>
          <w:tcW w:w="1061" w:type="pct"/>
        </w:tcPr>
        <w:p w14:paraId="20232849" w14:textId="27FD6E73" w:rsidR="009661B5" w:rsidRDefault="009661B5">
          <w:pPr>
            <w:pStyle w:val="Footer"/>
          </w:pPr>
          <w:fldSimple w:instr=" DOCPROPERTY &quot;Category&quot;  ">
            <w:r w:rsidR="0017719C">
              <w:t>R52</w:t>
            </w:r>
          </w:fldSimple>
          <w:r>
            <w:br/>
          </w:r>
          <w:fldSimple w:instr=" DOCPROPERTY &quot;RepubDt&quot;  ">
            <w:r w:rsidR="0017719C">
              <w:t>12/06/26</w:t>
            </w:r>
          </w:fldSimple>
        </w:p>
      </w:tc>
      <w:tc>
        <w:tcPr>
          <w:tcW w:w="3093" w:type="pct"/>
        </w:tcPr>
        <w:p w14:paraId="7FCD422C" w14:textId="5CDE7D43" w:rsidR="009661B5" w:rsidRDefault="009661B5">
          <w:pPr>
            <w:pStyle w:val="Footer"/>
            <w:jc w:val="center"/>
          </w:pPr>
          <w:fldSimple w:instr=" REF Citation *\charformat ">
            <w:r w:rsidR="0017719C">
              <w:t>Human Rights Commission Act 2005</w:t>
            </w:r>
          </w:fldSimple>
        </w:p>
        <w:p w14:paraId="00708108" w14:textId="42E878A5" w:rsidR="009661B5" w:rsidRDefault="009661B5">
          <w:pPr>
            <w:pStyle w:val="FooterInfoCentre"/>
          </w:pPr>
          <w:fldSimple w:instr=" DOCPROPERTY &quot;Eff&quot;  ">
            <w:r w:rsidR="0017719C">
              <w:t xml:space="preserve">Effective:  </w:t>
            </w:r>
          </w:fldSimple>
          <w:fldSimple w:instr=" DOCPROPERTY &quot;StartDt&quot;   ">
            <w:r w:rsidR="0017719C">
              <w:t>12/06/26</w:t>
            </w:r>
          </w:fldSimple>
          <w:fldSimple w:instr=" DOCPROPERTY &quot;EndDt&quot;  ">
            <w:r w:rsidR="0017719C">
              <w:t>-25/06/26</w:t>
            </w:r>
          </w:fldSimple>
        </w:p>
      </w:tc>
      <w:tc>
        <w:tcPr>
          <w:tcW w:w="846" w:type="pct"/>
        </w:tcPr>
        <w:p w14:paraId="7712CADF"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6EB76C" w14:textId="297737CE" w:rsidR="009661B5" w:rsidRPr="00C13C48" w:rsidRDefault="00C13C48" w:rsidP="00C13C48">
    <w:pPr>
      <w:pStyle w:val="Status"/>
      <w:rPr>
        <w:rFonts w:cs="Arial"/>
      </w:rPr>
    </w:pPr>
    <w:r w:rsidRPr="00C13C4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A606"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70A5B" w14:paraId="35A0EBF3" w14:textId="77777777">
      <w:tc>
        <w:tcPr>
          <w:tcW w:w="847" w:type="pct"/>
        </w:tcPr>
        <w:p w14:paraId="652FFDD5" w14:textId="77777777" w:rsidR="00C70A5B" w:rsidRDefault="00C70A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D29C36B" w14:textId="7A0CB420" w:rsidR="00C70A5B" w:rsidRDefault="00CB3D80">
          <w:pPr>
            <w:pStyle w:val="Footer"/>
            <w:jc w:val="center"/>
          </w:pPr>
          <w:fldSimple w:instr=" REF Citation *\charformat ">
            <w:r w:rsidR="0017719C">
              <w:t>Human Rights Commission Act 2005</w:t>
            </w:r>
          </w:fldSimple>
        </w:p>
        <w:p w14:paraId="463AE76B" w14:textId="359229F7" w:rsidR="00C70A5B" w:rsidRDefault="00CB3D80">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1061" w:type="pct"/>
        </w:tcPr>
        <w:p w14:paraId="5CCCBDF9" w14:textId="7D989A12" w:rsidR="00C70A5B" w:rsidRDefault="00CB3D80">
          <w:pPr>
            <w:pStyle w:val="Footer"/>
            <w:jc w:val="right"/>
          </w:pPr>
          <w:fldSimple w:instr=" DOCPROPERTY &quot;Category&quot;  *\charformat  ">
            <w:r w:rsidR="0017719C">
              <w:t>R52</w:t>
            </w:r>
          </w:fldSimple>
          <w:r w:rsidR="00C70A5B">
            <w:br/>
          </w:r>
          <w:fldSimple w:instr=" DOCPROPERTY &quot;RepubDt&quot;  *\charformat  ">
            <w:r w:rsidR="0017719C">
              <w:t>12/06/26</w:t>
            </w:r>
          </w:fldSimple>
        </w:p>
      </w:tc>
    </w:tr>
  </w:tbl>
  <w:p w14:paraId="798891BB" w14:textId="6E081C0D" w:rsidR="00C70A5B"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CEF1" w14:textId="77777777" w:rsidR="00C70A5B" w:rsidRDefault="00C70A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70A5B" w14:paraId="6AB200AA" w14:textId="77777777">
      <w:tc>
        <w:tcPr>
          <w:tcW w:w="1061" w:type="pct"/>
        </w:tcPr>
        <w:p w14:paraId="51DEEBE3" w14:textId="597A024B" w:rsidR="00C70A5B" w:rsidRDefault="00CB3D80">
          <w:pPr>
            <w:pStyle w:val="Footer"/>
          </w:pPr>
          <w:fldSimple w:instr=" DOCPROPERTY &quot;Category&quot;  *\charformat  ">
            <w:r w:rsidR="0017719C">
              <w:t>R52</w:t>
            </w:r>
          </w:fldSimple>
          <w:r w:rsidR="00C70A5B">
            <w:br/>
          </w:r>
          <w:fldSimple w:instr=" DOCPROPERTY &quot;RepubDt&quot;  *\charformat  ">
            <w:r w:rsidR="0017719C">
              <w:t>12/06/26</w:t>
            </w:r>
          </w:fldSimple>
        </w:p>
      </w:tc>
      <w:tc>
        <w:tcPr>
          <w:tcW w:w="3092" w:type="pct"/>
        </w:tcPr>
        <w:p w14:paraId="700C3283" w14:textId="6545FC3C" w:rsidR="00C70A5B" w:rsidRDefault="00CB3D80">
          <w:pPr>
            <w:pStyle w:val="Footer"/>
            <w:jc w:val="center"/>
          </w:pPr>
          <w:fldSimple w:instr=" REF Citation *\charformat ">
            <w:r w:rsidR="0017719C">
              <w:t>Human Rights Commission Act 2005</w:t>
            </w:r>
          </w:fldSimple>
        </w:p>
        <w:p w14:paraId="1EFABDA2" w14:textId="04AEB73E" w:rsidR="00C70A5B" w:rsidRDefault="00CB3D80">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847" w:type="pct"/>
        </w:tcPr>
        <w:p w14:paraId="1449B503"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9D06C06" w14:textId="52E9CA70" w:rsidR="00C70A5B"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FD5B"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70A5B" w14:paraId="154974E4" w14:textId="77777777">
      <w:tc>
        <w:tcPr>
          <w:tcW w:w="1061" w:type="pct"/>
        </w:tcPr>
        <w:p w14:paraId="4ED787B1" w14:textId="35D1DA9C" w:rsidR="00C70A5B" w:rsidRDefault="00CB3D80">
          <w:pPr>
            <w:pStyle w:val="Footer"/>
          </w:pPr>
          <w:fldSimple w:instr=" DOCPROPERTY &quot;Category&quot;  *\charformat  ">
            <w:r w:rsidR="0017719C">
              <w:t>R52</w:t>
            </w:r>
          </w:fldSimple>
          <w:r w:rsidR="00C70A5B">
            <w:br/>
          </w:r>
          <w:fldSimple w:instr=" DOCPROPERTY &quot;RepubDt&quot;  *\charformat  ">
            <w:r w:rsidR="0017719C">
              <w:t>12/06/26</w:t>
            </w:r>
          </w:fldSimple>
        </w:p>
      </w:tc>
      <w:tc>
        <w:tcPr>
          <w:tcW w:w="3092" w:type="pct"/>
        </w:tcPr>
        <w:p w14:paraId="3D7D5FE7" w14:textId="2D52AAD8" w:rsidR="00C70A5B" w:rsidRDefault="00CB3D80">
          <w:pPr>
            <w:pStyle w:val="Footer"/>
            <w:jc w:val="center"/>
          </w:pPr>
          <w:fldSimple w:instr=" REF Citation *\charformat ">
            <w:r w:rsidR="0017719C">
              <w:t>Human Rights Commission Act 2005</w:t>
            </w:r>
          </w:fldSimple>
        </w:p>
        <w:p w14:paraId="0DD4E927" w14:textId="1BB41DEB" w:rsidR="00C70A5B" w:rsidRDefault="00CB3D80">
          <w:pPr>
            <w:pStyle w:val="FooterInfoCentre"/>
          </w:pPr>
          <w:fldSimple w:instr=" DOCPROPERTY &quot;Eff&quot;  *\charformat ">
            <w:r w:rsidR="0017719C">
              <w:t xml:space="preserve">Effective:  </w:t>
            </w:r>
          </w:fldSimple>
          <w:fldSimple w:instr=" DOCPROPERTY &quot;StartDt&quot;  *\charformat ">
            <w:r w:rsidR="0017719C">
              <w:t>12/06/26</w:t>
            </w:r>
          </w:fldSimple>
          <w:fldSimple w:instr=" DOCPROPERTY &quot;EndDt&quot;  *\charformat ">
            <w:r w:rsidR="0017719C">
              <w:t>-25/06/26</w:t>
            </w:r>
          </w:fldSimple>
        </w:p>
      </w:tc>
      <w:tc>
        <w:tcPr>
          <w:tcW w:w="847" w:type="pct"/>
        </w:tcPr>
        <w:p w14:paraId="3C01348A"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1611BD" w14:textId="5DEC724D" w:rsidR="00C70A5B" w:rsidRPr="00C13C48" w:rsidRDefault="00CB3D80" w:rsidP="00C13C48">
    <w:pPr>
      <w:pStyle w:val="Status"/>
      <w:rPr>
        <w:rFonts w:cs="Arial"/>
      </w:rPr>
    </w:pPr>
    <w:r w:rsidRPr="00C13C48">
      <w:rPr>
        <w:rFonts w:cs="Arial"/>
      </w:rPr>
      <w:fldChar w:fldCharType="begin"/>
    </w:r>
    <w:r w:rsidRPr="00C13C48">
      <w:rPr>
        <w:rFonts w:cs="Arial"/>
      </w:rPr>
      <w:instrText xml:space="preserve"> DOCPROPERTY "Status" </w:instrText>
    </w:r>
    <w:r w:rsidRPr="00C13C48">
      <w:rPr>
        <w:rFonts w:cs="Arial"/>
      </w:rPr>
      <w:fldChar w:fldCharType="separate"/>
    </w:r>
    <w:r w:rsidR="0017719C" w:rsidRPr="00C13C48">
      <w:rPr>
        <w:rFonts w:cs="Arial"/>
      </w:rPr>
      <w:t xml:space="preserve"> </w:t>
    </w:r>
    <w:r w:rsidRPr="00C13C48">
      <w:rPr>
        <w:rFonts w:cs="Arial"/>
      </w:rPr>
      <w:fldChar w:fldCharType="end"/>
    </w:r>
    <w:r w:rsidR="00C13C48" w:rsidRPr="00C13C4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050B" w14:textId="77777777" w:rsidR="005F3AE7" w:rsidRDefault="005F3AE7" w:rsidP="00001C25">
      <w:pPr>
        <w:pStyle w:val="aExamNumpar"/>
      </w:pPr>
      <w:r>
        <w:separator/>
      </w:r>
    </w:p>
  </w:footnote>
  <w:footnote w:type="continuationSeparator" w:id="0">
    <w:p w14:paraId="43CE829F" w14:textId="77777777" w:rsidR="005F3AE7" w:rsidRDefault="005F3AE7" w:rsidP="00001C25">
      <w:pPr>
        <w:pStyle w:val="aExamNum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688" w14:textId="77777777" w:rsidR="000F1989" w:rsidRDefault="000F19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7"/>
    </w:tblGrid>
    <w:tr w:rsidR="00943245" w14:paraId="666EE13F" w14:textId="77777777" w:rsidTr="00204F9C">
      <w:tc>
        <w:tcPr>
          <w:tcW w:w="1701" w:type="dxa"/>
        </w:tcPr>
        <w:p w14:paraId="3CD03B03" w14:textId="05748DED"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C13C48">
            <w:rPr>
              <w:b/>
              <w:noProof/>
            </w:rPr>
            <w:t>Part 5</w:t>
          </w:r>
          <w:r>
            <w:rPr>
              <w:b/>
            </w:rPr>
            <w:fldChar w:fldCharType="end"/>
          </w:r>
        </w:p>
      </w:tc>
      <w:tc>
        <w:tcPr>
          <w:tcW w:w="6320" w:type="dxa"/>
        </w:tcPr>
        <w:p w14:paraId="1B74AF1E" w14:textId="28E0066F"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C13C48">
            <w:rPr>
              <w:noProof/>
            </w:rPr>
            <w:t>Additional matters for health service complaints</w:t>
          </w:r>
          <w:r>
            <w:rPr>
              <w:noProof/>
            </w:rPr>
            <w:fldChar w:fldCharType="end"/>
          </w:r>
        </w:p>
      </w:tc>
    </w:tr>
    <w:tr w:rsidR="00943245" w14:paraId="598EA1E7" w14:textId="77777777" w:rsidTr="00204F9C">
      <w:tc>
        <w:tcPr>
          <w:tcW w:w="1701" w:type="dxa"/>
        </w:tcPr>
        <w:p w14:paraId="46C41570" w14:textId="47E92871"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C13C48">
            <w:rPr>
              <w:b/>
              <w:noProof/>
            </w:rPr>
            <w:t>Division 5.4</w:t>
          </w:r>
          <w:r>
            <w:rPr>
              <w:b/>
            </w:rPr>
            <w:fldChar w:fldCharType="end"/>
          </w:r>
        </w:p>
      </w:tc>
      <w:tc>
        <w:tcPr>
          <w:tcW w:w="6320" w:type="dxa"/>
        </w:tcPr>
        <w:p w14:paraId="6B774493" w14:textId="53FDCD55" w:rsidR="00943245" w:rsidRDefault="00CB3D80" w:rsidP="00204F9C">
          <w:pPr>
            <w:pStyle w:val="HeaderEven"/>
          </w:pPr>
          <w:fldSimple w:instr=" STYLEREF CharDivText \*charformat ">
            <w:r w:rsidR="00C13C48">
              <w:rPr>
                <w:noProof/>
              </w:rPr>
              <w:t>Notification and review of decisions</w:t>
            </w:r>
          </w:fldSimple>
        </w:p>
      </w:tc>
    </w:tr>
    <w:tr w:rsidR="00943245" w14:paraId="46B46813" w14:textId="77777777" w:rsidTr="00204F9C">
      <w:trPr>
        <w:cantSplit/>
      </w:trPr>
      <w:tc>
        <w:tcPr>
          <w:tcW w:w="1701" w:type="dxa"/>
          <w:gridSpan w:val="2"/>
          <w:tcBorders>
            <w:bottom w:val="single" w:sz="4" w:space="0" w:color="auto"/>
          </w:tcBorders>
        </w:tcPr>
        <w:p w14:paraId="4FE60757" w14:textId="05E970ED" w:rsidR="00943245" w:rsidRDefault="0017719C" w:rsidP="00204F9C">
          <w:pPr>
            <w:pStyle w:val="HeaderEven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C13C48">
            <w:rPr>
              <w:noProof/>
            </w:rPr>
            <w:t>94T</w:t>
          </w:r>
          <w:r w:rsidR="00943245">
            <w:rPr>
              <w:noProof/>
            </w:rPr>
            <w:fldChar w:fldCharType="end"/>
          </w:r>
        </w:p>
      </w:tc>
    </w:tr>
  </w:tbl>
  <w:p w14:paraId="12098815" w14:textId="77777777" w:rsidR="00943245" w:rsidRDefault="00943245"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0"/>
    </w:tblGrid>
    <w:tr w:rsidR="00943245" w14:paraId="4D09B5A5" w14:textId="77777777" w:rsidTr="00204F9C">
      <w:tc>
        <w:tcPr>
          <w:tcW w:w="6320" w:type="dxa"/>
        </w:tcPr>
        <w:p w14:paraId="759BD297" w14:textId="0C7F1C0D"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C13C48">
            <w:rPr>
              <w:noProof/>
            </w:rPr>
            <w:t>Additional matters for health service complaints</w:t>
          </w:r>
          <w:r>
            <w:rPr>
              <w:noProof/>
            </w:rPr>
            <w:fldChar w:fldCharType="end"/>
          </w:r>
        </w:p>
      </w:tc>
      <w:tc>
        <w:tcPr>
          <w:tcW w:w="1701" w:type="dxa"/>
        </w:tcPr>
        <w:p w14:paraId="75EAD567" w14:textId="271F24BA"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C13C48">
            <w:rPr>
              <w:b/>
              <w:noProof/>
            </w:rPr>
            <w:t>Part 5</w:t>
          </w:r>
          <w:r>
            <w:rPr>
              <w:b/>
            </w:rPr>
            <w:fldChar w:fldCharType="end"/>
          </w:r>
        </w:p>
      </w:tc>
    </w:tr>
    <w:tr w:rsidR="00943245" w14:paraId="345D279A" w14:textId="77777777" w:rsidTr="00204F9C">
      <w:tc>
        <w:tcPr>
          <w:tcW w:w="6320" w:type="dxa"/>
        </w:tcPr>
        <w:p w14:paraId="088A6412" w14:textId="13F23781" w:rsidR="00943245" w:rsidRDefault="00CB3D80" w:rsidP="00204F9C">
          <w:pPr>
            <w:pStyle w:val="HeaderEven"/>
            <w:jc w:val="right"/>
          </w:pPr>
          <w:fldSimple w:instr=" STYLEREF CharDivText \*charformat ">
            <w:r w:rsidR="00C13C48">
              <w:rPr>
                <w:noProof/>
              </w:rPr>
              <w:t>Notification and review of decisions</w:t>
            </w:r>
          </w:fldSimple>
        </w:p>
      </w:tc>
      <w:tc>
        <w:tcPr>
          <w:tcW w:w="1701" w:type="dxa"/>
        </w:tcPr>
        <w:p w14:paraId="402DB3F2" w14:textId="3AD4BC5E"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C13C48">
            <w:rPr>
              <w:b/>
              <w:noProof/>
            </w:rPr>
            <w:t>Division 5.4</w:t>
          </w:r>
          <w:r>
            <w:rPr>
              <w:b/>
            </w:rPr>
            <w:fldChar w:fldCharType="end"/>
          </w:r>
        </w:p>
      </w:tc>
    </w:tr>
    <w:tr w:rsidR="00943245" w14:paraId="468B9D41" w14:textId="77777777" w:rsidTr="00204F9C">
      <w:trPr>
        <w:cantSplit/>
      </w:trPr>
      <w:tc>
        <w:tcPr>
          <w:tcW w:w="1701" w:type="dxa"/>
          <w:gridSpan w:val="2"/>
          <w:tcBorders>
            <w:bottom w:val="single" w:sz="4" w:space="0" w:color="auto"/>
          </w:tcBorders>
        </w:tcPr>
        <w:p w14:paraId="74C50CDE" w14:textId="73A5D47B" w:rsidR="00943245" w:rsidRDefault="0017719C" w:rsidP="00204F9C">
          <w:pPr>
            <w:pStyle w:val="HeaderOdd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C13C48">
            <w:rPr>
              <w:noProof/>
            </w:rPr>
            <w:t>94Q</w:t>
          </w:r>
          <w:r w:rsidR="00943245">
            <w:rPr>
              <w:noProof/>
            </w:rPr>
            <w:fldChar w:fldCharType="end"/>
          </w:r>
        </w:p>
      </w:tc>
    </w:tr>
  </w:tbl>
  <w:p w14:paraId="751CA326" w14:textId="77777777" w:rsidR="00943245" w:rsidRDefault="00943245"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497821" w14:paraId="5EDF7FCB" w14:textId="77777777" w:rsidTr="00204F9C">
      <w:tc>
        <w:tcPr>
          <w:tcW w:w="1701" w:type="dxa"/>
        </w:tcPr>
        <w:p w14:paraId="515E42EC" w14:textId="2139C1FF" w:rsidR="00497821" w:rsidRDefault="00497821" w:rsidP="00204F9C">
          <w:pPr>
            <w:pStyle w:val="HeaderEven"/>
            <w:rPr>
              <w:b/>
            </w:rPr>
          </w:pPr>
          <w:r>
            <w:rPr>
              <w:b/>
            </w:rPr>
            <w:fldChar w:fldCharType="begin"/>
          </w:r>
          <w:r>
            <w:rPr>
              <w:b/>
            </w:rPr>
            <w:instrText xml:space="preserve"> STYLEREF CharPartNo \*charformat </w:instrText>
          </w:r>
          <w:r>
            <w:rPr>
              <w:b/>
            </w:rPr>
            <w:fldChar w:fldCharType="separate"/>
          </w:r>
          <w:r w:rsidR="00C13C48">
            <w:rPr>
              <w:b/>
              <w:noProof/>
            </w:rPr>
            <w:t>Part 9</w:t>
          </w:r>
          <w:r>
            <w:rPr>
              <w:b/>
            </w:rPr>
            <w:fldChar w:fldCharType="end"/>
          </w:r>
        </w:p>
      </w:tc>
      <w:tc>
        <w:tcPr>
          <w:tcW w:w="6320" w:type="dxa"/>
        </w:tcPr>
        <w:p w14:paraId="283A47C1" w14:textId="4674BA70" w:rsidR="00497821" w:rsidRDefault="00497821" w:rsidP="00204F9C">
          <w:pPr>
            <w:pStyle w:val="HeaderEven"/>
          </w:pPr>
          <w:r>
            <w:rPr>
              <w:noProof/>
            </w:rPr>
            <w:fldChar w:fldCharType="begin"/>
          </w:r>
          <w:r>
            <w:rPr>
              <w:noProof/>
            </w:rPr>
            <w:instrText xml:space="preserve"> STYLEREF CharPartText \*charformat </w:instrText>
          </w:r>
          <w:r>
            <w:rPr>
              <w:noProof/>
            </w:rPr>
            <w:fldChar w:fldCharType="separate"/>
          </w:r>
          <w:r w:rsidR="00C13C48">
            <w:rPr>
              <w:noProof/>
            </w:rPr>
            <w:t>Transitional—Justice and Community Safety Legislation Amendment Act 2025</w:t>
          </w:r>
          <w:r>
            <w:rPr>
              <w:noProof/>
            </w:rPr>
            <w:fldChar w:fldCharType="end"/>
          </w:r>
        </w:p>
      </w:tc>
    </w:tr>
    <w:tr w:rsidR="00497821" w14:paraId="4FA1F1EE" w14:textId="77777777" w:rsidTr="00204F9C">
      <w:tc>
        <w:tcPr>
          <w:tcW w:w="1701" w:type="dxa"/>
        </w:tcPr>
        <w:p w14:paraId="3F366FEE" w14:textId="1E7BE124" w:rsidR="00497821" w:rsidRDefault="00497821"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670C77E" w14:textId="6745F07C" w:rsidR="00497821" w:rsidRDefault="00497821" w:rsidP="00204F9C">
          <w:pPr>
            <w:pStyle w:val="HeaderEven"/>
          </w:pPr>
          <w:r>
            <w:fldChar w:fldCharType="begin"/>
          </w:r>
          <w:r>
            <w:instrText xml:space="preserve"> STYLEREF CharDivText \*charformat </w:instrText>
          </w:r>
          <w:r>
            <w:fldChar w:fldCharType="end"/>
          </w:r>
        </w:p>
      </w:tc>
    </w:tr>
    <w:tr w:rsidR="00497821" w14:paraId="17267D53" w14:textId="77777777" w:rsidTr="00204F9C">
      <w:trPr>
        <w:cantSplit/>
      </w:trPr>
      <w:tc>
        <w:tcPr>
          <w:tcW w:w="1701" w:type="dxa"/>
          <w:gridSpan w:val="2"/>
          <w:tcBorders>
            <w:bottom w:val="single" w:sz="4" w:space="0" w:color="auto"/>
          </w:tcBorders>
        </w:tcPr>
        <w:p w14:paraId="12CB2A67" w14:textId="69B388DD" w:rsidR="00497821" w:rsidRDefault="0017719C" w:rsidP="00204F9C">
          <w:pPr>
            <w:pStyle w:val="HeaderEven6"/>
          </w:pPr>
          <w:fldSimple w:instr=" DOCPROPERTY &quot;Company&quot;  \* MERGEFORMAT ">
            <w:r>
              <w:t>Section</w:t>
            </w:r>
          </w:fldSimple>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sidR="00C13C48">
            <w:rPr>
              <w:noProof/>
            </w:rPr>
            <w:t>127</w:t>
          </w:r>
          <w:r w:rsidR="00497821">
            <w:rPr>
              <w:noProof/>
            </w:rPr>
            <w:fldChar w:fldCharType="end"/>
          </w:r>
        </w:p>
      </w:tc>
    </w:tr>
  </w:tbl>
  <w:p w14:paraId="3AA28CB4" w14:textId="77777777" w:rsidR="00497821" w:rsidRDefault="00497821" w:rsidP="00204F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497821" w14:paraId="68DEBC82" w14:textId="77777777" w:rsidTr="00204F9C">
      <w:tc>
        <w:tcPr>
          <w:tcW w:w="6320" w:type="dxa"/>
        </w:tcPr>
        <w:p w14:paraId="60AD3E2C" w14:textId="302A05A7" w:rsidR="00497821" w:rsidRDefault="00497821" w:rsidP="00204F9C">
          <w:pPr>
            <w:pStyle w:val="HeaderEven"/>
            <w:jc w:val="right"/>
          </w:pPr>
          <w:r>
            <w:rPr>
              <w:noProof/>
            </w:rPr>
            <w:fldChar w:fldCharType="begin"/>
          </w:r>
          <w:r>
            <w:rPr>
              <w:noProof/>
            </w:rPr>
            <w:instrText xml:space="preserve"> STYLEREF CharPartText \*charformat </w:instrText>
          </w:r>
          <w:r>
            <w:rPr>
              <w:noProof/>
            </w:rPr>
            <w:fldChar w:fldCharType="separate"/>
          </w:r>
          <w:r w:rsidR="00C13C48">
            <w:rPr>
              <w:noProof/>
            </w:rPr>
            <w:t>Miscellaneous</w:t>
          </w:r>
          <w:r>
            <w:rPr>
              <w:noProof/>
            </w:rPr>
            <w:fldChar w:fldCharType="end"/>
          </w:r>
        </w:p>
      </w:tc>
      <w:tc>
        <w:tcPr>
          <w:tcW w:w="1701" w:type="dxa"/>
        </w:tcPr>
        <w:p w14:paraId="713712F2" w14:textId="2778A96B" w:rsidR="00497821" w:rsidRDefault="00497821" w:rsidP="00204F9C">
          <w:pPr>
            <w:pStyle w:val="HeaderEven"/>
            <w:jc w:val="right"/>
            <w:rPr>
              <w:b/>
            </w:rPr>
          </w:pPr>
          <w:r>
            <w:rPr>
              <w:b/>
            </w:rPr>
            <w:fldChar w:fldCharType="begin"/>
          </w:r>
          <w:r>
            <w:rPr>
              <w:b/>
            </w:rPr>
            <w:instrText xml:space="preserve"> STYLEREF CharPartNo \*charformat </w:instrText>
          </w:r>
          <w:r>
            <w:rPr>
              <w:b/>
            </w:rPr>
            <w:fldChar w:fldCharType="separate"/>
          </w:r>
          <w:r w:rsidR="00C13C48">
            <w:rPr>
              <w:b/>
              <w:noProof/>
            </w:rPr>
            <w:t>Part 6</w:t>
          </w:r>
          <w:r>
            <w:rPr>
              <w:b/>
            </w:rPr>
            <w:fldChar w:fldCharType="end"/>
          </w:r>
        </w:p>
      </w:tc>
    </w:tr>
    <w:tr w:rsidR="00497821" w14:paraId="373B1289" w14:textId="77777777" w:rsidTr="00204F9C">
      <w:tc>
        <w:tcPr>
          <w:tcW w:w="6320" w:type="dxa"/>
        </w:tcPr>
        <w:p w14:paraId="43F2A4F6" w14:textId="6701AACE" w:rsidR="00497821" w:rsidRDefault="00497821" w:rsidP="00204F9C">
          <w:pPr>
            <w:pStyle w:val="HeaderEven"/>
            <w:jc w:val="right"/>
          </w:pPr>
          <w:r>
            <w:fldChar w:fldCharType="begin"/>
          </w:r>
          <w:r>
            <w:instrText xml:space="preserve"> STYLEREF CharDivText \*charformat </w:instrText>
          </w:r>
          <w:r>
            <w:fldChar w:fldCharType="end"/>
          </w:r>
        </w:p>
      </w:tc>
      <w:tc>
        <w:tcPr>
          <w:tcW w:w="1701" w:type="dxa"/>
        </w:tcPr>
        <w:p w14:paraId="4EAF541F" w14:textId="6BE36595" w:rsidR="00497821" w:rsidRDefault="00497821" w:rsidP="00204F9C">
          <w:pPr>
            <w:pStyle w:val="HeaderEven"/>
            <w:jc w:val="right"/>
            <w:rPr>
              <w:b/>
            </w:rPr>
          </w:pPr>
          <w:r>
            <w:rPr>
              <w:b/>
            </w:rPr>
            <w:fldChar w:fldCharType="begin"/>
          </w:r>
          <w:r>
            <w:rPr>
              <w:b/>
            </w:rPr>
            <w:instrText xml:space="preserve"> STYLEREF CharDivNo \*charformat </w:instrText>
          </w:r>
          <w:r>
            <w:rPr>
              <w:b/>
            </w:rPr>
            <w:fldChar w:fldCharType="end"/>
          </w:r>
        </w:p>
      </w:tc>
    </w:tr>
    <w:tr w:rsidR="00497821" w14:paraId="538363C3" w14:textId="77777777" w:rsidTr="00204F9C">
      <w:trPr>
        <w:cantSplit/>
      </w:trPr>
      <w:tc>
        <w:tcPr>
          <w:tcW w:w="1701" w:type="dxa"/>
          <w:gridSpan w:val="2"/>
          <w:tcBorders>
            <w:bottom w:val="single" w:sz="4" w:space="0" w:color="auto"/>
          </w:tcBorders>
        </w:tcPr>
        <w:p w14:paraId="7042F379" w14:textId="239FCC60" w:rsidR="00497821" w:rsidRDefault="0017719C" w:rsidP="00204F9C">
          <w:pPr>
            <w:pStyle w:val="HeaderOdd6"/>
          </w:pPr>
          <w:fldSimple w:instr=" DOCPROPERTY &quot;Company&quot;  \* MERGEFORMAT ">
            <w:r>
              <w:t>Section</w:t>
            </w:r>
          </w:fldSimple>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sidR="00C13C48">
            <w:rPr>
              <w:noProof/>
            </w:rPr>
            <w:t>103</w:t>
          </w:r>
          <w:r w:rsidR="00497821">
            <w:rPr>
              <w:noProof/>
            </w:rPr>
            <w:fldChar w:fldCharType="end"/>
          </w:r>
        </w:p>
      </w:tc>
    </w:tr>
  </w:tbl>
  <w:p w14:paraId="729724F3" w14:textId="77777777" w:rsidR="00497821" w:rsidRDefault="00497821" w:rsidP="00204F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32A35" w:rsidRPr="00CB3D59" w14:paraId="2E96F1F2" w14:textId="77777777">
      <w:trPr>
        <w:jc w:val="center"/>
      </w:trPr>
      <w:tc>
        <w:tcPr>
          <w:tcW w:w="1560" w:type="dxa"/>
        </w:tcPr>
        <w:p w14:paraId="56E301BE" w14:textId="34D7DC73"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5DC6CC42" w14:textId="6C4E4E1A"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032A35" w:rsidRPr="00CB3D59" w14:paraId="128AA60D" w14:textId="77777777">
      <w:trPr>
        <w:jc w:val="center"/>
      </w:trPr>
      <w:tc>
        <w:tcPr>
          <w:tcW w:w="1560" w:type="dxa"/>
        </w:tcPr>
        <w:p w14:paraId="6FCC8EF4" w14:textId="79D189A8"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7719C">
            <w:rPr>
              <w:rFonts w:cs="Arial"/>
              <w:b/>
              <w:noProof/>
              <w:szCs w:val="18"/>
            </w:rPr>
            <w:t>Part 9</w:t>
          </w:r>
          <w:r w:rsidRPr="00F02A14">
            <w:rPr>
              <w:rFonts w:cs="Arial"/>
              <w:b/>
              <w:szCs w:val="18"/>
            </w:rPr>
            <w:fldChar w:fldCharType="end"/>
          </w:r>
        </w:p>
      </w:tc>
      <w:tc>
        <w:tcPr>
          <w:tcW w:w="5741" w:type="dxa"/>
        </w:tcPr>
        <w:p w14:paraId="15950FC5" w14:textId="30B92011"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17719C">
            <w:rPr>
              <w:rFonts w:cs="Arial"/>
              <w:noProof/>
              <w:szCs w:val="18"/>
            </w:rPr>
            <w:t>Transitional—Justice and Community Safety Legislation Amendment Act 2025</w:t>
          </w:r>
          <w:r w:rsidRPr="00F02A14">
            <w:rPr>
              <w:rFonts w:cs="Arial"/>
              <w:szCs w:val="18"/>
            </w:rPr>
            <w:fldChar w:fldCharType="end"/>
          </w:r>
        </w:p>
      </w:tc>
    </w:tr>
    <w:tr w:rsidR="00032A35" w:rsidRPr="00CB3D59" w14:paraId="62EDA941" w14:textId="77777777">
      <w:trPr>
        <w:jc w:val="center"/>
      </w:trPr>
      <w:tc>
        <w:tcPr>
          <w:tcW w:w="7296" w:type="dxa"/>
          <w:gridSpan w:val="2"/>
          <w:tcBorders>
            <w:bottom w:val="single" w:sz="4" w:space="0" w:color="auto"/>
          </w:tcBorders>
        </w:tcPr>
        <w:p w14:paraId="6C10FE03" w14:textId="77777777" w:rsidR="00032A35" w:rsidRPr="00783A18" w:rsidRDefault="00032A35" w:rsidP="00783A18">
          <w:pPr>
            <w:pStyle w:val="HeaderEven6"/>
            <w:spacing w:before="0" w:after="0"/>
            <w:rPr>
              <w:rFonts w:ascii="Times New Roman" w:hAnsi="Times New Roman"/>
              <w:sz w:val="24"/>
              <w:szCs w:val="24"/>
            </w:rPr>
          </w:pPr>
        </w:p>
      </w:tc>
    </w:tr>
  </w:tbl>
  <w:p w14:paraId="52831FAB" w14:textId="77777777" w:rsidR="00032A35" w:rsidRDefault="00032A3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32A35" w:rsidRPr="00CB3D59" w14:paraId="04A27CD5" w14:textId="77777777">
      <w:trPr>
        <w:jc w:val="center"/>
      </w:trPr>
      <w:tc>
        <w:tcPr>
          <w:tcW w:w="5741" w:type="dxa"/>
        </w:tcPr>
        <w:p w14:paraId="66E0D090" w14:textId="549867B6"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EF6131">
            <w:rPr>
              <w:rFonts w:cs="Arial"/>
              <w:szCs w:val="18"/>
            </w:rPr>
            <w:fldChar w:fldCharType="separate"/>
          </w:r>
          <w:r w:rsidR="00C13C48">
            <w:rPr>
              <w:rFonts w:cs="Arial"/>
              <w:noProof/>
              <w:szCs w:val="18"/>
            </w:rPr>
            <w:t>Reviewable decisions</w:t>
          </w:r>
          <w:r w:rsidRPr="00F02A14">
            <w:rPr>
              <w:rFonts w:cs="Arial"/>
              <w:szCs w:val="18"/>
            </w:rPr>
            <w:fldChar w:fldCharType="end"/>
          </w:r>
        </w:p>
      </w:tc>
      <w:tc>
        <w:tcPr>
          <w:tcW w:w="1560" w:type="dxa"/>
        </w:tcPr>
        <w:p w14:paraId="59AE092A" w14:textId="349CFB7D"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EF6131">
            <w:rPr>
              <w:rFonts w:cs="Arial"/>
              <w:b/>
              <w:szCs w:val="18"/>
            </w:rPr>
            <w:fldChar w:fldCharType="separate"/>
          </w:r>
          <w:r w:rsidR="00C13C48">
            <w:rPr>
              <w:rFonts w:cs="Arial"/>
              <w:b/>
              <w:noProof/>
              <w:szCs w:val="18"/>
            </w:rPr>
            <w:t>Schedule 1</w:t>
          </w:r>
          <w:r w:rsidRPr="00F02A14">
            <w:rPr>
              <w:rFonts w:cs="Arial"/>
              <w:b/>
              <w:szCs w:val="18"/>
            </w:rPr>
            <w:fldChar w:fldCharType="end"/>
          </w:r>
        </w:p>
      </w:tc>
    </w:tr>
    <w:tr w:rsidR="00032A35" w:rsidRPr="00CB3D59" w14:paraId="275E28C8" w14:textId="77777777">
      <w:trPr>
        <w:jc w:val="center"/>
      </w:trPr>
      <w:tc>
        <w:tcPr>
          <w:tcW w:w="5741" w:type="dxa"/>
        </w:tcPr>
        <w:p w14:paraId="689BB26C" w14:textId="1EF8A007"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818B82B" w14:textId="3C238BFC"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32A35" w:rsidRPr="00CB3D59" w14:paraId="177DE0C3" w14:textId="77777777">
      <w:trPr>
        <w:jc w:val="center"/>
      </w:trPr>
      <w:tc>
        <w:tcPr>
          <w:tcW w:w="7296" w:type="dxa"/>
          <w:gridSpan w:val="2"/>
          <w:tcBorders>
            <w:bottom w:val="single" w:sz="4" w:space="0" w:color="auto"/>
          </w:tcBorders>
        </w:tcPr>
        <w:p w14:paraId="624F4E5B" w14:textId="77777777" w:rsidR="00032A35" w:rsidRPr="00783A18" w:rsidRDefault="00032A35" w:rsidP="00783A18">
          <w:pPr>
            <w:pStyle w:val="HeaderOdd6"/>
            <w:spacing w:before="0" w:after="0"/>
            <w:jc w:val="left"/>
            <w:rPr>
              <w:rFonts w:ascii="Times New Roman" w:hAnsi="Times New Roman"/>
              <w:sz w:val="24"/>
              <w:szCs w:val="24"/>
            </w:rPr>
          </w:pPr>
        </w:p>
      </w:tc>
    </w:tr>
  </w:tbl>
  <w:p w14:paraId="53245B4D" w14:textId="77777777" w:rsidR="00032A35" w:rsidRDefault="00032A3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95FC9" w14:paraId="3C49BEE6" w14:textId="77777777">
      <w:trPr>
        <w:jc w:val="center"/>
      </w:trPr>
      <w:tc>
        <w:tcPr>
          <w:tcW w:w="1340" w:type="dxa"/>
        </w:tcPr>
        <w:p w14:paraId="0C0FB967" w14:textId="77777777" w:rsidR="00E95FC9" w:rsidRDefault="00E95FC9">
          <w:pPr>
            <w:pStyle w:val="HeaderEven"/>
          </w:pPr>
        </w:p>
      </w:tc>
      <w:tc>
        <w:tcPr>
          <w:tcW w:w="6583" w:type="dxa"/>
        </w:tcPr>
        <w:p w14:paraId="5248574B" w14:textId="77777777" w:rsidR="00E95FC9" w:rsidRDefault="00E95FC9">
          <w:pPr>
            <w:pStyle w:val="HeaderEven"/>
          </w:pPr>
        </w:p>
      </w:tc>
    </w:tr>
    <w:tr w:rsidR="00E95FC9" w14:paraId="099E5974" w14:textId="77777777">
      <w:trPr>
        <w:jc w:val="center"/>
      </w:trPr>
      <w:tc>
        <w:tcPr>
          <w:tcW w:w="7923" w:type="dxa"/>
          <w:gridSpan w:val="2"/>
          <w:tcBorders>
            <w:bottom w:val="single" w:sz="4" w:space="0" w:color="auto"/>
          </w:tcBorders>
        </w:tcPr>
        <w:p w14:paraId="742D518C" w14:textId="77777777" w:rsidR="00E95FC9" w:rsidRDefault="00E95FC9">
          <w:pPr>
            <w:pStyle w:val="HeaderEven6"/>
          </w:pPr>
          <w:r>
            <w:t>Dictionary</w:t>
          </w:r>
        </w:p>
      </w:tc>
    </w:tr>
  </w:tbl>
  <w:p w14:paraId="1ADA78B5" w14:textId="77777777" w:rsidR="00E95FC9" w:rsidRDefault="00E95F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95FC9" w14:paraId="3E691510" w14:textId="77777777">
      <w:trPr>
        <w:jc w:val="center"/>
      </w:trPr>
      <w:tc>
        <w:tcPr>
          <w:tcW w:w="6583" w:type="dxa"/>
        </w:tcPr>
        <w:p w14:paraId="49A0AC5F" w14:textId="77777777" w:rsidR="00E95FC9" w:rsidRDefault="00E95FC9">
          <w:pPr>
            <w:pStyle w:val="HeaderOdd"/>
          </w:pPr>
        </w:p>
      </w:tc>
      <w:tc>
        <w:tcPr>
          <w:tcW w:w="1340" w:type="dxa"/>
        </w:tcPr>
        <w:p w14:paraId="3401A6CF" w14:textId="77777777" w:rsidR="00E95FC9" w:rsidRDefault="00E95FC9">
          <w:pPr>
            <w:pStyle w:val="HeaderOdd"/>
          </w:pPr>
        </w:p>
      </w:tc>
    </w:tr>
    <w:tr w:rsidR="00E95FC9" w14:paraId="711AEEB6" w14:textId="77777777">
      <w:trPr>
        <w:jc w:val="center"/>
      </w:trPr>
      <w:tc>
        <w:tcPr>
          <w:tcW w:w="7923" w:type="dxa"/>
          <w:gridSpan w:val="2"/>
          <w:tcBorders>
            <w:bottom w:val="single" w:sz="4" w:space="0" w:color="auto"/>
          </w:tcBorders>
        </w:tcPr>
        <w:p w14:paraId="6059D3B0" w14:textId="77777777" w:rsidR="00E95FC9" w:rsidRDefault="00E95FC9">
          <w:pPr>
            <w:pStyle w:val="HeaderOdd6"/>
          </w:pPr>
          <w:r>
            <w:t>Dictionary</w:t>
          </w:r>
        </w:p>
      </w:tc>
    </w:tr>
  </w:tbl>
  <w:p w14:paraId="3144ABE9" w14:textId="77777777" w:rsidR="00E95FC9" w:rsidRDefault="00E95FC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95FC9" w14:paraId="12D4BE33" w14:textId="77777777">
      <w:trPr>
        <w:jc w:val="center"/>
      </w:trPr>
      <w:tc>
        <w:tcPr>
          <w:tcW w:w="1234" w:type="dxa"/>
          <w:gridSpan w:val="2"/>
        </w:tcPr>
        <w:p w14:paraId="57B74903" w14:textId="77777777" w:rsidR="00E95FC9" w:rsidRDefault="00E95FC9">
          <w:pPr>
            <w:pStyle w:val="HeaderEven"/>
            <w:rPr>
              <w:b/>
            </w:rPr>
          </w:pPr>
          <w:r>
            <w:rPr>
              <w:b/>
            </w:rPr>
            <w:t>Endnotes</w:t>
          </w:r>
        </w:p>
      </w:tc>
      <w:tc>
        <w:tcPr>
          <w:tcW w:w="6062" w:type="dxa"/>
        </w:tcPr>
        <w:p w14:paraId="2D78EACE" w14:textId="77777777" w:rsidR="00E95FC9" w:rsidRDefault="00E95FC9">
          <w:pPr>
            <w:pStyle w:val="HeaderEven"/>
          </w:pPr>
        </w:p>
      </w:tc>
    </w:tr>
    <w:tr w:rsidR="00E95FC9" w14:paraId="13AD4892" w14:textId="77777777">
      <w:trPr>
        <w:cantSplit/>
        <w:jc w:val="center"/>
      </w:trPr>
      <w:tc>
        <w:tcPr>
          <w:tcW w:w="7296" w:type="dxa"/>
          <w:gridSpan w:val="3"/>
        </w:tcPr>
        <w:p w14:paraId="06916A72" w14:textId="77777777" w:rsidR="00E95FC9" w:rsidRDefault="00E95FC9">
          <w:pPr>
            <w:pStyle w:val="HeaderEven"/>
          </w:pPr>
        </w:p>
      </w:tc>
    </w:tr>
    <w:tr w:rsidR="00E95FC9" w14:paraId="1EC01BEB" w14:textId="77777777">
      <w:trPr>
        <w:cantSplit/>
        <w:jc w:val="center"/>
      </w:trPr>
      <w:tc>
        <w:tcPr>
          <w:tcW w:w="700" w:type="dxa"/>
          <w:tcBorders>
            <w:bottom w:val="single" w:sz="4" w:space="0" w:color="auto"/>
          </w:tcBorders>
        </w:tcPr>
        <w:p w14:paraId="79C5C282" w14:textId="07C12B55" w:rsidR="00E95FC9" w:rsidRDefault="00E95FC9">
          <w:pPr>
            <w:pStyle w:val="HeaderEven6"/>
          </w:pPr>
          <w:r>
            <w:rPr>
              <w:noProof/>
            </w:rPr>
            <w:fldChar w:fldCharType="begin"/>
          </w:r>
          <w:r>
            <w:rPr>
              <w:noProof/>
            </w:rPr>
            <w:instrText xml:space="preserve"> STYLEREF charTableNo \*charformat </w:instrText>
          </w:r>
          <w:r>
            <w:rPr>
              <w:noProof/>
            </w:rPr>
            <w:fldChar w:fldCharType="separate"/>
          </w:r>
          <w:r w:rsidR="00C13C48">
            <w:rPr>
              <w:noProof/>
            </w:rPr>
            <w:t>5</w:t>
          </w:r>
          <w:r>
            <w:rPr>
              <w:noProof/>
            </w:rPr>
            <w:fldChar w:fldCharType="end"/>
          </w:r>
        </w:p>
      </w:tc>
      <w:tc>
        <w:tcPr>
          <w:tcW w:w="6600" w:type="dxa"/>
          <w:gridSpan w:val="2"/>
          <w:tcBorders>
            <w:bottom w:val="single" w:sz="4" w:space="0" w:color="auto"/>
          </w:tcBorders>
        </w:tcPr>
        <w:p w14:paraId="32C3DB48" w14:textId="03E5F647" w:rsidR="00E95FC9" w:rsidRDefault="00E95FC9">
          <w:pPr>
            <w:pStyle w:val="HeaderEven6"/>
          </w:pPr>
          <w:r>
            <w:rPr>
              <w:noProof/>
            </w:rPr>
            <w:fldChar w:fldCharType="begin"/>
          </w:r>
          <w:r>
            <w:rPr>
              <w:noProof/>
            </w:rPr>
            <w:instrText xml:space="preserve"> STYLEREF charTableText \*charformat </w:instrText>
          </w:r>
          <w:r>
            <w:rPr>
              <w:noProof/>
            </w:rPr>
            <w:fldChar w:fldCharType="separate"/>
          </w:r>
          <w:r w:rsidR="00C13C48">
            <w:rPr>
              <w:noProof/>
            </w:rPr>
            <w:t>Earlier republications</w:t>
          </w:r>
          <w:r>
            <w:rPr>
              <w:noProof/>
            </w:rPr>
            <w:fldChar w:fldCharType="end"/>
          </w:r>
        </w:p>
      </w:tc>
    </w:tr>
  </w:tbl>
  <w:p w14:paraId="4AFBDA24" w14:textId="77777777" w:rsidR="00E95FC9" w:rsidRDefault="00E95FC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95FC9" w14:paraId="4807EFE5" w14:textId="77777777">
      <w:trPr>
        <w:jc w:val="center"/>
      </w:trPr>
      <w:tc>
        <w:tcPr>
          <w:tcW w:w="5741" w:type="dxa"/>
        </w:tcPr>
        <w:p w14:paraId="1C21F422" w14:textId="77777777" w:rsidR="00E95FC9" w:rsidRDefault="00E95FC9">
          <w:pPr>
            <w:pStyle w:val="HeaderEven"/>
            <w:jc w:val="right"/>
          </w:pPr>
        </w:p>
      </w:tc>
      <w:tc>
        <w:tcPr>
          <w:tcW w:w="1560" w:type="dxa"/>
          <w:gridSpan w:val="2"/>
        </w:tcPr>
        <w:p w14:paraId="5D9F6C3B" w14:textId="77777777" w:rsidR="00E95FC9" w:rsidRDefault="00E95FC9">
          <w:pPr>
            <w:pStyle w:val="HeaderEven"/>
            <w:jc w:val="right"/>
            <w:rPr>
              <w:b/>
            </w:rPr>
          </w:pPr>
          <w:r>
            <w:rPr>
              <w:b/>
            </w:rPr>
            <w:t>Endnotes</w:t>
          </w:r>
        </w:p>
      </w:tc>
    </w:tr>
    <w:tr w:rsidR="00E95FC9" w14:paraId="37150102" w14:textId="77777777">
      <w:trPr>
        <w:jc w:val="center"/>
      </w:trPr>
      <w:tc>
        <w:tcPr>
          <w:tcW w:w="7301" w:type="dxa"/>
          <w:gridSpan w:val="3"/>
        </w:tcPr>
        <w:p w14:paraId="738B0393" w14:textId="77777777" w:rsidR="00E95FC9" w:rsidRDefault="00E95FC9">
          <w:pPr>
            <w:pStyle w:val="HeaderEven"/>
            <w:jc w:val="right"/>
            <w:rPr>
              <w:b/>
            </w:rPr>
          </w:pPr>
        </w:p>
      </w:tc>
    </w:tr>
    <w:tr w:rsidR="00E95FC9" w14:paraId="50812C89" w14:textId="77777777">
      <w:trPr>
        <w:jc w:val="center"/>
      </w:trPr>
      <w:tc>
        <w:tcPr>
          <w:tcW w:w="6600" w:type="dxa"/>
          <w:gridSpan w:val="2"/>
          <w:tcBorders>
            <w:bottom w:val="single" w:sz="4" w:space="0" w:color="auto"/>
          </w:tcBorders>
        </w:tcPr>
        <w:p w14:paraId="3BD48511" w14:textId="123D955D" w:rsidR="00E95FC9" w:rsidRDefault="00E95FC9">
          <w:pPr>
            <w:pStyle w:val="HeaderOdd6"/>
          </w:pPr>
          <w:r>
            <w:rPr>
              <w:noProof/>
            </w:rPr>
            <w:fldChar w:fldCharType="begin"/>
          </w:r>
          <w:r>
            <w:rPr>
              <w:noProof/>
            </w:rPr>
            <w:instrText xml:space="preserve"> STYLEREF charTableText \*charformat </w:instrText>
          </w:r>
          <w:r>
            <w:rPr>
              <w:noProof/>
            </w:rPr>
            <w:fldChar w:fldCharType="separate"/>
          </w:r>
          <w:r w:rsidR="00C13C48">
            <w:rPr>
              <w:noProof/>
            </w:rPr>
            <w:t>Expired transitional or validating provisions</w:t>
          </w:r>
          <w:r>
            <w:rPr>
              <w:noProof/>
            </w:rPr>
            <w:fldChar w:fldCharType="end"/>
          </w:r>
        </w:p>
      </w:tc>
      <w:tc>
        <w:tcPr>
          <w:tcW w:w="700" w:type="dxa"/>
          <w:tcBorders>
            <w:bottom w:val="single" w:sz="4" w:space="0" w:color="auto"/>
          </w:tcBorders>
        </w:tcPr>
        <w:p w14:paraId="6301A0C2" w14:textId="5DAA007E" w:rsidR="00E95FC9" w:rsidRDefault="00E95FC9">
          <w:pPr>
            <w:pStyle w:val="HeaderOdd6"/>
          </w:pPr>
          <w:r>
            <w:rPr>
              <w:noProof/>
            </w:rPr>
            <w:fldChar w:fldCharType="begin"/>
          </w:r>
          <w:r>
            <w:rPr>
              <w:noProof/>
            </w:rPr>
            <w:instrText xml:space="preserve"> STYLEREF charTableNo \*charformat </w:instrText>
          </w:r>
          <w:r>
            <w:rPr>
              <w:noProof/>
            </w:rPr>
            <w:fldChar w:fldCharType="separate"/>
          </w:r>
          <w:r w:rsidR="00C13C48">
            <w:rPr>
              <w:noProof/>
            </w:rPr>
            <w:t>6</w:t>
          </w:r>
          <w:r>
            <w:rPr>
              <w:noProof/>
            </w:rPr>
            <w:fldChar w:fldCharType="end"/>
          </w:r>
        </w:p>
      </w:tc>
    </w:tr>
  </w:tbl>
  <w:p w14:paraId="0696597E" w14:textId="77777777" w:rsidR="00E95FC9" w:rsidRDefault="00E95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BF5F" w14:textId="77777777" w:rsidR="000F1989" w:rsidRDefault="000F198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9D3" w14:textId="77777777" w:rsidR="007C0E22" w:rsidRDefault="007C0E2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1FFA" w14:textId="77777777" w:rsidR="007C0E22" w:rsidRDefault="007C0E2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EB5B" w14:textId="77777777" w:rsidR="007C0E22" w:rsidRDefault="007C0E2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2986" w14:textId="77777777" w:rsidR="007C0E22" w:rsidRDefault="007C0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6ED5" w14:textId="77777777" w:rsidR="000F1989" w:rsidRDefault="000F19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61B5" w14:paraId="32E46A0E" w14:textId="77777777">
      <w:tc>
        <w:tcPr>
          <w:tcW w:w="900" w:type="pct"/>
        </w:tcPr>
        <w:p w14:paraId="3C83CA95" w14:textId="77777777" w:rsidR="009661B5" w:rsidRDefault="009661B5">
          <w:pPr>
            <w:pStyle w:val="HeaderEven"/>
          </w:pPr>
        </w:p>
      </w:tc>
      <w:tc>
        <w:tcPr>
          <w:tcW w:w="4100" w:type="pct"/>
        </w:tcPr>
        <w:p w14:paraId="26FF8029" w14:textId="77777777" w:rsidR="009661B5" w:rsidRDefault="009661B5">
          <w:pPr>
            <w:pStyle w:val="HeaderEven"/>
          </w:pPr>
        </w:p>
      </w:tc>
    </w:tr>
    <w:tr w:rsidR="009661B5" w14:paraId="5326B0A9" w14:textId="77777777">
      <w:tc>
        <w:tcPr>
          <w:tcW w:w="4100" w:type="pct"/>
          <w:gridSpan w:val="2"/>
          <w:tcBorders>
            <w:bottom w:val="single" w:sz="4" w:space="0" w:color="auto"/>
          </w:tcBorders>
        </w:tcPr>
        <w:p w14:paraId="7FC567A9" w14:textId="005815AC" w:rsidR="009661B5" w:rsidRDefault="0017719C">
          <w:pPr>
            <w:pStyle w:val="HeaderEven6"/>
          </w:pPr>
          <w:fldSimple w:instr=" STYLEREF charContents \* MERGEFORMAT ">
            <w:r w:rsidR="00C13C48">
              <w:rPr>
                <w:noProof/>
              </w:rPr>
              <w:t>Contents</w:t>
            </w:r>
          </w:fldSimple>
        </w:p>
      </w:tc>
    </w:tr>
  </w:tbl>
  <w:p w14:paraId="0E541D63" w14:textId="264C7B39" w:rsidR="009661B5" w:rsidRDefault="009661B5">
    <w:pPr>
      <w:pStyle w:val="N-9pt"/>
    </w:pPr>
    <w:r>
      <w:tab/>
    </w:r>
    <w:fldSimple w:instr=" STYLEREF charPage \* MERGEFORMAT ">
      <w:r w:rsidR="00C13C4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61B5" w14:paraId="1D84FF6C" w14:textId="77777777">
      <w:tc>
        <w:tcPr>
          <w:tcW w:w="4100" w:type="pct"/>
        </w:tcPr>
        <w:p w14:paraId="07C5A0C5" w14:textId="77777777" w:rsidR="009661B5" w:rsidRDefault="009661B5">
          <w:pPr>
            <w:pStyle w:val="HeaderOdd"/>
          </w:pPr>
        </w:p>
      </w:tc>
      <w:tc>
        <w:tcPr>
          <w:tcW w:w="900" w:type="pct"/>
        </w:tcPr>
        <w:p w14:paraId="43B54E2D" w14:textId="77777777" w:rsidR="009661B5" w:rsidRDefault="009661B5">
          <w:pPr>
            <w:pStyle w:val="HeaderOdd"/>
          </w:pPr>
        </w:p>
      </w:tc>
    </w:tr>
    <w:tr w:rsidR="009661B5" w14:paraId="6020236A" w14:textId="77777777">
      <w:tc>
        <w:tcPr>
          <w:tcW w:w="900" w:type="pct"/>
          <w:gridSpan w:val="2"/>
          <w:tcBorders>
            <w:bottom w:val="single" w:sz="4" w:space="0" w:color="auto"/>
          </w:tcBorders>
        </w:tcPr>
        <w:p w14:paraId="12479B5E" w14:textId="294BE12A" w:rsidR="009661B5" w:rsidRDefault="0017719C">
          <w:pPr>
            <w:pStyle w:val="HeaderOdd6"/>
          </w:pPr>
          <w:fldSimple w:instr=" STYLEREF charContents \* MERGEFORMAT ">
            <w:r w:rsidR="00C13C48">
              <w:rPr>
                <w:noProof/>
              </w:rPr>
              <w:t>Contents</w:t>
            </w:r>
          </w:fldSimple>
        </w:p>
      </w:tc>
    </w:tr>
  </w:tbl>
  <w:p w14:paraId="4BFB712C" w14:textId="15D8316D" w:rsidR="009661B5" w:rsidRDefault="009661B5">
    <w:pPr>
      <w:pStyle w:val="N-9pt"/>
    </w:pPr>
    <w:r>
      <w:tab/>
    </w:r>
    <w:fldSimple w:instr=" STYLEREF charPage \* MERGEFORMAT ">
      <w:r w:rsidR="00C13C4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17719C" w14:paraId="5427F3FC" w14:textId="77777777" w:rsidTr="00D86897">
      <w:tc>
        <w:tcPr>
          <w:tcW w:w="1701" w:type="dxa"/>
        </w:tcPr>
        <w:p w14:paraId="5D346E9D" w14:textId="7D7E9956" w:rsidR="00C70A5B" w:rsidRDefault="00C70A5B">
          <w:pPr>
            <w:pStyle w:val="HeaderEven"/>
            <w:rPr>
              <w:b/>
            </w:rPr>
          </w:pPr>
          <w:r>
            <w:rPr>
              <w:b/>
            </w:rPr>
            <w:fldChar w:fldCharType="begin"/>
          </w:r>
          <w:r>
            <w:rPr>
              <w:b/>
            </w:rPr>
            <w:instrText xml:space="preserve"> STYLEREF CharPartNo \*charformat </w:instrText>
          </w:r>
          <w:r>
            <w:rPr>
              <w:b/>
            </w:rPr>
            <w:fldChar w:fldCharType="separate"/>
          </w:r>
          <w:r w:rsidR="00C13C48">
            <w:rPr>
              <w:b/>
              <w:noProof/>
            </w:rPr>
            <w:t>Part 5</w:t>
          </w:r>
          <w:r>
            <w:rPr>
              <w:b/>
            </w:rPr>
            <w:fldChar w:fldCharType="end"/>
          </w:r>
        </w:p>
      </w:tc>
      <w:tc>
        <w:tcPr>
          <w:tcW w:w="6320" w:type="dxa"/>
        </w:tcPr>
        <w:p w14:paraId="3F845E71" w14:textId="7002F10F" w:rsidR="00C70A5B" w:rsidRDefault="00C70A5B">
          <w:pPr>
            <w:pStyle w:val="HeaderEven"/>
          </w:pPr>
          <w:r>
            <w:rPr>
              <w:noProof/>
            </w:rPr>
            <w:fldChar w:fldCharType="begin"/>
          </w:r>
          <w:r>
            <w:rPr>
              <w:noProof/>
            </w:rPr>
            <w:instrText xml:space="preserve"> STYLEREF CharPartText \*charformat </w:instrText>
          </w:r>
          <w:r>
            <w:rPr>
              <w:noProof/>
            </w:rPr>
            <w:fldChar w:fldCharType="separate"/>
          </w:r>
          <w:r w:rsidR="00C13C48">
            <w:rPr>
              <w:noProof/>
            </w:rPr>
            <w:t>Additional matters for health service complaints</w:t>
          </w:r>
          <w:r>
            <w:rPr>
              <w:noProof/>
            </w:rPr>
            <w:fldChar w:fldCharType="end"/>
          </w:r>
        </w:p>
      </w:tc>
    </w:tr>
    <w:tr w:rsidR="0017719C" w14:paraId="23C853D8" w14:textId="77777777" w:rsidTr="00D86897">
      <w:tc>
        <w:tcPr>
          <w:tcW w:w="1701" w:type="dxa"/>
        </w:tcPr>
        <w:p w14:paraId="1BC7E9B5" w14:textId="1FD2F997" w:rsidR="00C70A5B" w:rsidRDefault="00C70A5B">
          <w:pPr>
            <w:pStyle w:val="HeaderEven"/>
            <w:rPr>
              <w:b/>
            </w:rPr>
          </w:pPr>
          <w:r>
            <w:rPr>
              <w:b/>
            </w:rPr>
            <w:fldChar w:fldCharType="begin"/>
          </w:r>
          <w:r>
            <w:rPr>
              <w:b/>
            </w:rPr>
            <w:instrText xml:space="preserve"> STYLEREF CharDivNo \*charformat </w:instrText>
          </w:r>
          <w:r w:rsidR="00C13C48">
            <w:rPr>
              <w:b/>
            </w:rPr>
            <w:fldChar w:fldCharType="separate"/>
          </w:r>
          <w:r w:rsidR="00C13C48">
            <w:rPr>
              <w:b/>
              <w:noProof/>
            </w:rPr>
            <w:t>Division 5.1</w:t>
          </w:r>
          <w:r>
            <w:rPr>
              <w:b/>
            </w:rPr>
            <w:fldChar w:fldCharType="end"/>
          </w:r>
        </w:p>
      </w:tc>
      <w:tc>
        <w:tcPr>
          <w:tcW w:w="6320" w:type="dxa"/>
        </w:tcPr>
        <w:p w14:paraId="5F5D9274" w14:textId="3D9094A4" w:rsidR="00C70A5B" w:rsidRDefault="00CB3D80">
          <w:pPr>
            <w:pStyle w:val="HeaderEven"/>
          </w:pPr>
          <w:fldSimple w:instr=" STYLEREF CharDivText \*charformat ">
            <w:r w:rsidR="00C13C48">
              <w:rPr>
                <w:noProof/>
              </w:rPr>
              <w:t>Health code of health rights and responsibilities</w:t>
            </w:r>
          </w:fldSimple>
        </w:p>
      </w:tc>
    </w:tr>
    <w:tr w:rsidR="00C70A5B" w14:paraId="17E553B9" w14:textId="77777777" w:rsidTr="00D86897">
      <w:trPr>
        <w:cantSplit/>
      </w:trPr>
      <w:tc>
        <w:tcPr>
          <w:tcW w:w="1701" w:type="dxa"/>
          <w:gridSpan w:val="2"/>
          <w:tcBorders>
            <w:bottom w:val="single" w:sz="4" w:space="0" w:color="auto"/>
          </w:tcBorders>
        </w:tcPr>
        <w:p w14:paraId="574547EE" w14:textId="077D5299" w:rsidR="00C70A5B" w:rsidRDefault="0017719C">
          <w:pPr>
            <w:pStyle w:val="HeaderEven6"/>
          </w:pPr>
          <w:fldSimple w:instr=" DOCPROPERTY &quot;Company&quot;  \* MERGEFORMAT ">
            <w:r>
              <w:t>Section</w:t>
            </w:r>
          </w:fldSimple>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sidR="00C13C48">
            <w:rPr>
              <w:noProof/>
            </w:rPr>
            <w:t>89</w:t>
          </w:r>
          <w:r w:rsidR="00C70A5B">
            <w:rPr>
              <w:noProof/>
            </w:rPr>
            <w:fldChar w:fldCharType="end"/>
          </w:r>
        </w:p>
      </w:tc>
    </w:tr>
  </w:tbl>
  <w:p w14:paraId="53C9A703" w14:textId="77777777" w:rsidR="00C70A5B" w:rsidRDefault="00C70A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17719C" w14:paraId="05CD36A5" w14:textId="77777777" w:rsidTr="00D86897">
      <w:tc>
        <w:tcPr>
          <w:tcW w:w="6320" w:type="dxa"/>
        </w:tcPr>
        <w:p w14:paraId="2EA96C12" w14:textId="64FE68ED" w:rsidR="00C70A5B" w:rsidRDefault="00C70A5B">
          <w:pPr>
            <w:pStyle w:val="HeaderEven"/>
            <w:jc w:val="right"/>
          </w:pPr>
          <w:r>
            <w:rPr>
              <w:noProof/>
            </w:rPr>
            <w:fldChar w:fldCharType="begin"/>
          </w:r>
          <w:r>
            <w:rPr>
              <w:noProof/>
            </w:rPr>
            <w:instrText xml:space="preserve"> STYLEREF CharPartText \*charformat </w:instrText>
          </w:r>
          <w:r>
            <w:rPr>
              <w:noProof/>
            </w:rPr>
            <w:fldChar w:fldCharType="separate"/>
          </w:r>
          <w:r w:rsidR="00C13C48">
            <w:rPr>
              <w:noProof/>
            </w:rPr>
            <w:t>Complaints</w:t>
          </w:r>
          <w:r>
            <w:rPr>
              <w:noProof/>
            </w:rPr>
            <w:fldChar w:fldCharType="end"/>
          </w:r>
        </w:p>
      </w:tc>
      <w:tc>
        <w:tcPr>
          <w:tcW w:w="1701" w:type="dxa"/>
        </w:tcPr>
        <w:p w14:paraId="34A3AA68" w14:textId="6179C9F3" w:rsidR="00C70A5B" w:rsidRDefault="00C70A5B">
          <w:pPr>
            <w:pStyle w:val="HeaderEven"/>
            <w:jc w:val="right"/>
            <w:rPr>
              <w:b/>
            </w:rPr>
          </w:pPr>
          <w:r>
            <w:rPr>
              <w:b/>
            </w:rPr>
            <w:fldChar w:fldCharType="begin"/>
          </w:r>
          <w:r>
            <w:rPr>
              <w:b/>
            </w:rPr>
            <w:instrText xml:space="preserve"> STYLEREF CharPartNo \*charformat </w:instrText>
          </w:r>
          <w:r>
            <w:rPr>
              <w:b/>
            </w:rPr>
            <w:fldChar w:fldCharType="separate"/>
          </w:r>
          <w:r w:rsidR="00C13C48">
            <w:rPr>
              <w:b/>
              <w:noProof/>
            </w:rPr>
            <w:t>Part 4</w:t>
          </w:r>
          <w:r>
            <w:rPr>
              <w:b/>
            </w:rPr>
            <w:fldChar w:fldCharType="end"/>
          </w:r>
        </w:p>
      </w:tc>
    </w:tr>
    <w:tr w:rsidR="0017719C" w14:paraId="78F9694A" w14:textId="77777777" w:rsidTr="00D86897">
      <w:tc>
        <w:tcPr>
          <w:tcW w:w="6320" w:type="dxa"/>
        </w:tcPr>
        <w:p w14:paraId="2CB609C5" w14:textId="3988023B" w:rsidR="00C70A5B" w:rsidRDefault="00CB3D80">
          <w:pPr>
            <w:pStyle w:val="HeaderEven"/>
            <w:jc w:val="right"/>
          </w:pPr>
          <w:fldSimple w:instr=" STYLEREF CharDivText \*charformat ">
            <w:r w:rsidR="00C13C48">
              <w:rPr>
                <w:noProof/>
              </w:rPr>
              <w:t>Closing complaints and reporting</w:t>
            </w:r>
          </w:fldSimple>
        </w:p>
      </w:tc>
      <w:tc>
        <w:tcPr>
          <w:tcW w:w="1701" w:type="dxa"/>
        </w:tcPr>
        <w:p w14:paraId="5EA19C63" w14:textId="39B979AF" w:rsidR="00C70A5B" w:rsidRDefault="00C70A5B">
          <w:pPr>
            <w:pStyle w:val="HeaderEven"/>
            <w:jc w:val="right"/>
            <w:rPr>
              <w:b/>
            </w:rPr>
          </w:pPr>
          <w:r>
            <w:rPr>
              <w:b/>
            </w:rPr>
            <w:fldChar w:fldCharType="begin"/>
          </w:r>
          <w:r>
            <w:rPr>
              <w:b/>
            </w:rPr>
            <w:instrText xml:space="preserve"> STYLEREF CharDivNo \*charformat </w:instrText>
          </w:r>
          <w:r w:rsidR="00C13C48">
            <w:rPr>
              <w:b/>
            </w:rPr>
            <w:fldChar w:fldCharType="separate"/>
          </w:r>
          <w:r w:rsidR="00C13C48">
            <w:rPr>
              <w:b/>
              <w:noProof/>
            </w:rPr>
            <w:t>Division 4.5</w:t>
          </w:r>
          <w:r>
            <w:rPr>
              <w:b/>
            </w:rPr>
            <w:fldChar w:fldCharType="end"/>
          </w:r>
        </w:p>
      </w:tc>
    </w:tr>
    <w:tr w:rsidR="00C70A5B" w14:paraId="78992C15" w14:textId="77777777" w:rsidTr="00D86897">
      <w:trPr>
        <w:cantSplit/>
      </w:trPr>
      <w:tc>
        <w:tcPr>
          <w:tcW w:w="1701" w:type="dxa"/>
          <w:gridSpan w:val="2"/>
          <w:tcBorders>
            <w:bottom w:val="single" w:sz="4" w:space="0" w:color="auto"/>
          </w:tcBorders>
        </w:tcPr>
        <w:p w14:paraId="1349283B" w14:textId="4E2C6FA2" w:rsidR="00C70A5B" w:rsidRDefault="0017719C">
          <w:pPr>
            <w:pStyle w:val="HeaderOdd6"/>
          </w:pPr>
          <w:fldSimple w:instr=" DOCPROPERTY &quot;Company&quot;  \* MERGEFORMAT ">
            <w:r>
              <w:t>Section</w:t>
            </w:r>
          </w:fldSimple>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sidR="00C13C48">
            <w:rPr>
              <w:noProof/>
            </w:rPr>
            <w:t>88B</w:t>
          </w:r>
          <w:r w:rsidR="00C70A5B">
            <w:rPr>
              <w:noProof/>
            </w:rPr>
            <w:fldChar w:fldCharType="end"/>
          </w:r>
        </w:p>
      </w:tc>
    </w:tr>
  </w:tbl>
  <w:p w14:paraId="273D1ADD" w14:textId="77777777" w:rsidR="00C70A5B" w:rsidRDefault="00C70A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8"/>
    </w:tblGrid>
    <w:tr w:rsidR="00943245" w14:paraId="61517E8F" w14:textId="77777777" w:rsidTr="00204F9C">
      <w:tc>
        <w:tcPr>
          <w:tcW w:w="1701" w:type="dxa"/>
        </w:tcPr>
        <w:p w14:paraId="523D34F4" w14:textId="60CEE601"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17719C">
            <w:rPr>
              <w:b/>
              <w:noProof/>
            </w:rPr>
            <w:t>Part 5</w:t>
          </w:r>
          <w:r>
            <w:rPr>
              <w:b/>
            </w:rPr>
            <w:fldChar w:fldCharType="end"/>
          </w:r>
        </w:p>
      </w:tc>
      <w:tc>
        <w:tcPr>
          <w:tcW w:w="6320" w:type="dxa"/>
        </w:tcPr>
        <w:p w14:paraId="11255C45" w14:textId="3C838ABB"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17719C">
            <w:rPr>
              <w:noProof/>
            </w:rPr>
            <w:t>Additional matters for health service complaints</w:t>
          </w:r>
          <w:r>
            <w:rPr>
              <w:noProof/>
            </w:rPr>
            <w:fldChar w:fldCharType="end"/>
          </w:r>
        </w:p>
      </w:tc>
    </w:tr>
    <w:tr w:rsidR="00943245" w14:paraId="7AD7AA02" w14:textId="77777777" w:rsidTr="00204F9C">
      <w:tc>
        <w:tcPr>
          <w:tcW w:w="1701" w:type="dxa"/>
        </w:tcPr>
        <w:p w14:paraId="0E711655" w14:textId="1FBCE0D0"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17719C">
            <w:rPr>
              <w:b/>
              <w:noProof/>
            </w:rPr>
            <w:t>Division 5.1</w:t>
          </w:r>
          <w:r>
            <w:rPr>
              <w:b/>
            </w:rPr>
            <w:fldChar w:fldCharType="end"/>
          </w:r>
        </w:p>
      </w:tc>
      <w:tc>
        <w:tcPr>
          <w:tcW w:w="6320" w:type="dxa"/>
        </w:tcPr>
        <w:p w14:paraId="23728150" w14:textId="7A98EABB" w:rsidR="00943245" w:rsidRDefault="00CB3D80" w:rsidP="00204F9C">
          <w:pPr>
            <w:pStyle w:val="HeaderEven"/>
          </w:pPr>
          <w:fldSimple w:instr=" STYLEREF CharDivText \*charformat ">
            <w:r w:rsidR="0017719C">
              <w:rPr>
                <w:noProof/>
              </w:rPr>
              <w:t>Health code of health rights and responsibilities</w:t>
            </w:r>
          </w:fldSimple>
        </w:p>
      </w:tc>
    </w:tr>
    <w:tr w:rsidR="00943245" w14:paraId="690CBED3" w14:textId="77777777" w:rsidTr="00204F9C">
      <w:trPr>
        <w:cantSplit/>
      </w:trPr>
      <w:tc>
        <w:tcPr>
          <w:tcW w:w="1701" w:type="dxa"/>
          <w:gridSpan w:val="2"/>
          <w:tcBorders>
            <w:bottom w:val="single" w:sz="4" w:space="0" w:color="auto"/>
          </w:tcBorders>
        </w:tcPr>
        <w:p w14:paraId="3EA207A9" w14:textId="2AD86A3B" w:rsidR="00943245" w:rsidRDefault="0017719C" w:rsidP="00204F9C">
          <w:pPr>
            <w:pStyle w:val="HeaderEven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Pr>
              <w:noProof/>
            </w:rPr>
            <w:t>88C</w:t>
          </w:r>
          <w:r w:rsidR="00943245">
            <w:rPr>
              <w:noProof/>
            </w:rPr>
            <w:fldChar w:fldCharType="end"/>
          </w:r>
        </w:p>
      </w:tc>
    </w:tr>
  </w:tbl>
  <w:p w14:paraId="29019C17" w14:textId="77777777" w:rsidR="00943245" w:rsidRDefault="00943245"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943245" w14:paraId="4D5D9451" w14:textId="77777777" w:rsidTr="00204F9C">
      <w:tc>
        <w:tcPr>
          <w:tcW w:w="6320" w:type="dxa"/>
        </w:tcPr>
        <w:p w14:paraId="1F0B469E" w14:textId="53748B8A"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C13C48">
            <w:rPr>
              <w:noProof/>
            </w:rPr>
            <w:t>Additional matters for health service complaints</w:t>
          </w:r>
          <w:r>
            <w:rPr>
              <w:noProof/>
            </w:rPr>
            <w:fldChar w:fldCharType="end"/>
          </w:r>
        </w:p>
      </w:tc>
      <w:tc>
        <w:tcPr>
          <w:tcW w:w="1701" w:type="dxa"/>
        </w:tcPr>
        <w:p w14:paraId="0EA0E428" w14:textId="35315FA6"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C13C48">
            <w:rPr>
              <w:b/>
              <w:noProof/>
            </w:rPr>
            <w:t>Part 5</w:t>
          </w:r>
          <w:r>
            <w:rPr>
              <w:b/>
            </w:rPr>
            <w:fldChar w:fldCharType="end"/>
          </w:r>
        </w:p>
      </w:tc>
    </w:tr>
    <w:tr w:rsidR="00943245" w14:paraId="6B48405E" w14:textId="77777777" w:rsidTr="00204F9C">
      <w:tc>
        <w:tcPr>
          <w:tcW w:w="6320" w:type="dxa"/>
        </w:tcPr>
        <w:p w14:paraId="1A0FD3B3" w14:textId="28974E22" w:rsidR="00943245" w:rsidRDefault="00CB3D80" w:rsidP="00204F9C">
          <w:pPr>
            <w:pStyle w:val="HeaderEven"/>
            <w:jc w:val="right"/>
          </w:pPr>
          <w:fldSimple w:instr=" STYLEREF CharDivText \*charformat ">
            <w:r w:rsidR="00C13C48">
              <w:rPr>
                <w:noProof/>
              </w:rPr>
              <w:t>Relationship between commission, health profession boards and veterinary practitioners board</w:t>
            </w:r>
          </w:fldSimple>
        </w:p>
      </w:tc>
      <w:tc>
        <w:tcPr>
          <w:tcW w:w="1701" w:type="dxa"/>
        </w:tcPr>
        <w:p w14:paraId="6C393F8F" w14:textId="5DE1E8C0"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C13C48">
            <w:rPr>
              <w:b/>
              <w:noProof/>
            </w:rPr>
            <w:t>Division 5.2</w:t>
          </w:r>
          <w:r>
            <w:rPr>
              <w:b/>
            </w:rPr>
            <w:fldChar w:fldCharType="end"/>
          </w:r>
        </w:p>
      </w:tc>
    </w:tr>
    <w:tr w:rsidR="00943245" w14:paraId="470547EF" w14:textId="77777777" w:rsidTr="00204F9C">
      <w:trPr>
        <w:cantSplit/>
      </w:trPr>
      <w:tc>
        <w:tcPr>
          <w:tcW w:w="1701" w:type="dxa"/>
          <w:gridSpan w:val="2"/>
          <w:tcBorders>
            <w:bottom w:val="single" w:sz="4" w:space="0" w:color="auto"/>
          </w:tcBorders>
        </w:tcPr>
        <w:p w14:paraId="4DDA33E2" w14:textId="3F60880F" w:rsidR="00943245" w:rsidRDefault="0017719C" w:rsidP="00204F9C">
          <w:pPr>
            <w:pStyle w:val="HeaderOdd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C13C48">
            <w:rPr>
              <w:noProof/>
            </w:rPr>
            <w:t>91</w:t>
          </w:r>
          <w:r w:rsidR="00943245">
            <w:rPr>
              <w:noProof/>
            </w:rPr>
            <w:fldChar w:fldCharType="end"/>
          </w:r>
        </w:p>
      </w:tc>
    </w:tr>
  </w:tbl>
  <w:p w14:paraId="30A565B4" w14:textId="77777777" w:rsidR="00943245" w:rsidRDefault="00943245"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31D03CEE"/>
    <w:multiLevelType w:val="hybridMultilevel"/>
    <w:tmpl w:val="5DB2CD8E"/>
    <w:name w:val="Headings"/>
    <w:lvl w:ilvl="0" w:tplc="574A27F4">
      <w:start w:val="1"/>
      <w:numFmt w:val="bullet"/>
      <w:pStyle w:val="aNoteBulletsubpar"/>
      <w:lvlText w:val=""/>
      <w:lvlJc w:val="left"/>
      <w:pPr>
        <w:tabs>
          <w:tab w:val="num" w:pos="3300"/>
        </w:tabs>
        <w:ind w:left="3240" w:hanging="300"/>
      </w:pPr>
      <w:rPr>
        <w:rFonts w:ascii="Symbol" w:hAnsi="Symbol" w:hint="default"/>
        <w:sz w:val="20"/>
      </w:rPr>
    </w:lvl>
    <w:lvl w:ilvl="1" w:tplc="2E0E4CA4" w:tentative="1">
      <w:start w:val="1"/>
      <w:numFmt w:val="bullet"/>
      <w:lvlText w:val="o"/>
      <w:lvlJc w:val="left"/>
      <w:pPr>
        <w:tabs>
          <w:tab w:val="num" w:pos="1440"/>
        </w:tabs>
        <w:ind w:left="1440" w:hanging="360"/>
      </w:pPr>
      <w:rPr>
        <w:rFonts w:ascii="Courier New" w:hAnsi="Courier New" w:hint="default"/>
      </w:rPr>
    </w:lvl>
    <w:lvl w:ilvl="2" w:tplc="91866E90" w:tentative="1">
      <w:start w:val="1"/>
      <w:numFmt w:val="bullet"/>
      <w:lvlText w:val=""/>
      <w:lvlJc w:val="left"/>
      <w:pPr>
        <w:tabs>
          <w:tab w:val="num" w:pos="2160"/>
        </w:tabs>
        <w:ind w:left="2160" w:hanging="360"/>
      </w:pPr>
      <w:rPr>
        <w:rFonts w:ascii="Wingdings" w:hAnsi="Wingdings" w:hint="default"/>
      </w:rPr>
    </w:lvl>
    <w:lvl w:ilvl="3" w:tplc="F2AAEC4A" w:tentative="1">
      <w:start w:val="1"/>
      <w:numFmt w:val="bullet"/>
      <w:lvlText w:val=""/>
      <w:lvlJc w:val="left"/>
      <w:pPr>
        <w:tabs>
          <w:tab w:val="num" w:pos="2880"/>
        </w:tabs>
        <w:ind w:left="2880" w:hanging="360"/>
      </w:pPr>
      <w:rPr>
        <w:rFonts w:ascii="Symbol" w:hAnsi="Symbol" w:hint="default"/>
      </w:rPr>
    </w:lvl>
    <w:lvl w:ilvl="4" w:tplc="9B4053A8" w:tentative="1">
      <w:start w:val="1"/>
      <w:numFmt w:val="bullet"/>
      <w:lvlText w:val="o"/>
      <w:lvlJc w:val="left"/>
      <w:pPr>
        <w:tabs>
          <w:tab w:val="num" w:pos="3600"/>
        </w:tabs>
        <w:ind w:left="3600" w:hanging="360"/>
      </w:pPr>
      <w:rPr>
        <w:rFonts w:ascii="Courier New" w:hAnsi="Courier New" w:hint="default"/>
      </w:rPr>
    </w:lvl>
    <w:lvl w:ilvl="5" w:tplc="C6540290" w:tentative="1">
      <w:start w:val="1"/>
      <w:numFmt w:val="bullet"/>
      <w:lvlText w:val=""/>
      <w:lvlJc w:val="left"/>
      <w:pPr>
        <w:tabs>
          <w:tab w:val="num" w:pos="4320"/>
        </w:tabs>
        <w:ind w:left="4320" w:hanging="360"/>
      </w:pPr>
      <w:rPr>
        <w:rFonts w:ascii="Wingdings" w:hAnsi="Wingdings" w:hint="default"/>
      </w:rPr>
    </w:lvl>
    <w:lvl w:ilvl="6" w:tplc="C3BC991A" w:tentative="1">
      <w:start w:val="1"/>
      <w:numFmt w:val="bullet"/>
      <w:lvlText w:val=""/>
      <w:lvlJc w:val="left"/>
      <w:pPr>
        <w:tabs>
          <w:tab w:val="num" w:pos="5040"/>
        </w:tabs>
        <w:ind w:left="5040" w:hanging="360"/>
      </w:pPr>
      <w:rPr>
        <w:rFonts w:ascii="Symbol" w:hAnsi="Symbol" w:hint="default"/>
      </w:rPr>
    </w:lvl>
    <w:lvl w:ilvl="7" w:tplc="E1DC6632" w:tentative="1">
      <w:start w:val="1"/>
      <w:numFmt w:val="bullet"/>
      <w:lvlText w:val="o"/>
      <w:lvlJc w:val="left"/>
      <w:pPr>
        <w:tabs>
          <w:tab w:val="num" w:pos="5760"/>
        </w:tabs>
        <w:ind w:left="5760" w:hanging="360"/>
      </w:pPr>
      <w:rPr>
        <w:rFonts w:ascii="Courier New" w:hAnsi="Courier New" w:hint="default"/>
      </w:rPr>
    </w:lvl>
    <w:lvl w:ilvl="8" w:tplc="2A904DA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name w:val="Sections"/>
    <w:lvl w:ilvl="0" w:tplc="48A2F82E">
      <w:start w:val="1"/>
      <w:numFmt w:val="bullet"/>
      <w:pStyle w:val="aExamBulletsubpar"/>
      <w:lvlText w:val=""/>
      <w:lvlJc w:val="left"/>
      <w:pPr>
        <w:tabs>
          <w:tab w:val="num" w:pos="2540"/>
        </w:tabs>
        <w:ind w:left="2540" w:hanging="400"/>
      </w:pPr>
      <w:rPr>
        <w:rFonts w:ascii="Symbol" w:hAnsi="Symbol" w:hint="default"/>
        <w:sz w:val="20"/>
      </w:rPr>
    </w:lvl>
    <w:lvl w:ilvl="1" w:tplc="BE10FE22" w:tentative="1">
      <w:start w:val="1"/>
      <w:numFmt w:val="bullet"/>
      <w:lvlText w:val="o"/>
      <w:lvlJc w:val="left"/>
      <w:pPr>
        <w:tabs>
          <w:tab w:val="num" w:pos="1440"/>
        </w:tabs>
        <w:ind w:left="1440" w:hanging="360"/>
      </w:pPr>
      <w:rPr>
        <w:rFonts w:ascii="Courier New" w:hAnsi="Courier New" w:hint="default"/>
      </w:rPr>
    </w:lvl>
    <w:lvl w:ilvl="2" w:tplc="1C74E34A" w:tentative="1">
      <w:start w:val="1"/>
      <w:numFmt w:val="bullet"/>
      <w:lvlText w:val=""/>
      <w:lvlJc w:val="left"/>
      <w:pPr>
        <w:tabs>
          <w:tab w:val="num" w:pos="2160"/>
        </w:tabs>
        <w:ind w:left="2160" w:hanging="360"/>
      </w:pPr>
      <w:rPr>
        <w:rFonts w:ascii="Wingdings" w:hAnsi="Wingdings" w:hint="default"/>
      </w:rPr>
    </w:lvl>
    <w:lvl w:ilvl="3" w:tplc="0A108554" w:tentative="1">
      <w:start w:val="1"/>
      <w:numFmt w:val="bullet"/>
      <w:lvlText w:val=""/>
      <w:lvlJc w:val="left"/>
      <w:pPr>
        <w:tabs>
          <w:tab w:val="num" w:pos="2880"/>
        </w:tabs>
        <w:ind w:left="2880" w:hanging="360"/>
      </w:pPr>
      <w:rPr>
        <w:rFonts w:ascii="Symbol" w:hAnsi="Symbol" w:hint="default"/>
      </w:rPr>
    </w:lvl>
    <w:lvl w:ilvl="4" w:tplc="8D268326" w:tentative="1">
      <w:start w:val="1"/>
      <w:numFmt w:val="bullet"/>
      <w:lvlText w:val="o"/>
      <w:lvlJc w:val="left"/>
      <w:pPr>
        <w:tabs>
          <w:tab w:val="num" w:pos="3600"/>
        </w:tabs>
        <w:ind w:left="3600" w:hanging="360"/>
      </w:pPr>
      <w:rPr>
        <w:rFonts w:ascii="Courier New" w:hAnsi="Courier New" w:hint="default"/>
      </w:rPr>
    </w:lvl>
    <w:lvl w:ilvl="5" w:tplc="DC64876E" w:tentative="1">
      <w:start w:val="1"/>
      <w:numFmt w:val="bullet"/>
      <w:lvlText w:val=""/>
      <w:lvlJc w:val="left"/>
      <w:pPr>
        <w:tabs>
          <w:tab w:val="num" w:pos="4320"/>
        </w:tabs>
        <w:ind w:left="4320" w:hanging="360"/>
      </w:pPr>
      <w:rPr>
        <w:rFonts w:ascii="Wingdings" w:hAnsi="Wingdings" w:hint="default"/>
      </w:rPr>
    </w:lvl>
    <w:lvl w:ilvl="6" w:tplc="FF7AA70E" w:tentative="1">
      <w:start w:val="1"/>
      <w:numFmt w:val="bullet"/>
      <w:lvlText w:val=""/>
      <w:lvlJc w:val="left"/>
      <w:pPr>
        <w:tabs>
          <w:tab w:val="num" w:pos="5040"/>
        </w:tabs>
        <w:ind w:left="5040" w:hanging="360"/>
      </w:pPr>
      <w:rPr>
        <w:rFonts w:ascii="Symbol" w:hAnsi="Symbol" w:hint="default"/>
      </w:rPr>
    </w:lvl>
    <w:lvl w:ilvl="7" w:tplc="6728F6DE" w:tentative="1">
      <w:start w:val="1"/>
      <w:numFmt w:val="bullet"/>
      <w:lvlText w:val="o"/>
      <w:lvlJc w:val="left"/>
      <w:pPr>
        <w:tabs>
          <w:tab w:val="num" w:pos="5760"/>
        </w:tabs>
        <w:ind w:left="5760" w:hanging="360"/>
      </w:pPr>
      <w:rPr>
        <w:rFonts w:ascii="Courier New" w:hAnsi="Courier New" w:hint="default"/>
      </w:rPr>
    </w:lvl>
    <w:lvl w:ilvl="8" w:tplc="49584A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80F3DF3"/>
    <w:multiLevelType w:val="singleLevel"/>
    <w:tmpl w:val="A198CD8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4BE12B76"/>
    <w:multiLevelType w:val="singleLevel"/>
    <w:tmpl w:val="84CA9E1A"/>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5888646">
    <w:abstractNumId w:val="22"/>
  </w:num>
  <w:num w:numId="2" w16cid:durableId="1237131165">
    <w:abstractNumId w:val="26"/>
  </w:num>
  <w:num w:numId="3" w16cid:durableId="450588292">
    <w:abstractNumId w:val="20"/>
  </w:num>
  <w:num w:numId="4" w16cid:durableId="1817841976">
    <w:abstractNumId w:val="17"/>
  </w:num>
  <w:num w:numId="5" w16cid:durableId="1779790002">
    <w:abstractNumId w:val="25"/>
  </w:num>
  <w:num w:numId="6" w16cid:durableId="493299124">
    <w:abstractNumId w:val="23"/>
  </w:num>
  <w:num w:numId="7" w16cid:durableId="788159889">
    <w:abstractNumId w:val="5"/>
  </w:num>
  <w:num w:numId="8" w16cid:durableId="673266551">
    <w:abstractNumId w:val="15"/>
  </w:num>
  <w:num w:numId="9" w16cid:durableId="772287971">
    <w:abstractNumId w:val="28"/>
  </w:num>
  <w:num w:numId="10" w16cid:durableId="891843090">
    <w:abstractNumId w:val="32"/>
  </w:num>
  <w:num w:numId="11" w16cid:durableId="1056321634">
    <w:abstractNumId w:val="9"/>
  </w:num>
  <w:num w:numId="12" w16cid:durableId="923761992">
    <w:abstractNumId w:val="7"/>
  </w:num>
  <w:num w:numId="13" w16cid:durableId="892816382">
    <w:abstractNumId w:val="6"/>
  </w:num>
  <w:num w:numId="14" w16cid:durableId="1234701817">
    <w:abstractNumId w:val="4"/>
  </w:num>
  <w:num w:numId="15" w16cid:durableId="121465003">
    <w:abstractNumId w:val="8"/>
  </w:num>
  <w:num w:numId="16" w16cid:durableId="1237058407">
    <w:abstractNumId w:val="3"/>
  </w:num>
  <w:num w:numId="17" w16cid:durableId="1851290500">
    <w:abstractNumId w:val="2"/>
  </w:num>
  <w:num w:numId="18" w16cid:durableId="1306928631">
    <w:abstractNumId w:val="1"/>
  </w:num>
  <w:num w:numId="19" w16cid:durableId="1442993203">
    <w:abstractNumId w:val="0"/>
  </w:num>
  <w:num w:numId="20" w16cid:durableId="1235507847">
    <w:abstractNumId w:val="31"/>
  </w:num>
  <w:num w:numId="21" w16cid:durableId="1994408406">
    <w:abstractNumId w:val="16"/>
  </w:num>
  <w:num w:numId="22" w16cid:durableId="220941389">
    <w:abstractNumId w:val="21"/>
    <w:lvlOverride w:ilvl="0">
      <w:startOverride w:val="1"/>
    </w:lvlOverride>
  </w:num>
  <w:num w:numId="23" w16cid:durableId="16240123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25"/>
    <w:rsid w:val="00000CC3"/>
    <w:rsid w:val="0000135D"/>
    <w:rsid w:val="00001C25"/>
    <w:rsid w:val="00002E01"/>
    <w:rsid w:val="00004C1E"/>
    <w:rsid w:val="00005B41"/>
    <w:rsid w:val="000065A9"/>
    <w:rsid w:val="00006F72"/>
    <w:rsid w:val="00007FF8"/>
    <w:rsid w:val="0001157D"/>
    <w:rsid w:val="000128D0"/>
    <w:rsid w:val="0001497D"/>
    <w:rsid w:val="00015DB1"/>
    <w:rsid w:val="00020D31"/>
    <w:rsid w:val="00020F7C"/>
    <w:rsid w:val="000227C3"/>
    <w:rsid w:val="0002343C"/>
    <w:rsid w:val="000244DB"/>
    <w:rsid w:val="00024E24"/>
    <w:rsid w:val="00025C63"/>
    <w:rsid w:val="000261F0"/>
    <w:rsid w:val="0002797A"/>
    <w:rsid w:val="000311A0"/>
    <w:rsid w:val="00032A35"/>
    <w:rsid w:val="00032D57"/>
    <w:rsid w:val="000350D8"/>
    <w:rsid w:val="00037561"/>
    <w:rsid w:val="00040692"/>
    <w:rsid w:val="00040A22"/>
    <w:rsid w:val="000444DE"/>
    <w:rsid w:val="00044B93"/>
    <w:rsid w:val="00044D8A"/>
    <w:rsid w:val="000457A0"/>
    <w:rsid w:val="000458F0"/>
    <w:rsid w:val="00046B2E"/>
    <w:rsid w:val="00046DF3"/>
    <w:rsid w:val="00047DCB"/>
    <w:rsid w:val="00052827"/>
    <w:rsid w:val="0005300A"/>
    <w:rsid w:val="00054118"/>
    <w:rsid w:val="0005593F"/>
    <w:rsid w:val="00057245"/>
    <w:rsid w:val="00061128"/>
    <w:rsid w:val="00061630"/>
    <w:rsid w:val="00061F35"/>
    <w:rsid w:val="000633AE"/>
    <w:rsid w:val="000640D9"/>
    <w:rsid w:val="00064A14"/>
    <w:rsid w:val="0006735D"/>
    <w:rsid w:val="00071F24"/>
    <w:rsid w:val="00071F95"/>
    <w:rsid w:val="00072992"/>
    <w:rsid w:val="00082A05"/>
    <w:rsid w:val="0008630B"/>
    <w:rsid w:val="00086482"/>
    <w:rsid w:val="0009001E"/>
    <w:rsid w:val="00091790"/>
    <w:rsid w:val="00091D97"/>
    <w:rsid w:val="00092BC8"/>
    <w:rsid w:val="00092C6D"/>
    <w:rsid w:val="000A1F97"/>
    <w:rsid w:val="000A280F"/>
    <w:rsid w:val="000A2B59"/>
    <w:rsid w:val="000A5732"/>
    <w:rsid w:val="000A5DC8"/>
    <w:rsid w:val="000A765D"/>
    <w:rsid w:val="000A795D"/>
    <w:rsid w:val="000B4826"/>
    <w:rsid w:val="000B5FD8"/>
    <w:rsid w:val="000B6DBA"/>
    <w:rsid w:val="000C16A9"/>
    <w:rsid w:val="000C24E7"/>
    <w:rsid w:val="000C3307"/>
    <w:rsid w:val="000C4E76"/>
    <w:rsid w:val="000C64FC"/>
    <w:rsid w:val="000C686F"/>
    <w:rsid w:val="000D0718"/>
    <w:rsid w:val="000D182C"/>
    <w:rsid w:val="000D2CCD"/>
    <w:rsid w:val="000D4BD8"/>
    <w:rsid w:val="000D4D9A"/>
    <w:rsid w:val="000D57B8"/>
    <w:rsid w:val="000D60B1"/>
    <w:rsid w:val="000D6DD7"/>
    <w:rsid w:val="000D7482"/>
    <w:rsid w:val="000E0852"/>
    <w:rsid w:val="000E0B93"/>
    <w:rsid w:val="000E0BAF"/>
    <w:rsid w:val="000E10C0"/>
    <w:rsid w:val="000E16BF"/>
    <w:rsid w:val="000E2815"/>
    <w:rsid w:val="000E3775"/>
    <w:rsid w:val="000E3E99"/>
    <w:rsid w:val="000E3F58"/>
    <w:rsid w:val="000E4371"/>
    <w:rsid w:val="000E6D33"/>
    <w:rsid w:val="000E7ECD"/>
    <w:rsid w:val="000F0327"/>
    <w:rsid w:val="000F0541"/>
    <w:rsid w:val="000F1989"/>
    <w:rsid w:val="000F3DCD"/>
    <w:rsid w:val="000F4DB6"/>
    <w:rsid w:val="000F67C2"/>
    <w:rsid w:val="000F7E80"/>
    <w:rsid w:val="001004D1"/>
    <w:rsid w:val="001016F8"/>
    <w:rsid w:val="00102181"/>
    <w:rsid w:val="00102AFF"/>
    <w:rsid w:val="00102F79"/>
    <w:rsid w:val="0010388B"/>
    <w:rsid w:val="00103F4B"/>
    <w:rsid w:val="00105D24"/>
    <w:rsid w:val="00105FA4"/>
    <w:rsid w:val="00106B1E"/>
    <w:rsid w:val="00110203"/>
    <w:rsid w:val="0011179E"/>
    <w:rsid w:val="0011192F"/>
    <w:rsid w:val="001122C8"/>
    <w:rsid w:val="0012328F"/>
    <w:rsid w:val="00126942"/>
    <w:rsid w:val="00127AE0"/>
    <w:rsid w:val="0013142C"/>
    <w:rsid w:val="00131D4D"/>
    <w:rsid w:val="001324E9"/>
    <w:rsid w:val="00132B2B"/>
    <w:rsid w:val="00132DBF"/>
    <w:rsid w:val="001334EA"/>
    <w:rsid w:val="00133F37"/>
    <w:rsid w:val="0013664B"/>
    <w:rsid w:val="00143528"/>
    <w:rsid w:val="00144BEF"/>
    <w:rsid w:val="00144E16"/>
    <w:rsid w:val="001479E2"/>
    <w:rsid w:val="0015030B"/>
    <w:rsid w:val="0015382E"/>
    <w:rsid w:val="00155DED"/>
    <w:rsid w:val="00156618"/>
    <w:rsid w:val="00160AE9"/>
    <w:rsid w:val="0016388F"/>
    <w:rsid w:val="00164A0E"/>
    <w:rsid w:val="00164D97"/>
    <w:rsid w:val="00165C7E"/>
    <w:rsid w:val="0016622A"/>
    <w:rsid w:val="00174452"/>
    <w:rsid w:val="00174555"/>
    <w:rsid w:val="0017502E"/>
    <w:rsid w:val="00175870"/>
    <w:rsid w:val="0017719C"/>
    <w:rsid w:val="001804A5"/>
    <w:rsid w:val="00180C5F"/>
    <w:rsid w:val="00181014"/>
    <w:rsid w:val="001903DA"/>
    <w:rsid w:val="00192029"/>
    <w:rsid w:val="00193295"/>
    <w:rsid w:val="00194380"/>
    <w:rsid w:val="00194A2E"/>
    <w:rsid w:val="00194E38"/>
    <w:rsid w:val="001A34DA"/>
    <w:rsid w:val="001A37D3"/>
    <w:rsid w:val="001A398A"/>
    <w:rsid w:val="001A4F6E"/>
    <w:rsid w:val="001A645C"/>
    <w:rsid w:val="001A66C1"/>
    <w:rsid w:val="001A7657"/>
    <w:rsid w:val="001A7E5B"/>
    <w:rsid w:val="001B2154"/>
    <w:rsid w:val="001B367E"/>
    <w:rsid w:val="001B46CA"/>
    <w:rsid w:val="001B50D4"/>
    <w:rsid w:val="001B67F2"/>
    <w:rsid w:val="001B7DE6"/>
    <w:rsid w:val="001C12E7"/>
    <w:rsid w:val="001C1E03"/>
    <w:rsid w:val="001C2312"/>
    <w:rsid w:val="001C6F19"/>
    <w:rsid w:val="001D0149"/>
    <w:rsid w:val="001D17D5"/>
    <w:rsid w:val="001D1D07"/>
    <w:rsid w:val="001D43CE"/>
    <w:rsid w:val="001D4E3F"/>
    <w:rsid w:val="001D524B"/>
    <w:rsid w:val="001D575E"/>
    <w:rsid w:val="001D6BB9"/>
    <w:rsid w:val="001D7DE3"/>
    <w:rsid w:val="001E14E7"/>
    <w:rsid w:val="001E38D8"/>
    <w:rsid w:val="001E3A24"/>
    <w:rsid w:val="001E42D9"/>
    <w:rsid w:val="001E4948"/>
    <w:rsid w:val="001E4FF9"/>
    <w:rsid w:val="001E77CD"/>
    <w:rsid w:val="001E789E"/>
    <w:rsid w:val="001F5256"/>
    <w:rsid w:val="001F673B"/>
    <w:rsid w:val="00200B96"/>
    <w:rsid w:val="00200D36"/>
    <w:rsid w:val="00204B96"/>
    <w:rsid w:val="00204E71"/>
    <w:rsid w:val="00205567"/>
    <w:rsid w:val="002057C2"/>
    <w:rsid w:val="0020584B"/>
    <w:rsid w:val="00205C4A"/>
    <w:rsid w:val="00210E14"/>
    <w:rsid w:val="002110A0"/>
    <w:rsid w:val="002133DB"/>
    <w:rsid w:val="00215084"/>
    <w:rsid w:val="00215AE7"/>
    <w:rsid w:val="00215B00"/>
    <w:rsid w:val="00220448"/>
    <w:rsid w:val="00220E19"/>
    <w:rsid w:val="002213DA"/>
    <w:rsid w:val="00221B29"/>
    <w:rsid w:val="00225FAB"/>
    <w:rsid w:val="00226A7D"/>
    <w:rsid w:val="0022727C"/>
    <w:rsid w:val="00227693"/>
    <w:rsid w:val="0023002C"/>
    <w:rsid w:val="0023015D"/>
    <w:rsid w:val="00230469"/>
    <w:rsid w:val="00231778"/>
    <w:rsid w:val="0023291C"/>
    <w:rsid w:val="00233F1B"/>
    <w:rsid w:val="0023403B"/>
    <w:rsid w:val="0023552B"/>
    <w:rsid w:val="0023555C"/>
    <w:rsid w:val="00236406"/>
    <w:rsid w:val="0024300F"/>
    <w:rsid w:val="002508BB"/>
    <w:rsid w:val="00253EEA"/>
    <w:rsid w:val="00254E85"/>
    <w:rsid w:val="00255F1A"/>
    <w:rsid w:val="00256C23"/>
    <w:rsid w:val="00256CF1"/>
    <w:rsid w:val="00257660"/>
    <w:rsid w:val="00260C77"/>
    <w:rsid w:val="00264597"/>
    <w:rsid w:val="00265161"/>
    <w:rsid w:val="0026614C"/>
    <w:rsid w:val="00266799"/>
    <w:rsid w:val="0027054A"/>
    <w:rsid w:val="00270BD6"/>
    <w:rsid w:val="0028031F"/>
    <w:rsid w:val="0028110A"/>
    <w:rsid w:val="002826A2"/>
    <w:rsid w:val="00283A31"/>
    <w:rsid w:val="00284A79"/>
    <w:rsid w:val="00286CB1"/>
    <w:rsid w:val="0028757B"/>
    <w:rsid w:val="00291393"/>
    <w:rsid w:val="00291B57"/>
    <w:rsid w:val="0029335D"/>
    <w:rsid w:val="002960FB"/>
    <w:rsid w:val="002973C6"/>
    <w:rsid w:val="00297A53"/>
    <w:rsid w:val="002A00DA"/>
    <w:rsid w:val="002A2017"/>
    <w:rsid w:val="002A236E"/>
    <w:rsid w:val="002A65F5"/>
    <w:rsid w:val="002A7860"/>
    <w:rsid w:val="002B2F48"/>
    <w:rsid w:val="002B3708"/>
    <w:rsid w:val="002B5622"/>
    <w:rsid w:val="002B5AFB"/>
    <w:rsid w:val="002C01C7"/>
    <w:rsid w:val="002C06D3"/>
    <w:rsid w:val="002C59CC"/>
    <w:rsid w:val="002C7FB1"/>
    <w:rsid w:val="002D0D79"/>
    <w:rsid w:val="002D3E62"/>
    <w:rsid w:val="002E1690"/>
    <w:rsid w:val="002E3413"/>
    <w:rsid w:val="002E3C60"/>
    <w:rsid w:val="002E52DB"/>
    <w:rsid w:val="002E684F"/>
    <w:rsid w:val="002E7D51"/>
    <w:rsid w:val="002E7F34"/>
    <w:rsid w:val="002F1859"/>
    <w:rsid w:val="002F1BB7"/>
    <w:rsid w:val="002F46BE"/>
    <w:rsid w:val="002F59B1"/>
    <w:rsid w:val="002F6B4A"/>
    <w:rsid w:val="002F7386"/>
    <w:rsid w:val="002F7B59"/>
    <w:rsid w:val="00300342"/>
    <w:rsid w:val="00301B47"/>
    <w:rsid w:val="0030204B"/>
    <w:rsid w:val="00304543"/>
    <w:rsid w:val="003046E5"/>
    <w:rsid w:val="0030530D"/>
    <w:rsid w:val="00305D70"/>
    <w:rsid w:val="0030642C"/>
    <w:rsid w:val="00306EC2"/>
    <w:rsid w:val="00312306"/>
    <w:rsid w:val="003163C0"/>
    <w:rsid w:val="003166CB"/>
    <w:rsid w:val="00317EA4"/>
    <w:rsid w:val="003201B6"/>
    <w:rsid w:val="00323BCD"/>
    <w:rsid w:val="00325E17"/>
    <w:rsid w:val="003262E4"/>
    <w:rsid w:val="003269FB"/>
    <w:rsid w:val="003271B3"/>
    <w:rsid w:val="00331CDA"/>
    <w:rsid w:val="003340FB"/>
    <w:rsid w:val="003345DF"/>
    <w:rsid w:val="00335DE4"/>
    <w:rsid w:val="003362BB"/>
    <w:rsid w:val="003416A0"/>
    <w:rsid w:val="0034302A"/>
    <w:rsid w:val="00352B66"/>
    <w:rsid w:val="00354215"/>
    <w:rsid w:val="0035502A"/>
    <w:rsid w:val="003557AB"/>
    <w:rsid w:val="0035630F"/>
    <w:rsid w:val="00363602"/>
    <w:rsid w:val="00363AD8"/>
    <w:rsid w:val="00363C4E"/>
    <w:rsid w:val="00365B0C"/>
    <w:rsid w:val="00366437"/>
    <w:rsid w:val="00371367"/>
    <w:rsid w:val="00375030"/>
    <w:rsid w:val="00380091"/>
    <w:rsid w:val="0038046A"/>
    <w:rsid w:val="00382D1C"/>
    <w:rsid w:val="00383C2A"/>
    <w:rsid w:val="00387AC1"/>
    <w:rsid w:val="003900F9"/>
    <w:rsid w:val="00391989"/>
    <w:rsid w:val="00393E5D"/>
    <w:rsid w:val="003A1893"/>
    <w:rsid w:val="003A61A8"/>
    <w:rsid w:val="003A77A0"/>
    <w:rsid w:val="003B1CF2"/>
    <w:rsid w:val="003B2034"/>
    <w:rsid w:val="003B608A"/>
    <w:rsid w:val="003C212E"/>
    <w:rsid w:val="003C37E5"/>
    <w:rsid w:val="003C51C9"/>
    <w:rsid w:val="003C5872"/>
    <w:rsid w:val="003C7317"/>
    <w:rsid w:val="003D2DFD"/>
    <w:rsid w:val="003D31F0"/>
    <w:rsid w:val="003D389D"/>
    <w:rsid w:val="003E0DAD"/>
    <w:rsid w:val="003E13B0"/>
    <w:rsid w:val="003E19E5"/>
    <w:rsid w:val="003E1C8B"/>
    <w:rsid w:val="003E2BAA"/>
    <w:rsid w:val="003E5893"/>
    <w:rsid w:val="003E74A2"/>
    <w:rsid w:val="003E7538"/>
    <w:rsid w:val="003F0BA4"/>
    <w:rsid w:val="003F1947"/>
    <w:rsid w:val="003F199B"/>
    <w:rsid w:val="003F32F8"/>
    <w:rsid w:val="003F406A"/>
    <w:rsid w:val="003F790D"/>
    <w:rsid w:val="004006D4"/>
    <w:rsid w:val="00400CEF"/>
    <w:rsid w:val="004012F0"/>
    <w:rsid w:val="00401435"/>
    <w:rsid w:val="00405B24"/>
    <w:rsid w:val="00406E7C"/>
    <w:rsid w:val="00406EBE"/>
    <w:rsid w:val="00407383"/>
    <w:rsid w:val="00407D87"/>
    <w:rsid w:val="00411F18"/>
    <w:rsid w:val="004139D3"/>
    <w:rsid w:val="00416BD1"/>
    <w:rsid w:val="004175CA"/>
    <w:rsid w:val="004214D6"/>
    <w:rsid w:val="00422BC1"/>
    <w:rsid w:val="0042302F"/>
    <w:rsid w:val="00425153"/>
    <w:rsid w:val="00427C83"/>
    <w:rsid w:val="00427E00"/>
    <w:rsid w:val="00432396"/>
    <w:rsid w:val="00432A5B"/>
    <w:rsid w:val="00432C27"/>
    <w:rsid w:val="00434C3F"/>
    <w:rsid w:val="00436914"/>
    <w:rsid w:val="00436D36"/>
    <w:rsid w:val="004377BF"/>
    <w:rsid w:val="00441D39"/>
    <w:rsid w:val="00442CDB"/>
    <w:rsid w:val="00443B9E"/>
    <w:rsid w:val="00444A3B"/>
    <w:rsid w:val="00447682"/>
    <w:rsid w:val="00447962"/>
    <w:rsid w:val="004522F7"/>
    <w:rsid w:val="004564C5"/>
    <w:rsid w:val="004608E1"/>
    <w:rsid w:val="0046140A"/>
    <w:rsid w:val="00461BB6"/>
    <w:rsid w:val="00465221"/>
    <w:rsid w:val="004676F7"/>
    <w:rsid w:val="00467864"/>
    <w:rsid w:val="00470C61"/>
    <w:rsid w:val="0047176F"/>
    <w:rsid w:val="00473996"/>
    <w:rsid w:val="00474556"/>
    <w:rsid w:val="00475164"/>
    <w:rsid w:val="00476A09"/>
    <w:rsid w:val="00477DB8"/>
    <w:rsid w:val="00481BE1"/>
    <w:rsid w:val="004828E8"/>
    <w:rsid w:val="00485CBA"/>
    <w:rsid w:val="00486DF9"/>
    <w:rsid w:val="00490790"/>
    <w:rsid w:val="0049144A"/>
    <w:rsid w:val="00496E45"/>
    <w:rsid w:val="00497821"/>
    <w:rsid w:val="004A1A8E"/>
    <w:rsid w:val="004A21A3"/>
    <w:rsid w:val="004A27AE"/>
    <w:rsid w:val="004A29F0"/>
    <w:rsid w:val="004A3A87"/>
    <w:rsid w:val="004A5242"/>
    <w:rsid w:val="004A5806"/>
    <w:rsid w:val="004A7110"/>
    <w:rsid w:val="004A79C7"/>
    <w:rsid w:val="004B0070"/>
    <w:rsid w:val="004B1AC2"/>
    <w:rsid w:val="004B3BDE"/>
    <w:rsid w:val="004B521C"/>
    <w:rsid w:val="004C3A90"/>
    <w:rsid w:val="004C60A8"/>
    <w:rsid w:val="004C6C0A"/>
    <w:rsid w:val="004C6F70"/>
    <w:rsid w:val="004C7481"/>
    <w:rsid w:val="004C7DB0"/>
    <w:rsid w:val="004D049E"/>
    <w:rsid w:val="004D3AAD"/>
    <w:rsid w:val="004D4DD1"/>
    <w:rsid w:val="004D729E"/>
    <w:rsid w:val="004E0812"/>
    <w:rsid w:val="004E196F"/>
    <w:rsid w:val="004E3066"/>
    <w:rsid w:val="004E3133"/>
    <w:rsid w:val="004E3158"/>
    <w:rsid w:val="004E4654"/>
    <w:rsid w:val="004E5CA7"/>
    <w:rsid w:val="004E7FAB"/>
    <w:rsid w:val="004F2CA5"/>
    <w:rsid w:val="004F325F"/>
    <w:rsid w:val="004F3411"/>
    <w:rsid w:val="004F4A3F"/>
    <w:rsid w:val="004F7F05"/>
    <w:rsid w:val="0050015B"/>
    <w:rsid w:val="00505134"/>
    <w:rsid w:val="00505BB6"/>
    <w:rsid w:val="00513AEA"/>
    <w:rsid w:val="0051782A"/>
    <w:rsid w:val="00517C0A"/>
    <w:rsid w:val="0052189E"/>
    <w:rsid w:val="00523D62"/>
    <w:rsid w:val="00524678"/>
    <w:rsid w:val="00526A27"/>
    <w:rsid w:val="005339C0"/>
    <w:rsid w:val="005344F8"/>
    <w:rsid w:val="00534A82"/>
    <w:rsid w:val="00534B85"/>
    <w:rsid w:val="00535F21"/>
    <w:rsid w:val="00536ADB"/>
    <w:rsid w:val="0053719B"/>
    <w:rsid w:val="00540491"/>
    <w:rsid w:val="0054235B"/>
    <w:rsid w:val="0054334C"/>
    <w:rsid w:val="00543A79"/>
    <w:rsid w:val="005459EC"/>
    <w:rsid w:val="00546229"/>
    <w:rsid w:val="00546889"/>
    <w:rsid w:val="00552F65"/>
    <w:rsid w:val="005573D0"/>
    <w:rsid w:val="00557901"/>
    <w:rsid w:val="00557ED7"/>
    <w:rsid w:val="00560B8C"/>
    <w:rsid w:val="00562409"/>
    <w:rsid w:val="00563424"/>
    <w:rsid w:val="005657ED"/>
    <w:rsid w:val="00565ED9"/>
    <w:rsid w:val="005673EB"/>
    <w:rsid w:val="00570030"/>
    <w:rsid w:val="005709B4"/>
    <w:rsid w:val="005725FE"/>
    <w:rsid w:val="0057549F"/>
    <w:rsid w:val="00575B09"/>
    <w:rsid w:val="00575C08"/>
    <w:rsid w:val="00575F67"/>
    <w:rsid w:val="00576A46"/>
    <w:rsid w:val="00577467"/>
    <w:rsid w:val="005819AA"/>
    <w:rsid w:val="00581B83"/>
    <w:rsid w:val="005856AE"/>
    <w:rsid w:val="00585BC4"/>
    <w:rsid w:val="0058669C"/>
    <w:rsid w:val="005879BD"/>
    <w:rsid w:val="005942FA"/>
    <w:rsid w:val="00594914"/>
    <w:rsid w:val="00594C7F"/>
    <w:rsid w:val="00597829"/>
    <w:rsid w:val="005979C1"/>
    <w:rsid w:val="005A03FB"/>
    <w:rsid w:val="005A041F"/>
    <w:rsid w:val="005A2E62"/>
    <w:rsid w:val="005A32F1"/>
    <w:rsid w:val="005A4AAB"/>
    <w:rsid w:val="005A6ED0"/>
    <w:rsid w:val="005A7231"/>
    <w:rsid w:val="005B3BC2"/>
    <w:rsid w:val="005B7BEC"/>
    <w:rsid w:val="005C0AB7"/>
    <w:rsid w:val="005C1493"/>
    <w:rsid w:val="005C22F9"/>
    <w:rsid w:val="005C4F3E"/>
    <w:rsid w:val="005C5F9B"/>
    <w:rsid w:val="005C7578"/>
    <w:rsid w:val="005E2408"/>
    <w:rsid w:val="005E3035"/>
    <w:rsid w:val="005E3B85"/>
    <w:rsid w:val="005E4DE3"/>
    <w:rsid w:val="005E5449"/>
    <w:rsid w:val="005F024A"/>
    <w:rsid w:val="005F1258"/>
    <w:rsid w:val="005F1B29"/>
    <w:rsid w:val="005F2DE9"/>
    <w:rsid w:val="005F3AE7"/>
    <w:rsid w:val="005F5662"/>
    <w:rsid w:val="005F6A9F"/>
    <w:rsid w:val="00601A43"/>
    <w:rsid w:val="00601BE8"/>
    <w:rsid w:val="00602AE2"/>
    <w:rsid w:val="006032B6"/>
    <w:rsid w:val="00604E21"/>
    <w:rsid w:val="006063A5"/>
    <w:rsid w:val="006069E6"/>
    <w:rsid w:val="00606DF0"/>
    <w:rsid w:val="00607AD5"/>
    <w:rsid w:val="00611694"/>
    <w:rsid w:val="00614C0F"/>
    <w:rsid w:val="00616269"/>
    <w:rsid w:val="00620360"/>
    <w:rsid w:val="0062149B"/>
    <w:rsid w:val="00622EA7"/>
    <w:rsid w:val="00624C01"/>
    <w:rsid w:val="00630700"/>
    <w:rsid w:val="006307C7"/>
    <w:rsid w:val="00632DDC"/>
    <w:rsid w:val="006330F3"/>
    <w:rsid w:val="006335C8"/>
    <w:rsid w:val="00633BB7"/>
    <w:rsid w:val="0064014D"/>
    <w:rsid w:val="00640167"/>
    <w:rsid w:val="00641F9B"/>
    <w:rsid w:val="006425CA"/>
    <w:rsid w:val="006431CC"/>
    <w:rsid w:val="006447DD"/>
    <w:rsid w:val="006464FA"/>
    <w:rsid w:val="00646622"/>
    <w:rsid w:val="00647CD8"/>
    <w:rsid w:val="00647DEC"/>
    <w:rsid w:val="00650281"/>
    <w:rsid w:val="00650949"/>
    <w:rsid w:val="0065230E"/>
    <w:rsid w:val="006523C7"/>
    <w:rsid w:val="00652729"/>
    <w:rsid w:val="00653E86"/>
    <w:rsid w:val="006636E0"/>
    <w:rsid w:val="00664507"/>
    <w:rsid w:val="00664A63"/>
    <w:rsid w:val="00664BBD"/>
    <w:rsid w:val="00670786"/>
    <w:rsid w:val="006715A0"/>
    <w:rsid w:val="00673942"/>
    <w:rsid w:val="006741A1"/>
    <w:rsid w:val="006744C5"/>
    <w:rsid w:val="00674D31"/>
    <w:rsid w:val="00675384"/>
    <w:rsid w:val="0067598F"/>
    <w:rsid w:val="00675ABD"/>
    <w:rsid w:val="00677625"/>
    <w:rsid w:val="006805F2"/>
    <w:rsid w:val="00683EB2"/>
    <w:rsid w:val="00684292"/>
    <w:rsid w:val="0068575B"/>
    <w:rsid w:val="00686301"/>
    <w:rsid w:val="0068698F"/>
    <w:rsid w:val="00687129"/>
    <w:rsid w:val="00691E03"/>
    <w:rsid w:val="0069462D"/>
    <w:rsid w:val="006950FA"/>
    <w:rsid w:val="006952F2"/>
    <w:rsid w:val="006A2516"/>
    <w:rsid w:val="006A59A5"/>
    <w:rsid w:val="006B1887"/>
    <w:rsid w:val="006B3D0B"/>
    <w:rsid w:val="006B6B71"/>
    <w:rsid w:val="006B7199"/>
    <w:rsid w:val="006B7AEB"/>
    <w:rsid w:val="006C1F0F"/>
    <w:rsid w:val="006C3205"/>
    <w:rsid w:val="006C4155"/>
    <w:rsid w:val="006C4F9E"/>
    <w:rsid w:val="006C5DD9"/>
    <w:rsid w:val="006C6054"/>
    <w:rsid w:val="006C6C42"/>
    <w:rsid w:val="006C7F0C"/>
    <w:rsid w:val="006D13F6"/>
    <w:rsid w:val="006D28BE"/>
    <w:rsid w:val="006D2D2D"/>
    <w:rsid w:val="006D4354"/>
    <w:rsid w:val="006D4718"/>
    <w:rsid w:val="006D5460"/>
    <w:rsid w:val="006D55C0"/>
    <w:rsid w:val="006D63FB"/>
    <w:rsid w:val="006D6F50"/>
    <w:rsid w:val="006E1861"/>
    <w:rsid w:val="006E2146"/>
    <w:rsid w:val="006E661F"/>
    <w:rsid w:val="006E6B5B"/>
    <w:rsid w:val="006F1B34"/>
    <w:rsid w:val="006F246B"/>
    <w:rsid w:val="006F3A95"/>
    <w:rsid w:val="006F4195"/>
    <w:rsid w:val="006F5CA8"/>
    <w:rsid w:val="006F6D29"/>
    <w:rsid w:val="006F70EC"/>
    <w:rsid w:val="006F7283"/>
    <w:rsid w:val="0070194F"/>
    <w:rsid w:val="00702B22"/>
    <w:rsid w:val="00704A8E"/>
    <w:rsid w:val="00706F7A"/>
    <w:rsid w:val="00707632"/>
    <w:rsid w:val="00710264"/>
    <w:rsid w:val="00711106"/>
    <w:rsid w:val="0071267F"/>
    <w:rsid w:val="00713E19"/>
    <w:rsid w:val="00714B15"/>
    <w:rsid w:val="00716BB6"/>
    <w:rsid w:val="00720B65"/>
    <w:rsid w:val="00721267"/>
    <w:rsid w:val="007219EE"/>
    <w:rsid w:val="007227CC"/>
    <w:rsid w:val="00723EA5"/>
    <w:rsid w:val="00727A18"/>
    <w:rsid w:val="00730A6C"/>
    <w:rsid w:val="007377F0"/>
    <w:rsid w:val="0074088D"/>
    <w:rsid w:val="00742EA7"/>
    <w:rsid w:val="007432EB"/>
    <w:rsid w:val="0074458F"/>
    <w:rsid w:val="007449A9"/>
    <w:rsid w:val="00745F78"/>
    <w:rsid w:val="0074663E"/>
    <w:rsid w:val="007478B7"/>
    <w:rsid w:val="0075337B"/>
    <w:rsid w:val="00754822"/>
    <w:rsid w:val="00754B55"/>
    <w:rsid w:val="00755291"/>
    <w:rsid w:val="00757425"/>
    <w:rsid w:val="0075767C"/>
    <w:rsid w:val="00760ADF"/>
    <w:rsid w:val="00760C91"/>
    <w:rsid w:val="007612EF"/>
    <w:rsid w:val="00761E79"/>
    <w:rsid w:val="00762E52"/>
    <w:rsid w:val="00766017"/>
    <w:rsid w:val="007674CA"/>
    <w:rsid w:val="007675E9"/>
    <w:rsid w:val="007707A1"/>
    <w:rsid w:val="00771074"/>
    <w:rsid w:val="00774DAA"/>
    <w:rsid w:val="007762EB"/>
    <w:rsid w:val="00776E6E"/>
    <w:rsid w:val="0077763C"/>
    <w:rsid w:val="007800B8"/>
    <w:rsid w:val="00780B0A"/>
    <w:rsid w:val="00781F33"/>
    <w:rsid w:val="0078433C"/>
    <w:rsid w:val="007846E3"/>
    <w:rsid w:val="0078487D"/>
    <w:rsid w:val="00784B0D"/>
    <w:rsid w:val="00784BBF"/>
    <w:rsid w:val="00784F5C"/>
    <w:rsid w:val="00791315"/>
    <w:rsid w:val="00793807"/>
    <w:rsid w:val="00793CED"/>
    <w:rsid w:val="007950C7"/>
    <w:rsid w:val="007A2242"/>
    <w:rsid w:val="007A40CD"/>
    <w:rsid w:val="007A5556"/>
    <w:rsid w:val="007A5E83"/>
    <w:rsid w:val="007A7502"/>
    <w:rsid w:val="007A76E8"/>
    <w:rsid w:val="007B0430"/>
    <w:rsid w:val="007B5AA7"/>
    <w:rsid w:val="007B6F6F"/>
    <w:rsid w:val="007B6FA2"/>
    <w:rsid w:val="007C0E22"/>
    <w:rsid w:val="007C25CE"/>
    <w:rsid w:val="007C3225"/>
    <w:rsid w:val="007C3629"/>
    <w:rsid w:val="007C3B59"/>
    <w:rsid w:val="007C4E97"/>
    <w:rsid w:val="007C61BA"/>
    <w:rsid w:val="007C69BD"/>
    <w:rsid w:val="007D0055"/>
    <w:rsid w:val="007D1C89"/>
    <w:rsid w:val="007D1CCE"/>
    <w:rsid w:val="007D2AC1"/>
    <w:rsid w:val="007D2C4A"/>
    <w:rsid w:val="007D2EA3"/>
    <w:rsid w:val="007D551E"/>
    <w:rsid w:val="007D66D1"/>
    <w:rsid w:val="007D7CC6"/>
    <w:rsid w:val="007E4179"/>
    <w:rsid w:val="007E5782"/>
    <w:rsid w:val="007E74B5"/>
    <w:rsid w:val="007E7A39"/>
    <w:rsid w:val="007F0B6C"/>
    <w:rsid w:val="007F0BA6"/>
    <w:rsid w:val="007F3F55"/>
    <w:rsid w:val="007F630A"/>
    <w:rsid w:val="007F6938"/>
    <w:rsid w:val="007F7F71"/>
    <w:rsid w:val="007F7FD0"/>
    <w:rsid w:val="00801428"/>
    <w:rsid w:val="00803BBF"/>
    <w:rsid w:val="00803CAB"/>
    <w:rsid w:val="00804368"/>
    <w:rsid w:val="00805280"/>
    <w:rsid w:val="00805BFC"/>
    <w:rsid w:val="008113D0"/>
    <w:rsid w:val="0081293E"/>
    <w:rsid w:val="00812D14"/>
    <w:rsid w:val="00813C5A"/>
    <w:rsid w:val="00814221"/>
    <w:rsid w:val="00815CA4"/>
    <w:rsid w:val="0082270D"/>
    <w:rsid w:val="008249D6"/>
    <w:rsid w:val="008270F2"/>
    <w:rsid w:val="008309AB"/>
    <w:rsid w:val="00832E5B"/>
    <w:rsid w:val="008332FB"/>
    <w:rsid w:val="008341AE"/>
    <w:rsid w:val="00834746"/>
    <w:rsid w:val="0083575B"/>
    <w:rsid w:val="008363FF"/>
    <w:rsid w:val="00841169"/>
    <w:rsid w:val="00843A45"/>
    <w:rsid w:val="008451A8"/>
    <w:rsid w:val="0084663B"/>
    <w:rsid w:val="00846BF6"/>
    <w:rsid w:val="00850485"/>
    <w:rsid w:val="00851D8B"/>
    <w:rsid w:val="00852378"/>
    <w:rsid w:val="00853160"/>
    <w:rsid w:val="00853680"/>
    <w:rsid w:val="008547A8"/>
    <w:rsid w:val="00854AE4"/>
    <w:rsid w:val="008565C8"/>
    <w:rsid w:val="00864E2E"/>
    <w:rsid w:val="00864E39"/>
    <w:rsid w:val="0086564C"/>
    <w:rsid w:val="00865957"/>
    <w:rsid w:val="00867D89"/>
    <w:rsid w:val="00870160"/>
    <w:rsid w:val="00872683"/>
    <w:rsid w:val="00872A85"/>
    <w:rsid w:val="00872FF5"/>
    <w:rsid w:val="0087542E"/>
    <w:rsid w:val="00877CC4"/>
    <w:rsid w:val="00881BDB"/>
    <w:rsid w:val="008826E7"/>
    <w:rsid w:val="00883D91"/>
    <w:rsid w:val="008864FC"/>
    <w:rsid w:val="00890BA0"/>
    <w:rsid w:val="0089113C"/>
    <w:rsid w:val="008929FF"/>
    <w:rsid w:val="008930A1"/>
    <w:rsid w:val="00896054"/>
    <w:rsid w:val="008975F9"/>
    <w:rsid w:val="008A11F3"/>
    <w:rsid w:val="008A13BA"/>
    <w:rsid w:val="008A2A22"/>
    <w:rsid w:val="008A4569"/>
    <w:rsid w:val="008A4A74"/>
    <w:rsid w:val="008A5A01"/>
    <w:rsid w:val="008A6C13"/>
    <w:rsid w:val="008A7CE5"/>
    <w:rsid w:val="008A7DA4"/>
    <w:rsid w:val="008B0F22"/>
    <w:rsid w:val="008B19D6"/>
    <w:rsid w:val="008B3904"/>
    <w:rsid w:val="008B5632"/>
    <w:rsid w:val="008B658B"/>
    <w:rsid w:val="008B68E6"/>
    <w:rsid w:val="008C1254"/>
    <w:rsid w:val="008C2A12"/>
    <w:rsid w:val="008C2BCF"/>
    <w:rsid w:val="008C30E2"/>
    <w:rsid w:val="008C4023"/>
    <w:rsid w:val="008D3E21"/>
    <w:rsid w:val="008D4970"/>
    <w:rsid w:val="008D4C4C"/>
    <w:rsid w:val="008D57BE"/>
    <w:rsid w:val="008D6831"/>
    <w:rsid w:val="008D68FE"/>
    <w:rsid w:val="008E0402"/>
    <w:rsid w:val="008E0481"/>
    <w:rsid w:val="008E05A7"/>
    <w:rsid w:val="008E3147"/>
    <w:rsid w:val="008E3CDF"/>
    <w:rsid w:val="008E4660"/>
    <w:rsid w:val="008F130C"/>
    <w:rsid w:val="008F3718"/>
    <w:rsid w:val="008F427B"/>
    <w:rsid w:val="008F4F8B"/>
    <w:rsid w:val="008F62A0"/>
    <w:rsid w:val="008F7329"/>
    <w:rsid w:val="009006D7"/>
    <w:rsid w:val="00901523"/>
    <w:rsid w:val="00901842"/>
    <w:rsid w:val="00904FFB"/>
    <w:rsid w:val="0090553A"/>
    <w:rsid w:val="009076EC"/>
    <w:rsid w:val="00911018"/>
    <w:rsid w:val="00912303"/>
    <w:rsid w:val="00913941"/>
    <w:rsid w:val="0091533F"/>
    <w:rsid w:val="00916909"/>
    <w:rsid w:val="0091786B"/>
    <w:rsid w:val="0091795D"/>
    <w:rsid w:val="00920420"/>
    <w:rsid w:val="00920DBD"/>
    <w:rsid w:val="00921A39"/>
    <w:rsid w:val="00921E35"/>
    <w:rsid w:val="009234CF"/>
    <w:rsid w:val="00923DE9"/>
    <w:rsid w:val="00924348"/>
    <w:rsid w:val="00924E50"/>
    <w:rsid w:val="00927335"/>
    <w:rsid w:val="0093024A"/>
    <w:rsid w:val="009314D5"/>
    <w:rsid w:val="0093356D"/>
    <w:rsid w:val="00934705"/>
    <w:rsid w:val="009358C0"/>
    <w:rsid w:val="00941892"/>
    <w:rsid w:val="009418C8"/>
    <w:rsid w:val="00941E45"/>
    <w:rsid w:val="00942BE6"/>
    <w:rsid w:val="00943245"/>
    <w:rsid w:val="00943342"/>
    <w:rsid w:val="00944840"/>
    <w:rsid w:val="00945709"/>
    <w:rsid w:val="00946357"/>
    <w:rsid w:val="00947CA8"/>
    <w:rsid w:val="00952A9F"/>
    <w:rsid w:val="00954737"/>
    <w:rsid w:val="00956E46"/>
    <w:rsid w:val="00957110"/>
    <w:rsid w:val="009607CF"/>
    <w:rsid w:val="009620CF"/>
    <w:rsid w:val="0096217A"/>
    <w:rsid w:val="00963450"/>
    <w:rsid w:val="009661B5"/>
    <w:rsid w:val="009671E6"/>
    <w:rsid w:val="00970704"/>
    <w:rsid w:val="0097338C"/>
    <w:rsid w:val="00973E6F"/>
    <w:rsid w:val="00976BD9"/>
    <w:rsid w:val="009778C2"/>
    <w:rsid w:val="009836AB"/>
    <w:rsid w:val="00983F8A"/>
    <w:rsid w:val="00984155"/>
    <w:rsid w:val="00986424"/>
    <w:rsid w:val="00987BB9"/>
    <w:rsid w:val="00990B14"/>
    <w:rsid w:val="009919F6"/>
    <w:rsid w:val="00992330"/>
    <w:rsid w:val="009937EE"/>
    <w:rsid w:val="00994EA4"/>
    <w:rsid w:val="00994F2F"/>
    <w:rsid w:val="0099636F"/>
    <w:rsid w:val="009A0262"/>
    <w:rsid w:val="009A0C49"/>
    <w:rsid w:val="009A19E1"/>
    <w:rsid w:val="009A5FB4"/>
    <w:rsid w:val="009A600E"/>
    <w:rsid w:val="009A706B"/>
    <w:rsid w:val="009B0F6E"/>
    <w:rsid w:val="009B1FDE"/>
    <w:rsid w:val="009B283C"/>
    <w:rsid w:val="009B2E46"/>
    <w:rsid w:val="009B3144"/>
    <w:rsid w:val="009B376B"/>
    <w:rsid w:val="009B3818"/>
    <w:rsid w:val="009B38DE"/>
    <w:rsid w:val="009B535F"/>
    <w:rsid w:val="009B6384"/>
    <w:rsid w:val="009B71E6"/>
    <w:rsid w:val="009C4C48"/>
    <w:rsid w:val="009C7B31"/>
    <w:rsid w:val="009D0BEB"/>
    <w:rsid w:val="009D498C"/>
    <w:rsid w:val="009D7C86"/>
    <w:rsid w:val="009E4B01"/>
    <w:rsid w:val="009E63D4"/>
    <w:rsid w:val="009E6706"/>
    <w:rsid w:val="009E6946"/>
    <w:rsid w:val="009E76C0"/>
    <w:rsid w:val="009F095C"/>
    <w:rsid w:val="009F44CB"/>
    <w:rsid w:val="009F465D"/>
    <w:rsid w:val="009F74B1"/>
    <w:rsid w:val="00A016E7"/>
    <w:rsid w:val="00A01D98"/>
    <w:rsid w:val="00A02773"/>
    <w:rsid w:val="00A03023"/>
    <w:rsid w:val="00A04598"/>
    <w:rsid w:val="00A05B56"/>
    <w:rsid w:val="00A071AA"/>
    <w:rsid w:val="00A07967"/>
    <w:rsid w:val="00A07F6B"/>
    <w:rsid w:val="00A10C2B"/>
    <w:rsid w:val="00A12FBF"/>
    <w:rsid w:val="00A131B6"/>
    <w:rsid w:val="00A13E32"/>
    <w:rsid w:val="00A1600E"/>
    <w:rsid w:val="00A2004D"/>
    <w:rsid w:val="00A20E65"/>
    <w:rsid w:val="00A24023"/>
    <w:rsid w:val="00A251ED"/>
    <w:rsid w:val="00A26DE4"/>
    <w:rsid w:val="00A27987"/>
    <w:rsid w:val="00A3058D"/>
    <w:rsid w:val="00A30A0C"/>
    <w:rsid w:val="00A33B91"/>
    <w:rsid w:val="00A374EE"/>
    <w:rsid w:val="00A4017B"/>
    <w:rsid w:val="00A4039F"/>
    <w:rsid w:val="00A40400"/>
    <w:rsid w:val="00A4136C"/>
    <w:rsid w:val="00A4136D"/>
    <w:rsid w:val="00A423CF"/>
    <w:rsid w:val="00A435AC"/>
    <w:rsid w:val="00A446D3"/>
    <w:rsid w:val="00A462B7"/>
    <w:rsid w:val="00A472AC"/>
    <w:rsid w:val="00A47C65"/>
    <w:rsid w:val="00A526C0"/>
    <w:rsid w:val="00A53509"/>
    <w:rsid w:val="00A5549C"/>
    <w:rsid w:val="00A56130"/>
    <w:rsid w:val="00A56757"/>
    <w:rsid w:val="00A56771"/>
    <w:rsid w:val="00A56BFE"/>
    <w:rsid w:val="00A57955"/>
    <w:rsid w:val="00A6256E"/>
    <w:rsid w:val="00A632C9"/>
    <w:rsid w:val="00A63C3E"/>
    <w:rsid w:val="00A64BE0"/>
    <w:rsid w:val="00A64C27"/>
    <w:rsid w:val="00A67B2F"/>
    <w:rsid w:val="00A70381"/>
    <w:rsid w:val="00A70DA3"/>
    <w:rsid w:val="00A732A5"/>
    <w:rsid w:val="00A77C16"/>
    <w:rsid w:val="00A81433"/>
    <w:rsid w:val="00A848B8"/>
    <w:rsid w:val="00A864DD"/>
    <w:rsid w:val="00A871A5"/>
    <w:rsid w:val="00A9174F"/>
    <w:rsid w:val="00A91EF0"/>
    <w:rsid w:val="00A92C1E"/>
    <w:rsid w:val="00A93D60"/>
    <w:rsid w:val="00A9416D"/>
    <w:rsid w:val="00A94B7D"/>
    <w:rsid w:val="00AA0C74"/>
    <w:rsid w:val="00AA0F3C"/>
    <w:rsid w:val="00AA138B"/>
    <w:rsid w:val="00AA39A7"/>
    <w:rsid w:val="00AA43FB"/>
    <w:rsid w:val="00AA6C7F"/>
    <w:rsid w:val="00AA71DE"/>
    <w:rsid w:val="00AB03C5"/>
    <w:rsid w:val="00AB1DC8"/>
    <w:rsid w:val="00AB1DE9"/>
    <w:rsid w:val="00AB3E6D"/>
    <w:rsid w:val="00AB54EE"/>
    <w:rsid w:val="00AB5FA1"/>
    <w:rsid w:val="00AB5FD5"/>
    <w:rsid w:val="00AB75BF"/>
    <w:rsid w:val="00AC0B9A"/>
    <w:rsid w:val="00AC4B24"/>
    <w:rsid w:val="00AC4BC8"/>
    <w:rsid w:val="00AC55AC"/>
    <w:rsid w:val="00AC5FF1"/>
    <w:rsid w:val="00AC7712"/>
    <w:rsid w:val="00AC78CF"/>
    <w:rsid w:val="00AD1394"/>
    <w:rsid w:val="00AD18EE"/>
    <w:rsid w:val="00AD1BD1"/>
    <w:rsid w:val="00AD2B6E"/>
    <w:rsid w:val="00AD3F20"/>
    <w:rsid w:val="00AD41C5"/>
    <w:rsid w:val="00AD484D"/>
    <w:rsid w:val="00AD5613"/>
    <w:rsid w:val="00AE00D0"/>
    <w:rsid w:val="00AE1092"/>
    <w:rsid w:val="00AE4444"/>
    <w:rsid w:val="00AE4D7F"/>
    <w:rsid w:val="00AE584A"/>
    <w:rsid w:val="00AE707A"/>
    <w:rsid w:val="00AF0A21"/>
    <w:rsid w:val="00AF1BF3"/>
    <w:rsid w:val="00AF4BF0"/>
    <w:rsid w:val="00AF54C3"/>
    <w:rsid w:val="00AF7E46"/>
    <w:rsid w:val="00B00E1E"/>
    <w:rsid w:val="00B03552"/>
    <w:rsid w:val="00B0379E"/>
    <w:rsid w:val="00B037FD"/>
    <w:rsid w:val="00B038E4"/>
    <w:rsid w:val="00B05948"/>
    <w:rsid w:val="00B0699A"/>
    <w:rsid w:val="00B07D27"/>
    <w:rsid w:val="00B1386F"/>
    <w:rsid w:val="00B13AC8"/>
    <w:rsid w:val="00B14062"/>
    <w:rsid w:val="00B14A37"/>
    <w:rsid w:val="00B159FE"/>
    <w:rsid w:val="00B200A1"/>
    <w:rsid w:val="00B216F6"/>
    <w:rsid w:val="00B22433"/>
    <w:rsid w:val="00B2297C"/>
    <w:rsid w:val="00B24ABF"/>
    <w:rsid w:val="00B269DE"/>
    <w:rsid w:val="00B26F88"/>
    <w:rsid w:val="00B2701E"/>
    <w:rsid w:val="00B30953"/>
    <w:rsid w:val="00B31EBC"/>
    <w:rsid w:val="00B31F72"/>
    <w:rsid w:val="00B36B2F"/>
    <w:rsid w:val="00B37E8B"/>
    <w:rsid w:val="00B402D4"/>
    <w:rsid w:val="00B42C0A"/>
    <w:rsid w:val="00B42D32"/>
    <w:rsid w:val="00B4338A"/>
    <w:rsid w:val="00B43CA7"/>
    <w:rsid w:val="00B44B0B"/>
    <w:rsid w:val="00B44E64"/>
    <w:rsid w:val="00B47948"/>
    <w:rsid w:val="00B522AA"/>
    <w:rsid w:val="00B52301"/>
    <w:rsid w:val="00B52C98"/>
    <w:rsid w:val="00B52E9A"/>
    <w:rsid w:val="00B6355A"/>
    <w:rsid w:val="00B651C2"/>
    <w:rsid w:val="00B66A03"/>
    <w:rsid w:val="00B670F6"/>
    <w:rsid w:val="00B671EF"/>
    <w:rsid w:val="00B7051E"/>
    <w:rsid w:val="00B75723"/>
    <w:rsid w:val="00B75B99"/>
    <w:rsid w:val="00B777C3"/>
    <w:rsid w:val="00B80B36"/>
    <w:rsid w:val="00B810A2"/>
    <w:rsid w:val="00B82B27"/>
    <w:rsid w:val="00B82D1A"/>
    <w:rsid w:val="00B83CC8"/>
    <w:rsid w:val="00B851D9"/>
    <w:rsid w:val="00B87173"/>
    <w:rsid w:val="00B87A61"/>
    <w:rsid w:val="00B9010D"/>
    <w:rsid w:val="00B90DB4"/>
    <w:rsid w:val="00B9143C"/>
    <w:rsid w:val="00B929FF"/>
    <w:rsid w:val="00B92A80"/>
    <w:rsid w:val="00B94259"/>
    <w:rsid w:val="00B96A84"/>
    <w:rsid w:val="00B97FA2"/>
    <w:rsid w:val="00BA05B0"/>
    <w:rsid w:val="00BA0BF8"/>
    <w:rsid w:val="00BA5B0C"/>
    <w:rsid w:val="00BA76D3"/>
    <w:rsid w:val="00BB0130"/>
    <w:rsid w:val="00BB01D6"/>
    <w:rsid w:val="00BB0F02"/>
    <w:rsid w:val="00BB392B"/>
    <w:rsid w:val="00BB6B3F"/>
    <w:rsid w:val="00BB710A"/>
    <w:rsid w:val="00BC1F66"/>
    <w:rsid w:val="00BC29CD"/>
    <w:rsid w:val="00BC2D15"/>
    <w:rsid w:val="00BC3370"/>
    <w:rsid w:val="00BC46D9"/>
    <w:rsid w:val="00BC517B"/>
    <w:rsid w:val="00BC7049"/>
    <w:rsid w:val="00BC767D"/>
    <w:rsid w:val="00BD0B19"/>
    <w:rsid w:val="00BD2740"/>
    <w:rsid w:val="00BD2D9F"/>
    <w:rsid w:val="00BD3262"/>
    <w:rsid w:val="00BD4EA3"/>
    <w:rsid w:val="00BD5A3B"/>
    <w:rsid w:val="00BD60E4"/>
    <w:rsid w:val="00BD72F9"/>
    <w:rsid w:val="00BE7793"/>
    <w:rsid w:val="00BE7918"/>
    <w:rsid w:val="00BE7958"/>
    <w:rsid w:val="00BF13A2"/>
    <w:rsid w:val="00BF3058"/>
    <w:rsid w:val="00BF3EEC"/>
    <w:rsid w:val="00BF6F43"/>
    <w:rsid w:val="00C0165D"/>
    <w:rsid w:val="00C02A4C"/>
    <w:rsid w:val="00C02F4F"/>
    <w:rsid w:val="00C03B8E"/>
    <w:rsid w:val="00C03E98"/>
    <w:rsid w:val="00C0475C"/>
    <w:rsid w:val="00C04B9E"/>
    <w:rsid w:val="00C05F70"/>
    <w:rsid w:val="00C063E3"/>
    <w:rsid w:val="00C10595"/>
    <w:rsid w:val="00C13C48"/>
    <w:rsid w:val="00C172C0"/>
    <w:rsid w:val="00C22358"/>
    <w:rsid w:val="00C255D1"/>
    <w:rsid w:val="00C25EAD"/>
    <w:rsid w:val="00C26963"/>
    <w:rsid w:val="00C27967"/>
    <w:rsid w:val="00C35A7A"/>
    <w:rsid w:val="00C36277"/>
    <w:rsid w:val="00C4074E"/>
    <w:rsid w:val="00C415A0"/>
    <w:rsid w:val="00C422E2"/>
    <w:rsid w:val="00C42A86"/>
    <w:rsid w:val="00C43375"/>
    <w:rsid w:val="00C446B7"/>
    <w:rsid w:val="00C455E2"/>
    <w:rsid w:val="00C506DC"/>
    <w:rsid w:val="00C5134B"/>
    <w:rsid w:val="00C5171B"/>
    <w:rsid w:val="00C53C96"/>
    <w:rsid w:val="00C551EE"/>
    <w:rsid w:val="00C559B1"/>
    <w:rsid w:val="00C629FD"/>
    <w:rsid w:val="00C651DB"/>
    <w:rsid w:val="00C677CC"/>
    <w:rsid w:val="00C705F6"/>
    <w:rsid w:val="00C70A5B"/>
    <w:rsid w:val="00C715AE"/>
    <w:rsid w:val="00C72105"/>
    <w:rsid w:val="00C72C9D"/>
    <w:rsid w:val="00C74056"/>
    <w:rsid w:val="00C825CE"/>
    <w:rsid w:val="00C83095"/>
    <w:rsid w:val="00C84BC0"/>
    <w:rsid w:val="00C87000"/>
    <w:rsid w:val="00C87472"/>
    <w:rsid w:val="00C876EF"/>
    <w:rsid w:val="00C916BA"/>
    <w:rsid w:val="00C9434A"/>
    <w:rsid w:val="00C943F8"/>
    <w:rsid w:val="00C9544F"/>
    <w:rsid w:val="00C9627E"/>
    <w:rsid w:val="00CA0F0E"/>
    <w:rsid w:val="00CA0FE6"/>
    <w:rsid w:val="00CA221B"/>
    <w:rsid w:val="00CA25A7"/>
    <w:rsid w:val="00CA3475"/>
    <w:rsid w:val="00CA36EB"/>
    <w:rsid w:val="00CA3C87"/>
    <w:rsid w:val="00CA4A2B"/>
    <w:rsid w:val="00CA4F77"/>
    <w:rsid w:val="00CA774B"/>
    <w:rsid w:val="00CB1F9E"/>
    <w:rsid w:val="00CB382D"/>
    <w:rsid w:val="00CB3A59"/>
    <w:rsid w:val="00CB3D80"/>
    <w:rsid w:val="00CB5943"/>
    <w:rsid w:val="00CB6548"/>
    <w:rsid w:val="00CB68CC"/>
    <w:rsid w:val="00CB6F38"/>
    <w:rsid w:val="00CC0FC0"/>
    <w:rsid w:val="00CC2141"/>
    <w:rsid w:val="00CC3C54"/>
    <w:rsid w:val="00CC3FB9"/>
    <w:rsid w:val="00CC6727"/>
    <w:rsid w:val="00CC7082"/>
    <w:rsid w:val="00CD1141"/>
    <w:rsid w:val="00CD16B6"/>
    <w:rsid w:val="00CD3B79"/>
    <w:rsid w:val="00CD4ABE"/>
    <w:rsid w:val="00CD5390"/>
    <w:rsid w:val="00CD5D49"/>
    <w:rsid w:val="00CD67F8"/>
    <w:rsid w:val="00CD690B"/>
    <w:rsid w:val="00CE0486"/>
    <w:rsid w:val="00CE34EB"/>
    <w:rsid w:val="00CE518F"/>
    <w:rsid w:val="00CE56A5"/>
    <w:rsid w:val="00CE5CEF"/>
    <w:rsid w:val="00CF3963"/>
    <w:rsid w:val="00CF4555"/>
    <w:rsid w:val="00CF7C28"/>
    <w:rsid w:val="00CF7FCC"/>
    <w:rsid w:val="00D00597"/>
    <w:rsid w:val="00D026C7"/>
    <w:rsid w:val="00D03871"/>
    <w:rsid w:val="00D03AC2"/>
    <w:rsid w:val="00D05526"/>
    <w:rsid w:val="00D072B9"/>
    <w:rsid w:val="00D07F7E"/>
    <w:rsid w:val="00D13CE4"/>
    <w:rsid w:val="00D13DB4"/>
    <w:rsid w:val="00D14D3A"/>
    <w:rsid w:val="00D15009"/>
    <w:rsid w:val="00D15BE4"/>
    <w:rsid w:val="00D15DBE"/>
    <w:rsid w:val="00D16CF5"/>
    <w:rsid w:val="00D17047"/>
    <w:rsid w:val="00D204AB"/>
    <w:rsid w:val="00D21D12"/>
    <w:rsid w:val="00D228DA"/>
    <w:rsid w:val="00D2343C"/>
    <w:rsid w:val="00D271D5"/>
    <w:rsid w:val="00D276B5"/>
    <w:rsid w:val="00D30BDA"/>
    <w:rsid w:val="00D341EB"/>
    <w:rsid w:val="00D40334"/>
    <w:rsid w:val="00D424C0"/>
    <w:rsid w:val="00D4608F"/>
    <w:rsid w:val="00D46C18"/>
    <w:rsid w:val="00D546FB"/>
    <w:rsid w:val="00D54AF8"/>
    <w:rsid w:val="00D54D44"/>
    <w:rsid w:val="00D56D23"/>
    <w:rsid w:val="00D57F55"/>
    <w:rsid w:val="00D60A32"/>
    <w:rsid w:val="00D60EE8"/>
    <w:rsid w:val="00D640E8"/>
    <w:rsid w:val="00D65AFA"/>
    <w:rsid w:val="00D66153"/>
    <w:rsid w:val="00D66AD1"/>
    <w:rsid w:val="00D66F8B"/>
    <w:rsid w:val="00D672E0"/>
    <w:rsid w:val="00D67680"/>
    <w:rsid w:val="00D72B6E"/>
    <w:rsid w:val="00D778C6"/>
    <w:rsid w:val="00D80699"/>
    <w:rsid w:val="00D81017"/>
    <w:rsid w:val="00D81C2F"/>
    <w:rsid w:val="00D81D8A"/>
    <w:rsid w:val="00D82370"/>
    <w:rsid w:val="00D826EC"/>
    <w:rsid w:val="00D84EC7"/>
    <w:rsid w:val="00D8586C"/>
    <w:rsid w:val="00D85ED7"/>
    <w:rsid w:val="00D87363"/>
    <w:rsid w:val="00D9096E"/>
    <w:rsid w:val="00D94CF6"/>
    <w:rsid w:val="00D958BD"/>
    <w:rsid w:val="00D96285"/>
    <w:rsid w:val="00D96A4E"/>
    <w:rsid w:val="00D978E5"/>
    <w:rsid w:val="00DA1B71"/>
    <w:rsid w:val="00DA1E75"/>
    <w:rsid w:val="00DA55C5"/>
    <w:rsid w:val="00DA67CA"/>
    <w:rsid w:val="00DA6B24"/>
    <w:rsid w:val="00DA76C3"/>
    <w:rsid w:val="00DA7905"/>
    <w:rsid w:val="00DB100D"/>
    <w:rsid w:val="00DB1BB4"/>
    <w:rsid w:val="00DB3EE2"/>
    <w:rsid w:val="00DB4511"/>
    <w:rsid w:val="00DB49C8"/>
    <w:rsid w:val="00DB5B57"/>
    <w:rsid w:val="00DB5EB9"/>
    <w:rsid w:val="00DC42B2"/>
    <w:rsid w:val="00DC60B3"/>
    <w:rsid w:val="00DC7589"/>
    <w:rsid w:val="00DD1146"/>
    <w:rsid w:val="00DD32FB"/>
    <w:rsid w:val="00DD376A"/>
    <w:rsid w:val="00DD5AF7"/>
    <w:rsid w:val="00DD5F98"/>
    <w:rsid w:val="00DD695B"/>
    <w:rsid w:val="00DE19AE"/>
    <w:rsid w:val="00DE3FBD"/>
    <w:rsid w:val="00DE5319"/>
    <w:rsid w:val="00DE6530"/>
    <w:rsid w:val="00DE6839"/>
    <w:rsid w:val="00DE79AE"/>
    <w:rsid w:val="00DE7D76"/>
    <w:rsid w:val="00DF129B"/>
    <w:rsid w:val="00DF260A"/>
    <w:rsid w:val="00DF4FC9"/>
    <w:rsid w:val="00DF687C"/>
    <w:rsid w:val="00DF78AE"/>
    <w:rsid w:val="00DF7925"/>
    <w:rsid w:val="00E0134B"/>
    <w:rsid w:val="00E030B3"/>
    <w:rsid w:val="00E0313A"/>
    <w:rsid w:val="00E03533"/>
    <w:rsid w:val="00E04C1A"/>
    <w:rsid w:val="00E050EE"/>
    <w:rsid w:val="00E077F6"/>
    <w:rsid w:val="00E10E9D"/>
    <w:rsid w:val="00E111E7"/>
    <w:rsid w:val="00E12788"/>
    <w:rsid w:val="00E12D58"/>
    <w:rsid w:val="00E13107"/>
    <w:rsid w:val="00E13B0B"/>
    <w:rsid w:val="00E14604"/>
    <w:rsid w:val="00E152E8"/>
    <w:rsid w:val="00E16DD9"/>
    <w:rsid w:val="00E176F7"/>
    <w:rsid w:val="00E2076D"/>
    <w:rsid w:val="00E2147C"/>
    <w:rsid w:val="00E25873"/>
    <w:rsid w:val="00E2589F"/>
    <w:rsid w:val="00E262C4"/>
    <w:rsid w:val="00E2676E"/>
    <w:rsid w:val="00E2777F"/>
    <w:rsid w:val="00E3160C"/>
    <w:rsid w:val="00E322AE"/>
    <w:rsid w:val="00E3280C"/>
    <w:rsid w:val="00E32F4C"/>
    <w:rsid w:val="00E37C51"/>
    <w:rsid w:val="00E4188D"/>
    <w:rsid w:val="00E419E3"/>
    <w:rsid w:val="00E4204E"/>
    <w:rsid w:val="00E460A3"/>
    <w:rsid w:val="00E50129"/>
    <w:rsid w:val="00E503C9"/>
    <w:rsid w:val="00E50C70"/>
    <w:rsid w:val="00E50F7C"/>
    <w:rsid w:val="00E51379"/>
    <w:rsid w:val="00E51A72"/>
    <w:rsid w:val="00E529C7"/>
    <w:rsid w:val="00E52EEE"/>
    <w:rsid w:val="00E5447C"/>
    <w:rsid w:val="00E54BDB"/>
    <w:rsid w:val="00E564B3"/>
    <w:rsid w:val="00E57D9C"/>
    <w:rsid w:val="00E57FBB"/>
    <w:rsid w:val="00E63A37"/>
    <w:rsid w:val="00E64AC8"/>
    <w:rsid w:val="00E651A1"/>
    <w:rsid w:val="00E6678A"/>
    <w:rsid w:val="00E70B26"/>
    <w:rsid w:val="00E70E84"/>
    <w:rsid w:val="00E72DA0"/>
    <w:rsid w:val="00E738EF"/>
    <w:rsid w:val="00E74222"/>
    <w:rsid w:val="00E755C7"/>
    <w:rsid w:val="00E75896"/>
    <w:rsid w:val="00E75A8A"/>
    <w:rsid w:val="00E76403"/>
    <w:rsid w:val="00E80037"/>
    <w:rsid w:val="00E803AB"/>
    <w:rsid w:val="00E83035"/>
    <w:rsid w:val="00E838C8"/>
    <w:rsid w:val="00E87A0B"/>
    <w:rsid w:val="00E87D95"/>
    <w:rsid w:val="00E902DC"/>
    <w:rsid w:val="00E9046B"/>
    <w:rsid w:val="00E92E71"/>
    <w:rsid w:val="00E93336"/>
    <w:rsid w:val="00E939CA"/>
    <w:rsid w:val="00E945D5"/>
    <w:rsid w:val="00E953A9"/>
    <w:rsid w:val="00E95FC9"/>
    <w:rsid w:val="00EA016E"/>
    <w:rsid w:val="00EA0A45"/>
    <w:rsid w:val="00EA1F58"/>
    <w:rsid w:val="00EA250B"/>
    <w:rsid w:val="00EA2D10"/>
    <w:rsid w:val="00EA4F78"/>
    <w:rsid w:val="00EA5463"/>
    <w:rsid w:val="00EB1D1F"/>
    <w:rsid w:val="00EB2041"/>
    <w:rsid w:val="00EB257A"/>
    <w:rsid w:val="00EB2651"/>
    <w:rsid w:val="00EB3807"/>
    <w:rsid w:val="00EB4FA8"/>
    <w:rsid w:val="00EB6414"/>
    <w:rsid w:val="00EB7150"/>
    <w:rsid w:val="00EC04D0"/>
    <w:rsid w:val="00EC09B9"/>
    <w:rsid w:val="00EC1043"/>
    <w:rsid w:val="00EC1784"/>
    <w:rsid w:val="00EC1D75"/>
    <w:rsid w:val="00EC51F1"/>
    <w:rsid w:val="00ED03DB"/>
    <w:rsid w:val="00ED2BDA"/>
    <w:rsid w:val="00ED38DD"/>
    <w:rsid w:val="00ED640F"/>
    <w:rsid w:val="00ED6B2B"/>
    <w:rsid w:val="00ED7976"/>
    <w:rsid w:val="00EE088F"/>
    <w:rsid w:val="00EE0B1C"/>
    <w:rsid w:val="00EE15DA"/>
    <w:rsid w:val="00EE1FA4"/>
    <w:rsid w:val="00EE2A37"/>
    <w:rsid w:val="00EE3D86"/>
    <w:rsid w:val="00EE468F"/>
    <w:rsid w:val="00EE500F"/>
    <w:rsid w:val="00EF3A7B"/>
    <w:rsid w:val="00EF5E84"/>
    <w:rsid w:val="00EF6131"/>
    <w:rsid w:val="00EF63A0"/>
    <w:rsid w:val="00EF73EE"/>
    <w:rsid w:val="00F028CA"/>
    <w:rsid w:val="00F02C37"/>
    <w:rsid w:val="00F04D94"/>
    <w:rsid w:val="00F05361"/>
    <w:rsid w:val="00F05533"/>
    <w:rsid w:val="00F06029"/>
    <w:rsid w:val="00F0704F"/>
    <w:rsid w:val="00F074CE"/>
    <w:rsid w:val="00F10E2B"/>
    <w:rsid w:val="00F1129E"/>
    <w:rsid w:val="00F14C92"/>
    <w:rsid w:val="00F1653E"/>
    <w:rsid w:val="00F17BC2"/>
    <w:rsid w:val="00F22830"/>
    <w:rsid w:val="00F22837"/>
    <w:rsid w:val="00F22A63"/>
    <w:rsid w:val="00F22CB8"/>
    <w:rsid w:val="00F22F45"/>
    <w:rsid w:val="00F24825"/>
    <w:rsid w:val="00F25268"/>
    <w:rsid w:val="00F26638"/>
    <w:rsid w:val="00F301F8"/>
    <w:rsid w:val="00F30647"/>
    <w:rsid w:val="00F3202E"/>
    <w:rsid w:val="00F37110"/>
    <w:rsid w:val="00F40470"/>
    <w:rsid w:val="00F409DB"/>
    <w:rsid w:val="00F41186"/>
    <w:rsid w:val="00F4187A"/>
    <w:rsid w:val="00F43E7F"/>
    <w:rsid w:val="00F51FB4"/>
    <w:rsid w:val="00F547A4"/>
    <w:rsid w:val="00F54AC5"/>
    <w:rsid w:val="00F5553D"/>
    <w:rsid w:val="00F60698"/>
    <w:rsid w:val="00F60789"/>
    <w:rsid w:val="00F61407"/>
    <w:rsid w:val="00F63606"/>
    <w:rsid w:val="00F6639A"/>
    <w:rsid w:val="00F676C8"/>
    <w:rsid w:val="00F715AE"/>
    <w:rsid w:val="00F7268E"/>
    <w:rsid w:val="00F7275B"/>
    <w:rsid w:val="00F7290F"/>
    <w:rsid w:val="00F73866"/>
    <w:rsid w:val="00F73DB1"/>
    <w:rsid w:val="00F77553"/>
    <w:rsid w:val="00F80CAA"/>
    <w:rsid w:val="00F82454"/>
    <w:rsid w:val="00F838C0"/>
    <w:rsid w:val="00F85261"/>
    <w:rsid w:val="00F85558"/>
    <w:rsid w:val="00F90ACC"/>
    <w:rsid w:val="00F91F2E"/>
    <w:rsid w:val="00F92A62"/>
    <w:rsid w:val="00F92FB1"/>
    <w:rsid w:val="00F940A8"/>
    <w:rsid w:val="00FA1010"/>
    <w:rsid w:val="00FA3A5C"/>
    <w:rsid w:val="00FA42DD"/>
    <w:rsid w:val="00FA4531"/>
    <w:rsid w:val="00FA673A"/>
    <w:rsid w:val="00FB0124"/>
    <w:rsid w:val="00FB1791"/>
    <w:rsid w:val="00FB541F"/>
    <w:rsid w:val="00FB5484"/>
    <w:rsid w:val="00FB75A9"/>
    <w:rsid w:val="00FB7CCD"/>
    <w:rsid w:val="00FC2CD8"/>
    <w:rsid w:val="00FC3598"/>
    <w:rsid w:val="00FC3F77"/>
    <w:rsid w:val="00FC42C6"/>
    <w:rsid w:val="00FC56DD"/>
    <w:rsid w:val="00FC585E"/>
    <w:rsid w:val="00FD0EC5"/>
    <w:rsid w:val="00FD33F7"/>
    <w:rsid w:val="00FD50B7"/>
    <w:rsid w:val="00FD7EE7"/>
    <w:rsid w:val="00FE0C8D"/>
    <w:rsid w:val="00FE1810"/>
    <w:rsid w:val="00FE33A3"/>
    <w:rsid w:val="00FE4324"/>
    <w:rsid w:val="00FE438E"/>
    <w:rsid w:val="00FE6155"/>
    <w:rsid w:val="00FE6F09"/>
    <w:rsid w:val="00FF08C3"/>
    <w:rsid w:val="00FF2063"/>
    <w:rsid w:val="00FF2602"/>
    <w:rsid w:val="00FF2650"/>
    <w:rsid w:val="00FF292A"/>
    <w:rsid w:val="00FF3F69"/>
    <w:rsid w:val="00FF5A64"/>
    <w:rsid w:val="00FF5CF7"/>
    <w:rsid w:val="00FF641D"/>
    <w:rsid w:val="00FF653A"/>
    <w:rsid w:val="00FF6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BCEECDB"/>
  <w15:docId w15:val="{28267DB5-6276-4BB0-A603-7218EB67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6D1"/>
    <w:pPr>
      <w:tabs>
        <w:tab w:val="left" w:pos="0"/>
      </w:tabs>
    </w:pPr>
    <w:rPr>
      <w:sz w:val="24"/>
      <w:lang w:eastAsia="en-US"/>
    </w:rPr>
  </w:style>
  <w:style w:type="paragraph" w:styleId="Heading1">
    <w:name w:val="heading 1"/>
    <w:basedOn w:val="Normal"/>
    <w:next w:val="Normal"/>
    <w:qFormat/>
    <w:rsid w:val="007D66D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7D66D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D66D1"/>
    <w:pPr>
      <w:keepNext/>
      <w:spacing w:before="140"/>
      <w:outlineLvl w:val="2"/>
    </w:pPr>
    <w:rPr>
      <w:b/>
    </w:rPr>
  </w:style>
  <w:style w:type="paragraph" w:styleId="Heading4">
    <w:name w:val="heading 4"/>
    <w:basedOn w:val="Normal"/>
    <w:next w:val="Normal"/>
    <w:qFormat/>
    <w:rsid w:val="007D66D1"/>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C10595"/>
    <w:pPr>
      <w:numPr>
        <w:ilvl w:val="4"/>
        <w:numId w:val="1"/>
      </w:numPr>
      <w:spacing w:before="240" w:after="60"/>
      <w:outlineLvl w:val="4"/>
    </w:pPr>
    <w:rPr>
      <w:sz w:val="22"/>
    </w:rPr>
  </w:style>
  <w:style w:type="paragraph" w:styleId="Heading6">
    <w:name w:val="heading 6"/>
    <w:basedOn w:val="Normal"/>
    <w:next w:val="Normal"/>
    <w:qFormat/>
    <w:rsid w:val="00C10595"/>
    <w:pPr>
      <w:numPr>
        <w:ilvl w:val="5"/>
        <w:numId w:val="1"/>
      </w:numPr>
      <w:spacing w:before="240" w:after="60"/>
      <w:outlineLvl w:val="5"/>
    </w:pPr>
    <w:rPr>
      <w:i/>
      <w:sz w:val="22"/>
    </w:rPr>
  </w:style>
  <w:style w:type="paragraph" w:styleId="Heading7">
    <w:name w:val="heading 7"/>
    <w:basedOn w:val="Normal"/>
    <w:next w:val="Normal"/>
    <w:qFormat/>
    <w:rsid w:val="00C10595"/>
    <w:pPr>
      <w:numPr>
        <w:ilvl w:val="6"/>
        <w:numId w:val="1"/>
      </w:numPr>
      <w:spacing w:before="240" w:after="60"/>
      <w:outlineLvl w:val="6"/>
    </w:pPr>
    <w:rPr>
      <w:rFonts w:ascii="Arial" w:hAnsi="Arial"/>
      <w:sz w:val="20"/>
    </w:rPr>
  </w:style>
  <w:style w:type="paragraph" w:styleId="Heading8">
    <w:name w:val="heading 8"/>
    <w:basedOn w:val="Normal"/>
    <w:next w:val="Normal"/>
    <w:qFormat/>
    <w:rsid w:val="00C10595"/>
    <w:pPr>
      <w:numPr>
        <w:ilvl w:val="7"/>
        <w:numId w:val="1"/>
      </w:numPr>
      <w:spacing w:before="240" w:after="60"/>
      <w:outlineLvl w:val="7"/>
    </w:pPr>
    <w:rPr>
      <w:rFonts w:ascii="Arial" w:hAnsi="Arial"/>
      <w:i/>
      <w:sz w:val="20"/>
    </w:rPr>
  </w:style>
  <w:style w:type="paragraph" w:styleId="Heading9">
    <w:name w:val="heading 9"/>
    <w:basedOn w:val="Normal"/>
    <w:next w:val="Normal"/>
    <w:qFormat/>
    <w:rsid w:val="00C1059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D66D1"/>
    <w:pPr>
      <w:tabs>
        <w:tab w:val="right" w:pos="900"/>
        <w:tab w:val="left" w:pos="1100"/>
      </w:tabs>
      <w:ind w:left="1100" w:hanging="1100"/>
      <w:outlineLvl w:val="5"/>
    </w:pPr>
  </w:style>
  <w:style w:type="paragraph" w:customStyle="1" w:styleId="BillBasic">
    <w:name w:val="BillBasic"/>
    <w:link w:val="BillBasicChar"/>
    <w:rsid w:val="007D66D1"/>
    <w:pPr>
      <w:spacing w:before="140"/>
      <w:jc w:val="both"/>
    </w:pPr>
    <w:rPr>
      <w:sz w:val="24"/>
      <w:lang w:eastAsia="en-US"/>
    </w:rPr>
  </w:style>
  <w:style w:type="character" w:customStyle="1" w:styleId="Heading3Char">
    <w:name w:val="Heading 3 Char"/>
    <w:aliases w:val="h3 Char,sec Char"/>
    <w:basedOn w:val="DefaultParagraphFont"/>
    <w:link w:val="Heading3"/>
    <w:rsid w:val="007D66D1"/>
    <w:rPr>
      <w:b/>
      <w:sz w:val="24"/>
      <w:lang w:eastAsia="en-US"/>
    </w:rPr>
  </w:style>
  <w:style w:type="paragraph" w:customStyle="1" w:styleId="Norm-5pt">
    <w:name w:val="Norm-5pt"/>
    <w:basedOn w:val="Normal"/>
    <w:rsid w:val="007D66D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D66D1"/>
  </w:style>
  <w:style w:type="paragraph" w:customStyle="1" w:styleId="00ClientCover">
    <w:name w:val="00ClientCover"/>
    <w:basedOn w:val="Normal"/>
    <w:rsid w:val="007D66D1"/>
  </w:style>
  <w:style w:type="paragraph" w:customStyle="1" w:styleId="02Text">
    <w:name w:val="02Text"/>
    <w:basedOn w:val="Normal"/>
    <w:rsid w:val="007D66D1"/>
  </w:style>
  <w:style w:type="paragraph" w:styleId="Header">
    <w:name w:val="header"/>
    <w:basedOn w:val="Normal"/>
    <w:link w:val="HeaderChar"/>
    <w:rsid w:val="007D66D1"/>
    <w:pPr>
      <w:tabs>
        <w:tab w:val="center" w:pos="4153"/>
        <w:tab w:val="right" w:pos="8306"/>
      </w:tabs>
    </w:pPr>
  </w:style>
  <w:style w:type="paragraph" w:styleId="Footer">
    <w:name w:val="footer"/>
    <w:basedOn w:val="Normal"/>
    <w:link w:val="FooterChar"/>
    <w:rsid w:val="007D66D1"/>
    <w:pPr>
      <w:spacing w:before="120" w:line="240" w:lineRule="exact"/>
    </w:pPr>
    <w:rPr>
      <w:rFonts w:ascii="Arial" w:hAnsi="Arial"/>
      <w:sz w:val="18"/>
    </w:rPr>
  </w:style>
  <w:style w:type="character" w:customStyle="1" w:styleId="FooterChar">
    <w:name w:val="Footer Char"/>
    <w:basedOn w:val="DefaultParagraphFont"/>
    <w:link w:val="Footer"/>
    <w:rsid w:val="007D66D1"/>
    <w:rPr>
      <w:rFonts w:ascii="Arial" w:hAnsi="Arial"/>
      <w:sz w:val="18"/>
      <w:lang w:eastAsia="en-US"/>
    </w:rPr>
  </w:style>
  <w:style w:type="paragraph" w:customStyle="1" w:styleId="Billname">
    <w:name w:val="Billname"/>
    <w:basedOn w:val="Normal"/>
    <w:rsid w:val="007D66D1"/>
    <w:pPr>
      <w:spacing w:before="1220"/>
    </w:pPr>
    <w:rPr>
      <w:rFonts w:ascii="Arial" w:hAnsi="Arial"/>
      <w:b/>
      <w:sz w:val="40"/>
    </w:rPr>
  </w:style>
  <w:style w:type="paragraph" w:customStyle="1" w:styleId="BillBasicHeading">
    <w:name w:val="BillBasicHeading"/>
    <w:basedOn w:val="BillBasic"/>
    <w:rsid w:val="007D66D1"/>
    <w:pPr>
      <w:keepNext/>
      <w:tabs>
        <w:tab w:val="left" w:pos="2600"/>
      </w:tabs>
      <w:jc w:val="left"/>
    </w:pPr>
    <w:rPr>
      <w:rFonts w:ascii="Arial" w:hAnsi="Arial"/>
      <w:b/>
    </w:rPr>
  </w:style>
  <w:style w:type="paragraph" w:customStyle="1" w:styleId="EnactingWordsRules">
    <w:name w:val="EnactingWordsRules"/>
    <w:basedOn w:val="EnactingWords"/>
    <w:rsid w:val="007D66D1"/>
    <w:pPr>
      <w:spacing w:before="240"/>
    </w:pPr>
  </w:style>
  <w:style w:type="paragraph" w:customStyle="1" w:styleId="EnactingWords">
    <w:name w:val="EnactingWords"/>
    <w:basedOn w:val="BillBasic"/>
    <w:rsid w:val="007D66D1"/>
    <w:pPr>
      <w:spacing w:before="120"/>
    </w:pPr>
  </w:style>
  <w:style w:type="paragraph" w:customStyle="1" w:styleId="BillCrest">
    <w:name w:val="Bill Crest"/>
    <w:basedOn w:val="Normal"/>
    <w:next w:val="Normal"/>
    <w:rsid w:val="007D66D1"/>
    <w:pPr>
      <w:tabs>
        <w:tab w:val="center" w:pos="3160"/>
      </w:tabs>
      <w:spacing w:after="60"/>
    </w:pPr>
    <w:rPr>
      <w:sz w:val="216"/>
    </w:rPr>
  </w:style>
  <w:style w:type="paragraph" w:customStyle="1" w:styleId="Amainreturn">
    <w:name w:val="A main return"/>
    <w:basedOn w:val="BillBasic"/>
    <w:link w:val="AmainreturnChar"/>
    <w:rsid w:val="007D66D1"/>
    <w:pPr>
      <w:ind w:left="1100"/>
    </w:pPr>
  </w:style>
  <w:style w:type="character" w:customStyle="1" w:styleId="AmainreturnChar">
    <w:name w:val="A main return Char"/>
    <w:basedOn w:val="DefaultParagraphFont"/>
    <w:link w:val="Amainreturn"/>
    <w:locked/>
    <w:rsid w:val="00105FA4"/>
    <w:rPr>
      <w:sz w:val="24"/>
      <w:lang w:eastAsia="en-US"/>
    </w:rPr>
  </w:style>
  <w:style w:type="paragraph" w:customStyle="1" w:styleId="Apara">
    <w:name w:val="A para"/>
    <w:basedOn w:val="BillBasic"/>
    <w:link w:val="AparaChar"/>
    <w:rsid w:val="007D66D1"/>
    <w:pPr>
      <w:tabs>
        <w:tab w:val="right" w:pos="1400"/>
        <w:tab w:val="left" w:pos="1600"/>
      </w:tabs>
      <w:ind w:left="1600" w:hanging="1600"/>
      <w:outlineLvl w:val="6"/>
    </w:pPr>
  </w:style>
  <w:style w:type="character" w:customStyle="1" w:styleId="AparaChar">
    <w:name w:val="A para Char"/>
    <w:basedOn w:val="DefaultParagraphFont"/>
    <w:link w:val="Apara"/>
    <w:locked/>
    <w:rsid w:val="00EE0B1C"/>
    <w:rPr>
      <w:sz w:val="24"/>
      <w:lang w:eastAsia="en-US"/>
    </w:rPr>
  </w:style>
  <w:style w:type="paragraph" w:customStyle="1" w:styleId="Asubpara">
    <w:name w:val="A subpara"/>
    <w:basedOn w:val="BillBasic"/>
    <w:rsid w:val="007D66D1"/>
    <w:pPr>
      <w:tabs>
        <w:tab w:val="right" w:pos="1900"/>
        <w:tab w:val="left" w:pos="2100"/>
      </w:tabs>
      <w:ind w:left="2100" w:hanging="2100"/>
      <w:outlineLvl w:val="7"/>
    </w:pPr>
  </w:style>
  <w:style w:type="paragraph" w:customStyle="1" w:styleId="Asubsubpara">
    <w:name w:val="A subsubpara"/>
    <w:basedOn w:val="BillBasic"/>
    <w:rsid w:val="007D66D1"/>
    <w:pPr>
      <w:tabs>
        <w:tab w:val="right" w:pos="2400"/>
        <w:tab w:val="left" w:pos="2600"/>
      </w:tabs>
      <w:ind w:left="2600" w:hanging="2600"/>
      <w:outlineLvl w:val="8"/>
    </w:pPr>
  </w:style>
  <w:style w:type="paragraph" w:customStyle="1" w:styleId="aDef">
    <w:name w:val="aDef"/>
    <w:basedOn w:val="BillBasic"/>
    <w:link w:val="aDefChar"/>
    <w:rsid w:val="007D66D1"/>
    <w:pPr>
      <w:ind w:left="1100"/>
    </w:pPr>
  </w:style>
  <w:style w:type="character" w:customStyle="1" w:styleId="aDefChar">
    <w:name w:val="aDef Char"/>
    <w:basedOn w:val="DefaultParagraphFont"/>
    <w:link w:val="aDef"/>
    <w:locked/>
    <w:rsid w:val="00105FA4"/>
    <w:rPr>
      <w:sz w:val="24"/>
      <w:lang w:eastAsia="en-US"/>
    </w:rPr>
  </w:style>
  <w:style w:type="paragraph" w:customStyle="1" w:styleId="aExamHead">
    <w:name w:val="aExam Head"/>
    <w:basedOn w:val="BillBasicHeading"/>
    <w:next w:val="aExam"/>
    <w:rsid w:val="007D66D1"/>
    <w:pPr>
      <w:tabs>
        <w:tab w:val="clear" w:pos="2600"/>
      </w:tabs>
      <w:ind w:left="1100"/>
    </w:pPr>
    <w:rPr>
      <w:sz w:val="18"/>
    </w:rPr>
  </w:style>
  <w:style w:type="paragraph" w:customStyle="1" w:styleId="aExam">
    <w:name w:val="aExam"/>
    <w:basedOn w:val="aNoteSymb"/>
    <w:rsid w:val="007D66D1"/>
    <w:pPr>
      <w:spacing w:before="60"/>
      <w:ind w:left="1100" w:firstLine="0"/>
    </w:pPr>
  </w:style>
  <w:style w:type="paragraph" w:customStyle="1" w:styleId="aNoteSymb">
    <w:name w:val="aNote Symb"/>
    <w:basedOn w:val="BillBasic"/>
    <w:rsid w:val="007D66D1"/>
    <w:pPr>
      <w:tabs>
        <w:tab w:val="left" w:pos="1100"/>
        <w:tab w:val="left" w:pos="2381"/>
      </w:tabs>
      <w:ind w:left="1899" w:hanging="2381"/>
    </w:pPr>
    <w:rPr>
      <w:sz w:val="20"/>
    </w:rPr>
  </w:style>
  <w:style w:type="paragraph" w:customStyle="1" w:styleId="aNote">
    <w:name w:val="aNote"/>
    <w:basedOn w:val="BillBasic"/>
    <w:link w:val="aNoteChar"/>
    <w:rsid w:val="007D66D1"/>
    <w:pPr>
      <w:ind w:left="1900" w:hanging="800"/>
    </w:pPr>
    <w:rPr>
      <w:sz w:val="20"/>
    </w:rPr>
  </w:style>
  <w:style w:type="character" w:customStyle="1" w:styleId="aNoteChar">
    <w:name w:val="aNote Char"/>
    <w:basedOn w:val="DefaultParagraphFont"/>
    <w:link w:val="aNote"/>
    <w:locked/>
    <w:rsid w:val="001E38D8"/>
    <w:rPr>
      <w:lang w:eastAsia="en-US"/>
    </w:rPr>
  </w:style>
  <w:style w:type="paragraph" w:customStyle="1" w:styleId="HeaderEven">
    <w:name w:val="HeaderEven"/>
    <w:basedOn w:val="Normal"/>
    <w:rsid w:val="007D66D1"/>
    <w:rPr>
      <w:rFonts w:ascii="Arial" w:hAnsi="Arial"/>
      <w:sz w:val="18"/>
    </w:rPr>
  </w:style>
  <w:style w:type="paragraph" w:customStyle="1" w:styleId="HeaderEven6">
    <w:name w:val="HeaderEven6"/>
    <w:basedOn w:val="HeaderEven"/>
    <w:rsid w:val="007D66D1"/>
    <w:pPr>
      <w:spacing w:before="120" w:after="60"/>
    </w:pPr>
  </w:style>
  <w:style w:type="paragraph" w:customStyle="1" w:styleId="HeaderOdd6">
    <w:name w:val="HeaderOdd6"/>
    <w:basedOn w:val="HeaderEven6"/>
    <w:rsid w:val="007D66D1"/>
    <w:pPr>
      <w:jc w:val="right"/>
    </w:pPr>
  </w:style>
  <w:style w:type="paragraph" w:customStyle="1" w:styleId="HeaderOdd">
    <w:name w:val="HeaderOdd"/>
    <w:basedOn w:val="HeaderEven"/>
    <w:rsid w:val="007D66D1"/>
    <w:pPr>
      <w:jc w:val="right"/>
    </w:pPr>
  </w:style>
  <w:style w:type="paragraph" w:customStyle="1" w:styleId="BillNo">
    <w:name w:val="BillNo"/>
    <w:basedOn w:val="BillBasicHeading"/>
    <w:rsid w:val="007D66D1"/>
    <w:pPr>
      <w:keepNext w:val="0"/>
      <w:spacing w:before="240"/>
      <w:jc w:val="both"/>
    </w:pPr>
  </w:style>
  <w:style w:type="paragraph" w:customStyle="1" w:styleId="N-TOCheading">
    <w:name w:val="N-TOCheading"/>
    <w:basedOn w:val="BillBasicHeading"/>
    <w:next w:val="N-9pt"/>
    <w:rsid w:val="007D66D1"/>
    <w:pPr>
      <w:pBdr>
        <w:bottom w:val="single" w:sz="4" w:space="1" w:color="auto"/>
      </w:pBdr>
      <w:spacing w:before="800"/>
    </w:pPr>
    <w:rPr>
      <w:sz w:val="32"/>
    </w:rPr>
  </w:style>
  <w:style w:type="paragraph" w:customStyle="1" w:styleId="N-9pt">
    <w:name w:val="N-9pt"/>
    <w:basedOn w:val="BillBasic"/>
    <w:next w:val="BillBasic"/>
    <w:rsid w:val="007D66D1"/>
    <w:pPr>
      <w:keepNext/>
      <w:tabs>
        <w:tab w:val="right" w:pos="7707"/>
      </w:tabs>
      <w:spacing w:before="120"/>
    </w:pPr>
    <w:rPr>
      <w:rFonts w:ascii="Arial" w:hAnsi="Arial"/>
      <w:sz w:val="18"/>
    </w:rPr>
  </w:style>
  <w:style w:type="paragraph" w:customStyle="1" w:styleId="N-14pt">
    <w:name w:val="N-14pt"/>
    <w:basedOn w:val="BillBasic"/>
    <w:rsid w:val="007D66D1"/>
    <w:pPr>
      <w:spacing w:before="0"/>
    </w:pPr>
    <w:rPr>
      <w:b/>
      <w:sz w:val="28"/>
    </w:rPr>
  </w:style>
  <w:style w:type="paragraph" w:customStyle="1" w:styleId="N-16pt">
    <w:name w:val="N-16pt"/>
    <w:basedOn w:val="BillBasic"/>
    <w:rsid w:val="007D66D1"/>
    <w:pPr>
      <w:spacing w:before="800"/>
    </w:pPr>
    <w:rPr>
      <w:b/>
      <w:sz w:val="32"/>
    </w:rPr>
  </w:style>
  <w:style w:type="paragraph" w:customStyle="1" w:styleId="N-line3">
    <w:name w:val="N-line3"/>
    <w:basedOn w:val="BillBasic"/>
    <w:next w:val="BillBasic"/>
    <w:rsid w:val="007D66D1"/>
    <w:pPr>
      <w:pBdr>
        <w:bottom w:val="single" w:sz="12" w:space="1" w:color="auto"/>
      </w:pBdr>
      <w:spacing w:before="60"/>
    </w:pPr>
  </w:style>
  <w:style w:type="paragraph" w:customStyle="1" w:styleId="Comment">
    <w:name w:val="Comment"/>
    <w:basedOn w:val="BillBasic"/>
    <w:rsid w:val="007D66D1"/>
    <w:pPr>
      <w:tabs>
        <w:tab w:val="left" w:pos="1800"/>
      </w:tabs>
      <w:ind w:left="1300"/>
      <w:jc w:val="left"/>
    </w:pPr>
    <w:rPr>
      <w:b/>
      <w:sz w:val="18"/>
    </w:rPr>
  </w:style>
  <w:style w:type="paragraph" w:customStyle="1" w:styleId="FooterInfo">
    <w:name w:val="FooterInfo"/>
    <w:basedOn w:val="Normal"/>
    <w:rsid w:val="007D66D1"/>
    <w:pPr>
      <w:tabs>
        <w:tab w:val="right" w:pos="7707"/>
      </w:tabs>
    </w:pPr>
    <w:rPr>
      <w:rFonts w:ascii="Arial" w:hAnsi="Arial"/>
      <w:sz w:val="18"/>
    </w:rPr>
  </w:style>
  <w:style w:type="paragraph" w:customStyle="1" w:styleId="AH1Chapter">
    <w:name w:val="A H1 Chapter"/>
    <w:basedOn w:val="BillBasicHeading"/>
    <w:next w:val="AH2Part"/>
    <w:rsid w:val="007D66D1"/>
    <w:pPr>
      <w:spacing w:before="320"/>
      <w:ind w:left="2600" w:hanging="2600"/>
      <w:outlineLvl w:val="0"/>
    </w:pPr>
    <w:rPr>
      <w:sz w:val="34"/>
    </w:rPr>
  </w:style>
  <w:style w:type="paragraph" w:customStyle="1" w:styleId="AH2Part">
    <w:name w:val="A H2 Part"/>
    <w:basedOn w:val="BillBasicHeading"/>
    <w:next w:val="AH3Div"/>
    <w:rsid w:val="007D66D1"/>
    <w:pPr>
      <w:spacing w:before="380"/>
      <w:ind w:left="2600" w:hanging="2600"/>
      <w:outlineLvl w:val="1"/>
    </w:pPr>
    <w:rPr>
      <w:sz w:val="32"/>
    </w:rPr>
  </w:style>
  <w:style w:type="paragraph" w:customStyle="1" w:styleId="AH3Div">
    <w:name w:val="A H3 Div"/>
    <w:basedOn w:val="BillBasicHeading"/>
    <w:next w:val="AH5Sec"/>
    <w:rsid w:val="007D66D1"/>
    <w:pPr>
      <w:spacing w:before="240"/>
      <w:ind w:left="2600" w:hanging="2600"/>
      <w:outlineLvl w:val="2"/>
    </w:pPr>
    <w:rPr>
      <w:sz w:val="28"/>
    </w:rPr>
  </w:style>
  <w:style w:type="paragraph" w:customStyle="1" w:styleId="AH5Sec">
    <w:name w:val="A H5 Sec"/>
    <w:basedOn w:val="BillBasicHeading"/>
    <w:next w:val="Amain"/>
    <w:link w:val="AH5SecChar"/>
    <w:rsid w:val="007D66D1"/>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105FA4"/>
    <w:rPr>
      <w:rFonts w:ascii="Arial" w:hAnsi="Arial"/>
      <w:b/>
      <w:sz w:val="24"/>
      <w:lang w:eastAsia="en-US"/>
    </w:rPr>
  </w:style>
  <w:style w:type="paragraph" w:customStyle="1" w:styleId="direction">
    <w:name w:val="direction"/>
    <w:basedOn w:val="BillBasic"/>
    <w:next w:val="AmainreturnSymb"/>
    <w:rsid w:val="007D66D1"/>
    <w:pPr>
      <w:ind w:left="1100"/>
    </w:pPr>
    <w:rPr>
      <w:i/>
    </w:rPr>
  </w:style>
  <w:style w:type="paragraph" w:customStyle="1" w:styleId="AmainreturnSymb">
    <w:name w:val="A main return Symb"/>
    <w:basedOn w:val="BillBasic"/>
    <w:rsid w:val="007D66D1"/>
    <w:pPr>
      <w:tabs>
        <w:tab w:val="left" w:pos="1582"/>
      </w:tabs>
      <w:ind w:left="1100" w:hanging="1582"/>
    </w:pPr>
  </w:style>
  <w:style w:type="paragraph" w:customStyle="1" w:styleId="AH4SubDiv">
    <w:name w:val="A H4 SubDiv"/>
    <w:basedOn w:val="BillBasicHeading"/>
    <w:next w:val="AH5Sec"/>
    <w:rsid w:val="007D66D1"/>
    <w:pPr>
      <w:spacing w:before="240"/>
      <w:ind w:left="2600" w:hanging="2600"/>
      <w:outlineLvl w:val="3"/>
    </w:pPr>
    <w:rPr>
      <w:sz w:val="26"/>
    </w:rPr>
  </w:style>
  <w:style w:type="paragraph" w:customStyle="1" w:styleId="Sched-heading">
    <w:name w:val="Sched-heading"/>
    <w:basedOn w:val="BillBasicHeading"/>
    <w:next w:val="refSymb"/>
    <w:rsid w:val="007D66D1"/>
    <w:pPr>
      <w:spacing w:before="380"/>
      <w:ind w:left="2600" w:hanging="2600"/>
      <w:outlineLvl w:val="0"/>
    </w:pPr>
    <w:rPr>
      <w:sz w:val="34"/>
    </w:rPr>
  </w:style>
  <w:style w:type="paragraph" w:customStyle="1" w:styleId="refSymb">
    <w:name w:val="ref Symb"/>
    <w:basedOn w:val="BillBasic"/>
    <w:next w:val="Normal"/>
    <w:rsid w:val="007D66D1"/>
    <w:pPr>
      <w:tabs>
        <w:tab w:val="left" w:pos="-480"/>
      </w:tabs>
      <w:spacing w:before="60"/>
      <w:ind w:hanging="480"/>
    </w:pPr>
    <w:rPr>
      <w:sz w:val="18"/>
    </w:rPr>
  </w:style>
  <w:style w:type="paragraph" w:customStyle="1" w:styleId="ref">
    <w:name w:val="ref"/>
    <w:basedOn w:val="BillBasic"/>
    <w:next w:val="Normal"/>
    <w:rsid w:val="007D66D1"/>
    <w:pPr>
      <w:spacing w:before="60"/>
    </w:pPr>
    <w:rPr>
      <w:sz w:val="18"/>
    </w:rPr>
  </w:style>
  <w:style w:type="paragraph" w:customStyle="1" w:styleId="Sched-Part">
    <w:name w:val="Sched-Part"/>
    <w:basedOn w:val="BillBasicHeading"/>
    <w:next w:val="Sched-Form"/>
    <w:rsid w:val="007D66D1"/>
    <w:pPr>
      <w:spacing w:before="380"/>
      <w:ind w:left="2600" w:hanging="2600"/>
      <w:outlineLvl w:val="1"/>
    </w:pPr>
    <w:rPr>
      <w:sz w:val="32"/>
    </w:rPr>
  </w:style>
  <w:style w:type="paragraph" w:customStyle="1" w:styleId="Sched-Form">
    <w:name w:val="Sched-Form"/>
    <w:basedOn w:val="BillBasicHeading"/>
    <w:next w:val="Schclauseheading"/>
    <w:rsid w:val="007D66D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D66D1"/>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D66D1"/>
    <w:pPr>
      <w:tabs>
        <w:tab w:val="left" w:pos="0"/>
      </w:tabs>
      <w:ind w:hanging="1580"/>
    </w:pPr>
  </w:style>
  <w:style w:type="paragraph" w:customStyle="1" w:styleId="ShadedSchClause">
    <w:name w:val="Shaded Sch Clause"/>
    <w:basedOn w:val="Schclauseheading"/>
    <w:next w:val="direction"/>
    <w:rsid w:val="007D66D1"/>
    <w:pPr>
      <w:shd w:val="pct25" w:color="auto" w:fill="auto"/>
      <w:outlineLvl w:val="3"/>
    </w:pPr>
  </w:style>
  <w:style w:type="paragraph" w:customStyle="1" w:styleId="SchAmain">
    <w:name w:val="Sch A main"/>
    <w:basedOn w:val="Amain"/>
    <w:rsid w:val="007D66D1"/>
  </w:style>
  <w:style w:type="paragraph" w:customStyle="1" w:styleId="Dict-Heading">
    <w:name w:val="Dict-Heading"/>
    <w:basedOn w:val="BillBasicHeading"/>
    <w:next w:val="Normal"/>
    <w:rsid w:val="007D66D1"/>
    <w:pPr>
      <w:spacing w:before="320"/>
      <w:ind w:left="2600" w:hanging="2600"/>
      <w:jc w:val="both"/>
      <w:outlineLvl w:val="0"/>
    </w:pPr>
    <w:rPr>
      <w:sz w:val="34"/>
    </w:rPr>
  </w:style>
  <w:style w:type="paragraph" w:styleId="TOC7">
    <w:name w:val="toc 7"/>
    <w:basedOn w:val="TOC2"/>
    <w:next w:val="Normal"/>
    <w:autoRedefine/>
    <w:uiPriority w:val="39"/>
    <w:rsid w:val="00691E03"/>
    <w:pPr>
      <w:spacing w:before="480"/>
    </w:pPr>
    <w:rPr>
      <w:sz w:val="20"/>
    </w:rPr>
  </w:style>
  <w:style w:type="paragraph" w:styleId="TOC2">
    <w:name w:val="toc 2"/>
    <w:basedOn w:val="Normal"/>
    <w:next w:val="Normal"/>
    <w:autoRedefine/>
    <w:uiPriority w:val="39"/>
    <w:rsid w:val="007D66D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D66D1"/>
    <w:pPr>
      <w:keepNext/>
      <w:tabs>
        <w:tab w:val="left" w:pos="400"/>
      </w:tabs>
      <w:spacing w:before="0"/>
      <w:jc w:val="left"/>
    </w:pPr>
    <w:rPr>
      <w:rFonts w:ascii="Arial" w:hAnsi="Arial"/>
      <w:b/>
      <w:sz w:val="28"/>
    </w:rPr>
  </w:style>
  <w:style w:type="paragraph" w:customStyle="1" w:styleId="EndNote2">
    <w:name w:val="EndNote2"/>
    <w:basedOn w:val="BillBasic"/>
    <w:rsid w:val="00C10595"/>
    <w:pPr>
      <w:keepNext/>
      <w:tabs>
        <w:tab w:val="left" w:pos="240"/>
      </w:tabs>
      <w:spacing w:before="160" w:after="80"/>
      <w:jc w:val="left"/>
    </w:pPr>
    <w:rPr>
      <w:b/>
      <w:sz w:val="18"/>
    </w:rPr>
  </w:style>
  <w:style w:type="paragraph" w:customStyle="1" w:styleId="IH1Chap">
    <w:name w:val="I H1 Chap"/>
    <w:basedOn w:val="BillBasicHeading"/>
    <w:next w:val="Normal"/>
    <w:rsid w:val="007D66D1"/>
    <w:pPr>
      <w:spacing w:before="320"/>
      <w:ind w:left="2600" w:hanging="2600"/>
    </w:pPr>
    <w:rPr>
      <w:sz w:val="34"/>
    </w:rPr>
  </w:style>
  <w:style w:type="paragraph" w:customStyle="1" w:styleId="IH2Part">
    <w:name w:val="I H2 Part"/>
    <w:basedOn w:val="BillBasicHeading"/>
    <w:next w:val="Normal"/>
    <w:rsid w:val="007D66D1"/>
    <w:pPr>
      <w:spacing w:before="380"/>
      <w:ind w:left="2600" w:hanging="2600"/>
    </w:pPr>
    <w:rPr>
      <w:sz w:val="32"/>
    </w:rPr>
  </w:style>
  <w:style w:type="paragraph" w:customStyle="1" w:styleId="IH3Div">
    <w:name w:val="I H3 Div"/>
    <w:basedOn w:val="BillBasicHeading"/>
    <w:next w:val="Normal"/>
    <w:rsid w:val="007D66D1"/>
    <w:pPr>
      <w:spacing w:before="240"/>
      <w:ind w:left="2600" w:hanging="2600"/>
    </w:pPr>
    <w:rPr>
      <w:sz w:val="28"/>
    </w:rPr>
  </w:style>
  <w:style w:type="paragraph" w:customStyle="1" w:styleId="IH5Sec">
    <w:name w:val="I H5 Sec"/>
    <w:basedOn w:val="BillBasicHeading"/>
    <w:next w:val="Normal"/>
    <w:rsid w:val="007D66D1"/>
    <w:pPr>
      <w:tabs>
        <w:tab w:val="clear" w:pos="2600"/>
        <w:tab w:val="left" w:pos="1100"/>
      </w:tabs>
      <w:spacing w:before="240"/>
      <w:ind w:left="1100" w:hanging="1100"/>
    </w:pPr>
  </w:style>
  <w:style w:type="paragraph" w:customStyle="1" w:styleId="IH4SubDiv">
    <w:name w:val="I H4 SubDiv"/>
    <w:basedOn w:val="BillBasicHeading"/>
    <w:next w:val="Normal"/>
    <w:rsid w:val="007D66D1"/>
    <w:pPr>
      <w:spacing w:before="240"/>
      <w:ind w:left="2600" w:hanging="2600"/>
      <w:jc w:val="both"/>
    </w:pPr>
    <w:rPr>
      <w:sz w:val="26"/>
    </w:rPr>
  </w:style>
  <w:style w:type="character" w:styleId="LineNumber">
    <w:name w:val="line number"/>
    <w:basedOn w:val="DefaultParagraphFont"/>
    <w:rsid w:val="007D66D1"/>
    <w:rPr>
      <w:rFonts w:ascii="Arial" w:hAnsi="Arial"/>
      <w:sz w:val="16"/>
    </w:rPr>
  </w:style>
  <w:style w:type="paragraph" w:customStyle="1" w:styleId="PageBreak">
    <w:name w:val="PageBreak"/>
    <w:basedOn w:val="Normal"/>
    <w:rsid w:val="007D66D1"/>
    <w:rPr>
      <w:sz w:val="4"/>
    </w:rPr>
  </w:style>
  <w:style w:type="paragraph" w:customStyle="1" w:styleId="04Dictionary">
    <w:name w:val="04Dictionary"/>
    <w:basedOn w:val="Normal"/>
    <w:rsid w:val="007D66D1"/>
  </w:style>
  <w:style w:type="paragraph" w:customStyle="1" w:styleId="N-line1">
    <w:name w:val="N-line1"/>
    <w:basedOn w:val="BillBasic"/>
    <w:rsid w:val="007D66D1"/>
    <w:pPr>
      <w:pBdr>
        <w:bottom w:val="single" w:sz="4" w:space="0" w:color="auto"/>
      </w:pBdr>
      <w:spacing w:before="100"/>
      <w:ind w:left="2980" w:right="3020"/>
      <w:jc w:val="center"/>
    </w:pPr>
  </w:style>
  <w:style w:type="paragraph" w:customStyle="1" w:styleId="N-line2">
    <w:name w:val="N-line2"/>
    <w:basedOn w:val="Normal"/>
    <w:rsid w:val="007D66D1"/>
    <w:pPr>
      <w:pBdr>
        <w:bottom w:val="single" w:sz="8" w:space="0" w:color="auto"/>
      </w:pBdr>
    </w:pPr>
  </w:style>
  <w:style w:type="paragraph" w:customStyle="1" w:styleId="EndNote">
    <w:name w:val="EndNote"/>
    <w:basedOn w:val="BillBasicHeading"/>
    <w:rsid w:val="007D66D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D66D1"/>
    <w:pPr>
      <w:tabs>
        <w:tab w:val="left" w:pos="700"/>
      </w:tabs>
      <w:spacing w:before="160"/>
      <w:ind w:left="700" w:hanging="700"/>
    </w:pPr>
    <w:rPr>
      <w:rFonts w:ascii="Arial (W1)" w:hAnsi="Arial (W1)"/>
    </w:rPr>
  </w:style>
  <w:style w:type="paragraph" w:customStyle="1" w:styleId="PenaltyHeading">
    <w:name w:val="PenaltyHeading"/>
    <w:basedOn w:val="Normal"/>
    <w:rsid w:val="007D66D1"/>
    <w:pPr>
      <w:tabs>
        <w:tab w:val="left" w:pos="1100"/>
      </w:tabs>
      <w:spacing w:before="120"/>
      <w:ind w:left="1100" w:hanging="1100"/>
    </w:pPr>
    <w:rPr>
      <w:rFonts w:ascii="Arial" w:hAnsi="Arial"/>
      <w:b/>
      <w:sz w:val="20"/>
    </w:rPr>
  </w:style>
  <w:style w:type="paragraph" w:customStyle="1" w:styleId="05EndNote">
    <w:name w:val="05EndNote"/>
    <w:basedOn w:val="Normal"/>
    <w:rsid w:val="007D66D1"/>
  </w:style>
  <w:style w:type="paragraph" w:customStyle="1" w:styleId="03Schedule">
    <w:name w:val="03Schedule"/>
    <w:basedOn w:val="Normal"/>
    <w:rsid w:val="007D66D1"/>
  </w:style>
  <w:style w:type="paragraph" w:customStyle="1" w:styleId="ISched-heading">
    <w:name w:val="I Sched-heading"/>
    <w:basedOn w:val="BillBasicHeading"/>
    <w:next w:val="Normal"/>
    <w:rsid w:val="007D66D1"/>
    <w:pPr>
      <w:spacing w:before="320"/>
      <w:ind w:left="2600" w:hanging="2600"/>
    </w:pPr>
    <w:rPr>
      <w:sz w:val="34"/>
    </w:rPr>
  </w:style>
  <w:style w:type="paragraph" w:customStyle="1" w:styleId="ISched-Part">
    <w:name w:val="I Sched-Part"/>
    <w:basedOn w:val="BillBasicHeading"/>
    <w:rsid w:val="007D66D1"/>
    <w:pPr>
      <w:spacing w:before="380"/>
      <w:ind w:left="2600" w:hanging="2600"/>
    </w:pPr>
    <w:rPr>
      <w:sz w:val="32"/>
    </w:rPr>
  </w:style>
  <w:style w:type="paragraph" w:customStyle="1" w:styleId="ISched-form">
    <w:name w:val="I Sched-form"/>
    <w:basedOn w:val="BillBasicHeading"/>
    <w:rsid w:val="007D66D1"/>
    <w:pPr>
      <w:tabs>
        <w:tab w:val="right" w:pos="7200"/>
      </w:tabs>
      <w:spacing w:before="240"/>
      <w:ind w:left="2600" w:hanging="2600"/>
    </w:pPr>
    <w:rPr>
      <w:sz w:val="28"/>
    </w:rPr>
  </w:style>
  <w:style w:type="paragraph" w:customStyle="1" w:styleId="ISchclauseheading">
    <w:name w:val="I Sch clause heading"/>
    <w:basedOn w:val="BillBasic"/>
    <w:rsid w:val="007D66D1"/>
    <w:pPr>
      <w:keepNext/>
      <w:tabs>
        <w:tab w:val="left" w:pos="1100"/>
      </w:tabs>
      <w:spacing w:before="240"/>
      <w:ind w:left="1100" w:hanging="1100"/>
      <w:jc w:val="left"/>
    </w:pPr>
    <w:rPr>
      <w:rFonts w:ascii="Arial" w:hAnsi="Arial"/>
      <w:b/>
    </w:rPr>
  </w:style>
  <w:style w:type="paragraph" w:customStyle="1" w:styleId="IMain">
    <w:name w:val="I Main"/>
    <w:basedOn w:val="Amain"/>
    <w:rsid w:val="007D66D1"/>
  </w:style>
  <w:style w:type="paragraph" w:customStyle="1" w:styleId="Ipara">
    <w:name w:val="I para"/>
    <w:basedOn w:val="Apara"/>
    <w:rsid w:val="007D66D1"/>
    <w:pPr>
      <w:outlineLvl w:val="9"/>
    </w:pPr>
  </w:style>
  <w:style w:type="paragraph" w:customStyle="1" w:styleId="Isubpara">
    <w:name w:val="I subpara"/>
    <w:basedOn w:val="Asubpara"/>
    <w:rsid w:val="007D66D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D66D1"/>
    <w:pPr>
      <w:tabs>
        <w:tab w:val="clear" w:pos="2400"/>
        <w:tab w:val="clear" w:pos="2600"/>
        <w:tab w:val="right" w:pos="2460"/>
        <w:tab w:val="left" w:pos="2660"/>
      </w:tabs>
      <w:ind w:left="2660" w:hanging="2660"/>
    </w:pPr>
  </w:style>
  <w:style w:type="character" w:customStyle="1" w:styleId="CharSectNo">
    <w:name w:val="CharSectNo"/>
    <w:basedOn w:val="DefaultParagraphFont"/>
    <w:rsid w:val="007D66D1"/>
  </w:style>
  <w:style w:type="character" w:customStyle="1" w:styleId="CharDivNo">
    <w:name w:val="CharDivNo"/>
    <w:basedOn w:val="DefaultParagraphFont"/>
    <w:rsid w:val="007D66D1"/>
  </w:style>
  <w:style w:type="character" w:customStyle="1" w:styleId="CharDivText">
    <w:name w:val="CharDivText"/>
    <w:basedOn w:val="DefaultParagraphFont"/>
    <w:rsid w:val="007D66D1"/>
  </w:style>
  <w:style w:type="character" w:customStyle="1" w:styleId="CharPartNo">
    <w:name w:val="CharPartNo"/>
    <w:basedOn w:val="DefaultParagraphFont"/>
    <w:rsid w:val="007D66D1"/>
  </w:style>
  <w:style w:type="paragraph" w:customStyle="1" w:styleId="Placeholder">
    <w:name w:val="Placeholder"/>
    <w:basedOn w:val="Normal"/>
    <w:rsid w:val="007D66D1"/>
    <w:rPr>
      <w:sz w:val="10"/>
    </w:rPr>
  </w:style>
  <w:style w:type="paragraph" w:styleId="PlainText">
    <w:name w:val="Plain Text"/>
    <w:basedOn w:val="Normal"/>
    <w:rsid w:val="007D66D1"/>
    <w:rPr>
      <w:rFonts w:ascii="Courier New" w:hAnsi="Courier New"/>
      <w:sz w:val="20"/>
    </w:rPr>
  </w:style>
  <w:style w:type="character" w:customStyle="1" w:styleId="CharChapNo">
    <w:name w:val="CharChapNo"/>
    <w:basedOn w:val="DefaultParagraphFont"/>
    <w:rsid w:val="007D66D1"/>
  </w:style>
  <w:style w:type="character" w:customStyle="1" w:styleId="CharChapText">
    <w:name w:val="CharChapText"/>
    <w:basedOn w:val="DefaultParagraphFont"/>
    <w:rsid w:val="007D66D1"/>
  </w:style>
  <w:style w:type="character" w:customStyle="1" w:styleId="CharPartText">
    <w:name w:val="CharPartText"/>
    <w:basedOn w:val="DefaultParagraphFont"/>
    <w:rsid w:val="007D66D1"/>
  </w:style>
  <w:style w:type="paragraph" w:styleId="TOC1">
    <w:name w:val="toc 1"/>
    <w:basedOn w:val="Normal"/>
    <w:next w:val="Normal"/>
    <w:autoRedefine/>
    <w:uiPriority w:val="39"/>
    <w:rsid w:val="007D66D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D66D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D66D1"/>
  </w:style>
  <w:style w:type="paragraph" w:styleId="Title">
    <w:name w:val="Title"/>
    <w:basedOn w:val="Normal"/>
    <w:qFormat/>
    <w:rsid w:val="00C10595"/>
    <w:pPr>
      <w:spacing w:before="240" w:after="60"/>
      <w:jc w:val="center"/>
      <w:outlineLvl w:val="0"/>
    </w:pPr>
    <w:rPr>
      <w:rFonts w:ascii="Arial" w:hAnsi="Arial"/>
      <w:b/>
      <w:kern w:val="28"/>
      <w:sz w:val="32"/>
    </w:rPr>
  </w:style>
  <w:style w:type="paragraph" w:styleId="Signature">
    <w:name w:val="Signature"/>
    <w:basedOn w:val="Normal"/>
    <w:rsid w:val="007D66D1"/>
    <w:pPr>
      <w:ind w:left="4252"/>
    </w:pPr>
  </w:style>
  <w:style w:type="paragraph" w:customStyle="1" w:styleId="ActNo">
    <w:name w:val="ActNo"/>
    <w:basedOn w:val="BillBasicHeading"/>
    <w:rsid w:val="007D66D1"/>
    <w:pPr>
      <w:keepNext w:val="0"/>
      <w:tabs>
        <w:tab w:val="clear" w:pos="2600"/>
      </w:tabs>
      <w:spacing w:before="220"/>
    </w:pPr>
  </w:style>
  <w:style w:type="paragraph" w:customStyle="1" w:styleId="aParaNote">
    <w:name w:val="aParaNote"/>
    <w:basedOn w:val="BillBasic"/>
    <w:rsid w:val="007D66D1"/>
    <w:pPr>
      <w:ind w:left="2840" w:hanging="1240"/>
    </w:pPr>
    <w:rPr>
      <w:sz w:val="20"/>
    </w:rPr>
  </w:style>
  <w:style w:type="paragraph" w:customStyle="1" w:styleId="aExamNum">
    <w:name w:val="aExamNum"/>
    <w:basedOn w:val="aExam"/>
    <w:rsid w:val="007D66D1"/>
    <w:pPr>
      <w:ind w:left="1500" w:hanging="400"/>
    </w:pPr>
  </w:style>
  <w:style w:type="paragraph" w:customStyle="1" w:styleId="LongTitle">
    <w:name w:val="LongTitle"/>
    <w:basedOn w:val="BillBasic"/>
    <w:rsid w:val="007D66D1"/>
    <w:pPr>
      <w:spacing w:before="300"/>
    </w:pPr>
  </w:style>
  <w:style w:type="paragraph" w:customStyle="1" w:styleId="Minister">
    <w:name w:val="Minister"/>
    <w:basedOn w:val="BillBasic"/>
    <w:rsid w:val="007D66D1"/>
    <w:pPr>
      <w:spacing w:before="640"/>
      <w:jc w:val="right"/>
    </w:pPr>
    <w:rPr>
      <w:caps/>
    </w:rPr>
  </w:style>
  <w:style w:type="paragraph" w:customStyle="1" w:styleId="DateLine">
    <w:name w:val="DateLine"/>
    <w:basedOn w:val="BillBasic"/>
    <w:rsid w:val="007D66D1"/>
    <w:pPr>
      <w:tabs>
        <w:tab w:val="left" w:pos="4320"/>
      </w:tabs>
    </w:pPr>
  </w:style>
  <w:style w:type="paragraph" w:customStyle="1" w:styleId="madeunder">
    <w:name w:val="made under"/>
    <w:basedOn w:val="BillBasic"/>
    <w:rsid w:val="007D66D1"/>
    <w:pPr>
      <w:spacing w:before="240"/>
    </w:pPr>
  </w:style>
  <w:style w:type="paragraph" w:customStyle="1" w:styleId="EndNoteSubHeading">
    <w:name w:val="EndNoteSubHeading"/>
    <w:basedOn w:val="Normal"/>
    <w:next w:val="EndNoteText"/>
    <w:rsid w:val="00C10595"/>
    <w:pPr>
      <w:keepNext/>
      <w:tabs>
        <w:tab w:val="left" w:pos="700"/>
      </w:tabs>
      <w:spacing w:before="120"/>
      <w:ind w:left="700" w:hanging="700"/>
    </w:pPr>
    <w:rPr>
      <w:rFonts w:ascii="Arial" w:hAnsi="Arial"/>
      <w:b/>
      <w:sz w:val="20"/>
    </w:rPr>
  </w:style>
  <w:style w:type="paragraph" w:customStyle="1" w:styleId="EndNoteText">
    <w:name w:val="EndNoteText"/>
    <w:basedOn w:val="BillBasic"/>
    <w:rsid w:val="007D66D1"/>
    <w:pPr>
      <w:tabs>
        <w:tab w:val="left" w:pos="700"/>
        <w:tab w:val="right" w:pos="6160"/>
      </w:tabs>
      <w:spacing w:before="80"/>
      <w:ind w:left="700" w:hanging="700"/>
    </w:pPr>
    <w:rPr>
      <w:sz w:val="20"/>
    </w:rPr>
  </w:style>
  <w:style w:type="paragraph" w:customStyle="1" w:styleId="BillBasicItalics">
    <w:name w:val="BillBasicItalics"/>
    <w:basedOn w:val="BillBasic"/>
    <w:rsid w:val="007D66D1"/>
    <w:rPr>
      <w:i/>
    </w:rPr>
  </w:style>
  <w:style w:type="paragraph" w:customStyle="1" w:styleId="00SigningPage">
    <w:name w:val="00SigningPage"/>
    <w:basedOn w:val="Normal"/>
    <w:rsid w:val="007D66D1"/>
  </w:style>
  <w:style w:type="paragraph" w:customStyle="1" w:styleId="Aparareturn">
    <w:name w:val="A para return"/>
    <w:basedOn w:val="BillBasic"/>
    <w:rsid w:val="007D66D1"/>
    <w:pPr>
      <w:ind w:left="1600"/>
    </w:pPr>
  </w:style>
  <w:style w:type="paragraph" w:customStyle="1" w:styleId="Asubparareturn">
    <w:name w:val="A subpara return"/>
    <w:basedOn w:val="BillBasic"/>
    <w:rsid w:val="007D66D1"/>
    <w:pPr>
      <w:ind w:left="2100"/>
    </w:pPr>
  </w:style>
  <w:style w:type="paragraph" w:customStyle="1" w:styleId="CommentNum">
    <w:name w:val="CommentNum"/>
    <w:basedOn w:val="Comment"/>
    <w:rsid w:val="007D66D1"/>
    <w:pPr>
      <w:ind w:left="1800" w:hanging="1800"/>
    </w:pPr>
  </w:style>
  <w:style w:type="paragraph" w:styleId="TOC8">
    <w:name w:val="toc 8"/>
    <w:basedOn w:val="TOC3"/>
    <w:next w:val="Normal"/>
    <w:autoRedefine/>
    <w:uiPriority w:val="39"/>
    <w:rsid w:val="007D66D1"/>
    <w:pPr>
      <w:keepNext w:val="0"/>
      <w:spacing w:before="120"/>
    </w:pPr>
  </w:style>
  <w:style w:type="paragraph" w:customStyle="1" w:styleId="Judges">
    <w:name w:val="Judges"/>
    <w:basedOn w:val="Minister"/>
    <w:rsid w:val="007D66D1"/>
    <w:pPr>
      <w:spacing w:before="180"/>
    </w:pPr>
  </w:style>
  <w:style w:type="paragraph" w:customStyle="1" w:styleId="BillFor">
    <w:name w:val="BillFor"/>
    <w:basedOn w:val="BillBasicHeading"/>
    <w:rsid w:val="007D66D1"/>
    <w:pPr>
      <w:keepNext w:val="0"/>
      <w:spacing w:before="320"/>
      <w:jc w:val="both"/>
    </w:pPr>
    <w:rPr>
      <w:sz w:val="28"/>
    </w:rPr>
  </w:style>
  <w:style w:type="paragraph" w:customStyle="1" w:styleId="draft">
    <w:name w:val="draft"/>
    <w:basedOn w:val="Normal"/>
    <w:rsid w:val="007D66D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D66D1"/>
    <w:pPr>
      <w:spacing w:line="260" w:lineRule="atLeast"/>
      <w:jc w:val="center"/>
    </w:pPr>
  </w:style>
  <w:style w:type="paragraph" w:customStyle="1" w:styleId="Amainbullet">
    <w:name w:val="A main bullet"/>
    <w:basedOn w:val="BillBasic"/>
    <w:rsid w:val="007D66D1"/>
    <w:pPr>
      <w:spacing w:before="60"/>
      <w:ind w:left="1500" w:hanging="400"/>
    </w:pPr>
  </w:style>
  <w:style w:type="paragraph" w:customStyle="1" w:styleId="Aparabullet">
    <w:name w:val="A para bullet"/>
    <w:basedOn w:val="BillBasic"/>
    <w:rsid w:val="007D66D1"/>
    <w:pPr>
      <w:spacing w:before="60"/>
      <w:ind w:left="2000" w:hanging="400"/>
    </w:pPr>
  </w:style>
  <w:style w:type="paragraph" w:customStyle="1" w:styleId="Asubparabullet">
    <w:name w:val="A subpara bullet"/>
    <w:basedOn w:val="BillBasic"/>
    <w:rsid w:val="007D66D1"/>
    <w:pPr>
      <w:spacing w:before="60"/>
      <w:ind w:left="2540" w:hanging="400"/>
    </w:pPr>
  </w:style>
  <w:style w:type="paragraph" w:customStyle="1" w:styleId="aDefpara">
    <w:name w:val="aDef para"/>
    <w:basedOn w:val="Apara"/>
    <w:rsid w:val="007D66D1"/>
  </w:style>
  <w:style w:type="paragraph" w:customStyle="1" w:styleId="aDefsubpara">
    <w:name w:val="aDef subpara"/>
    <w:basedOn w:val="Asubpara"/>
    <w:rsid w:val="007D66D1"/>
  </w:style>
  <w:style w:type="paragraph" w:customStyle="1" w:styleId="Idefpara">
    <w:name w:val="I def para"/>
    <w:basedOn w:val="Ipara"/>
    <w:rsid w:val="007D66D1"/>
  </w:style>
  <w:style w:type="paragraph" w:customStyle="1" w:styleId="Idefsubpara">
    <w:name w:val="I def subpara"/>
    <w:basedOn w:val="Isubpara"/>
    <w:rsid w:val="007D66D1"/>
  </w:style>
  <w:style w:type="paragraph" w:customStyle="1" w:styleId="Notified">
    <w:name w:val="Notified"/>
    <w:basedOn w:val="BillBasic"/>
    <w:rsid w:val="007D66D1"/>
    <w:pPr>
      <w:spacing w:before="360"/>
      <w:jc w:val="right"/>
    </w:pPr>
    <w:rPr>
      <w:i/>
    </w:rPr>
  </w:style>
  <w:style w:type="paragraph" w:customStyle="1" w:styleId="03ScheduleLandscape">
    <w:name w:val="03ScheduleLandscape"/>
    <w:basedOn w:val="Normal"/>
    <w:rsid w:val="007D66D1"/>
  </w:style>
  <w:style w:type="paragraph" w:customStyle="1" w:styleId="IDict-Heading">
    <w:name w:val="I Dict-Heading"/>
    <w:basedOn w:val="BillBasicHeading"/>
    <w:rsid w:val="007D66D1"/>
    <w:pPr>
      <w:spacing w:before="320"/>
      <w:ind w:left="2600" w:hanging="2600"/>
      <w:jc w:val="both"/>
    </w:pPr>
    <w:rPr>
      <w:sz w:val="34"/>
    </w:rPr>
  </w:style>
  <w:style w:type="paragraph" w:customStyle="1" w:styleId="02TextLandscape">
    <w:name w:val="02TextLandscape"/>
    <w:basedOn w:val="Normal"/>
    <w:rsid w:val="007D66D1"/>
  </w:style>
  <w:style w:type="paragraph" w:styleId="Salutation">
    <w:name w:val="Salutation"/>
    <w:basedOn w:val="Normal"/>
    <w:next w:val="Normal"/>
    <w:rsid w:val="00C10595"/>
  </w:style>
  <w:style w:type="paragraph" w:customStyle="1" w:styleId="aNoteBullet">
    <w:name w:val="aNoteBullet"/>
    <w:basedOn w:val="aNoteSymb"/>
    <w:rsid w:val="007D66D1"/>
    <w:pPr>
      <w:tabs>
        <w:tab w:val="left" w:pos="2200"/>
      </w:tabs>
      <w:spacing w:before="60"/>
      <w:ind w:left="2600" w:hanging="700"/>
    </w:pPr>
  </w:style>
  <w:style w:type="paragraph" w:customStyle="1" w:styleId="aNotess">
    <w:name w:val="aNotess"/>
    <w:basedOn w:val="BillBasic"/>
    <w:rsid w:val="00C10595"/>
    <w:pPr>
      <w:ind w:left="1900" w:hanging="800"/>
    </w:pPr>
    <w:rPr>
      <w:sz w:val="20"/>
    </w:rPr>
  </w:style>
  <w:style w:type="paragraph" w:customStyle="1" w:styleId="aParaNoteBullet">
    <w:name w:val="aParaNoteBullet"/>
    <w:basedOn w:val="aParaNote"/>
    <w:rsid w:val="007D66D1"/>
    <w:pPr>
      <w:tabs>
        <w:tab w:val="left" w:pos="2700"/>
      </w:tabs>
      <w:spacing w:before="60"/>
      <w:ind w:left="3100" w:hanging="700"/>
    </w:pPr>
  </w:style>
  <w:style w:type="paragraph" w:customStyle="1" w:styleId="aNotepar">
    <w:name w:val="aNotepar"/>
    <w:basedOn w:val="BillBasic"/>
    <w:next w:val="Normal"/>
    <w:rsid w:val="007D66D1"/>
    <w:pPr>
      <w:ind w:left="2400" w:hanging="800"/>
    </w:pPr>
    <w:rPr>
      <w:sz w:val="20"/>
    </w:rPr>
  </w:style>
  <w:style w:type="paragraph" w:customStyle="1" w:styleId="aNoteTextpar">
    <w:name w:val="aNoteTextpar"/>
    <w:basedOn w:val="aNotepar"/>
    <w:rsid w:val="007D66D1"/>
    <w:pPr>
      <w:spacing w:before="60"/>
      <w:ind w:firstLine="0"/>
    </w:pPr>
  </w:style>
  <w:style w:type="paragraph" w:customStyle="1" w:styleId="MinisterWord">
    <w:name w:val="MinisterWord"/>
    <w:basedOn w:val="Normal"/>
    <w:rsid w:val="007D66D1"/>
    <w:pPr>
      <w:spacing w:before="60"/>
      <w:jc w:val="right"/>
    </w:pPr>
  </w:style>
  <w:style w:type="paragraph" w:customStyle="1" w:styleId="aExamPara">
    <w:name w:val="aExamPara"/>
    <w:basedOn w:val="aExam"/>
    <w:rsid w:val="007D66D1"/>
    <w:pPr>
      <w:tabs>
        <w:tab w:val="right" w:pos="1720"/>
        <w:tab w:val="left" w:pos="2000"/>
        <w:tab w:val="left" w:pos="2300"/>
      </w:tabs>
      <w:ind w:left="2400" w:hanging="1300"/>
    </w:pPr>
  </w:style>
  <w:style w:type="paragraph" w:customStyle="1" w:styleId="aExamNumText">
    <w:name w:val="aExamNumText"/>
    <w:basedOn w:val="aExam"/>
    <w:rsid w:val="007D66D1"/>
    <w:pPr>
      <w:ind w:left="1500"/>
    </w:pPr>
  </w:style>
  <w:style w:type="paragraph" w:customStyle="1" w:styleId="aExamBullet">
    <w:name w:val="aExamBullet"/>
    <w:basedOn w:val="aExam"/>
    <w:rsid w:val="007D66D1"/>
    <w:pPr>
      <w:tabs>
        <w:tab w:val="left" w:pos="1500"/>
        <w:tab w:val="left" w:pos="2300"/>
      </w:tabs>
      <w:ind w:left="1900" w:hanging="800"/>
    </w:pPr>
  </w:style>
  <w:style w:type="paragraph" w:customStyle="1" w:styleId="aNotePara">
    <w:name w:val="aNotePara"/>
    <w:basedOn w:val="aNote"/>
    <w:rsid w:val="007D66D1"/>
    <w:pPr>
      <w:tabs>
        <w:tab w:val="right" w:pos="2140"/>
        <w:tab w:val="left" w:pos="2400"/>
      </w:tabs>
      <w:spacing w:before="60"/>
      <w:ind w:left="2400" w:hanging="1300"/>
    </w:pPr>
  </w:style>
  <w:style w:type="paragraph" w:customStyle="1" w:styleId="aExplanHeading">
    <w:name w:val="aExplanHeading"/>
    <w:basedOn w:val="BillBasicHeading"/>
    <w:next w:val="Normal"/>
    <w:rsid w:val="007D66D1"/>
    <w:rPr>
      <w:rFonts w:ascii="Arial (W1)" w:hAnsi="Arial (W1)"/>
      <w:sz w:val="18"/>
    </w:rPr>
  </w:style>
  <w:style w:type="paragraph" w:customStyle="1" w:styleId="aExplanText">
    <w:name w:val="aExplanText"/>
    <w:basedOn w:val="BillBasic"/>
    <w:rsid w:val="007D66D1"/>
    <w:rPr>
      <w:sz w:val="20"/>
    </w:rPr>
  </w:style>
  <w:style w:type="paragraph" w:customStyle="1" w:styleId="aParaNotePara">
    <w:name w:val="aParaNotePara"/>
    <w:basedOn w:val="aNoteParaSymb"/>
    <w:rsid w:val="007D66D1"/>
    <w:pPr>
      <w:tabs>
        <w:tab w:val="clear" w:pos="2140"/>
        <w:tab w:val="clear" w:pos="2400"/>
        <w:tab w:val="right" w:pos="2644"/>
      </w:tabs>
      <w:ind w:left="3320" w:hanging="1720"/>
    </w:pPr>
  </w:style>
  <w:style w:type="paragraph" w:customStyle="1" w:styleId="aNoteParaSymb">
    <w:name w:val="aNotePara Symb"/>
    <w:basedOn w:val="aNoteSymb"/>
    <w:rsid w:val="007D66D1"/>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7D66D1"/>
    <w:rPr>
      <w:b/>
    </w:rPr>
  </w:style>
  <w:style w:type="character" w:customStyle="1" w:styleId="charBoldItals">
    <w:name w:val="charBoldItals"/>
    <w:basedOn w:val="DefaultParagraphFont"/>
    <w:rsid w:val="007D66D1"/>
    <w:rPr>
      <w:b/>
      <w:i/>
    </w:rPr>
  </w:style>
  <w:style w:type="character" w:customStyle="1" w:styleId="charItals">
    <w:name w:val="charItals"/>
    <w:basedOn w:val="DefaultParagraphFont"/>
    <w:rsid w:val="007D66D1"/>
    <w:rPr>
      <w:i/>
    </w:rPr>
  </w:style>
  <w:style w:type="character" w:customStyle="1" w:styleId="charUnderline">
    <w:name w:val="charUnderline"/>
    <w:basedOn w:val="DefaultParagraphFont"/>
    <w:rsid w:val="007D66D1"/>
    <w:rPr>
      <w:u w:val="single"/>
    </w:rPr>
  </w:style>
  <w:style w:type="paragraph" w:customStyle="1" w:styleId="TableHd">
    <w:name w:val="TableHd"/>
    <w:basedOn w:val="Normal"/>
    <w:rsid w:val="007D66D1"/>
    <w:pPr>
      <w:keepNext/>
      <w:spacing w:before="300"/>
      <w:ind w:left="1200" w:hanging="1200"/>
    </w:pPr>
    <w:rPr>
      <w:rFonts w:ascii="Arial" w:hAnsi="Arial"/>
      <w:b/>
      <w:sz w:val="20"/>
    </w:rPr>
  </w:style>
  <w:style w:type="paragraph" w:customStyle="1" w:styleId="TableColHd">
    <w:name w:val="TableColHd"/>
    <w:basedOn w:val="Normal"/>
    <w:rsid w:val="007D66D1"/>
    <w:pPr>
      <w:keepNext/>
      <w:spacing w:after="60"/>
    </w:pPr>
    <w:rPr>
      <w:rFonts w:ascii="Arial" w:hAnsi="Arial"/>
      <w:b/>
      <w:sz w:val="18"/>
    </w:rPr>
  </w:style>
  <w:style w:type="paragraph" w:customStyle="1" w:styleId="PenaltyPara">
    <w:name w:val="PenaltyPara"/>
    <w:basedOn w:val="Normal"/>
    <w:rsid w:val="007D66D1"/>
    <w:pPr>
      <w:tabs>
        <w:tab w:val="right" w:pos="1360"/>
      </w:tabs>
      <w:spacing w:before="60"/>
      <w:ind w:left="1600" w:hanging="1600"/>
      <w:jc w:val="both"/>
    </w:pPr>
  </w:style>
  <w:style w:type="paragraph" w:customStyle="1" w:styleId="tablepara">
    <w:name w:val="table para"/>
    <w:basedOn w:val="Normal"/>
    <w:rsid w:val="007D66D1"/>
    <w:pPr>
      <w:tabs>
        <w:tab w:val="right" w:pos="800"/>
        <w:tab w:val="left" w:pos="1100"/>
      </w:tabs>
      <w:spacing w:before="80" w:after="60"/>
      <w:ind w:left="1100" w:hanging="1100"/>
    </w:pPr>
  </w:style>
  <w:style w:type="paragraph" w:customStyle="1" w:styleId="tablesubpara">
    <w:name w:val="table subpara"/>
    <w:basedOn w:val="Normal"/>
    <w:rsid w:val="007D66D1"/>
    <w:pPr>
      <w:tabs>
        <w:tab w:val="right" w:pos="1500"/>
        <w:tab w:val="left" w:pos="1800"/>
      </w:tabs>
      <w:spacing w:before="80" w:after="60"/>
      <w:ind w:left="1800" w:hanging="1800"/>
    </w:pPr>
  </w:style>
  <w:style w:type="paragraph" w:customStyle="1" w:styleId="TableText">
    <w:name w:val="TableText"/>
    <w:basedOn w:val="Normal"/>
    <w:rsid w:val="007D66D1"/>
    <w:pPr>
      <w:spacing w:before="60" w:after="60"/>
    </w:pPr>
  </w:style>
  <w:style w:type="paragraph" w:customStyle="1" w:styleId="IshadedH5Sec">
    <w:name w:val="I shaded H5 Sec"/>
    <w:basedOn w:val="AH5Sec"/>
    <w:rsid w:val="007D66D1"/>
    <w:pPr>
      <w:shd w:val="pct25" w:color="auto" w:fill="auto"/>
      <w:outlineLvl w:val="9"/>
    </w:pPr>
  </w:style>
  <w:style w:type="paragraph" w:customStyle="1" w:styleId="IshadedSchClause">
    <w:name w:val="I shaded Sch Clause"/>
    <w:basedOn w:val="IshadedH5Sec"/>
    <w:rsid w:val="007D66D1"/>
  </w:style>
  <w:style w:type="paragraph" w:customStyle="1" w:styleId="Penalty">
    <w:name w:val="Penalty"/>
    <w:basedOn w:val="Amainreturn"/>
    <w:rsid w:val="007D66D1"/>
  </w:style>
  <w:style w:type="paragraph" w:customStyle="1" w:styleId="aNoteText">
    <w:name w:val="aNoteText"/>
    <w:basedOn w:val="aNoteSymb"/>
    <w:rsid w:val="007D66D1"/>
    <w:pPr>
      <w:spacing w:before="60"/>
      <w:ind w:firstLine="0"/>
    </w:pPr>
  </w:style>
  <w:style w:type="paragraph" w:customStyle="1" w:styleId="aExamINum">
    <w:name w:val="aExamINum"/>
    <w:basedOn w:val="aExam"/>
    <w:rsid w:val="00C10595"/>
    <w:pPr>
      <w:tabs>
        <w:tab w:val="left" w:pos="1500"/>
      </w:tabs>
      <w:ind w:left="1500" w:hanging="400"/>
    </w:pPr>
  </w:style>
  <w:style w:type="paragraph" w:customStyle="1" w:styleId="AExamIPara">
    <w:name w:val="AExamIPara"/>
    <w:basedOn w:val="aExam"/>
    <w:rsid w:val="007D66D1"/>
    <w:pPr>
      <w:tabs>
        <w:tab w:val="right" w:pos="1720"/>
        <w:tab w:val="left" w:pos="2000"/>
      </w:tabs>
      <w:ind w:left="2000" w:hanging="900"/>
    </w:pPr>
  </w:style>
  <w:style w:type="paragraph" w:customStyle="1" w:styleId="AH3sec">
    <w:name w:val="A H3 sec"/>
    <w:basedOn w:val="Normal"/>
    <w:next w:val="Amain"/>
    <w:rsid w:val="00C10595"/>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D66D1"/>
    <w:pPr>
      <w:tabs>
        <w:tab w:val="clear" w:pos="2600"/>
      </w:tabs>
      <w:ind w:left="1100"/>
    </w:pPr>
    <w:rPr>
      <w:sz w:val="18"/>
    </w:rPr>
  </w:style>
  <w:style w:type="paragraph" w:customStyle="1" w:styleId="aExamss">
    <w:name w:val="aExamss"/>
    <w:basedOn w:val="aNoteSymb"/>
    <w:rsid w:val="007D66D1"/>
    <w:pPr>
      <w:spacing w:before="60"/>
      <w:ind w:left="1100" w:firstLine="0"/>
    </w:pPr>
  </w:style>
  <w:style w:type="paragraph" w:customStyle="1" w:styleId="aExamHdgpar">
    <w:name w:val="aExamHdgpar"/>
    <w:basedOn w:val="aExamHdgss"/>
    <w:next w:val="Normal"/>
    <w:rsid w:val="007D66D1"/>
    <w:pPr>
      <w:ind w:left="1600"/>
    </w:pPr>
  </w:style>
  <w:style w:type="paragraph" w:customStyle="1" w:styleId="aExampar">
    <w:name w:val="aExampar"/>
    <w:basedOn w:val="aExamss"/>
    <w:rsid w:val="007D66D1"/>
    <w:pPr>
      <w:ind w:left="1600"/>
    </w:pPr>
  </w:style>
  <w:style w:type="paragraph" w:customStyle="1" w:styleId="aExamINumss">
    <w:name w:val="aExamINumss"/>
    <w:basedOn w:val="aExamss"/>
    <w:rsid w:val="007D66D1"/>
    <w:pPr>
      <w:tabs>
        <w:tab w:val="left" w:pos="1500"/>
      </w:tabs>
      <w:ind w:left="1500" w:hanging="400"/>
    </w:pPr>
  </w:style>
  <w:style w:type="paragraph" w:customStyle="1" w:styleId="aExamINumpar">
    <w:name w:val="aExamINumpar"/>
    <w:basedOn w:val="aExampar"/>
    <w:rsid w:val="007D66D1"/>
    <w:pPr>
      <w:tabs>
        <w:tab w:val="left" w:pos="2000"/>
      </w:tabs>
      <w:ind w:left="2000" w:hanging="400"/>
    </w:pPr>
  </w:style>
  <w:style w:type="paragraph" w:customStyle="1" w:styleId="aExamNumTextss">
    <w:name w:val="aExamNumTextss"/>
    <w:basedOn w:val="aExamss"/>
    <w:rsid w:val="007D66D1"/>
    <w:pPr>
      <w:ind w:left="1500"/>
    </w:pPr>
  </w:style>
  <w:style w:type="paragraph" w:customStyle="1" w:styleId="aExamNumTextpar">
    <w:name w:val="aExamNumTextpar"/>
    <w:basedOn w:val="aExampar"/>
    <w:rsid w:val="00C10595"/>
    <w:pPr>
      <w:ind w:left="2000"/>
    </w:pPr>
  </w:style>
  <w:style w:type="paragraph" w:customStyle="1" w:styleId="aExamBulletss">
    <w:name w:val="aExamBulletss"/>
    <w:basedOn w:val="aExamss"/>
    <w:rsid w:val="007D66D1"/>
    <w:pPr>
      <w:ind w:left="1500" w:hanging="400"/>
    </w:pPr>
  </w:style>
  <w:style w:type="paragraph" w:customStyle="1" w:styleId="aExamBulletpar">
    <w:name w:val="aExamBulletpar"/>
    <w:basedOn w:val="aExampar"/>
    <w:rsid w:val="007D66D1"/>
    <w:pPr>
      <w:ind w:left="2000" w:hanging="400"/>
    </w:pPr>
  </w:style>
  <w:style w:type="paragraph" w:customStyle="1" w:styleId="aExamHdgsubpar">
    <w:name w:val="aExamHdgsubpar"/>
    <w:basedOn w:val="aExamHdgss"/>
    <w:next w:val="Normal"/>
    <w:rsid w:val="007D66D1"/>
    <w:pPr>
      <w:ind w:left="2140"/>
    </w:pPr>
  </w:style>
  <w:style w:type="paragraph" w:customStyle="1" w:styleId="aExamsubpar">
    <w:name w:val="aExamsubpar"/>
    <w:basedOn w:val="aExamss"/>
    <w:rsid w:val="007D66D1"/>
    <w:pPr>
      <w:ind w:left="2140"/>
    </w:pPr>
  </w:style>
  <w:style w:type="paragraph" w:customStyle="1" w:styleId="aExamNumsubpar">
    <w:name w:val="aExamNumsubpar"/>
    <w:basedOn w:val="aExamsubpar"/>
    <w:rsid w:val="00C10595"/>
    <w:pPr>
      <w:tabs>
        <w:tab w:val="left" w:pos="2540"/>
      </w:tabs>
      <w:ind w:left="2540" w:hanging="400"/>
    </w:pPr>
  </w:style>
  <w:style w:type="paragraph" w:customStyle="1" w:styleId="aExamNumTextsubpar">
    <w:name w:val="aExamNumTextsubpar"/>
    <w:basedOn w:val="aExampar"/>
    <w:rsid w:val="00C10595"/>
    <w:pPr>
      <w:ind w:left="2540"/>
    </w:pPr>
  </w:style>
  <w:style w:type="paragraph" w:customStyle="1" w:styleId="aExamBulletsubpar">
    <w:name w:val="aExamBulletsubpar"/>
    <w:basedOn w:val="aExamsubpar"/>
    <w:rsid w:val="00C10595"/>
    <w:pPr>
      <w:numPr>
        <w:numId w:val="3"/>
      </w:numPr>
    </w:pPr>
  </w:style>
  <w:style w:type="paragraph" w:customStyle="1" w:styleId="aNoteTextss">
    <w:name w:val="aNoteTextss"/>
    <w:basedOn w:val="Normal"/>
    <w:rsid w:val="007D66D1"/>
    <w:pPr>
      <w:spacing w:before="60"/>
      <w:ind w:left="1900"/>
      <w:jc w:val="both"/>
    </w:pPr>
    <w:rPr>
      <w:sz w:val="20"/>
    </w:rPr>
  </w:style>
  <w:style w:type="paragraph" w:customStyle="1" w:styleId="aNoteParass">
    <w:name w:val="aNoteParass"/>
    <w:basedOn w:val="Normal"/>
    <w:rsid w:val="007D66D1"/>
    <w:pPr>
      <w:tabs>
        <w:tab w:val="right" w:pos="2140"/>
        <w:tab w:val="left" w:pos="2400"/>
      </w:tabs>
      <w:spacing w:before="60"/>
      <w:ind w:left="2400" w:hanging="1300"/>
      <w:jc w:val="both"/>
    </w:pPr>
    <w:rPr>
      <w:sz w:val="20"/>
    </w:rPr>
  </w:style>
  <w:style w:type="paragraph" w:customStyle="1" w:styleId="aNoteParapar">
    <w:name w:val="aNoteParapar"/>
    <w:basedOn w:val="aNotepar"/>
    <w:rsid w:val="007D66D1"/>
    <w:pPr>
      <w:tabs>
        <w:tab w:val="right" w:pos="2640"/>
      </w:tabs>
      <w:spacing w:before="60"/>
      <w:ind w:left="2920" w:hanging="1320"/>
    </w:pPr>
  </w:style>
  <w:style w:type="paragraph" w:customStyle="1" w:styleId="aNotesubpar">
    <w:name w:val="aNotesubpar"/>
    <w:basedOn w:val="BillBasic"/>
    <w:next w:val="Normal"/>
    <w:rsid w:val="007D66D1"/>
    <w:pPr>
      <w:ind w:left="2940" w:hanging="800"/>
    </w:pPr>
    <w:rPr>
      <w:sz w:val="20"/>
    </w:rPr>
  </w:style>
  <w:style w:type="paragraph" w:customStyle="1" w:styleId="aNoteTextsubpar">
    <w:name w:val="aNoteTextsubpar"/>
    <w:basedOn w:val="aNotesubpar"/>
    <w:rsid w:val="007D66D1"/>
    <w:pPr>
      <w:spacing w:before="60"/>
      <w:ind w:firstLine="0"/>
    </w:pPr>
  </w:style>
  <w:style w:type="paragraph" w:customStyle="1" w:styleId="aNoteParasubpar">
    <w:name w:val="aNoteParasubpar"/>
    <w:basedOn w:val="aNotesubpar"/>
    <w:rsid w:val="00C10595"/>
    <w:pPr>
      <w:tabs>
        <w:tab w:val="right" w:pos="3180"/>
      </w:tabs>
      <w:spacing w:before="0"/>
      <w:ind w:left="3460" w:hanging="1320"/>
    </w:pPr>
  </w:style>
  <w:style w:type="paragraph" w:customStyle="1" w:styleId="aNoteBulletann">
    <w:name w:val="aNoteBulletann"/>
    <w:basedOn w:val="aNotess"/>
    <w:rsid w:val="00C10595"/>
    <w:pPr>
      <w:tabs>
        <w:tab w:val="left" w:pos="2200"/>
      </w:tabs>
      <w:spacing w:before="0"/>
      <w:ind w:left="0" w:firstLine="0"/>
    </w:pPr>
  </w:style>
  <w:style w:type="paragraph" w:customStyle="1" w:styleId="aNoteBulletparann">
    <w:name w:val="aNoteBulletparann"/>
    <w:basedOn w:val="aNotepar"/>
    <w:rsid w:val="00C10595"/>
    <w:pPr>
      <w:tabs>
        <w:tab w:val="left" w:pos="2700"/>
      </w:tabs>
      <w:spacing w:before="0"/>
      <w:ind w:left="0" w:firstLine="0"/>
    </w:pPr>
  </w:style>
  <w:style w:type="paragraph" w:customStyle="1" w:styleId="aNoteBulletsubpar">
    <w:name w:val="aNoteBulletsubpar"/>
    <w:basedOn w:val="aNotesubpar"/>
    <w:rsid w:val="00C10595"/>
    <w:pPr>
      <w:numPr>
        <w:numId w:val="4"/>
      </w:numPr>
      <w:tabs>
        <w:tab w:val="left" w:pos="3240"/>
      </w:tabs>
      <w:spacing w:before="0"/>
    </w:pPr>
  </w:style>
  <w:style w:type="paragraph" w:customStyle="1" w:styleId="aNoteBulletss">
    <w:name w:val="aNoteBulletss"/>
    <w:basedOn w:val="Normal"/>
    <w:rsid w:val="007D66D1"/>
    <w:pPr>
      <w:spacing w:before="60"/>
      <w:ind w:left="2300" w:hanging="400"/>
      <w:jc w:val="both"/>
    </w:pPr>
    <w:rPr>
      <w:sz w:val="20"/>
    </w:rPr>
  </w:style>
  <w:style w:type="paragraph" w:customStyle="1" w:styleId="aNoteBulletpar">
    <w:name w:val="aNoteBulletpar"/>
    <w:basedOn w:val="aNotepar"/>
    <w:rsid w:val="007D66D1"/>
    <w:pPr>
      <w:spacing w:before="60"/>
      <w:ind w:left="2800" w:hanging="400"/>
    </w:pPr>
  </w:style>
  <w:style w:type="paragraph" w:customStyle="1" w:styleId="aExplanBullet">
    <w:name w:val="aExplanBullet"/>
    <w:basedOn w:val="Normal"/>
    <w:rsid w:val="007D66D1"/>
    <w:pPr>
      <w:spacing w:before="140"/>
      <w:ind w:left="400" w:hanging="400"/>
      <w:jc w:val="both"/>
    </w:pPr>
    <w:rPr>
      <w:snapToGrid w:val="0"/>
      <w:sz w:val="20"/>
    </w:rPr>
  </w:style>
  <w:style w:type="paragraph" w:customStyle="1" w:styleId="AuthLaw">
    <w:name w:val="AuthLaw"/>
    <w:basedOn w:val="BillBasic"/>
    <w:rsid w:val="00C10595"/>
    <w:rPr>
      <w:rFonts w:ascii="Arial" w:hAnsi="Arial"/>
      <w:b/>
      <w:sz w:val="20"/>
    </w:rPr>
  </w:style>
  <w:style w:type="paragraph" w:customStyle="1" w:styleId="aExamNumpar">
    <w:name w:val="aExamNumpar"/>
    <w:basedOn w:val="aExamINumss"/>
    <w:rsid w:val="00C10595"/>
    <w:pPr>
      <w:tabs>
        <w:tab w:val="clear" w:pos="1500"/>
        <w:tab w:val="left" w:pos="2000"/>
      </w:tabs>
      <w:ind w:left="2000"/>
    </w:pPr>
  </w:style>
  <w:style w:type="character" w:customStyle="1" w:styleId="CharSectno0">
    <w:name w:val="CharSectno"/>
    <w:basedOn w:val="DefaultParagraphFont"/>
    <w:rsid w:val="00C10595"/>
  </w:style>
  <w:style w:type="paragraph" w:customStyle="1" w:styleId="indenta">
    <w:name w:val="indent(a)"/>
    <w:aliases w:val="a,paragraph"/>
    <w:basedOn w:val="Normal"/>
    <w:rsid w:val="00C10595"/>
    <w:pPr>
      <w:tabs>
        <w:tab w:val="right" w:pos="1531"/>
      </w:tabs>
      <w:autoSpaceDE w:val="0"/>
      <w:autoSpaceDN w:val="0"/>
      <w:spacing w:before="40" w:line="260" w:lineRule="atLeast"/>
      <w:ind w:left="1644" w:hanging="1644"/>
    </w:pPr>
    <w:rPr>
      <w:sz w:val="22"/>
      <w:szCs w:val="22"/>
    </w:rPr>
  </w:style>
  <w:style w:type="paragraph" w:customStyle="1" w:styleId="subsection">
    <w:name w:val="subsection"/>
    <w:aliases w:val="ss,Subsection"/>
    <w:basedOn w:val="Normal"/>
    <w:rsid w:val="00C10595"/>
    <w:pPr>
      <w:tabs>
        <w:tab w:val="right" w:pos="1021"/>
      </w:tabs>
      <w:autoSpaceDE w:val="0"/>
      <w:autoSpaceDN w:val="0"/>
      <w:spacing w:before="180" w:line="260" w:lineRule="atLeast"/>
      <w:ind w:left="1134" w:hanging="1134"/>
    </w:pPr>
    <w:rPr>
      <w:rFonts w:ascii="Times" w:hAnsi="Times"/>
      <w:sz w:val="22"/>
      <w:szCs w:val="22"/>
    </w:rPr>
  </w:style>
  <w:style w:type="character" w:customStyle="1" w:styleId="charContents">
    <w:name w:val="charContents"/>
    <w:basedOn w:val="DefaultParagraphFont"/>
    <w:rsid w:val="007D66D1"/>
  </w:style>
  <w:style w:type="character" w:customStyle="1" w:styleId="charPage">
    <w:name w:val="charPage"/>
    <w:basedOn w:val="DefaultParagraphFont"/>
    <w:rsid w:val="007D66D1"/>
  </w:style>
  <w:style w:type="paragraph" w:customStyle="1" w:styleId="Letterhead">
    <w:name w:val="Letterhead"/>
    <w:rsid w:val="00C10595"/>
    <w:pPr>
      <w:widowControl w:val="0"/>
      <w:spacing w:after="180"/>
      <w:jc w:val="right"/>
    </w:pPr>
    <w:rPr>
      <w:rFonts w:ascii="Arial" w:hAnsi="Arial"/>
      <w:sz w:val="32"/>
      <w:lang w:eastAsia="en-US"/>
    </w:rPr>
  </w:style>
  <w:style w:type="character" w:styleId="PageNumber">
    <w:name w:val="page number"/>
    <w:basedOn w:val="DefaultParagraphFont"/>
    <w:rsid w:val="007D66D1"/>
  </w:style>
  <w:style w:type="paragraph" w:customStyle="1" w:styleId="SchApara">
    <w:name w:val="Sch A para"/>
    <w:basedOn w:val="Apara"/>
    <w:rsid w:val="007D66D1"/>
  </w:style>
  <w:style w:type="paragraph" w:customStyle="1" w:styleId="SchAsubpara">
    <w:name w:val="Sch A subpara"/>
    <w:basedOn w:val="Asubpara"/>
    <w:rsid w:val="007D66D1"/>
  </w:style>
  <w:style w:type="paragraph" w:customStyle="1" w:styleId="SchAsubsubpara">
    <w:name w:val="Sch A subsubpara"/>
    <w:basedOn w:val="Asubsubpara"/>
    <w:rsid w:val="007D66D1"/>
  </w:style>
  <w:style w:type="paragraph" w:customStyle="1" w:styleId="Schsectionheading">
    <w:name w:val="Sch section heading"/>
    <w:basedOn w:val="BillBasic"/>
    <w:next w:val="Amain"/>
    <w:rsid w:val="00C10595"/>
    <w:pPr>
      <w:spacing w:before="160"/>
      <w:jc w:val="left"/>
      <w:outlineLvl w:val="4"/>
    </w:pPr>
    <w:rPr>
      <w:rFonts w:ascii="Arial" w:hAnsi="Arial"/>
      <w:b/>
    </w:rPr>
  </w:style>
  <w:style w:type="paragraph" w:customStyle="1" w:styleId="Status">
    <w:name w:val="Status"/>
    <w:basedOn w:val="Normal"/>
    <w:rsid w:val="007D66D1"/>
    <w:pPr>
      <w:spacing w:before="280"/>
      <w:jc w:val="center"/>
    </w:pPr>
    <w:rPr>
      <w:rFonts w:ascii="Arial" w:hAnsi="Arial"/>
      <w:sz w:val="14"/>
    </w:rPr>
  </w:style>
  <w:style w:type="paragraph" w:customStyle="1" w:styleId="FooterInfoCentre">
    <w:name w:val="FooterInfoCentre"/>
    <w:basedOn w:val="FooterInfo"/>
    <w:rsid w:val="007D66D1"/>
    <w:pPr>
      <w:spacing w:before="60"/>
      <w:jc w:val="center"/>
    </w:pPr>
  </w:style>
  <w:style w:type="paragraph" w:customStyle="1" w:styleId="00Spine">
    <w:name w:val="00Spine"/>
    <w:basedOn w:val="Normal"/>
    <w:rsid w:val="007D66D1"/>
  </w:style>
  <w:style w:type="paragraph" w:customStyle="1" w:styleId="05Endnote0">
    <w:name w:val="05Endnote"/>
    <w:basedOn w:val="Normal"/>
    <w:rsid w:val="007D66D1"/>
  </w:style>
  <w:style w:type="paragraph" w:customStyle="1" w:styleId="06Copyright">
    <w:name w:val="06Copyright"/>
    <w:basedOn w:val="Normal"/>
    <w:rsid w:val="007D66D1"/>
  </w:style>
  <w:style w:type="paragraph" w:customStyle="1" w:styleId="RepubNo">
    <w:name w:val="RepubNo"/>
    <w:basedOn w:val="BillBasicHeading"/>
    <w:rsid w:val="007D66D1"/>
    <w:pPr>
      <w:keepNext w:val="0"/>
      <w:spacing w:before="600"/>
      <w:jc w:val="both"/>
    </w:pPr>
    <w:rPr>
      <w:sz w:val="26"/>
    </w:rPr>
  </w:style>
  <w:style w:type="paragraph" w:customStyle="1" w:styleId="EffectiveDate">
    <w:name w:val="EffectiveDate"/>
    <w:basedOn w:val="Normal"/>
    <w:rsid w:val="007D66D1"/>
    <w:pPr>
      <w:spacing w:before="120"/>
    </w:pPr>
    <w:rPr>
      <w:rFonts w:ascii="Arial" w:hAnsi="Arial"/>
      <w:b/>
      <w:sz w:val="26"/>
    </w:rPr>
  </w:style>
  <w:style w:type="paragraph" w:customStyle="1" w:styleId="CoverInForce">
    <w:name w:val="CoverInForce"/>
    <w:basedOn w:val="BillBasicHeading"/>
    <w:rsid w:val="007D66D1"/>
    <w:pPr>
      <w:keepNext w:val="0"/>
      <w:spacing w:before="400"/>
    </w:pPr>
    <w:rPr>
      <w:b w:val="0"/>
    </w:rPr>
  </w:style>
  <w:style w:type="paragraph" w:customStyle="1" w:styleId="CoverHeading">
    <w:name w:val="CoverHeading"/>
    <w:basedOn w:val="Normal"/>
    <w:rsid w:val="007D66D1"/>
    <w:rPr>
      <w:rFonts w:ascii="Arial" w:hAnsi="Arial"/>
      <w:b/>
    </w:rPr>
  </w:style>
  <w:style w:type="paragraph" w:customStyle="1" w:styleId="CoverSubHdg">
    <w:name w:val="CoverSubHdg"/>
    <w:basedOn w:val="CoverHeading"/>
    <w:rsid w:val="007D66D1"/>
    <w:pPr>
      <w:spacing w:before="120"/>
    </w:pPr>
    <w:rPr>
      <w:sz w:val="20"/>
    </w:rPr>
  </w:style>
  <w:style w:type="paragraph" w:customStyle="1" w:styleId="CoverActName">
    <w:name w:val="CoverActName"/>
    <w:basedOn w:val="BillBasicHeading"/>
    <w:rsid w:val="007D66D1"/>
    <w:pPr>
      <w:keepNext w:val="0"/>
      <w:spacing w:before="260"/>
    </w:pPr>
  </w:style>
  <w:style w:type="paragraph" w:customStyle="1" w:styleId="CoverText">
    <w:name w:val="CoverText"/>
    <w:basedOn w:val="Normal"/>
    <w:uiPriority w:val="99"/>
    <w:rsid w:val="007D66D1"/>
    <w:pPr>
      <w:spacing w:before="100"/>
      <w:jc w:val="both"/>
    </w:pPr>
    <w:rPr>
      <w:sz w:val="20"/>
    </w:rPr>
  </w:style>
  <w:style w:type="paragraph" w:customStyle="1" w:styleId="CoverTextPara">
    <w:name w:val="CoverTextPara"/>
    <w:basedOn w:val="CoverText"/>
    <w:rsid w:val="007D66D1"/>
    <w:pPr>
      <w:tabs>
        <w:tab w:val="right" w:pos="600"/>
        <w:tab w:val="left" w:pos="840"/>
      </w:tabs>
      <w:ind w:left="840" w:hanging="840"/>
    </w:pPr>
  </w:style>
  <w:style w:type="paragraph" w:customStyle="1" w:styleId="AH1ChapterSymb">
    <w:name w:val="A H1 Chapter Symb"/>
    <w:basedOn w:val="AH1Chapter"/>
    <w:next w:val="AH2Part"/>
    <w:rsid w:val="007D66D1"/>
    <w:pPr>
      <w:tabs>
        <w:tab w:val="clear" w:pos="2600"/>
        <w:tab w:val="left" w:pos="0"/>
      </w:tabs>
      <w:ind w:left="2480" w:hanging="2960"/>
    </w:pPr>
  </w:style>
  <w:style w:type="paragraph" w:customStyle="1" w:styleId="AH2PartSymb">
    <w:name w:val="A H2 Part Symb"/>
    <w:basedOn w:val="AH2Part"/>
    <w:next w:val="AH3Div"/>
    <w:rsid w:val="007D66D1"/>
    <w:pPr>
      <w:tabs>
        <w:tab w:val="clear" w:pos="2600"/>
        <w:tab w:val="left" w:pos="0"/>
      </w:tabs>
      <w:ind w:left="2480" w:hanging="2960"/>
    </w:pPr>
  </w:style>
  <w:style w:type="paragraph" w:customStyle="1" w:styleId="AH3DivSymb">
    <w:name w:val="A H3 Div Symb"/>
    <w:basedOn w:val="AH3Div"/>
    <w:next w:val="AH5Sec"/>
    <w:rsid w:val="007D66D1"/>
    <w:pPr>
      <w:tabs>
        <w:tab w:val="clear" w:pos="2600"/>
        <w:tab w:val="left" w:pos="0"/>
      </w:tabs>
      <w:ind w:left="2480" w:hanging="2960"/>
    </w:pPr>
  </w:style>
  <w:style w:type="paragraph" w:customStyle="1" w:styleId="AH4SubDivSymb">
    <w:name w:val="A H4 SubDiv Symb"/>
    <w:basedOn w:val="AH4SubDiv"/>
    <w:next w:val="AH5Sec"/>
    <w:rsid w:val="007D66D1"/>
    <w:pPr>
      <w:tabs>
        <w:tab w:val="clear" w:pos="2600"/>
        <w:tab w:val="left" w:pos="0"/>
      </w:tabs>
      <w:ind w:left="2480" w:hanging="2960"/>
    </w:pPr>
  </w:style>
  <w:style w:type="paragraph" w:customStyle="1" w:styleId="AH5SecSymb">
    <w:name w:val="A H5 Sec Symb"/>
    <w:basedOn w:val="AH5Sec"/>
    <w:next w:val="Amain"/>
    <w:rsid w:val="007D66D1"/>
    <w:pPr>
      <w:tabs>
        <w:tab w:val="clear" w:pos="1100"/>
        <w:tab w:val="left" w:pos="0"/>
      </w:tabs>
      <w:ind w:hanging="1580"/>
    </w:pPr>
  </w:style>
  <w:style w:type="paragraph" w:customStyle="1" w:styleId="AmainSymb">
    <w:name w:val="A main Symb"/>
    <w:basedOn w:val="Amain"/>
    <w:rsid w:val="007D66D1"/>
    <w:pPr>
      <w:tabs>
        <w:tab w:val="left" w:pos="0"/>
      </w:tabs>
      <w:ind w:left="1120" w:hanging="1600"/>
    </w:pPr>
  </w:style>
  <w:style w:type="paragraph" w:customStyle="1" w:styleId="AparaSymb">
    <w:name w:val="A para Symb"/>
    <w:basedOn w:val="Apara"/>
    <w:rsid w:val="007D66D1"/>
    <w:pPr>
      <w:tabs>
        <w:tab w:val="right" w:pos="0"/>
      </w:tabs>
      <w:ind w:hanging="2080"/>
    </w:pPr>
  </w:style>
  <w:style w:type="paragraph" w:customStyle="1" w:styleId="Assectheading">
    <w:name w:val="A ssect heading"/>
    <w:basedOn w:val="Amain"/>
    <w:rsid w:val="007D66D1"/>
    <w:pPr>
      <w:keepNext/>
      <w:tabs>
        <w:tab w:val="clear" w:pos="900"/>
        <w:tab w:val="clear" w:pos="1100"/>
      </w:tabs>
      <w:spacing w:before="300"/>
      <w:ind w:left="0" w:firstLine="0"/>
      <w:outlineLvl w:val="9"/>
    </w:pPr>
    <w:rPr>
      <w:i/>
    </w:rPr>
  </w:style>
  <w:style w:type="paragraph" w:customStyle="1" w:styleId="AsubparaSymb">
    <w:name w:val="A subpara Symb"/>
    <w:basedOn w:val="Asubpara"/>
    <w:rsid w:val="007D66D1"/>
    <w:pPr>
      <w:tabs>
        <w:tab w:val="left" w:pos="0"/>
      </w:tabs>
      <w:ind w:left="2098" w:hanging="2580"/>
    </w:pPr>
  </w:style>
  <w:style w:type="paragraph" w:customStyle="1" w:styleId="Actdetails">
    <w:name w:val="Act details"/>
    <w:basedOn w:val="Normal"/>
    <w:rsid w:val="007D66D1"/>
    <w:pPr>
      <w:spacing w:before="20"/>
      <w:ind w:left="1400"/>
    </w:pPr>
    <w:rPr>
      <w:rFonts w:ascii="Arial" w:hAnsi="Arial"/>
      <w:sz w:val="20"/>
    </w:rPr>
  </w:style>
  <w:style w:type="paragraph" w:customStyle="1" w:styleId="AmdtEntries">
    <w:name w:val="AmdtEntries"/>
    <w:basedOn w:val="BillBasicHeading"/>
    <w:rsid w:val="007D66D1"/>
    <w:pPr>
      <w:keepNext w:val="0"/>
      <w:tabs>
        <w:tab w:val="clear" w:pos="2600"/>
      </w:tabs>
      <w:spacing w:before="0"/>
      <w:ind w:left="3200" w:hanging="2100"/>
    </w:pPr>
    <w:rPr>
      <w:sz w:val="18"/>
    </w:rPr>
  </w:style>
  <w:style w:type="paragraph" w:customStyle="1" w:styleId="AmdtEntriesDefL2">
    <w:name w:val="AmdtEntriesDefL2"/>
    <w:basedOn w:val="AmdtEntries"/>
    <w:rsid w:val="007D66D1"/>
    <w:pPr>
      <w:tabs>
        <w:tab w:val="left" w:pos="3000"/>
      </w:tabs>
      <w:ind w:left="3600" w:hanging="2500"/>
    </w:pPr>
  </w:style>
  <w:style w:type="paragraph" w:customStyle="1" w:styleId="AmdtsEntriesDefL2">
    <w:name w:val="AmdtsEntriesDefL2"/>
    <w:basedOn w:val="Normal"/>
    <w:rsid w:val="007D66D1"/>
    <w:pPr>
      <w:tabs>
        <w:tab w:val="left" w:pos="3000"/>
      </w:tabs>
      <w:ind w:left="3100" w:hanging="2000"/>
    </w:pPr>
    <w:rPr>
      <w:rFonts w:ascii="Arial" w:hAnsi="Arial"/>
      <w:sz w:val="18"/>
    </w:rPr>
  </w:style>
  <w:style w:type="paragraph" w:customStyle="1" w:styleId="AmdtsEntries">
    <w:name w:val="AmdtsEntries"/>
    <w:basedOn w:val="BillBasicHeading"/>
    <w:rsid w:val="007D66D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D66D1"/>
    <w:pPr>
      <w:tabs>
        <w:tab w:val="clear" w:pos="2600"/>
      </w:tabs>
      <w:spacing w:before="120"/>
      <w:ind w:left="1100"/>
    </w:pPr>
    <w:rPr>
      <w:sz w:val="18"/>
    </w:rPr>
  </w:style>
  <w:style w:type="paragraph" w:customStyle="1" w:styleId="Asamby">
    <w:name w:val="As am by"/>
    <w:basedOn w:val="Normal"/>
    <w:next w:val="Normal"/>
    <w:rsid w:val="007D66D1"/>
    <w:pPr>
      <w:spacing w:before="240"/>
      <w:ind w:left="1100"/>
    </w:pPr>
    <w:rPr>
      <w:rFonts w:ascii="Arial" w:hAnsi="Arial"/>
      <w:sz w:val="20"/>
    </w:rPr>
  </w:style>
  <w:style w:type="character" w:customStyle="1" w:styleId="charSymb">
    <w:name w:val="charSymb"/>
    <w:basedOn w:val="DefaultParagraphFont"/>
    <w:rsid w:val="007D66D1"/>
    <w:rPr>
      <w:rFonts w:ascii="Arial" w:hAnsi="Arial"/>
      <w:sz w:val="24"/>
      <w:bdr w:val="single" w:sz="4" w:space="0" w:color="auto"/>
    </w:rPr>
  </w:style>
  <w:style w:type="character" w:customStyle="1" w:styleId="charTableNo">
    <w:name w:val="charTableNo"/>
    <w:basedOn w:val="DefaultParagraphFont"/>
    <w:rsid w:val="007D66D1"/>
  </w:style>
  <w:style w:type="character" w:customStyle="1" w:styleId="charTableText">
    <w:name w:val="charTableText"/>
    <w:basedOn w:val="DefaultParagraphFont"/>
    <w:rsid w:val="007D66D1"/>
  </w:style>
  <w:style w:type="paragraph" w:customStyle="1" w:styleId="Dict-HeadingSymb">
    <w:name w:val="Dict-Heading Symb"/>
    <w:basedOn w:val="Dict-Heading"/>
    <w:rsid w:val="007D66D1"/>
    <w:pPr>
      <w:tabs>
        <w:tab w:val="left" w:pos="0"/>
      </w:tabs>
      <w:ind w:left="2480" w:hanging="2960"/>
    </w:pPr>
  </w:style>
  <w:style w:type="paragraph" w:customStyle="1" w:styleId="EarlierRepubEntries">
    <w:name w:val="EarlierRepubEntries"/>
    <w:basedOn w:val="Normal"/>
    <w:rsid w:val="007D66D1"/>
    <w:pPr>
      <w:spacing w:before="60" w:after="60"/>
    </w:pPr>
    <w:rPr>
      <w:rFonts w:ascii="Arial" w:hAnsi="Arial"/>
      <w:sz w:val="18"/>
    </w:rPr>
  </w:style>
  <w:style w:type="paragraph" w:customStyle="1" w:styleId="EarlierRepubHdg">
    <w:name w:val="EarlierRepubHdg"/>
    <w:basedOn w:val="Normal"/>
    <w:rsid w:val="007D66D1"/>
    <w:pPr>
      <w:keepNext/>
    </w:pPr>
    <w:rPr>
      <w:rFonts w:ascii="Arial" w:hAnsi="Arial"/>
      <w:b/>
      <w:sz w:val="20"/>
    </w:rPr>
  </w:style>
  <w:style w:type="paragraph" w:customStyle="1" w:styleId="Endnote20">
    <w:name w:val="Endnote2"/>
    <w:basedOn w:val="Normal"/>
    <w:rsid w:val="007D66D1"/>
    <w:pPr>
      <w:keepNext/>
      <w:tabs>
        <w:tab w:val="left" w:pos="1100"/>
      </w:tabs>
      <w:spacing w:before="360"/>
    </w:pPr>
    <w:rPr>
      <w:rFonts w:ascii="Arial" w:hAnsi="Arial"/>
      <w:b/>
    </w:rPr>
  </w:style>
  <w:style w:type="paragraph" w:customStyle="1" w:styleId="Endnote3">
    <w:name w:val="Endnote3"/>
    <w:basedOn w:val="Normal"/>
    <w:rsid w:val="007D66D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D66D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D66D1"/>
    <w:pPr>
      <w:spacing w:before="60"/>
      <w:ind w:left="1100"/>
      <w:jc w:val="both"/>
    </w:pPr>
    <w:rPr>
      <w:sz w:val="20"/>
    </w:rPr>
  </w:style>
  <w:style w:type="paragraph" w:customStyle="1" w:styleId="EndNoteParas">
    <w:name w:val="EndNoteParas"/>
    <w:basedOn w:val="EndNoteTextEPS"/>
    <w:rsid w:val="007D66D1"/>
    <w:pPr>
      <w:tabs>
        <w:tab w:val="right" w:pos="1432"/>
      </w:tabs>
      <w:ind w:left="1840" w:hanging="1840"/>
    </w:pPr>
  </w:style>
  <w:style w:type="paragraph" w:customStyle="1" w:styleId="EndnotesAbbrev">
    <w:name w:val="EndnotesAbbrev"/>
    <w:basedOn w:val="Normal"/>
    <w:rsid w:val="007D66D1"/>
    <w:pPr>
      <w:spacing w:before="20"/>
    </w:pPr>
    <w:rPr>
      <w:rFonts w:ascii="Arial" w:hAnsi="Arial"/>
      <w:color w:val="000000"/>
      <w:sz w:val="16"/>
    </w:rPr>
  </w:style>
  <w:style w:type="paragraph" w:customStyle="1" w:styleId="EPSCoverTop">
    <w:name w:val="EPSCoverTop"/>
    <w:basedOn w:val="Normal"/>
    <w:rsid w:val="007D66D1"/>
    <w:pPr>
      <w:jc w:val="right"/>
    </w:pPr>
    <w:rPr>
      <w:rFonts w:ascii="Arial" w:hAnsi="Arial"/>
      <w:sz w:val="20"/>
    </w:rPr>
  </w:style>
  <w:style w:type="paragraph" w:customStyle="1" w:styleId="LegHistNote">
    <w:name w:val="LegHistNote"/>
    <w:basedOn w:val="Actdetails"/>
    <w:rsid w:val="007D66D1"/>
    <w:pPr>
      <w:spacing w:before="60"/>
      <w:ind w:left="2700" w:right="-60" w:hanging="1300"/>
    </w:pPr>
    <w:rPr>
      <w:sz w:val="18"/>
    </w:rPr>
  </w:style>
  <w:style w:type="paragraph" w:customStyle="1" w:styleId="LongTitleSymb">
    <w:name w:val="LongTitleSymb"/>
    <w:basedOn w:val="LongTitle"/>
    <w:rsid w:val="007D66D1"/>
    <w:pPr>
      <w:ind w:hanging="480"/>
    </w:pPr>
  </w:style>
  <w:style w:type="paragraph" w:styleId="MacroText">
    <w:name w:val="macro"/>
    <w:semiHidden/>
    <w:rsid w:val="007D66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D66D1"/>
    <w:pPr>
      <w:tabs>
        <w:tab w:val="left" w:pos="2600"/>
      </w:tabs>
      <w:ind w:left="2600"/>
    </w:pPr>
  </w:style>
  <w:style w:type="paragraph" w:customStyle="1" w:styleId="ModH1Chapter">
    <w:name w:val="Mod H1 Chapter"/>
    <w:basedOn w:val="IH1ChapSymb"/>
    <w:rsid w:val="007D66D1"/>
    <w:pPr>
      <w:tabs>
        <w:tab w:val="clear" w:pos="2600"/>
        <w:tab w:val="left" w:pos="3300"/>
      </w:tabs>
      <w:ind w:left="3300"/>
    </w:pPr>
  </w:style>
  <w:style w:type="paragraph" w:customStyle="1" w:styleId="IH1ChapSymb">
    <w:name w:val="I H1 Chap Symb"/>
    <w:basedOn w:val="BillBasicHeading"/>
    <w:next w:val="Normal"/>
    <w:rsid w:val="007D66D1"/>
    <w:pPr>
      <w:tabs>
        <w:tab w:val="left" w:pos="-3080"/>
        <w:tab w:val="left" w:pos="0"/>
      </w:tabs>
      <w:spacing w:before="320"/>
      <w:ind w:left="2600" w:hanging="3080"/>
    </w:pPr>
    <w:rPr>
      <w:sz w:val="34"/>
    </w:rPr>
  </w:style>
  <w:style w:type="paragraph" w:customStyle="1" w:styleId="ModH2Part">
    <w:name w:val="Mod H2 Part"/>
    <w:basedOn w:val="IH2PartSymb"/>
    <w:rsid w:val="007D66D1"/>
    <w:pPr>
      <w:tabs>
        <w:tab w:val="clear" w:pos="2600"/>
        <w:tab w:val="left" w:pos="3300"/>
      </w:tabs>
      <w:ind w:left="3300"/>
    </w:pPr>
  </w:style>
  <w:style w:type="paragraph" w:customStyle="1" w:styleId="IH2PartSymb">
    <w:name w:val="I H2 Part Symb"/>
    <w:basedOn w:val="BillBasicHeading"/>
    <w:next w:val="Normal"/>
    <w:rsid w:val="007D66D1"/>
    <w:pPr>
      <w:tabs>
        <w:tab w:val="left" w:pos="-3080"/>
        <w:tab w:val="left" w:pos="0"/>
      </w:tabs>
      <w:spacing w:before="380"/>
      <w:ind w:left="2600" w:hanging="3080"/>
    </w:pPr>
    <w:rPr>
      <w:sz w:val="32"/>
    </w:rPr>
  </w:style>
  <w:style w:type="paragraph" w:customStyle="1" w:styleId="ModH3Div">
    <w:name w:val="Mod H3 Div"/>
    <w:basedOn w:val="IH3DivSymb"/>
    <w:rsid w:val="007D66D1"/>
    <w:pPr>
      <w:tabs>
        <w:tab w:val="clear" w:pos="2600"/>
        <w:tab w:val="left" w:pos="3300"/>
      </w:tabs>
      <w:ind w:left="3300"/>
    </w:pPr>
  </w:style>
  <w:style w:type="paragraph" w:customStyle="1" w:styleId="IH3DivSymb">
    <w:name w:val="I H3 Div Symb"/>
    <w:basedOn w:val="BillBasicHeading"/>
    <w:next w:val="Normal"/>
    <w:rsid w:val="007D66D1"/>
    <w:pPr>
      <w:tabs>
        <w:tab w:val="left" w:pos="-3080"/>
        <w:tab w:val="left" w:pos="0"/>
      </w:tabs>
      <w:spacing w:before="240"/>
      <w:ind w:left="2600" w:hanging="3080"/>
    </w:pPr>
    <w:rPr>
      <w:sz w:val="28"/>
    </w:rPr>
  </w:style>
  <w:style w:type="paragraph" w:customStyle="1" w:styleId="ModH4SubDiv">
    <w:name w:val="Mod H4 SubDiv"/>
    <w:basedOn w:val="IH4SubDivSymb"/>
    <w:rsid w:val="007D66D1"/>
    <w:pPr>
      <w:tabs>
        <w:tab w:val="clear" w:pos="2600"/>
        <w:tab w:val="left" w:pos="3300"/>
      </w:tabs>
      <w:ind w:left="3300"/>
    </w:pPr>
  </w:style>
  <w:style w:type="paragraph" w:customStyle="1" w:styleId="IH4SubDivSymb">
    <w:name w:val="I H4 SubDiv Symb"/>
    <w:basedOn w:val="BillBasicHeading"/>
    <w:next w:val="Normal"/>
    <w:rsid w:val="007D66D1"/>
    <w:pPr>
      <w:tabs>
        <w:tab w:val="left" w:pos="-3080"/>
        <w:tab w:val="left" w:pos="0"/>
      </w:tabs>
      <w:spacing w:before="240"/>
      <w:ind w:left="2600" w:hanging="3080"/>
      <w:jc w:val="both"/>
    </w:pPr>
    <w:rPr>
      <w:sz w:val="26"/>
    </w:rPr>
  </w:style>
  <w:style w:type="paragraph" w:customStyle="1" w:styleId="ModH5Sec">
    <w:name w:val="Mod H5 Sec"/>
    <w:basedOn w:val="IH5SecSymb"/>
    <w:rsid w:val="007D66D1"/>
    <w:pPr>
      <w:tabs>
        <w:tab w:val="clear" w:pos="1100"/>
        <w:tab w:val="left" w:pos="1800"/>
      </w:tabs>
      <w:ind w:left="2200"/>
    </w:pPr>
  </w:style>
  <w:style w:type="paragraph" w:customStyle="1" w:styleId="IH5SecSymb">
    <w:name w:val="I H5 Sec Symb"/>
    <w:basedOn w:val="BillBasicHeading"/>
    <w:next w:val="Normal"/>
    <w:rsid w:val="007D66D1"/>
    <w:pPr>
      <w:tabs>
        <w:tab w:val="clear" w:pos="2600"/>
        <w:tab w:val="left" w:pos="-1580"/>
        <w:tab w:val="left" w:pos="0"/>
        <w:tab w:val="left" w:pos="1100"/>
      </w:tabs>
      <w:spacing w:before="240"/>
      <w:ind w:left="1100" w:hanging="1580"/>
    </w:pPr>
  </w:style>
  <w:style w:type="paragraph" w:customStyle="1" w:styleId="Modmain">
    <w:name w:val="Mod main"/>
    <w:basedOn w:val="Amain"/>
    <w:rsid w:val="007D66D1"/>
    <w:pPr>
      <w:tabs>
        <w:tab w:val="clear" w:pos="900"/>
        <w:tab w:val="clear" w:pos="1100"/>
        <w:tab w:val="right" w:pos="1600"/>
        <w:tab w:val="left" w:pos="1800"/>
      </w:tabs>
      <w:ind w:left="2200"/>
    </w:pPr>
  </w:style>
  <w:style w:type="paragraph" w:customStyle="1" w:styleId="Modmainreturn">
    <w:name w:val="Mod main return"/>
    <w:basedOn w:val="AmainreturnSymb"/>
    <w:rsid w:val="007D66D1"/>
    <w:pPr>
      <w:ind w:left="1800"/>
    </w:pPr>
  </w:style>
  <w:style w:type="paragraph" w:customStyle="1" w:styleId="ModNote">
    <w:name w:val="Mod Note"/>
    <w:basedOn w:val="aNoteSymb"/>
    <w:rsid w:val="007D66D1"/>
    <w:pPr>
      <w:tabs>
        <w:tab w:val="left" w:pos="2600"/>
      </w:tabs>
      <w:ind w:left="2600"/>
    </w:pPr>
  </w:style>
  <w:style w:type="paragraph" w:customStyle="1" w:styleId="Modpara">
    <w:name w:val="Mod para"/>
    <w:basedOn w:val="BillBasic"/>
    <w:rsid w:val="007D66D1"/>
    <w:pPr>
      <w:tabs>
        <w:tab w:val="right" w:pos="2100"/>
        <w:tab w:val="left" w:pos="2300"/>
      </w:tabs>
      <w:ind w:left="2700" w:hanging="1600"/>
      <w:outlineLvl w:val="6"/>
    </w:pPr>
  </w:style>
  <w:style w:type="paragraph" w:customStyle="1" w:styleId="Modparareturn">
    <w:name w:val="Mod para return"/>
    <w:basedOn w:val="AparareturnSymb"/>
    <w:rsid w:val="007D66D1"/>
    <w:pPr>
      <w:ind w:left="2300"/>
    </w:pPr>
  </w:style>
  <w:style w:type="paragraph" w:customStyle="1" w:styleId="AparareturnSymb">
    <w:name w:val="A para return Symb"/>
    <w:basedOn w:val="BillBasic"/>
    <w:rsid w:val="007D66D1"/>
    <w:pPr>
      <w:tabs>
        <w:tab w:val="left" w:pos="2081"/>
      </w:tabs>
      <w:ind w:left="1599" w:hanging="2081"/>
    </w:pPr>
  </w:style>
  <w:style w:type="paragraph" w:customStyle="1" w:styleId="Modref">
    <w:name w:val="Mod ref"/>
    <w:basedOn w:val="refSymb"/>
    <w:rsid w:val="007D66D1"/>
    <w:pPr>
      <w:ind w:left="1100"/>
    </w:pPr>
  </w:style>
  <w:style w:type="paragraph" w:customStyle="1" w:styleId="Modsubpara">
    <w:name w:val="Mod subpara"/>
    <w:basedOn w:val="Asubpara"/>
    <w:rsid w:val="007D66D1"/>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D66D1"/>
    <w:pPr>
      <w:ind w:left="3040"/>
    </w:pPr>
  </w:style>
  <w:style w:type="paragraph" w:customStyle="1" w:styleId="AsubparareturnSymb">
    <w:name w:val="A subpara return Symb"/>
    <w:basedOn w:val="BillBasic"/>
    <w:rsid w:val="007D66D1"/>
    <w:pPr>
      <w:tabs>
        <w:tab w:val="left" w:pos="2580"/>
      </w:tabs>
      <w:ind w:left="2098" w:hanging="2580"/>
    </w:pPr>
  </w:style>
  <w:style w:type="paragraph" w:customStyle="1" w:styleId="Modsubsubpara">
    <w:name w:val="Mod subsubpara"/>
    <w:basedOn w:val="AsubsubparaSymb"/>
    <w:rsid w:val="007D66D1"/>
    <w:pPr>
      <w:tabs>
        <w:tab w:val="clear" w:pos="2400"/>
        <w:tab w:val="clear" w:pos="2600"/>
        <w:tab w:val="right" w:pos="3160"/>
        <w:tab w:val="left" w:pos="3360"/>
      </w:tabs>
      <w:ind w:left="3760" w:hanging="2660"/>
    </w:pPr>
  </w:style>
  <w:style w:type="paragraph" w:customStyle="1" w:styleId="AsubsubparaSymb">
    <w:name w:val="A subsubpara Symb"/>
    <w:basedOn w:val="BillBasic"/>
    <w:rsid w:val="007D66D1"/>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7D66D1"/>
    <w:pPr>
      <w:keepNext/>
      <w:spacing w:before="180"/>
      <w:ind w:left="1100"/>
    </w:pPr>
    <w:rPr>
      <w:rFonts w:ascii="Arial" w:hAnsi="Arial"/>
      <w:b/>
      <w:sz w:val="20"/>
    </w:rPr>
  </w:style>
  <w:style w:type="character" w:customStyle="1" w:styleId="NewActChar">
    <w:name w:val="New Act Char"/>
    <w:basedOn w:val="DefaultParagraphFont"/>
    <w:link w:val="NewAct"/>
    <w:locked/>
    <w:rsid w:val="00624C01"/>
    <w:rPr>
      <w:rFonts w:ascii="Arial" w:hAnsi="Arial"/>
      <w:b/>
      <w:lang w:eastAsia="en-US"/>
    </w:rPr>
  </w:style>
  <w:style w:type="paragraph" w:customStyle="1" w:styleId="NewReg">
    <w:name w:val="New Reg"/>
    <w:basedOn w:val="NewAct"/>
    <w:next w:val="Actdetails"/>
    <w:rsid w:val="007D66D1"/>
  </w:style>
  <w:style w:type="paragraph" w:customStyle="1" w:styleId="RenumProvEntries">
    <w:name w:val="RenumProvEntries"/>
    <w:basedOn w:val="Normal"/>
    <w:rsid w:val="007D66D1"/>
    <w:pPr>
      <w:spacing w:before="60"/>
    </w:pPr>
    <w:rPr>
      <w:rFonts w:ascii="Arial" w:hAnsi="Arial"/>
      <w:sz w:val="20"/>
    </w:rPr>
  </w:style>
  <w:style w:type="paragraph" w:customStyle="1" w:styleId="RenumProvHdg">
    <w:name w:val="RenumProvHdg"/>
    <w:basedOn w:val="Normal"/>
    <w:rsid w:val="007D66D1"/>
    <w:rPr>
      <w:rFonts w:ascii="Arial" w:hAnsi="Arial"/>
      <w:b/>
      <w:sz w:val="22"/>
    </w:rPr>
  </w:style>
  <w:style w:type="paragraph" w:customStyle="1" w:styleId="RenumProvHeader">
    <w:name w:val="RenumProvHeader"/>
    <w:basedOn w:val="Normal"/>
    <w:rsid w:val="007D66D1"/>
    <w:rPr>
      <w:rFonts w:ascii="Arial" w:hAnsi="Arial"/>
      <w:b/>
      <w:sz w:val="22"/>
    </w:rPr>
  </w:style>
  <w:style w:type="paragraph" w:customStyle="1" w:styleId="RenumProvSubsectEntries">
    <w:name w:val="RenumProvSubsectEntries"/>
    <w:basedOn w:val="RenumProvEntries"/>
    <w:rsid w:val="007D66D1"/>
    <w:pPr>
      <w:ind w:left="252"/>
    </w:pPr>
  </w:style>
  <w:style w:type="paragraph" w:customStyle="1" w:styleId="RenumTableHdg">
    <w:name w:val="RenumTableHdg"/>
    <w:basedOn w:val="Normal"/>
    <w:rsid w:val="007D66D1"/>
    <w:pPr>
      <w:spacing w:before="120"/>
    </w:pPr>
    <w:rPr>
      <w:rFonts w:ascii="Arial" w:hAnsi="Arial"/>
      <w:b/>
      <w:sz w:val="20"/>
    </w:rPr>
  </w:style>
  <w:style w:type="paragraph" w:customStyle="1" w:styleId="SchclauseheadingSymb">
    <w:name w:val="Sch clause heading Symb"/>
    <w:basedOn w:val="Schclauseheading"/>
    <w:rsid w:val="007D66D1"/>
    <w:pPr>
      <w:tabs>
        <w:tab w:val="left" w:pos="0"/>
      </w:tabs>
      <w:ind w:left="980" w:hanging="1460"/>
    </w:pPr>
  </w:style>
  <w:style w:type="paragraph" w:customStyle="1" w:styleId="SchSubClause">
    <w:name w:val="Sch SubClause"/>
    <w:basedOn w:val="Schclauseheading"/>
    <w:rsid w:val="007D66D1"/>
    <w:rPr>
      <w:b w:val="0"/>
    </w:rPr>
  </w:style>
  <w:style w:type="paragraph" w:customStyle="1" w:styleId="Sched-FormSymb">
    <w:name w:val="Sched-Form Symb"/>
    <w:basedOn w:val="Sched-Form"/>
    <w:rsid w:val="007D66D1"/>
    <w:pPr>
      <w:tabs>
        <w:tab w:val="left" w:pos="0"/>
      </w:tabs>
      <w:ind w:left="2480" w:hanging="2960"/>
    </w:pPr>
  </w:style>
  <w:style w:type="paragraph" w:customStyle="1" w:styleId="Sched-Form-18Space">
    <w:name w:val="Sched-Form-18Space"/>
    <w:basedOn w:val="Normal"/>
    <w:rsid w:val="007D66D1"/>
    <w:pPr>
      <w:spacing w:before="360" w:after="60"/>
    </w:pPr>
    <w:rPr>
      <w:sz w:val="22"/>
    </w:rPr>
  </w:style>
  <w:style w:type="paragraph" w:customStyle="1" w:styleId="Sched-headingSymb">
    <w:name w:val="Sched-heading Symb"/>
    <w:basedOn w:val="Sched-heading"/>
    <w:rsid w:val="007D66D1"/>
    <w:pPr>
      <w:tabs>
        <w:tab w:val="left" w:pos="0"/>
      </w:tabs>
      <w:ind w:left="2480" w:hanging="2960"/>
    </w:pPr>
  </w:style>
  <w:style w:type="paragraph" w:customStyle="1" w:styleId="Sched-PartSymb">
    <w:name w:val="Sched-Part Symb"/>
    <w:basedOn w:val="Sched-Part"/>
    <w:rsid w:val="007D66D1"/>
    <w:pPr>
      <w:tabs>
        <w:tab w:val="left" w:pos="0"/>
      </w:tabs>
      <w:ind w:left="2480" w:hanging="2960"/>
    </w:pPr>
  </w:style>
  <w:style w:type="paragraph" w:styleId="Subtitle">
    <w:name w:val="Subtitle"/>
    <w:basedOn w:val="Normal"/>
    <w:qFormat/>
    <w:rsid w:val="007D66D1"/>
    <w:pPr>
      <w:spacing w:after="60"/>
      <w:jc w:val="center"/>
      <w:outlineLvl w:val="1"/>
    </w:pPr>
    <w:rPr>
      <w:rFonts w:ascii="Arial" w:hAnsi="Arial"/>
    </w:rPr>
  </w:style>
  <w:style w:type="paragraph" w:customStyle="1" w:styleId="TLegEntries">
    <w:name w:val="TLegEntries"/>
    <w:basedOn w:val="Normal"/>
    <w:rsid w:val="007D66D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D66D1"/>
    <w:pPr>
      <w:ind w:firstLine="0"/>
    </w:pPr>
    <w:rPr>
      <w:b/>
    </w:rPr>
  </w:style>
  <w:style w:type="paragraph" w:styleId="TOC9">
    <w:name w:val="toc 9"/>
    <w:basedOn w:val="Normal"/>
    <w:next w:val="Normal"/>
    <w:autoRedefine/>
    <w:uiPriority w:val="39"/>
    <w:rsid w:val="007D66D1"/>
    <w:pPr>
      <w:ind w:left="1920" w:right="600"/>
    </w:pPr>
  </w:style>
  <w:style w:type="paragraph" w:customStyle="1" w:styleId="EndNoteTextPub">
    <w:name w:val="EndNoteTextPub"/>
    <w:basedOn w:val="Normal"/>
    <w:rsid w:val="007D66D1"/>
    <w:pPr>
      <w:spacing w:before="60"/>
      <w:ind w:left="1100"/>
      <w:jc w:val="both"/>
    </w:pPr>
    <w:rPr>
      <w:sz w:val="20"/>
    </w:rPr>
  </w:style>
  <w:style w:type="paragraph" w:customStyle="1" w:styleId="Actbullet">
    <w:name w:val="Act bullet"/>
    <w:basedOn w:val="Normal"/>
    <w:uiPriority w:val="99"/>
    <w:rsid w:val="007D66D1"/>
    <w:pPr>
      <w:numPr>
        <w:numId w:val="20"/>
      </w:numPr>
      <w:tabs>
        <w:tab w:val="left" w:pos="900"/>
      </w:tabs>
      <w:spacing w:before="20"/>
      <w:ind w:right="-60"/>
    </w:pPr>
    <w:rPr>
      <w:rFonts w:ascii="Arial" w:hAnsi="Arial"/>
      <w:sz w:val="18"/>
    </w:rPr>
  </w:style>
  <w:style w:type="paragraph" w:customStyle="1" w:styleId="PrincipalActdetails">
    <w:name w:val="Principal Act details"/>
    <w:basedOn w:val="Actdetails"/>
    <w:rsid w:val="00C10595"/>
    <w:pPr>
      <w:ind w:left="600" w:right="-60"/>
    </w:pPr>
    <w:rPr>
      <w:rFonts w:cs="Arial"/>
      <w:sz w:val="18"/>
      <w:szCs w:val="18"/>
    </w:rPr>
  </w:style>
  <w:style w:type="paragraph" w:customStyle="1" w:styleId="AsAm">
    <w:name w:val="AsAm"/>
    <w:basedOn w:val="Actdetails"/>
    <w:rsid w:val="00C10595"/>
    <w:pPr>
      <w:ind w:left="1100" w:right="-60"/>
    </w:pPr>
    <w:rPr>
      <w:rFonts w:cs="Arial"/>
      <w:sz w:val="18"/>
      <w:szCs w:val="18"/>
    </w:rPr>
  </w:style>
  <w:style w:type="paragraph" w:customStyle="1" w:styleId="TOCOL1">
    <w:name w:val="TOCOL 1"/>
    <w:basedOn w:val="TOC1"/>
    <w:rsid w:val="007D66D1"/>
  </w:style>
  <w:style w:type="paragraph" w:customStyle="1" w:styleId="TOCOL2">
    <w:name w:val="TOCOL 2"/>
    <w:basedOn w:val="TOC2"/>
    <w:rsid w:val="007D66D1"/>
    <w:pPr>
      <w:keepNext w:val="0"/>
    </w:pPr>
  </w:style>
  <w:style w:type="paragraph" w:customStyle="1" w:styleId="TOCOL3">
    <w:name w:val="TOCOL 3"/>
    <w:basedOn w:val="TOC3"/>
    <w:rsid w:val="007D66D1"/>
    <w:pPr>
      <w:keepNext w:val="0"/>
    </w:pPr>
  </w:style>
  <w:style w:type="paragraph" w:customStyle="1" w:styleId="TOCOL4">
    <w:name w:val="TOCOL 4"/>
    <w:basedOn w:val="TOC4"/>
    <w:rsid w:val="007D66D1"/>
    <w:pPr>
      <w:keepNext w:val="0"/>
    </w:pPr>
  </w:style>
  <w:style w:type="paragraph" w:customStyle="1" w:styleId="TOCOL5">
    <w:name w:val="TOCOL 5"/>
    <w:basedOn w:val="TOC5"/>
    <w:rsid w:val="007D66D1"/>
    <w:pPr>
      <w:tabs>
        <w:tab w:val="left" w:pos="400"/>
      </w:tabs>
    </w:pPr>
  </w:style>
  <w:style w:type="paragraph" w:customStyle="1" w:styleId="TOCOL6">
    <w:name w:val="TOCOL 6"/>
    <w:basedOn w:val="TOC6"/>
    <w:rsid w:val="007D66D1"/>
    <w:pPr>
      <w:keepNext w:val="0"/>
    </w:pPr>
  </w:style>
  <w:style w:type="paragraph" w:customStyle="1" w:styleId="TOCOL7">
    <w:name w:val="TOCOL 7"/>
    <w:basedOn w:val="TOC7"/>
    <w:rsid w:val="007D66D1"/>
  </w:style>
  <w:style w:type="paragraph" w:customStyle="1" w:styleId="TOCOL8">
    <w:name w:val="TOCOL 8"/>
    <w:basedOn w:val="TOC8"/>
    <w:rsid w:val="007D66D1"/>
  </w:style>
  <w:style w:type="paragraph" w:customStyle="1" w:styleId="TOCOL9">
    <w:name w:val="TOCOL 9"/>
    <w:basedOn w:val="TOC9"/>
    <w:rsid w:val="007D66D1"/>
    <w:pPr>
      <w:ind w:right="0"/>
    </w:pPr>
  </w:style>
  <w:style w:type="paragraph" w:customStyle="1" w:styleId="TOC10">
    <w:name w:val="TOC 10"/>
    <w:basedOn w:val="TOC5"/>
    <w:rsid w:val="007D66D1"/>
    <w:rPr>
      <w:szCs w:val="24"/>
    </w:rPr>
  </w:style>
  <w:style w:type="character" w:customStyle="1" w:styleId="charNotBold">
    <w:name w:val="charNotBold"/>
    <w:basedOn w:val="DefaultParagraphFont"/>
    <w:rsid w:val="007D66D1"/>
    <w:rPr>
      <w:rFonts w:ascii="Arial" w:hAnsi="Arial"/>
      <w:sz w:val="20"/>
    </w:rPr>
  </w:style>
  <w:style w:type="paragraph" w:customStyle="1" w:styleId="Billname1">
    <w:name w:val="Billname1"/>
    <w:basedOn w:val="Normal"/>
    <w:rsid w:val="007D66D1"/>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7D66D1"/>
    <w:rPr>
      <w:rFonts w:ascii="Tahoma" w:hAnsi="Tahoma" w:cs="Tahoma"/>
      <w:sz w:val="16"/>
      <w:szCs w:val="16"/>
    </w:rPr>
  </w:style>
  <w:style w:type="character" w:customStyle="1" w:styleId="BalloonTextChar">
    <w:name w:val="Balloon Text Char"/>
    <w:basedOn w:val="DefaultParagraphFont"/>
    <w:link w:val="BalloonText"/>
    <w:uiPriority w:val="99"/>
    <w:rsid w:val="007D66D1"/>
    <w:rPr>
      <w:rFonts w:ascii="Tahoma" w:hAnsi="Tahoma" w:cs="Tahoma"/>
      <w:sz w:val="16"/>
      <w:szCs w:val="16"/>
      <w:lang w:eastAsia="en-US"/>
    </w:rPr>
  </w:style>
  <w:style w:type="character" w:styleId="Hyperlink">
    <w:name w:val="Hyperlink"/>
    <w:basedOn w:val="DefaultParagraphFont"/>
    <w:uiPriority w:val="99"/>
    <w:unhideWhenUsed/>
    <w:rsid w:val="007D66D1"/>
    <w:rPr>
      <w:color w:val="0000FF" w:themeColor="hyperlink"/>
      <w:u w:val="single"/>
    </w:rPr>
  </w:style>
  <w:style w:type="paragraph" w:customStyle="1" w:styleId="TablePara10">
    <w:name w:val="TablePara10"/>
    <w:basedOn w:val="tablepara"/>
    <w:rsid w:val="007D66D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D66D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D66D1"/>
    <w:rPr>
      <w:sz w:val="20"/>
    </w:rPr>
  </w:style>
  <w:style w:type="paragraph" w:customStyle="1" w:styleId="ShadedSchClauseSymb">
    <w:name w:val="Shaded Sch Clause Symb"/>
    <w:basedOn w:val="ShadedSchClause"/>
    <w:rsid w:val="007D66D1"/>
    <w:pPr>
      <w:tabs>
        <w:tab w:val="left" w:pos="0"/>
      </w:tabs>
      <w:ind w:left="975" w:hanging="1457"/>
    </w:pPr>
  </w:style>
  <w:style w:type="paragraph" w:customStyle="1" w:styleId="CoverTextBullet">
    <w:name w:val="CoverTextBullet"/>
    <w:basedOn w:val="CoverText"/>
    <w:qFormat/>
    <w:rsid w:val="007D66D1"/>
    <w:pPr>
      <w:numPr>
        <w:numId w:val="5"/>
      </w:numPr>
    </w:pPr>
    <w:rPr>
      <w:color w:val="000000"/>
    </w:rPr>
  </w:style>
  <w:style w:type="paragraph" w:customStyle="1" w:styleId="01aPreamble">
    <w:name w:val="01aPreamble"/>
    <w:basedOn w:val="Normal"/>
    <w:qFormat/>
    <w:rsid w:val="007D66D1"/>
  </w:style>
  <w:style w:type="paragraph" w:customStyle="1" w:styleId="TableBullet">
    <w:name w:val="TableBullet"/>
    <w:basedOn w:val="TableText10"/>
    <w:qFormat/>
    <w:rsid w:val="007D66D1"/>
    <w:pPr>
      <w:numPr>
        <w:numId w:val="9"/>
      </w:numPr>
    </w:pPr>
  </w:style>
  <w:style w:type="paragraph" w:customStyle="1" w:styleId="TableNumbered">
    <w:name w:val="TableNumbered"/>
    <w:basedOn w:val="TableText10"/>
    <w:qFormat/>
    <w:rsid w:val="007D66D1"/>
    <w:pPr>
      <w:numPr>
        <w:numId w:val="10"/>
      </w:numPr>
    </w:pPr>
  </w:style>
  <w:style w:type="character" w:customStyle="1" w:styleId="charCitHyperlinkItal">
    <w:name w:val="charCitHyperlinkItal"/>
    <w:basedOn w:val="Hyperlink"/>
    <w:uiPriority w:val="1"/>
    <w:rsid w:val="007D66D1"/>
    <w:rPr>
      <w:i/>
      <w:color w:val="0000FF" w:themeColor="hyperlink"/>
      <w:u w:val="none"/>
    </w:rPr>
  </w:style>
  <w:style w:type="character" w:customStyle="1" w:styleId="charCitHyperlinkAbbrev">
    <w:name w:val="charCitHyperlinkAbbrev"/>
    <w:basedOn w:val="Hyperlink"/>
    <w:uiPriority w:val="1"/>
    <w:rsid w:val="007D66D1"/>
    <w:rPr>
      <w:color w:val="0000FF" w:themeColor="hyperlink"/>
      <w:u w:val="none"/>
    </w:rPr>
  </w:style>
  <w:style w:type="paragraph" w:customStyle="1" w:styleId="FormRule">
    <w:name w:val="FormRule"/>
    <w:basedOn w:val="Normal"/>
    <w:rsid w:val="007D66D1"/>
    <w:pPr>
      <w:pBdr>
        <w:top w:val="single" w:sz="4" w:space="1" w:color="auto"/>
      </w:pBdr>
      <w:spacing w:before="160" w:after="40"/>
      <w:ind w:left="3220" w:right="3260"/>
    </w:pPr>
    <w:rPr>
      <w:sz w:val="8"/>
    </w:rPr>
  </w:style>
  <w:style w:type="paragraph" w:customStyle="1" w:styleId="OldAmdtsEntries">
    <w:name w:val="OldAmdtsEntries"/>
    <w:basedOn w:val="BillBasicHeading"/>
    <w:rsid w:val="007D66D1"/>
    <w:pPr>
      <w:tabs>
        <w:tab w:val="clear" w:pos="2600"/>
        <w:tab w:val="left" w:leader="dot" w:pos="2700"/>
      </w:tabs>
      <w:ind w:left="2700" w:hanging="2000"/>
    </w:pPr>
    <w:rPr>
      <w:sz w:val="18"/>
    </w:rPr>
  </w:style>
  <w:style w:type="paragraph" w:customStyle="1" w:styleId="OldAmdt2ndLine">
    <w:name w:val="OldAmdt2ndLine"/>
    <w:basedOn w:val="OldAmdtsEntries"/>
    <w:rsid w:val="007D66D1"/>
    <w:pPr>
      <w:tabs>
        <w:tab w:val="left" w:pos="2700"/>
      </w:tabs>
      <w:spacing w:before="0"/>
    </w:pPr>
  </w:style>
  <w:style w:type="paragraph" w:customStyle="1" w:styleId="parainpara">
    <w:name w:val="para in para"/>
    <w:rsid w:val="007D66D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D66D1"/>
    <w:pPr>
      <w:spacing w:after="60"/>
      <w:ind w:left="2800"/>
    </w:pPr>
    <w:rPr>
      <w:rFonts w:ascii="ACTCrest" w:hAnsi="ACTCrest"/>
      <w:sz w:val="216"/>
    </w:rPr>
  </w:style>
  <w:style w:type="paragraph" w:customStyle="1" w:styleId="AuthorisedBlock">
    <w:name w:val="AuthorisedBlock"/>
    <w:basedOn w:val="Normal"/>
    <w:rsid w:val="007D66D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D66D1"/>
    <w:rPr>
      <w:b w:val="0"/>
      <w:sz w:val="32"/>
    </w:rPr>
  </w:style>
  <w:style w:type="paragraph" w:customStyle="1" w:styleId="MH1Chapter">
    <w:name w:val="M H1 Chapter"/>
    <w:basedOn w:val="AH1Chapter"/>
    <w:rsid w:val="007D66D1"/>
    <w:pPr>
      <w:tabs>
        <w:tab w:val="clear" w:pos="2600"/>
        <w:tab w:val="left" w:pos="2720"/>
      </w:tabs>
      <w:ind w:left="4000" w:hanging="3300"/>
    </w:pPr>
  </w:style>
  <w:style w:type="paragraph" w:customStyle="1" w:styleId="ApprFormHd">
    <w:name w:val="ApprFormHd"/>
    <w:basedOn w:val="Sched-heading"/>
    <w:rsid w:val="007D66D1"/>
    <w:pPr>
      <w:ind w:left="0" w:firstLine="0"/>
    </w:pPr>
  </w:style>
  <w:style w:type="paragraph" w:customStyle="1" w:styleId="Actdetailsnote">
    <w:name w:val="Act details note"/>
    <w:basedOn w:val="Actdetails"/>
    <w:uiPriority w:val="99"/>
    <w:rsid w:val="007D66D1"/>
    <w:pPr>
      <w:ind w:left="1620" w:right="-60" w:hanging="720"/>
    </w:pPr>
    <w:rPr>
      <w:sz w:val="18"/>
    </w:rPr>
  </w:style>
  <w:style w:type="paragraph" w:customStyle="1" w:styleId="DetailsNo">
    <w:name w:val="Details No"/>
    <w:basedOn w:val="Actdetails"/>
    <w:uiPriority w:val="99"/>
    <w:rsid w:val="007D66D1"/>
    <w:pPr>
      <w:ind w:left="0"/>
    </w:pPr>
    <w:rPr>
      <w:sz w:val="18"/>
    </w:rPr>
  </w:style>
  <w:style w:type="paragraph" w:customStyle="1" w:styleId="ISchMain">
    <w:name w:val="I Sch Main"/>
    <w:basedOn w:val="BillBasic"/>
    <w:rsid w:val="007D66D1"/>
    <w:pPr>
      <w:tabs>
        <w:tab w:val="right" w:pos="900"/>
        <w:tab w:val="left" w:pos="1100"/>
      </w:tabs>
      <w:ind w:left="1100" w:hanging="1100"/>
    </w:pPr>
  </w:style>
  <w:style w:type="paragraph" w:customStyle="1" w:styleId="ISchpara">
    <w:name w:val="I Sch para"/>
    <w:basedOn w:val="BillBasic"/>
    <w:rsid w:val="007D66D1"/>
    <w:pPr>
      <w:tabs>
        <w:tab w:val="right" w:pos="1400"/>
        <w:tab w:val="left" w:pos="1600"/>
      </w:tabs>
      <w:ind w:left="1600" w:hanging="1600"/>
    </w:pPr>
  </w:style>
  <w:style w:type="paragraph" w:customStyle="1" w:styleId="ISchsubpara">
    <w:name w:val="I Sch subpara"/>
    <w:basedOn w:val="BillBasic"/>
    <w:rsid w:val="007D66D1"/>
    <w:pPr>
      <w:tabs>
        <w:tab w:val="right" w:pos="1940"/>
        <w:tab w:val="left" w:pos="2140"/>
      </w:tabs>
      <w:ind w:left="2140" w:hanging="2140"/>
    </w:pPr>
  </w:style>
  <w:style w:type="paragraph" w:customStyle="1" w:styleId="ISchsubsubpara">
    <w:name w:val="I Sch subsubpara"/>
    <w:basedOn w:val="BillBasic"/>
    <w:rsid w:val="007D66D1"/>
    <w:pPr>
      <w:tabs>
        <w:tab w:val="right" w:pos="2460"/>
        <w:tab w:val="left" w:pos="2660"/>
      </w:tabs>
      <w:ind w:left="2660" w:hanging="2660"/>
    </w:pPr>
  </w:style>
  <w:style w:type="paragraph" w:customStyle="1" w:styleId="AssectheadingSymb">
    <w:name w:val="A ssect heading Symb"/>
    <w:basedOn w:val="Amain"/>
    <w:rsid w:val="007D66D1"/>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D66D1"/>
    <w:pPr>
      <w:tabs>
        <w:tab w:val="left" w:pos="1582"/>
      </w:tabs>
      <w:ind w:left="1100" w:hanging="1582"/>
    </w:pPr>
  </w:style>
  <w:style w:type="paragraph" w:customStyle="1" w:styleId="aDefparaSymb">
    <w:name w:val="aDef para Symb"/>
    <w:basedOn w:val="Apara"/>
    <w:rsid w:val="007D66D1"/>
    <w:pPr>
      <w:tabs>
        <w:tab w:val="clear" w:pos="1600"/>
        <w:tab w:val="left" w:pos="0"/>
        <w:tab w:val="left" w:pos="1599"/>
      </w:tabs>
      <w:ind w:left="1599" w:hanging="2081"/>
    </w:pPr>
  </w:style>
  <w:style w:type="paragraph" w:customStyle="1" w:styleId="aDefsubparaSymb">
    <w:name w:val="aDef subpara Symb"/>
    <w:basedOn w:val="Asubpara"/>
    <w:rsid w:val="007D66D1"/>
    <w:pPr>
      <w:tabs>
        <w:tab w:val="left" w:pos="0"/>
      </w:tabs>
      <w:ind w:left="2098" w:hanging="2580"/>
    </w:pPr>
  </w:style>
  <w:style w:type="paragraph" w:customStyle="1" w:styleId="SchAparaSymb">
    <w:name w:val="Sch A para Symb"/>
    <w:basedOn w:val="Apara"/>
    <w:rsid w:val="007D66D1"/>
    <w:pPr>
      <w:tabs>
        <w:tab w:val="left" w:pos="0"/>
      </w:tabs>
      <w:ind w:hanging="2080"/>
    </w:pPr>
  </w:style>
  <w:style w:type="paragraph" w:customStyle="1" w:styleId="SchAsubparaSymb">
    <w:name w:val="Sch A subpara Symb"/>
    <w:basedOn w:val="Asubpara"/>
    <w:rsid w:val="007D66D1"/>
    <w:pPr>
      <w:tabs>
        <w:tab w:val="left" w:pos="0"/>
      </w:tabs>
      <w:ind w:hanging="2580"/>
    </w:pPr>
  </w:style>
  <w:style w:type="paragraph" w:customStyle="1" w:styleId="SchAsubsubparaSymb">
    <w:name w:val="Sch A subsubpara Symb"/>
    <w:basedOn w:val="AsubsubparaSymb"/>
    <w:rsid w:val="007D66D1"/>
  </w:style>
  <w:style w:type="paragraph" w:customStyle="1" w:styleId="IshadedH5SecSymb">
    <w:name w:val="I shaded H5 Sec Symb"/>
    <w:basedOn w:val="AH5Sec"/>
    <w:rsid w:val="007D66D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D66D1"/>
    <w:pPr>
      <w:tabs>
        <w:tab w:val="clear" w:pos="-1580"/>
      </w:tabs>
      <w:ind w:left="975" w:hanging="1457"/>
    </w:pPr>
  </w:style>
  <w:style w:type="paragraph" w:customStyle="1" w:styleId="IMainSymb">
    <w:name w:val="I Main Symb"/>
    <w:basedOn w:val="Amain"/>
    <w:rsid w:val="007D66D1"/>
    <w:pPr>
      <w:tabs>
        <w:tab w:val="left" w:pos="0"/>
      </w:tabs>
      <w:ind w:hanging="1580"/>
    </w:pPr>
  </w:style>
  <w:style w:type="paragraph" w:customStyle="1" w:styleId="IparaSymb">
    <w:name w:val="I para Symb"/>
    <w:basedOn w:val="Apara"/>
    <w:rsid w:val="007D66D1"/>
    <w:pPr>
      <w:tabs>
        <w:tab w:val="left" w:pos="0"/>
      </w:tabs>
      <w:ind w:hanging="2080"/>
      <w:outlineLvl w:val="9"/>
    </w:pPr>
  </w:style>
  <w:style w:type="paragraph" w:customStyle="1" w:styleId="IsubparaSymb">
    <w:name w:val="I subpara Symb"/>
    <w:basedOn w:val="Asubpara"/>
    <w:rsid w:val="007D66D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D66D1"/>
    <w:pPr>
      <w:tabs>
        <w:tab w:val="clear" w:pos="2400"/>
        <w:tab w:val="clear" w:pos="2600"/>
        <w:tab w:val="right" w:pos="2460"/>
        <w:tab w:val="left" w:pos="2660"/>
      </w:tabs>
      <w:ind w:left="2660" w:hanging="3140"/>
    </w:pPr>
  </w:style>
  <w:style w:type="paragraph" w:customStyle="1" w:styleId="IdefparaSymb">
    <w:name w:val="I def para Symb"/>
    <w:basedOn w:val="IparaSymb"/>
    <w:rsid w:val="007D66D1"/>
    <w:pPr>
      <w:ind w:left="1599" w:hanging="2081"/>
    </w:pPr>
  </w:style>
  <w:style w:type="paragraph" w:customStyle="1" w:styleId="IdefsubparaSymb">
    <w:name w:val="I def subpara Symb"/>
    <w:basedOn w:val="IsubparaSymb"/>
    <w:rsid w:val="007D66D1"/>
    <w:pPr>
      <w:ind w:left="2138"/>
    </w:pPr>
  </w:style>
  <w:style w:type="paragraph" w:customStyle="1" w:styleId="ISched-headingSymb">
    <w:name w:val="I Sched-heading Symb"/>
    <w:basedOn w:val="BillBasicHeading"/>
    <w:next w:val="Normal"/>
    <w:rsid w:val="007D66D1"/>
    <w:pPr>
      <w:tabs>
        <w:tab w:val="left" w:pos="-3080"/>
        <w:tab w:val="left" w:pos="0"/>
      </w:tabs>
      <w:spacing w:before="320"/>
      <w:ind w:left="2600" w:hanging="3080"/>
    </w:pPr>
    <w:rPr>
      <w:sz w:val="34"/>
    </w:rPr>
  </w:style>
  <w:style w:type="paragraph" w:customStyle="1" w:styleId="ISched-PartSymb">
    <w:name w:val="I Sched-Part Symb"/>
    <w:basedOn w:val="BillBasicHeading"/>
    <w:rsid w:val="007D66D1"/>
    <w:pPr>
      <w:tabs>
        <w:tab w:val="left" w:pos="-3080"/>
        <w:tab w:val="left" w:pos="0"/>
      </w:tabs>
      <w:spacing w:before="380"/>
      <w:ind w:left="2600" w:hanging="3080"/>
    </w:pPr>
    <w:rPr>
      <w:sz w:val="32"/>
    </w:rPr>
  </w:style>
  <w:style w:type="paragraph" w:customStyle="1" w:styleId="ISched-formSymb">
    <w:name w:val="I Sched-form Symb"/>
    <w:basedOn w:val="BillBasicHeading"/>
    <w:rsid w:val="007D66D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D66D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D66D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D66D1"/>
    <w:pPr>
      <w:tabs>
        <w:tab w:val="left" w:pos="1100"/>
      </w:tabs>
      <w:spacing w:before="60"/>
      <w:ind w:left="1500" w:hanging="1986"/>
    </w:pPr>
  </w:style>
  <w:style w:type="paragraph" w:customStyle="1" w:styleId="aExamHdgssSymb">
    <w:name w:val="aExamHdgss Symb"/>
    <w:basedOn w:val="BillBasicHeading"/>
    <w:next w:val="Normal"/>
    <w:rsid w:val="007D66D1"/>
    <w:pPr>
      <w:tabs>
        <w:tab w:val="clear" w:pos="2600"/>
        <w:tab w:val="left" w:pos="1582"/>
      </w:tabs>
      <w:ind w:left="1100" w:hanging="1582"/>
    </w:pPr>
    <w:rPr>
      <w:sz w:val="18"/>
    </w:rPr>
  </w:style>
  <w:style w:type="paragraph" w:customStyle="1" w:styleId="aExamssSymb">
    <w:name w:val="aExamss Symb"/>
    <w:basedOn w:val="aNote"/>
    <w:rsid w:val="007D66D1"/>
    <w:pPr>
      <w:tabs>
        <w:tab w:val="left" w:pos="1582"/>
      </w:tabs>
      <w:spacing w:before="60"/>
      <w:ind w:left="1100" w:hanging="1582"/>
    </w:pPr>
  </w:style>
  <w:style w:type="paragraph" w:customStyle="1" w:styleId="aExamINumssSymb">
    <w:name w:val="aExamINumss Symb"/>
    <w:basedOn w:val="aExamssSymb"/>
    <w:rsid w:val="007D66D1"/>
    <w:pPr>
      <w:tabs>
        <w:tab w:val="left" w:pos="1100"/>
      </w:tabs>
      <w:ind w:left="1500" w:hanging="1986"/>
    </w:pPr>
  </w:style>
  <w:style w:type="paragraph" w:customStyle="1" w:styleId="aExamNumTextssSymb">
    <w:name w:val="aExamNumTextss Symb"/>
    <w:basedOn w:val="aExamssSymb"/>
    <w:rsid w:val="007D66D1"/>
    <w:pPr>
      <w:tabs>
        <w:tab w:val="clear" w:pos="1582"/>
        <w:tab w:val="left" w:pos="1985"/>
      </w:tabs>
      <w:ind w:left="1503" w:hanging="1985"/>
    </w:pPr>
  </w:style>
  <w:style w:type="paragraph" w:customStyle="1" w:styleId="AExamIParaSymb">
    <w:name w:val="AExamIPara Symb"/>
    <w:basedOn w:val="aExam"/>
    <w:rsid w:val="007D66D1"/>
    <w:pPr>
      <w:tabs>
        <w:tab w:val="right" w:pos="1718"/>
      </w:tabs>
      <w:ind w:left="1984" w:hanging="2466"/>
    </w:pPr>
  </w:style>
  <w:style w:type="paragraph" w:customStyle="1" w:styleId="aExamBulletssSymb">
    <w:name w:val="aExamBulletss Symb"/>
    <w:basedOn w:val="aExamssSymb"/>
    <w:rsid w:val="007D66D1"/>
    <w:pPr>
      <w:tabs>
        <w:tab w:val="left" w:pos="1100"/>
      </w:tabs>
      <w:ind w:left="1500" w:hanging="1986"/>
    </w:pPr>
  </w:style>
  <w:style w:type="paragraph" w:customStyle="1" w:styleId="aNoteTextssSymb">
    <w:name w:val="aNoteTextss Symb"/>
    <w:basedOn w:val="Normal"/>
    <w:rsid w:val="007D66D1"/>
    <w:pPr>
      <w:tabs>
        <w:tab w:val="clear" w:pos="0"/>
        <w:tab w:val="left" w:pos="1418"/>
      </w:tabs>
      <w:spacing w:before="60"/>
      <w:ind w:left="1417" w:hanging="1899"/>
      <w:jc w:val="both"/>
    </w:pPr>
    <w:rPr>
      <w:sz w:val="20"/>
    </w:rPr>
  </w:style>
  <w:style w:type="paragraph" w:customStyle="1" w:styleId="aNoteBulletssSymb">
    <w:name w:val="aNoteBulletss Symb"/>
    <w:basedOn w:val="Normal"/>
    <w:rsid w:val="007D66D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D66D1"/>
    <w:pPr>
      <w:tabs>
        <w:tab w:val="left" w:pos="1616"/>
        <w:tab w:val="left" w:pos="2495"/>
      </w:tabs>
      <w:spacing w:before="60"/>
      <w:ind w:left="2013" w:hanging="2495"/>
    </w:pPr>
  </w:style>
  <w:style w:type="paragraph" w:customStyle="1" w:styleId="aExamHdgparSymb">
    <w:name w:val="aExamHdgpar Symb"/>
    <w:basedOn w:val="aExamHdgssSymb"/>
    <w:next w:val="Normal"/>
    <w:rsid w:val="007D66D1"/>
    <w:pPr>
      <w:tabs>
        <w:tab w:val="clear" w:pos="1582"/>
        <w:tab w:val="left" w:pos="1599"/>
      </w:tabs>
      <w:ind w:left="1599" w:hanging="2081"/>
    </w:pPr>
  </w:style>
  <w:style w:type="paragraph" w:customStyle="1" w:styleId="aExamparSymb">
    <w:name w:val="aExampar Symb"/>
    <w:basedOn w:val="aExamssSymb"/>
    <w:rsid w:val="007D66D1"/>
    <w:pPr>
      <w:tabs>
        <w:tab w:val="clear" w:pos="1582"/>
        <w:tab w:val="left" w:pos="1599"/>
      </w:tabs>
      <w:ind w:left="1599" w:hanging="2081"/>
    </w:pPr>
  </w:style>
  <w:style w:type="paragraph" w:customStyle="1" w:styleId="aExamINumparSymb">
    <w:name w:val="aExamINumpar Symb"/>
    <w:basedOn w:val="aExamparSymb"/>
    <w:rsid w:val="007D66D1"/>
    <w:pPr>
      <w:tabs>
        <w:tab w:val="left" w:pos="2000"/>
      </w:tabs>
      <w:ind w:left="2041" w:hanging="2495"/>
    </w:pPr>
  </w:style>
  <w:style w:type="paragraph" w:customStyle="1" w:styleId="aExamBulletparSymb">
    <w:name w:val="aExamBulletpar Symb"/>
    <w:basedOn w:val="aExamparSymb"/>
    <w:rsid w:val="007D66D1"/>
    <w:pPr>
      <w:tabs>
        <w:tab w:val="clear" w:pos="1599"/>
        <w:tab w:val="left" w:pos="1616"/>
        <w:tab w:val="left" w:pos="2495"/>
      </w:tabs>
      <w:ind w:left="2013" w:hanging="2495"/>
    </w:pPr>
  </w:style>
  <w:style w:type="paragraph" w:customStyle="1" w:styleId="aNoteparSymb">
    <w:name w:val="aNotepar Symb"/>
    <w:basedOn w:val="BillBasic"/>
    <w:next w:val="Normal"/>
    <w:rsid w:val="007D66D1"/>
    <w:pPr>
      <w:tabs>
        <w:tab w:val="left" w:pos="1599"/>
        <w:tab w:val="left" w:pos="2398"/>
      </w:tabs>
      <w:ind w:left="2410" w:hanging="2892"/>
    </w:pPr>
    <w:rPr>
      <w:sz w:val="20"/>
    </w:rPr>
  </w:style>
  <w:style w:type="paragraph" w:customStyle="1" w:styleId="aNoteTextparSymb">
    <w:name w:val="aNoteTextpar Symb"/>
    <w:basedOn w:val="aNoteparSymb"/>
    <w:rsid w:val="007D66D1"/>
    <w:pPr>
      <w:tabs>
        <w:tab w:val="clear" w:pos="1599"/>
        <w:tab w:val="clear" w:pos="2398"/>
        <w:tab w:val="left" w:pos="2880"/>
      </w:tabs>
      <w:spacing w:before="60"/>
      <w:ind w:left="2398" w:hanging="2880"/>
    </w:pPr>
  </w:style>
  <w:style w:type="paragraph" w:customStyle="1" w:styleId="aNoteParaparSymb">
    <w:name w:val="aNoteParapar Symb"/>
    <w:basedOn w:val="aNoteparSymb"/>
    <w:rsid w:val="007D66D1"/>
    <w:pPr>
      <w:tabs>
        <w:tab w:val="right" w:pos="2640"/>
      </w:tabs>
      <w:spacing w:before="60"/>
      <w:ind w:left="2920" w:hanging="3402"/>
    </w:pPr>
  </w:style>
  <w:style w:type="paragraph" w:customStyle="1" w:styleId="aNoteBulletparSymb">
    <w:name w:val="aNoteBulletpar Symb"/>
    <w:basedOn w:val="aNoteparSymb"/>
    <w:rsid w:val="007D66D1"/>
    <w:pPr>
      <w:tabs>
        <w:tab w:val="clear" w:pos="1599"/>
        <w:tab w:val="left" w:pos="3289"/>
      </w:tabs>
      <w:spacing w:before="60"/>
      <w:ind w:left="2807" w:hanging="3289"/>
    </w:pPr>
  </w:style>
  <w:style w:type="paragraph" w:customStyle="1" w:styleId="AsubparabulletSymb">
    <w:name w:val="A subpara bullet Symb"/>
    <w:basedOn w:val="BillBasic"/>
    <w:rsid w:val="007D66D1"/>
    <w:pPr>
      <w:tabs>
        <w:tab w:val="left" w:pos="2138"/>
        <w:tab w:val="left" w:pos="3005"/>
      </w:tabs>
      <w:spacing w:before="60"/>
      <w:ind w:left="2523" w:hanging="3005"/>
    </w:pPr>
  </w:style>
  <w:style w:type="paragraph" w:customStyle="1" w:styleId="aExamHdgsubparSymb">
    <w:name w:val="aExamHdgsubpar Symb"/>
    <w:basedOn w:val="aExamHdgssSymb"/>
    <w:next w:val="Normal"/>
    <w:rsid w:val="007D66D1"/>
    <w:pPr>
      <w:tabs>
        <w:tab w:val="clear" w:pos="1582"/>
        <w:tab w:val="left" w:pos="2620"/>
      </w:tabs>
      <w:ind w:left="2138" w:hanging="2620"/>
    </w:pPr>
  </w:style>
  <w:style w:type="paragraph" w:customStyle="1" w:styleId="aExamsubparSymb">
    <w:name w:val="aExamsubpar Symb"/>
    <w:basedOn w:val="aExamssSymb"/>
    <w:rsid w:val="007D66D1"/>
    <w:pPr>
      <w:tabs>
        <w:tab w:val="clear" w:pos="1582"/>
        <w:tab w:val="left" w:pos="2620"/>
      </w:tabs>
      <w:ind w:left="2138" w:hanging="2620"/>
    </w:pPr>
  </w:style>
  <w:style w:type="paragraph" w:customStyle="1" w:styleId="aNotesubparSymb">
    <w:name w:val="aNotesubpar Symb"/>
    <w:basedOn w:val="BillBasic"/>
    <w:next w:val="Normal"/>
    <w:rsid w:val="007D66D1"/>
    <w:pPr>
      <w:tabs>
        <w:tab w:val="left" w:pos="2138"/>
        <w:tab w:val="left" w:pos="2937"/>
      </w:tabs>
      <w:ind w:left="2455" w:hanging="2937"/>
    </w:pPr>
    <w:rPr>
      <w:sz w:val="20"/>
    </w:rPr>
  </w:style>
  <w:style w:type="paragraph" w:customStyle="1" w:styleId="aNoteTextsubparSymb">
    <w:name w:val="aNoteTextsubpar Symb"/>
    <w:basedOn w:val="aNotesubparSymb"/>
    <w:rsid w:val="007D66D1"/>
    <w:pPr>
      <w:tabs>
        <w:tab w:val="clear" w:pos="2138"/>
        <w:tab w:val="clear" w:pos="2937"/>
        <w:tab w:val="left" w:pos="2943"/>
      </w:tabs>
      <w:spacing w:before="60"/>
      <w:ind w:left="2943" w:hanging="3425"/>
    </w:pPr>
  </w:style>
  <w:style w:type="paragraph" w:customStyle="1" w:styleId="PenaltySymb">
    <w:name w:val="Penalty Symb"/>
    <w:basedOn w:val="AmainreturnSymb"/>
    <w:rsid w:val="007D66D1"/>
  </w:style>
  <w:style w:type="paragraph" w:customStyle="1" w:styleId="PenaltyParaSymb">
    <w:name w:val="PenaltyPara Symb"/>
    <w:basedOn w:val="Normal"/>
    <w:rsid w:val="007D66D1"/>
    <w:pPr>
      <w:tabs>
        <w:tab w:val="right" w:pos="1360"/>
      </w:tabs>
      <w:spacing w:before="60"/>
      <w:ind w:left="1599" w:hanging="2081"/>
      <w:jc w:val="both"/>
    </w:pPr>
  </w:style>
  <w:style w:type="paragraph" w:customStyle="1" w:styleId="FormulaSymb">
    <w:name w:val="Formula Symb"/>
    <w:basedOn w:val="BillBasic"/>
    <w:rsid w:val="007D66D1"/>
    <w:pPr>
      <w:tabs>
        <w:tab w:val="left" w:pos="-480"/>
      </w:tabs>
      <w:spacing w:line="260" w:lineRule="atLeast"/>
      <w:ind w:hanging="480"/>
      <w:jc w:val="center"/>
    </w:pPr>
  </w:style>
  <w:style w:type="paragraph" w:customStyle="1" w:styleId="NormalSymb">
    <w:name w:val="Normal Symb"/>
    <w:basedOn w:val="Normal"/>
    <w:qFormat/>
    <w:rsid w:val="007D66D1"/>
    <w:pPr>
      <w:ind w:hanging="482"/>
    </w:pPr>
  </w:style>
  <w:style w:type="character" w:styleId="PlaceholderText">
    <w:name w:val="Placeholder Text"/>
    <w:basedOn w:val="DefaultParagraphFont"/>
    <w:uiPriority w:val="99"/>
    <w:semiHidden/>
    <w:rsid w:val="007D66D1"/>
    <w:rPr>
      <w:color w:val="808080"/>
    </w:rPr>
  </w:style>
  <w:style w:type="character" w:styleId="UnresolvedMention">
    <w:name w:val="Unresolved Mention"/>
    <w:basedOn w:val="DefaultParagraphFont"/>
    <w:uiPriority w:val="99"/>
    <w:semiHidden/>
    <w:unhideWhenUsed/>
    <w:rsid w:val="004D729E"/>
    <w:rPr>
      <w:color w:val="605E5C"/>
      <w:shd w:val="clear" w:color="auto" w:fill="E1DFDD"/>
    </w:rPr>
  </w:style>
  <w:style w:type="character" w:styleId="FollowedHyperlink">
    <w:name w:val="FollowedHyperlink"/>
    <w:basedOn w:val="DefaultParagraphFont"/>
    <w:semiHidden/>
    <w:unhideWhenUsed/>
    <w:rsid w:val="00FC42C6"/>
    <w:rPr>
      <w:color w:val="800080" w:themeColor="followedHyperlink"/>
      <w:u w:val="single"/>
    </w:rPr>
  </w:style>
  <w:style w:type="character" w:customStyle="1" w:styleId="HeaderChar">
    <w:name w:val="Header Char"/>
    <w:basedOn w:val="DefaultParagraphFont"/>
    <w:link w:val="Header"/>
    <w:rsid w:val="000E3775"/>
    <w:rPr>
      <w:sz w:val="24"/>
      <w:lang w:eastAsia="en-US"/>
    </w:rPr>
  </w:style>
  <w:style w:type="character" w:customStyle="1" w:styleId="Heading2Char">
    <w:name w:val="Heading 2 Char"/>
    <w:aliases w:val="H2 Char,h2 Char"/>
    <w:basedOn w:val="DefaultParagraphFont"/>
    <w:link w:val="Heading2"/>
    <w:uiPriority w:val="9"/>
    <w:rsid w:val="002C06D3"/>
    <w:rPr>
      <w:rFonts w:ascii="Arial" w:hAnsi="Arial" w:cs="Arial"/>
      <w:b/>
      <w:bCs/>
      <w:iCs/>
      <w:sz w:val="28"/>
      <w:szCs w:val="28"/>
      <w:shd w:val="clear" w:color="auto" w:fill="E0E0E0"/>
      <w:lang w:eastAsia="en-US"/>
    </w:rPr>
  </w:style>
  <w:style w:type="character" w:customStyle="1" w:styleId="BillBasicChar">
    <w:name w:val="BillBasic Char"/>
    <w:basedOn w:val="DefaultParagraphFont"/>
    <w:link w:val="BillBasic"/>
    <w:locked/>
    <w:rsid w:val="009661B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496923">
      <w:bodyDiv w:val="1"/>
      <w:marLeft w:val="0"/>
      <w:marRight w:val="0"/>
      <w:marTop w:val="0"/>
      <w:marBottom w:val="0"/>
      <w:divBdr>
        <w:top w:val="none" w:sz="0" w:space="0" w:color="auto"/>
        <w:left w:val="none" w:sz="0" w:space="0" w:color="auto"/>
        <w:bottom w:val="none" w:sz="0" w:space="0" w:color="auto"/>
        <w:right w:val="none" w:sz="0" w:space="0" w:color="auto"/>
      </w:divBdr>
    </w:div>
    <w:div w:id="1323587887">
      <w:bodyDiv w:val="1"/>
      <w:marLeft w:val="0"/>
      <w:marRight w:val="0"/>
      <w:marTop w:val="0"/>
      <w:marBottom w:val="0"/>
      <w:divBdr>
        <w:top w:val="none" w:sz="0" w:space="0" w:color="auto"/>
        <w:left w:val="none" w:sz="0" w:space="0" w:color="auto"/>
        <w:bottom w:val="none" w:sz="0" w:space="0" w:color="auto"/>
        <w:right w:val="none" w:sz="0" w:space="0" w:color="auto"/>
      </w:divBdr>
    </w:div>
    <w:div w:id="15258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8-32/default.asp" TargetMode="External"/><Relationship Id="rId769" Type="http://schemas.openxmlformats.org/officeDocument/2006/relationships/hyperlink" Target="http://www.legislation.act.gov.au/a/2005-46" TargetMode="External"/><Relationship Id="rId21" Type="http://schemas.openxmlformats.org/officeDocument/2006/relationships/header" Target="header3.xml"/><Relationship Id="rId324" Type="http://schemas.openxmlformats.org/officeDocument/2006/relationships/hyperlink" Target="http://www.legislation.act.gov.au/a/2016-1/default.asp" TargetMode="External"/><Relationship Id="rId531" Type="http://schemas.openxmlformats.org/officeDocument/2006/relationships/hyperlink" Target="http://www.legislation.act.gov.au/a/2019-10/" TargetMode="External"/><Relationship Id="rId629" Type="http://schemas.openxmlformats.org/officeDocument/2006/relationships/hyperlink" Target="http://www.legislation.act.gov.au/a/2020-49/" TargetMode="External"/><Relationship Id="rId170" Type="http://schemas.openxmlformats.org/officeDocument/2006/relationships/hyperlink" Target="http://www.legislation.act.gov.au/a/2001-14" TargetMode="External"/><Relationship Id="rId836" Type="http://schemas.openxmlformats.org/officeDocument/2006/relationships/hyperlink" Target="https://legislation.act.gov.au/a/2023-57/" TargetMode="External"/><Relationship Id="rId268" Type="http://schemas.openxmlformats.org/officeDocument/2006/relationships/hyperlink" Target="http://www.legislation.act.gov.au/a/2022-25/" TargetMode="External"/><Relationship Id="rId475" Type="http://schemas.openxmlformats.org/officeDocument/2006/relationships/hyperlink" Target="https://legislation.act.gov.au/a/2023-7/" TargetMode="External"/><Relationship Id="rId682" Type="http://schemas.openxmlformats.org/officeDocument/2006/relationships/hyperlink" Target="https://legislation.act.gov.au/a/2023-29/" TargetMode="External"/><Relationship Id="rId903" Type="http://schemas.openxmlformats.org/officeDocument/2006/relationships/hyperlink" Target="http://www.legislation.act.gov.au/a/2017-5/default.asp" TargetMode="External"/><Relationship Id="rId32" Type="http://schemas.openxmlformats.org/officeDocument/2006/relationships/hyperlink" Target="http://www.legislation.act.gov.au/a/1991-81" TargetMode="External"/><Relationship Id="rId128" Type="http://schemas.openxmlformats.org/officeDocument/2006/relationships/header" Target="header7.xml"/><Relationship Id="rId335" Type="http://schemas.openxmlformats.org/officeDocument/2006/relationships/hyperlink" Target="http://www.legislation.act.gov.au/a/2008-22" TargetMode="External"/><Relationship Id="rId542" Type="http://schemas.openxmlformats.org/officeDocument/2006/relationships/hyperlink" Target="https://www.legislation.act.gov.au/a/2020-48/"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a/2016-52/default.asp" TargetMode="External"/><Relationship Id="rId847" Type="http://schemas.openxmlformats.org/officeDocument/2006/relationships/hyperlink" Target="http://www.legislation.act.gov.au/a/2016-1/default.asp" TargetMode="External"/><Relationship Id="rId279" Type="http://schemas.openxmlformats.org/officeDocument/2006/relationships/hyperlink" Target="https://www.legislation.act.gov.au/a/2026-4/" TargetMode="External"/><Relationship Id="rId486" Type="http://schemas.openxmlformats.org/officeDocument/2006/relationships/hyperlink" Target="http://www.legislation.act.gov.au/a/2016-49/default.asp" TargetMode="External"/><Relationship Id="rId693" Type="http://schemas.openxmlformats.org/officeDocument/2006/relationships/hyperlink" Target="https://legislation.act.gov.au/a/2023-29/" TargetMode="External"/><Relationship Id="rId707" Type="http://schemas.openxmlformats.org/officeDocument/2006/relationships/hyperlink" Target="https://legislation.act.gov.au/a/2023-29/" TargetMode="External"/><Relationship Id="rId914" Type="http://schemas.openxmlformats.org/officeDocument/2006/relationships/hyperlink" Target="http://www.legislation.act.gov.au/a/2019-17/default.asp" TargetMode="External"/><Relationship Id="rId43" Type="http://schemas.openxmlformats.org/officeDocument/2006/relationships/hyperlink" Target="https://www.legislation.act.gov.au/a/db_39269/" TargetMode="External"/><Relationship Id="rId139" Type="http://schemas.openxmlformats.org/officeDocument/2006/relationships/hyperlink" Target="http://www.legislation.act.gov.au/a/2010-55" TargetMode="External"/><Relationship Id="rId346" Type="http://schemas.openxmlformats.org/officeDocument/2006/relationships/hyperlink" Target="https://legislation.act.gov.au/a/2023-53/" TargetMode="External"/><Relationship Id="rId553" Type="http://schemas.openxmlformats.org/officeDocument/2006/relationships/hyperlink" Target="https://www.legislation.act.gov.au/a/2020-48/" TargetMode="External"/><Relationship Id="rId760" Type="http://schemas.openxmlformats.org/officeDocument/2006/relationships/hyperlink" Target="https://www.legislation.act.gov.au/a/2020-34/" TargetMode="External"/><Relationship Id="rId192" Type="http://schemas.openxmlformats.org/officeDocument/2006/relationships/hyperlink" Target="http://www.legislation.act.gov.au/a/2004-5" TargetMode="External"/><Relationship Id="rId206" Type="http://schemas.openxmlformats.org/officeDocument/2006/relationships/hyperlink" Target="http://www.legislation.act.gov.au/a/1997-125" TargetMode="External"/><Relationship Id="rId413" Type="http://schemas.openxmlformats.org/officeDocument/2006/relationships/hyperlink" Target="http://www.legislation.act.gov.au/a/2019-10/" TargetMode="External"/><Relationship Id="rId858" Type="http://schemas.openxmlformats.org/officeDocument/2006/relationships/hyperlink" Target="http://www.legislation.act.gov.au/a/2006-44" TargetMode="External"/><Relationship Id="rId497" Type="http://schemas.openxmlformats.org/officeDocument/2006/relationships/hyperlink" Target="http://www.legislation.act.gov.au/a/2010-50" TargetMode="External"/><Relationship Id="rId620" Type="http://schemas.openxmlformats.org/officeDocument/2006/relationships/hyperlink" Target="https://www.legislation.act.gov.au/a/2025-2/" TargetMode="External"/><Relationship Id="rId718" Type="http://schemas.openxmlformats.org/officeDocument/2006/relationships/hyperlink" Target="http://www.legislation.act.gov.au/a/2025-29/" TargetMode="External"/><Relationship Id="rId925" Type="http://schemas.openxmlformats.org/officeDocument/2006/relationships/hyperlink" Target="http://www.legislation.act.gov.au/a/2020-49/" TargetMode="External"/><Relationship Id="rId357" Type="http://schemas.openxmlformats.org/officeDocument/2006/relationships/hyperlink" Target="http://www.legislation.act.gov.au/a/2016-1/default.asp" TargetMode="External"/><Relationship Id="rId54" Type="http://schemas.openxmlformats.org/officeDocument/2006/relationships/hyperlink" Target="http://www.legislation.act.gov.au/a/2008-19" TargetMode="External"/><Relationship Id="rId217" Type="http://schemas.openxmlformats.org/officeDocument/2006/relationships/hyperlink" Target="http://www.legislation.act.gov.au/a/2006-3" TargetMode="External"/><Relationship Id="rId564" Type="http://schemas.openxmlformats.org/officeDocument/2006/relationships/hyperlink" Target="http://www.legislation.act.gov.au/a/2020-49/" TargetMode="External"/><Relationship Id="rId771" Type="http://schemas.openxmlformats.org/officeDocument/2006/relationships/hyperlink" Target="http://www.legislation.act.gov.au/a/2005-46" TargetMode="External"/><Relationship Id="rId869" Type="http://schemas.openxmlformats.org/officeDocument/2006/relationships/hyperlink" Target="http://www.legislation.act.gov.au/a/2008-20" TargetMode="External"/><Relationship Id="rId424" Type="http://schemas.openxmlformats.org/officeDocument/2006/relationships/hyperlink" Target="http://www.legislation.act.gov.au/a/2020-14/" TargetMode="External"/><Relationship Id="rId631" Type="http://schemas.openxmlformats.org/officeDocument/2006/relationships/hyperlink" Target="https://legislation.act.gov.au/a/2023-53/" TargetMode="External"/><Relationship Id="rId729" Type="http://schemas.openxmlformats.org/officeDocument/2006/relationships/hyperlink" Target="http://www.legislation.act.gov.au/a/2016-1/default.asp" TargetMode="External"/><Relationship Id="rId270" Type="http://schemas.openxmlformats.org/officeDocument/2006/relationships/hyperlink" Target="https://legislation.act.gov.au/a/2023-29/" TargetMode="External"/><Relationship Id="rId936" Type="http://schemas.openxmlformats.org/officeDocument/2006/relationships/hyperlink" Target="http://www.legislation.act.gov.au/a/2023-57/" TargetMode="External"/><Relationship Id="rId65" Type="http://schemas.openxmlformats.org/officeDocument/2006/relationships/hyperlink" Target="http://www.legislation.act.gov.au/a/1991-98" TargetMode="External"/><Relationship Id="rId130" Type="http://schemas.openxmlformats.org/officeDocument/2006/relationships/footer" Target="footer8.xml"/><Relationship Id="rId368" Type="http://schemas.openxmlformats.org/officeDocument/2006/relationships/hyperlink" Target="http://www.legislation.act.gov.au/a/2008-22" TargetMode="External"/><Relationship Id="rId575" Type="http://schemas.openxmlformats.org/officeDocument/2006/relationships/hyperlink" Target="http://www.legislation.act.gov.au/a/2006-44" TargetMode="External"/><Relationship Id="rId782" Type="http://schemas.openxmlformats.org/officeDocument/2006/relationships/hyperlink" Target="http://www.legislation.act.gov.au/a/2020-49/" TargetMode="External"/><Relationship Id="rId228" Type="http://schemas.openxmlformats.org/officeDocument/2006/relationships/hyperlink" Target="http://www.legislation.act.gov.au/cn/2008-13/default.asp" TargetMode="External"/><Relationship Id="rId435" Type="http://schemas.openxmlformats.org/officeDocument/2006/relationships/hyperlink" Target="https://legislation.act.gov.au/a/2023-53/" TargetMode="External"/><Relationship Id="rId642" Type="http://schemas.openxmlformats.org/officeDocument/2006/relationships/hyperlink" Target="http://www.legislation.act.gov.au/a/2008-22" TargetMode="External"/><Relationship Id="rId281" Type="http://schemas.openxmlformats.org/officeDocument/2006/relationships/hyperlink" Target="http://www.legislation.act.gov.au/a/2015-29" TargetMode="External"/><Relationship Id="rId502" Type="http://schemas.openxmlformats.org/officeDocument/2006/relationships/hyperlink" Target="http://www.legislation.act.gov.au/a/2020-42/" TargetMode="External"/><Relationship Id="rId947" Type="http://schemas.openxmlformats.org/officeDocument/2006/relationships/hyperlink" Target="http://www.legislation.act.gov.au/a/2024-22/" TargetMode="External"/><Relationship Id="rId76" Type="http://schemas.openxmlformats.org/officeDocument/2006/relationships/hyperlink" Target="http://www.legislation.act.gov.au/a/1994-83" TargetMode="External"/><Relationship Id="rId141" Type="http://schemas.openxmlformats.org/officeDocument/2006/relationships/hyperlink" Target="http://www.legislation.act.gov.au/a/1994-37" TargetMode="External"/><Relationship Id="rId379" Type="http://schemas.openxmlformats.org/officeDocument/2006/relationships/hyperlink" Target="https://legislation.act.gov.au/a/2023-57/" TargetMode="External"/><Relationship Id="rId586" Type="http://schemas.openxmlformats.org/officeDocument/2006/relationships/hyperlink" Target="https://www.legislation.act.gov.au/a/2020-48/" TargetMode="External"/><Relationship Id="rId793" Type="http://schemas.openxmlformats.org/officeDocument/2006/relationships/hyperlink" Target="http://www.legislation.act.gov.au/a/2015-29" TargetMode="External"/><Relationship Id="rId807" Type="http://schemas.openxmlformats.org/officeDocument/2006/relationships/hyperlink" Target="https://www.legislation.act.gov.au/a/2025-2/" TargetMode="External"/><Relationship Id="rId7" Type="http://schemas.openxmlformats.org/officeDocument/2006/relationships/endnotes" Target="endnotes.xml"/><Relationship Id="rId239" Type="http://schemas.openxmlformats.org/officeDocument/2006/relationships/hyperlink" Target="http://www.legislation.act.gov.au/a/2011-48" TargetMode="External"/><Relationship Id="rId446" Type="http://schemas.openxmlformats.org/officeDocument/2006/relationships/hyperlink" Target="https://legislation.act.gov.au/a/2023-57/" TargetMode="External"/><Relationship Id="rId653" Type="http://schemas.openxmlformats.org/officeDocument/2006/relationships/hyperlink" Target="http://www.legislation.act.gov.au/a/2018-32/default.asp" TargetMode="External"/><Relationship Id="rId292" Type="http://schemas.openxmlformats.org/officeDocument/2006/relationships/hyperlink" Target="http://www.legislation.act.gov.au/a/2005-46" TargetMode="External"/><Relationship Id="rId306" Type="http://schemas.openxmlformats.org/officeDocument/2006/relationships/hyperlink" Target="http://www.legislation.act.gov.au/a/2008-20" TargetMode="External"/><Relationship Id="rId860" Type="http://schemas.openxmlformats.org/officeDocument/2006/relationships/hyperlink" Target="http://www.legislation.act.gov.au/a/2006-47" TargetMode="External"/><Relationship Id="rId958" Type="http://schemas.openxmlformats.org/officeDocument/2006/relationships/hyperlink" Target="http://www.legislation.act.gov.au/a/2025-29/" TargetMode="External"/><Relationship Id="rId87" Type="http://schemas.openxmlformats.org/officeDocument/2006/relationships/hyperlink" Target="http://www.legislation.act.gov.au/a/2008-19" TargetMode="External"/><Relationship Id="rId513" Type="http://schemas.openxmlformats.org/officeDocument/2006/relationships/hyperlink" Target="https://www.legislation.act.gov.au/a/2025-2/" TargetMode="External"/><Relationship Id="rId597" Type="http://schemas.openxmlformats.org/officeDocument/2006/relationships/hyperlink" Target="https://www.legislation.act.gov.au/a/2025-2/" TargetMode="External"/><Relationship Id="rId720" Type="http://schemas.openxmlformats.org/officeDocument/2006/relationships/hyperlink" Target="http://www.legislation.act.gov.au/a/2005-46" TargetMode="External"/><Relationship Id="rId818" Type="http://schemas.openxmlformats.org/officeDocument/2006/relationships/hyperlink" Target="http://www.legislation.act.gov.au/a/2016-1/default.asp" TargetMode="External"/><Relationship Id="rId152" Type="http://schemas.openxmlformats.org/officeDocument/2006/relationships/hyperlink" Target="http://www.legislation.act.gov.au/a/1997-69" TargetMode="External"/><Relationship Id="rId457" Type="http://schemas.openxmlformats.org/officeDocument/2006/relationships/hyperlink" Target="http://www.legislation.act.gov.au/a/2017-47/default.asp" TargetMode="External"/><Relationship Id="rId664" Type="http://schemas.openxmlformats.org/officeDocument/2006/relationships/hyperlink" Target="http://www.legislation.act.gov.au/a/2015-29" TargetMode="External"/><Relationship Id="rId871" Type="http://schemas.openxmlformats.org/officeDocument/2006/relationships/hyperlink" Target="http://www.legislation.act.gov.au/a/2008-20" TargetMode="External"/><Relationship Id="rId969" Type="http://schemas.openxmlformats.org/officeDocument/2006/relationships/footer" Target="footer26.xml"/><Relationship Id="rId14" Type="http://schemas.openxmlformats.org/officeDocument/2006/relationships/hyperlink" Target="http://www.legislation.act.gov.au" TargetMode="External"/><Relationship Id="rId317" Type="http://schemas.openxmlformats.org/officeDocument/2006/relationships/hyperlink" Target="http://www.legislation.act.gov.au/a/2016-13" TargetMode="External"/><Relationship Id="rId524" Type="http://schemas.openxmlformats.org/officeDocument/2006/relationships/hyperlink" Target="http://www.legislation.act.gov.au/a/2019-10/" TargetMode="External"/><Relationship Id="rId731" Type="http://schemas.openxmlformats.org/officeDocument/2006/relationships/hyperlink" Target="https://www.legislation.act.gov.au/a/2026-4/" TargetMode="External"/><Relationship Id="rId98" Type="http://schemas.openxmlformats.org/officeDocument/2006/relationships/hyperlink" Target="http://www.legislation.act.gov.au/a/2012-38"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16-1/default.asp" TargetMode="External"/><Relationship Id="rId829" Type="http://schemas.openxmlformats.org/officeDocument/2006/relationships/hyperlink" Target="http://www.legislation.act.gov.au/a/2015-29" TargetMode="External"/><Relationship Id="rId230" Type="http://schemas.openxmlformats.org/officeDocument/2006/relationships/hyperlink" Target="http://www.legislation.act.gov.au/a/2008-28" TargetMode="External"/><Relationship Id="rId468" Type="http://schemas.openxmlformats.org/officeDocument/2006/relationships/hyperlink" Target="http://www.legislation.act.gov.au/a/2008-20" TargetMode="External"/><Relationship Id="rId675" Type="http://schemas.openxmlformats.org/officeDocument/2006/relationships/hyperlink" Target="https://legislation.act.gov.au/a/2023-29/" TargetMode="External"/><Relationship Id="rId882" Type="http://schemas.openxmlformats.org/officeDocument/2006/relationships/hyperlink" Target="http://www.legislation.act.gov.au/a/2010-50" TargetMode="External"/><Relationship Id="rId25" Type="http://schemas.openxmlformats.org/officeDocument/2006/relationships/footer" Target="footer4.xml"/><Relationship Id="rId328" Type="http://schemas.openxmlformats.org/officeDocument/2006/relationships/hyperlink" Target="http://www.legislation.act.gov.au/a/2006-44" TargetMode="External"/><Relationship Id="rId535" Type="http://schemas.openxmlformats.org/officeDocument/2006/relationships/hyperlink" Target="http://www.legislation.act.gov.au/a/2019-10/" TargetMode="External"/><Relationship Id="rId742" Type="http://schemas.openxmlformats.org/officeDocument/2006/relationships/hyperlink" Target="http://www.legislation.act.gov.au/a/2021-24/" TargetMode="External"/><Relationship Id="rId174" Type="http://schemas.openxmlformats.org/officeDocument/2006/relationships/footer" Target="footer17.xml"/><Relationship Id="rId381" Type="http://schemas.openxmlformats.org/officeDocument/2006/relationships/hyperlink" Target="http://www.legislation.act.gov.au/a/2016-1/default.asp" TargetMode="External"/><Relationship Id="rId602" Type="http://schemas.openxmlformats.org/officeDocument/2006/relationships/hyperlink" Target="https://legislation.act.gov.au/a/2023-29/" TargetMode="External"/><Relationship Id="rId241" Type="http://schemas.openxmlformats.org/officeDocument/2006/relationships/hyperlink" Target="http://www.legislation.act.gov.au/cn/2012-4/default.asp" TargetMode="External"/><Relationship Id="rId479" Type="http://schemas.openxmlformats.org/officeDocument/2006/relationships/hyperlink" Target="https://legislation.act.gov.au/a/2023-57/" TargetMode="External"/><Relationship Id="rId686" Type="http://schemas.openxmlformats.org/officeDocument/2006/relationships/hyperlink" Target="https://legislation.act.gov.au/a/2023-29/" TargetMode="External"/><Relationship Id="rId893" Type="http://schemas.openxmlformats.org/officeDocument/2006/relationships/hyperlink" Target="http://www.legislation.act.gov.au/a/2015-29/default.asp" TargetMode="External"/><Relationship Id="rId907" Type="http://schemas.openxmlformats.org/officeDocument/2006/relationships/hyperlink" Target="http://www.legislation.act.gov.au/a/2017-47/default.asp" TargetMode="External"/><Relationship Id="rId36" Type="http://schemas.openxmlformats.org/officeDocument/2006/relationships/hyperlink" Target="http://www.legislation.act.gov.au/a/1991-81" TargetMode="External"/><Relationship Id="rId339" Type="http://schemas.openxmlformats.org/officeDocument/2006/relationships/hyperlink" Target="http://www.legislation.act.gov.au/a/2016-1/default.asp" TargetMode="External"/><Relationship Id="rId546" Type="http://schemas.openxmlformats.org/officeDocument/2006/relationships/hyperlink" Target="https://www.legislation.act.gov.au/a/2025-2/" TargetMode="External"/><Relationship Id="rId753" Type="http://schemas.openxmlformats.org/officeDocument/2006/relationships/hyperlink" Target="http://www.legislation.act.gov.au/a/2008-36" TargetMode="External"/><Relationship Id="rId101" Type="http://schemas.openxmlformats.org/officeDocument/2006/relationships/hyperlink" Target="http://www.legislation.act.gov.au/a/2012-38" TargetMode="External"/><Relationship Id="rId185" Type="http://schemas.openxmlformats.org/officeDocument/2006/relationships/hyperlink" Target="http://www.legislation.act.gov.au/a/db_39269/default.asp" TargetMode="External"/><Relationship Id="rId406" Type="http://schemas.openxmlformats.org/officeDocument/2006/relationships/hyperlink" Target="https://legislation.act.gov.au/a/2023-29/" TargetMode="External"/><Relationship Id="rId960" Type="http://schemas.openxmlformats.org/officeDocument/2006/relationships/hyperlink" Target="http://www.legislation.act.gov.au/a/2026-4/" TargetMode="External"/><Relationship Id="rId392" Type="http://schemas.openxmlformats.org/officeDocument/2006/relationships/hyperlink" Target="http://www.legislation.act.gov.au/a/2006-44" TargetMode="External"/><Relationship Id="rId613" Type="http://schemas.openxmlformats.org/officeDocument/2006/relationships/hyperlink" Target="https://www.legislation.act.gov.au/a/2020-48/" TargetMode="External"/><Relationship Id="rId697" Type="http://schemas.openxmlformats.org/officeDocument/2006/relationships/hyperlink" Target="https://legislation.act.gov.au/a/2023-29/" TargetMode="External"/><Relationship Id="rId820" Type="http://schemas.openxmlformats.org/officeDocument/2006/relationships/hyperlink" Target="https://www.legislation.act.gov.au/a/2024-49/" TargetMode="External"/><Relationship Id="rId918" Type="http://schemas.openxmlformats.org/officeDocument/2006/relationships/hyperlink" Target="http://www.legislation.act.gov.au/a/2020-42/" TargetMode="External"/><Relationship Id="rId252" Type="http://schemas.openxmlformats.org/officeDocument/2006/relationships/hyperlink" Target="http://www.legislation.act.gov.au/a/2016-52/default.asp"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20-49/" TargetMode="External"/><Relationship Id="rId764" Type="http://schemas.openxmlformats.org/officeDocument/2006/relationships/hyperlink" Target="http://www.legislation.act.gov.au/a/2022-25/" TargetMode="External"/><Relationship Id="rId971" Type="http://schemas.openxmlformats.org/officeDocument/2006/relationships/footer" Target="footer27.xml"/><Relationship Id="rId196" Type="http://schemas.openxmlformats.org/officeDocument/2006/relationships/hyperlink" Target="http://www.legislation.act.gov.au/a/1991-81" TargetMode="External"/><Relationship Id="rId417" Type="http://schemas.openxmlformats.org/officeDocument/2006/relationships/hyperlink" Target="https://legislation.act.gov.au/a/2023-53/" TargetMode="External"/><Relationship Id="rId624" Type="http://schemas.openxmlformats.org/officeDocument/2006/relationships/hyperlink" Target="https://www.legislation.act.gov.au/a/2025-2/" TargetMode="External"/><Relationship Id="rId831" Type="http://schemas.openxmlformats.org/officeDocument/2006/relationships/hyperlink" Target="http://www.legislation.act.gov.au/a/2018-42/default.asp" TargetMode="External"/><Relationship Id="rId263" Type="http://schemas.openxmlformats.org/officeDocument/2006/relationships/hyperlink" Target="http://www.legislation.act.gov.au/a/2020-42/" TargetMode="External"/><Relationship Id="rId470" Type="http://schemas.openxmlformats.org/officeDocument/2006/relationships/hyperlink" Target="http://www.legislation.act.gov.au/a/2016-1/default.asp" TargetMode="External"/><Relationship Id="rId929" Type="http://schemas.openxmlformats.org/officeDocument/2006/relationships/hyperlink" Target="http://www.legislation.act.gov.au/a/2021-24/" TargetMode="External"/><Relationship Id="rId58" Type="http://schemas.openxmlformats.org/officeDocument/2006/relationships/hyperlink" Target="http://www.legislation.act.gov.au/a/2015-38/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5-46" TargetMode="External"/><Relationship Id="rId568" Type="http://schemas.openxmlformats.org/officeDocument/2006/relationships/hyperlink" Target="https://www.legislation.act.gov.au/a/2025-2/" TargetMode="External"/><Relationship Id="rId775" Type="http://schemas.openxmlformats.org/officeDocument/2006/relationships/hyperlink" Target="http://www.legislation.act.gov.au/a/2020-42/" TargetMode="External"/><Relationship Id="rId428" Type="http://schemas.openxmlformats.org/officeDocument/2006/relationships/hyperlink" Target="https://legislation.act.gov.au/a/2023-53/" TargetMode="External"/><Relationship Id="rId635" Type="http://schemas.openxmlformats.org/officeDocument/2006/relationships/hyperlink" Target="http://www.legislation.act.gov.au/a/2018-32/default.asp" TargetMode="External"/><Relationship Id="rId842" Type="http://schemas.openxmlformats.org/officeDocument/2006/relationships/hyperlink" Target="https://www.legislation.act.gov.au/a/2025-2/" TargetMode="External"/><Relationship Id="rId274" Type="http://schemas.openxmlformats.org/officeDocument/2006/relationships/hyperlink" Target="https://legislation.act.gov.au/a/2024-22/" TargetMode="External"/><Relationship Id="rId481" Type="http://schemas.openxmlformats.org/officeDocument/2006/relationships/hyperlink" Target="https://legislation.act.gov.au/a/2023-57/" TargetMode="External"/><Relationship Id="rId702" Type="http://schemas.openxmlformats.org/officeDocument/2006/relationships/hyperlink" Target="https://legislation.act.gov.au/a/2023-29/" TargetMode="External"/><Relationship Id="rId69" Type="http://schemas.openxmlformats.org/officeDocument/2006/relationships/hyperlink" Target="http://www.legislation.act.gov.au/a/1991-98" TargetMode="External"/><Relationship Id="rId134" Type="http://schemas.openxmlformats.org/officeDocument/2006/relationships/footer" Target="footer10.xml"/><Relationship Id="rId579" Type="http://schemas.openxmlformats.org/officeDocument/2006/relationships/hyperlink" Target="http://www.legislation.act.gov.au/a/2006-44" TargetMode="External"/><Relationship Id="rId786" Type="http://schemas.openxmlformats.org/officeDocument/2006/relationships/hyperlink" Target="http://www.legislation.act.gov.au/a/2005-46" TargetMode="External"/><Relationship Id="rId341" Type="http://schemas.openxmlformats.org/officeDocument/2006/relationships/hyperlink" Target="http://www.legislation.act.gov.au/a/2016-1/default.asp" TargetMode="External"/><Relationship Id="rId439" Type="http://schemas.openxmlformats.org/officeDocument/2006/relationships/hyperlink" Target="http://www.legislation.act.gov.au/a/2008-22" TargetMode="External"/><Relationship Id="rId646" Type="http://schemas.openxmlformats.org/officeDocument/2006/relationships/hyperlink" Target="http://www.legislation.act.gov.au/a/2020-49/" TargetMode="External"/><Relationship Id="rId201" Type="http://schemas.openxmlformats.org/officeDocument/2006/relationships/hyperlink" Target="http://www.legislation.act.gov.au/a/1994-83" TargetMode="External"/><Relationship Id="rId285" Type="http://schemas.openxmlformats.org/officeDocument/2006/relationships/hyperlink" Target="http://www.legislation.act.gov.au/a/2016-1/default.asp" TargetMode="External"/><Relationship Id="rId506" Type="http://schemas.openxmlformats.org/officeDocument/2006/relationships/hyperlink" Target="https://www.legislation.act.gov.au/a/2025-2/" TargetMode="External"/><Relationship Id="rId853" Type="http://schemas.openxmlformats.org/officeDocument/2006/relationships/hyperlink" Target="http://www.legislation.act.gov.au/a/2005-46" TargetMode="External"/><Relationship Id="rId492" Type="http://schemas.openxmlformats.org/officeDocument/2006/relationships/hyperlink" Target="http://www.legislation.act.gov.au/a/2008-36" TargetMode="External"/><Relationship Id="rId713" Type="http://schemas.openxmlformats.org/officeDocument/2006/relationships/hyperlink" Target="http://www.legislation.act.gov.au/a/2005-46" TargetMode="External"/><Relationship Id="rId797" Type="http://schemas.openxmlformats.org/officeDocument/2006/relationships/hyperlink" Target="https://legislation.act.gov.au/a/2023-53/" TargetMode="External"/><Relationship Id="rId920" Type="http://schemas.openxmlformats.org/officeDocument/2006/relationships/hyperlink" Target="http://www.legislation.act.gov.au/a/2020-42/" TargetMode="External"/><Relationship Id="rId145" Type="http://schemas.openxmlformats.org/officeDocument/2006/relationships/hyperlink" Target="http://www.legislation.act.gov.au/a/1993-13" TargetMode="External"/><Relationship Id="rId352" Type="http://schemas.openxmlformats.org/officeDocument/2006/relationships/hyperlink" Target="https://www.legislation.act.gov.au/a/2026-4/" TargetMode="External"/><Relationship Id="rId212" Type="http://schemas.openxmlformats.org/officeDocument/2006/relationships/hyperlink" Target="http://www.legislation.act.gov.au/a/2001-14" TargetMode="External"/><Relationship Id="rId657" Type="http://schemas.openxmlformats.org/officeDocument/2006/relationships/hyperlink" Target="http://www.legislation.act.gov.au/a/2015-29" TargetMode="External"/><Relationship Id="rId864" Type="http://schemas.openxmlformats.org/officeDocument/2006/relationships/hyperlink" Target="http://www.legislation.act.gov.au/a/2008-22" TargetMode="External"/><Relationship Id="rId296" Type="http://schemas.openxmlformats.org/officeDocument/2006/relationships/hyperlink" Target="https://legislation.act.gov.au/a/2023-45/" TargetMode="External"/><Relationship Id="rId517" Type="http://schemas.openxmlformats.org/officeDocument/2006/relationships/hyperlink" Target="https://www.legislation.act.gov.au/a/2025-2/" TargetMode="External"/><Relationship Id="rId724" Type="http://schemas.openxmlformats.org/officeDocument/2006/relationships/hyperlink" Target="http://www.legislation.act.gov.au/a/2025-29/" TargetMode="External"/><Relationship Id="rId931" Type="http://schemas.openxmlformats.org/officeDocument/2006/relationships/hyperlink" Target="https://legislation.act.gov.au/a/2022-25/" TargetMode="External"/><Relationship Id="rId60" Type="http://schemas.openxmlformats.org/officeDocument/2006/relationships/hyperlink" Target="http://www.legislation.act.gov.au/a/1994-83" TargetMode="External"/><Relationship Id="rId156" Type="http://schemas.openxmlformats.org/officeDocument/2006/relationships/hyperlink" Target="http://www.legislation.act.gov.au/a/2008-35" TargetMode="External"/><Relationship Id="rId363" Type="http://schemas.openxmlformats.org/officeDocument/2006/relationships/hyperlink" Target="http://www.legislation.act.gov.au/a/2005-46" TargetMode="External"/><Relationship Id="rId570" Type="http://schemas.openxmlformats.org/officeDocument/2006/relationships/hyperlink" Target="https://www.legislation.act.gov.au/a/2025-2/" TargetMode="External"/><Relationship Id="rId223" Type="http://schemas.openxmlformats.org/officeDocument/2006/relationships/hyperlink" Target="http://www.legislation.act.gov.au/a/2007-22" TargetMode="External"/><Relationship Id="rId430" Type="http://schemas.openxmlformats.org/officeDocument/2006/relationships/hyperlink" Target="http://www.legislation.act.gov.au/a/2006-47" TargetMode="External"/><Relationship Id="rId668" Type="http://schemas.openxmlformats.org/officeDocument/2006/relationships/hyperlink" Target="http://www.legislation.act.gov.au/a/2015-29" TargetMode="External"/><Relationship Id="rId875" Type="http://schemas.openxmlformats.org/officeDocument/2006/relationships/hyperlink" Target="http://www.legislation.act.gov.au/a/2010-5" TargetMode="External"/><Relationship Id="rId18" Type="http://schemas.openxmlformats.org/officeDocument/2006/relationships/header" Target="header2.xml"/><Relationship Id="rId528" Type="http://schemas.openxmlformats.org/officeDocument/2006/relationships/hyperlink" Target="http://www.legislation.act.gov.au/a/2019-10/" TargetMode="External"/><Relationship Id="rId735" Type="http://schemas.openxmlformats.org/officeDocument/2006/relationships/hyperlink" Target="http://www.legislation.act.gov.au/a/2012-21" TargetMode="External"/><Relationship Id="rId942" Type="http://schemas.openxmlformats.org/officeDocument/2006/relationships/hyperlink" Target="https://legislation.act.gov.au/a/2023-7/" TargetMode="External"/><Relationship Id="rId167" Type="http://schemas.openxmlformats.org/officeDocument/2006/relationships/hyperlink" Target="http://www.legislation.act.gov.au/a/2022-25/" TargetMode="External"/><Relationship Id="rId374" Type="http://schemas.openxmlformats.org/officeDocument/2006/relationships/hyperlink" Target="http://www.legislation.act.gov.au/a/2016-13" TargetMode="External"/><Relationship Id="rId581" Type="http://schemas.openxmlformats.org/officeDocument/2006/relationships/hyperlink" Target="http://www.legislation.act.gov.au/a/2006-44" TargetMode="External"/><Relationship Id="rId71" Type="http://schemas.openxmlformats.org/officeDocument/2006/relationships/hyperlink" Target="http://www.legislation.act.gov.au/a/1994-83" TargetMode="External"/><Relationship Id="rId234" Type="http://schemas.openxmlformats.org/officeDocument/2006/relationships/hyperlink" Target="http://www.legislation.act.gov.au/a/2010-5" TargetMode="External"/><Relationship Id="rId679" Type="http://schemas.openxmlformats.org/officeDocument/2006/relationships/hyperlink" Target="https://legislation.act.gov.au/a/2023-29/" TargetMode="External"/><Relationship Id="rId802" Type="http://schemas.openxmlformats.org/officeDocument/2006/relationships/hyperlink" Target="https://www.legislation.act.gov.au/a/2020-48/" TargetMode="External"/><Relationship Id="rId886" Type="http://schemas.openxmlformats.org/officeDocument/2006/relationships/hyperlink" Target="http://www.legislation.act.gov.au/a/2011-4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0-10" TargetMode="External"/><Relationship Id="rId539" Type="http://schemas.openxmlformats.org/officeDocument/2006/relationships/hyperlink" Target="https://www.legislation.act.gov.au/a/2025-2/" TargetMode="External"/><Relationship Id="rId746" Type="http://schemas.openxmlformats.org/officeDocument/2006/relationships/hyperlink" Target="https://www.legislation.act.gov.au/a/2025-2/" TargetMode="External"/><Relationship Id="rId178" Type="http://schemas.openxmlformats.org/officeDocument/2006/relationships/footer" Target="footer19.xml"/><Relationship Id="rId301" Type="http://schemas.openxmlformats.org/officeDocument/2006/relationships/hyperlink" Target="http://www.legislation.act.gov.au/a/2016-1/default.asp" TargetMode="External"/><Relationship Id="rId953" Type="http://schemas.openxmlformats.org/officeDocument/2006/relationships/hyperlink" Target="http://www.legislation.act.gov.au/a/2025-2/" TargetMode="External"/><Relationship Id="rId82" Type="http://schemas.openxmlformats.org/officeDocument/2006/relationships/hyperlink" Target="http://www.legislation.act.gov.au/a/2012-38" TargetMode="External"/><Relationship Id="rId385" Type="http://schemas.openxmlformats.org/officeDocument/2006/relationships/hyperlink" Target="http://www.legislation.act.gov.au/a/2006-44" TargetMode="External"/><Relationship Id="rId592" Type="http://schemas.openxmlformats.org/officeDocument/2006/relationships/hyperlink" Target="https://www.legislation.act.gov.au/a/2025-2/" TargetMode="External"/><Relationship Id="rId606" Type="http://schemas.openxmlformats.org/officeDocument/2006/relationships/hyperlink" Target="http://www.legislation.act.gov.au/a/2010-10" TargetMode="External"/><Relationship Id="rId813" Type="http://schemas.openxmlformats.org/officeDocument/2006/relationships/hyperlink" Target="https://www.legislation.act.gov.au/a/2025-2/" TargetMode="External"/><Relationship Id="rId245" Type="http://schemas.openxmlformats.org/officeDocument/2006/relationships/hyperlink" Target="http://www.legislation.act.gov.au/a/2015-29/default.asp" TargetMode="External"/><Relationship Id="rId452" Type="http://schemas.openxmlformats.org/officeDocument/2006/relationships/hyperlink" Target="http://www.legislation.act.gov.au/a/2010-10" TargetMode="External"/><Relationship Id="rId897" Type="http://schemas.openxmlformats.org/officeDocument/2006/relationships/hyperlink" Target="http://www.legislation.act.gov.au/a/2016-13/default.asp" TargetMode="External"/><Relationship Id="rId105" Type="http://schemas.openxmlformats.org/officeDocument/2006/relationships/hyperlink" Target="http://www.legislation.act.gov.au/a/1997-84" TargetMode="External"/><Relationship Id="rId312" Type="http://schemas.openxmlformats.org/officeDocument/2006/relationships/hyperlink" Target="http://www.legislation.act.gov.au/a/2025-29/" TargetMode="External"/><Relationship Id="rId757" Type="http://schemas.openxmlformats.org/officeDocument/2006/relationships/hyperlink" Target="http://www.legislation.act.gov.au/a/2015-29" TargetMode="External"/><Relationship Id="rId964" Type="http://schemas.openxmlformats.org/officeDocument/2006/relationships/footer" Target="footer23.xml"/><Relationship Id="rId93" Type="http://schemas.openxmlformats.org/officeDocument/2006/relationships/hyperlink" Target="http://www.legislation.act.gov.au/a/1991-81" TargetMode="External"/><Relationship Id="rId189" Type="http://schemas.openxmlformats.org/officeDocument/2006/relationships/hyperlink" Target="http://www.legislation.act.gov.au/a/2012-38" TargetMode="External"/><Relationship Id="rId396" Type="http://schemas.openxmlformats.org/officeDocument/2006/relationships/hyperlink" Target="http://www.legislation.act.gov.au/a/2016-1/default.asp" TargetMode="External"/><Relationship Id="rId617" Type="http://schemas.openxmlformats.org/officeDocument/2006/relationships/hyperlink" Target="http://www.legislation.act.gov.au/a/2010-10" TargetMode="External"/><Relationship Id="rId824" Type="http://schemas.openxmlformats.org/officeDocument/2006/relationships/hyperlink" Target="https://legislation.act.gov.au/a/2023-29/" TargetMode="External"/><Relationship Id="rId256" Type="http://schemas.openxmlformats.org/officeDocument/2006/relationships/hyperlink" Target="https://www.legislation.act.gov.au/cn/2018-12/" TargetMode="External"/><Relationship Id="rId463" Type="http://schemas.openxmlformats.org/officeDocument/2006/relationships/hyperlink" Target="http://www.legislation.act.gov.au/a/2006-44" TargetMode="External"/><Relationship Id="rId670" Type="http://schemas.openxmlformats.org/officeDocument/2006/relationships/hyperlink" Target="http://www.legislation.act.gov.au/a/2015-29"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16-13" TargetMode="External"/><Relationship Id="rId530" Type="http://schemas.openxmlformats.org/officeDocument/2006/relationships/hyperlink" Target="http://www.legislation.act.gov.au/a/2019-10/" TargetMode="External"/><Relationship Id="rId768" Type="http://schemas.openxmlformats.org/officeDocument/2006/relationships/hyperlink" Target="http://www.legislation.act.gov.au/a/2005-46" TargetMode="External"/><Relationship Id="rId975" Type="http://schemas.openxmlformats.org/officeDocument/2006/relationships/theme" Target="theme/theme1.xml"/><Relationship Id="rId20" Type="http://schemas.openxmlformats.org/officeDocument/2006/relationships/footer" Target="footer2.xml"/><Relationship Id="rId628" Type="http://schemas.openxmlformats.org/officeDocument/2006/relationships/hyperlink" Target="https://www.legislation.act.gov.au/a/2025-2/" TargetMode="External"/><Relationship Id="rId835" Type="http://schemas.openxmlformats.org/officeDocument/2006/relationships/hyperlink" Target="http://www.legislation.act.gov.au/a/2018-32/default.asp" TargetMode="External"/><Relationship Id="rId267" Type="http://schemas.openxmlformats.org/officeDocument/2006/relationships/hyperlink" Target="http://www.legislation.act.gov.au/a/2022-11/" TargetMode="External"/><Relationship Id="rId474" Type="http://schemas.openxmlformats.org/officeDocument/2006/relationships/hyperlink" Target="http://www.legislation.act.gov.au/a/2016-1/default.asp" TargetMode="External"/><Relationship Id="rId127" Type="http://schemas.openxmlformats.org/officeDocument/2006/relationships/header" Target="header6.xml"/><Relationship Id="rId681" Type="http://schemas.openxmlformats.org/officeDocument/2006/relationships/hyperlink" Target="https://legislation.act.gov.au/a/2023-29/" TargetMode="External"/><Relationship Id="rId779" Type="http://schemas.openxmlformats.org/officeDocument/2006/relationships/hyperlink" Target="http://www.legislation.act.gov.au/a/2020-42/" TargetMode="External"/><Relationship Id="rId902" Type="http://schemas.openxmlformats.org/officeDocument/2006/relationships/hyperlink" Target="http://www.legislation.act.gov.au/a/2017-5/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6-40" TargetMode="External"/><Relationship Id="rId541" Type="http://schemas.openxmlformats.org/officeDocument/2006/relationships/hyperlink" Target="https://www.legislation.act.gov.au/a/2025-2/" TargetMode="External"/><Relationship Id="rId639" Type="http://schemas.openxmlformats.org/officeDocument/2006/relationships/hyperlink" Target="http://www.legislation.act.gov.au/a/2018-42/default.asp" TargetMode="External"/><Relationship Id="rId180" Type="http://schemas.openxmlformats.org/officeDocument/2006/relationships/hyperlink" Target="http://www.legislation.act.gov.au/a/2001-14" TargetMode="External"/><Relationship Id="rId278" Type="http://schemas.openxmlformats.org/officeDocument/2006/relationships/hyperlink" Target="https://legislation.act.gov.au/a/2025-29/" TargetMode="External"/><Relationship Id="rId401" Type="http://schemas.openxmlformats.org/officeDocument/2006/relationships/hyperlink" Target="http://www.legislation.act.gov.au/a/2016-52/default.asp" TargetMode="External"/><Relationship Id="rId846" Type="http://schemas.openxmlformats.org/officeDocument/2006/relationships/hyperlink" Target="http://www.legislation.act.gov.au/a/2005-46" TargetMode="External"/><Relationship Id="rId485" Type="http://schemas.openxmlformats.org/officeDocument/2006/relationships/hyperlink" Target="http://www.legislation.act.gov.au/a/2008-36" TargetMode="External"/><Relationship Id="rId692" Type="http://schemas.openxmlformats.org/officeDocument/2006/relationships/hyperlink" Target="https://legislation.act.gov.au/a/2023-29/" TargetMode="External"/><Relationship Id="rId706" Type="http://schemas.openxmlformats.org/officeDocument/2006/relationships/hyperlink" Target="http://www.legislation.act.gov.au/a/2025-29/" TargetMode="External"/><Relationship Id="rId913" Type="http://schemas.openxmlformats.org/officeDocument/2006/relationships/hyperlink" Target="http://www.legislation.act.gov.au/a/2019-17/default.asp" TargetMode="External"/><Relationship Id="rId42" Type="http://schemas.openxmlformats.org/officeDocument/2006/relationships/hyperlink" Target="http://www.legislation.act.gov.au/a/db_39269/default.asp"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20-49/" TargetMode="External"/><Relationship Id="rId552" Type="http://schemas.openxmlformats.org/officeDocument/2006/relationships/hyperlink" Target="https://legislation.act.gov.au/a/2020-48/" TargetMode="External"/><Relationship Id="rId191" Type="http://schemas.openxmlformats.org/officeDocument/2006/relationships/hyperlink" Target="http://www.legislation.act.gov.au/a/2004-5" TargetMode="External"/><Relationship Id="rId205" Type="http://schemas.openxmlformats.org/officeDocument/2006/relationships/hyperlink" Target="http://www.legislation.act.gov.au/a/2004-5" TargetMode="External"/><Relationship Id="rId412" Type="http://schemas.openxmlformats.org/officeDocument/2006/relationships/hyperlink" Target="http://www.legislation.act.gov.au/a/2024-22/" TargetMode="External"/><Relationship Id="rId857" Type="http://schemas.openxmlformats.org/officeDocument/2006/relationships/hyperlink" Target="http://www.legislation.act.gov.au/a/2006-40" TargetMode="External"/><Relationship Id="rId289" Type="http://schemas.openxmlformats.org/officeDocument/2006/relationships/hyperlink" Target="http://www.legislation.act.gov.au/a/2010-10" TargetMode="External"/><Relationship Id="rId496" Type="http://schemas.openxmlformats.org/officeDocument/2006/relationships/hyperlink" Target="http://www.legislation.act.gov.au/a/2008-36" TargetMode="External"/><Relationship Id="rId717" Type="http://schemas.openxmlformats.org/officeDocument/2006/relationships/hyperlink" Target="http://www.legislation.act.gov.au/a/2011-22" TargetMode="External"/><Relationship Id="rId924" Type="http://schemas.openxmlformats.org/officeDocument/2006/relationships/hyperlink" Target="http://www.legislation.act.gov.au/a/2020-49/" TargetMode="External"/><Relationship Id="rId53" Type="http://schemas.openxmlformats.org/officeDocument/2006/relationships/hyperlink" Target="http://www.legislation.act.gov.au/a/2004-5" TargetMode="External"/><Relationship Id="rId149" Type="http://schemas.openxmlformats.org/officeDocument/2006/relationships/hyperlink" Target="http://www.legislation.act.gov.au/a/1992-72" TargetMode="External"/><Relationship Id="rId356" Type="http://schemas.openxmlformats.org/officeDocument/2006/relationships/hyperlink" Target="http://www.legislation.act.gov.au/a/2005-46" TargetMode="External"/><Relationship Id="rId563" Type="http://schemas.openxmlformats.org/officeDocument/2006/relationships/hyperlink" Target="https://www.legislation.act.gov.au/a/2025-2/" TargetMode="External"/><Relationship Id="rId770" Type="http://schemas.openxmlformats.org/officeDocument/2006/relationships/hyperlink" Target="http://www.legislation.act.gov.au/a/2016-1/default.asp" TargetMode="External"/><Relationship Id="rId216" Type="http://schemas.openxmlformats.org/officeDocument/2006/relationships/hyperlink" Target="http://www.legislation.act.gov.au/cn/2006-21/default.asp" TargetMode="External"/><Relationship Id="rId423" Type="http://schemas.openxmlformats.org/officeDocument/2006/relationships/hyperlink" Target="http://www.legislation.act.gov.au/a/2018-32/default.asp" TargetMode="External"/><Relationship Id="rId868" Type="http://schemas.openxmlformats.org/officeDocument/2006/relationships/hyperlink" Target="http://www.legislation.act.gov.au/a/2008-36" TargetMode="External"/><Relationship Id="rId630" Type="http://schemas.openxmlformats.org/officeDocument/2006/relationships/hyperlink" Target="https://www.legislation.act.gov.au/a/2025-2/" TargetMode="External"/><Relationship Id="rId728" Type="http://schemas.openxmlformats.org/officeDocument/2006/relationships/hyperlink" Target="http://www.legislation.act.gov.au/a/2010-5" TargetMode="External"/><Relationship Id="rId935" Type="http://schemas.openxmlformats.org/officeDocument/2006/relationships/hyperlink" Target="http://www.legislation.act.gov.au/a/2023-57/" TargetMode="External"/><Relationship Id="rId64" Type="http://schemas.openxmlformats.org/officeDocument/2006/relationships/hyperlink" Target="http://www.legislation.act.gov.au/a/db_39269/default.asp" TargetMode="External"/><Relationship Id="rId367" Type="http://schemas.openxmlformats.org/officeDocument/2006/relationships/hyperlink" Target="http://www.legislation.act.gov.au/a/2006-40" TargetMode="External"/><Relationship Id="rId574" Type="http://schemas.openxmlformats.org/officeDocument/2006/relationships/hyperlink" Target="https://www.legislation.act.gov.au/a/2025-2/" TargetMode="External"/><Relationship Id="rId227" Type="http://schemas.openxmlformats.org/officeDocument/2006/relationships/hyperlink" Target="http://www.legislation.act.gov.au/a/2008-19" TargetMode="External"/><Relationship Id="rId781" Type="http://schemas.openxmlformats.org/officeDocument/2006/relationships/hyperlink" Target="http://www.legislation.act.gov.au/a/2006-44" TargetMode="External"/><Relationship Id="rId879" Type="http://schemas.openxmlformats.org/officeDocument/2006/relationships/hyperlink" Target="http://www.legislation.act.gov.au/a/2010-30" TargetMode="External"/><Relationship Id="rId434" Type="http://schemas.openxmlformats.org/officeDocument/2006/relationships/hyperlink" Target="https://www.legislation.act.gov.au/a/2020-48/" TargetMode="External"/><Relationship Id="rId641" Type="http://schemas.openxmlformats.org/officeDocument/2006/relationships/hyperlink" Target="https://legislation.act.gov.au/a/2023-53/" TargetMode="External"/><Relationship Id="rId739" Type="http://schemas.openxmlformats.org/officeDocument/2006/relationships/hyperlink" Target="http://www.legislation.act.gov.au/a/2016-13" TargetMode="External"/><Relationship Id="rId280" Type="http://schemas.openxmlformats.org/officeDocument/2006/relationships/hyperlink" Target="http://www.legislation.act.gov.au/a/2006-3" TargetMode="External"/><Relationship Id="rId501" Type="http://schemas.openxmlformats.org/officeDocument/2006/relationships/hyperlink" Target="http://www.legislation.act.gov.au/a/2008-36" TargetMode="External"/><Relationship Id="rId946" Type="http://schemas.openxmlformats.org/officeDocument/2006/relationships/hyperlink" Target="https://www.legislation.act.gov.au/a/2024-49/" TargetMode="External"/><Relationship Id="rId75" Type="http://schemas.openxmlformats.org/officeDocument/2006/relationships/hyperlink" Target="http://www.legislation.act.gov.au/a/1994-83" TargetMode="External"/><Relationship Id="rId140" Type="http://schemas.openxmlformats.org/officeDocument/2006/relationships/hyperlink" Target="http://www.legislation.act.gov.au/a/2010-55" TargetMode="External"/><Relationship Id="rId378" Type="http://schemas.openxmlformats.org/officeDocument/2006/relationships/hyperlink" Target="https://legislation.act.gov.au/a/2022-11/" TargetMode="External"/><Relationship Id="rId585" Type="http://schemas.openxmlformats.org/officeDocument/2006/relationships/hyperlink" Target="http://www.legislation.act.gov.au/a/2020-42/" TargetMode="External"/><Relationship Id="rId792" Type="http://schemas.openxmlformats.org/officeDocument/2006/relationships/hyperlink" Target="https://legislation.act.gov.au/a/2023-29/" TargetMode="External"/><Relationship Id="rId806" Type="http://schemas.openxmlformats.org/officeDocument/2006/relationships/hyperlink" Target="http://www.legislation.act.gov.au/a/2019-10/" TargetMode="External"/><Relationship Id="rId6" Type="http://schemas.openxmlformats.org/officeDocument/2006/relationships/footnotes" Target="footnotes.xml"/><Relationship Id="rId238" Type="http://schemas.openxmlformats.org/officeDocument/2006/relationships/hyperlink" Target="http://www.legislation.act.gov.au/a/2011-22" TargetMode="External"/><Relationship Id="rId445" Type="http://schemas.openxmlformats.org/officeDocument/2006/relationships/hyperlink" Target="http://www.legislation.act.gov.au/a/2020-49/" TargetMode="External"/><Relationship Id="rId652" Type="http://schemas.openxmlformats.org/officeDocument/2006/relationships/hyperlink" Target="http://www.legislation.act.gov.au/a/2015-29" TargetMode="External"/><Relationship Id="rId291" Type="http://schemas.openxmlformats.org/officeDocument/2006/relationships/hyperlink" Target="http://www.legislation.act.gov.au/a/2018-32/default.asp" TargetMode="External"/><Relationship Id="rId305" Type="http://schemas.openxmlformats.org/officeDocument/2006/relationships/hyperlink" Target="http://www.legislation.act.gov.au/a/2005-46" TargetMode="External"/><Relationship Id="rId512" Type="http://schemas.openxmlformats.org/officeDocument/2006/relationships/hyperlink" Target="http://www.legislation.act.gov.au/a/2016-49/default.asp" TargetMode="External"/><Relationship Id="rId957" Type="http://schemas.openxmlformats.org/officeDocument/2006/relationships/hyperlink" Target="http://www.legislation.act.gov.au/a/2025-29/" TargetMode="External"/><Relationship Id="rId86" Type="http://schemas.openxmlformats.org/officeDocument/2006/relationships/hyperlink" Target="https://www.legislation.act.gov.au/a/2017-47/" TargetMode="External"/><Relationship Id="rId151" Type="http://schemas.openxmlformats.org/officeDocument/2006/relationships/hyperlink" Target="https://www.legislation.act.gov.au/a/db_39269/" TargetMode="External"/><Relationship Id="rId389" Type="http://schemas.openxmlformats.org/officeDocument/2006/relationships/hyperlink" Target="http://www.legislation.act.gov.au/a/2005-46" TargetMode="External"/><Relationship Id="rId596" Type="http://schemas.openxmlformats.org/officeDocument/2006/relationships/hyperlink" Target="http://www.legislation.act.gov.au/a/2010-5" TargetMode="External"/><Relationship Id="rId817" Type="http://schemas.openxmlformats.org/officeDocument/2006/relationships/hyperlink" Target="https://legislation.act.gov.au/a/2023-29/" TargetMode="External"/><Relationship Id="rId249" Type="http://schemas.openxmlformats.org/officeDocument/2006/relationships/hyperlink" Target="http://www.legislation.act.gov.au/a/2016-13" TargetMode="External"/><Relationship Id="rId456" Type="http://schemas.openxmlformats.org/officeDocument/2006/relationships/hyperlink" Target="http://www.legislation.act.gov.au/a/2015-29" TargetMode="External"/><Relationship Id="rId663" Type="http://schemas.openxmlformats.org/officeDocument/2006/relationships/hyperlink" Target="http://www.legislation.act.gov.au/a/2018-32/default.asp" TargetMode="External"/><Relationship Id="rId870" Type="http://schemas.openxmlformats.org/officeDocument/2006/relationships/hyperlink" Target="http://www.legislation.act.gov.au/a/2008-3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7-84" TargetMode="External"/><Relationship Id="rId316" Type="http://schemas.openxmlformats.org/officeDocument/2006/relationships/hyperlink" Target="http://www.legislation.act.gov.au/a/2016-1/default.asp" TargetMode="External"/><Relationship Id="rId523" Type="http://schemas.openxmlformats.org/officeDocument/2006/relationships/hyperlink" Target="http://www.legislation.act.gov.au/a/2025-29/" TargetMode="External"/><Relationship Id="rId968" Type="http://schemas.openxmlformats.org/officeDocument/2006/relationships/footer" Target="footer25.xml"/><Relationship Id="rId97" Type="http://schemas.openxmlformats.org/officeDocument/2006/relationships/hyperlink" Target="http://www.legislation.act.gov.au/a/2008-19" TargetMode="External"/><Relationship Id="rId730" Type="http://schemas.openxmlformats.org/officeDocument/2006/relationships/hyperlink" Target="http://www.legislation.act.gov.au/a/2016-13" TargetMode="External"/><Relationship Id="rId828" Type="http://schemas.openxmlformats.org/officeDocument/2006/relationships/hyperlink" Target="http://www.legislation.act.gov.au/a/2018-32/default.asp" TargetMode="External"/><Relationship Id="rId162" Type="http://schemas.openxmlformats.org/officeDocument/2006/relationships/hyperlink" Target="http://www.legislation.act.gov.au/a/db_39269/default.asp" TargetMode="External"/><Relationship Id="rId467" Type="http://schemas.openxmlformats.org/officeDocument/2006/relationships/hyperlink" Target="http://www.legislation.act.gov.au/a/2005-46" TargetMode="External"/><Relationship Id="rId674" Type="http://schemas.openxmlformats.org/officeDocument/2006/relationships/hyperlink" Target="https://legislation.act.gov.au/a/2023-29/" TargetMode="External"/><Relationship Id="rId881" Type="http://schemas.openxmlformats.org/officeDocument/2006/relationships/hyperlink" Target="http://www.legislation.act.gov.au/a/2010-50" TargetMode="External"/><Relationship Id="rId24" Type="http://schemas.openxmlformats.org/officeDocument/2006/relationships/header" Target="header5.xml"/><Relationship Id="rId327" Type="http://schemas.openxmlformats.org/officeDocument/2006/relationships/hyperlink" Target="http://www.legislation.act.gov.au/a/2016-1/default.asp" TargetMode="External"/><Relationship Id="rId534" Type="http://schemas.openxmlformats.org/officeDocument/2006/relationships/hyperlink" Target="http://www.legislation.act.gov.au/a/2019-10/" TargetMode="External"/><Relationship Id="rId741" Type="http://schemas.openxmlformats.org/officeDocument/2006/relationships/hyperlink" Target="http://www.legislation.act.gov.au/a/2020-42/" TargetMode="External"/><Relationship Id="rId839" Type="http://schemas.openxmlformats.org/officeDocument/2006/relationships/hyperlink" Target="https://legislation.act.gov.au/a/2023-29/" TargetMode="External"/><Relationship Id="rId173" Type="http://schemas.openxmlformats.org/officeDocument/2006/relationships/footer" Target="footer16.xml"/><Relationship Id="rId380" Type="http://schemas.openxmlformats.org/officeDocument/2006/relationships/hyperlink" Target="http://www.legislation.act.gov.au/a/2005-46" TargetMode="External"/><Relationship Id="rId601" Type="http://schemas.openxmlformats.org/officeDocument/2006/relationships/hyperlink" Target="https://www.legislation.act.gov.au/a/2020-34/" TargetMode="External"/><Relationship Id="rId240" Type="http://schemas.openxmlformats.org/officeDocument/2006/relationships/hyperlink" Target="http://www.legislation.act.gov.au/a/2011-12" TargetMode="External"/><Relationship Id="rId478" Type="http://schemas.openxmlformats.org/officeDocument/2006/relationships/hyperlink" Target="https://www.legislation.act.gov.au/a/2020-34/" TargetMode="External"/><Relationship Id="rId685" Type="http://schemas.openxmlformats.org/officeDocument/2006/relationships/hyperlink" Target="https://legislation.act.gov.au/a/2023-29/" TargetMode="External"/><Relationship Id="rId892" Type="http://schemas.openxmlformats.org/officeDocument/2006/relationships/hyperlink" Target="http://www.legislation.act.gov.au/a/2014-49" TargetMode="External"/><Relationship Id="rId906" Type="http://schemas.openxmlformats.org/officeDocument/2006/relationships/hyperlink" Target="http://www.legislation.act.gov.au/a/2017-47/default.asp" TargetMode="External"/><Relationship Id="rId35" Type="http://schemas.openxmlformats.org/officeDocument/2006/relationships/hyperlink" Target="http://www.legislation.act.gov.au/a/2008-19" TargetMode="External"/><Relationship Id="rId100" Type="http://schemas.openxmlformats.org/officeDocument/2006/relationships/hyperlink" Target="http://www.legislation.act.gov.au/a/2012-38" TargetMode="External"/><Relationship Id="rId338" Type="http://schemas.openxmlformats.org/officeDocument/2006/relationships/hyperlink" Target="http://www.legislation.act.gov.au/a/2005-46" TargetMode="External"/><Relationship Id="rId545" Type="http://schemas.openxmlformats.org/officeDocument/2006/relationships/hyperlink" Target="https://www.legislation.act.gov.au/a/2020-48/" TargetMode="External"/><Relationship Id="rId752" Type="http://schemas.openxmlformats.org/officeDocument/2006/relationships/hyperlink" Target="http://www.legislation.act.gov.au/a/2005-46" TargetMode="External"/><Relationship Id="rId184" Type="http://schemas.openxmlformats.org/officeDocument/2006/relationships/hyperlink" Target="http://www.comlaw.gov.au/Details/C2013C00080" TargetMode="External"/><Relationship Id="rId391" Type="http://schemas.openxmlformats.org/officeDocument/2006/relationships/hyperlink" Target="http://www.legislation.act.gov.au/a/2016-13" TargetMode="External"/><Relationship Id="rId405" Type="http://schemas.openxmlformats.org/officeDocument/2006/relationships/hyperlink" Target="http://www.legislation.act.gov.au/a/2018-32/default.asp" TargetMode="External"/><Relationship Id="rId612" Type="http://schemas.openxmlformats.org/officeDocument/2006/relationships/hyperlink" Target="http://www.legislation.act.gov.au/a/2020-42/" TargetMode="External"/><Relationship Id="rId251" Type="http://schemas.openxmlformats.org/officeDocument/2006/relationships/hyperlink" Target="http://www.legislation.act.gov.au/a/2016-49/default.asp" TargetMode="External"/><Relationship Id="rId489" Type="http://schemas.openxmlformats.org/officeDocument/2006/relationships/hyperlink" Target="http://www.legislation.act.gov.au/a/2020-42/" TargetMode="External"/><Relationship Id="rId696" Type="http://schemas.openxmlformats.org/officeDocument/2006/relationships/hyperlink" Target="https://legislation.act.gov.au/a/2023-29/" TargetMode="External"/><Relationship Id="rId917" Type="http://schemas.openxmlformats.org/officeDocument/2006/relationships/hyperlink" Target="http://www.legislation.act.gov.au/a/2020-14/" TargetMode="External"/><Relationship Id="rId46" Type="http://schemas.openxmlformats.org/officeDocument/2006/relationships/hyperlink" Target="http://www.legislation.act.gov.au/a/1995-55" TargetMode="External"/><Relationship Id="rId349" Type="http://schemas.openxmlformats.org/officeDocument/2006/relationships/hyperlink" Target="http://www.legislation.act.gov.au/a/2016-1/default.asp" TargetMode="External"/><Relationship Id="rId556" Type="http://schemas.openxmlformats.org/officeDocument/2006/relationships/hyperlink" Target="https://www.legislation.act.gov.au/a/2020-48/" TargetMode="External"/><Relationship Id="rId763" Type="http://schemas.openxmlformats.org/officeDocument/2006/relationships/hyperlink" Target="http://www.legislation.act.gov.au/a/2022-25/" TargetMode="External"/><Relationship Id="rId111" Type="http://schemas.openxmlformats.org/officeDocument/2006/relationships/hyperlink" Target="http://www.legislation.act.gov.au/a/2020-49" TargetMode="External"/><Relationship Id="rId195" Type="http://schemas.openxmlformats.org/officeDocument/2006/relationships/hyperlink" Target="http://www.legislation.act.gov.au/a/1991-98" TargetMode="External"/><Relationship Id="rId209" Type="http://schemas.openxmlformats.org/officeDocument/2006/relationships/header" Target="header17.xml"/><Relationship Id="rId416" Type="http://schemas.openxmlformats.org/officeDocument/2006/relationships/hyperlink" Target="https://www.legislation.act.gov.au/a/2020-34/" TargetMode="External"/><Relationship Id="rId970" Type="http://schemas.openxmlformats.org/officeDocument/2006/relationships/header" Target="header22.xml"/><Relationship Id="rId623" Type="http://schemas.openxmlformats.org/officeDocument/2006/relationships/hyperlink" Target="http://www.legislation.act.gov.au/a/2008-22" TargetMode="External"/><Relationship Id="rId830" Type="http://schemas.openxmlformats.org/officeDocument/2006/relationships/hyperlink" Target="http://www.legislation.act.gov.au/a/2015-29" TargetMode="External"/><Relationship Id="rId928" Type="http://schemas.openxmlformats.org/officeDocument/2006/relationships/hyperlink" Target="http://www.legislation.act.gov.au/a/2021-24/" TargetMode="External"/><Relationship Id="rId57" Type="http://schemas.openxmlformats.org/officeDocument/2006/relationships/hyperlink" Target="http://www.legislation.act.gov.au/a/2015-38/default.asp" TargetMode="External"/><Relationship Id="rId262" Type="http://schemas.openxmlformats.org/officeDocument/2006/relationships/hyperlink" Target="http://www.legislation.act.gov.au/a/2020-34/" TargetMode="External"/><Relationship Id="rId567" Type="http://schemas.openxmlformats.org/officeDocument/2006/relationships/hyperlink" Target="http://www.legislation.act.gov.au/a/2020-49/" TargetMode="External"/><Relationship Id="rId122" Type="http://schemas.openxmlformats.org/officeDocument/2006/relationships/hyperlink" Target="http://www.legislation.act.gov.au/a/db_39269/default.asp" TargetMode="External"/><Relationship Id="rId774" Type="http://schemas.openxmlformats.org/officeDocument/2006/relationships/hyperlink" Target="http://www.legislation.act.gov.au/a/2016-1/default.asp" TargetMode="External"/><Relationship Id="rId427" Type="http://schemas.openxmlformats.org/officeDocument/2006/relationships/hyperlink" Target="http://www.legislation.act.gov.au/a/2020-49/" TargetMode="External"/><Relationship Id="rId634" Type="http://schemas.openxmlformats.org/officeDocument/2006/relationships/hyperlink" Target="http://www.legislation.act.gov.au/a/2015-29" TargetMode="External"/><Relationship Id="rId841" Type="http://schemas.openxmlformats.org/officeDocument/2006/relationships/hyperlink" Target="http://www.legislation.act.gov.au/a/2019-10/" TargetMode="External"/><Relationship Id="rId273" Type="http://schemas.openxmlformats.org/officeDocument/2006/relationships/hyperlink" Target="https://legislation.act.gov.au/a/2023-57/" TargetMode="External"/><Relationship Id="rId480" Type="http://schemas.openxmlformats.org/officeDocument/2006/relationships/hyperlink" Target="http://www.legislation.act.gov.au/a/2020-14/" TargetMode="External"/><Relationship Id="rId701" Type="http://schemas.openxmlformats.org/officeDocument/2006/relationships/hyperlink" Target="https://legislation.act.gov.au/a/2023-29/" TargetMode="External"/><Relationship Id="rId939" Type="http://schemas.openxmlformats.org/officeDocument/2006/relationships/hyperlink" Target="http://www.legislation.act.gov.au/a/2023-57/" TargetMode="External"/><Relationship Id="rId68" Type="http://schemas.openxmlformats.org/officeDocument/2006/relationships/hyperlink" Target="http://www.legislation.act.gov.au/a/2012-38" TargetMode="External"/><Relationship Id="rId133" Type="http://schemas.openxmlformats.org/officeDocument/2006/relationships/header" Target="header9.xml"/><Relationship Id="rId340" Type="http://schemas.openxmlformats.org/officeDocument/2006/relationships/hyperlink" Target="http://www.legislation.act.gov.au/a/2005-46" TargetMode="External"/><Relationship Id="rId578" Type="http://schemas.openxmlformats.org/officeDocument/2006/relationships/hyperlink" Target="http://www.legislation.act.gov.au/a/2006-44" TargetMode="External"/><Relationship Id="rId785" Type="http://schemas.openxmlformats.org/officeDocument/2006/relationships/hyperlink" Target="http://www.legislation.act.gov.au/a/2016-1/default.asp" TargetMode="External"/><Relationship Id="rId200" Type="http://schemas.openxmlformats.org/officeDocument/2006/relationships/hyperlink" Target="http://www.legislation.act.gov.au/a/2018-32/default.asp" TargetMode="External"/><Relationship Id="rId438" Type="http://schemas.openxmlformats.org/officeDocument/2006/relationships/hyperlink" Target="https://www.legislation.act.gov.au/a/2026-4/" TargetMode="External"/><Relationship Id="rId645" Type="http://schemas.openxmlformats.org/officeDocument/2006/relationships/hyperlink" Target="https://www.legislation.act.gov.au/a/2020-48/" TargetMode="External"/><Relationship Id="rId852" Type="http://schemas.openxmlformats.org/officeDocument/2006/relationships/hyperlink" Target="http://www.legislation.act.gov.au/a/2020-14/" TargetMode="External"/><Relationship Id="rId284" Type="http://schemas.openxmlformats.org/officeDocument/2006/relationships/hyperlink" Target="http://www.legislation.act.gov.au/a/2008-22" TargetMode="External"/><Relationship Id="rId491" Type="http://schemas.openxmlformats.org/officeDocument/2006/relationships/hyperlink" Target="http://www.legislation.act.gov.au/a/2020-42/" TargetMode="External"/><Relationship Id="rId505" Type="http://schemas.openxmlformats.org/officeDocument/2006/relationships/hyperlink" Target="http://www.legislation.act.gov.au/a/2016-49/default.asp" TargetMode="External"/><Relationship Id="rId712" Type="http://schemas.openxmlformats.org/officeDocument/2006/relationships/hyperlink" Target="http://www.legislation.act.gov.au/a/2024-22/" TargetMode="External"/><Relationship Id="rId79" Type="http://schemas.openxmlformats.org/officeDocument/2006/relationships/hyperlink" Target="http://www.legislation.act.gov.au/a/1997-125" TargetMode="External"/><Relationship Id="rId144" Type="http://schemas.openxmlformats.org/officeDocument/2006/relationships/hyperlink" Target="http://www.legislation.act.gov.au/a/1992-72" TargetMode="External"/><Relationship Id="rId589" Type="http://schemas.openxmlformats.org/officeDocument/2006/relationships/hyperlink" Target="http://www.legislation.act.gov.au/a/2006-44" TargetMode="External"/><Relationship Id="rId796" Type="http://schemas.openxmlformats.org/officeDocument/2006/relationships/hyperlink" Target="http://www.legislation.act.gov.au/a/2016-1/default.asp" TargetMode="External"/><Relationship Id="rId351" Type="http://schemas.openxmlformats.org/officeDocument/2006/relationships/hyperlink" Target="http://www.legislation.act.gov.au/a/2016-1/default.asp" TargetMode="External"/><Relationship Id="rId449" Type="http://schemas.openxmlformats.org/officeDocument/2006/relationships/hyperlink" Target="https://www.legislation.act.gov.au/a/2025-2/" TargetMode="External"/><Relationship Id="rId656" Type="http://schemas.openxmlformats.org/officeDocument/2006/relationships/hyperlink" Target="http://www.legislation.act.gov.au/a/2015-29" TargetMode="External"/><Relationship Id="rId863" Type="http://schemas.openxmlformats.org/officeDocument/2006/relationships/hyperlink" Target="http://www.legislation.act.gov.au/a/2007-22" TargetMode="External"/><Relationship Id="rId211" Type="http://schemas.openxmlformats.org/officeDocument/2006/relationships/footer" Target="footer22.xml"/><Relationship Id="rId295" Type="http://schemas.openxmlformats.org/officeDocument/2006/relationships/hyperlink" Target="http://www.legislation.act.gov.au/a/2008-20" TargetMode="External"/><Relationship Id="rId309" Type="http://schemas.openxmlformats.org/officeDocument/2006/relationships/hyperlink" Target="http://www.legislation.act.gov.au/a/2015-29" TargetMode="External"/><Relationship Id="rId516" Type="http://schemas.openxmlformats.org/officeDocument/2006/relationships/hyperlink" Target="http://www.legislation.act.gov.au/a/2019-10/" TargetMode="External"/><Relationship Id="rId723" Type="http://schemas.openxmlformats.org/officeDocument/2006/relationships/hyperlink" Target="http://www.legislation.act.gov.au/a/2020-14/" TargetMode="External"/><Relationship Id="rId930" Type="http://schemas.openxmlformats.org/officeDocument/2006/relationships/hyperlink" Target="https://legislation.act.gov.au/a/2020-48/"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16-1/default.asp" TargetMode="External"/><Relationship Id="rId222" Type="http://schemas.openxmlformats.org/officeDocument/2006/relationships/hyperlink" Target="http://www.legislation.act.gov.au/a/2006-47" TargetMode="External"/><Relationship Id="rId667" Type="http://schemas.openxmlformats.org/officeDocument/2006/relationships/hyperlink" Target="http://www.legislation.act.gov.au/a/2018-32/default.asp" TargetMode="External"/><Relationship Id="rId874" Type="http://schemas.openxmlformats.org/officeDocument/2006/relationships/hyperlink" Target="http://www.legislation.act.gov.au/a/2010-5" TargetMode="External"/><Relationship Id="rId17" Type="http://schemas.openxmlformats.org/officeDocument/2006/relationships/header" Target="header1.xml"/><Relationship Id="rId527" Type="http://schemas.openxmlformats.org/officeDocument/2006/relationships/hyperlink" Target="https://www.legislation.act.gov.au/a/2025-2/" TargetMode="External"/><Relationship Id="rId734" Type="http://schemas.openxmlformats.org/officeDocument/2006/relationships/hyperlink" Target="http://www.legislation.act.gov.au/a/2025-29/" TargetMode="External"/><Relationship Id="rId941" Type="http://schemas.openxmlformats.org/officeDocument/2006/relationships/hyperlink" Target="http://www.legislation.act.gov.au/a/2023-57/" TargetMode="External"/><Relationship Id="rId70" Type="http://schemas.openxmlformats.org/officeDocument/2006/relationships/hyperlink" Target="http://www.legislation.act.gov.au/a/1994-83" TargetMode="External"/><Relationship Id="rId166" Type="http://schemas.openxmlformats.org/officeDocument/2006/relationships/hyperlink" Target="http://www.legislation.act.gov.au/a/2022-25/" TargetMode="External"/><Relationship Id="rId373" Type="http://schemas.openxmlformats.org/officeDocument/2006/relationships/hyperlink" Target="http://www.legislation.act.gov.au/a/2016-13" TargetMode="External"/><Relationship Id="rId580" Type="http://schemas.openxmlformats.org/officeDocument/2006/relationships/hyperlink" Target="http://www.legislation.act.gov.au/a/2020-42/" TargetMode="External"/><Relationship Id="rId801" Type="http://schemas.openxmlformats.org/officeDocument/2006/relationships/hyperlink" Target="https://www.legislation.act.gov.au/a/2020-48/" TargetMode="External"/><Relationship Id="rId1" Type="http://schemas.openxmlformats.org/officeDocument/2006/relationships/customXml" Target="../customXml/item1.xml"/><Relationship Id="rId233" Type="http://schemas.openxmlformats.org/officeDocument/2006/relationships/hyperlink" Target="http://www.legislation.act.gov.au/cn/2009-2/default.asp" TargetMode="External"/><Relationship Id="rId440" Type="http://schemas.openxmlformats.org/officeDocument/2006/relationships/hyperlink" Target="http://www.legislation.act.gov.au/a/2010-5" TargetMode="External"/><Relationship Id="rId678" Type="http://schemas.openxmlformats.org/officeDocument/2006/relationships/hyperlink" Target="https://legislation.act.gov.au/a/2023-29/" TargetMode="External"/><Relationship Id="rId885" Type="http://schemas.openxmlformats.org/officeDocument/2006/relationships/hyperlink" Target="http://www.legislation.act.gov.au/a/2011-48"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6-44" TargetMode="External"/><Relationship Id="rId538" Type="http://schemas.openxmlformats.org/officeDocument/2006/relationships/hyperlink" Target="https://www.legislation.act.gov.au/a/2020-48/" TargetMode="External"/><Relationship Id="rId745" Type="http://schemas.openxmlformats.org/officeDocument/2006/relationships/hyperlink" Target="https://legislation.act.gov.au/a/2023-53/" TargetMode="External"/><Relationship Id="rId952" Type="http://schemas.openxmlformats.org/officeDocument/2006/relationships/hyperlink" Target="http://www.legislation.act.gov.au/a/2024-41/" TargetMode="External"/><Relationship Id="rId81" Type="http://schemas.openxmlformats.org/officeDocument/2006/relationships/hyperlink" Target="http://www.legislation.act.gov.au/a/1991-81" TargetMode="External"/><Relationship Id="rId177" Type="http://schemas.openxmlformats.org/officeDocument/2006/relationships/header" Target="header15.xml"/><Relationship Id="rId384" Type="http://schemas.openxmlformats.org/officeDocument/2006/relationships/hyperlink" Target="http://www.legislation.act.gov.au/a/2005-46" TargetMode="External"/><Relationship Id="rId591" Type="http://schemas.openxmlformats.org/officeDocument/2006/relationships/hyperlink" Target="http://www.legislation.act.gov.au/a/2006-44" TargetMode="External"/><Relationship Id="rId605" Type="http://schemas.openxmlformats.org/officeDocument/2006/relationships/hyperlink" Target="http://www.legislation.act.gov.au/a/2008-36" TargetMode="External"/><Relationship Id="rId812" Type="http://schemas.openxmlformats.org/officeDocument/2006/relationships/hyperlink" Target="https://www.legislation.act.gov.au/a/2024-49/" TargetMode="External"/><Relationship Id="rId244" Type="http://schemas.openxmlformats.org/officeDocument/2006/relationships/hyperlink" Target="http://www.legislation.act.gov.au/a/2014-49" TargetMode="External"/><Relationship Id="rId689" Type="http://schemas.openxmlformats.org/officeDocument/2006/relationships/hyperlink" Target="https://legislation.act.gov.au/a/2023-29/" TargetMode="External"/><Relationship Id="rId896" Type="http://schemas.openxmlformats.org/officeDocument/2006/relationships/hyperlink" Target="http://www.legislation.act.gov.au/a/2016-1/default.asp" TargetMode="External"/><Relationship Id="rId39" Type="http://schemas.openxmlformats.org/officeDocument/2006/relationships/hyperlink" Target="http://www.legislation.act.gov.au/a/2004-5" TargetMode="External"/><Relationship Id="rId451" Type="http://schemas.openxmlformats.org/officeDocument/2006/relationships/hyperlink" Target="http://www.legislation.act.gov.au/a/2008-36" TargetMode="External"/><Relationship Id="rId549" Type="http://schemas.openxmlformats.org/officeDocument/2006/relationships/hyperlink" Target="https://www.legislation.act.gov.au/a/2020-48/" TargetMode="External"/><Relationship Id="rId756" Type="http://schemas.openxmlformats.org/officeDocument/2006/relationships/hyperlink" Target="http://www.legislation.act.gov.au/a/2011-22" TargetMode="External"/><Relationship Id="rId104" Type="http://schemas.openxmlformats.org/officeDocument/2006/relationships/hyperlink" Target="http://www.legislation.act.gov.au/a/1997-84" TargetMode="External"/><Relationship Id="rId188" Type="http://schemas.openxmlformats.org/officeDocument/2006/relationships/hyperlink" Target="http://www.legislation.act.gov.au/a/1997-84" TargetMode="External"/><Relationship Id="rId311" Type="http://schemas.openxmlformats.org/officeDocument/2006/relationships/hyperlink" Target="http://www.legislation.act.gov.au/a/2018-32/default.asp" TargetMode="External"/><Relationship Id="rId395" Type="http://schemas.openxmlformats.org/officeDocument/2006/relationships/hyperlink" Target="http://www.legislation.act.gov.au/a/2006-44" TargetMode="External"/><Relationship Id="rId409" Type="http://schemas.openxmlformats.org/officeDocument/2006/relationships/hyperlink" Target="http://www.legislation.act.gov.au/a/2013-8" TargetMode="External"/><Relationship Id="rId963" Type="http://schemas.openxmlformats.org/officeDocument/2006/relationships/header" Target="header19.xml"/><Relationship Id="rId92" Type="http://schemas.openxmlformats.org/officeDocument/2006/relationships/hyperlink" Target="http://www.legislation.act.gov.au/a/1991-81" TargetMode="External"/><Relationship Id="rId616" Type="http://schemas.openxmlformats.org/officeDocument/2006/relationships/hyperlink" Target="http://www.legislation.act.gov.au/a/2010-50" TargetMode="External"/><Relationship Id="rId823" Type="http://schemas.openxmlformats.org/officeDocument/2006/relationships/hyperlink" Target="https://legislation.act.gov.au/a/2023-29/" TargetMode="External"/><Relationship Id="rId255" Type="http://schemas.openxmlformats.org/officeDocument/2006/relationships/hyperlink" Target="http://www.legislation.act.gov.au/a/2018-32/default.asp" TargetMode="External"/><Relationship Id="rId462" Type="http://schemas.openxmlformats.org/officeDocument/2006/relationships/hyperlink" Target="https://www.legislation.act.gov.au/a/2025-2/" TargetMode="External"/><Relationship Id="rId115" Type="http://schemas.openxmlformats.org/officeDocument/2006/relationships/hyperlink" Target="https://www.legislation.act.gov.au/a/2011-12/" TargetMode="External"/><Relationship Id="rId157" Type="http://schemas.openxmlformats.org/officeDocument/2006/relationships/header" Target="header10.xml"/><Relationship Id="rId322" Type="http://schemas.openxmlformats.org/officeDocument/2006/relationships/hyperlink" Target="http://www.legislation.act.gov.au/a/2016-1/default.asp" TargetMode="External"/><Relationship Id="rId364" Type="http://schemas.openxmlformats.org/officeDocument/2006/relationships/hyperlink" Target="http://www.legislation.act.gov.au/a/2006-44" TargetMode="External"/><Relationship Id="rId767" Type="http://schemas.openxmlformats.org/officeDocument/2006/relationships/hyperlink" Target="http://www.legislation.act.gov.au/a/2005-46" TargetMode="External"/><Relationship Id="rId974" Type="http://schemas.openxmlformats.org/officeDocument/2006/relationships/fontTable" Target="fontTable.xml"/><Relationship Id="rId61" Type="http://schemas.openxmlformats.org/officeDocument/2006/relationships/hyperlink" Target="http://www.legislation.act.gov.au/a/2016-12" TargetMode="External"/><Relationship Id="rId199" Type="http://schemas.openxmlformats.org/officeDocument/2006/relationships/hyperlink" Target="http://www.legislation.act.gov.au/a/2004-5" TargetMode="External"/><Relationship Id="rId571" Type="http://schemas.openxmlformats.org/officeDocument/2006/relationships/hyperlink" Target="http://www.legislation.act.gov.au/a/2006-44" TargetMode="External"/><Relationship Id="rId627" Type="http://schemas.openxmlformats.org/officeDocument/2006/relationships/hyperlink" Target="https://www.legislation.act.gov.au/a/2020-48/" TargetMode="External"/><Relationship Id="rId669" Type="http://schemas.openxmlformats.org/officeDocument/2006/relationships/hyperlink" Target="http://www.legislation.act.gov.au/a/2015-29" TargetMode="External"/><Relationship Id="rId834" Type="http://schemas.openxmlformats.org/officeDocument/2006/relationships/hyperlink" Target="http://www.legislation.act.gov.au/a/2016-1/default.asp" TargetMode="External"/><Relationship Id="rId876" Type="http://schemas.openxmlformats.org/officeDocument/2006/relationships/hyperlink" Target="http://www.legislation.act.gov.au/a/2010-10" TargetMode="External"/><Relationship Id="rId19" Type="http://schemas.openxmlformats.org/officeDocument/2006/relationships/footer" Target="footer1.xml"/><Relationship Id="rId224" Type="http://schemas.openxmlformats.org/officeDocument/2006/relationships/hyperlink" Target="http://www.legislation.act.gov.au/a/2008-20" TargetMode="External"/><Relationship Id="rId266" Type="http://schemas.openxmlformats.org/officeDocument/2006/relationships/hyperlink" Target="http://www.legislation.act.gov.au/a/2021-24/" TargetMode="External"/><Relationship Id="rId431" Type="http://schemas.openxmlformats.org/officeDocument/2006/relationships/hyperlink" Target="http://www.legislation.act.gov.au/a/2008-22" TargetMode="External"/><Relationship Id="rId473" Type="http://schemas.openxmlformats.org/officeDocument/2006/relationships/hyperlink" Target="https://legislation.act.gov.au/a/2023-57/" TargetMode="External"/><Relationship Id="rId529" Type="http://schemas.openxmlformats.org/officeDocument/2006/relationships/hyperlink" Target="https://www.legislation.act.gov.au/a/2025-2/" TargetMode="External"/><Relationship Id="rId680" Type="http://schemas.openxmlformats.org/officeDocument/2006/relationships/hyperlink" Target="https://legislation.act.gov.au/a/2023-29/" TargetMode="External"/><Relationship Id="rId736" Type="http://schemas.openxmlformats.org/officeDocument/2006/relationships/hyperlink" Target="http://www.legislation.act.gov.au/a/2025-29/" TargetMode="External"/><Relationship Id="rId901" Type="http://schemas.openxmlformats.org/officeDocument/2006/relationships/hyperlink" Target="http://www.legislation.act.gov.au/a/2016-52/default.asp" TargetMode="External"/><Relationship Id="rId30" Type="http://schemas.openxmlformats.org/officeDocument/2006/relationships/hyperlink" Target="http://www.legislation.act.gov.au/a/2002-51" TargetMode="External"/><Relationship Id="rId126" Type="http://schemas.openxmlformats.org/officeDocument/2006/relationships/hyperlink" Target="https://www.legislation.act.gov.au/a/1991-62/" TargetMode="External"/><Relationship Id="rId168" Type="http://schemas.openxmlformats.org/officeDocument/2006/relationships/hyperlink" Target="http://www.legislation.act.gov.au/a/2004-8" TargetMode="External"/><Relationship Id="rId333" Type="http://schemas.openxmlformats.org/officeDocument/2006/relationships/hyperlink" Target="http://www.legislation.act.gov.au/a/2024-22/" TargetMode="External"/><Relationship Id="rId540" Type="http://schemas.openxmlformats.org/officeDocument/2006/relationships/hyperlink" Target="https://www.legislation.act.gov.au/a/2020-48/" TargetMode="External"/><Relationship Id="rId778" Type="http://schemas.openxmlformats.org/officeDocument/2006/relationships/hyperlink" Target="http://www.legislation.act.gov.au/a/2018-32/default.asp" TargetMode="External"/><Relationship Id="rId943" Type="http://schemas.openxmlformats.org/officeDocument/2006/relationships/hyperlink" Target="http://www.legislation.act.gov.au/a/2023-57/" TargetMode="External"/><Relationship Id="rId72" Type="http://schemas.openxmlformats.org/officeDocument/2006/relationships/hyperlink" Target="http://www.legislation.act.gov.au/a/1994-83" TargetMode="External"/><Relationship Id="rId375" Type="http://schemas.openxmlformats.org/officeDocument/2006/relationships/hyperlink" Target="http://www.legislation.act.gov.au/a/2016-13" TargetMode="External"/><Relationship Id="rId582" Type="http://schemas.openxmlformats.org/officeDocument/2006/relationships/hyperlink" Target="http://www.legislation.act.gov.au/a/2008-36" TargetMode="External"/><Relationship Id="rId638" Type="http://schemas.openxmlformats.org/officeDocument/2006/relationships/hyperlink" Target="https://legislation.act.gov.au/a/2023-57/" TargetMode="External"/><Relationship Id="rId803" Type="http://schemas.openxmlformats.org/officeDocument/2006/relationships/hyperlink" Target="https://www.legislation.act.gov.au/a/2020-48/" TargetMode="External"/><Relationship Id="rId845" Type="http://schemas.openxmlformats.org/officeDocument/2006/relationships/hyperlink" Target="http://www.legislation.act.gov.au/a/2005-46" TargetMode="External"/><Relationship Id="rId3" Type="http://schemas.openxmlformats.org/officeDocument/2006/relationships/styles" Target="styles.xml"/><Relationship Id="rId235" Type="http://schemas.openxmlformats.org/officeDocument/2006/relationships/hyperlink" Target="http://www.legislation.act.gov.au/a/2010-10" TargetMode="External"/><Relationship Id="rId277" Type="http://schemas.openxmlformats.org/officeDocument/2006/relationships/hyperlink" Target="https://legislation.act.gov.au/a/2023-53/" TargetMode="External"/><Relationship Id="rId400" Type="http://schemas.openxmlformats.org/officeDocument/2006/relationships/hyperlink" Target="http://www.legislation.act.gov.au/a/2005-46" TargetMode="External"/><Relationship Id="rId442" Type="http://schemas.openxmlformats.org/officeDocument/2006/relationships/hyperlink" Target="http://www.legislation.act.gov.au/a/2019-10/" TargetMode="External"/><Relationship Id="rId484" Type="http://schemas.openxmlformats.org/officeDocument/2006/relationships/hyperlink" Target="http://www.legislation.act.gov.au/a/2008-36" TargetMode="External"/><Relationship Id="rId705" Type="http://schemas.openxmlformats.org/officeDocument/2006/relationships/hyperlink" Target="https://legislation.act.gov.au/a/2023-29/" TargetMode="External"/><Relationship Id="rId887" Type="http://schemas.openxmlformats.org/officeDocument/2006/relationships/hyperlink" Target="http://www.legislation.act.gov.au/a/2012-21" TargetMode="External"/><Relationship Id="rId137" Type="http://schemas.openxmlformats.org/officeDocument/2006/relationships/hyperlink" Target="http://www.legislation.act.gov.au/a/2018-32/default.asp" TargetMode="External"/><Relationship Id="rId302" Type="http://schemas.openxmlformats.org/officeDocument/2006/relationships/hyperlink" Target="http://www.legislation.act.gov.au/a/2016-13" TargetMode="External"/><Relationship Id="rId344" Type="http://schemas.openxmlformats.org/officeDocument/2006/relationships/hyperlink" Target="https://www.legislation.act.gov.au/a/2020-34/" TargetMode="External"/><Relationship Id="rId691" Type="http://schemas.openxmlformats.org/officeDocument/2006/relationships/hyperlink" Target="https://legislation.act.gov.au/a/2023-29/" TargetMode="External"/><Relationship Id="rId747" Type="http://schemas.openxmlformats.org/officeDocument/2006/relationships/hyperlink" Target="https://www.legislation.act.gov.au/a/2025-2/" TargetMode="External"/><Relationship Id="rId789" Type="http://schemas.openxmlformats.org/officeDocument/2006/relationships/hyperlink" Target="http://www.legislation.act.gov.au/a/2005-46" TargetMode="External"/><Relationship Id="rId912" Type="http://schemas.openxmlformats.org/officeDocument/2006/relationships/hyperlink" Target="http://www.legislation.act.gov.au/a/2019-17/default.asp" TargetMode="External"/><Relationship Id="rId954" Type="http://schemas.openxmlformats.org/officeDocument/2006/relationships/hyperlink" Target="http://www.legislation.act.gov.au/a/2025-2/" TargetMode="External"/><Relationship Id="rId41" Type="http://schemas.openxmlformats.org/officeDocument/2006/relationships/hyperlink" Target="http://www.legislation.act.gov.au/a/2004-5" TargetMode="External"/><Relationship Id="rId83" Type="http://schemas.openxmlformats.org/officeDocument/2006/relationships/hyperlink" Target="http://www.legislation.act.gov.au/a/db_39269/default.asp" TargetMode="External"/><Relationship Id="rId179" Type="http://schemas.openxmlformats.org/officeDocument/2006/relationships/footer" Target="footer20.xml"/><Relationship Id="rId386" Type="http://schemas.openxmlformats.org/officeDocument/2006/relationships/hyperlink" Target="http://www.legislation.act.gov.au/a/2016-1/default.asp" TargetMode="External"/><Relationship Id="rId551" Type="http://schemas.openxmlformats.org/officeDocument/2006/relationships/hyperlink" Target="https://www.legislation.act.gov.au/a/2020-48/" TargetMode="External"/><Relationship Id="rId593" Type="http://schemas.openxmlformats.org/officeDocument/2006/relationships/hyperlink" Target="http://www.legislation.act.gov.au/a/2006-44" TargetMode="External"/><Relationship Id="rId607" Type="http://schemas.openxmlformats.org/officeDocument/2006/relationships/hyperlink" Target="http://www.legislation.act.gov.au/a/2010-50" TargetMode="External"/><Relationship Id="rId649" Type="http://schemas.openxmlformats.org/officeDocument/2006/relationships/hyperlink" Target="https://legislation.act.gov.au/a/2023-29/" TargetMode="External"/><Relationship Id="rId814" Type="http://schemas.openxmlformats.org/officeDocument/2006/relationships/hyperlink" Target="http://www.legislation.act.gov.au/a/2018-42/default.asp" TargetMode="External"/><Relationship Id="rId856" Type="http://schemas.openxmlformats.org/officeDocument/2006/relationships/hyperlink" Target="http://www.legislation.act.gov.au/a/2006-3" TargetMode="External"/><Relationship Id="rId190" Type="http://schemas.openxmlformats.org/officeDocument/2006/relationships/hyperlink" Target="http://www.legislation.act.gov.au/a/2004-5" TargetMode="External"/><Relationship Id="rId204" Type="http://schemas.openxmlformats.org/officeDocument/2006/relationships/hyperlink" Target="http://www.legislation.act.gov.au/a/2004-5" TargetMode="External"/><Relationship Id="rId246" Type="http://schemas.openxmlformats.org/officeDocument/2006/relationships/hyperlink" Target="http://www.legislation.act.gov.au/cn/2015-22/default.asp" TargetMode="External"/><Relationship Id="rId288" Type="http://schemas.openxmlformats.org/officeDocument/2006/relationships/hyperlink" Target="http://www.legislation.act.gov.au/a/2016-1/default.asp" TargetMode="External"/><Relationship Id="rId411" Type="http://schemas.openxmlformats.org/officeDocument/2006/relationships/hyperlink" Target="http://www.legislation.act.gov.au/a/2005-46" TargetMode="External"/><Relationship Id="rId453" Type="http://schemas.openxmlformats.org/officeDocument/2006/relationships/hyperlink" Target="http://www.legislation.act.gov.au/a/2005-46" TargetMode="External"/><Relationship Id="rId509" Type="http://schemas.openxmlformats.org/officeDocument/2006/relationships/hyperlink" Target="https://legislation.act.gov.au/a/2023-7/" TargetMode="External"/><Relationship Id="rId660" Type="http://schemas.openxmlformats.org/officeDocument/2006/relationships/hyperlink" Target="http://www.legislation.act.gov.au/a/2010-10" TargetMode="External"/><Relationship Id="rId898" Type="http://schemas.openxmlformats.org/officeDocument/2006/relationships/hyperlink" Target="http://www.legislation.act.gov.au/a/2016-49/default.asp" TargetMode="External"/><Relationship Id="rId106" Type="http://schemas.openxmlformats.org/officeDocument/2006/relationships/hyperlink" Target="http://www.legislation.act.gov.au/a/1997-84" TargetMode="External"/><Relationship Id="rId313" Type="http://schemas.openxmlformats.org/officeDocument/2006/relationships/hyperlink" Target="http://www.legislation.act.gov.au/a/2006-44" TargetMode="External"/><Relationship Id="rId495" Type="http://schemas.openxmlformats.org/officeDocument/2006/relationships/hyperlink" Target="https://www.legislation.act.gov.au/a/2025-2/" TargetMode="External"/><Relationship Id="rId716" Type="http://schemas.openxmlformats.org/officeDocument/2006/relationships/hyperlink" Target="http://www.legislation.act.gov.au/a/2011-22" TargetMode="External"/><Relationship Id="rId758" Type="http://schemas.openxmlformats.org/officeDocument/2006/relationships/hyperlink" Target="http://www.legislation.act.gov.au/a/2018-42/default.asp" TargetMode="External"/><Relationship Id="rId923" Type="http://schemas.openxmlformats.org/officeDocument/2006/relationships/hyperlink" Target="http://www.legislation.act.gov.au/a/2020-48/" TargetMode="External"/><Relationship Id="rId965" Type="http://schemas.openxmlformats.org/officeDocument/2006/relationships/footer" Target="footer24.xml"/><Relationship Id="rId10" Type="http://schemas.openxmlformats.org/officeDocument/2006/relationships/hyperlink" Target="http://www.legislation.act.gov.au" TargetMode="External"/><Relationship Id="rId52" Type="http://schemas.openxmlformats.org/officeDocument/2006/relationships/hyperlink" Target="http://www.legislation.act.gov.au/a/2004-5" TargetMode="External"/><Relationship Id="rId94" Type="http://schemas.openxmlformats.org/officeDocument/2006/relationships/hyperlink" Target="http://www.legislation.act.gov.au/a/1991-81" TargetMode="External"/><Relationship Id="rId148" Type="http://schemas.openxmlformats.org/officeDocument/2006/relationships/hyperlink" Target="https://www.legislation.gov.au/Series/C2004A00109" TargetMode="External"/><Relationship Id="rId355" Type="http://schemas.openxmlformats.org/officeDocument/2006/relationships/hyperlink" Target="http://www.legislation.act.gov.au/a/2016-1/default.asp" TargetMode="External"/><Relationship Id="rId397" Type="http://schemas.openxmlformats.org/officeDocument/2006/relationships/hyperlink" Target="http://www.legislation.act.gov.au/a/2016-1/default.asp" TargetMode="External"/><Relationship Id="rId520" Type="http://schemas.openxmlformats.org/officeDocument/2006/relationships/hyperlink" Target="http://www.legislation.act.gov.au/a/2019-10/" TargetMode="External"/><Relationship Id="rId562" Type="http://schemas.openxmlformats.org/officeDocument/2006/relationships/hyperlink" Target="http://www.legislation.act.gov.au/a/2020-49/" TargetMode="External"/><Relationship Id="rId618" Type="http://schemas.openxmlformats.org/officeDocument/2006/relationships/hyperlink" Target="http://www.legislation.act.gov.au/a/2015-29" TargetMode="External"/><Relationship Id="rId825" Type="http://schemas.openxmlformats.org/officeDocument/2006/relationships/hyperlink" Target="http://www.legislation.act.gov.au/a/2015-29" TargetMode="External"/><Relationship Id="rId215" Type="http://schemas.openxmlformats.org/officeDocument/2006/relationships/hyperlink" Target="http://www.legislation.act.gov.au/a/2006-3" TargetMode="External"/><Relationship Id="rId257" Type="http://schemas.openxmlformats.org/officeDocument/2006/relationships/hyperlink" Target="http://www.legislation.act.gov.au/a/2018-42/default.asp" TargetMode="External"/><Relationship Id="rId422" Type="http://schemas.openxmlformats.org/officeDocument/2006/relationships/hyperlink" Target="http://www.legislation.act.gov.au/a/2016-49/default.asp" TargetMode="External"/><Relationship Id="rId464" Type="http://schemas.openxmlformats.org/officeDocument/2006/relationships/hyperlink" Target="http://www.legislation.act.gov.au/a/2016-1/default.asp" TargetMode="External"/><Relationship Id="rId867" Type="http://schemas.openxmlformats.org/officeDocument/2006/relationships/hyperlink" Target="http://www.legislation.act.gov.au/a/2008-28" TargetMode="External"/><Relationship Id="rId299" Type="http://schemas.openxmlformats.org/officeDocument/2006/relationships/hyperlink" Target="http://www.legislation.act.gov.au/a/2005-46" TargetMode="External"/><Relationship Id="rId727" Type="http://schemas.openxmlformats.org/officeDocument/2006/relationships/hyperlink" Target="http://www.legislation.act.gov.au/a/2006-44" TargetMode="External"/><Relationship Id="rId934" Type="http://schemas.openxmlformats.org/officeDocument/2006/relationships/hyperlink" Target="https://legislation.act.gov.au/a/2022-11/" TargetMode="External"/><Relationship Id="rId63" Type="http://schemas.openxmlformats.org/officeDocument/2006/relationships/hyperlink" Target="http://www.legislation.act.gov.au/a/2018-32/default.asp" TargetMode="External"/><Relationship Id="rId159" Type="http://schemas.openxmlformats.org/officeDocument/2006/relationships/footer" Target="footer13.xml"/><Relationship Id="rId366" Type="http://schemas.openxmlformats.org/officeDocument/2006/relationships/hyperlink" Target="http://www.legislation.act.gov.au/a/2017-5/default.asp" TargetMode="External"/><Relationship Id="rId573" Type="http://schemas.openxmlformats.org/officeDocument/2006/relationships/hyperlink" Target="http://www.legislation.act.gov.au/a/2006-44" TargetMode="External"/><Relationship Id="rId780" Type="http://schemas.openxmlformats.org/officeDocument/2006/relationships/hyperlink" Target="https://legislation.act.gov.au/a/2023-29/" TargetMode="External"/><Relationship Id="rId226" Type="http://schemas.openxmlformats.org/officeDocument/2006/relationships/hyperlink" Target="http://www.legislation.act.gov.au/cn/2008-13/default.asp" TargetMode="External"/><Relationship Id="rId433" Type="http://schemas.openxmlformats.org/officeDocument/2006/relationships/hyperlink" Target="https://www.legislation.act.gov.au/a/2020-34/" TargetMode="External"/><Relationship Id="rId878" Type="http://schemas.openxmlformats.org/officeDocument/2006/relationships/hyperlink" Target="http://www.legislation.act.gov.au/a/2010-10" TargetMode="External"/><Relationship Id="rId640" Type="http://schemas.openxmlformats.org/officeDocument/2006/relationships/hyperlink" Target="https://www.legislation.act.gov.au/a/2020-34/" TargetMode="External"/><Relationship Id="rId738" Type="http://schemas.openxmlformats.org/officeDocument/2006/relationships/hyperlink" Target="http://www.legislation.act.gov.au/a/2025-29/" TargetMode="External"/><Relationship Id="rId945" Type="http://schemas.openxmlformats.org/officeDocument/2006/relationships/hyperlink" Target="http://www.legislation.act.gov.au/a/2023-57/" TargetMode="External"/><Relationship Id="rId74" Type="http://schemas.openxmlformats.org/officeDocument/2006/relationships/hyperlink" Target="http://www.legislation.act.gov.au/a/1994-83" TargetMode="External"/><Relationship Id="rId377" Type="http://schemas.openxmlformats.org/officeDocument/2006/relationships/hyperlink" Target="http://www.legislation.act.gov.au/a/2016-1/default.asp" TargetMode="External"/><Relationship Id="rId500" Type="http://schemas.openxmlformats.org/officeDocument/2006/relationships/hyperlink" Target="https://www.legislation.act.gov.au/a/2025-2/" TargetMode="External"/><Relationship Id="rId584" Type="http://schemas.openxmlformats.org/officeDocument/2006/relationships/hyperlink" Target="http://www.legislation.act.gov.au/a/2019-10/" TargetMode="External"/><Relationship Id="rId805" Type="http://schemas.openxmlformats.org/officeDocument/2006/relationships/hyperlink" Target="http://www.legislation.act.gov.au/a/2012-21" TargetMode="External"/><Relationship Id="rId5" Type="http://schemas.openxmlformats.org/officeDocument/2006/relationships/webSettings" Target="webSettings.xml"/><Relationship Id="rId237" Type="http://schemas.openxmlformats.org/officeDocument/2006/relationships/hyperlink" Target="http://www.legislation.act.gov.au/a/2010-50" TargetMode="External"/><Relationship Id="rId791" Type="http://schemas.openxmlformats.org/officeDocument/2006/relationships/hyperlink" Target="http://www.legislation.act.gov.au/a/2018-42/default.asp" TargetMode="External"/><Relationship Id="rId889" Type="http://schemas.openxmlformats.org/officeDocument/2006/relationships/hyperlink" Target="http://www.legislation.act.gov.au/a/2013-8" TargetMode="External"/><Relationship Id="rId444" Type="http://schemas.openxmlformats.org/officeDocument/2006/relationships/hyperlink" Target="https://www.legislation.act.gov.au/a/2020-48/" TargetMode="External"/><Relationship Id="rId651" Type="http://schemas.openxmlformats.org/officeDocument/2006/relationships/hyperlink" Target="http://www.legislation.act.gov.au/a/2025-29/" TargetMode="External"/><Relationship Id="rId749" Type="http://schemas.openxmlformats.org/officeDocument/2006/relationships/hyperlink" Target="https://www.legislation.act.gov.au/a/2025-2/" TargetMode="External"/><Relationship Id="rId290" Type="http://schemas.openxmlformats.org/officeDocument/2006/relationships/hyperlink" Target="http://www.legislation.act.gov.au/a/2015-29" TargetMode="External"/><Relationship Id="rId304" Type="http://schemas.openxmlformats.org/officeDocument/2006/relationships/hyperlink" Target="http://www.legislation.act.gov.au/a/2005-46" TargetMode="External"/><Relationship Id="rId388" Type="http://schemas.openxmlformats.org/officeDocument/2006/relationships/hyperlink" Target="http://www.legislation.act.gov.au/a/2016-1/default.asp" TargetMode="External"/><Relationship Id="rId511" Type="http://schemas.openxmlformats.org/officeDocument/2006/relationships/hyperlink" Target="http://www.legislation.act.gov.au/a/2016-49/default.asp" TargetMode="External"/><Relationship Id="rId609" Type="http://schemas.openxmlformats.org/officeDocument/2006/relationships/hyperlink" Target="http://www.legislation.act.gov.au/a/2016-49/default.asp" TargetMode="External"/><Relationship Id="rId956" Type="http://schemas.openxmlformats.org/officeDocument/2006/relationships/hyperlink" Target="http://www.legislation.act.gov.au/a/2025-2/" TargetMode="External"/><Relationship Id="rId85" Type="http://schemas.openxmlformats.org/officeDocument/2006/relationships/hyperlink" Target="https://www.legislation.act.gov.au/a/2017-47/" TargetMode="External"/><Relationship Id="rId150" Type="http://schemas.openxmlformats.org/officeDocument/2006/relationships/hyperlink" Target="http://www.legislation.act.gov.au/a/1993-13" TargetMode="External"/><Relationship Id="rId595" Type="http://schemas.openxmlformats.org/officeDocument/2006/relationships/hyperlink" Target="https://legislation.act.gov.au/a/2023-29/" TargetMode="External"/><Relationship Id="rId816" Type="http://schemas.openxmlformats.org/officeDocument/2006/relationships/hyperlink" Target="http://www.legislation.act.gov.au/a/2016-1/default.asp" TargetMode="External"/><Relationship Id="rId248" Type="http://schemas.openxmlformats.org/officeDocument/2006/relationships/hyperlink" Target="http://www.legislation.act.gov.au/a/2016-1" TargetMode="External"/><Relationship Id="rId455" Type="http://schemas.openxmlformats.org/officeDocument/2006/relationships/hyperlink" Target="http://www.legislation.act.gov.au/a/2008-36" TargetMode="External"/><Relationship Id="rId662" Type="http://schemas.openxmlformats.org/officeDocument/2006/relationships/hyperlink" Target="http://www.legislation.act.gov.au/a/2018-32/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7-84" TargetMode="External"/><Relationship Id="rId315" Type="http://schemas.openxmlformats.org/officeDocument/2006/relationships/hyperlink" Target="http://www.legislation.act.gov.au/a/2006-44" TargetMode="External"/><Relationship Id="rId522" Type="http://schemas.openxmlformats.org/officeDocument/2006/relationships/hyperlink" Target="http://www.legislation.act.gov.au/a/2019-10/" TargetMode="External"/><Relationship Id="rId967" Type="http://schemas.openxmlformats.org/officeDocument/2006/relationships/header" Target="header21.xml"/><Relationship Id="rId96" Type="http://schemas.openxmlformats.org/officeDocument/2006/relationships/hyperlink" Target="http://www.legislation.act.gov.au/a/1991-81" TargetMode="External"/><Relationship Id="rId161" Type="http://schemas.openxmlformats.org/officeDocument/2006/relationships/footer" Target="footer15.xml"/><Relationship Id="rId399" Type="http://schemas.openxmlformats.org/officeDocument/2006/relationships/hyperlink" Target="http://www.legislation.act.gov.au/a/2008-28" TargetMode="External"/><Relationship Id="rId827" Type="http://schemas.openxmlformats.org/officeDocument/2006/relationships/hyperlink" Target="http://www.legislation.act.gov.au/a/2018-42/default.asp" TargetMode="External"/><Relationship Id="rId259" Type="http://schemas.openxmlformats.org/officeDocument/2006/relationships/hyperlink" Target="https://www.legislation.act.gov.au/cn/2019-11/" TargetMode="External"/><Relationship Id="rId466" Type="http://schemas.openxmlformats.org/officeDocument/2006/relationships/hyperlink" Target="https://legislation.act.gov.au/a/2023-57/" TargetMode="External"/><Relationship Id="rId673" Type="http://schemas.openxmlformats.org/officeDocument/2006/relationships/hyperlink" Target="https://legislation.act.gov.au/a/2023-29/" TargetMode="External"/><Relationship Id="rId880" Type="http://schemas.openxmlformats.org/officeDocument/2006/relationships/hyperlink" Target="http://www.legislation.act.gov.au/a/2010-30"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6-1/default.asp" TargetMode="External"/><Relationship Id="rId533" Type="http://schemas.openxmlformats.org/officeDocument/2006/relationships/hyperlink" Target="https://www.legislation.act.gov.au/a/2025-2/" TargetMode="External"/><Relationship Id="rId740" Type="http://schemas.openxmlformats.org/officeDocument/2006/relationships/hyperlink" Target="http://www.legislation.act.gov.au/a/2020-14/" TargetMode="External"/><Relationship Id="rId838" Type="http://schemas.openxmlformats.org/officeDocument/2006/relationships/hyperlink" Target="http://www.legislation.act.gov.au/a/2018-32/default.asp" TargetMode="External"/><Relationship Id="rId172" Type="http://schemas.openxmlformats.org/officeDocument/2006/relationships/header" Target="header13.xml"/><Relationship Id="rId477" Type="http://schemas.openxmlformats.org/officeDocument/2006/relationships/hyperlink" Target="http://www.legislation.act.gov.au/a/2008-36" TargetMode="External"/><Relationship Id="rId600" Type="http://schemas.openxmlformats.org/officeDocument/2006/relationships/hyperlink" Target="https://legislation.act.gov.au/a/2023-29/" TargetMode="External"/><Relationship Id="rId684" Type="http://schemas.openxmlformats.org/officeDocument/2006/relationships/hyperlink" Target="https://legislation.act.gov.au/a/2023-29/" TargetMode="External"/><Relationship Id="rId337" Type="http://schemas.openxmlformats.org/officeDocument/2006/relationships/hyperlink" Target="http://www.legislation.act.gov.au/a/2005-46" TargetMode="External"/><Relationship Id="rId891" Type="http://schemas.openxmlformats.org/officeDocument/2006/relationships/hyperlink" Target="http://www.legislation.act.gov.au/a/2014-49" TargetMode="External"/><Relationship Id="rId905" Type="http://schemas.openxmlformats.org/officeDocument/2006/relationships/hyperlink" Target="http://www.legislation.act.gov.au/a/2016-49/default.asp" TargetMode="External"/><Relationship Id="rId34" Type="http://schemas.openxmlformats.org/officeDocument/2006/relationships/hyperlink" Target="http://www.legislation.act.gov.au/a/1991-81" TargetMode="External"/><Relationship Id="rId544" Type="http://schemas.openxmlformats.org/officeDocument/2006/relationships/hyperlink" Target="https://www.legislation.act.gov.au/a/2020-48/" TargetMode="External"/><Relationship Id="rId751" Type="http://schemas.openxmlformats.org/officeDocument/2006/relationships/hyperlink" Target="https://legislation.act.gov.au/a/2023-29/" TargetMode="External"/><Relationship Id="rId849" Type="http://schemas.openxmlformats.org/officeDocument/2006/relationships/hyperlink" Target="http://www.legislation.act.gov.au/a/2008-36" TargetMode="External"/><Relationship Id="rId183" Type="http://schemas.openxmlformats.org/officeDocument/2006/relationships/hyperlink" Target="http://www.legislation.act.gov.au/a/2022-25/" TargetMode="External"/><Relationship Id="rId390" Type="http://schemas.openxmlformats.org/officeDocument/2006/relationships/hyperlink" Target="http://www.legislation.act.gov.au/a/2006-44" TargetMode="External"/><Relationship Id="rId404" Type="http://schemas.openxmlformats.org/officeDocument/2006/relationships/hyperlink" Target="http://www.legislation.act.gov.au/a/2015-29" TargetMode="External"/><Relationship Id="rId611" Type="http://schemas.openxmlformats.org/officeDocument/2006/relationships/hyperlink" Target="http://www.legislation.act.gov.au/a/2019-10/" TargetMode="External"/><Relationship Id="rId250" Type="http://schemas.openxmlformats.org/officeDocument/2006/relationships/hyperlink" Target="http://www.legislation.act.gov.au/a/2016-1/default.asp" TargetMode="External"/><Relationship Id="rId488" Type="http://schemas.openxmlformats.org/officeDocument/2006/relationships/hyperlink" Target="http://www.legislation.act.gov.au/a/2020-42/" TargetMode="External"/><Relationship Id="rId695" Type="http://schemas.openxmlformats.org/officeDocument/2006/relationships/hyperlink" Target="https://legislation.act.gov.au/a/2023-29/" TargetMode="External"/><Relationship Id="rId709" Type="http://schemas.openxmlformats.org/officeDocument/2006/relationships/hyperlink" Target="http://www.legislation.act.gov.au/a/2024-22/" TargetMode="External"/><Relationship Id="rId916" Type="http://schemas.openxmlformats.org/officeDocument/2006/relationships/hyperlink" Target="http://www.legislation.act.gov.au/a/2020-14/"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1997-84" TargetMode="External"/><Relationship Id="rId348" Type="http://schemas.openxmlformats.org/officeDocument/2006/relationships/hyperlink" Target="http://www.legislation.act.gov.au/a/2008-22" TargetMode="External"/><Relationship Id="rId555" Type="http://schemas.openxmlformats.org/officeDocument/2006/relationships/hyperlink" Target="https://www.legislation.act.gov.au/a/2020-48/" TargetMode="External"/><Relationship Id="rId762" Type="http://schemas.openxmlformats.org/officeDocument/2006/relationships/hyperlink" Target="http://www.legislation.act.gov.au/a/2025-29/" TargetMode="External"/><Relationship Id="rId194" Type="http://schemas.openxmlformats.org/officeDocument/2006/relationships/hyperlink" Target="http://www.legislation.act.gov.au/a/2018-32/default.asp" TargetMode="External"/><Relationship Id="rId208" Type="http://schemas.openxmlformats.org/officeDocument/2006/relationships/header" Target="header16.xml"/><Relationship Id="rId415" Type="http://schemas.openxmlformats.org/officeDocument/2006/relationships/hyperlink" Target="http://www.legislation.act.gov.au/a/2020-14/" TargetMode="External"/><Relationship Id="rId622" Type="http://schemas.openxmlformats.org/officeDocument/2006/relationships/hyperlink" Target="https://www.legislation.act.gov.au/a/2025-2/" TargetMode="External"/><Relationship Id="rId261" Type="http://schemas.openxmlformats.org/officeDocument/2006/relationships/hyperlink" Target="http://www.legislation.act.gov.au/a/2020-14/" TargetMode="External"/><Relationship Id="rId499" Type="http://schemas.openxmlformats.org/officeDocument/2006/relationships/hyperlink" Target="http://www.legislation.act.gov.au/a/2020-42/" TargetMode="External"/><Relationship Id="rId927" Type="http://schemas.openxmlformats.org/officeDocument/2006/relationships/hyperlink" Target="http://www.legislation.act.gov.au/a/2021-24/" TargetMode="External"/><Relationship Id="rId56" Type="http://schemas.openxmlformats.org/officeDocument/2006/relationships/hyperlink" Target="http://www.legislation.act.gov.au/a/2015-38/default.asp" TargetMode="External"/><Relationship Id="rId359" Type="http://schemas.openxmlformats.org/officeDocument/2006/relationships/hyperlink" Target="http://www.legislation.act.gov.au/a/2016-1/default.asp" TargetMode="External"/><Relationship Id="rId566" Type="http://schemas.openxmlformats.org/officeDocument/2006/relationships/hyperlink" Target="http://www.legislation.act.gov.au/a/2020-49/" TargetMode="External"/><Relationship Id="rId773" Type="http://schemas.openxmlformats.org/officeDocument/2006/relationships/hyperlink" Target="https://legislation.act.gov.au/a/2023-29/" TargetMode="External"/><Relationship Id="rId121" Type="http://schemas.openxmlformats.org/officeDocument/2006/relationships/hyperlink" Target="http://www.legislation.act.gov.au/a/1991-81" TargetMode="External"/><Relationship Id="rId219" Type="http://schemas.openxmlformats.org/officeDocument/2006/relationships/hyperlink" Target="http://www.legislation.act.gov.au/cn/2006-21/default.asp" TargetMode="External"/><Relationship Id="rId426" Type="http://schemas.openxmlformats.org/officeDocument/2006/relationships/hyperlink" Target="https://www.legislation.act.gov.au/a/2020-48/" TargetMode="External"/><Relationship Id="rId633" Type="http://schemas.openxmlformats.org/officeDocument/2006/relationships/hyperlink" Target="http://www.legislation.act.gov.au/a/2014-49" TargetMode="External"/><Relationship Id="rId840" Type="http://schemas.openxmlformats.org/officeDocument/2006/relationships/hyperlink" Target="https://www.legislation.act.gov.au/a/2025-2/" TargetMode="External"/><Relationship Id="rId938" Type="http://schemas.openxmlformats.org/officeDocument/2006/relationships/hyperlink" Target="https://legislation.act.gov.au/a/2023-29/" TargetMode="External"/><Relationship Id="rId67" Type="http://schemas.openxmlformats.org/officeDocument/2006/relationships/hyperlink" Target="http://www.legislation.act.gov.au/a/1991-98" TargetMode="External"/><Relationship Id="rId272" Type="http://schemas.openxmlformats.org/officeDocument/2006/relationships/hyperlink" Target="https://legislation.act.gov.au/a/2023-53/" TargetMode="External"/><Relationship Id="rId577" Type="http://schemas.openxmlformats.org/officeDocument/2006/relationships/hyperlink" Target="https://www.legislation.act.gov.au/a/2020-34/" TargetMode="External"/><Relationship Id="rId700" Type="http://schemas.openxmlformats.org/officeDocument/2006/relationships/hyperlink" Target="https://legislation.act.gov.au/a/2023-29/" TargetMode="External"/><Relationship Id="rId132" Type="http://schemas.openxmlformats.org/officeDocument/2006/relationships/header" Target="header8.xml"/><Relationship Id="rId784" Type="http://schemas.openxmlformats.org/officeDocument/2006/relationships/hyperlink" Target="https://legislation.act.gov.au/a/2023-29/" TargetMode="External"/><Relationship Id="rId437" Type="http://schemas.openxmlformats.org/officeDocument/2006/relationships/hyperlink" Target="http://www.legislation.act.gov.au/a/2016-49/default.asp" TargetMode="External"/><Relationship Id="rId644" Type="http://schemas.openxmlformats.org/officeDocument/2006/relationships/hyperlink" Target="http://www.legislation.act.gov.au/a/2019-10/" TargetMode="External"/><Relationship Id="rId851" Type="http://schemas.openxmlformats.org/officeDocument/2006/relationships/hyperlink" Target="https://www.legislation.act.gov.au/a/2020-34/" TargetMode="External"/><Relationship Id="rId283" Type="http://schemas.openxmlformats.org/officeDocument/2006/relationships/hyperlink" Target="http://www.legislation.act.gov.au/a/2007-22" TargetMode="External"/><Relationship Id="rId490" Type="http://schemas.openxmlformats.org/officeDocument/2006/relationships/hyperlink" Target="http://www.legislation.act.gov.au/a/2020-42/" TargetMode="External"/><Relationship Id="rId504" Type="http://schemas.openxmlformats.org/officeDocument/2006/relationships/hyperlink" Target="http://www.legislation.act.gov.au/a/2016-49/default.asp" TargetMode="External"/><Relationship Id="rId711" Type="http://schemas.openxmlformats.org/officeDocument/2006/relationships/hyperlink" Target="http://www.legislation.act.gov.au/a/2024-22/" TargetMode="External"/><Relationship Id="rId949" Type="http://schemas.openxmlformats.org/officeDocument/2006/relationships/hyperlink" Target="http://www.legislation.act.gov.au/a/2024-22/" TargetMode="External"/><Relationship Id="rId78" Type="http://schemas.openxmlformats.org/officeDocument/2006/relationships/hyperlink" Target="http://www.legislation.act.gov.au/a/1991-81" TargetMode="External"/><Relationship Id="rId143" Type="http://schemas.openxmlformats.org/officeDocument/2006/relationships/hyperlink" Target="https://www.legislation.gov.au/Series/C2004A00109" TargetMode="External"/><Relationship Id="rId350" Type="http://schemas.openxmlformats.org/officeDocument/2006/relationships/hyperlink" Target="http://www.legislation.act.gov.au/a/2005-46" TargetMode="External"/><Relationship Id="rId588" Type="http://schemas.openxmlformats.org/officeDocument/2006/relationships/hyperlink" Target="http://www.legislation.act.gov.au/a/2006-44" TargetMode="External"/><Relationship Id="rId795" Type="http://schemas.openxmlformats.org/officeDocument/2006/relationships/hyperlink" Target="http://www.legislation.act.gov.au/a/2016-1/default.asp" TargetMode="External"/><Relationship Id="rId809" Type="http://schemas.openxmlformats.org/officeDocument/2006/relationships/hyperlink" Target="https://www.legislation.act.gov.au/a/2020-48/" TargetMode="External"/><Relationship Id="rId9" Type="http://schemas.openxmlformats.org/officeDocument/2006/relationships/hyperlink" Target="http://www.legislation.act.gov.au/a/2001-14" TargetMode="External"/><Relationship Id="rId210" Type="http://schemas.openxmlformats.org/officeDocument/2006/relationships/footer" Target="footer21.xml"/><Relationship Id="rId448" Type="http://schemas.openxmlformats.org/officeDocument/2006/relationships/hyperlink" Target="http://www.legislation.act.gov.au/a/2020-42/" TargetMode="External"/><Relationship Id="rId655" Type="http://schemas.openxmlformats.org/officeDocument/2006/relationships/hyperlink" Target="http://www.legislation.act.gov.au/a/2018-32/default.asp" TargetMode="External"/><Relationship Id="rId862" Type="http://schemas.openxmlformats.org/officeDocument/2006/relationships/hyperlink" Target="http://www.legislation.act.gov.au/a/2007-22" TargetMode="External"/><Relationship Id="rId294" Type="http://schemas.openxmlformats.org/officeDocument/2006/relationships/hyperlink" Target="http://www.legislation.act.gov.au/a/2005-46" TargetMode="External"/><Relationship Id="rId308" Type="http://schemas.openxmlformats.org/officeDocument/2006/relationships/hyperlink" Target="http://www.legislation.act.gov.au/a/2011-22" TargetMode="External"/><Relationship Id="rId515" Type="http://schemas.openxmlformats.org/officeDocument/2006/relationships/hyperlink" Target="http://www.legislation.act.gov.au/a/2019-10/" TargetMode="External"/><Relationship Id="rId722" Type="http://schemas.openxmlformats.org/officeDocument/2006/relationships/hyperlink" Target="http://www.legislation.act.gov.au/a/2016-49/default.asp" TargetMode="External"/><Relationship Id="rId89" Type="http://schemas.openxmlformats.org/officeDocument/2006/relationships/hyperlink" Target="http://www.legislation.act.gov.au/a/2008-19" TargetMode="External"/><Relationship Id="rId154" Type="http://schemas.openxmlformats.org/officeDocument/2006/relationships/hyperlink" Target="https://www.legislation.act.gov.au/a/db_39269/" TargetMode="External"/><Relationship Id="rId361" Type="http://schemas.openxmlformats.org/officeDocument/2006/relationships/hyperlink" Target="http://www.legislation.act.gov.au/a/2008-22" TargetMode="External"/><Relationship Id="rId599" Type="http://schemas.openxmlformats.org/officeDocument/2006/relationships/hyperlink" Target="https://www.legislation.act.gov.au/a/2020-34/" TargetMode="External"/><Relationship Id="rId459" Type="http://schemas.openxmlformats.org/officeDocument/2006/relationships/hyperlink" Target="https://www.legislation.act.gov.au/a/2020-34/" TargetMode="External"/><Relationship Id="rId666" Type="http://schemas.openxmlformats.org/officeDocument/2006/relationships/hyperlink" Target="http://www.legislation.act.gov.au/a/2018-32/default.asp" TargetMode="External"/><Relationship Id="rId873" Type="http://schemas.openxmlformats.org/officeDocument/2006/relationships/hyperlink" Target="http://www.legislation.act.gov.au/a/2008-36"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cn/2006-21/default.asp" TargetMode="External"/><Relationship Id="rId319" Type="http://schemas.openxmlformats.org/officeDocument/2006/relationships/hyperlink" Target="http://www.legislation.act.gov.au/a/2016-1/default.asp" TargetMode="External"/><Relationship Id="rId526" Type="http://schemas.openxmlformats.org/officeDocument/2006/relationships/hyperlink" Target="http://www.legislation.act.gov.au/a/2019-10/" TargetMode="External"/><Relationship Id="rId733" Type="http://schemas.openxmlformats.org/officeDocument/2006/relationships/hyperlink" Target="http://www.legislation.act.gov.au/a/2012-21" TargetMode="External"/><Relationship Id="rId940" Type="http://schemas.openxmlformats.org/officeDocument/2006/relationships/hyperlink" Target="https://legislation.act.gov.au/a/2023-45/"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16-13" TargetMode="External"/><Relationship Id="rId677" Type="http://schemas.openxmlformats.org/officeDocument/2006/relationships/hyperlink" Target="https://legislation.act.gov.au/a/2023-29/" TargetMode="External"/><Relationship Id="rId800" Type="http://schemas.openxmlformats.org/officeDocument/2006/relationships/hyperlink" Target="https://www.legislation.act.gov.au/a/2020-34/" TargetMode="External"/><Relationship Id="rId232" Type="http://schemas.openxmlformats.org/officeDocument/2006/relationships/hyperlink" Target="http://www.legislation.act.gov.au/a/2008-35" TargetMode="External"/><Relationship Id="rId884" Type="http://schemas.openxmlformats.org/officeDocument/2006/relationships/hyperlink" Target="http://www.legislation.act.gov.au/a/2011-22" TargetMode="External"/><Relationship Id="rId27" Type="http://schemas.openxmlformats.org/officeDocument/2006/relationships/footer" Target="footer6.xml"/><Relationship Id="rId537" Type="http://schemas.openxmlformats.org/officeDocument/2006/relationships/hyperlink" Target="https://www.legislation.act.gov.au/a/2025-2/" TargetMode="External"/><Relationship Id="rId744" Type="http://schemas.openxmlformats.org/officeDocument/2006/relationships/hyperlink" Target="https://legislation.act.gov.au/a/2023-53/" TargetMode="External"/><Relationship Id="rId951" Type="http://schemas.openxmlformats.org/officeDocument/2006/relationships/hyperlink" Target="https://www.legislation.act.gov.au/a/2024-49/" TargetMode="External"/><Relationship Id="rId80" Type="http://schemas.openxmlformats.org/officeDocument/2006/relationships/hyperlink" Target="http://www.legislation.act.gov.au/a/1991-81" TargetMode="External"/><Relationship Id="rId176" Type="http://schemas.openxmlformats.org/officeDocument/2006/relationships/header" Target="header14.xml"/><Relationship Id="rId383" Type="http://schemas.openxmlformats.org/officeDocument/2006/relationships/hyperlink" Target="http://www.legislation.act.gov.au/a/2005-46" TargetMode="External"/><Relationship Id="rId590" Type="http://schemas.openxmlformats.org/officeDocument/2006/relationships/hyperlink" Target="http://www.legislation.act.gov.au/a/2010-50" TargetMode="External"/><Relationship Id="rId604" Type="http://schemas.openxmlformats.org/officeDocument/2006/relationships/hyperlink" Target="http://www.legislation.act.gov.au/a/2008-22" TargetMode="External"/><Relationship Id="rId811" Type="http://schemas.openxmlformats.org/officeDocument/2006/relationships/hyperlink" Target="https://legislation.act.gov.au/a/2023-53/" TargetMode="External"/><Relationship Id="rId243" Type="http://schemas.openxmlformats.org/officeDocument/2006/relationships/hyperlink" Target="http://www.legislation.act.gov.au/a/2013-8/default.asp" TargetMode="External"/><Relationship Id="rId450" Type="http://schemas.openxmlformats.org/officeDocument/2006/relationships/hyperlink" Target="http://www.legislation.act.gov.au/a/2008-22" TargetMode="External"/><Relationship Id="rId688" Type="http://schemas.openxmlformats.org/officeDocument/2006/relationships/hyperlink" Target="https://legislation.act.gov.au/a/2023-29/" TargetMode="External"/><Relationship Id="rId895" Type="http://schemas.openxmlformats.org/officeDocument/2006/relationships/hyperlink" Target="http://www.legislation.act.gov.au/a/2016-13/default.asp" TargetMode="External"/><Relationship Id="rId909" Type="http://schemas.openxmlformats.org/officeDocument/2006/relationships/hyperlink" Target="http://www.legislation.act.gov.au/a/2018-42/default.asp" TargetMode="External"/><Relationship Id="rId38" Type="http://schemas.openxmlformats.org/officeDocument/2006/relationships/hyperlink" Target="http://www.legislation.act.gov.au/a/1997-125" TargetMode="External"/><Relationship Id="rId103" Type="http://schemas.openxmlformats.org/officeDocument/2006/relationships/hyperlink" Target="http://www.legislation.act.gov.au/a/2012-38" TargetMode="External"/><Relationship Id="rId310" Type="http://schemas.openxmlformats.org/officeDocument/2006/relationships/hyperlink" Target="http://www.legislation.act.gov.au/a/2016-1/default.asp" TargetMode="External"/><Relationship Id="rId548" Type="http://schemas.openxmlformats.org/officeDocument/2006/relationships/hyperlink" Target="https://www.legislation.act.gov.au/a/2025-2/" TargetMode="External"/><Relationship Id="rId755" Type="http://schemas.openxmlformats.org/officeDocument/2006/relationships/hyperlink" Target="http://www.legislation.act.gov.au/a/2010-30" TargetMode="External"/><Relationship Id="rId962" Type="http://schemas.openxmlformats.org/officeDocument/2006/relationships/header" Target="header18.xml"/><Relationship Id="rId91" Type="http://schemas.openxmlformats.org/officeDocument/2006/relationships/hyperlink" Target="http://www.legislation.act.gov.au/a/1991-81" TargetMode="External"/><Relationship Id="rId187" Type="http://schemas.openxmlformats.org/officeDocument/2006/relationships/hyperlink" Target="http://www.legislation.act.gov.au/a/1994-83" TargetMode="External"/><Relationship Id="rId394" Type="http://schemas.openxmlformats.org/officeDocument/2006/relationships/hyperlink" Target="http://www.legislation.act.gov.au/a/2016-1/default.asp" TargetMode="External"/><Relationship Id="rId408" Type="http://schemas.openxmlformats.org/officeDocument/2006/relationships/hyperlink" Target="http://www.legislation.act.gov.au/a/2005-46" TargetMode="External"/><Relationship Id="rId615" Type="http://schemas.openxmlformats.org/officeDocument/2006/relationships/hyperlink" Target="https://www.legislation.act.gov.au/a/2025-2/" TargetMode="External"/><Relationship Id="rId822" Type="http://schemas.openxmlformats.org/officeDocument/2006/relationships/hyperlink" Target="https://legislation.act.gov.au/a/2023-29/" TargetMode="External"/><Relationship Id="rId254" Type="http://schemas.openxmlformats.org/officeDocument/2006/relationships/hyperlink" Target="http://www.legislation.act.gov.au/a/2017-47/default.asp" TargetMode="External"/><Relationship Id="rId699" Type="http://schemas.openxmlformats.org/officeDocument/2006/relationships/hyperlink" Target="https://legislation.act.gov.au/a/2023-29/"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1-12" TargetMode="External"/><Relationship Id="rId461" Type="http://schemas.openxmlformats.org/officeDocument/2006/relationships/hyperlink" Target="https://www.legislation.act.gov.au/a/2024-41/" TargetMode="External"/><Relationship Id="rId559" Type="http://schemas.openxmlformats.org/officeDocument/2006/relationships/hyperlink" Target="https://www.legislation.act.gov.au/a/2025-2/" TargetMode="External"/><Relationship Id="rId766" Type="http://schemas.openxmlformats.org/officeDocument/2006/relationships/hyperlink" Target="https://legislation.act.gov.au/a/2023-53/" TargetMode="External"/><Relationship Id="rId198" Type="http://schemas.openxmlformats.org/officeDocument/2006/relationships/hyperlink" Target="http://www.legislation.act.gov.au/a/1997-125" TargetMode="External"/><Relationship Id="rId321" Type="http://schemas.openxmlformats.org/officeDocument/2006/relationships/hyperlink" Target="http://www.legislation.act.gov.au/a/2016-1/default.asp" TargetMode="External"/><Relationship Id="rId419" Type="http://schemas.openxmlformats.org/officeDocument/2006/relationships/hyperlink" Target="http://www.legislation.act.gov.au/a/2005-46" TargetMode="External"/><Relationship Id="rId626" Type="http://schemas.openxmlformats.org/officeDocument/2006/relationships/hyperlink" Target="https://www.legislation.act.gov.au/a/2025-2/" TargetMode="External"/><Relationship Id="rId973" Type="http://schemas.openxmlformats.org/officeDocument/2006/relationships/footer" Target="footer28.xml"/><Relationship Id="rId833" Type="http://schemas.openxmlformats.org/officeDocument/2006/relationships/hyperlink" Target="http://www.legislation.act.gov.au/a/2015-29" TargetMode="External"/><Relationship Id="rId265" Type="http://schemas.openxmlformats.org/officeDocument/2006/relationships/hyperlink" Target="https://www.legislation.act.gov.au/a/2020-49/" TargetMode="External"/><Relationship Id="rId472" Type="http://schemas.openxmlformats.org/officeDocument/2006/relationships/hyperlink" Target="http://www.legislation.act.gov.au/a/2022-25/" TargetMode="External"/><Relationship Id="rId900" Type="http://schemas.openxmlformats.org/officeDocument/2006/relationships/hyperlink" Target="http://www.legislation.act.gov.au/a/2016-52/default.asp" TargetMode="External"/><Relationship Id="rId125" Type="http://schemas.openxmlformats.org/officeDocument/2006/relationships/hyperlink" Target="http://www.legislation.act.gov.au/a/1991-62" TargetMode="External"/><Relationship Id="rId332" Type="http://schemas.openxmlformats.org/officeDocument/2006/relationships/hyperlink" Target="http://www.legislation.act.gov.au/a/2005-46" TargetMode="External"/><Relationship Id="rId777" Type="http://schemas.openxmlformats.org/officeDocument/2006/relationships/hyperlink" Target="http://www.legislation.act.gov.au/a/2015-29" TargetMode="External"/><Relationship Id="rId637" Type="http://schemas.openxmlformats.org/officeDocument/2006/relationships/hyperlink" Target="https://www.legislation.act.gov.au/a/2025-2/" TargetMode="External"/><Relationship Id="rId844" Type="http://schemas.openxmlformats.org/officeDocument/2006/relationships/hyperlink" Target="https://legislation.act.gov.au/a/2023-29/" TargetMode="External"/><Relationship Id="rId276" Type="http://schemas.openxmlformats.org/officeDocument/2006/relationships/hyperlink" Target="https://www.legislation.act.gov.au/a/2024-49/" TargetMode="External"/><Relationship Id="rId483" Type="http://schemas.openxmlformats.org/officeDocument/2006/relationships/hyperlink" Target="https://legislation.act.gov.au/a/2023-7/" TargetMode="External"/><Relationship Id="rId690" Type="http://schemas.openxmlformats.org/officeDocument/2006/relationships/hyperlink" Target="https://legislation.act.gov.au/a/2023-29/" TargetMode="External"/><Relationship Id="rId704" Type="http://schemas.openxmlformats.org/officeDocument/2006/relationships/hyperlink" Target="https://legislation.act.gov.au/a/2023-29/" TargetMode="External"/><Relationship Id="rId911" Type="http://schemas.openxmlformats.org/officeDocument/2006/relationships/hyperlink" Target="http://www.legislation.act.gov.au/a/2018-32/default.asp" TargetMode="External"/><Relationship Id="rId40" Type="http://schemas.openxmlformats.org/officeDocument/2006/relationships/hyperlink" Target="http://www.legislation.act.gov.au/a/2018-32/default.asp" TargetMode="External"/><Relationship Id="rId136" Type="http://schemas.openxmlformats.org/officeDocument/2006/relationships/footer" Target="footer12.xml"/><Relationship Id="rId343" Type="http://schemas.openxmlformats.org/officeDocument/2006/relationships/hyperlink" Target="http://www.legislation.act.gov.au/a/2020-14/" TargetMode="External"/><Relationship Id="rId550" Type="http://schemas.openxmlformats.org/officeDocument/2006/relationships/hyperlink" Target="https://www.legislation.act.gov.au/a/2025-2/" TargetMode="External"/><Relationship Id="rId788" Type="http://schemas.openxmlformats.org/officeDocument/2006/relationships/hyperlink" Target="http://www.legislation.act.gov.au/a/2016-1/default.asp" TargetMode="External"/><Relationship Id="rId203" Type="http://schemas.openxmlformats.org/officeDocument/2006/relationships/hyperlink" Target="http://www.legislation.act.gov.au/a/db_39269/default.asp" TargetMode="External"/><Relationship Id="rId648" Type="http://schemas.openxmlformats.org/officeDocument/2006/relationships/hyperlink" Target="http://www.legislation.act.gov.au/a/2018-32/default.asp" TargetMode="External"/><Relationship Id="rId855" Type="http://schemas.openxmlformats.org/officeDocument/2006/relationships/hyperlink" Target="http://www.legislation.act.gov.au/a/2005-46" TargetMode="External"/><Relationship Id="rId287" Type="http://schemas.openxmlformats.org/officeDocument/2006/relationships/hyperlink" Target="http://www.legislation.act.gov.au/a/2024-22/" TargetMode="External"/><Relationship Id="rId410" Type="http://schemas.openxmlformats.org/officeDocument/2006/relationships/hyperlink" Target="https://legislation.act.gov.au/a/2023-57/" TargetMode="External"/><Relationship Id="rId494" Type="http://schemas.openxmlformats.org/officeDocument/2006/relationships/hyperlink" Target="http://www.legislation.act.gov.au/a/2020-42/" TargetMode="External"/><Relationship Id="rId508" Type="http://schemas.openxmlformats.org/officeDocument/2006/relationships/hyperlink" Target="http://www.legislation.act.gov.au/a/2016-49/default.asp" TargetMode="External"/><Relationship Id="rId715" Type="http://schemas.openxmlformats.org/officeDocument/2006/relationships/hyperlink" Target="http://www.legislation.act.gov.au/a/2014-49" TargetMode="External"/><Relationship Id="rId922" Type="http://schemas.openxmlformats.org/officeDocument/2006/relationships/hyperlink" Target="http://www.legislation.act.gov.au/a/2020-48/" TargetMode="External"/><Relationship Id="rId147" Type="http://schemas.openxmlformats.org/officeDocument/2006/relationships/hyperlink" Target="http://www.legislation.act.gov.au/a/1997-69" TargetMode="External"/><Relationship Id="rId354" Type="http://schemas.openxmlformats.org/officeDocument/2006/relationships/hyperlink" Target="http://www.legislation.act.gov.au/a/2008-22" TargetMode="External"/><Relationship Id="rId799" Type="http://schemas.openxmlformats.org/officeDocument/2006/relationships/hyperlink" Target="https://legislation.act.gov.au/a/2023-29/" TargetMode="External"/><Relationship Id="rId51" Type="http://schemas.openxmlformats.org/officeDocument/2006/relationships/hyperlink" Target="http://www.legislation.act.gov.au/a/db_39269/default.asp" TargetMode="External"/><Relationship Id="rId561" Type="http://schemas.openxmlformats.org/officeDocument/2006/relationships/hyperlink" Target="https://www.legislation.act.gov.au/a/2025-2/" TargetMode="External"/><Relationship Id="rId659" Type="http://schemas.openxmlformats.org/officeDocument/2006/relationships/hyperlink" Target="http://www.legislation.act.gov.au/a/2010-5" TargetMode="External"/><Relationship Id="rId866" Type="http://schemas.openxmlformats.org/officeDocument/2006/relationships/hyperlink" Target="http://www.legislation.act.gov.au/a/2008-28" TargetMode="External"/><Relationship Id="rId214" Type="http://schemas.openxmlformats.org/officeDocument/2006/relationships/hyperlink" Target="http://www.legislation.act.gov.au/a/2005-46" TargetMode="External"/><Relationship Id="rId298" Type="http://schemas.openxmlformats.org/officeDocument/2006/relationships/hyperlink" Target="http://www.legislation.act.gov.au/a/2005-46" TargetMode="External"/><Relationship Id="rId421" Type="http://schemas.openxmlformats.org/officeDocument/2006/relationships/hyperlink" Target="http://www.legislation.act.gov.au/a/2016-49/default.asp" TargetMode="External"/><Relationship Id="rId519" Type="http://schemas.openxmlformats.org/officeDocument/2006/relationships/hyperlink" Target="https://www.legislation.act.gov.au/a/2025-2/" TargetMode="External"/><Relationship Id="rId158" Type="http://schemas.openxmlformats.org/officeDocument/2006/relationships/header" Target="header11.xml"/><Relationship Id="rId726" Type="http://schemas.openxmlformats.org/officeDocument/2006/relationships/hyperlink" Target="http://www.legislation.act.gov.au/a/2022-25/" TargetMode="External"/><Relationship Id="rId933" Type="http://schemas.openxmlformats.org/officeDocument/2006/relationships/hyperlink" Target="http://www.legislation.act.gov.au/a/2022-25/" TargetMode="External"/><Relationship Id="rId62" Type="http://schemas.openxmlformats.org/officeDocument/2006/relationships/hyperlink" Target="http://www.legislation.act.gov.au/a/db_39269/default.asp" TargetMode="External"/><Relationship Id="rId365" Type="http://schemas.openxmlformats.org/officeDocument/2006/relationships/hyperlink" Target="http://www.legislation.act.gov.au/a/2016-1/default.asp" TargetMode="External"/><Relationship Id="rId572" Type="http://schemas.openxmlformats.org/officeDocument/2006/relationships/hyperlink" Target="http://www.legislation.act.gov.au/a/2006-44" TargetMode="External"/><Relationship Id="rId225" Type="http://schemas.openxmlformats.org/officeDocument/2006/relationships/hyperlink" Target="http://www.legislation.act.gov.au/a/2008-19" TargetMode="External"/><Relationship Id="rId432" Type="http://schemas.openxmlformats.org/officeDocument/2006/relationships/hyperlink" Target="http://www.legislation.act.gov.au/a/2016-49/default.asp" TargetMode="External"/><Relationship Id="rId877" Type="http://schemas.openxmlformats.org/officeDocument/2006/relationships/hyperlink" Target="http://www.legislation.act.gov.au/a/2010-10" TargetMode="External"/><Relationship Id="rId737" Type="http://schemas.openxmlformats.org/officeDocument/2006/relationships/hyperlink" Target="http://www.legislation.act.gov.au/a/2025-29/" TargetMode="External"/><Relationship Id="rId944" Type="http://schemas.openxmlformats.org/officeDocument/2006/relationships/hyperlink" Target="https://legislation.act.gov.au/a/2023-53/" TargetMode="External"/><Relationship Id="rId73" Type="http://schemas.openxmlformats.org/officeDocument/2006/relationships/hyperlink" Target="http://www.legislation.act.gov.au/a/1994-83" TargetMode="External"/><Relationship Id="rId169" Type="http://schemas.openxmlformats.org/officeDocument/2006/relationships/hyperlink" Target="https://www.legislation.act.gov.au/a/2025-2/" TargetMode="External"/><Relationship Id="rId376" Type="http://schemas.openxmlformats.org/officeDocument/2006/relationships/hyperlink" Target="http://www.legislation.act.gov.au/a/2016-1/default.asp" TargetMode="External"/><Relationship Id="rId583" Type="http://schemas.openxmlformats.org/officeDocument/2006/relationships/hyperlink" Target="http://www.legislation.act.gov.au/a/2019-17/default.asp" TargetMode="External"/><Relationship Id="rId790" Type="http://schemas.openxmlformats.org/officeDocument/2006/relationships/hyperlink" Target="https://legislation.act.gov.au/a/2023-29/" TargetMode="External"/><Relationship Id="rId804" Type="http://schemas.openxmlformats.org/officeDocument/2006/relationships/hyperlink" Target="https://www.legislation.act.gov.au/a/2020-48/" TargetMode="External"/><Relationship Id="rId4" Type="http://schemas.openxmlformats.org/officeDocument/2006/relationships/settings" Target="settings.xml"/><Relationship Id="rId236" Type="http://schemas.openxmlformats.org/officeDocument/2006/relationships/hyperlink" Target="http://www.legislation.act.gov.au/a/2010-30" TargetMode="External"/><Relationship Id="rId443" Type="http://schemas.openxmlformats.org/officeDocument/2006/relationships/hyperlink" Target="http://www.legislation.act.gov.au/a/2020-42/" TargetMode="External"/><Relationship Id="rId650" Type="http://schemas.openxmlformats.org/officeDocument/2006/relationships/hyperlink" Target="http://www.legislation.act.gov.au/a/2012-21" TargetMode="External"/><Relationship Id="rId888" Type="http://schemas.openxmlformats.org/officeDocument/2006/relationships/hyperlink" Target="http://www.legislation.act.gov.au/a/2012-21" TargetMode="External"/><Relationship Id="rId303" Type="http://schemas.openxmlformats.org/officeDocument/2006/relationships/hyperlink" Target="https://legislation.act.gov.au/a/2022-11/" TargetMode="External"/><Relationship Id="rId748" Type="http://schemas.openxmlformats.org/officeDocument/2006/relationships/hyperlink" Target="https://www.legislation.act.gov.au/a/2025-2/" TargetMode="External"/><Relationship Id="rId955" Type="http://schemas.openxmlformats.org/officeDocument/2006/relationships/hyperlink" Target="http://www.legislation.act.gov.au/a/2025-2/" TargetMode="External"/><Relationship Id="rId84" Type="http://schemas.openxmlformats.org/officeDocument/2006/relationships/hyperlink" Target="http://www.legislation.act.gov.au/a/db_39269/default.asp" TargetMode="External"/><Relationship Id="rId387" Type="http://schemas.openxmlformats.org/officeDocument/2006/relationships/hyperlink" Target="http://www.legislation.act.gov.au/a/2010-30" TargetMode="External"/><Relationship Id="rId510" Type="http://schemas.openxmlformats.org/officeDocument/2006/relationships/hyperlink" Target="http://www.legislation.act.gov.au/a/2008-36" TargetMode="External"/><Relationship Id="rId594" Type="http://schemas.openxmlformats.org/officeDocument/2006/relationships/hyperlink" Target="http://www.legislation.act.gov.au/a/2011-48" TargetMode="External"/><Relationship Id="rId608" Type="http://schemas.openxmlformats.org/officeDocument/2006/relationships/hyperlink" Target="http://www.legislation.act.gov.au/a/2015-29" TargetMode="External"/><Relationship Id="rId815" Type="http://schemas.openxmlformats.org/officeDocument/2006/relationships/hyperlink" Target="http://www.legislation.act.gov.au/a/2006-44" TargetMode="External"/><Relationship Id="rId247" Type="http://schemas.openxmlformats.org/officeDocument/2006/relationships/hyperlink" Target="http://www.legislation.act.gov.au/cn/2015-22/default.asp" TargetMode="External"/><Relationship Id="rId899" Type="http://schemas.openxmlformats.org/officeDocument/2006/relationships/hyperlink" Target="http://www.legislation.act.gov.au/a/2016-49/default.asp" TargetMode="External"/><Relationship Id="rId107" Type="http://schemas.openxmlformats.org/officeDocument/2006/relationships/hyperlink" Target="http://www.legislation.act.gov.au/a/1997-84" TargetMode="External"/><Relationship Id="rId454" Type="http://schemas.openxmlformats.org/officeDocument/2006/relationships/hyperlink" Target="http://www.legislation.act.gov.au/a/2008-22" TargetMode="External"/><Relationship Id="rId661" Type="http://schemas.openxmlformats.org/officeDocument/2006/relationships/hyperlink" Target="http://www.legislation.act.gov.au/a/2015-29" TargetMode="External"/><Relationship Id="rId759" Type="http://schemas.openxmlformats.org/officeDocument/2006/relationships/hyperlink" Target="http://www.legislation.act.gov.au/a/2018-32/default.asp" TargetMode="External"/><Relationship Id="rId966" Type="http://schemas.openxmlformats.org/officeDocument/2006/relationships/header" Target="header20.xm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6-1/default.asp" TargetMode="External"/><Relationship Id="rId398" Type="http://schemas.openxmlformats.org/officeDocument/2006/relationships/hyperlink" Target="https://www.legislation.act.gov.au/a/2026-4/" TargetMode="External"/><Relationship Id="rId521" Type="http://schemas.openxmlformats.org/officeDocument/2006/relationships/hyperlink" Target="https://www.legislation.act.gov.au/a/2025-2/" TargetMode="External"/><Relationship Id="rId619" Type="http://schemas.openxmlformats.org/officeDocument/2006/relationships/hyperlink" Target="http://www.legislation.act.gov.au/a/2018-32/default.asp" TargetMode="External"/><Relationship Id="rId95" Type="http://schemas.openxmlformats.org/officeDocument/2006/relationships/hyperlink" Target="http://www.legislation.act.gov.au/a/1991-81" TargetMode="External"/><Relationship Id="rId160" Type="http://schemas.openxmlformats.org/officeDocument/2006/relationships/footer" Target="footer14.xml"/><Relationship Id="rId826" Type="http://schemas.openxmlformats.org/officeDocument/2006/relationships/hyperlink" Target="http://www.legislation.act.gov.au/a/2018-32/default.asp" TargetMode="External"/><Relationship Id="rId258" Type="http://schemas.openxmlformats.org/officeDocument/2006/relationships/hyperlink" Target="http://www.legislation.act.gov.au/a/2019-10/" TargetMode="External"/><Relationship Id="rId465" Type="http://schemas.openxmlformats.org/officeDocument/2006/relationships/hyperlink" Target="http://www.legislation.act.gov.au/a/2020-42/" TargetMode="External"/><Relationship Id="rId672" Type="http://schemas.openxmlformats.org/officeDocument/2006/relationships/hyperlink" Target="https://legislation.act.gov.au/a/2023-29/"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16-1/default.asp" TargetMode="External"/><Relationship Id="rId532" Type="http://schemas.openxmlformats.org/officeDocument/2006/relationships/hyperlink" Target="http://www.legislation.act.gov.au/a/2019-10/" TargetMode="External"/><Relationship Id="rId171" Type="http://schemas.openxmlformats.org/officeDocument/2006/relationships/header" Target="header12.xml"/><Relationship Id="rId837" Type="http://schemas.openxmlformats.org/officeDocument/2006/relationships/hyperlink" Target="http://www.legislation.act.gov.au/a/2015-29" TargetMode="External"/><Relationship Id="rId269" Type="http://schemas.openxmlformats.org/officeDocument/2006/relationships/hyperlink" Target="https://legislation.act.gov.au/a/2023-7/" TargetMode="External"/><Relationship Id="rId476" Type="http://schemas.openxmlformats.org/officeDocument/2006/relationships/hyperlink" Target="http://www.legislation.act.gov.au/a/2008-22" TargetMode="External"/><Relationship Id="rId683" Type="http://schemas.openxmlformats.org/officeDocument/2006/relationships/hyperlink" Target="https://legislation.act.gov.au/a/2023-29/" TargetMode="External"/><Relationship Id="rId890" Type="http://schemas.openxmlformats.org/officeDocument/2006/relationships/hyperlink" Target="http://www.legislation.act.gov.au/a/2013-8" TargetMode="External"/><Relationship Id="rId904" Type="http://schemas.openxmlformats.org/officeDocument/2006/relationships/hyperlink" Target="http://www.legislation.act.gov.au/a/2017-5/default.asp" TargetMode="External"/><Relationship Id="rId33" Type="http://schemas.openxmlformats.org/officeDocument/2006/relationships/hyperlink" Target="http://www.legislation.act.gov.au/a/2004-5" TargetMode="External"/><Relationship Id="rId129" Type="http://schemas.openxmlformats.org/officeDocument/2006/relationships/footer" Target="footer7.xml"/><Relationship Id="rId336" Type="http://schemas.openxmlformats.org/officeDocument/2006/relationships/hyperlink" Target="http://www.legislation.act.gov.au/a/2016-1/default.asp" TargetMode="External"/><Relationship Id="rId543" Type="http://schemas.openxmlformats.org/officeDocument/2006/relationships/hyperlink" Target="https://www.legislation.act.gov.au/a/2025-2/" TargetMode="External"/><Relationship Id="rId182" Type="http://schemas.openxmlformats.org/officeDocument/2006/relationships/hyperlink" Target="http://www.legislation.act.gov.au/a/2022-25/" TargetMode="External"/><Relationship Id="rId403" Type="http://schemas.openxmlformats.org/officeDocument/2006/relationships/hyperlink" Target="http://www.legislation.act.gov.au/a/2010-10" TargetMode="External"/><Relationship Id="rId750" Type="http://schemas.openxmlformats.org/officeDocument/2006/relationships/hyperlink" Target="https://www.legislation.act.gov.au/a/2025-2/" TargetMode="External"/><Relationship Id="rId848" Type="http://schemas.openxmlformats.org/officeDocument/2006/relationships/hyperlink" Target="http://www.legislation.act.gov.au/a/2020-49/" TargetMode="External"/><Relationship Id="rId487" Type="http://schemas.openxmlformats.org/officeDocument/2006/relationships/hyperlink" Target="http://www.legislation.act.gov.au/a/2020-42/" TargetMode="External"/><Relationship Id="rId610" Type="http://schemas.openxmlformats.org/officeDocument/2006/relationships/hyperlink" Target="http://www.legislation.act.gov.au/a/2018-32/default.asp" TargetMode="External"/><Relationship Id="rId694" Type="http://schemas.openxmlformats.org/officeDocument/2006/relationships/hyperlink" Target="https://legislation.act.gov.au/a/2023-29/" TargetMode="External"/><Relationship Id="rId708" Type="http://schemas.openxmlformats.org/officeDocument/2006/relationships/hyperlink" Target="http://www.legislation.act.gov.au/a/2025-29/" TargetMode="External"/><Relationship Id="rId915" Type="http://schemas.openxmlformats.org/officeDocument/2006/relationships/hyperlink" Target="http://www.legislation.act.gov.au/a/2019-10/" TargetMode="External"/><Relationship Id="rId347" Type="http://schemas.openxmlformats.org/officeDocument/2006/relationships/hyperlink" Target="http://www.legislation.act.gov.au/a/2006-40"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20-48/" TargetMode="External"/><Relationship Id="rId761" Type="http://schemas.openxmlformats.org/officeDocument/2006/relationships/hyperlink" Target="https://legislation.act.gov.au/a/2023-29/" TargetMode="External"/><Relationship Id="rId859" Type="http://schemas.openxmlformats.org/officeDocument/2006/relationships/hyperlink" Target="http://www.legislation.act.gov.au/a/2006-47" TargetMode="External"/><Relationship Id="rId193" Type="http://schemas.openxmlformats.org/officeDocument/2006/relationships/hyperlink" Target="http://www.legislation.act.gov.au/a/db_39269/default.asp" TargetMode="External"/><Relationship Id="rId207" Type="http://schemas.openxmlformats.org/officeDocument/2006/relationships/hyperlink" Target="https://www.legislation.act.gov.au/a/2020-49/" TargetMode="External"/><Relationship Id="rId414" Type="http://schemas.openxmlformats.org/officeDocument/2006/relationships/hyperlink" Target="https://www.legislation.act.gov.au/a/2020-48/" TargetMode="External"/><Relationship Id="rId498" Type="http://schemas.openxmlformats.org/officeDocument/2006/relationships/hyperlink" Target="http://www.legislation.act.gov.au/a/2020-42/" TargetMode="External"/><Relationship Id="rId621" Type="http://schemas.openxmlformats.org/officeDocument/2006/relationships/hyperlink" Target="https://legislation.act.gov.au/a/2023-53/" TargetMode="External"/><Relationship Id="rId260" Type="http://schemas.openxmlformats.org/officeDocument/2006/relationships/hyperlink" Target="http://www.legislation.act.gov.au/a/2019-17/default.asp" TargetMode="External"/><Relationship Id="rId719" Type="http://schemas.openxmlformats.org/officeDocument/2006/relationships/hyperlink" Target="https://www.legislation.act.gov.au/a/2026-4/" TargetMode="External"/><Relationship Id="rId926" Type="http://schemas.openxmlformats.org/officeDocument/2006/relationships/hyperlink" Target="http://www.legislation.act.gov.au/a/2020-49/" TargetMode="External"/><Relationship Id="rId55" Type="http://schemas.openxmlformats.org/officeDocument/2006/relationships/hyperlink" Target="http://www.legislation.act.gov.au/a/1991-62" TargetMode="External"/><Relationship Id="rId120" Type="http://schemas.openxmlformats.org/officeDocument/2006/relationships/hyperlink" Target="http://www.legislation.act.gov.au/a/db_39269/default.asp" TargetMode="External"/><Relationship Id="rId358" Type="http://schemas.openxmlformats.org/officeDocument/2006/relationships/hyperlink" Target="http://www.legislation.act.gov.au/a/2010-10" TargetMode="External"/><Relationship Id="rId565" Type="http://schemas.openxmlformats.org/officeDocument/2006/relationships/hyperlink" Target="https://www.legislation.act.gov.au/a/2025-2/" TargetMode="External"/><Relationship Id="rId772" Type="http://schemas.openxmlformats.org/officeDocument/2006/relationships/hyperlink" Target="http://www.legislation.act.gov.au/a/2024-22/" TargetMode="External"/><Relationship Id="rId218" Type="http://schemas.openxmlformats.org/officeDocument/2006/relationships/hyperlink" Target="http://www.legislation.act.gov.au/a/2006-40" TargetMode="External"/><Relationship Id="rId425" Type="http://schemas.openxmlformats.org/officeDocument/2006/relationships/hyperlink" Target="https://www.legislation.act.gov.au/a/2020-34/" TargetMode="External"/><Relationship Id="rId632" Type="http://schemas.openxmlformats.org/officeDocument/2006/relationships/hyperlink" Target="https://www.legislation.act.gov.au/a/2025-2/" TargetMode="External"/><Relationship Id="rId271" Type="http://schemas.openxmlformats.org/officeDocument/2006/relationships/hyperlink" Target="https://legislation.act.gov.au/a/2023-45/" TargetMode="External"/><Relationship Id="rId937" Type="http://schemas.openxmlformats.org/officeDocument/2006/relationships/hyperlink" Target="http://www.legislation.act.gov.au/a/2023-57/" TargetMode="External"/><Relationship Id="rId66" Type="http://schemas.openxmlformats.org/officeDocument/2006/relationships/hyperlink" Target="http://www.legislation.act.gov.au/a/1991-98" TargetMode="External"/><Relationship Id="rId131" Type="http://schemas.openxmlformats.org/officeDocument/2006/relationships/footer" Target="footer9.xml"/><Relationship Id="rId369" Type="http://schemas.openxmlformats.org/officeDocument/2006/relationships/hyperlink" Target="http://www.legislation.act.gov.au/a/2016-1/default.asp" TargetMode="External"/><Relationship Id="rId576" Type="http://schemas.openxmlformats.org/officeDocument/2006/relationships/hyperlink" Target="http://www.legislation.act.gov.au/a/2006-44" TargetMode="External"/><Relationship Id="rId783" Type="http://schemas.openxmlformats.org/officeDocument/2006/relationships/hyperlink" Target="http://www.legislation.act.gov.au/a/2020-49/" TargetMode="External"/><Relationship Id="rId229" Type="http://schemas.openxmlformats.org/officeDocument/2006/relationships/hyperlink" Target="http://www.legislation.act.gov.au/a/2008-22" TargetMode="External"/><Relationship Id="rId436" Type="http://schemas.openxmlformats.org/officeDocument/2006/relationships/hyperlink" Target="http://www.legislation.act.gov.au/a/2010-50" TargetMode="External"/><Relationship Id="rId643" Type="http://schemas.openxmlformats.org/officeDocument/2006/relationships/hyperlink" Target="http://www.legislation.act.gov.au/a/2008-36" TargetMode="External"/><Relationship Id="rId850" Type="http://schemas.openxmlformats.org/officeDocument/2006/relationships/hyperlink" Target="http://www.legislation.act.gov.au/a/2016-1/default.asp" TargetMode="External"/><Relationship Id="rId948" Type="http://schemas.openxmlformats.org/officeDocument/2006/relationships/hyperlink" Target="http://www.legislation.act.gov.au/a/2024-22/" TargetMode="External"/><Relationship Id="rId77" Type="http://schemas.openxmlformats.org/officeDocument/2006/relationships/hyperlink" Target="http://www.legislation.act.gov.au/a/2004-5" TargetMode="External"/><Relationship Id="rId282" Type="http://schemas.openxmlformats.org/officeDocument/2006/relationships/hyperlink" Target="http://www.legislation.act.gov.au/a/2005-46" TargetMode="External"/><Relationship Id="rId503" Type="http://schemas.openxmlformats.org/officeDocument/2006/relationships/hyperlink" Target="https://www.legislation.act.gov.au/a/2025-2/" TargetMode="External"/><Relationship Id="rId587" Type="http://schemas.openxmlformats.org/officeDocument/2006/relationships/hyperlink" Target="http://www.legislation.act.gov.au/a/2020-49/" TargetMode="External"/><Relationship Id="rId710" Type="http://schemas.openxmlformats.org/officeDocument/2006/relationships/hyperlink" Target="http://www.legislation.act.gov.au/a/2024-22/" TargetMode="External"/><Relationship Id="rId808" Type="http://schemas.openxmlformats.org/officeDocument/2006/relationships/hyperlink" Target="http://www.legislation.act.gov.au/a/2019-10/" TargetMode="External"/><Relationship Id="rId8" Type="http://schemas.openxmlformats.org/officeDocument/2006/relationships/image" Target="media/image1.png"/><Relationship Id="rId142" Type="http://schemas.openxmlformats.org/officeDocument/2006/relationships/hyperlink" Target="https://www.legislation.gov.au/Series/C2009A00028" TargetMode="External"/><Relationship Id="rId447" Type="http://schemas.openxmlformats.org/officeDocument/2006/relationships/hyperlink" Target="https://www.legislation.act.gov.au/a/2025-2/" TargetMode="External"/><Relationship Id="rId794" Type="http://schemas.openxmlformats.org/officeDocument/2006/relationships/hyperlink" Target="http://www.legislation.act.gov.au/a/2015-29" TargetMode="External"/><Relationship Id="rId654" Type="http://schemas.openxmlformats.org/officeDocument/2006/relationships/hyperlink" Target="http://www.legislation.act.gov.au/a/2015-29" TargetMode="External"/><Relationship Id="rId861" Type="http://schemas.openxmlformats.org/officeDocument/2006/relationships/hyperlink" Target="http://www.legislation.act.gov.au/a/2007-22" TargetMode="External"/><Relationship Id="rId959" Type="http://schemas.openxmlformats.org/officeDocument/2006/relationships/hyperlink" Target="http://www.legislation.act.gov.au/a/2026-4/" TargetMode="External"/><Relationship Id="rId293" Type="http://schemas.openxmlformats.org/officeDocument/2006/relationships/hyperlink" Target="http://www.legislation.act.gov.au/a/2005-46" TargetMode="External"/><Relationship Id="rId307" Type="http://schemas.openxmlformats.org/officeDocument/2006/relationships/hyperlink" Target="http://www.legislation.act.gov.au/a/2010-10" TargetMode="External"/><Relationship Id="rId514" Type="http://schemas.openxmlformats.org/officeDocument/2006/relationships/hyperlink" Target="https://legislation.act.gov.au/a/2023-7/" TargetMode="External"/><Relationship Id="rId721" Type="http://schemas.openxmlformats.org/officeDocument/2006/relationships/hyperlink" Target="http://www.legislation.act.gov.au/a/2006-44" TargetMode="External"/><Relationship Id="rId88" Type="http://schemas.openxmlformats.org/officeDocument/2006/relationships/hyperlink" Target="http://www.legislation.act.gov.au/a/1991-81"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06-40" TargetMode="External"/><Relationship Id="rId598" Type="http://schemas.openxmlformats.org/officeDocument/2006/relationships/hyperlink" Target="http://www.legislation.act.gov.au/a/2020-42/" TargetMode="External"/><Relationship Id="rId819" Type="http://schemas.openxmlformats.org/officeDocument/2006/relationships/hyperlink" Target="https://legislation.act.gov.au/a/2023-53/" TargetMode="External"/><Relationship Id="rId220" Type="http://schemas.openxmlformats.org/officeDocument/2006/relationships/hyperlink" Target="http://www.legislation.act.gov.au/a/2006-44" TargetMode="External"/><Relationship Id="rId458" Type="http://schemas.openxmlformats.org/officeDocument/2006/relationships/hyperlink" Target="http://www.legislation.act.gov.au/a/2018-32/default.asp" TargetMode="External"/><Relationship Id="rId665" Type="http://schemas.openxmlformats.org/officeDocument/2006/relationships/hyperlink" Target="http://www.legislation.act.gov.au/a/2015-29" TargetMode="External"/><Relationship Id="rId872" Type="http://schemas.openxmlformats.org/officeDocument/2006/relationships/hyperlink" Target="http://www.legislation.act.gov.au/a/2008-36"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8-42/default.asp" TargetMode="External"/><Relationship Id="rId525" Type="http://schemas.openxmlformats.org/officeDocument/2006/relationships/hyperlink" Target="https://www.legislation.act.gov.au/a/2025-2/" TargetMode="External"/><Relationship Id="rId732" Type="http://schemas.openxmlformats.org/officeDocument/2006/relationships/hyperlink" Target="https://www.legislation.act.gov.au/a/2020-34/" TargetMode="External"/><Relationship Id="rId99" Type="http://schemas.openxmlformats.org/officeDocument/2006/relationships/hyperlink" Target="http://www.legislation.act.gov.au/a/2012-38"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6-1/default.asp" TargetMode="External"/><Relationship Id="rId469" Type="http://schemas.openxmlformats.org/officeDocument/2006/relationships/hyperlink" Target="http://www.legislation.act.gov.au/a/2011-22" TargetMode="External"/><Relationship Id="rId676" Type="http://schemas.openxmlformats.org/officeDocument/2006/relationships/hyperlink" Target="https://legislation.act.gov.au/a/2023-29/" TargetMode="External"/><Relationship Id="rId883" Type="http://schemas.openxmlformats.org/officeDocument/2006/relationships/hyperlink" Target="http://www.legislation.act.gov.au/a/2011-22" TargetMode="External"/><Relationship Id="rId26" Type="http://schemas.openxmlformats.org/officeDocument/2006/relationships/footer" Target="footer5.xml"/><Relationship Id="rId231" Type="http://schemas.openxmlformats.org/officeDocument/2006/relationships/hyperlink" Target="http://www.legislation.act.gov.au/a/2008-36" TargetMode="External"/><Relationship Id="rId329" Type="http://schemas.openxmlformats.org/officeDocument/2006/relationships/hyperlink" Target="http://www.legislation.act.gov.au/a/2005-46" TargetMode="External"/><Relationship Id="rId536" Type="http://schemas.openxmlformats.org/officeDocument/2006/relationships/hyperlink" Target="https://www.legislation.act.gov.au/a/2020-48/" TargetMode="External"/><Relationship Id="rId175" Type="http://schemas.openxmlformats.org/officeDocument/2006/relationships/footer" Target="footer18.xml"/><Relationship Id="rId743" Type="http://schemas.openxmlformats.org/officeDocument/2006/relationships/hyperlink" Target="https://legislation.act.gov.au/a/2023-53/" TargetMode="External"/><Relationship Id="rId950" Type="http://schemas.openxmlformats.org/officeDocument/2006/relationships/hyperlink" Target="https://www.legislation.act.gov.au/a/2024-49/" TargetMode="External"/><Relationship Id="rId382" Type="http://schemas.openxmlformats.org/officeDocument/2006/relationships/hyperlink" Target="http://www.legislation.act.gov.au/a/2005-46" TargetMode="External"/><Relationship Id="rId603" Type="http://schemas.openxmlformats.org/officeDocument/2006/relationships/hyperlink" Target="https://legislation.act.gov.au/a/2023-29/" TargetMode="External"/><Relationship Id="rId687" Type="http://schemas.openxmlformats.org/officeDocument/2006/relationships/hyperlink" Target="https://legislation.act.gov.au/a/2023-29/" TargetMode="External"/><Relationship Id="rId810" Type="http://schemas.openxmlformats.org/officeDocument/2006/relationships/hyperlink" Target="http://www.legislation.act.gov.au/a/2020-49/" TargetMode="External"/><Relationship Id="rId908" Type="http://schemas.openxmlformats.org/officeDocument/2006/relationships/hyperlink" Target="http://www.legislation.act.gov.au/a/2018-42/default.asp" TargetMode="External"/><Relationship Id="rId242" Type="http://schemas.openxmlformats.org/officeDocument/2006/relationships/hyperlink" Target="http://www.legislation.act.gov.au/a/2012-21" TargetMode="External"/><Relationship Id="rId894" Type="http://schemas.openxmlformats.org/officeDocument/2006/relationships/hyperlink" Target="http://www.legislation.act.gov.au/a/2015-29/default.asp" TargetMode="External"/><Relationship Id="rId37" Type="http://schemas.openxmlformats.org/officeDocument/2006/relationships/hyperlink" Target="http://www.legislation.act.gov.au/a/db_39269/default.asp" TargetMode="External"/><Relationship Id="rId102" Type="http://schemas.openxmlformats.org/officeDocument/2006/relationships/hyperlink" Target="http://www.legislation.act.gov.au/a/2012-38" TargetMode="External"/><Relationship Id="rId547" Type="http://schemas.openxmlformats.org/officeDocument/2006/relationships/hyperlink" Target="https://www.legislation.act.gov.au/a/2020-48/" TargetMode="External"/><Relationship Id="rId754" Type="http://schemas.openxmlformats.org/officeDocument/2006/relationships/hyperlink" Target="http://www.legislation.act.gov.au/a/2010-10" TargetMode="External"/><Relationship Id="rId961" Type="http://schemas.openxmlformats.org/officeDocument/2006/relationships/hyperlink" Target="https://www.legislation.act.gov.au/a/2001-14/" TargetMode="External"/><Relationship Id="rId90" Type="http://schemas.openxmlformats.org/officeDocument/2006/relationships/hyperlink" Target="http://www.legislation.act.gov.au/a/1991-81" TargetMode="External"/><Relationship Id="rId186" Type="http://schemas.openxmlformats.org/officeDocument/2006/relationships/hyperlink" Target="http://www.legislation.act.gov.au/a/2018-32/default.asp" TargetMode="External"/><Relationship Id="rId393" Type="http://schemas.openxmlformats.org/officeDocument/2006/relationships/hyperlink" Target="http://www.legislation.act.gov.au/a/2016-1/default.asp" TargetMode="External"/><Relationship Id="rId407" Type="http://schemas.openxmlformats.org/officeDocument/2006/relationships/hyperlink" Target="http://www.legislation.act.gov.au/a/2005-46" TargetMode="External"/><Relationship Id="rId614" Type="http://schemas.openxmlformats.org/officeDocument/2006/relationships/hyperlink" Target="http://www.legislation.act.gov.au/a/2020-49/" TargetMode="External"/><Relationship Id="rId821" Type="http://schemas.openxmlformats.org/officeDocument/2006/relationships/hyperlink" Target="https://legislation.act.gov.au/a/2023-29/" TargetMode="External"/><Relationship Id="rId253" Type="http://schemas.openxmlformats.org/officeDocument/2006/relationships/hyperlink" Target="http://www.legislation.act.gov.au/a/2017-5/default.asp" TargetMode="External"/><Relationship Id="rId460" Type="http://schemas.openxmlformats.org/officeDocument/2006/relationships/hyperlink" Target="https://legislation.act.gov.au/a/2023-57/" TargetMode="External"/><Relationship Id="rId698" Type="http://schemas.openxmlformats.org/officeDocument/2006/relationships/hyperlink" Target="https://legislation.act.gov.au/a/2023-29/" TargetMode="External"/><Relationship Id="rId919" Type="http://schemas.openxmlformats.org/officeDocument/2006/relationships/hyperlink" Target="http://www.legislation.act.gov.au/a/2020-42/"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8-35" TargetMode="External"/><Relationship Id="rId320" Type="http://schemas.openxmlformats.org/officeDocument/2006/relationships/hyperlink" Target="http://www.legislation.act.gov.au/a/2016-13" TargetMode="External"/><Relationship Id="rId558" Type="http://schemas.openxmlformats.org/officeDocument/2006/relationships/hyperlink" Target="http://www.legislation.act.gov.au/a/2020-49/" TargetMode="External"/><Relationship Id="rId765" Type="http://schemas.openxmlformats.org/officeDocument/2006/relationships/hyperlink" Target="http://www.legislation.act.gov.au/a/2022-25/" TargetMode="External"/><Relationship Id="rId972" Type="http://schemas.openxmlformats.org/officeDocument/2006/relationships/header" Target="header23.xml"/><Relationship Id="rId197" Type="http://schemas.openxmlformats.org/officeDocument/2006/relationships/hyperlink" Target="http://www.legislation.act.gov.au/a/1986-52" TargetMode="External"/><Relationship Id="rId418" Type="http://schemas.openxmlformats.org/officeDocument/2006/relationships/hyperlink" Target="https://www.legislation.act.gov.au/a/2025-2/" TargetMode="External"/><Relationship Id="rId625" Type="http://schemas.openxmlformats.org/officeDocument/2006/relationships/hyperlink" Target="http://www.legislation.act.gov.au/a/2019-10/" TargetMode="External"/><Relationship Id="rId832" Type="http://schemas.openxmlformats.org/officeDocument/2006/relationships/hyperlink" Target="http://www.legislation.act.gov.au/a/2018-32/default.asp" TargetMode="External"/><Relationship Id="rId264" Type="http://schemas.openxmlformats.org/officeDocument/2006/relationships/hyperlink" Target="https://www.legislation.act.gov.au/a/2020-48/" TargetMode="External"/><Relationship Id="rId471" Type="http://schemas.openxmlformats.org/officeDocument/2006/relationships/hyperlink" Target="https://www.legislation.act.gov.au/a/2020-34/" TargetMode="External"/><Relationship Id="rId59" Type="http://schemas.openxmlformats.org/officeDocument/2006/relationships/hyperlink" Target="https://legislation.act.gov.au/a/1986-52/" TargetMode="External"/><Relationship Id="rId124" Type="http://schemas.openxmlformats.org/officeDocument/2006/relationships/hyperlink" Target="http://www.legislation.act.gov.au/a/2004-5" TargetMode="External"/><Relationship Id="rId569" Type="http://schemas.openxmlformats.org/officeDocument/2006/relationships/hyperlink" Target="http://www.legislation.act.gov.au/a/2020-49/" TargetMode="External"/><Relationship Id="rId776" Type="http://schemas.openxmlformats.org/officeDocument/2006/relationships/hyperlink" Target="http://www.legislation.act.gov.au/a/2015-29" TargetMode="External"/><Relationship Id="rId331" Type="http://schemas.openxmlformats.org/officeDocument/2006/relationships/hyperlink" Target="http://www.legislation.act.gov.au/a/2016-1/default.asp" TargetMode="External"/><Relationship Id="rId429" Type="http://schemas.openxmlformats.org/officeDocument/2006/relationships/hyperlink" Target="http://www.legislation.act.gov.au/a/2005-46" TargetMode="External"/><Relationship Id="rId636" Type="http://schemas.openxmlformats.org/officeDocument/2006/relationships/hyperlink" Target="https://legislation.act.gov.au/a/2023-53/" TargetMode="External"/><Relationship Id="rId843" Type="http://schemas.openxmlformats.org/officeDocument/2006/relationships/hyperlink" Target="http://www.legislation.act.gov.au/a/2019-10/" TargetMode="External"/><Relationship Id="rId275" Type="http://schemas.openxmlformats.org/officeDocument/2006/relationships/hyperlink" Target="https://www.legislation.act.gov.au/a/2024-41/" TargetMode="External"/><Relationship Id="rId482" Type="http://schemas.openxmlformats.org/officeDocument/2006/relationships/hyperlink" Target="https://www.legislation.act.gov.au/a/2025-2/" TargetMode="External"/><Relationship Id="rId703" Type="http://schemas.openxmlformats.org/officeDocument/2006/relationships/hyperlink" Target="https://legislation.act.gov.au/a/2023-29/" TargetMode="External"/><Relationship Id="rId910" Type="http://schemas.openxmlformats.org/officeDocument/2006/relationships/hyperlink" Target="http://www.legislation.act.gov.au/a/2018-42/default.asp" TargetMode="External"/><Relationship Id="rId135" Type="http://schemas.openxmlformats.org/officeDocument/2006/relationships/footer" Target="footer11.xml"/><Relationship Id="rId342" Type="http://schemas.openxmlformats.org/officeDocument/2006/relationships/hyperlink" Target="http://www.legislation.act.gov.au/a/2016-13" TargetMode="External"/><Relationship Id="rId787" Type="http://schemas.openxmlformats.org/officeDocument/2006/relationships/hyperlink" Target="http://www.legislation.act.gov.au/a/2005-46" TargetMode="External"/><Relationship Id="rId202" Type="http://schemas.openxmlformats.org/officeDocument/2006/relationships/hyperlink" Target="http://www.legislation.act.gov.au/a/2016-12" TargetMode="External"/><Relationship Id="rId647" Type="http://schemas.openxmlformats.org/officeDocument/2006/relationships/hyperlink" Target="http://www.legislation.act.gov.au/a/2015-29" TargetMode="External"/><Relationship Id="rId854" Type="http://schemas.openxmlformats.org/officeDocument/2006/relationships/hyperlink" Target="http://www.legislation.act.gov.au/a/2006-44" TargetMode="External"/><Relationship Id="rId286" Type="http://schemas.openxmlformats.org/officeDocument/2006/relationships/hyperlink" Target="https://legislation.act.gov.au/a/2023-53/" TargetMode="External"/><Relationship Id="rId493" Type="http://schemas.openxmlformats.org/officeDocument/2006/relationships/hyperlink" Target="http://www.legislation.act.gov.au/a/2010-50" TargetMode="External"/><Relationship Id="rId507" Type="http://schemas.openxmlformats.org/officeDocument/2006/relationships/hyperlink" Target="http://www.legislation.act.gov.au/a/2008-36" TargetMode="External"/><Relationship Id="rId714" Type="http://schemas.openxmlformats.org/officeDocument/2006/relationships/hyperlink" Target="http://www.legislation.act.gov.au/a/2010-10" TargetMode="External"/><Relationship Id="rId921" Type="http://schemas.openxmlformats.org/officeDocument/2006/relationships/hyperlink" Target="https://www.legislation.act.gov.au/a/2020-34/" TargetMode="External"/><Relationship Id="rId50" Type="http://schemas.openxmlformats.org/officeDocument/2006/relationships/hyperlink" Target="http://www.legislation.act.gov.au/a/1991-81" TargetMode="External"/><Relationship Id="rId146" Type="http://schemas.openxmlformats.org/officeDocument/2006/relationships/hyperlink" Target="https://www.legislation.act.gov.au/a/db_39269/" TargetMode="External"/><Relationship Id="rId353" Type="http://schemas.openxmlformats.org/officeDocument/2006/relationships/hyperlink" Target="http://www.legislation.act.gov.au/a/2006-40" TargetMode="External"/><Relationship Id="rId560" Type="http://schemas.openxmlformats.org/officeDocument/2006/relationships/hyperlink" Target="http://www.legislation.act.gov.au/a/2020-49/" TargetMode="External"/><Relationship Id="rId798" Type="http://schemas.openxmlformats.org/officeDocument/2006/relationships/hyperlink" Target="http://www.legislation.act.gov.au/a/2005-46" TargetMode="External"/><Relationship Id="rId213" Type="http://schemas.openxmlformats.org/officeDocument/2006/relationships/hyperlink" Target="http://www.legislation.act.gov.au/cn/2006-21/default.asp" TargetMode="External"/><Relationship Id="rId420" Type="http://schemas.openxmlformats.org/officeDocument/2006/relationships/hyperlink" Target="http://www.legislation.act.gov.au/a/2015-29" TargetMode="External"/><Relationship Id="rId658" Type="http://schemas.openxmlformats.org/officeDocument/2006/relationships/hyperlink" Target="http://www.legislation.act.gov.au/a/2018-32/default.asp" TargetMode="External"/><Relationship Id="rId865" Type="http://schemas.openxmlformats.org/officeDocument/2006/relationships/hyperlink" Target="http://www.legislation.act.gov.au/a/2008-22" TargetMode="External"/><Relationship Id="rId297" Type="http://schemas.openxmlformats.org/officeDocument/2006/relationships/hyperlink" Target="http://www.legislation.act.gov.au/a/2016-1/default.asp" TargetMode="External"/><Relationship Id="rId518" Type="http://schemas.openxmlformats.org/officeDocument/2006/relationships/hyperlink" Target="http://www.legislation.act.gov.au/a/2019-10/" TargetMode="External"/><Relationship Id="rId725" Type="http://schemas.openxmlformats.org/officeDocument/2006/relationships/hyperlink" Target="http://www.legislation.act.gov.au/a/2022-25/" TargetMode="External"/><Relationship Id="rId932" Type="http://schemas.openxmlformats.org/officeDocument/2006/relationships/hyperlink" Target="https://legislation.act.gov.au/a/20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E045-73E6-4C64-99BF-4A01670D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185</Pages>
  <Words>38900</Words>
  <Characters>197109</Characters>
  <Application>Microsoft Office Word</Application>
  <DocSecurity>0</DocSecurity>
  <Lines>5457</Lines>
  <Paragraphs>3399</Paragraphs>
  <ScaleCrop>false</ScaleCrop>
  <HeadingPairs>
    <vt:vector size="2" baseType="variant">
      <vt:variant>
        <vt:lpstr>Title</vt:lpstr>
      </vt:variant>
      <vt:variant>
        <vt:i4>1</vt:i4>
      </vt:variant>
    </vt:vector>
  </HeadingPairs>
  <TitlesOfParts>
    <vt:vector size="1" baseType="lpstr">
      <vt:lpstr>Human Rights Commission Act 2005</vt:lpstr>
    </vt:vector>
  </TitlesOfParts>
  <Manager>Section</Manager>
  <Company>Section</Company>
  <LinksUpToDate>false</LinksUpToDate>
  <CharactersWithSpaces>234105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Commission Act 2005</dc:title>
  <dc:subject>Amendment</dc:subject>
  <dc:creator>Ann Moxon</dc:creator>
  <cp:keywords>R52</cp:keywords>
  <dc:description/>
  <cp:lastModifiedBy>PCODCS</cp:lastModifiedBy>
  <cp:revision>4</cp:revision>
  <cp:lastPrinted>2024-09-16T02:21:00Z</cp:lastPrinted>
  <dcterms:created xsi:type="dcterms:W3CDTF">2026-06-25T04:48:00Z</dcterms:created>
  <dcterms:modified xsi:type="dcterms:W3CDTF">2026-06-25T04:48:00Z</dcterms:modified>
  <cp:category>R52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-973373563</vt:i4>
  </property>
  <property fmtid="{D5CDD505-2E9C-101B-9397-08002B2CF9AE}" pid="3" name="_EmailSubject">
    <vt:lpwstr>Disc stuff</vt:lpwstr>
  </property>
  <property fmtid="{D5CDD505-2E9C-101B-9397-08002B2CF9AE}" pid="4" name="_AuthorEmail">
    <vt:lpwstr>jmfield@ozemail.com.au</vt:lpwstr>
  </property>
  <property fmtid="{D5CDD505-2E9C-101B-9397-08002B2CF9AE}" pid="5" name="_AuthorEmailDisplayName">
    <vt:lpwstr>Julie Field</vt:lpwstr>
  </property>
  <property fmtid="{D5CDD505-2E9C-101B-9397-08002B2CF9AE}" pid="6" name="Status">
    <vt:lpwstr> </vt:lpwstr>
  </property>
  <property fmtid="{D5CDD505-2E9C-101B-9397-08002B2CF9AE}" pid="7" name="Eff">
    <vt:lpwstr>Effective:  </vt:lpwstr>
  </property>
  <property fmtid="{D5CDD505-2E9C-101B-9397-08002B2CF9AE}" pid="8" name="EndDt">
    <vt:lpwstr>-25/06/26</vt:lpwstr>
  </property>
  <property fmtid="{D5CDD505-2E9C-101B-9397-08002B2CF9AE}" pid="9" name="RepubDt">
    <vt:lpwstr>12/06/26</vt:lpwstr>
  </property>
  <property fmtid="{D5CDD505-2E9C-101B-9397-08002B2CF9AE}" pid="10" name="StartDt">
    <vt:lpwstr>12/06/26</vt:lpwstr>
  </property>
  <property fmtid="{D5CDD505-2E9C-101B-9397-08002B2CF9AE}" pid="11" name="_ReviewingToolsShownOnce">
    <vt:lpwstr/>
  </property>
  <property fmtid="{D5CDD505-2E9C-101B-9397-08002B2CF9AE}" pid="12" name="DMSID">
    <vt:lpwstr>15534826</vt:lpwstr>
  </property>
  <property fmtid="{D5CDD505-2E9C-101B-9397-08002B2CF9AE}" pid="13" name="JMSREQUIREDCHECKIN">
    <vt:lpwstr/>
  </property>
  <property fmtid="{D5CDD505-2E9C-101B-9397-08002B2CF9AE}" pid="14" name="CHECKEDOUTFROMJMS">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2024-05-22T23:31:04Z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4701659e-91a6-4529-8c61-2e6e8d2f81a2</vt:lpwstr>
  </property>
  <property fmtid="{D5CDD505-2E9C-101B-9397-08002B2CF9AE}" pid="21" name="MSIP_Label_69af8531-eb46-4968-8cb3-105d2f5ea87e_ContentBits">
    <vt:lpwstr>0</vt:lpwstr>
  </property>
</Properties>
</file>