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8C6C6" w14:textId="15E1AE93" w:rsidR="00A42121" w:rsidRDefault="00A42121" w:rsidP="00A42121">
      <w:pPr>
        <w:jc w:val="center"/>
      </w:pPr>
      <w:bookmarkStart w:id="0" w:name="_Hlk69478401"/>
      <w:r>
        <w:rPr>
          <w:noProof/>
          <w:lang w:eastAsia="en-AU"/>
        </w:rPr>
        <w:drawing>
          <wp:inline distT="0" distB="0" distL="0" distR="0" wp14:anchorId="50729ACB" wp14:editId="57A93E1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E8CCB" w14:textId="77777777" w:rsidR="00A42121" w:rsidRDefault="00A42121" w:rsidP="00A42121">
      <w:pPr>
        <w:jc w:val="center"/>
        <w:rPr>
          <w:rFonts w:ascii="Arial" w:hAnsi="Arial"/>
        </w:rPr>
      </w:pPr>
      <w:r>
        <w:rPr>
          <w:rFonts w:ascii="Arial" w:hAnsi="Arial"/>
        </w:rPr>
        <w:t>Australian Capital Territory</w:t>
      </w:r>
    </w:p>
    <w:p w14:paraId="2CEC330B" w14:textId="66827E96" w:rsidR="00A42121" w:rsidRDefault="00226A75" w:rsidP="00A42121">
      <w:pPr>
        <w:pStyle w:val="Billname1"/>
      </w:pPr>
      <w:r>
        <w:fldChar w:fldCharType="begin"/>
      </w:r>
      <w:r>
        <w:instrText xml:space="preserve"> REF Citation \*charformat </w:instrText>
      </w:r>
      <w:r>
        <w:fldChar w:fldCharType="separate"/>
      </w:r>
      <w:r w:rsidR="00242BE6">
        <w:t>Crimes (Sentencing) Act 2005</w:t>
      </w:r>
      <w:r>
        <w:fldChar w:fldCharType="end"/>
      </w:r>
      <w:r w:rsidR="00A42121">
        <w:t xml:space="preserve">    </w:t>
      </w:r>
    </w:p>
    <w:p w14:paraId="7C6F0B07" w14:textId="5F9CA51B" w:rsidR="00A42121" w:rsidRDefault="00444C27" w:rsidP="00A42121">
      <w:pPr>
        <w:pStyle w:val="ActNo"/>
      </w:pPr>
      <w:bookmarkStart w:id="1" w:name="LawNo"/>
      <w:r>
        <w:t>A2005-58</w:t>
      </w:r>
      <w:bookmarkEnd w:id="1"/>
    </w:p>
    <w:p w14:paraId="4B070A2C" w14:textId="0883DCF0" w:rsidR="00A42121" w:rsidRDefault="00A42121" w:rsidP="00A42121">
      <w:pPr>
        <w:pStyle w:val="RepubNo"/>
      </w:pPr>
      <w:r>
        <w:t xml:space="preserve">Republication No </w:t>
      </w:r>
      <w:bookmarkStart w:id="2" w:name="RepubNo"/>
      <w:r w:rsidR="00444C27">
        <w:t>58 (RI)</w:t>
      </w:r>
      <w:bookmarkEnd w:id="2"/>
    </w:p>
    <w:p w14:paraId="681E12EC" w14:textId="4AD3A2B0" w:rsidR="00A42121" w:rsidRDefault="00A42121" w:rsidP="00A42121">
      <w:pPr>
        <w:pStyle w:val="EffectiveDate"/>
      </w:pPr>
      <w:r>
        <w:t xml:space="preserve">Effective:  </w:t>
      </w:r>
      <w:bookmarkStart w:id="3" w:name="EffectiveDate"/>
      <w:r w:rsidR="00444C27">
        <w:t>17 August 2022</w:t>
      </w:r>
      <w:bookmarkEnd w:id="3"/>
      <w:r w:rsidR="00444C27">
        <w:t xml:space="preserve"> – </w:t>
      </w:r>
      <w:bookmarkStart w:id="4" w:name="EndEffDate"/>
      <w:r w:rsidR="00444C27">
        <w:t>12 September 2023</w:t>
      </w:r>
      <w:bookmarkEnd w:id="4"/>
    </w:p>
    <w:p w14:paraId="64C8D8E0" w14:textId="360FEEFD" w:rsidR="00A42121" w:rsidRDefault="00A42121" w:rsidP="00A42121">
      <w:pPr>
        <w:pStyle w:val="CoverInForce"/>
      </w:pPr>
      <w:r>
        <w:t xml:space="preserve">Republication date: </w:t>
      </w:r>
      <w:bookmarkStart w:id="5" w:name="InForceDate"/>
      <w:r w:rsidR="00444C27">
        <w:t>17 August 2022</w:t>
      </w:r>
      <w:bookmarkEnd w:id="5"/>
      <w:r w:rsidR="008B0DA7">
        <w:br/>
        <w:t xml:space="preserve">Reissued: </w:t>
      </w:r>
      <w:bookmarkStart w:id="6" w:name="Reissue"/>
      <w:r w:rsidR="00444C27">
        <w:t>24 November 2022</w:t>
      </w:r>
      <w:bookmarkEnd w:id="6"/>
      <w:r w:rsidR="00133419">
        <w:t xml:space="preserve"> for textual correction in table 90</w:t>
      </w:r>
    </w:p>
    <w:p w14:paraId="7195B449" w14:textId="0B5D9AFE" w:rsidR="00A42121" w:rsidRDefault="00A42121" w:rsidP="008F7972">
      <w:pPr>
        <w:pStyle w:val="CoverInForce"/>
      </w:pPr>
      <w:r>
        <w:t xml:space="preserve">Last amendment made by </w:t>
      </w:r>
      <w:bookmarkStart w:id="7" w:name="LastAmdt"/>
      <w:r w:rsidRPr="00A42121">
        <w:rPr>
          <w:rStyle w:val="charCitHyperlinkAbbrev"/>
        </w:rPr>
        <w:fldChar w:fldCharType="begin"/>
      </w:r>
      <w:r w:rsidR="00444C27">
        <w:rPr>
          <w:rStyle w:val="charCitHyperlinkAbbrev"/>
        </w:rPr>
        <w:instrText>HYPERLINK "http://www.legislation.act.gov.au/a/2022-13/" \o "Family Violence Legislation Amendment Act 2022"</w:instrText>
      </w:r>
      <w:r w:rsidRPr="00A42121">
        <w:rPr>
          <w:rStyle w:val="charCitHyperlinkAbbrev"/>
        </w:rPr>
      </w:r>
      <w:r w:rsidRPr="00A42121">
        <w:rPr>
          <w:rStyle w:val="charCitHyperlinkAbbrev"/>
        </w:rPr>
        <w:fldChar w:fldCharType="separate"/>
      </w:r>
      <w:r w:rsidR="00444C27">
        <w:rPr>
          <w:rStyle w:val="charCitHyperlinkAbbrev"/>
        </w:rPr>
        <w:t>A2022</w:t>
      </w:r>
      <w:r w:rsidR="00444C27">
        <w:rPr>
          <w:rStyle w:val="charCitHyperlinkAbbrev"/>
        </w:rPr>
        <w:noBreakHyphen/>
        <w:t>13</w:t>
      </w:r>
      <w:r w:rsidRPr="00A42121">
        <w:rPr>
          <w:rStyle w:val="charCitHyperlinkAbbrev"/>
        </w:rPr>
        <w:fldChar w:fldCharType="end"/>
      </w:r>
      <w:bookmarkEnd w:id="7"/>
    </w:p>
    <w:p w14:paraId="2BE0DBEF" w14:textId="77777777" w:rsidR="000713C8" w:rsidRDefault="000713C8" w:rsidP="00A42121"/>
    <w:p w14:paraId="4A9039AD" w14:textId="77777777" w:rsidR="00A42121" w:rsidRDefault="00A42121" w:rsidP="00A42121">
      <w:pPr>
        <w:spacing w:after="240"/>
        <w:rPr>
          <w:rFonts w:ascii="Arial" w:hAnsi="Arial"/>
        </w:rPr>
      </w:pPr>
    </w:p>
    <w:p w14:paraId="1A018E92" w14:textId="77777777" w:rsidR="00A42121" w:rsidRPr="00101B4C" w:rsidRDefault="00A42121" w:rsidP="00A42121">
      <w:pPr>
        <w:pStyle w:val="PageBreak"/>
      </w:pPr>
      <w:r w:rsidRPr="00101B4C">
        <w:br w:type="page"/>
      </w:r>
    </w:p>
    <w:bookmarkEnd w:id="0"/>
    <w:p w14:paraId="48C74005" w14:textId="77777777" w:rsidR="00A42121" w:rsidRDefault="00A42121" w:rsidP="00A42121">
      <w:pPr>
        <w:pStyle w:val="CoverHeading"/>
      </w:pPr>
      <w:r>
        <w:lastRenderedPageBreak/>
        <w:t>About this republication</w:t>
      </w:r>
    </w:p>
    <w:p w14:paraId="1EEFD683" w14:textId="77777777" w:rsidR="00A42121" w:rsidRDefault="00A42121" w:rsidP="00A42121">
      <w:pPr>
        <w:pStyle w:val="CoverSubHdg"/>
      </w:pPr>
      <w:r>
        <w:t>The republished law</w:t>
      </w:r>
    </w:p>
    <w:p w14:paraId="72051922" w14:textId="0C1A10C1" w:rsidR="00A42121" w:rsidRDefault="00A42121" w:rsidP="00A42121">
      <w:pPr>
        <w:pStyle w:val="CoverText"/>
      </w:pPr>
      <w:r>
        <w:t xml:space="preserve">This is a republication of the </w:t>
      </w:r>
      <w:r w:rsidRPr="00444C27">
        <w:rPr>
          <w:i/>
        </w:rPr>
        <w:fldChar w:fldCharType="begin"/>
      </w:r>
      <w:r w:rsidRPr="00444C27">
        <w:rPr>
          <w:i/>
        </w:rPr>
        <w:instrText xml:space="preserve"> REF citation *\charformat  \* MERGEFORMAT </w:instrText>
      </w:r>
      <w:r w:rsidRPr="00444C27">
        <w:rPr>
          <w:i/>
        </w:rPr>
        <w:fldChar w:fldCharType="separate"/>
      </w:r>
      <w:r w:rsidR="00242BE6" w:rsidRPr="00242BE6">
        <w:rPr>
          <w:i/>
        </w:rPr>
        <w:t>Crimes (Sentencing) Act 2005</w:t>
      </w:r>
      <w:r w:rsidRPr="00444C27">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26A75">
        <w:fldChar w:fldCharType="begin"/>
      </w:r>
      <w:r w:rsidR="00226A75">
        <w:instrText xml:space="preserve"> REF InForceDate *\charformat </w:instrText>
      </w:r>
      <w:r w:rsidR="00226A75">
        <w:fldChar w:fldCharType="separate"/>
      </w:r>
      <w:r w:rsidR="00242BE6">
        <w:t>17 August 2022</w:t>
      </w:r>
      <w:r w:rsidR="00226A75">
        <w:fldChar w:fldCharType="end"/>
      </w:r>
      <w:r w:rsidRPr="0074598E">
        <w:rPr>
          <w:rStyle w:val="charItals"/>
        </w:rPr>
        <w:t xml:space="preserve">.  </w:t>
      </w:r>
      <w:r>
        <w:t xml:space="preserve">It also includes any commencement, amendment, repeal or expiry affecting this republished law to </w:t>
      </w:r>
      <w:r w:rsidR="00226A75">
        <w:fldChar w:fldCharType="begin"/>
      </w:r>
      <w:r w:rsidR="00226A75">
        <w:instrText xml:space="preserve"> REF EffectiveDate *\charformat </w:instrText>
      </w:r>
      <w:r w:rsidR="00226A75">
        <w:fldChar w:fldCharType="separate"/>
      </w:r>
      <w:r w:rsidR="00242BE6">
        <w:t>17 August 2022</w:t>
      </w:r>
      <w:r w:rsidR="00226A75">
        <w:fldChar w:fldCharType="end"/>
      </w:r>
      <w:r>
        <w:t xml:space="preserve">.  </w:t>
      </w:r>
    </w:p>
    <w:p w14:paraId="48A21A5F" w14:textId="77777777" w:rsidR="00A42121" w:rsidRDefault="00A42121" w:rsidP="00A42121">
      <w:pPr>
        <w:pStyle w:val="CoverText"/>
      </w:pPr>
      <w:r>
        <w:t xml:space="preserve">The legislation history and amendment history of the republished law are set out in endnotes 3 and 4. </w:t>
      </w:r>
    </w:p>
    <w:p w14:paraId="0DDA9372" w14:textId="77777777" w:rsidR="00A42121" w:rsidRDefault="00A42121" w:rsidP="00A42121">
      <w:pPr>
        <w:pStyle w:val="CoverSubHdg"/>
      </w:pPr>
      <w:r>
        <w:t>Kinds of republications</w:t>
      </w:r>
    </w:p>
    <w:p w14:paraId="1557233B" w14:textId="57BAC7A7" w:rsidR="00A42121" w:rsidRDefault="00A42121" w:rsidP="00A4212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AEF455B" w14:textId="57B3C063" w:rsidR="00A42121" w:rsidRDefault="00A42121" w:rsidP="00A4212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844935E" w14:textId="77777777" w:rsidR="00A42121" w:rsidRDefault="00A42121" w:rsidP="00A42121">
      <w:pPr>
        <w:pStyle w:val="CoverTextBullet"/>
        <w:tabs>
          <w:tab w:val="clear" w:pos="0"/>
        </w:tabs>
        <w:ind w:left="357" w:hanging="357"/>
      </w:pPr>
      <w:r>
        <w:t>unauthorised republications.</w:t>
      </w:r>
    </w:p>
    <w:p w14:paraId="59D658C9" w14:textId="77777777" w:rsidR="00A42121" w:rsidRDefault="00A42121" w:rsidP="00A42121">
      <w:pPr>
        <w:pStyle w:val="CoverText"/>
      </w:pPr>
      <w:r>
        <w:t>The status of this republication appears on the bottom of each page.</w:t>
      </w:r>
    </w:p>
    <w:p w14:paraId="0F18F67B" w14:textId="77777777" w:rsidR="00A42121" w:rsidRDefault="00A42121" w:rsidP="00A42121">
      <w:pPr>
        <w:pStyle w:val="CoverSubHdg"/>
      </w:pPr>
      <w:r>
        <w:t>Editorial changes</w:t>
      </w:r>
    </w:p>
    <w:p w14:paraId="4BB48FE5" w14:textId="4C22F707" w:rsidR="00A42121" w:rsidRDefault="00A42121" w:rsidP="00A4212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9011B68" w14:textId="064A477A" w:rsidR="00A42121" w:rsidRPr="00720A5B" w:rsidRDefault="002941FC" w:rsidP="00A42121">
      <w:pPr>
        <w:pStyle w:val="CoverText"/>
      </w:pPr>
      <w:r w:rsidRPr="00667C12">
        <w:t>This republication include</w:t>
      </w:r>
      <w:r w:rsidR="007A314E" w:rsidRPr="00667C12">
        <w:t>s</w:t>
      </w:r>
      <w:r w:rsidRPr="00667C12">
        <w:t xml:space="preserve"> amendments</w:t>
      </w:r>
      <w:r w:rsidR="00A42121" w:rsidRPr="00667C12">
        <w:t xml:space="preserve"> made under part 11.3 (see endnote 1).</w:t>
      </w:r>
    </w:p>
    <w:p w14:paraId="6A854F1A" w14:textId="77777777" w:rsidR="00A42121" w:rsidRDefault="00A42121" w:rsidP="00A42121">
      <w:pPr>
        <w:pStyle w:val="CoverSubHdg"/>
      </w:pPr>
      <w:r>
        <w:t>Uncommenced provisions and amendments</w:t>
      </w:r>
    </w:p>
    <w:p w14:paraId="17388EFC" w14:textId="6328DB18" w:rsidR="00A42121" w:rsidRDefault="00A42121" w:rsidP="00A4212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FD21AA8" w14:textId="77777777" w:rsidR="00A42121" w:rsidRDefault="00A42121" w:rsidP="00A42121">
      <w:pPr>
        <w:pStyle w:val="CoverSubHdg"/>
      </w:pPr>
      <w:r>
        <w:t>Modifications</w:t>
      </w:r>
    </w:p>
    <w:p w14:paraId="6A559950" w14:textId="4F3CE968" w:rsidR="00A42121" w:rsidRDefault="00A42121" w:rsidP="00A4212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w:t>
        </w:r>
        <w:r w:rsidR="000F5683">
          <w:rPr>
            <w:rStyle w:val="charCitHyperlinkItal"/>
          </w:rPr>
          <w:t> </w:t>
        </w:r>
        <w:r w:rsidRPr="0074598E">
          <w:rPr>
            <w:rStyle w:val="charCitHyperlinkItal"/>
          </w:rPr>
          <w:t>2001</w:t>
        </w:r>
      </w:hyperlink>
      <w:r>
        <w:rPr>
          <w:color w:val="000000"/>
        </w:rPr>
        <w:t>, section 95.</w:t>
      </w:r>
    </w:p>
    <w:p w14:paraId="70E77CAF" w14:textId="77777777" w:rsidR="00A42121" w:rsidRDefault="00A42121" w:rsidP="00A42121">
      <w:pPr>
        <w:pStyle w:val="CoverSubHdg"/>
      </w:pPr>
      <w:r>
        <w:t>Penalties</w:t>
      </w:r>
    </w:p>
    <w:p w14:paraId="7BA7319E" w14:textId="35600BB1" w:rsidR="00A42121" w:rsidRPr="003765DF" w:rsidRDefault="00A42121" w:rsidP="00A42121">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7C7EDAA" w14:textId="77777777" w:rsidR="00EA23D4" w:rsidRDefault="00EA23D4">
      <w:pPr>
        <w:pStyle w:val="00SigningPage"/>
        <w:sectPr w:rsidR="00EA23D4">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D2FBC58" w14:textId="77777777" w:rsidR="00A42121" w:rsidRDefault="00A42121" w:rsidP="00A42121">
      <w:pPr>
        <w:jc w:val="center"/>
      </w:pPr>
      <w:r>
        <w:rPr>
          <w:noProof/>
          <w:lang w:eastAsia="en-AU"/>
        </w:rPr>
        <w:lastRenderedPageBreak/>
        <w:drawing>
          <wp:inline distT="0" distB="0" distL="0" distR="0" wp14:anchorId="12C05BEA" wp14:editId="7892EC2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597D99" w14:textId="77777777" w:rsidR="00A42121" w:rsidRDefault="00A42121" w:rsidP="00A42121">
      <w:pPr>
        <w:jc w:val="center"/>
        <w:rPr>
          <w:rFonts w:ascii="Arial" w:hAnsi="Arial"/>
        </w:rPr>
      </w:pPr>
      <w:r>
        <w:rPr>
          <w:rFonts w:ascii="Arial" w:hAnsi="Arial"/>
        </w:rPr>
        <w:t>Australian Capital Territory</w:t>
      </w:r>
    </w:p>
    <w:p w14:paraId="2334135A" w14:textId="7E70DF4B" w:rsidR="00A42121" w:rsidRDefault="00226A75" w:rsidP="00A42121">
      <w:pPr>
        <w:pStyle w:val="Billname"/>
      </w:pPr>
      <w:r>
        <w:fldChar w:fldCharType="begin"/>
      </w:r>
      <w:r>
        <w:instrText xml:space="preserve"> REF Citation \*charformat  \* MERGEFORMAT </w:instrText>
      </w:r>
      <w:r>
        <w:fldChar w:fldCharType="separate"/>
      </w:r>
      <w:r w:rsidR="00242BE6">
        <w:t>Crimes (Sentencing) Act 2005</w:t>
      </w:r>
      <w:r>
        <w:fldChar w:fldCharType="end"/>
      </w:r>
    </w:p>
    <w:p w14:paraId="1FD72316" w14:textId="77777777" w:rsidR="00A42121" w:rsidRDefault="00A42121" w:rsidP="00A42121">
      <w:pPr>
        <w:pStyle w:val="ActNo"/>
      </w:pPr>
    </w:p>
    <w:p w14:paraId="1B69D019" w14:textId="77777777" w:rsidR="00A42121" w:rsidRDefault="00A42121" w:rsidP="00A42121">
      <w:pPr>
        <w:pStyle w:val="Placeholder"/>
      </w:pPr>
      <w:r>
        <w:rPr>
          <w:rStyle w:val="charContents"/>
          <w:sz w:val="16"/>
        </w:rPr>
        <w:t xml:space="preserve">  </w:t>
      </w:r>
      <w:r>
        <w:rPr>
          <w:rStyle w:val="charPage"/>
        </w:rPr>
        <w:t xml:space="preserve">  </w:t>
      </w:r>
    </w:p>
    <w:p w14:paraId="4560FF09" w14:textId="77777777" w:rsidR="00A42121" w:rsidRDefault="00A42121" w:rsidP="00A42121">
      <w:pPr>
        <w:pStyle w:val="N-TOCheading"/>
      </w:pPr>
      <w:r>
        <w:rPr>
          <w:rStyle w:val="charContents"/>
        </w:rPr>
        <w:t>Contents</w:t>
      </w:r>
    </w:p>
    <w:p w14:paraId="3524DFB3" w14:textId="77777777" w:rsidR="00A42121" w:rsidRDefault="00A42121" w:rsidP="00A42121">
      <w:pPr>
        <w:pStyle w:val="N-9pt"/>
      </w:pPr>
      <w:r>
        <w:tab/>
      </w:r>
      <w:r>
        <w:rPr>
          <w:rStyle w:val="charPage"/>
        </w:rPr>
        <w:t>Page</w:t>
      </w:r>
    </w:p>
    <w:p w14:paraId="582851C3" w14:textId="7E3DFC4B" w:rsidR="00D60678" w:rsidRDefault="00D6067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0593873" w:history="1">
        <w:r w:rsidRPr="002D2B5A">
          <w:t>Chapter 1</w:t>
        </w:r>
        <w:r>
          <w:rPr>
            <w:rFonts w:asciiTheme="minorHAnsi" w:eastAsiaTheme="minorEastAsia" w:hAnsiTheme="minorHAnsi" w:cstheme="minorBidi"/>
            <w:b w:val="0"/>
            <w:sz w:val="22"/>
            <w:szCs w:val="22"/>
            <w:lang w:eastAsia="en-AU"/>
          </w:rPr>
          <w:tab/>
        </w:r>
        <w:r w:rsidRPr="002D2B5A">
          <w:t>Preliminary</w:t>
        </w:r>
        <w:r w:rsidRPr="00D60678">
          <w:rPr>
            <w:vanish/>
          </w:rPr>
          <w:tab/>
        </w:r>
        <w:r w:rsidRPr="00D60678">
          <w:rPr>
            <w:vanish/>
          </w:rPr>
          <w:fldChar w:fldCharType="begin"/>
        </w:r>
        <w:r w:rsidRPr="00D60678">
          <w:rPr>
            <w:vanish/>
          </w:rPr>
          <w:instrText xml:space="preserve"> PAGEREF _Toc110593873 \h </w:instrText>
        </w:r>
        <w:r w:rsidRPr="00D60678">
          <w:rPr>
            <w:vanish/>
          </w:rPr>
        </w:r>
        <w:r w:rsidRPr="00D60678">
          <w:rPr>
            <w:vanish/>
          </w:rPr>
          <w:fldChar w:fldCharType="separate"/>
        </w:r>
        <w:r w:rsidR="00242BE6">
          <w:rPr>
            <w:vanish/>
          </w:rPr>
          <w:t>2</w:t>
        </w:r>
        <w:r w:rsidRPr="00D60678">
          <w:rPr>
            <w:vanish/>
          </w:rPr>
          <w:fldChar w:fldCharType="end"/>
        </w:r>
      </w:hyperlink>
    </w:p>
    <w:p w14:paraId="1DD57A96" w14:textId="62AFCF80" w:rsidR="00D60678" w:rsidRDefault="00D60678">
      <w:pPr>
        <w:pStyle w:val="TOC5"/>
        <w:rPr>
          <w:rFonts w:asciiTheme="minorHAnsi" w:eastAsiaTheme="minorEastAsia" w:hAnsiTheme="minorHAnsi" w:cstheme="minorBidi"/>
          <w:sz w:val="22"/>
          <w:szCs w:val="22"/>
          <w:lang w:eastAsia="en-AU"/>
        </w:rPr>
      </w:pPr>
      <w:r>
        <w:tab/>
      </w:r>
      <w:hyperlink w:anchor="_Toc110593874" w:history="1">
        <w:r w:rsidRPr="002D2B5A">
          <w:t>1</w:t>
        </w:r>
        <w:r>
          <w:rPr>
            <w:rFonts w:asciiTheme="minorHAnsi" w:eastAsiaTheme="minorEastAsia" w:hAnsiTheme="minorHAnsi" w:cstheme="minorBidi"/>
            <w:sz w:val="22"/>
            <w:szCs w:val="22"/>
            <w:lang w:eastAsia="en-AU"/>
          </w:rPr>
          <w:tab/>
        </w:r>
        <w:r w:rsidRPr="002D2B5A">
          <w:t>Name of Act</w:t>
        </w:r>
        <w:r>
          <w:tab/>
        </w:r>
        <w:r>
          <w:fldChar w:fldCharType="begin"/>
        </w:r>
        <w:r>
          <w:instrText xml:space="preserve"> PAGEREF _Toc110593874 \h </w:instrText>
        </w:r>
        <w:r>
          <w:fldChar w:fldCharType="separate"/>
        </w:r>
        <w:r w:rsidR="00242BE6">
          <w:t>2</w:t>
        </w:r>
        <w:r>
          <w:fldChar w:fldCharType="end"/>
        </w:r>
      </w:hyperlink>
    </w:p>
    <w:p w14:paraId="21CC90AE" w14:textId="6E95F237" w:rsidR="00D60678" w:rsidRDefault="00D60678">
      <w:pPr>
        <w:pStyle w:val="TOC5"/>
        <w:rPr>
          <w:rFonts w:asciiTheme="minorHAnsi" w:eastAsiaTheme="minorEastAsia" w:hAnsiTheme="minorHAnsi" w:cstheme="minorBidi"/>
          <w:sz w:val="22"/>
          <w:szCs w:val="22"/>
          <w:lang w:eastAsia="en-AU"/>
        </w:rPr>
      </w:pPr>
      <w:r>
        <w:tab/>
      </w:r>
      <w:hyperlink w:anchor="_Toc110593875" w:history="1">
        <w:r w:rsidRPr="002D2B5A">
          <w:t>3</w:t>
        </w:r>
        <w:r>
          <w:rPr>
            <w:rFonts w:asciiTheme="minorHAnsi" w:eastAsiaTheme="minorEastAsia" w:hAnsiTheme="minorHAnsi" w:cstheme="minorBidi"/>
            <w:sz w:val="22"/>
            <w:szCs w:val="22"/>
            <w:lang w:eastAsia="en-AU"/>
          </w:rPr>
          <w:tab/>
        </w:r>
        <w:r w:rsidRPr="002D2B5A">
          <w:t>Dictionary</w:t>
        </w:r>
        <w:r>
          <w:tab/>
        </w:r>
        <w:r>
          <w:fldChar w:fldCharType="begin"/>
        </w:r>
        <w:r>
          <w:instrText xml:space="preserve"> PAGEREF _Toc110593875 \h </w:instrText>
        </w:r>
        <w:r>
          <w:fldChar w:fldCharType="separate"/>
        </w:r>
        <w:r w:rsidR="00242BE6">
          <w:t>2</w:t>
        </w:r>
        <w:r>
          <w:fldChar w:fldCharType="end"/>
        </w:r>
      </w:hyperlink>
    </w:p>
    <w:p w14:paraId="3FD721ED" w14:textId="1FDD08F2" w:rsidR="00D60678" w:rsidRDefault="00D60678">
      <w:pPr>
        <w:pStyle w:val="TOC5"/>
        <w:rPr>
          <w:rFonts w:asciiTheme="minorHAnsi" w:eastAsiaTheme="minorEastAsia" w:hAnsiTheme="minorHAnsi" w:cstheme="minorBidi"/>
          <w:sz w:val="22"/>
          <w:szCs w:val="22"/>
          <w:lang w:eastAsia="en-AU"/>
        </w:rPr>
      </w:pPr>
      <w:r>
        <w:tab/>
      </w:r>
      <w:hyperlink w:anchor="_Toc110593876" w:history="1">
        <w:r w:rsidRPr="002D2B5A">
          <w:t>4</w:t>
        </w:r>
        <w:r>
          <w:rPr>
            <w:rFonts w:asciiTheme="minorHAnsi" w:eastAsiaTheme="minorEastAsia" w:hAnsiTheme="minorHAnsi" w:cstheme="minorBidi"/>
            <w:sz w:val="22"/>
            <w:szCs w:val="22"/>
            <w:lang w:eastAsia="en-AU"/>
          </w:rPr>
          <w:tab/>
        </w:r>
        <w:r w:rsidRPr="002D2B5A">
          <w:t>Notes</w:t>
        </w:r>
        <w:r>
          <w:tab/>
        </w:r>
        <w:r>
          <w:fldChar w:fldCharType="begin"/>
        </w:r>
        <w:r>
          <w:instrText xml:space="preserve"> PAGEREF _Toc110593876 \h </w:instrText>
        </w:r>
        <w:r>
          <w:fldChar w:fldCharType="separate"/>
        </w:r>
        <w:r w:rsidR="00242BE6">
          <w:t>2</w:t>
        </w:r>
        <w:r>
          <w:fldChar w:fldCharType="end"/>
        </w:r>
      </w:hyperlink>
    </w:p>
    <w:p w14:paraId="3B3D5C36" w14:textId="5C50F282" w:rsidR="00D60678" w:rsidRDefault="00D60678">
      <w:pPr>
        <w:pStyle w:val="TOC5"/>
        <w:rPr>
          <w:rFonts w:asciiTheme="minorHAnsi" w:eastAsiaTheme="minorEastAsia" w:hAnsiTheme="minorHAnsi" w:cstheme="minorBidi"/>
          <w:sz w:val="22"/>
          <w:szCs w:val="22"/>
          <w:lang w:eastAsia="en-AU"/>
        </w:rPr>
      </w:pPr>
      <w:r>
        <w:tab/>
      </w:r>
      <w:hyperlink w:anchor="_Toc110593877" w:history="1">
        <w:r w:rsidRPr="002D2B5A">
          <w:t>5</w:t>
        </w:r>
        <w:r>
          <w:rPr>
            <w:rFonts w:asciiTheme="minorHAnsi" w:eastAsiaTheme="minorEastAsia" w:hAnsiTheme="minorHAnsi" w:cstheme="minorBidi"/>
            <w:sz w:val="22"/>
            <w:szCs w:val="22"/>
            <w:lang w:eastAsia="en-AU"/>
          </w:rPr>
          <w:tab/>
        </w:r>
        <w:r w:rsidRPr="002D2B5A">
          <w:t>Offences against Act—application of Criminal Code etc</w:t>
        </w:r>
        <w:r>
          <w:tab/>
        </w:r>
        <w:r>
          <w:fldChar w:fldCharType="begin"/>
        </w:r>
        <w:r>
          <w:instrText xml:space="preserve"> PAGEREF _Toc110593877 \h </w:instrText>
        </w:r>
        <w:r>
          <w:fldChar w:fldCharType="separate"/>
        </w:r>
        <w:r w:rsidR="00242BE6">
          <w:t>3</w:t>
        </w:r>
        <w:r>
          <w:fldChar w:fldCharType="end"/>
        </w:r>
      </w:hyperlink>
    </w:p>
    <w:p w14:paraId="3C0758A9" w14:textId="0FBB5406" w:rsidR="00D60678" w:rsidRDefault="00226A75">
      <w:pPr>
        <w:pStyle w:val="TOC1"/>
        <w:rPr>
          <w:rFonts w:asciiTheme="minorHAnsi" w:eastAsiaTheme="minorEastAsia" w:hAnsiTheme="minorHAnsi" w:cstheme="minorBidi"/>
          <w:b w:val="0"/>
          <w:sz w:val="22"/>
          <w:szCs w:val="22"/>
          <w:lang w:eastAsia="en-AU"/>
        </w:rPr>
      </w:pPr>
      <w:hyperlink w:anchor="_Toc110593878" w:history="1">
        <w:r w:rsidR="00D60678" w:rsidRPr="002D2B5A">
          <w:t>Chapter 2</w:t>
        </w:r>
        <w:r w:rsidR="00D60678">
          <w:rPr>
            <w:rFonts w:asciiTheme="minorHAnsi" w:eastAsiaTheme="minorEastAsia" w:hAnsiTheme="minorHAnsi" w:cstheme="minorBidi"/>
            <w:b w:val="0"/>
            <w:sz w:val="22"/>
            <w:szCs w:val="22"/>
            <w:lang w:eastAsia="en-AU"/>
          </w:rPr>
          <w:tab/>
        </w:r>
        <w:r w:rsidR="00D60678" w:rsidRPr="002D2B5A">
          <w:t>Objects and important concepts</w:t>
        </w:r>
        <w:r w:rsidR="00D60678" w:rsidRPr="00D60678">
          <w:rPr>
            <w:vanish/>
          </w:rPr>
          <w:tab/>
        </w:r>
        <w:r w:rsidR="00D60678" w:rsidRPr="00D60678">
          <w:rPr>
            <w:vanish/>
          </w:rPr>
          <w:fldChar w:fldCharType="begin"/>
        </w:r>
        <w:r w:rsidR="00D60678" w:rsidRPr="00D60678">
          <w:rPr>
            <w:vanish/>
          </w:rPr>
          <w:instrText xml:space="preserve"> PAGEREF _Toc110593878 \h </w:instrText>
        </w:r>
        <w:r w:rsidR="00D60678" w:rsidRPr="00D60678">
          <w:rPr>
            <w:vanish/>
          </w:rPr>
        </w:r>
        <w:r w:rsidR="00D60678" w:rsidRPr="00D60678">
          <w:rPr>
            <w:vanish/>
          </w:rPr>
          <w:fldChar w:fldCharType="separate"/>
        </w:r>
        <w:r w:rsidR="00242BE6">
          <w:rPr>
            <w:vanish/>
          </w:rPr>
          <w:t>4</w:t>
        </w:r>
        <w:r w:rsidR="00D60678" w:rsidRPr="00D60678">
          <w:rPr>
            <w:vanish/>
          </w:rPr>
          <w:fldChar w:fldCharType="end"/>
        </w:r>
      </w:hyperlink>
    </w:p>
    <w:p w14:paraId="00E12B75" w14:textId="4ACDD8CE" w:rsidR="00D60678" w:rsidRDefault="00D60678">
      <w:pPr>
        <w:pStyle w:val="TOC5"/>
        <w:rPr>
          <w:rFonts w:asciiTheme="minorHAnsi" w:eastAsiaTheme="minorEastAsia" w:hAnsiTheme="minorHAnsi" w:cstheme="minorBidi"/>
          <w:sz w:val="22"/>
          <w:szCs w:val="22"/>
          <w:lang w:eastAsia="en-AU"/>
        </w:rPr>
      </w:pPr>
      <w:r>
        <w:tab/>
      </w:r>
      <w:hyperlink w:anchor="_Toc110593879" w:history="1">
        <w:r w:rsidRPr="002D2B5A">
          <w:t>6</w:t>
        </w:r>
        <w:r>
          <w:rPr>
            <w:rFonts w:asciiTheme="minorHAnsi" w:eastAsiaTheme="minorEastAsia" w:hAnsiTheme="minorHAnsi" w:cstheme="minorBidi"/>
            <w:sz w:val="22"/>
            <w:szCs w:val="22"/>
            <w:lang w:eastAsia="en-AU"/>
          </w:rPr>
          <w:tab/>
        </w:r>
        <w:r w:rsidRPr="002D2B5A">
          <w:t>Objects of Act</w:t>
        </w:r>
        <w:r>
          <w:tab/>
        </w:r>
        <w:r>
          <w:fldChar w:fldCharType="begin"/>
        </w:r>
        <w:r>
          <w:instrText xml:space="preserve"> PAGEREF _Toc110593879 \h </w:instrText>
        </w:r>
        <w:r>
          <w:fldChar w:fldCharType="separate"/>
        </w:r>
        <w:r w:rsidR="00242BE6">
          <w:t>4</w:t>
        </w:r>
        <w:r>
          <w:fldChar w:fldCharType="end"/>
        </w:r>
      </w:hyperlink>
    </w:p>
    <w:p w14:paraId="594CD5BC" w14:textId="0EDA2CCF" w:rsidR="00D60678" w:rsidRDefault="00D60678">
      <w:pPr>
        <w:pStyle w:val="TOC5"/>
        <w:rPr>
          <w:rFonts w:asciiTheme="minorHAnsi" w:eastAsiaTheme="minorEastAsia" w:hAnsiTheme="minorHAnsi" w:cstheme="minorBidi"/>
          <w:sz w:val="22"/>
          <w:szCs w:val="22"/>
          <w:lang w:eastAsia="en-AU"/>
        </w:rPr>
      </w:pPr>
      <w:r>
        <w:tab/>
      </w:r>
      <w:hyperlink w:anchor="_Toc110593880" w:history="1">
        <w:r w:rsidRPr="002D2B5A">
          <w:t>7</w:t>
        </w:r>
        <w:r>
          <w:rPr>
            <w:rFonts w:asciiTheme="minorHAnsi" w:eastAsiaTheme="minorEastAsia" w:hAnsiTheme="minorHAnsi" w:cstheme="minorBidi"/>
            <w:sz w:val="22"/>
            <w:szCs w:val="22"/>
            <w:lang w:eastAsia="en-AU"/>
          </w:rPr>
          <w:tab/>
        </w:r>
        <w:r w:rsidRPr="002D2B5A">
          <w:t>Purposes of sentencing</w:t>
        </w:r>
        <w:r>
          <w:tab/>
        </w:r>
        <w:r>
          <w:fldChar w:fldCharType="begin"/>
        </w:r>
        <w:r>
          <w:instrText xml:space="preserve"> PAGEREF _Toc110593880 \h </w:instrText>
        </w:r>
        <w:r>
          <w:fldChar w:fldCharType="separate"/>
        </w:r>
        <w:r w:rsidR="00242BE6">
          <w:t>4</w:t>
        </w:r>
        <w:r>
          <w:fldChar w:fldCharType="end"/>
        </w:r>
      </w:hyperlink>
    </w:p>
    <w:p w14:paraId="73B069E8" w14:textId="72FC0E97" w:rsidR="00D60678" w:rsidRDefault="00D60678">
      <w:pPr>
        <w:pStyle w:val="TOC5"/>
        <w:rPr>
          <w:rFonts w:asciiTheme="minorHAnsi" w:eastAsiaTheme="minorEastAsia" w:hAnsiTheme="minorHAnsi" w:cstheme="minorBidi"/>
          <w:sz w:val="22"/>
          <w:szCs w:val="22"/>
          <w:lang w:eastAsia="en-AU"/>
        </w:rPr>
      </w:pPr>
      <w:r>
        <w:tab/>
      </w:r>
      <w:hyperlink w:anchor="_Toc110593881" w:history="1">
        <w:r w:rsidRPr="002D2B5A">
          <w:t>8</w:t>
        </w:r>
        <w:r>
          <w:rPr>
            <w:rFonts w:asciiTheme="minorHAnsi" w:eastAsiaTheme="minorEastAsia" w:hAnsiTheme="minorHAnsi" w:cstheme="minorBidi"/>
            <w:sz w:val="22"/>
            <w:szCs w:val="22"/>
            <w:lang w:eastAsia="en-AU"/>
          </w:rPr>
          <w:tab/>
        </w:r>
        <w:r w:rsidRPr="002D2B5A">
          <w:t xml:space="preserve">Meaning of </w:t>
        </w:r>
        <w:r w:rsidRPr="002D2B5A">
          <w:rPr>
            <w:i/>
          </w:rPr>
          <w:t>offender</w:t>
        </w:r>
        <w:r>
          <w:tab/>
        </w:r>
        <w:r>
          <w:fldChar w:fldCharType="begin"/>
        </w:r>
        <w:r>
          <w:instrText xml:space="preserve"> PAGEREF _Toc110593881 \h </w:instrText>
        </w:r>
        <w:r>
          <w:fldChar w:fldCharType="separate"/>
        </w:r>
        <w:r w:rsidR="00242BE6">
          <w:t>5</w:t>
        </w:r>
        <w:r>
          <w:fldChar w:fldCharType="end"/>
        </w:r>
      </w:hyperlink>
    </w:p>
    <w:p w14:paraId="51DBE211" w14:textId="380D3B41" w:rsidR="00D60678" w:rsidRDefault="00226A75">
      <w:pPr>
        <w:pStyle w:val="TOC1"/>
        <w:rPr>
          <w:rFonts w:asciiTheme="minorHAnsi" w:eastAsiaTheme="minorEastAsia" w:hAnsiTheme="minorHAnsi" w:cstheme="minorBidi"/>
          <w:b w:val="0"/>
          <w:sz w:val="22"/>
          <w:szCs w:val="22"/>
          <w:lang w:eastAsia="en-AU"/>
        </w:rPr>
      </w:pPr>
      <w:hyperlink w:anchor="_Toc110593882" w:history="1">
        <w:r w:rsidR="00D60678" w:rsidRPr="002D2B5A">
          <w:t>Chapter 3</w:t>
        </w:r>
        <w:r w:rsidR="00D60678">
          <w:rPr>
            <w:rFonts w:asciiTheme="minorHAnsi" w:eastAsiaTheme="minorEastAsia" w:hAnsiTheme="minorHAnsi" w:cstheme="minorBidi"/>
            <w:b w:val="0"/>
            <w:sz w:val="22"/>
            <w:szCs w:val="22"/>
            <w:lang w:eastAsia="en-AU"/>
          </w:rPr>
          <w:tab/>
        </w:r>
        <w:r w:rsidR="00D60678" w:rsidRPr="002D2B5A">
          <w:t>Sentencing and non</w:t>
        </w:r>
        <w:r w:rsidR="00D60678" w:rsidRPr="002D2B5A">
          <w:noBreakHyphen/>
          <w:t>conviction options</w:t>
        </w:r>
        <w:r w:rsidR="00D60678" w:rsidRPr="00D60678">
          <w:rPr>
            <w:vanish/>
          </w:rPr>
          <w:tab/>
        </w:r>
        <w:r w:rsidR="00D60678" w:rsidRPr="00D60678">
          <w:rPr>
            <w:vanish/>
          </w:rPr>
          <w:fldChar w:fldCharType="begin"/>
        </w:r>
        <w:r w:rsidR="00D60678" w:rsidRPr="00D60678">
          <w:rPr>
            <w:vanish/>
          </w:rPr>
          <w:instrText xml:space="preserve"> PAGEREF _Toc110593882 \h </w:instrText>
        </w:r>
        <w:r w:rsidR="00D60678" w:rsidRPr="00D60678">
          <w:rPr>
            <w:vanish/>
          </w:rPr>
        </w:r>
        <w:r w:rsidR="00D60678" w:rsidRPr="00D60678">
          <w:rPr>
            <w:vanish/>
          </w:rPr>
          <w:fldChar w:fldCharType="separate"/>
        </w:r>
        <w:r w:rsidR="00242BE6">
          <w:rPr>
            <w:vanish/>
          </w:rPr>
          <w:t>6</w:t>
        </w:r>
        <w:r w:rsidR="00D60678" w:rsidRPr="00D60678">
          <w:rPr>
            <w:vanish/>
          </w:rPr>
          <w:fldChar w:fldCharType="end"/>
        </w:r>
      </w:hyperlink>
    </w:p>
    <w:p w14:paraId="7B7C7885" w14:textId="6E521EF6" w:rsidR="00D60678" w:rsidRDefault="00226A75">
      <w:pPr>
        <w:pStyle w:val="TOC2"/>
        <w:rPr>
          <w:rFonts w:asciiTheme="minorHAnsi" w:eastAsiaTheme="minorEastAsia" w:hAnsiTheme="minorHAnsi" w:cstheme="minorBidi"/>
          <w:b w:val="0"/>
          <w:sz w:val="22"/>
          <w:szCs w:val="22"/>
          <w:lang w:eastAsia="en-AU"/>
        </w:rPr>
      </w:pPr>
      <w:hyperlink w:anchor="_Toc110593883" w:history="1">
        <w:r w:rsidR="00D60678" w:rsidRPr="002D2B5A">
          <w:t>Part 3.1</w:t>
        </w:r>
        <w:r w:rsidR="00D60678">
          <w:rPr>
            <w:rFonts w:asciiTheme="minorHAnsi" w:eastAsiaTheme="minorEastAsia" w:hAnsiTheme="minorHAnsi" w:cstheme="minorBidi"/>
            <w:b w:val="0"/>
            <w:sz w:val="22"/>
            <w:szCs w:val="22"/>
            <w:lang w:eastAsia="en-AU"/>
          </w:rPr>
          <w:tab/>
        </w:r>
        <w:r w:rsidR="00D60678" w:rsidRPr="002D2B5A">
          <w:t>General</w:t>
        </w:r>
        <w:r w:rsidR="00D60678" w:rsidRPr="00D60678">
          <w:rPr>
            <w:vanish/>
          </w:rPr>
          <w:tab/>
        </w:r>
        <w:r w:rsidR="00D60678" w:rsidRPr="00D60678">
          <w:rPr>
            <w:vanish/>
          </w:rPr>
          <w:fldChar w:fldCharType="begin"/>
        </w:r>
        <w:r w:rsidR="00D60678" w:rsidRPr="00D60678">
          <w:rPr>
            <w:vanish/>
          </w:rPr>
          <w:instrText xml:space="preserve"> PAGEREF _Toc110593883 \h </w:instrText>
        </w:r>
        <w:r w:rsidR="00D60678" w:rsidRPr="00D60678">
          <w:rPr>
            <w:vanish/>
          </w:rPr>
        </w:r>
        <w:r w:rsidR="00D60678" w:rsidRPr="00D60678">
          <w:rPr>
            <w:vanish/>
          </w:rPr>
          <w:fldChar w:fldCharType="separate"/>
        </w:r>
        <w:r w:rsidR="00242BE6">
          <w:rPr>
            <w:vanish/>
          </w:rPr>
          <w:t>6</w:t>
        </w:r>
        <w:r w:rsidR="00D60678" w:rsidRPr="00D60678">
          <w:rPr>
            <w:vanish/>
          </w:rPr>
          <w:fldChar w:fldCharType="end"/>
        </w:r>
      </w:hyperlink>
    </w:p>
    <w:p w14:paraId="7128780E" w14:textId="0B0B401F" w:rsidR="00D60678" w:rsidRDefault="00D60678">
      <w:pPr>
        <w:pStyle w:val="TOC5"/>
        <w:rPr>
          <w:rFonts w:asciiTheme="minorHAnsi" w:eastAsiaTheme="minorEastAsia" w:hAnsiTheme="minorHAnsi" w:cstheme="minorBidi"/>
          <w:sz w:val="22"/>
          <w:szCs w:val="22"/>
          <w:lang w:eastAsia="en-AU"/>
        </w:rPr>
      </w:pPr>
      <w:r>
        <w:tab/>
      </w:r>
      <w:hyperlink w:anchor="_Toc110593884" w:history="1">
        <w:r w:rsidRPr="002D2B5A">
          <w:t>9</w:t>
        </w:r>
        <w:r>
          <w:rPr>
            <w:rFonts w:asciiTheme="minorHAnsi" w:eastAsiaTheme="minorEastAsia" w:hAnsiTheme="minorHAnsi" w:cstheme="minorBidi"/>
            <w:sz w:val="22"/>
            <w:szCs w:val="22"/>
            <w:lang w:eastAsia="en-AU"/>
          </w:rPr>
          <w:tab/>
        </w:r>
        <w:r w:rsidRPr="002D2B5A">
          <w:t>Imposition of penalties</w:t>
        </w:r>
        <w:r>
          <w:tab/>
        </w:r>
        <w:r>
          <w:fldChar w:fldCharType="begin"/>
        </w:r>
        <w:r>
          <w:instrText xml:space="preserve"> PAGEREF _Toc110593884 \h </w:instrText>
        </w:r>
        <w:r>
          <w:fldChar w:fldCharType="separate"/>
        </w:r>
        <w:r w:rsidR="00242BE6">
          <w:t>6</w:t>
        </w:r>
        <w:r>
          <w:fldChar w:fldCharType="end"/>
        </w:r>
      </w:hyperlink>
    </w:p>
    <w:p w14:paraId="3892A719" w14:textId="0F24F059" w:rsidR="00D60678" w:rsidRDefault="00226A75">
      <w:pPr>
        <w:pStyle w:val="TOC2"/>
        <w:rPr>
          <w:rFonts w:asciiTheme="minorHAnsi" w:eastAsiaTheme="minorEastAsia" w:hAnsiTheme="minorHAnsi" w:cstheme="minorBidi"/>
          <w:b w:val="0"/>
          <w:sz w:val="22"/>
          <w:szCs w:val="22"/>
          <w:lang w:eastAsia="en-AU"/>
        </w:rPr>
      </w:pPr>
      <w:hyperlink w:anchor="_Toc110593885" w:history="1">
        <w:r w:rsidR="00D60678" w:rsidRPr="002D2B5A">
          <w:t>Part 3.2</w:t>
        </w:r>
        <w:r w:rsidR="00D60678">
          <w:rPr>
            <w:rFonts w:asciiTheme="minorHAnsi" w:eastAsiaTheme="minorEastAsia" w:hAnsiTheme="minorHAnsi" w:cstheme="minorBidi"/>
            <w:b w:val="0"/>
            <w:sz w:val="22"/>
            <w:szCs w:val="22"/>
            <w:lang w:eastAsia="en-AU"/>
          </w:rPr>
          <w:tab/>
        </w:r>
        <w:r w:rsidR="00D60678" w:rsidRPr="002D2B5A">
          <w:t>Sentences of imprisonment</w:t>
        </w:r>
        <w:r w:rsidR="00D60678" w:rsidRPr="00D60678">
          <w:rPr>
            <w:vanish/>
          </w:rPr>
          <w:tab/>
        </w:r>
        <w:r w:rsidR="00D60678" w:rsidRPr="00D60678">
          <w:rPr>
            <w:vanish/>
          </w:rPr>
          <w:fldChar w:fldCharType="begin"/>
        </w:r>
        <w:r w:rsidR="00D60678" w:rsidRPr="00D60678">
          <w:rPr>
            <w:vanish/>
          </w:rPr>
          <w:instrText xml:space="preserve"> PAGEREF _Toc110593885 \h </w:instrText>
        </w:r>
        <w:r w:rsidR="00D60678" w:rsidRPr="00D60678">
          <w:rPr>
            <w:vanish/>
          </w:rPr>
        </w:r>
        <w:r w:rsidR="00D60678" w:rsidRPr="00D60678">
          <w:rPr>
            <w:vanish/>
          </w:rPr>
          <w:fldChar w:fldCharType="separate"/>
        </w:r>
        <w:r w:rsidR="00242BE6">
          <w:rPr>
            <w:vanish/>
          </w:rPr>
          <w:t>7</w:t>
        </w:r>
        <w:r w:rsidR="00D60678" w:rsidRPr="00D60678">
          <w:rPr>
            <w:vanish/>
          </w:rPr>
          <w:fldChar w:fldCharType="end"/>
        </w:r>
      </w:hyperlink>
    </w:p>
    <w:p w14:paraId="6D214737" w14:textId="0B4D2261" w:rsidR="00D60678" w:rsidRDefault="00D60678">
      <w:pPr>
        <w:pStyle w:val="TOC5"/>
        <w:rPr>
          <w:rFonts w:asciiTheme="minorHAnsi" w:eastAsiaTheme="minorEastAsia" w:hAnsiTheme="minorHAnsi" w:cstheme="minorBidi"/>
          <w:sz w:val="22"/>
          <w:szCs w:val="22"/>
          <w:lang w:eastAsia="en-AU"/>
        </w:rPr>
      </w:pPr>
      <w:r>
        <w:tab/>
      </w:r>
      <w:hyperlink w:anchor="_Toc110593886" w:history="1">
        <w:r w:rsidRPr="002D2B5A">
          <w:t>10</w:t>
        </w:r>
        <w:r>
          <w:rPr>
            <w:rFonts w:asciiTheme="minorHAnsi" w:eastAsiaTheme="minorEastAsia" w:hAnsiTheme="minorHAnsi" w:cstheme="minorBidi"/>
            <w:sz w:val="22"/>
            <w:szCs w:val="22"/>
            <w:lang w:eastAsia="en-AU"/>
          </w:rPr>
          <w:tab/>
        </w:r>
        <w:r w:rsidRPr="002D2B5A">
          <w:t>Imprisonment</w:t>
        </w:r>
        <w:r>
          <w:tab/>
        </w:r>
        <w:r>
          <w:fldChar w:fldCharType="begin"/>
        </w:r>
        <w:r>
          <w:instrText xml:space="preserve"> PAGEREF _Toc110593886 \h </w:instrText>
        </w:r>
        <w:r>
          <w:fldChar w:fldCharType="separate"/>
        </w:r>
        <w:r w:rsidR="00242BE6">
          <w:t>7</w:t>
        </w:r>
        <w:r>
          <w:fldChar w:fldCharType="end"/>
        </w:r>
      </w:hyperlink>
    </w:p>
    <w:p w14:paraId="30B600B8" w14:textId="3DFBA462" w:rsidR="00D60678" w:rsidRDefault="00D60678">
      <w:pPr>
        <w:pStyle w:val="TOC5"/>
        <w:rPr>
          <w:rFonts w:asciiTheme="minorHAnsi" w:eastAsiaTheme="minorEastAsia" w:hAnsiTheme="minorHAnsi" w:cstheme="minorBidi"/>
          <w:sz w:val="22"/>
          <w:szCs w:val="22"/>
          <w:lang w:eastAsia="en-AU"/>
        </w:rPr>
      </w:pPr>
      <w:r>
        <w:tab/>
      </w:r>
      <w:hyperlink w:anchor="_Toc110593887" w:history="1">
        <w:r w:rsidRPr="002D2B5A">
          <w:t>11</w:t>
        </w:r>
        <w:r>
          <w:rPr>
            <w:rFonts w:asciiTheme="minorHAnsi" w:eastAsiaTheme="minorEastAsia" w:hAnsiTheme="minorHAnsi" w:cstheme="minorBidi"/>
            <w:sz w:val="22"/>
            <w:szCs w:val="22"/>
            <w:lang w:eastAsia="en-AU"/>
          </w:rPr>
          <w:tab/>
        </w:r>
        <w:r w:rsidRPr="002D2B5A">
          <w:t>Intensive correction orders</w:t>
        </w:r>
        <w:r>
          <w:tab/>
        </w:r>
        <w:r>
          <w:fldChar w:fldCharType="begin"/>
        </w:r>
        <w:r>
          <w:instrText xml:space="preserve"> PAGEREF _Toc110593887 \h </w:instrText>
        </w:r>
        <w:r>
          <w:fldChar w:fldCharType="separate"/>
        </w:r>
        <w:r w:rsidR="00242BE6">
          <w:t>8</w:t>
        </w:r>
        <w:r>
          <w:fldChar w:fldCharType="end"/>
        </w:r>
      </w:hyperlink>
    </w:p>
    <w:p w14:paraId="51465082" w14:textId="25358C86" w:rsidR="00D60678" w:rsidRDefault="00D60678">
      <w:pPr>
        <w:pStyle w:val="TOC5"/>
        <w:rPr>
          <w:rFonts w:asciiTheme="minorHAnsi" w:eastAsiaTheme="minorEastAsia" w:hAnsiTheme="minorHAnsi" w:cstheme="minorBidi"/>
          <w:sz w:val="22"/>
          <w:szCs w:val="22"/>
          <w:lang w:eastAsia="en-AU"/>
        </w:rPr>
      </w:pPr>
      <w:r>
        <w:tab/>
      </w:r>
      <w:hyperlink w:anchor="_Toc110593888" w:history="1">
        <w:r w:rsidRPr="002D2B5A">
          <w:t>12</w:t>
        </w:r>
        <w:r>
          <w:rPr>
            <w:rFonts w:asciiTheme="minorHAnsi" w:eastAsiaTheme="minorEastAsia" w:hAnsiTheme="minorHAnsi" w:cstheme="minorBidi"/>
            <w:sz w:val="22"/>
            <w:szCs w:val="22"/>
            <w:lang w:eastAsia="en-AU"/>
          </w:rPr>
          <w:tab/>
        </w:r>
        <w:r w:rsidRPr="002D2B5A">
          <w:t>Suspended sentences</w:t>
        </w:r>
        <w:r>
          <w:tab/>
        </w:r>
        <w:r>
          <w:fldChar w:fldCharType="begin"/>
        </w:r>
        <w:r>
          <w:instrText xml:space="preserve"> PAGEREF _Toc110593888 \h </w:instrText>
        </w:r>
        <w:r>
          <w:fldChar w:fldCharType="separate"/>
        </w:r>
        <w:r w:rsidR="00242BE6">
          <w:t>10</w:t>
        </w:r>
        <w:r>
          <w:fldChar w:fldCharType="end"/>
        </w:r>
      </w:hyperlink>
    </w:p>
    <w:p w14:paraId="118B77E0" w14:textId="2B3E9681" w:rsidR="00D60678" w:rsidRDefault="00D60678">
      <w:pPr>
        <w:pStyle w:val="TOC5"/>
        <w:rPr>
          <w:rFonts w:asciiTheme="minorHAnsi" w:eastAsiaTheme="minorEastAsia" w:hAnsiTheme="minorHAnsi" w:cstheme="minorBidi"/>
          <w:sz w:val="22"/>
          <w:szCs w:val="22"/>
          <w:lang w:eastAsia="en-AU"/>
        </w:rPr>
      </w:pPr>
      <w:r>
        <w:tab/>
      </w:r>
      <w:hyperlink w:anchor="_Toc110593889" w:history="1">
        <w:r w:rsidRPr="002D2B5A">
          <w:t>12A</w:t>
        </w:r>
        <w:r>
          <w:rPr>
            <w:rFonts w:asciiTheme="minorHAnsi" w:eastAsiaTheme="minorEastAsia" w:hAnsiTheme="minorHAnsi" w:cstheme="minorBidi"/>
            <w:sz w:val="22"/>
            <w:szCs w:val="22"/>
            <w:lang w:eastAsia="en-AU"/>
          </w:rPr>
          <w:tab/>
        </w:r>
        <w:r w:rsidRPr="002D2B5A">
          <w:t>Drug and alcohol treatment orders</w:t>
        </w:r>
        <w:r>
          <w:tab/>
        </w:r>
        <w:r>
          <w:fldChar w:fldCharType="begin"/>
        </w:r>
        <w:r>
          <w:instrText xml:space="preserve"> PAGEREF _Toc110593889 \h </w:instrText>
        </w:r>
        <w:r>
          <w:fldChar w:fldCharType="separate"/>
        </w:r>
        <w:r w:rsidR="00242BE6">
          <w:t>11</w:t>
        </w:r>
        <w:r>
          <w:fldChar w:fldCharType="end"/>
        </w:r>
      </w:hyperlink>
    </w:p>
    <w:p w14:paraId="2E828E63" w14:textId="0DB4FA3C" w:rsidR="00D60678" w:rsidRDefault="00226A75">
      <w:pPr>
        <w:pStyle w:val="TOC2"/>
        <w:rPr>
          <w:rFonts w:asciiTheme="minorHAnsi" w:eastAsiaTheme="minorEastAsia" w:hAnsiTheme="minorHAnsi" w:cstheme="minorBidi"/>
          <w:b w:val="0"/>
          <w:sz w:val="22"/>
          <w:szCs w:val="22"/>
          <w:lang w:eastAsia="en-AU"/>
        </w:rPr>
      </w:pPr>
      <w:hyperlink w:anchor="_Toc110593890" w:history="1">
        <w:r w:rsidR="00D60678" w:rsidRPr="002D2B5A">
          <w:t>Part 3.3</w:t>
        </w:r>
        <w:r w:rsidR="00D60678">
          <w:rPr>
            <w:rFonts w:asciiTheme="minorHAnsi" w:eastAsiaTheme="minorEastAsia" w:hAnsiTheme="minorHAnsi" w:cstheme="minorBidi"/>
            <w:b w:val="0"/>
            <w:sz w:val="22"/>
            <w:szCs w:val="22"/>
            <w:lang w:eastAsia="en-AU"/>
          </w:rPr>
          <w:tab/>
        </w:r>
        <w:r w:rsidR="00D60678" w:rsidRPr="002D2B5A">
          <w:t>Non-custodial sentences</w:t>
        </w:r>
        <w:r w:rsidR="00D60678" w:rsidRPr="00D60678">
          <w:rPr>
            <w:vanish/>
          </w:rPr>
          <w:tab/>
        </w:r>
        <w:r w:rsidR="00D60678" w:rsidRPr="00D60678">
          <w:rPr>
            <w:vanish/>
          </w:rPr>
          <w:fldChar w:fldCharType="begin"/>
        </w:r>
        <w:r w:rsidR="00D60678" w:rsidRPr="00D60678">
          <w:rPr>
            <w:vanish/>
          </w:rPr>
          <w:instrText xml:space="preserve"> PAGEREF _Toc110593890 \h </w:instrText>
        </w:r>
        <w:r w:rsidR="00D60678" w:rsidRPr="00D60678">
          <w:rPr>
            <w:vanish/>
          </w:rPr>
        </w:r>
        <w:r w:rsidR="00D60678" w:rsidRPr="00D60678">
          <w:rPr>
            <w:vanish/>
          </w:rPr>
          <w:fldChar w:fldCharType="separate"/>
        </w:r>
        <w:r w:rsidR="00242BE6">
          <w:rPr>
            <w:vanish/>
          </w:rPr>
          <w:t>15</w:t>
        </w:r>
        <w:r w:rsidR="00D60678" w:rsidRPr="00D60678">
          <w:rPr>
            <w:vanish/>
          </w:rPr>
          <w:fldChar w:fldCharType="end"/>
        </w:r>
      </w:hyperlink>
    </w:p>
    <w:p w14:paraId="619D46C7" w14:textId="03577C86" w:rsidR="00D60678" w:rsidRDefault="00D60678">
      <w:pPr>
        <w:pStyle w:val="TOC5"/>
        <w:rPr>
          <w:rFonts w:asciiTheme="minorHAnsi" w:eastAsiaTheme="minorEastAsia" w:hAnsiTheme="minorHAnsi" w:cstheme="minorBidi"/>
          <w:sz w:val="22"/>
          <w:szCs w:val="22"/>
          <w:lang w:eastAsia="en-AU"/>
        </w:rPr>
      </w:pPr>
      <w:r>
        <w:tab/>
      </w:r>
      <w:hyperlink w:anchor="_Toc110593891" w:history="1">
        <w:r w:rsidRPr="002D2B5A">
          <w:t>13</w:t>
        </w:r>
        <w:r>
          <w:rPr>
            <w:rFonts w:asciiTheme="minorHAnsi" w:eastAsiaTheme="minorEastAsia" w:hAnsiTheme="minorHAnsi" w:cstheme="minorBidi"/>
            <w:sz w:val="22"/>
            <w:szCs w:val="22"/>
            <w:lang w:eastAsia="en-AU"/>
          </w:rPr>
          <w:tab/>
        </w:r>
        <w:r w:rsidRPr="002D2B5A">
          <w:t>Good behaviour orders</w:t>
        </w:r>
        <w:r>
          <w:tab/>
        </w:r>
        <w:r>
          <w:fldChar w:fldCharType="begin"/>
        </w:r>
        <w:r>
          <w:instrText xml:space="preserve"> PAGEREF _Toc110593891 \h </w:instrText>
        </w:r>
        <w:r>
          <w:fldChar w:fldCharType="separate"/>
        </w:r>
        <w:r w:rsidR="00242BE6">
          <w:t>15</w:t>
        </w:r>
        <w:r>
          <w:fldChar w:fldCharType="end"/>
        </w:r>
      </w:hyperlink>
    </w:p>
    <w:p w14:paraId="69B11FD3" w14:textId="1638C5A8" w:rsidR="00D60678" w:rsidRDefault="00D60678">
      <w:pPr>
        <w:pStyle w:val="TOC5"/>
        <w:rPr>
          <w:rFonts w:asciiTheme="minorHAnsi" w:eastAsiaTheme="minorEastAsia" w:hAnsiTheme="minorHAnsi" w:cstheme="minorBidi"/>
          <w:sz w:val="22"/>
          <w:szCs w:val="22"/>
          <w:lang w:eastAsia="en-AU"/>
        </w:rPr>
      </w:pPr>
      <w:r>
        <w:tab/>
      </w:r>
      <w:hyperlink w:anchor="_Toc110593892" w:history="1">
        <w:r w:rsidRPr="002D2B5A">
          <w:t>14</w:t>
        </w:r>
        <w:r>
          <w:rPr>
            <w:rFonts w:asciiTheme="minorHAnsi" w:eastAsiaTheme="minorEastAsia" w:hAnsiTheme="minorHAnsi" w:cstheme="minorBidi"/>
            <w:sz w:val="22"/>
            <w:szCs w:val="22"/>
            <w:lang w:eastAsia="en-AU"/>
          </w:rPr>
          <w:tab/>
        </w:r>
        <w:r w:rsidRPr="002D2B5A">
          <w:t>Fines—orders to pay</w:t>
        </w:r>
        <w:r>
          <w:tab/>
        </w:r>
        <w:r>
          <w:fldChar w:fldCharType="begin"/>
        </w:r>
        <w:r>
          <w:instrText xml:space="preserve"> PAGEREF _Toc110593892 \h </w:instrText>
        </w:r>
        <w:r>
          <w:fldChar w:fldCharType="separate"/>
        </w:r>
        <w:r w:rsidR="00242BE6">
          <w:t>17</w:t>
        </w:r>
        <w:r>
          <w:fldChar w:fldCharType="end"/>
        </w:r>
      </w:hyperlink>
    </w:p>
    <w:p w14:paraId="4B1ED232" w14:textId="53A17CC3" w:rsidR="00D60678" w:rsidRDefault="00D60678">
      <w:pPr>
        <w:pStyle w:val="TOC5"/>
        <w:rPr>
          <w:rFonts w:asciiTheme="minorHAnsi" w:eastAsiaTheme="minorEastAsia" w:hAnsiTheme="minorHAnsi" w:cstheme="minorBidi"/>
          <w:sz w:val="22"/>
          <w:szCs w:val="22"/>
          <w:lang w:eastAsia="en-AU"/>
        </w:rPr>
      </w:pPr>
      <w:r>
        <w:tab/>
      </w:r>
      <w:hyperlink w:anchor="_Toc110593893" w:history="1">
        <w:r w:rsidRPr="002D2B5A">
          <w:t>15</w:t>
        </w:r>
        <w:r>
          <w:rPr>
            <w:rFonts w:asciiTheme="minorHAnsi" w:eastAsiaTheme="minorEastAsia" w:hAnsiTheme="minorHAnsi" w:cstheme="minorBidi"/>
            <w:sz w:val="22"/>
            <w:szCs w:val="22"/>
            <w:lang w:eastAsia="en-AU"/>
          </w:rPr>
          <w:tab/>
        </w:r>
        <w:r w:rsidRPr="002D2B5A">
          <w:t>Fines—maximum amounts</w:t>
        </w:r>
        <w:r>
          <w:tab/>
        </w:r>
        <w:r>
          <w:fldChar w:fldCharType="begin"/>
        </w:r>
        <w:r>
          <w:instrText xml:space="preserve"> PAGEREF _Toc110593893 \h </w:instrText>
        </w:r>
        <w:r>
          <w:fldChar w:fldCharType="separate"/>
        </w:r>
        <w:r w:rsidR="00242BE6">
          <w:t>18</w:t>
        </w:r>
        <w:r>
          <w:fldChar w:fldCharType="end"/>
        </w:r>
      </w:hyperlink>
    </w:p>
    <w:p w14:paraId="78729B42" w14:textId="2C9A6E9F" w:rsidR="00D60678" w:rsidRDefault="00D60678">
      <w:pPr>
        <w:pStyle w:val="TOC5"/>
        <w:rPr>
          <w:rFonts w:asciiTheme="minorHAnsi" w:eastAsiaTheme="minorEastAsia" w:hAnsiTheme="minorHAnsi" w:cstheme="minorBidi"/>
          <w:sz w:val="22"/>
          <w:szCs w:val="22"/>
          <w:lang w:eastAsia="en-AU"/>
        </w:rPr>
      </w:pPr>
      <w:r>
        <w:tab/>
      </w:r>
      <w:hyperlink w:anchor="_Toc110593894" w:history="1">
        <w:r w:rsidRPr="002D2B5A">
          <w:t>15A</w:t>
        </w:r>
        <w:r>
          <w:rPr>
            <w:rFonts w:asciiTheme="minorHAnsi" w:eastAsiaTheme="minorEastAsia" w:hAnsiTheme="minorHAnsi" w:cstheme="minorBidi"/>
            <w:sz w:val="22"/>
            <w:szCs w:val="22"/>
            <w:lang w:eastAsia="en-AU"/>
          </w:rPr>
          <w:tab/>
        </w:r>
        <w:r w:rsidRPr="002D2B5A">
          <w:t>Fines—security for payment</w:t>
        </w:r>
        <w:r>
          <w:tab/>
        </w:r>
        <w:r>
          <w:fldChar w:fldCharType="begin"/>
        </w:r>
        <w:r>
          <w:instrText xml:space="preserve"> PAGEREF _Toc110593894 \h </w:instrText>
        </w:r>
        <w:r>
          <w:fldChar w:fldCharType="separate"/>
        </w:r>
        <w:r w:rsidR="00242BE6">
          <w:t>18</w:t>
        </w:r>
        <w:r>
          <w:fldChar w:fldCharType="end"/>
        </w:r>
      </w:hyperlink>
    </w:p>
    <w:p w14:paraId="5FBB1DAC" w14:textId="3F836FD3" w:rsidR="00D60678" w:rsidRDefault="00D60678">
      <w:pPr>
        <w:pStyle w:val="TOC5"/>
        <w:rPr>
          <w:rFonts w:asciiTheme="minorHAnsi" w:eastAsiaTheme="minorEastAsia" w:hAnsiTheme="minorHAnsi" w:cstheme="minorBidi"/>
          <w:sz w:val="22"/>
          <w:szCs w:val="22"/>
          <w:lang w:eastAsia="en-AU"/>
        </w:rPr>
      </w:pPr>
      <w:r>
        <w:tab/>
      </w:r>
      <w:hyperlink w:anchor="_Toc110593895" w:history="1">
        <w:r w:rsidRPr="002D2B5A">
          <w:t>16</w:t>
        </w:r>
        <w:r>
          <w:rPr>
            <w:rFonts w:asciiTheme="minorHAnsi" w:eastAsiaTheme="minorEastAsia" w:hAnsiTheme="minorHAnsi" w:cstheme="minorBidi"/>
            <w:sz w:val="22"/>
            <w:szCs w:val="22"/>
            <w:lang w:eastAsia="en-AU"/>
          </w:rPr>
          <w:tab/>
        </w:r>
        <w:r w:rsidRPr="002D2B5A">
          <w:t>Driver licence disqualification orders—motor vehicle theft</w:t>
        </w:r>
        <w:r>
          <w:tab/>
        </w:r>
        <w:r>
          <w:fldChar w:fldCharType="begin"/>
        </w:r>
        <w:r>
          <w:instrText xml:space="preserve"> PAGEREF _Toc110593895 \h </w:instrText>
        </w:r>
        <w:r>
          <w:fldChar w:fldCharType="separate"/>
        </w:r>
        <w:r w:rsidR="00242BE6">
          <w:t>19</w:t>
        </w:r>
        <w:r>
          <w:fldChar w:fldCharType="end"/>
        </w:r>
      </w:hyperlink>
    </w:p>
    <w:p w14:paraId="286E4280" w14:textId="78CE5E84" w:rsidR="00D60678" w:rsidRDefault="00D60678">
      <w:pPr>
        <w:pStyle w:val="TOC5"/>
        <w:rPr>
          <w:rFonts w:asciiTheme="minorHAnsi" w:eastAsiaTheme="minorEastAsia" w:hAnsiTheme="minorHAnsi" w:cstheme="minorBidi"/>
          <w:sz w:val="22"/>
          <w:szCs w:val="22"/>
          <w:lang w:eastAsia="en-AU"/>
        </w:rPr>
      </w:pPr>
      <w:r>
        <w:tab/>
      </w:r>
      <w:hyperlink w:anchor="_Toc110593896" w:history="1">
        <w:r w:rsidRPr="002D2B5A">
          <w:t>17</w:t>
        </w:r>
        <w:r>
          <w:rPr>
            <w:rFonts w:asciiTheme="minorHAnsi" w:eastAsiaTheme="minorEastAsia" w:hAnsiTheme="minorHAnsi" w:cstheme="minorBidi"/>
            <w:sz w:val="22"/>
            <w:szCs w:val="22"/>
            <w:lang w:eastAsia="en-AU"/>
          </w:rPr>
          <w:tab/>
        </w:r>
        <w:r w:rsidRPr="002D2B5A">
          <w:t>Non-conviction orders—general</w:t>
        </w:r>
        <w:r>
          <w:tab/>
        </w:r>
        <w:r>
          <w:fldChar w:fldCharType="begin"/>
        </w:r>
        <w:r>
          <w:instrText xml:space="preserve"> PAGEREF _Toc110593896 \h </w:instrText>
        </w:r>
        <w:r>
          <w:fldChar w:fldCharType="separate"/>
        </w:r>
        <w:r w:rsidR="00242BE6">
          <w:t>20</w:t>
        </w:r>
        <w:r>
          <w:fldChar w:fldCharType="end"/>
        </w:r>
      </w:hyperlink>
    </w:p>
    <w:p w14:paraId="28F9FB5F" w14:textId="2629E036" w:rsidR="00D60678" w:rsidRDefault="00D60678">
      <w:pPr>
        <w:pStyle w:val="TOC5"/>
        <w:rPr>
          <w:rFonts w:asciiTheme="minorHAnsi" w:eastAsiaTheme="minorEastAsia" w:hAnsiTheme="minorHAnsi" w:cstheme="minorBidi"/>
          <w:sz w:val="22"/>
          <w:szCs w:val="22"/>
          <w:lang w:eastAsia="en-AU"/>
        </w:rPr>
      </w:pPr>
      <w:r>
        <w:tab/>
      </w:r>
      <w:hyperlink w:anchor="_Toc110593897" w:history="1">
        <w:r w:rsidRPr="002D2B5A">
          <w:t>18</w:t>
        </w:r>
        <w:r>
          <w:rPr>
            <w:rFonts w:asciiTheme="minorHAnsi" w:eastAsiaTheme="minorEastAsia" w:hAnsiTheme="minorHAnsi" w:cstheme="minorBidi"/>
            <w:sz w:val="22"/>
            <w:szCs w:val="22"/>
            <w:lang w:eastAsia="en-AU"/>
          </w:rPr>
          <w:tab/>
        </w:r>
        <w:r w:rsidRPr="002D2B5A">
          <w:t>Non-conviction orders—ancillary orders</w:t>
        </w:r>
        <w:r>
          <w:tab/>
        </w:r>
        <w:r>
          <w:fldChar w:fldCharType="begin"/>
        </w:r>
        <w:r>
          <w:instrText xml:space="preserve"> PAGEREF _Toc110593897 \h </w:instrText>
        </w:r>
        <w:r>
          <w:fldChar w:fldCharType="separate"/>
        </w:r>
        <w:r w:rsidR="00242BE6">
          <w:t>21</w:t>
        </w:r>
        <w:r>
          <w:fldChar w:fldCharType="end"/>
        </w:r>
      </w:hyperlink>
    </w:p>
    <w:p w14:paraId="192D414F" w14:textId="42878487" w:rsidR="00D60678" w:rsidRDefault="00D60678">
      <w:pPr>
        <w:pStyle w:val="TOC5"/>
        <w:rPr>
          <w:rFonts w:asciiTheme="minorHAnsi" w:eastAsiaTheme="minorEastAsia" w:hAnsiTheme="minorHAnsi" w:cstheme="minorBidi"/>
          <w:sz w:val="22"/>
          <w:szCs w:val="22"/>
          <w:lang w:eastAsia="en-AU"/>
        </w:rPr>
      </w:pPr>
      <w:r>
        <w:tab/>
      </w:r>
      <w:hyperlink w:anchor="_Toc110593898" w:history="1">
        <w:r w:rsidRPr="002D2B5A">
          <w:t>19</w:t>
        </w:r>
        <w:r>
          <w:rPr>
            <w:rFonts w:asciiTheme="minorHAnsi" w:eastAsiaTheme="minorEastAsia" w:hAnsiTheme="minorHAnsi" w:cstheme="minorBidi"/>
            <w:sz w:val="22"/>
            <w:szCs w:val="22"/>
            <w:lang w:eastAsia="en-AU"/>
          </w:rPr>
          <w:tab/>
        </w:r>
        <w:r w:rsidRPr="002D2B5A">
          <w:t>Reparation orders—losses and expenses generally</w:t>
        </w:r>
        <w:r>
          <w:tab/>
        </w:r>
        <w:r>
          <w:fldChar w:fldCharType="begin"/>
        </w:r>
        <w:r>
          <w:instrText xml:space="preserve"> PAGEREF _Toc110593898 \h </w:instrText>
        </w:r>
        <w:r>
          <w:fldChar w:fldCharType="separate"/>
        </w:r>
        <w:r w:rsidR="00242BE6">
          <w:t>22</w:t>
        </w:r>
        <w:r>
          <w:fldChar w:fldCharType="end"/>
        </w:r>
      </w:hyperlink>
    </w:p>
    <w:p w14:paraId="782F2659" w14:textId="77C192AF" w:rsidR="00D60678" w:rsidRDefault="00D60678">
      <w:pPr>
        <w:pStyle w:val="TOC5"/>
        <w:rPr>
          <w:rFonts w:asciiTheme="minorHAnsi" w:eastAsiaTheme="minorEastAsia" w:hAnsiTheme="minorHAnsi" w:cstheme="minorBidi"/>
          <w:sz w:val="22"/>
          <w:szCs w:val="22"/>
          <w:lang w:eastAsia="en-AU"/>
        </w:rPr>
      </w:pPr>
      <w:r>
        <w:tab/>
      </w:r>
      <w:hyperlink w:anchor="_Toc110593899" w:history="1">
        <w:r w:rsidRPr="002D2B5A">
          <w:t>20</w:t>
        </w:r>
        <w:r>
          <w:rPr>
            <w:rFonts w:asciiTheme="minorHAnsi" w:eastAsiaTheme="minorEastAsia" w:hAnsiTheme="minorHAnsi" w:cstheme="minorBidi"/>
            <w:sz w:val="22"/>
            <w:szCs w:val="22"/>
            <w:lang w:eastAsia="en-AU"/>
          </w:rPr>
          <w:tab/>
        </w:r>
        <w:r w:rsidRPr="002D2B5A">
          <w:t>Reparation orders—stolen property</w:t>
        </w:r>
        <w:r>
          <w:tab/>
        </w:r>
        <w:r>
          <w:fldChar w:fldCharType="begin"/>
        </w:r>
        <w:r>
          <w:instrText xml:space="preserve"> PAGEREF _Toc110593899 \h </w:instrText>
        </w:r>
        <w:r>
          <w:fldChar w:fldCharType="separate"/>
        </w:r>
        <w:r w:rsidR="00242BE6">
          <w:t>23</w:t>
        </w:r>
        <w:r>
          <w:fldChar w:fldCharType="end"/>
        </w:r>
      </w:hyperlink>
    </w:p>
    <w:p w14:paraId="43DF1C71" w14:textId="6197FF2B" w:rsidR="00D60678" w:rsidRDefault="00226A75">
      <w:pPr>
        <w:pStyle w:val="TOC2"/>
        <w:rPr>
          <w:rFonts w:asciiTheme="minorHAnsi" w:eastAsiaTheme="minorEastAsia" w:hAnsiTheme="minorHAnsi" w:cstheme="minorBidi"/>
          <w:b w:val="0"/>
          <w:sz w:val="22"/>
          <w:szCs w:val="22"/>
          <w:lang w:eastAsia="en-AU"/>
        </w:rPr>
      </w:pPr>
      <w:hyperlink w:anchor="_Toc110593900" w:history="1">
        <w:r w:rsidR="00D60678" w:rsidRPr="002D2B5A">
          <w:t>Part 3.4</w:t>
        </w:r>
        <w:r w:rsidR="00D60678">
          <w:rPr>
            <w:rFonts w:asciiTheme="minorHAnsi" w:eastAsiaTheme="minorEastAsia" w:hAnsiTheme="minorHAnsi" w:cstheme="minorBidi"/>
            <w:b w:val="0"/>
            <w:sz w:val="22"/>
            <w:szCs w:val="22"/>
            <w:lang w:eastAsia="en-AU"/>
          </w:rPr>
          <w:tab/>
        </w:r>
        <w:r w:rsidR="00D60678" w:rsidRPr="002D2B5A">
          <w:t>Non-association and place restriction orders</w:t>
        </w:r>
        <w:r w:rsidR="00D60678" w:rsidRPr="00D60678">
          <w:rPr>
            <w:vanish/>
          </w:rPr>
          <w:tab/>
        </w:r>
        <w:r w:rsidR="00D60678" w:rsidRPr="00D60678">
          <w:rPr>
            <w:vanish/>
          </w:rPr>
          <w:fldChar w:fldCharType="begin"/>
        </w:r>
        <w:r w:rsidR="00D60678" w:rsidRPr="00D60678">
          <w:rPr>
            <w:vanish/>
          </w:rPr>
          <w:instrText xml:space="preserve"> PAGEREF _Toc110593900 \h </w:instrText>
        </w:r>
        <w:r w:rsidR="00D60678" w:rsidRPr="00D60678">
          <w:rPr>
            <w:vanish/>
          </w:rPr>
        </w:r>
        <w:r w:rsidR="00D60678" w:rsidRPr="00D60678">
          <w:rPr>
            <w:vanish/>
          </w:rPr>
          <w:fldChar w:fldCharType="separate"/>
        </w:r>
        <w:r w:rsidR="00242BE6">
          <w:rPr>
            <w:vanish/>
          </w:rPr>
          <w:t>25</w:t>
        </w:r>
        <w:r w:rsidR="00D60678" w:rsidRPr="00D60678">
          <w:rPr>
            <w:vanish/>
          </w:rPr>
          <w:fldChar w:fldCharType="end"/>
        </w:r>
      </w:hyperlink>
    </w:p>
    <w:p w14:paraId="6152FB7B" w14:textId="22AAC7C7" w:rsidR="00D60678" w:rsidRDefault="00D60678">
      <w:pPr>
        <w:pStyle w:val="TOC5"/>
        <w:rPr>
          <w:rFonts w:asciiTheme="minorHAnsi" w:eastAsiaTheme="minorEastAsia" w:hAnsiTheme="minorHAnsi" w:cstheme="minorBidi"/>
          <w:sz w:val="22"/>
          <w:szCs w:val="22"/>
          <w:lang w:eastAsia="en-AU"/>
        </w:rPr>
      </w:pPr>
      <w:r>
        <w:tab/>
      </w:r>
      <w:hyperlink w:anchor="_Toc110593901" w:history="1">
        <w:r w:rsidRPr="002D2B5A">
          <w:t>21</w:t>
        </w:r>
        <w:r>
          <w:rPr>
            <w:rFonts w:asciiTheme="minorHAnsi" w:eastAsiaTheme="minorEastAsia" w:hAnsiTheme="minorHAnsi" w:cstheme="minorBidi"/>
            <w:sz w:val="22"/>
            <w:szCs w:val="22"/>
            <w:lang w:eastAsia="en-AU"/>
          </w:rPr>
          <w:tab/>
        </w:r>
        <w:r w:rsidRPr="002D2B5A">
          <w:t>Definitions—pt 3.4</w:t>
        </w:r>
        <w:r>
          <w:tab/>
        </w:r>
        <w:r>
          <w:fldChar w:fldCharType="begin"/>
        </w:r>
        <w:r>
          <w:instrText xml:space="preserve"> PAGEREF _Toc110593901 \h </w:instrText>
        </w:r>
        <w:r>
          <w:fldChar w:fldCharType="separate"/>
        </w:r>
        <w:r w:rsidR="00242BE6">
          <w:t>25</w:t>
        </w:r>
        <w:r>
          <w:fldChar w:fldCharType="end"/>
        </w:r>
      </w:hyperlink>
    </w:p>
    <w:p w14:paraId="4786951F" w14:textId="3126F9F5" w:rsidR="00D60678" w:rsidRDefault="00D60678">
      <w:pPr>
        <w:pStyle w:val="TOC5"/>
        <w:rPr>
          <w:rFonts w:asciiTheme="minorHAnsi" w:eastAsiaTheme="minorEastAsia" w:hAnsiTheme="minorHAnsi" w:cstheme="minorBidi"/>
          <w:sz w:val="22"/>
          <w:szCs w:val="22"/>
          <w:lang w:eastAsia="en-AU"/>
        </w:rPr>
      </w:pPr>
      <w:r>
        <w:tab/>
      </w:r>
      <w:hyperlink w:anchor="_Toc110593902" w:history="1">
        <w:r w:rsidRPr="002D2B5A">
          <w:t>22</w:t>
        </w:r>
        <w:r>
          <w:rPr>
            <w:rFonts w:asciiTheme="minorHAnsi" w:eastAsiaTheme="minorEastAsia" w:hAnsiTheme="minorHAnsi" w:cstheme="minorBidi"/>
            <w:sz w:val="22"/>
            <w:szCs w:val="22"/>
            <w:lang w:eastAsia="en-AU"/>
          </w:rPr>
          <w:tab/>
        </w:r>
        <w:r w:rsidRPr="002D2B5A">
          <w:rPr>
            <w:lang w:eastAsia="en-AU"/>
          </w:rPr>
          <w:t>Application—pt 3.4</w:t>
        </w:r>
        <w:r>
          <w:tab/>
        </w:r>
        <w:r>
          <w:fldChar w:fldCharType="begin"/>
        </w:r>
        <w:r>
          <w:instrText xml:space="preserve"> PAGEREF _Toc110593902 \h </w:instrText>
        </w:r>
        <w:r>
          <w:fldChar w:fldCharType="separate"/>
        </w:r>
        <w:r w:rsidR="00242BE6">
          <w:t>25</w:t>
        </w:r>
        <w:r>
          <w:fldChar w:fldCharType="end"/>
        </w:r>
      </w:hyperlink>
    </w:p>
    <w:p w14:paraId="11138E45" w14:textId="6399A76B" w:rsidR="00D60678" w:rsidRDefault="00D60678">
      <w:pPr>
        <w:pStyle w:val="TOC5"/>
        <w:rPr>
          <w:rFonts w:asciiTheme="minorHAnsi" w:eastAsiaTheme="minorEastAsia" w:hAnsiTheme="minorHAnsi" w:cstheme="minorBidi"/>
          <w:sz w:val="22"/>
          <w:szCs w:val="22"/>
          <w:lang w:eastAsia="en-AU"/>
        </w:rPr>
      </w:pPr>
      <w:r>
        <w:tab/>
      </w:r>
      <w:hyperlink w:anchor="_Toc110593903" w:history="1">
        <w:r w:rsidRPr="002D2B5A">
          <w:t>23</w:t>
        </w:r>
        <w:r>
          <w:rPr>
            <w:rFonts w:asciiTheme="minorHAnsi" w:eastAsiaTheme="minorEastAsia" w:hAnsiTheme="minorHAnsi" w:cstheme="minorBidi"/>
            <w:sz w:val="22"/>
            <w:szCs w:val="22"/>
            <w:lang w:eastAsia="en-AU"/>
          </w:rPr>
          <w:tab/>
        </w:r>
        <w:r w:rsidRPr="002D2B5A">
          <w:t>Non-association and place restriction orders—when may be made</w:t>
        </w:r>
        <w:r>
          <w:tab/>
        </w:r>
        <w:r>
          <w:fldChar w:fldCharType="begin"/>
        </w:r>
        <w:r>
          <w:instrText xml:space="preserve"> PAGEREF _Toc110593903 \h </w:instrText>
        </w:r>
        <w:r>
          <w:fldChar w:fldCharType="separate"/>
        </w:r>
        <w:r w:rsidR="00242BE6">
          <w:t>25</w:t>
        </w:r>
        <w:r>
          <w:fldChar w:fldCharType="end"/>
        </w:r>
      </w:hyperlink>
    </w:p>
    <w:p w14:paraId="3645B5E6" w14:textId="3CFE5668" w:rsidR="00D60678" w:rsidRDefault="00D60678">
      <w:pPr>
        <w:pStyle w:val="TOC5"/>
        <w:rPr>
          <w:rFonts w:asciiTheme="minorHAnsi" w:eastAsiaTheme="minorEastAsia" w:hAnsiTheme="minorHAnsi" w:cstheme="minorBidi"/>
          <w:sz w:val="22"/>
          <w:szCs w:val="22"/>
          <w:lang w:eastAsia="en-AU"/>
        </w:rPr>
      </w:pPr>
      <w:r>
        <w:tab/>
      </w:r>
      <w:hyperlink w:anchor="_Toc110593904" w:history="1">
        <w:r w:rsidRPr="002D2B5A">
          <w:t>24</w:t>
        </w:r>
        <w:r>
          <w:rPr>
            <w:rFonts w:asciiTheme="minorHAnsi" w:eastAsiaTheme="minorEastAsia" w:hAnsiTheme="minorHAnsi" w:cstheme="minorBidi"/>
            <w:sz w:val="22"/>
            <w:szCs w:val="22"/>
            <w:lang w:eastAsia="en-AU"/>
          </w:rPr>
          <w:tab/>
        </w:r>
        <w:r w:rsidRPr="002D2B5A">
          <w:t>Non-association and place restriction orders—maximum period</w:t>
        </w:r>
        <w:r>
          <w:tab/>
        </w:r>
        <w:r>
          <w:fldChar w:fldCharType="begin"/>
        </w:r>
        <w:r>
          <w:instrText xml:space="preserve"> PAGEREF _Toc110593904 \h </w:instrText>
        </w:r>
        <w:r>
          <w:fldChar w:fldCharType="separate"/>
        </w:r>
        <w:r w:rsidR="00242BE6">
          <w:t>27</w:t>
        </w:r>
        <w:r>
          <w:fldChar w:fldCharType="end"/>
        </w:r>
      </w:hyperlink>
    </w:p>
    <w:p w14:paraId="2B600150" w14:textId="58BD46B1" w:rsidR="00D60678" w:rsidRDefault="00D60678">
      <w:pPr>
        <w:pStyle w:val="TOC5"/>
        <w:rPr>
          <w:rFonts w:asciiTheme="minorHAnsi" w:eastAsiaTheme="minorEastAsia" w:hAnsiTheme="minorHAnsi" w:cstheme="minorBidi"/>
          <w:sz w:val="22"/>
          <w:szCs w:val="22"/>
          <w:lang w:eastAsia="en-AU"/>
        </w:rPr>
      </w:pPr>
      <w:r>
        <w:tab/>
      </w:r>
      <w:hyperlink w:anchor="_Toc110593905" w:history="1">
        <w:r w:rsidRPr="002D2B5A">
          <w:t>25</w:t>
        </w:r>
        <w:r>
          <w:rPr>
            <w:rFonts w:asciiTheme="minorHAnsi" w:eastAsiaTheme="minorEastAsia" w:hAnsiTheme="minorHAnsi" w:cstheme="minorBidi"/>
            <w:sz w:val="22"/>
            <w:szCs w:val="22"/>
            <w:lang w:eastAsia="en-AU"/>
          </w:rPr>
          <w:tab/>
        </w:r>
        <w:r w:rsidRPr="002D2B5A">
          <w:t>Non-association and place restriction orders—explanation and official notice</w:t>
        </w:r>
        <w:r>
          <w:tab/>
        </w:r>
        <w:r>
          <w:fldChar w:fldCharType="begin"/>
        </w:r>
        <w:r>
          <w:instrText xml:space="preserve"> PAGEREF _Toc110593905 \h </w:instrText>
        </w:r>
        <w:r>
          <w:fldChar w:fldCharType="separate"/>
        </w:r>
        <w:r w:rsidR="00242BE6">
          <w:t>28</w:t>
        </w:r>
        <w:r>
          <w:fldChar w:fldCharType="end"/>
        </w:r>
      </w:hyperlink>
    </w:p>
    <w:p w14:paraId="1D1F1BDA" w14:textId="5BB100AE" w:rsidR="00D60678" w:rsidRDefault="00D60678">
      <w:pPr>
        <w:pStyle w:val="TOC5"/>
        <w:rPr>
          <w:rFonts w:asciiTheme="minorHAnsi" w:eastAsiaTheme="minorEastAsia" w:hAnsiTheme="minorHAnsi" w:cstheme="minorBidi"/>
          <w:sz w:val="22"/>
          <w:szCs w:val="22"/>
          <w:lang w:eastAsia="en-AU"/>
        </w:rPr>
      </w:pPr>
      <w:r>
        <w:tab/>
      </w:r>
      <w:hyperlink w:anchor="_Toc110593906" w:history="1">
        <w:r w:rsidRPr="002D2B5A">
          <w:t>26</w:t>
        </w:r>
        <w:r>
          <w:rPr>
            <w:rFonts w:asciiTheme="minorHAnsi" w:eastAsiaTheme="minorEastAsia" w:hAnsiTheme="minorHAnsi" w:cstheme="minorBidi"/>
            <w:sz w:val="22"/>
            <w:szCs w:val="22"/>
            <w:lang w:eastAsia="en-AU"/>
          </w:rPr>
          <w:tab/>
        </w:r>
        <w:r w:rsidRPr="002D2B5A">
          <w:t>Non-association order—disclosure of identifying information</w:t>
        </w:r>
        <w:r>
          <w:tab/>
        </w:r>
        <w:r>
          <w:fldChar w:fldCharType="begin"/>
        </w:r>
        <w:r>
          <w:instrText xml:space="preserve"> PAGEREF _Toc110593906 \h </w:instrText>
        </w:r>
        <w:r>
          <w:fldChar w:fldCharType="separate"/>
        </w:r>
        <w:r w:rsidR="00242BE6">
          <w:t>29</w:t>
        </w:r>
        <w:r>
          <w:fldChar w:fldCharType="end"/>
        </w:r>
      </w:hyperlink>
    </w:p>
    <w:p w14:paraId="4D7C401A" w14:textId="5CFBFC06" w:rsidR="00D60678" w:rsidRDefault="00226A75">
      <w:pPr>
        <w:pStyle w:val="TOC2"/>
        <w:rPr>
          <w:rFonts w:asciiTheme="minorHAnsi" w:eastAsiaTheme="minorEastAsia" w:hAnsiTheme="minorHAnsi" w:cstheme="minorBidi"/>
          <w:b w:val="0"/>
          <w:sz w:val="22"/>
          <w:szCs w:val="22"/>
          <w:lang w:eastAsia="en-AU"/>
        </w:rPr>
      </w:pPr>
      <w:hyperlink w:anchor="_Toc110593907" w:history="1">
        <w:r w:rsidR="00D60678" w:rsidRPr="002D2B5A">
          <w:t>Part 3.5</w:t>
        </w:r>
        <w:r w:rsidR="00D60678">
          <w:rPr>
            <w:rFonts w:asciiTheme="minorHAnsi" w:eastAsiaTheme="minorEastAsia" w:hAnsiTheme="minorHAnsi" w:cstheme="minorBidi"/>
            <w:b w:val="0"/>
            <w:sz w:val="22"/>
            <w:szCs w:val="22"/>
            <w:lang w:eastAsia="en-AU"/>
          </w:rPr>
          <w:tab/>
        </w:r>
        <w:r w:rsidR="00D60678" w:rsidRPr="002D2B5A">
          <w:t>Deferred sentence orders</w:t>
        </w:r>
        <w:r w:rsidR="00D60678" w:rsidRPr="00D60678">
          <w:rPr>
            <w:vanish/>
          </w:rPr>
          <w:tab/>
        </w:r>
        <w:r w:rsidR="00D60678" w:rsidRPr="00D60678">
          <w:rPr>
            <w:vanish/>
          </w:rPr>
          <w:fldChar w:fldCharType="begin"/>
        </w:r>
        <w:r w:rsidR="00D60678" w:rsidRPr="00D60678">
          <w:rPr>
            <w:vanish/>
          </w:rPr>
          <w:instrText xml:space="preserve"> PAGEREF _Toc110593907 \h </w:instrText>
        </w:r>
        <w:r w:rsidR="00D60678" w:rsidRPr="00D60678">
          <w:rPr>
            <w:vanish/>
          </w:rPr>
        </w:r>
        <w:r w:rsidR="00D60678" w:rsidRPr="00D60678">
          <w:rPr>
            <w:vanish/>
          </w:rPr>
          <w:fldChar w:fldCharType="separate"/>
        </w:r>
        <w:r w:rsidR="00242BE6">
          <w:rPr>
            <w:vanish/>
          </w:rPr>
          <w:t>31</w:t>
        </w:r>
        <w:r w:rsidR="00D60678" w:rsidRPr="00D60678">
          <w:rPr>
            <w:vanish/>
          </w:rPr>
          <w:fldChar w:fldCharType="end"/>
        </w:r>
      </w:hyperlink>
    </w:p>
    <w:p w14:paraId="32B41158" w14:textId="1F97BA7C" w:rsidR="00D60678" w:rsidRDefault="00D60678">
      <w:pPr>
        <w:pStyle w:val="TOC5"/>
        <w:rPr>
          <w:rFonts w:asciiTheme="minorHAnsi" w:eastAsiaTheme="minorEastAsia" w:hAnsiTheme="minorHAnsi" w:cstheme="minorBidi"/>
          <w:sz w:val="22"/>
          <w:szCs w:val="22"/>
          <w:lang w:eastAsia="en-AU"/>
        </w:rPr>
      </w:pPr>
      <w:r>
        <w:tab/>
      </w:r>
      <w:hyperlink w:anchor="_Toc110593908" w:history="1">
        <w:r w:rsidRPr="002D2B5A">
          <w:t>27</w:t>
        </w:r>
        <w:r>
          <w:rPr>
            <w:rFonts w:asciiTheme="minorHAnsi" w:eastAsiaTheme="minorEastAsia" w:hAnsiTheme="minorHAnsi" w:cstheme="minorBidi"/>
            <w:sz w:val="22"/>
            <w:szCs w:val="22"/>
            <w:lang w:eastAsia="en-AU"/>
          </w:rPr>
          <w:tab/>
        </w:r>
        <w:r w:rsidRPr="002D2B5A">
          <w:t>Deferred sentence orders—making</w:t>
        </w:r>
        <w:r>
          <w:tab/>
        </w:r>
        <w:r>
          <w:fldChar w:fldCharType="begin"/>
        </w:r>
        <w:r>
          <w:instrText xml:space="preserve"> PAGEREF _Toc110593908 \h </w:instrText>
        </w:r>
        <w:r>
          <w:fldChar w:fldCharType="separate"/>
        </w:r>
        <w:r w:rsidR="00242BE6">
          <w:t>31</w:t>
        </w:r>
        <w:r>
          <w:fldChar w:fldCharType="end"/>
        </w:r>
      </w:hyperlink>
    </w:p>
    <w:p w14:paraId="410A2606" w14:textId="30D77B98" w:rsidR="00D60678" w:rsidRDefault="00226A75">
      <w:pPr>
        <w:pStyle w:val="TOC2"/>
        <w:rPr>
          <w:rFonts w:asciiTheme="minorHAnsi" w:eastAsiaTheme="minorEastAsia" w:hAnsiTheme="minorHAnsi" w:cstheme="minorBidi"/>
          <w:b w:val="0"/>
          <w:sz w:val="22"/>
          <w:szCs w:val="22"/>
          <w:lang w:eastAsia="en-AU"/>
        </w:rPr>
      </w:pPr>
      <w:hyperlink w:anchor="_Toc110593909" w:history="1">
        <w:r w:rsidR="00D60678" w:rsidRPr="002D2B5A">
          <w:t>Part 3.6</w:t>
        </w:r>
        <w:r w:rsidR="00D60678">
          <w:rPr>
            <w:rFonts w:asciiTheme="minorHAnsi" w:eastAsiaTheme="minorEastAsia" w:hAnsiTheme="minorHAnsi" w:cstheme="minorBidi"/>
            <w:b w:val="0"/>
            <w:sz w:val="22"/>
            <w:szCs w:val="22"/>
            <w:lang w:eastAsia="en-AU"/>
          </w:rPr>
          <w:tab/>
        </w:r>
        <w:r w:rsidR="00D60678" w:rsidRPr="002D2B5A">
          <w:t>Combination sentences</w:t>
        </w:r>
        <w:r w:rsidR="00D60678" w:rsidRPr="00D60678">
          <w:rPr>
            <w:vanish/>
          </w:rPr>
          <w:tab/>
        </w:r>
        <w:r w:rsidR="00D60678" w:rsidRPr="00D60678">
          <w:rPr>
            <w:vanish/>
          </w:rPr>
          <w:fldChar w:fldCharType="begin"/>
        </w:r>
        <w:r w:rsidR="00D60678" w:rsidRPr="00D60678">
          <w:rPr>
            <w:vanish/>
          </w:rPr>
          <w:instrText xml:space="preserve"> PAGEREF _Toc110593909 \h </w:instrText>
        </w:r>
        <w:r w:rsidR="00D60678" w:rsidRPr="00D60678">
          <w:rPr>
            <w:vanish/>
          </w:rPr>
        </w:r>
        <w:r w:rsidR="00D60678" w:rsidRPr="00D60678">
          <w:rPr>
            <w:vanish/>
          </w:rPr>
          <w:fldChar w:fldCharType="separate"/>
        </w:r>
        <w:r w:rsidR="00242BE6">
          <w:rPr>
            <w:vanish/>
          </w:rPr>
          <w:t>33</w:t>
        </w:r>
        <w:r w:rsidR="00D60678" w:rsidRPr="00D60678">
          <w:rPr>
            <w:vanish/>
          </w:rPr>
          <w:fldChar w:fldCharType="end"/>
        </w:r>
      </w:hyperlink>
    </w:p>
    <w:p w14:paraId="3D6191D7" w14:textId="1682A505" w:rsidR="00D60678" w:rsidRDefault="00D60678">
      <w:pPr>
        <w:pStyle w:val="TOC5"/>
        <w:rPr>
          <w:rFonts w:asciiTheme="minorHAnsi" w:eastAsiaTheme="minorEastAsia" w:hAnsiTheme="minorHAnsi" w:cstheme="minorBidi"/>
          <w:sz w:val="22"/>
          <w:szCs w:val="22"/>
          <w:lang w:eastAsia="en-AU"/>
        </w:rPr>
      </w:pPr>
      <w:r>
        <w:tab/>
      </w:r>
      <w:hyperlink w:anchor="_Toc110593910" w:history="1">
        <w:r w:rsidRPr="002D2B5A">
          <w:t>28</w:t>
        </w:r>
        <w:r>
          <w:rPr>
            <w:rFonts w:asciiTheme="minorHAnsi" w:eastAsiaTheme="minorEastAsia" w:hAnsiTheme="minorHAnsi" w:cstheme="minorBidi"/>
            <w:sz w:val="22"/>
            <w:szCs w:val="22"/>
            <w:lang w:eastAsia="en-AU"/>
          </w:rPr>
          <w:tab/>
        </w:r>
        <w:r w:rsidRPr="002D2B5A">
          <w:t>Application—pt 3.6</w:t>
        </w:r>
        <w:r>
          <w:tab/>
        </w:r>
        <w:r>
          <w:fldChar w:fldCharType="begin"/>
        </w:r>
        <w:r>
          <w:instrText xml:space="preserve"> PAGEREF _Toc110593910 \h </w:instrText>
        </w:r>
        <w:r>
          <w:fldChar w:fldCharType="separate"/>
        </w:r>
        <w:r w:rsidR="00242BE6">
          <w:t>33</w:t>
        </w:r>
        <w:r>
          <w:fldChar w:fldCharType="end"/>
        </w:r>
      </w:hyperlink>
    </w:p>
    <w:p w14:paraId="6324C0E4" w14:textId="3C8A9C8D" w:rsidR="00D60678" w:rsidRDefault="00D60678">
      <w:pPr>
        <w:pStyle w:val="TOC5"/>
        <w:rPr>
          <w:rFonts w:asciiTheme="minorHAnsi" w:eastAsiaTheme="minorEastAsia" w:hAnsiTheme="minorHAnsi" w:cstheme="minorBidi"/>
          <w:sz w:val="22"/>
          <w:szCs w:val="22"/>
          <w:lang w:eastAsia="en-AU"/>
        </w:rPr>
      </w:pPr>
      <w:r>
        <w:tab/>
      </w:r>
      <w:hyperlink w:anchor="_Toc110593911" w:history="1">
        <w:r w:rsidRPr="002D2B5A">
          <w:t>29</w:t>
        </w:r>
        <w:r>
          <w:rPr>
            <w:rFonts w:asciiTheme="minorHAnsi" w:eastAsiaTheme="minorEastAsia" w:hAnsiTheme="minorHAnsi" w:cstheme="minorBidi"/>
            <w:sz w:val="22"/>
            <w:szCs w:val="22"/>
            <w:lang w:eastAsia="en-AU"/>
          </w:rPr>
          <w:tab/>
        </w:r>
        <w:r w:rsidRPr="002D2B5A">
          <w:t>Combination sentences—offences punishable by imprisonment</w:t>
        </w:r>
        <w:r>
          <w:tab/>
        </w:r>
        <w:r>
          <w:fldChar w:fldCharType="begin"/>
        </w:r>
        <w:r>
          <w:instrText xml:space="preserve"> PAGEREF _Toc110593911 \h </w:instrText>
        </w:r>
        <w:r>
          <w:fldChar w:fldCharType="separate"/>
        </w:r>
        <w:r w:rsidR="00242BE6">
          <w:t>33</w:t>
        </w:r>
        <w:r>
          <w:fldChar w:fldCharType="end"/>
        </w:r>
      </w:hyperlink>
    </w:p>
    <w:p w14:paraId="1408D83A" w14:textId="7137C219" w:rsidR="00D60678" w:rsidRDefault="00D60678">
      <w:pPr>
        <w:pStyle w:val="TOC5"/>
        <w:rPr>
          <w:rFonts w:asciiTheme="minorHAnsi" w:eastAsiaTheme="minorEastAsia" w:hAnsiTheme="minorHAnsi" w:cstheme="minorBidi"/>
          <w:sz w:val="22"/>
          <w:szCs w:val="22"/>
          <w:lang w:eastAsia="en-AU"/>
        </w:rPr>
      </w:pPr>
      <w:r>
        <w:tab/>
      </w:r>
      <w:hyperlink w:anchor="_Toc110593912" w:history="1">
        <w:r w:rsidRPr="002D2B5A">
          <w:t>30</w:t>
        </w:r>
        <w:r>
          <w:rPr>
            <w:rFonts w:asciiTheme="minorHAnsi" w:eastAsiaTheme="minorEastAsia" w:hAnsiTheme="minorHAnsi" w:cstheme="minorBidi"/>
            <w:sz w:val="22"/>
            <w:szCs w:val="22"/>
            <w:lang w:eastAsia="en-AU"/>
          </w:rPr>
          <w:tab/>
        </w:r>
        <w:r w:rsidRPr="002D2B5A">
          <w:t>Combination sentences—offences punishable by fine</w:t>
        </w:r>
        <w:r>
          <w:tab/>
        </w:r>
        <w:r>
          <w:fldChar w:fldCharType="begin"/>
        </w:r>
        <w:r>
          <w:instrText xml:space="preserve"> PAGEREF _Toc110593912 \h </w:instrText>
        </w:r>
        <w:r>
          <w:fldChar w:fldCharType="separate"/>
        </w:r>
        <w:r w:rsidR="00242BE6">
          <w:t>34</w:t>
        </w:r>
        <w:r>
          <w:fldChar w:fldCharType="end"/>
        </w:r>
      </w:hyperlink>
    </w:p>
    <w:p w14:paraId="325BE40A" w14:textId="7B04747E" w:rsidR="00D60678" w:rsidRDefault="00D60678">
      <w:pPr>
        <w:pStyle w:val="TOC5"/>
        <w:rPr>
          <w:rFonts w:asciiTheme="minorHAnsi" w:eastAsiaTheme="minorEastAsia" w:hAnsiTheme="minorHAnsi" w:cstheme="minorBidi"/>
          <w:sz w:val="22"/>
          <w:szCs w:val="22"/>
          <w:lang w:eastAsia="en-AU"/>
        </w:rPr>
      </w:pPr>
      <w:r>
        <w:tab/>
      </w:r>
      <w:hyperlink w:anchor="_Toc110593913" w:history="1">
        <w:r w:rsidRPr="002D2B5A">
          <w:t>31</w:t>
        </w:r>
        <w:r>
          <w:rPr>
            <w:rFonts w:asciiTheme="minorHAnsi" w:eastAsiaTheme="minorEastAsia" w:hAnsiTheme="minorHAnsi" w:cstheme="minorBidi"/>
            <w:sz w:val="22"/>
            <w:szCs w:val="22"/>
            <w:lang w:eastAsia="en-AU"/>
          </w:rPr>
          <w:tab/>
        </w:r>
        <w:r w:rsidRPr="002D2B5A">
          <w:t>Combination sentences—start and end</w:t>
        </w:r>
        <w:r>
          <w:tab/>
        </w:r>
        <w:r>
          <w:fldChar w:fldCharType="begin"/>
        </w:r>
        <w:r>
          <w:instrText xml:space="preserve"> PAGEREF _Toc110593913 \h </w:instrText>
        </w:r>
        <w:r>
          <w:fldChar w:fldCharType="separate"/>
        </w:r>
        <w:r w:rsidR="00242BE6">
          <w:t>35</w:t>
        </w:r>
        <w:r>
          <w:fldChar w:fldCharType="end"/>
        </w:r>
      </w:hyperlink>
    </w:p>
    <w:p w14:paraId="0A482B9A" w14:textId="166AC5E7" w:rsidR="00D60678" w:rsidRDefault="00226A75">
      <w:pPr>
        <w:pStyle w:val="TOC1"/>
        <w:rPr>
          <w:rFonts w:asciiTheme="minorHAnsi" w:eastAsiaTheme="minorEastAsia" w:hAnsiTheme="minorHAnsi" w:cstheme="minorBidi"/>
          <w:b w:val="0"/>
          <w:sz w:val="22"/>
          <w:szCs w:val="22"/>
          <w:lang w:eastAsia="en-AU"/>
        </w:rPr>
      </w:pPr>
      <w:hyperlink w:anchor="_Toc110593914" w:history="1">
        <w:r w:rsidR="00D60678" w:rsidRPr="002D2B5A">
          <w:t>Chapter 4</w:t>
        </w:r>
        <w:r w:rsidR="00D60678">
          <w:rPr>
            <w:rFonts w:asciiTheme="minorHAnsi" w:eastAsiaTheme="minorEastAsia" w:hAnsiTheme="minorHAnsi" w:cstheme="minorBidi"/>
            <w:b w:val="0"/>
            <w:sz w:val="22"/>
            <w:szCs w:val="22"/>
            <w:lang w:eastAsia="en-AU"/>
          </w:rPr>
          <w:tab/>
        </w:r>
        <w:r w:rsidR="00D60678" w:rsidRPr="002D2B5A">
          <w:t>Sentencing procedures generally</w:t>
        </w:r>
        <w:r w:rsidR="00D60678" w:rsidRPr="00D60678">
          <w:rPr>
            <w:vanish/>
          </w:rPr>
          <w:tab/>
        </w:r>
        <w:r w:rsidR="00D60678" w:rsidRPr="00D60678">
          <w:rPr>
            <w:vanish/>
          </w:rPr>
          <w:fldChar w:fldCharType="begin"/>
        </w:r>
        <w:r w:rsidR="00D60678" w:rsidRPr="00D60678">
          <w:rPr>
            <w:vanish/>
          </w:rPr>
          <w:instrText xml:space="preserve"> PAGEREF _Toc110593914 \h </w:instrText>
        </w:r>
        <w:r w:rsidR="00D60678" w:rsidRPr="00D60678">
          <w:rPr>
            <w:vanish/>
          </w:rPr>
        </w:r>
        <w:r w:rsidR="00D60678" w:rsidRPr="00D60678">
          <w:rPr>
            <w:vanish/>
          </w:rPr>
          <w:fldChar w:fldCharType="separate"/>
        </w:r>
        <w:r w:rsidR="00242BE6">
          <w:rPr>
            <w:vanish/>
          </w:rPr>
          <w:t>36</w:t>
        </w:r>
        <w:r w:rsidR="00D60678" w:rsidRPr="00D60678">
          <w:rPr>
            <w:vanish/>
          </w:rPr>
          <w:fldChar w:fldCharType="end"/>
        </w:r>
      </w:hyperlink>
    </w:p>
    <w:p w14:paraId="0DBD6FDE" w14:textId="2213F8E7" w:rsidR="00D60678" w:rsidRDefault="00226A75">
      <w:pPr>
        <w:pStyle w:val="TOC2"/>
        <w:rPr>
          <w:rFonts w:asciiTheme="minorHAnsi" w:eastAsiaTheme="minorEastAsia" w:hAnsiTheme="minorHAnsi" w:cstheme="minorBidi"/>
          <w:b w:val="0"/>
          <w:sz w:val="22"/>
          <w:szCs w:val="22"/>
          <w:lang w:eastAsia="en-AU"/>
        </w:rPr>
      </w:pPr>
      <w:hyperlink w:anchor="_Toc110593915" w:history="1">
        <w:r w:rsidR="00D60678" w:rsidRPr="002D2B5A">
          <w:t>Part 4.1</w:t>
        </w:r>
        <w:r w:rsidR="00D60678">
          <w:rPr>
            <w:rFonts w:asciiTheme="minorHAnsi" w:eastAsiaTheme="minorEastAsia" w:hAnsiTheme="minorHAnsi" w:cstheme="minorBidi"/>
            <w:b w:val="0"/>
            <w:sz w:val="22"/>
            <w:szCs w:val="22"/>
            <w:lang w:eastAsia="en-AU"/>
          </w:rPr>
          <w:tab/>
        </w:r>
        <w:r w:rsidR="00D60678" w:rsidRPr="002D2B5A">
          <w:t>General principles</w:t>
        </w:r>
        <w:r w:rsidR="00D60678" w:rsidRPr="00D60678">
          <w:rPr>
            <w:vanish/>
          </w:rPr>
          <w:tab/>
        </w:r>
        <w:r w:rsidR="00D60678" w:rsidRPr="00D60678">
          <w:rPr>
            <w:vanish/>
          </w:rPr>
          <w:fldChar w:fldCharType="begin"/>
        </w:r>
        <w:r w:rsidR="00D60678" w:rsidRPr="00D60678">
          <w:rPr>
            <w:vanish/>
          </w:rPr>
          <w:instrText xml:space="preserve"> PAGEREF _Toc110593915 \h </w:instrText>
        </w:r>
        <w:r w:rsidR="00D60678" w:rsidRPr="00D60678">
          <w:rPr>
            <w:vanish/>
          </w:rPr>
        </w:r>
        <w:r w:rsidR="00D60678" w:rsidRPr="00D60678">
          <w:rPr>
            <w:vanish/>
          </w:rPr>
          <w:fldChar w:fldCharType="separate"/>
        </w:r>
        <w:r w:rsidR="00242BE6">
          <w:rPr>
            <w:vanish/>
          </w:rPr>
          <w:t>36</w:t>
        </w:r>
        <w:r w:rsidR="00D60678" w:rsidRPr="00D60678">
          <w:rPr>
            <w:vanish/>
          </w:rPr>
          <w:fldChar w:fldCharType="end"/>
        </w:r>
      </w:hyperlink>
    </w:p>
    <w:p w14:paraId="37793E9D" w14:textId="379EFD28" w:rsidR="00D60678" w:rsidRDefault="00D60678">
      <w:pPr>
        <w:pStyle w:val="TOC5"/>
        <w:rPr>
          <w:rFonts w:asciiTheme="minorHAnsi" w:eastAsiaTheme="minorEastAsia" w:hAnsiTheme="minorHAnsi" w:cstheme="minorBidi"/>
          <w:sz w:val="22"/>
          <w:szCs w:val="22"/>
          <w:lang w:eastAsia="en-AU"/>
        </w:rPr>
      </w:pPr>
      <w:r>
        <w:tab/>
      </w:r>
      <w:hyperlink w:anchor="_Toc110593916" w:history="1">
        <w:r w:rsidRPr="002D2B5A">
          <w:t>32</w:t>
        </w:r>
        <w:r>
          <w:rPr>
            <w:rFonts w:asciiTheme="minorHAnsi" w:eastAsiaTheme="minorEastAsia" w:hAnsiTheme="minorHAnsi" w:cstheme="minorBidi"/>
            <w:sz w:val="22"/>
            <w:szCs w:val="22"/>
            <w:lang w:eastAsia="en-AU"/>
          </w:rPr>
          <w:tab/>
        </w:r>
        <w:r w:rsidRPr="002D2B5A">
          <w:t>Power to reduce penalties</w:t>
        </w:r>
        <w:r>
          <w:tab/>
        </w:r>
        <w:r>
          <w:fldChar w:fldCharType="begin"/>
        </w:r>
        <w:r>
          <w:instrText xml:space="preserve"> PAGEREF _Toc110593916 \h </w:instrText>
        </w:r>
        <w:r>
          <w:fldChar w:fldCharType="separate"/>
        </w:r>
        <w:r w:rsidR="00242BE6">
          <w:t>36</w:t>
        </w:r>
        <w:r>
          <w:fldChar w:fldCharType="end"/>
        </w:r>
      </w:hyperlink>
    </w:p>
    <w:p w14:paraId="4163D1E5" w14:textId="27B377F3" w:rsidR="00D60678" w:rsidRDefault="00D60678">
      <w:pPr>
        <w:pStyle w:val="TOC5"/>
        <w:rPr>
          <w:rFonts w:asciiTheme="minorHAnsi" w:eastAsiaTheme="minorEastAsia" w:hAnsiTheme="minorHAnsi" w:cstheme="minorBidi"/>
          <w:sz w:val="22"/>
          <w:szCs w:val="22"/>
          <w:lang w:eastAsia="en-AU"/>
        </w:rPr>
      </w:pPr>
      <w:r>
        <w:tab/>
      </w:r>
      <w:hyperlink w:anchor="_Toc110593917" w:history="1">
        <w:r w:rsidRPr="002D2B5A">
          <w:t>33</w:t>
        </w:r>
        <w:r>
          <w:rPr>
            <w:rFonts w:asciiTheme="minorHAnsi" w:eastAsiaTheme="minorEastAsia" w:hAnsiTheme="minorHAnsi" w:cstheme="minorBidi"/>
            <w:sz w:val="22"/>
            <w:szCs w:val="22"/>
            <w:lang w:eastAsia="en-AU"/>
          </w:rPr>
          <w:tab/>
        </w:r>
        <w:r w:rsidRPr="002D2B5A">
          <w:t>Sentencing—relevant considerations</w:t>
        </w:r>
        <w:r>
          <w:tab/>
        </w:r>
        <w:r>
          <w:fldChar w:fldCharType="begin"/>
        </w:r>
        <w:r>
          <w:instrText xml:space="preserve"> PAGEREF _Toc110593917 \h </w:instrText>
        </w:r>
        <w:r>
          <w:fldChar w:fldCharType="separate"/>
        </w:r>
        <w:r w:rsidR="00242BE6">
          <w:t>36</w:t>
        </w:r>
        <w:r>
          <w:fldChar w:fldCharType="end"/>
        </w:r>
      </w:hyperlink>
    </w:p>
    <w:p w14:paraId="2D781542" w14:textId="3320CC6C" w:rsidR="00D60678" w:rsidRDefault="00D60678">
      <w:pPr>
        <w:pStyle w:val="TOC5"/>
        <w:rPr>
          <w:rFonts w:asciiTheme="minorHAnsi" w:eastAsiaTheme="minorEastAsia" w:hAnsiTheme="minorHAnsi" w:cstheme="minorBidi"/>
          <w:sz w:val="22"/>
          <w:szCs w:val="22"/>
          <w:lang w:eastAsia="en-AU"/>
        </w:rPr>
      </w:pPr>
      <w:r>
        <w:tab/>
      </w:r>
      <w:hyperlink w:anchor="_Toc110593918" w:history="1">
        <w:r w:rsidRPr="002D2B5A">
          <w:t>34</w:t>
        </w:r>
        <w:r>
          <w:rPr>
            <w:rFonts w:asciiTheme="minorHAnsi" w:eastAsiaTheme="minorEastAsia" w:hAnsiTheme="minorHAnsi" w:cstheme="minorBidi"/>
            <w:sz w:val="22"/>
            <w:szCs w:val="22"/>
            <w:lang w:eastAsia="en-AU"/>
          </w:rPr>
          <w:tab/>
        </w:r>
        <w:r w:rsidRPr="002D2B5A">
          <w:t>Sentencing—irrelevant considerations</w:t>
        </w:r>
        <w:r>
          <w:tab/>
        </w:r>
        <w:r>
          <w:fldChar w:fldCharType="begin"/>
        </w:r>
        <w:r>
          <w:instrText xml:space="preserve"> PAGEREF _Toc110593918 \h </w:instrText>
        </w:r>
        <w:r>
          <w:fldChar w:fldCharType="separate"/>
        </w:r>
        <w:r w:rsidR="00242BE6">
          <w:t>40</w:t>
        </w:r>
        <w:r>
          <w:fldChar w:fldCharType="end"/>
        </w:r>
      </w:hyperlink>
    </w:p>
    <w:p w14:paraId="72D4615C" w14:textId="3530B305" w:rsidR="00D60678" w:rsidRDefault="00D60678">
      <w:pPr>
        <w:pStyle w:val="TOC5"/>
        <w:rPr>
          <w:rFonts w:asciiTheme="minorHAnsi" w:eastAsiaTheme="minorEastAsia" w:hAnsiTheme="minorHAnsi" w:cstheme="minorBidi"/>
          <w:sz w:val="22"/>
          <w:szCs w:val="22"/>
          <w:lang w:eastAsia="en-AU"/>
        </w:rPr>
      </w:pPr>
      <w:r>
        <w:tab/>
      </w:r>
      <w:hyperlink w:anchor="_Toc110593919" w:history="1">
        <w:r w:rsidRPr="002D2B5A">
          <w:t>34A</w:t>
        </w:r>
        <w:r>
          <w:rPr>
            <w:rFonts w:asciiTheme="minorHAnsi" w:eastAsiaTheme="minorEastAsia" w:hAnsiTheme="minorHAnsi" w:cstheme="minorBidi"/>
            <w:sz w:val="22"/>
            <w:szCs w:val="22"/>
            <w:lang w:eastAsia="en-AU"/>
          </w:rPr>
          <w:tab/>
        </w:r>
        <w:r w:rsidRPr="002D2B5A">
          <w:t>Sentencing—sexual offences against children</w:t>
        </w:r>
        <w:r>
          <w:tab/>
        </w:r>
        <w:r>
          <w:fldChar w:fldCharType="begin"/>
        </w:r>
        <w:r>
          <w:instrText xml:space="preserve"> PAGEREF _Toc110593919 \h </w:instrText>
        </w:r>
        <w:r>
          <w:fldChar w:fldCharType="separate"/>
        </w:r>
        <w:r w:rsidR="00242BE6">
          <w:t>41</w:t>
        </w:r>
        <w:r>
          <w:fldChar w:fldCharType="end"/>
        </w:r>
      </w:hyperlink>
    </w:p>
    <w:p w14:paraId="58A80533" w14:textId="55889ECE" w:rsidR="00D60678" w:rsidRDefault="00D60678">
      <w:pPr>
        <w:pStyle w:val="TOC5"/>
        <w:rPr>
          <w:rFonts w:asciiTheme="minorHAnsi" w:eastAsiaTheme="minorEastAsia" w:hAnsiTheme="minorHAnsi" w:cstheme="minorBidi"/>
          <w:sz w:val="22"/>
          <w:szCs w:val="22"/>
          <w:lang w:eastAsia="en-AU"/>
        </w:rPr>
      </w:pPr>
      <w:r>
        <w:tab/>
      </w:r>
      <w:hyperlink w:anchor="_Toc110593920" w:history="1">
        <w:r w:rsidRPr="002D2B5A">
          <w:t>34B</w:t>
        </w:r>
        <w:r>
          <w:rPr>
            <w:rFonts w:asciiTheme="minorHAnsi" w:eastAsiaTheme="minorEastAsia" w:hAnsiTheme="minorHAnsi" w:cstheme="minorBidi"/>
            <w:sz w:val="22"/>
            <w:szCs w:val="22"/>
            <w:lang w:eastAsia="en-AU"/>
          </w:rPr>
          <w:tab/>
        </w:r>
        <w:r w:rsidRPr="002D2B5A">
          <w:t>Sentencing—family violence offences</w:t>
        </w:r>
        <w:r>
          <w:tab/>
        </w:r>
        <w:r>
          <w:fldChar w:fldCharType="begin"/>
        </w:r>
        <w:r>
          <w:instrText xml:space="preserve"> PAGEREF _Toc110593920 \h </w:instrText>
        </w:r>
        <w:r>
          <w:fldChar w:fldCharType="separate"/>
        </w:r>
        <w:r w:rsidR="00242BE6">
          <w:t>42</w:t>
        </w:r>
        <w:r>
          <w:fldChar w:fldCharType="end"/>
        </w:r>
      </w:hyperlink>
    </w:p>
    <w:p w14:paraId="40DC5C41" w14:textId="1ECD7F3B" w:rsidR="00D60678" w:rsidRDefault="00D60678">
      <w:pPr>
        <w:pStyle w:val="TOC5"/>
        <w:rPr>
          <w:rFonts w:asciiTheme="minorHAnsi" w:eastAsiaTheme="minorEastAsia" w:hAnsiTheme="minorHAnsi" w:cstheme="minorBidi"/>
          <w:sz w:val="22"/>
          <w:szCs w:val="22"/>
          <w:lang w:eastAsia="en-AU"/>
        </w:rPr>
      </w:pPr>
      <w:r>
        <w:tab/>
      </w:r>
      <w:hyperlink w:anchor="_Toc110593921" w:history="1">
        <w:r w:rsidRPr="002D2B5A">
          <w:t>35</w:t>
        </w:r>
        <w:r>
          <w:rPr>
            <w:rFonts w:asciiTheme="minorHAnsi" w:eastAsiaTheme="minorEastAsia" w:hAnsiTheme="minorHAnsi" w:cstheme="minorBidi"/>
            <w:sz w:val="22"/>
            <w:szCs w:val="22"/>
            <w:lang w:eastAsia="en-AU"/>
          </w:rPr>
          <w:tab/>
        </w:r>
        <w:r w:rsidRPr="002D2B5A">
          <w:t>Reduction of sentence—guilty plea</w:t>
        </w:r>
        <w:r>
          <w:tab/>
        </w:r>
        <w:r>
          <w:fldChar w:fldCharType="begin"/>
        </w:r>
        <w:r>
          <w:instrText xml:space="preserve"> PAGEREF _Toc110593921 \h </w:instrText>
        </w:r>
        <w:r>
          <w:fldChar w:fldCharType="separate"/>
        </w:r>
        <w:r w:rsidR="00242BE6">
          <w:t>43</w:t>
        </w:r>
        <w:r>
          <w:fldChar w:fldCharType="end"/>
        </w:r>
      </w:hyperlink>
    </w:p>
    <w:p w14:paraId="60CC0493" w14:textId="59212930" w:rsidR="00D60678" w:rsidRDefault="00D60678">
      <w:pPr>
        <w:pStyle w:val="TOC5"/>
        <w:rPr>
          <w:rFonts w:asciiTheme="minorHAnsi" w:eastAsiaTheme="minorEastAsia" w:hAnsiTheme="minorHAnsi" w:cstheme="minorBidi"/>
          <w:sz w:val="22"/>
          <w:szCs w:val="22"/>
          <w:lang w:eastAsia="en-AU"/>
        </w:rPr>
      </w:pPr>
      <w:r>
        <w:tab/>
      </w:r>
      <w:hyperlink w:anchor="_Toc110593922" w:history="1">
        <w:r w:rsidRPr="002D2B5A">
          <w:t>35A</w:t>
        </w:r>
        <w:r>
          <w:rPr>
            <w:rFonts w:asciiTheme="minorHAnsi" w:eastAsiaTheme="minorEastAsia" w:hAnsiTheme="minorHAnsi" w:cstheme="minorBidi"/>
            <w:sz w:val="22"/>
            <w:szCs w:val="22"/>
            <w:lang w:eastAsia="en-AU"/>
          </w:rPr>
          <w:tab/>
        </w:r>
        <w:r w:rsidRPr="002D2B5A">
          <w:t>Reduction of sentence—assistance in administration of justice</w:t>
        </w:r>
        <w:r>
          <w:tab/>
        </w:r>
        <w:r>
          <w:fldChar w:fldCharType="begin"/>
        </w:r>
        <w:r>
          <w:instrText xml:space="preserve"> PAGEREF _Toc110593922 \h </w:instrText>
        </w:r>
        <w:r>
          <w:fldChar w:fldCharType="separate"/>
        </w:r>
        <w:r w:rsidR="00242BE6">
          <w:t>45</w:t>
        </w:r>
        <w:r>
          <w:fldChar w:fldCharType="end"/>
        </w:r>
      </w:hyperlink>
    </w:p>
    <w:p w14:paraId="0DD868E0" w14:textId="3B241272" w:rsidR="00D60678" w:rsidRDefault="00D60678">
      <w:pPr>
        <w:pStyle w:val="TOC5"/>
        <w:rPr>
          <w:rFonts w:asciiTheme="minorHAnsi" w:eastAsiaTheme="minorEastAsia" w:hAnsiTheme="minorHAnsi" w:cstheme="minorBidi"/>
          <w:sz w:val="22"/>
          <w:szCs w:val="22"/>
          <w:lang w:eastAsia="en-AU"/>
        </w:rPr>
      </w:pPr>
      <w:r>
        <w:tab/>
      </w:r>
      <w:hyperlink w:anchor="_Toc110593923" w:history="1">
        <w:r w:rsidRPr="002D2B5A">
          <w:t>36</w:t>
        </w:r>
        <w:r>
          <w:rPr>
            <w:rFonts w:asciiTheme="minorHAnsi" w:eastAsiaTheme="minorEastAsia" w:hAnsiTheme="minorHAnsi" w:cstheme="minorBidi"/>
            <w:sz w:val="22"/>
            <w:szCs w:val="22"/>
            <w:lang w:eastAsia="en-AU"/>
          </w:rPr>
          <w:tab/>
        </w:r>
        <w:r w:rsidRPr="002D2B5A">
          <w:t>Reduction of sentence—assistance to law enforcement authorities</w:t>
        </w:r>
        <w:r>
          <w:tab/>
        </w:r>
        <w:r>
          <w:fldChar w:fldCharType="begin"/>
        </w:r>
        <w:r>
          <w:instrText xml:space="preserve"> PAGEREF _Toc110593923 \h </w:instrText>
        </w:r>
        <w:r>
          <w:fldChar w:fldCharType="separate"/>
        </w:r>
        <w:r w:rsidR="00242BE6">
          <w:t>46</w:t>
        </w:r>
        <w:r>
          <w:fldChar w:fldCharType="end"/>
        </w:r>
      </w:hyperlink>
    </w:p>
    <w:p w14:paraId="423C1B50" w14:textId="6EB11864" w:rsidR="00D60678" w:rsidRDefault="00D60678">
      <w:pPr>
        <w:pStyle w:val="TOC5"/>
        <w:rPr>
          <w:rFonts w:asciiTheme="minorHAnsi" w:eastAsiaTheme="minorEastAsia" w:hAnsiTheme="minorHAnsi" w:cstheme="minorBidi"/>
          <w:sz w:val="22"/>
          <w:szCs w:val="22"/>
          <w:lang w:eastAsia="en-AU"/>
        </w:rPr>
      </w:pPr>
      <w:r>
        <w:tab/>
      </w:r>
      <w:hyperlink w:anchor="_Toc110593924" w:history="1">
        <w:r w:rsidRPr="002D2B5A">
          <w:t>37</w:t>
        </w:r>
        <w:r>
          <w:rPr>
            <w:rFonts w:asciiTheme="minorHAnsi" w:eastAsiaTheme="minorEastAsia" w:hAnsiTheme="minorHAnsi" w:cstheme="minorBidi"/>
            <w:sz w:val="22"/>
            <w:szCs w:val="22"/>
            <w:lang w:eastAsia="en-AU"/>
          </w:rPr>
          <w:tab/>
        </w:r>
        <w:r w:rsidRPr="002D2B5A">
          <w:t>Reduction of sentence—statement by court about penalty</w:t>
        </w:r>
        <w:r>
          <w:tab/>
        </w:r>
        <w:r>
          <w:fldChar w:fldCharType="begin"/>
        </w:r>
        <w:r>
          <w:instrText xml:space="preserve"> PAGEREF _Toc110593924 \h </w:instrText>
        </w:r>
        <w:r>
          <w:fldChar w:fldCharType="separate"/>
        </w:r>
        <w:r w:rsidR="00242BE6">
          <w:t>47</w:t>
        </w:r>
        <w:r>
          <w:fldChar w:fldCharType="end"/>
        </w:r>
      </w:hyperlink>
    </w:p>
    <w:p w14:paraId="16F09FE9" w14:textId="4C9E6C26" w:rsidR="00D60678" w:rsidRDefault="00D60678">
      <w:pPr>
        <w:pStyle w:val="TOC5"/>
        <w:rPr>
          <w:rFonts w:asciiTheme="minorHAnsi" w:eastAsiaTheme="minorEastAsia" w:hAnsiTheme="minorHAnsi" w:cstheme="minorBidi"/>
          <w:sz w:val="22"/>
          <w:szCs w:val="22"/>
          <w:lang w:eastAsia="en-AU"/>
        </w:rPr>
      </w:pPr>
      <w:r>
        <w:tab/>
      </w:r>
      <w:hyperlink w:anchor="_Toc110593925" w:history="1">
        <w:r w:rsidRPr="002D2B5A">
          <w:t>38</w:t>
        </w:r>
        <w:r>
          <w:rPr>
            <w:rFonts w:asciiTheme="minorHAnsi" w:eastAsiaTheme="minorEastAsia" w:hAnsiTheme="minorHAnsi" w:cstheme="minorBidi"/>
            <w:sz w:val="22"/>
            <w:szCs w:val="22"/>
            <w:lang w:eastAsia="en-AU"/>
          </w:rPr>
          <w:tab/>
        </w:r>
        <w:r w:rsidRPr="002D2B5A">
          <w:t>Sentences of imprisonment and uncompleted young offender orders</w:t>
        </w:r>
        <w:r>
          <w:tab/>
        </w:r>
        <w:r>
          <w:fldChar w:fldCharType="begin"/>
        </w:r>
        <w:r>
          <w:instrText xml:space="preserve"> PAGEREF _Toc110593925 \h </w:instrText>
        </w:r>
        <w:r>
          <w:fldChar w:fldCharType="separate"/>
        </w:r>
        <w:r w:rsidR="00242BE6">
          <w:t>48</w:t>
        </w:r>
        <w:r>
          <w:fldChar w:fldCharType="end"/>
        </w:r>
      </w:hyperlink>
    </w:p>
    <w:p w14:paraId="28336AF0" w14:textId="1EE19497" w:rsidR="00D60678" w:rsidRDefault="00D60678">
      <w:pPr>
        <w:pStyle w:val="TOC5"/>
        <w:rPr>
          <w:rFonts w:asciiTheme="minorHAnsi" w:eastAsiaTheme="minorEastAsia" w:hAnsiTheme="minorHAnsi" w:cstheme="minorBidi"/>
          <w:sz w:val="22"/>
          <w:szCs w:val="22"/>
          <w:lang w:eastAsia="en-AU"/>
        </w:rPr>
      </w:pPr>
      <w:r>
        <w:tab/>
      </w:r>
      <w:hyperlink w:anchor="_Toc110593926" w:history="1">
        <w:r w:rsidRPr="002D2B5A">
          <w:t>39</w:t>
        </w:r>
        <w:r>
          <w:rPr>
            <w:rFonts w:asciiTheme="minorHAnsi" w:eastAsiaTheme="minorEastAsia" w:hAnsiTheme="minorHAnsi" w:cstheme="minorBidi"/>
            <w:sz w:val="22"/>
            <w:szCs w:val="22"/>
            <w:lang w:eastAsia="en-AU"/>
          </w:rPr>
          <w:tab/>
        </w:r>
        <w:r w:rsidRPr="002D2B5A">
          <w:t>Judgment after sentence deferred</w:t>
        </w:r>
        <w:r>
          <w:tab/>
        </w:r>
        <w:r>
          <w:fldChar w:fldCharType="begin"/>
        </w:r>
        <w:r>
          <w:instrText xml:space="preserve"> PAGEREF _Toc110593926 \h </w:instrText>
        </w:r>
        <w:r>
          <w:fldChar w:fldCharType="separate"/>
        </w:r>
        <w:r w:rsidR="00242BE6">
          <w:t>48</w:t>
        </w:r>
        <w:r>
          <w:fldChar w:fldCharType="end"/>
        </w:r>
      </w:hyperlink>
    </w:p>
    <w:p w14:paraId="579A42FE" w14:textId="12011EFF" w:rsidR="00D60678" w:rsidRDefault="00226A75">
      <w:pPr>
        <w:pStyle w:val="TOC2"/>
        <w:rPr>
          <w:rFonts w:asciiTheme="minorHAnsi" w:eastAsiaTheme="minorEastAsia" w:hAnsiTheme="minorHAnsi" w:cstheme="minorBidi"/>
          <w:b w:val="0"/>
          <w:sz w:val="22"/>
          <w:szCs w:val="22"/>
          <w:lang w:eastAsia="en-AU"/>
        </w:rPr>
      </w:pPr>
      <w:hyperlink w:anchor="_Toc110593927" w:history="1">
        <w:r w:rsidR="00D60678" w:rsidRPr="002D2B5A">
          <w:t>Part 4.2</w:t>
        </w:r>
        <w:r w:rsidR="00D60678">
          <w:rPr>
            <w:rFonts w:asciiTheme="minorHAnsi" w:eastAsiaTheme="minorEastAsia" w:hAnsiTheme="minorHAnsi" w:cstheme="minorBidi"/>
            <w:b w:val="0"/>
            <w:sz w:val="22"/>
            <w:szCs w:val="22"/>
            <w:lang w:eastAsia="en-AU"/>
          </w:rPr>
          <w:tab/>
        </w:r>
        <w:r w:rsidR="00D60678" w:rsidRPr="002D2B5A">
          <w:t>Pre-sentence reports</w:t>
        </w:r>
        <w:r w:rsidR="00D60678" w:rsidRPr="00D60678">
          <w:rPr>
            <w:vanish/>
          </w:rPr>
          <w:tab/>
        </w:r>
        <w:r w:rsidR="00D60678" w:rsidRPr="00D60678">
          <w:rPr>
            <w:vanish/>
          </w:rPr>
          <w:fldChar w:fldCharType="begin"/>
        </w:r>
        <w:r w:rsidR="00D60678" w:rsidRPr="00D60678">
          <w:rPr>
            <w:vanish/>
          </w:rPr>
          <w:instrText xml:space="preserve"> PAGEREF _Toc110593927 \h </w:instrText>
        </w:r>
        <w:r w:rsidR="00D60678" w:rsidRPr="00D60678">
          <w:rPr>
            <w:vanish/>
          </w:rPr>
        </w:r>
        <w:r w:rsidR="00D60678" w:rsidRPr="00D60678">
          <w:rPr>
            <w:vanish/>
          </w:rPr>
          <w:fldChar w:fldCharType="separate"/>
        </w:r>
        <w:r w:rsidR="00242BE6">
          <w:rPr>
            <w:vanish/>
          </w:rPr>
          <w:t>49</w:t>
        </w:r>
        <w:r w:rsidR="00D60678" w:rsidRPr="00D60678">
          <w:rPr>
            <w:vanish/>
          </w:rPr>
          <w:fldChar w:fldCharType="end"/>
        </w:r>
      </w:hyperlink>
    </w:p>
    <w:p w14:paraId="5408E0E4" w14:textId="29E55FFC" w:rsidR="00D60678" w:rsidRDefault="00D60678">
      <w:pPr>
        <w:pStyle w:val="TOC5"/>
        <w:rPr>
          <w:rFonts w:asciiTheme="minorHAnsi" w:eastAsiaTheme="minorEastAsia" w:hAnsiTheme="minorHAnsi" w:cstheme="minorBidi"/>
          <w:sz w:val="22"/>
          <w:szCs w:val="22"/>
          <w:lang w:eastAsia="en-AU"/>
        </w:rPr>
      </w:pPr>
      <w:r>
        <w:tab/>
      </w:r>
      <w:hyperlink w:anchor="_Toc110593928" w:history="1">
        <w:r w:rsidRPr="002D2B5A">
          <w:t>39A</w:t>
        </w:r>
        <w:r>
          <w:rPr>
            <w:rFonts w:asciiTheme="minorHAnsi" w:eastAsiaTheme="minorEastAsia" w:hAnsiTheme="minorHAnsi" w:cstheme="minorBidi"/>
            <w:sz w:val="22"/>
            <w:szCs w:val="22"/>
            <w:lang w:eastAsia="en-AU"/>
          </w:rPr>
          <w:tab/>
        </w:r>
        <w:r w:rsidRPr="002D2B5A">
          <w:t xml:space="preserve">Meaning of </w:t>
        </w:r>
        <w:r w:rsidRPr="002D2B5A">
          <w:rPr>
            <w:i/>
          </w:rPr>
          <w:t>assessor</w:t>
        </w:r>
        <w:r w:rsidRPr="002D2B5A">
          <w:t>—pt 4.2</w:t>
        </w:r>
        <w:r>
          <w:tab/>
        </w:r>
        <w:r>
          <w:fldChar w:fldCharType="begin"/>
        </w:r>
        <w:r>
          <w:instrText xml:space="preserve"> PAGEREF _Toc110593928 \h </w:instrText>
        </w:r>
        <w:r>
          <w:fldChar w:fldCharType="separate"/>
        </w:r>
        <w:r w:rsidR="00242BE6">
          <w:t>49</w:t>
        </w:r>
        <w:r>
          <w:fldChar w:fldCharType="end"/>
        </w:r>
      </w:hyperlink>
    </w:p>
    <w:p w14:paraId="73A863C4" w14:textId="2FF0771A" w:rsidR="00D60678" w:rsidRDefault="00D60678">
      <w:pPr>
        <w:pStyle w:val="TOC5"/>
        <w:rPr>
          <w:rFonts w:asciiTheme="minorHAnsi" w:eastAsiaTheme="minorEastAsia" w:hAnsiTheme="minorHAnsi" w:cstheme="minorBidi"/>
          <w:sz w:val="22"/>
          <w:szCs w:val="22"/>
          <w:lang w:eastAsia="en-AU"/>
        </w:rPr>
      </w:pPr>
      <w:r>
        <w:tab/>
      </w:r>
      <w:hyperlink w:anchor="_Toc110593929" w:history="1">
        <w:r w:rsidRPr="002D2B5A">
          <w:t>40</w:t>
        </w:r>
        <w:r>
          <w:rPr>
            <w:rFonts w:asciiTheme="minorHAnsi" w:eastAsiaTheme="minorEastAsia" w:hAnsiTheme="minorHAnsi" w:cstheme="minorBidi"/>
            <w:sz w:val="22"/>
            <w:szCs w:val="22"/>
            <w:lang w:eastAsia="en-AU"/>
          </w:rPr>
          <w:tab/>
        </w:r>
        <w:r w:rsidRPr="002D2B5A">
          <w:t>Application—pt 4.2</w:t>
        </w:r>
        <w:r>
          <w:tab/>
        </w:r>
        <w:r>
          <w:fldChar w:fldCharType="begin"/>
        </w:r>
        <w:r>
          <w:instrText xml:space="preserve"> PAGEREF _Toc110593929 \h </w:instrText>
        </w:r>
        <w:r>
          <w:fldChar w:fldCharType="separate"/>
        </w:r>
        <w:r w:rsidR="00242BE6">
          <w:t>49</w:t>
        </w:r>
        <w:r>
          <w:fldChar w:fldCharType="end"/>
        </w:r>
      </w:hyperlink>
    </w:p>
    <w:p w14:paraId="1E084759" w14:textId="038BB324" w:rsidR="00D60678" w:rsidRDefault="00D60678">
      <w:pPr>
        <w:pStyle w:val="TOC5"/>
        <w:rPr>
          <w:rFonts w:asciiTheme="minorHAnsi" w:eastAsiaTheme="minorEastAsia" w:hAnsiTheme="minorHAnsi" w:cstheme="minorBidi"/>
          <w:sz w:val="22"/>
          <w:szCs w:val="22"/>
          <w:lang w:eastAsia="en-AU"/>
        </w:rPr>
      </w:pPr>
      <w:r>
        <w:tab/>
      </w:r>
      <w:hyperlink w:anchor="_Toc110593930" w:history="1">
        <w:r w:rsidRPr="002D2B5A">
          <w:t>40A</w:t>
        </w:r>
        <w:r>
          <w:rPr>
            <w:rFonts w:asciiTheme="minorHAnsi" w:eastAsiaTheme="minorEastAsia" w:hAnsiTheme="minorHAnsi" w:cstheme="minorBidi"/>
            <w:sz w:val="22"/>
            <w:szCs w:val="22"/>
            <w:lang w:eastAsia="en-AU"/>
          </w:rPr>
          <w:tab/>
        </w:r>
        <w:r w:rsidRPr="002D2B5A">
          <w:t>Pre-sentence report matters</w:t>
        </w:r>
        <w:r>
          <w:tab/>
        </w:r>
        <w:r>
          <w:fldChar w:fldCharType="begin"/>
        </w:r>
        <w:r>
          <w:instrText xml:space="preserve"> PAGEREF _Toc110593930 \h </w:instrText>
        </w:r>
        <w:r>
          <w:fldChar w:fldCharType="separate"/>
        </w:r>
        <w:r w:rsidR="00242BE6">
          <w:t>49</w:t>
        </w:r>
        <w:r>
          <w:fldChar w:fldCharType="end"/>
        </w:r>
      </w:hyperlink>
    </w:p>
    <w:p w14:paraId="3EA5DF99" w14:textId="16A3AD02" w:rsidR="00D60678" w:rsidRDefault="00D60678">
      <w:pPr>
        <w:pStyle w:val="TOC5"/>
        <w:rPr>
          <w:rFonts w:asciiTheme="minorHAnsi" w:eastAsiaTheme="minorEastAsia" w:hAnsiTheme="minorHAnsi" w:cstheme="minorBidi"/>
          <w:sz w:val="22"/>
          <w:szCs w:val="22"/>
          <w:lang w:eastAsia="en-AU"/>
        </w:rPr>
      </w:pPr>
      <w:r>
        <w:tab/>
      </w:r>
      <w:hyperlink w:anchor="_Toc110593931" w:history="1">
        <w:r w:rsidRPr="002D2B5A">
          <w:t>40B</w:t>
        </w:r>
        <w:r>
          <w:rPr>
            <w:rFonts w:asciiTheme="minorHAnsi" w:eastAsiaTheme="minorEastAsia" w:hAnsiTheme="minorHAnsi" w:cstheme="minorBidi"/>
            <w:sz w:val="22"/>
            <w:szCs w:val="22"/>
            <w:lang w:eastAsia="en-AU"/>
          </w:rPr>
          <w:tab/>
        </w:r>
        <w:r w:rsidRPr="002D2B5A">
          <w:t>Pre-sentence report matters—court alcohol and drug assessment service</w:t>
        </w:r>
        <w:r>
          <w:tab/>
        </w:r>
        <w:r>
          <w:fldChar w:fldCharType="begin"/>
        </w:r>
        <w:r>
          <w:instrText xml:space="preserve"> PAGEREF _Toc110593931 \h </w:instrText>
        </w:r>
        <w:r>
          <w:fldChar w:fldCharType="separate"/>
        </w:r>
        <w:r w:rsidR="00242BE6">
          <w:t>51</w:t>
        </w:r>
        <w:r>
          <w:fldChar w:fldCharType="end"/>
        </w:r>
      </w:hyperlink>
    </w:p>
    <w:p w14:paraId="7C7FC83F" w14:textId="5D985E2D" w:rsidR="00D60678" w:rsidRDefault="00D60678">
      <w:pPr>
        <w:pStyle w:val="TOC5"/>
        <w:rPr>
          <w:rFonts w:asciiTheme="minorHAnsi" w:eastAsiaTheme="minorEastAsia" w:hAnsiTheme="minorHAnsi" w:cstheme="minorBidi"/>
          <w:sz w:val="22"/>
          <w:szCs w:val="22"/>
          <w:lang w:eastAsia="en-AU"/>
        </w:rPr>
      </w:pPr>
      <w:r>
        <w:tab/>
      </w:r>
      <w:hyperlink w:anchor="_Toc110593932" w:history="1">
        <w:r w:rsidRPr="002D2B5A">
          <w:t>41</w:t>
        </w:r>
        <w:r>
          <w:rPr>
            <w:rFonts w:asciiTheme="minorHAnsi" w:eastAsiaTheme="minorEastAsia" w:hAnsiTheme="minorHAnsi" w:cstheme="minorBidi"/>
            <w:sz w:val="22"/>
            <w:szCs w:val="22"/>
            <w:lang w:eastAsia="en-AU"/>
          </w:rPr>
          <w:tab/>
        </w:r>
        <w:r w:rsidRPr="002D2B5A">
          <w:t>Pre-sentence reports—order</w:t>
        </w:r>
        <w:r>
          <w:tab/>
        </w:r>
        <w:r>
          <w:fldChar w:fldCharType="begin"/>
        </w:r>
        <w:r>
          <w:instrText xml:space="preserve"> PAGEREF _Toc110593932 \h </w:instrText>
        </w:r>
        <w:r>
          <w:fldChar w:fldCharType="separate"/>
        </w:r>
        <w:r w:rsidR="00242BE6">
          <w:t>52</w:t>
        </w:r>
        <w:r>
          <w:fldChar w:fldCharType="end"/>
        </w:r>
      </w:hyperlink>
    </w:p>
    <w:p w14:paraId="4D3206A8" w14:textId="7D24DC03" w:rsidR="00D60678" w:rsidRDefault="00D60678">
      <w:pPr>
        <w:pStyle w:val="TOC5"/>
        <w:rPr>
          <w:rFonts w:asciiTheme="minorHAnsi" w:eastAsiaTheme="minorEastAsia" w:hAnsiTheme="minorHAnsi" w:cstheme="minorBidi"/>
          <w:sz w:val="22"/>
          <w:szCs w:val="22"/>
          <w:lang w:eastAsia="en-AU"/>
        </w:rPr>
      </w:pPr>
      <w:r>
        <w:tab/>
      </w:r>
      <w:hyperlink w:anchor="_Toc110593933" w:history="1">
        <w:r w:rsidRPr="002D2B5A">
          <w:t>42</w:t>
        </w:r>
        <w:r>
          <w:rPr>
            <w:rFonts w:asciiTheme="minorHAnsi" w:eastAsiaTheme="minorEastAsia" w:hAnsiTheme="minorHAnsi" w:cstheme="minorBidi"/>
            <w:sz w:val="22"/>
            <w:szCs w:val="22"/>
            <w:lang w:eastAsia="en-AU"/>
          </w:rPr>
          <w:tab/>
        </w:r>
        <w:r w:rsidRPr="002D2B5A">
          <w:t>Pre-sentence reports by assessors</w:t>
        </w:r>
        <w:r>
          <w:tab/>
        </w:r>
        <w:r>
          <w:fldChar w:fldCharType="begin"/>
        </w:r>
        <w:r>
          <w:instrText xml:space="preserve"> PAGEREF _Toc110593933 \h </w:instrText>
        </w:r>
        <w:r>
          <w:fldChar w:fldCharType="separate"/>
        </w:r>
        <w:r w:rsidR="00242BE6">
          <w:t>53</w:t>
        </w:r>
        <w:r>
          <w:fldChar w:fldCharType="end"/>
        </w:r>
      </w:hyperlink>
    </w:p>
    <w:p w14:paraId="133638EB" w14:textId="07FDC8A9" w:rsidR="00D60678" w:rsidRDefault="00D60678">
      <w:pPr>
        <w:pStyle w:val="TOC5"/>
        <w:rPr>
          <w:rFonts w:asciiTheme="minorHAnsi" w:eastAsiaTheme="minorEastAsia" w:hAnsiTheme="minorHAnsi" w:cstheme="minorBidi"/>
          <w:sz w:val="22"/>
          <w:szCs w:val="22"/>
          <w:lang w:eastAsia="en-AU"/>
        </w:rPr>
      </w:pPr>
      <w:r>
        <w:tab/>
      </w:r>
      <w:hyperlink w:anchor="_Toc110593934" w:history="1">
        <w:r w:rsidRPr="002D2B5A">
          <w:t>43</w:t>
        </w:r>
        <w:r>
          <w:rPr>
            <w:rFonts w:asciiTheme="minorHAnsi" w:eastAsiaTheme="minorEastAsia" w:hAnsiTheme="minorHAnsi" w:cstheme="minorBidi"/>
            <w:sz w:val="22"/>
            <w:szCs w:val="22"/>
            <w:lang w:eastAsia="en-AU"/>
          </w:rPr>
          <w:tab/>
        </w:r>
        <w:r w:rsidRPr="002D2B5A">
          <w:t>Pre-sentence reports—powers of assessors</w:t>
        </w:r>
        <w:r>
          <w:tab/>
        </w:r>
        <w:r>
          <w:fldChar w:fldCharType="begin"/>
        </w:r>
        <w:r>
          <w:instrText xml:space="preserve"> PAGEREF _Toc110593934 \h </w:instrText>
        </w:r>
        <w:r>
          <w:fldChar w:fldCharType="separate"/>
        </w:r>
        <w:r w:rsidR="00242BE6">
          <w:t>55</w:t>
        </w:r>
        <w:r>
          <w:fldChar w:fldCharType="end"/>
        </w:r>
      </w:hyperlink>
    </w:p>
    <w:p w14:paraId="223259B4" w14:textId="2D0BC366" w:rsidR="00D60678" w:rsidRDefault="00D60678">
      <w:pPr>
        <w:pStyle w:val="TOC5"/>
        <w:rPr>
          <w:rFonts w:asciiTheme="minorHAnsi" w:eastAsiaTheme="minorEastAsia" w:hAnsiTheme="minorHAnsi" w:cstheme="minorBidi"/>
          <w:sz w:val="22"/>
          <w:szCs w:val="22"/>
          <w:lang w:eastAsia="en-AU"/>
        </w:rPr>
      </w:pPr>
      <w:r>
        <w:tab/>
      </w:r>
      <w:hyperlink w:anchor="_Toc110593935" w:history="1">
        <w:r w:rsidRPr="002D2B5A">
          <w:t>44</w:t>
        </w:r>
        <w:r>
          <w:rPr>
            <w:rFonts w:asciiTheme="minorHAnsi" w:eastAsiaTheme="minorEastAsia" w:hAnsiTheme="minorHAnsi" w:cstheme="minorBidi"/>
            <w:sz w:val="22"/>
            <w:szCs w:val="22"/>
            <w:lang w:eastAsia="en-AU"/>
          </w:rPr>
          <w:tab/>
        </w:r>
        <w:r w:rsidRPr="002D2B5A">
          <w:t>Pre-sentence reports—provision to court</w:t>
        </w:r>
        <w:r>
          <w:tab/>
        </w:r>
        <w:r>
          <w:fldChar w:fldCharType="begin"/>
        </w:r>
        <w:r>
          <w:instrText xml:space="preserve"> PAGEREF _Toc110593935 \h </w:instrText>
        </w:r>
        <w:r>
          <w:fldChar w:fldCharType="separate"/>
        </w:r>
        <w:r w:rsidR="00242BE6">
          <w:t>56</w:t>
        </w:r>
        <w:r>
          <w:fldChar w:fldCharType="end"/>
        </w:r>
      </w:hyperlink>
    </w:p>
    <w:p w14:paraId="00A80910" w14:textId="7CB7F25C" w:rsidR="00D60678" w:rsidRDefault="00D60678">
      <w:pPr>
        <w:pStyle w:val="TOC5"/>
        <w:rPr>
          <w:rFonts w:asciiTheme="minorHAnsi" w:eastAsiaTheme="minorEastAsia" w:hAnsiTheme="minorHAnsi" w:cstheme="minorBidi"/>
          <w:sz w:val="22"/>
          <w:szCs w:val="22"/>
          <w:lang w:eastAsia="en-AU"/>
        </w:rPr>
      </w:pPr>
      <w:r>
        <w:tab/>
      </w:r>
      <w:hyperlink w:anchor="_Toc110593936" w:history="1">
        <w:r w:rsidRPr="002D2B5A">
          <w:t>46</w:t>
        </w:r>
        <w:r>
          <w:rPr>
            <w:rFonts w:asciiTheme="minorHAnsi" w:eastAsiaTheme="minorEastAsia" w:hAnsiTheme="minorHAnsi" w:cstheme="minorBidi"/>
            <w:sz w:val="22"/>
            <w:szCs w:val="22"/>
            <w:lang w:eastAsia="en-AU"/>
          </w:rPr>
          <w:tab/>
        </w:r>
        <w:r w:rsidRPr="002D2B5A">
          <w:t>Pre-sentence reports—cross-examination</w:t>
        </w:r>
        <w:r>
          <w:tab/>
        </w:r>
        <w:r>
          <w:fldChar w:fldCharType="begin"/>
        </w:r>
        <w:r>
          <w:instrText xml:space="preserve"> PAGEREF _Toc110593936 \h </w:instrText>
        </w:r>
        <w:r>
          <w:fldChar w:fldCharType="separate"/>
        </w:r>
        <w:r w:rsidR="00242BE6">
          <w:t>57</w:t>
        </w:r>
        <w:r>
          <w:fldChar w:fldCharType="end"/>
        </w:r>
      </w:hyperlink>
    </w:p>
    <w:p w14:paraId="497066E8" w14:textId="67DED695" w:rsidR="00D60678" w:rsidRDefault="00226A75">
      <w:pPr>
        <w:pStyle w:val="TOC2"/>
        <w:rPr>
          <w:rFonts w:asciiTheme="minorHAnsi" w:eastAsiaTheme="minorEastAsia" w:hAnsiTheme="minorHAnsi" w:cstheme="minorBidi"/>
          <w:b w:val="0"/>
          <w:sz w:val="22"/>
          <w:szCs w:val="22"/>
          <w:lang w:eastAsia="en-AU"/>
        </w:rPr>
      </w:pPr>
      <w:hyperlink w:anchor="_Toc110593937" w:history="1">
        <w:r w:rsidR="00D60678" w:rsidRPr="002D2B5A">
          <w:t>Part 4.2A</w:t>
        </w:r>
        <w:r w:rsidR="00D60678">
          <w:rPr>
            <w:rFonts w:asciiTheme="minorHAnsi" w:eastAsiaTheme="minorEastAsia" w:hAnsiTheme="minorHAnsi" w:cstheme="minorBidi"/>
            <w:b w:val="0"/>
            <w:sz w:val="22"/>
            <w:szCs w:val="22"/>
            <w:lang w:eastAsia="en-AU"/>
          </w:rPr>
          <w:tab/>
        </w:r>
        <w:r w:rsidR="00D60678" w:rsidRPr="002D2B5A">
          <w:rPr>
            <w:lang w:eastAsia="en-AU"/>
          </w:rPr>
          <w:t>Intensive correction assessments</w:t>
        </w:r>
        <w:r w:rsidR="00D60678" w:rsidRPr="00D60678">
          <w:rPr>
            <w:vanish/>
          </w:rPr>
          <w:tab/>
        </w:r>
        <w:r w:rsidR="00D60678" w:rsidRPr="00D60678">
          <w:rPr>
            <w:vanish/>
          </w:rPr>
          <w:fldChar w:fldCharType="begin"/>
        </w:r>
        <w:r w:rsidR="00D60678" w:rsidRPr="00D60678">
          <w:rPr>
            <w:vanish/>
          </w:rPr>
          <w:instrText xml:space="preserve"> PAGEREF _Toc110593937 \h </w:instrText>
        </w:r>
        <w:r w:rsidR="00D60678" w:rsidRPr="00D60678">
          <w:rPr>
            <w:vanish/>
          </w:rPr>
        </w:r>
        <w:r w:rsidR="00D60678" w:rsidRPr="00D60678">
          <w:rPr>
            <w:vanish/>
          </w:rPr>
          <w:fldChar w:fldCharType="separate"/>
        </w:r>
        <w:r w:rsidR="00242BE6">
          <w:rPr>
            <w:vanish/>
          </w:rPr>
          <w:t>58</w:t>
        </w:r>
        <w:r w:rsidR="00D60678" w:rsidRPr="00D60678">
          <w:rPr>
            <w:vanish/>
          </w:rPr>
          <w:fldChar w:fldCharType="end"/>
        </w:r>
      </w:hyperlink>
    </w:p>
    <w:p w14:paraId="78289FAE" w14:textId="672D2C17" w:rsidR="00D60678" w:rsidRDefault="00D60678">
      <w:pPr>
        <w:pStyle w:val="TOC5"/>
        <w:rPr>
          <w:rFonts w:asciiTheme="minorHAnsi" w:eastAsiaTheme="minorEastAsia" w:hAnsiTheme="minorHAnsi" w:cstheme="minorBidi"/>
          <w:sz w:val="22"/>
          <w:szCs w:val="22"/>
          <w:lang w:eastAsia="en-AU"/>
        </w:rPr>
      </w:pPr>
      <w:r>
        <w:tab/>
      </w:r>
      <w:hyperlink w:anchor="_Toc110593938" w:history="1">
        <w:r w:rsidRPr="002D2B5A">
          <w:t>46A</w:t>
        </w:r>
        <w:r>
          <w:rPr>
            <w:rFonts w:asciiTheme="minorHAnsi" w:eastAsiaTheme="minorEastAsia" w:hAnsiTheme="minorHAnsi" w:cstheme="minorBidi"/>
            <w:sz w:val="22"/>
            <w:szCs w:val="22"/>
            <w:lang w:eastAsia="en-AU"/>
          </w:rPr>
          <w:tab/>
        </w:r>
        <w:r w:rsidRPr="002D2B5A">
          <w:t xml:space="preserve">Meaning of </w:t>
        </w:r>
        <w:r w:rsidRPr="002D2B5A">
          <w:rPr>
            <w:i/>
          </w:rPr>
          <w:t>assessor</w:t>
        </w:r>
        <w:r w:rsidRPr="002D2B5A">
          <w:rPr>
            <w:lang w:eastAsia="en-AU"/>
          </w:rPr>
          <w:t>—pt 4.2A</w:t>
        </w:r>
        <w:r>
          <w:tab/>
        </w:r>
        <w:r>
          <w:fldChar w:fldCharType="begin"/>
        </w:r>
        <w:r>
          <w:instrText xml:space="preserve"> PAGEREF _Toc110593938 \h </w:instrText>
        </w:r>
        <w:r>
          <w:fldChar w:fldCharType="separate"/>
        </w:r>
        <w:r w:rsidR="00242BE6">
          <w:t>58</w:t>
        </w:r>
        <w:r>
          <w:fldChar w:fldCharType="end"/>
        </w:r>
      </w:hyperlink>
    </w:p>
    <w:p w14:paraId="4982D3DE" w14:textId="41D36E1B" w:rsidR="00D60678" w:rsidRDefault="00D60678">
      <w:pPr>
        <w:pStyle w:val="TOC5"/>
        <w:rPr>
          <w:rFonts w:asciiTheme="minorHAnsi" w:eastAsiaTheme="minorEastAsia" w:hAnsiTheme="minorHAnsi" w:cstheme="minorBidi"/>
          <w:sz w:val="22"/>
          <w:szCs w:val="22"/>
          <w:lang w:eastAsia="en-AU"/>
        </w:rPr>
      </w:pPr>
      <w:r>
        <w:tab/>
      </w:r>
      <w:hyperlink w:anchor="_Toc110593939" w:history="1">
        <w:r w:rsidRPr="002D2B5A">
          <w:t>46B</w:t>
        </w:r>
        <w:r>
          <w:rPr>
            <w:rFonts w:asciiTheme="minorHAnsi" w:eastAsiaTheme="minorEastAsia" w:hAnsiTheme="minorHAnsi" w:cstheme="minorBidi"/>
            <w:sz w:val="22"/>
            <w:szCs w:val="22"/>
            <w:lang w:eastAsia="en-AU"/>
          </w:rPr>
          <w:tab/>
        </w:r>
        <w:r w:rsidRPr="002D2B5A">
          <w:rPr>
            <w:lang w:eastAsia="en-AU"/>
          </w:rPr>
          <w:t>Application—pt 4.2A</w:t>
        </w:r>
        <w:r>
          <w:tab/>
        </w:r>
        <w:r>
          <w:fldChar w:fldCharType="begin"/>
        </w:r>
        <w:r>
          <w:instrText xml:space="preserve"> PAGEREF _Toc110593939 \h </w:instrText>
        </w:r>
        <w:r>
          <w:fldChar w:fldCharType="separate"/>
        </w:r>
        <w:r w:rsidR="00242BE6">
          <w:t>58</w:t>
        </w:r>
        <w:r>
          <w:fldChar w:fldCharType="end"/>
        </w:r>
      </w:hyperlink>
    </w:p>
    <w:p w14:paraId="3B06B6A7" w14:textId="493346E5" w:rsidR="00D60678" w:rsidRDefault="00D60678">
      <w:pPr>
        <w:pStyle w:val="TOC5"/>
        <w:rPr>
          <w:rFonts w:asciiTheme="minorHAnsi" w:eastAsiaTheme="minorEastAsia" w:hAnsiTheme="minorHAnsi" w:cstheme="minorBidi"/>
          <w:sz w:val="22"/>
          <w:szCs w:val="22"/>
          <w:lang w:eastAsia="en-AU"/>
        </w:rPr>
      </w:pPr>
      <w:r>
        <w:tab/>
      </w:r>
      <w:hyperlink w:anchor="_Toc110593940" w:history="1">
        <w:r w:rsidRPr="002D2B5A">
          <w:t>46C</w:t>
        </w:r>
        <w:r>
          <w:rPr>
            <w:rFonts w:asciiTheme="minorHAnsi" w:eastAsiaTheme="minorEastAsia" w:hAnsiTheme="minorHAnsi" w:cstheme="minorBidi"/>
            <w:sz w:val="22"/>
            <w:szCs w:val="22"/>
            <w:lang w:eastAsia="en-AU"/>
          </w:rPr>
          <w:tab/>
        </w:r>
        <w:r w:rsidRPr="002D2B5A">
          <w:rPr>
            <w:lang w:eastAsia="en-AU"/>
          </w:rPr>
          <w:t>Intensive correction assessments—order</w:t>
        </w:r>
        <w:r>
          <w:tab/>
        </w:r>
        <w:r>
          <w:fldChar w:fldCharType="begin"/>
        </w:r>
        <w:r>
          <w:instrText xml:space="preserve"> PAGEREF _Toc110593940 \h </w:instrText>
        </w:r>
        <w:r>
          <w:fldChar w:fldCharType="separate"/>
        </w:r>
        <w:r w:rsidR="00242BE6">
          <w:t>58</w:t>
        </w:r>
        <w:r>
          <w:fldChar w:fldCharType="end"/>
        </w:r>
      </w:hyperlink>
    </w:p>
    <w:p w14:paraId="0B99F7B1" w14:textId="0940D6B2" w:rsidR="00D60678" w:rsidRDefault="00D60678">
      <w:pPr>
        <w:pStyle w:val="TOC5"/>
        <w:rPr>
          <w:rFonts w:asciiTheme="minorHAnsi" w:eastAsiaTheme="minorEastAsia" w:hAnsiTheme="minorHAnsi" w:cstheme="minorBidi"/>
          <w:sz w:val="22"/>
          <w:szCs w:val="22"/>
          <w:lang w:eastAsia="en-AU"/>
        </w:rPr>
      </w:pPr>
      <w:r>
        <w:tab/>
      </w:r>
      <w:hyperlink w:anchor="_Toc110593941" w:history="1">
        <w:r w:rsidRPr="002D2B5A">
          <w:t>46D</w:t>
        </w:r>
        <w:r>
          <w:rPr>
            <w:rFonts w:asciiTheme="minorHAnsi" w:eastAsiaTheme="minorEastAsia" w:hAnsiTheme="minorHAnsi" w:cstheme="minorBidi"/>
            <w:sz w:val="22"/>
            <w:szCs w:val="22"/>
            <w:lang w:eastAsia="en-AU"/>
          </w:rPr>
          <w:tab/>
        </w:r>
        <w:r w:rsidRPr="002D2B5A">
          <w:t>Intensive correction orders—intensive correction assessment matters</w:t>
        </w:r>
        <w:r>
          <w:tab/>
        </w:r>
        <w:r>
          <w:fldChar w:fldCharType="begin"/>
        </w:r>
        <w:r>
          <w:instrText xml:space="preserve"> PAGEREF _Toc110593941 \h </w:instrText>
        </w:r>
        <w:r>
          <w:fldChar w:fldCharType="separate"/>
        </w:r>
        <w:r w:rsidR="00242BE6">
          <w:t>60</w:t>
        </w:r>
        <w:r>
          <w:fldChar w:fldCharType="end"/>
        </w:r>
      </w:hyperlink>
    </w:p>
    <w:p w14:paraId="2CBFFEAB" w14:textId="4F1BB7FB" w:rsidR="00D60678" w:rsidRDefault="00D60678">
      <w:pPr>
        <w:pStyle w:val="TOC5"/>
        <w:rPr>
          <w:rFonts w:asciiTheme="minorHAnsi" w:eastAsiaTheme="minorEastAsia" w:hAnsiTheme="minorHAnsi" w:cstheme="minorBidi"/>
          <w:sz w:val="22"/>
          <w:szCs w:val="22"/>
          <w:lang w:eastAsia="en-AU"/>
        </w:rPr>
      </w:pPr>
      <w:r>
        <w:tab/>
      </w:r>
      <w:hyperlink w:anchor="_Toc110593942" w:history="1">
        <w:r w:rsidRPr="002D2B5A">
          <w:t>46E</w:t>
        </w:r>
        <w:r>
          <w:rPr>
            <w:rFonts w:asciiTheme="minorHAnsi" w:eastAsiaTheme="minorEastAsia" w:hAnsiTheme="minorHAnsi" w:cstheme="minorBidi"/>
            <w:sz w:val="22"/>
            <w:szCs w:val="22"/>
            <w:lang w:eastAsia="en-AU"/>
          </w:rPr>
          <w:tab/>
        </w:r>
        <w:r w:rsidRPr="002D2B5A">
          <w:rPr>
            <w:lang w:eastAsia="en-AU"/>
          </w:rPr>
          <w:t>Intensive correction assessments</w:t>
        </w:r>
        <w:r w:rsidRPr="002D2B5A">
          <w:t>—powers of assessors</w:t>
        </w:r>
        <w:r>
          <w:tab/>
        </w:r>
        <w:r>
          <w:fldChar w:fldCharType="begin"/>
        </w:r>
        <w:r>
          <w:instrText xml:space="preserve"> PAGEREF _Toc110593942 \h </w:instrText>
        </w:r>
        <w:r>
          <w:fldChar w:fldCharType="separate"/>
        </w:r>
        <w:r w:rsidR="00242BE6">
          <w:t>61</w:t>
        </w:r>
        <w:r>
          <w:fldChar w:fldCharType="end"/>
        </w:r>
      </w:hyperlink>
    </w:p>
    <w:p w14:paraId="5C99B6E4" w14:textId="32E96BF3" w:rsidR="00D60678" w:rsidRDefault="00D60678">
      <w:pPr>
        <w:pStyle w:val="TOC5"/>
        <w:rPr>
          <w:rFonts w:asciiTheme="minorHAnsi" w:eastAsiaTheme="minorEastAsia" w:hAnsiTheme="minorHAnsi" w:cstheme="minorBidi"/>
          <w:sz w:val="22"/>
          <w:szCs w:val="22"/>
          <w:lang w:eastAsia="en-AU"/>
        </w:rPr>
      </w:pPr>
      <w:r>
        <w:tab/>
      </w:r>
      <w:hyperlink w:anchor="_Toc110593943" w:history="1">
        <w:r w:rsidRPr="002D2B5A">
          <w:t>46F</w:t>
        </w:r>
        <w:r>
          <w:rPr>
            <w:rFonts w:asciiTheme="minorHAnsi" w:eastAsiaTheme="minorEastAsia" w:hAnsiTheme="minorHAnsi" w:cstheme="minorBidi"/>
            <w:sz w:val="22"/>
            <w:szCs w:val="22"/>
            <w:lang w:eastAsia="en-AU"/>
          </w:rPr>
          <w:tab/>
        </w:r>
        <w:r w:rsidRPr="002D2B5A">
          <w:rPr>
            <w:lang w:eastAsia="en-AU"/>
          </w:rPr>
          <w:t>Intensive correction assessments</w:t>
        </w:r>
        <w:r w:rsidRPr="002D2B5A">
          <w:t>—provision to court</w:t>
        </w:r>
        <w:r>
          <w:tab/>
        </w:r>
        <w:r>
          <w:fldChar w:fldCharType="begin"/>
        </w:r>
        <w:r>
          <w:instrText xml:space="preserve"> PAGEREF _Toc110593943 \h </w:instrText>
        </w:r>
        <w:r>
          <w:fldChar w:fldCharType="separate"/>
        </w:r>
        <w:r w:rsidR="00242BE6">
          <w:t>62</w:t>
        </w:r>
        <w:r>
          <w:fldChar w:fldCharType="end"/>
        </w:r>
      </w:hyperlink>
    </w:p>
    <w:p w14:paraId="100A41B1" w14:textId="55670553" w:rsidR="00D60678" w:rsidRDefault="00D60678">
      <w:pPr>
        <w:pStyle w:val="TOC5"/>
        <w:rPr>
          <w:rFonts w:asciiTheme="minorHAnsi" w:eastAsiaTheme="minorEastAsia" w:hAnsiTheme="minorHAnsi" w:cstheme="minorBidi"/>
          <w:sz w:val="22"/>
          <w:szCs w:val="22"/>
          <w:lang w:eastAsia="en-AU"/>
        </w:rPr>
      </w:pPr>
      <w:r>
        <w:tab/>
      </w:r>
      <w:hyperlink w:anchor="_Toc110593944" w:history="1">
        <w:r w:rsidRPr="002D2B5A">
          <w:t>46G</w:t>
        </w:r>
        <w:r>
          <w:rPr>
            <w:rFonts w:asciiTheme="minorHAnsi" w:eastAsiaTheme="minorEastAsia" w:hAnsiTheme="minorHAnsi" w:cstheme="minorBidi"/>
            <w:sz w:val="22"/>
            <w:szCs w:val="22"/>
            <w:lang w:eastAsia="en-AU"/>
          </w:rPr>
          <w:tab/>
        </w:r>
        <w:r w:rsidRPr="002D2B5A">
          <w:rPr>
            <w:lang w:eastAsia="en-AU"/>
          </w:rPr>
          <w:t>Intensive correction assessments</w:t>
        </w:r>
        <w:r w:rsidRPr="002D2B5A">
          <w:t>—cross-examination</w:t>
        </w:r>
        <w:r>
          <w:tab/>
        </w:r>
        <w:r>
          <w:fldChar w:fldCharType="begin"/>
        </w:r>
        <w:r>
          <w:instrText xml:space="preserve"> PAGEREF _Toc110593944 \h </w:instrText>
        </w:r>
        <w:r>
          <w:fldChar w:fldCharType="separate"/>
        </w:r>
        <w:r w:rsidR="00242BE6">
          <w:t>63</w:t>
        </w:r>
        <w:r>
          <w:fldChar w:fldCharType="end"/>
        </w:r>
      </w:hyperlink>
    </w:p>
    <w:p w14:paraId="7486D640" w14:textId="5BBD8AA2" w:rsidR="00D60678" w:rsidRDefault="00226A75">
      <w:pPr>
        <w:pStyle w:val="TOC2"/>
        <w:rPr>
          <w:rFonts w:asciiTheme="minorHAnsi" w:eastAsiaTheme="minorEastAsia" w:hAnsiTheme="minorHAnsi" w:cstheme="minorBidi"/>
          <w:b w:val="0"/>
          <w:sz w:val="22"/>
          <w:szCs w:val="22"/>
          <w:lang w:eastAsia="en-AU"/>
        </w:rPr>
      </w:pPr>
      <w:hyperlink w:anchor="_Toc110593945" w:history="1">
        <w:r w:rsidR="00D60678" w:rsidRPr="002D2B5A">
          <w:t>Part 4.2B</w:t>
        </w:r>
        <w:r w:rsidR="00D60678">
          <w:rPr>
            <w:rFonts w:asciiTheme="minorHAnsi" w:eastAsiaTheme="minorEastAsia" w:hAnsiTheme="minorHAnsi" w:cstheme="minorBidi"/>
            <w:b w:val="0"/>
            <w:sz w:val="22"/>
            <w:szCs w:val="22"/>
            <w:lang w:eastAsia="en-AU"/>
          </w:rPr>
          <w:tab/>
        </w:r>
        <w:r w:rsidR="00D60678" w:rsidRPr="002D2B5A">
          <w:t>Drug and alcohol treatment assessments</w:t>
        </w:r>
        <w:r w:rsidR="00D60678" w:rsidRPr="00D60678">
          <w:rPr>
            <w:vanish/>
          </w:rPr>
          <w:tab/>
        </w:r>
        <w:r w:rsidR="00D60678" w:rsidRPr="00D60678">
          <w:rPr>
            <w:vanish/>
          </w:rPr>
          <w:fldChar w:fldCharType="begin"/>
        </w:r>
        <w:r w:rsidR="00D60678" w:rsidRPr="00D60678">
          <w:rPr>
            <w:vanish/>
          </w:rPr>
          <w:instrText xml:space="preserve"> PAGEREF _Toc110593945 \h </w:instrText>
        </w:r>
        <w:r w:rsidR="00D60678" w:rsidRPr="00D60678">
          <w:rPr>
            <w:vanish/>
          </w:rPr>
        </w:r>
        <w:r w:rsidR="00D60678" w:rsidRPr="00D60678">
          <w:rPr>
            <w:vanish/>
          </w:rPr>
          <w:fldChar w:fldCharType="separate"/>
        </w:r>
        <w:r w:rsidR="00242BE6">
          <w:rPr>
            <w:vanish/>
          </w:rPr>
          <w:t>64</w:t>
        </w:r>
        <w:r w:rsidR="00D60678" w:rsidRPr="00D60678">
          <w:rPr>
            <w:vanish/>
          </w:rPr>
          <w:fldChar w:fldCharType="end"/>
        </w:r>
      </w:hyperlink>
    </w:p>
    <w:p w14:paraId="73D642DE" w14:textId="2D005AD4" w:rsidR="00D60678" w:rsidRDefault="00D60678">
      <w:pPr>
        <w:pStyle w:val="TOC5"/>
        <w:rPr>
          <w:rFonts w:asciiTheme="minorHAnsi" w:eastAsiaTheme="minorEastAsia" w:hAnsiTheme="minorHAnsi" w:cstheme="minorBidi"/>
          <w:sz w:val="22"/>
          <w:szCs w:val="22"/>
          <w:lang w:eastAsia="en-AU"/>
        </w:rPr>
      </w:pPr>
      <w:r>
        <w:tab/>
      </w:r>
      <w:hyperlink w:anchor="_Toc110593946" w:history="1">
        <w:r w:rsidRPr="002D2B5A">
          <w:t>46H</w:t>
        </w:r>
        <w:r>
          <w:rPr>
            <w:rFonts w:asciiTheme="minorHAnsi" w:eastAsiaTheme="minorEastAsia" w:hAnsiTheme="minorHAnsi" w:cstheme="minorBidi"/>
            <w:sz w:val="22"/>
            <w:szCs w:val="22"/>
            <w:lang w:eastAsia="en-AU"/>
          </w:rPr>
          <w:tab/>
        </w:r>
        <w:r w:rsidRPr="002D2B5A">
          <w:t xml:space="preserve">Meaning of </w:t>
        </w:r>
        <w:r w:rsidRPr="002D2B5A">
          <w:rPr>
            <w:i/>
          </w:rPr>
          <w:t>assessor</w:t>
        </w:r>
        <w:r w:rsidRPr="002D2B5A">
          <w:rPr>
            <w:lang w:eastAsia="en-AU"/>
          </w:rPr>
          <w:t>—pt 4.2B</w:t>
        </w:r>
        <w:r>
          <w:tab/>
        </w:r>
        <w:r>
          <w:fldChar w:fldCharType="begin"/>
        </w:r>
        <w:r>
          <w:instrText xml:space="preserve"> PAGEREF _Toc110593946 \h </w:instrText>
        </w:r>
        <w:r>
          <w:fldChar w:fldCharType="separate"/>
        </w:r>
        <w:r w:rsidR="00242BE6">
          <w:t>64</w:t>
        </w:r>
        <w:r>
          <w:fldChar w:fldCharType="end"/>
        </w:r>
      </w:hyperlink>
    </w:p>
    <w:p w14:paraId="7DD034F5" w14:textId="39D3768D" w:rsidR="00D60678" w:rsidRDefault="00D60678">
      <w:pPr>
        <w:pStyle w:val="TOC5"/>
        <w:rPr>
          <w:rFonts w:asciiTheme="minorHAnsi" w:eastAsiaTheme="minorEastAsia" w:hAnsiTheme="minorHAnsi" w:cstheme="minorBidi"/>
          <w:sz w:val="22"/>
          <w:szCs w:val="22"/>
          <w:lang w:eastAsia="en-AU"/>
        </w:rPr>
      </w:pPr>
      <w:r>
        <w:tab/>
      </w:r>
      <w:hyperlink w:anchor="_Toc110593947" w:history="1">
        <w:r w:rsidRPr="002D2B5A">
          <w:t>46I</w:t>
        </w:r>
        <w:r>
          <w:rPr>
            <w:rFonts w:asciiTheme="minorHAnsi" w:eastAsiaTheme="minorEastAsia" w:hAnsiTheme="minorHAnsi" w:cstheme="minorBidi"/>
            <w:sz w:val="22"/>
            <w:szCs w:val="22"/>
            <w:lang w:eastAsia="en-AU"/>
          </w:rPr>
          <w:tab/>
        </w:r>
        <w:r w:rsidRPr="002D2B5A">
          <w:rPr>
            <w:lang w:eastAsia="en-AU"/>
          </w:rPr>
          <w:t>Application—pt 4.2B</w:t>
        </w:r>
        <w:r>
          <w:tab/>
        </w:r>
        <w:r>
          <w:fldChar w:fldCharType="begin"/>
        </w:r>
        <w:r>
          <w:instrText xml:space="preserve"> PAGEREF _Toc110593947 \h </w:instrText>
        </w:r>
        <w:r>
          <w:fldChar w:fldCharType="separate"/>
        </w:r>
        <w:r w:rsidR="00242BE6">
          <w:t>64</w:t>
        </w:r>
        <w:r>
          <w:fldChar w:fldCharType="end"/>
        </w:r>
      </w:hyperlink>
    </w:p>
    <w:p w14:paraId="378C9404" w14:textId="10B63C40" w:rsidR="00D60678" w:rsidRDefault="00D60678">
      <w:pPr>
        <w:pStyle w:val="TOC5"/>
        <w:rPr>
          <w:rFonts w:asciiTheme="minorHAnsi" w:eastAsiaTheme="minorEastAsia" w:hAnsiTheme="minorHAnsi" w:cstheme="minorBidi"/>
          <w:sz w:val="22"/>
          <w:szCs w:val="22"/>
          <w:lang w:eastAsia="en-AU"/>
        </w:rPr>
      </w:pPr>
      <w:r>
        <w:tab/>
      </w:r>
      <w:hyperlink w:anchor="_Toc110593948" w:history="1">
        <w:r w:rsidRPr="002D2B5A">
          <w:t>46J</w:t>
        </w:r>
        <w:r>
          <w:rPr>
            <w:rFonts w:asciiTheme="minorHAnsi" w:eastAsiaTheme="minorEastAsia" w:hAnsiTheme="minorHAnsi" w:cstheme="minorBidi"/>
            <w:sz w:val="22"/>
            <w:szCs w:val="22"/>
            <w:lang w:eastAsia="en-AU"/>
          </w:rPr>
          <w:tab/>
        </w:r>
        <w:r w:rsidRPr="002D2B5A">
          <w:rPr>
            <w:lang w:eastAsia="en-AU"/>
          </w:rPr>
          <w:t>Drug and alcohol treatment assessments—order</w:t>
        </w:r>
        <w:r>
          <w:tab/>
        </w:r>
        <w:r>
          <w:fldChar w:fldCharType="begin"/>
        </w:r>
        <w:r>
          <w:instrText xml:space="preserve"> PAGEREF _Toc110593948 \h </w:instrText>
        </w:r>
        <w:r>
          <w:fldChar w:fldCharType="separate"/>
        </w:r>
        <w:r w:rsidR="00242BE6">
          <w:t>65</w:t>
        </w:r>
        <w:r>
          <w:fldChar w:fldCharType="end"/>
        </w:r>
      </w:hyperlink>
    </w:p>
    <w:p w14:paraId="27171E6B" w14:textId="393D6318" w:rsidR="00D60678" w:rsidRDefault="00D60678">
      <w:pPr>
        <w:pStyle w:val="TOC5"/>
        <w:rPr>
          <w:rFonts w:asciiTheme="minorHAnsi" w:eastAsiaTheme="minorEastAsia" w:hAnsiTheme="minorHAnsi" w:cstheme="minorBidi"/>
          <w:sz w:val="22"/>
          <w:szCs w:val="22"/>
          <w:lang w:eastAsia="en-AU"/>
        </w:rPr>
      </w:pPr>
      <w:r>
        <w:tab/>
      </w:r>
      <w:hyperlink w:anchor="_Toc110593949" w:history="1">
        <w:r w:rsidRPr="002D2B5A">
          <w:t>46K</w:t>
        </w:r>
        <w:r>
          <w:rPr>
            <w:rFonts w:asciiTheme="minorHAnsi" w:eastAsiaTheme="minorEastAsia" w:hAnsiTheme="minorHAnsi" w:cstheme="minorBidi"/>
            <w:sz w:val="22"/>
            <w:szCs w:val="22"/>
            <w:lang w:eastAsia="en-AU"/>
          </w:rPr>
          <w:tab/>
        </w:r>
        <w:r w:rsidRPr="002D2B5A">
          <w:t>Drug and alcohol treatment assessments—drug and alcohol treatment assessment matters</w:t>
        </w:r>
        <w:r>
          <w:tab/>
        </w:r>
        <w:r>
          <w:fldChar w:fldCharType="begin"/>
        </w:r>
        <w:r>
          <w:instrText xml:space="preserve"> PAGEREF _Toc110593949 \h </w:instrText>
        </w:r>
        <w:r>
          <w:fldChar w:fldCharType="separate"/>
        </w:r>
        <w:r w:rsidR="00242BE6">
          <w:t>66</w:t>
        </w:r>
        <w:r>
          <w:fldChar w:fldCharType="end"/>
        </w:r>
      </w:hyperlink>
    </w:p>
    <w:p w14:paraId="3CF6B4DB" w14:textId="09A12834" w:rsidR="00D60678" w:rsidRDefault="00D60678">
      <w:pPr>
        <w:pStyle w:val="TOC5"/>
        <w:rPr>
          <w:rFonts w:asciiTheme="minorHAnsi" w:eastAsiaTheme="minorEastAsia" w:hAnsiTheme="minorHAnsi" w:cstheme="minorBidi"/>
          <w:sz w:val="22"/>
          <w:szCs w:val="22"/>
          <w:lang w:eastAsia="en-AU"/>
        </w:rPr>
      </w:pPr>
      <w:r>
        <w:tab/>
      </w:r>
      <w:hyperlink w:anchor="_Toc110593950" w:history="1">
        <w:r w:rsidRPr="002D2B5A">
          <w:t>46L</w:t>
        </w:r>
        <w:r>
          <w:rPr>
            <w:rFonts w:asciiTheme="minorHAnsi" w:eastAsiaTheme="minorEastAsia" w:hAnsiTheme="minorHAnsi" w:cstheme="minorBidi"/>
            <w:sz w:val="22"/>
            <w:szCs w:val="22"/>
            <w:lang w:eastAsia="en-AU"/>
          </w:rPr>
          <w:tab/>
        </w:r>
        <w:r w:rsidRPr="002D2B5A">
          <w:t>Drug and alcohol treatment assessments—powers of assessors</w:t>
        </w:r>
        <w:r>
          <w:tab/>
        </w:r>
        <w:r>
          <w:fldChar w:fldCharType="begin"/>
        </w:r>
        <w:r>
          <w:instrText xml:space="preserve"> PAGEREF _Toc110593950 \h </w:instrText>
        </w:r>
        <w:r>
          <w:fldChar w:fldCharType="separate"/>
        </w:r>
        <w:r w:rsidR="00242BE6">
          <w:t>67</w:t>
        </w:r>
        <w:r>
          <w:fldChar w:fldCharType="end"/>
        </w:r>
      </w:hyperlink>
    </w:p>
    <w:p w14:paraId="5F85020F" w14:textId="34B9CD06" w:rsidR="00D60678" w:rsidRDefault="00D60678">
      <w:pPr>
        <w:pStyle w:val="TOC5"/>
        <w:rPr>
          <w:rFonts w:asciiTheme="minorHAnsi" w:eastAsiaTheme="minorEastAsia" w:hAnsiTheme="minorHAnsi" w:cstheme="minorBidi"/>
          <w:sz w:val="22"/>
          <w:szCs w:val="22"/>
          <w:lang w:eastAsia="en-AU"/>
        </w:rPr>
      </w:pPr>
      <w:r>
        <w:tab/>
      </w:r>
      <w:hyperlink w:anchor="_Toc110593951" w:history="1">
        <w:r w:rsidRPr="002D2B5A">
          <w:t>46M</w:t>
        </w:r>
        <w:r>
          <w:rPr>
            <w:rFonts w:asciiTheme="minorHAnsi" w:eastAsiaTheme="minorEastAsia" w:hAnsiTheme="minorHAnsi" w:cstheme="minorBidi"/>
            <w:sz w:val="22"/>
            <w:szCs w:val="22"/>
            <w:lang w:eastAsia="en-AU"/>
          </w:rPr>
          <w:tab/>
        </w:r>
        <w:r w:rsidRPr="002D2B5A">
          <w:rPr>
            <w:lang w:eastAsia="en-AU"/>
          </w:rPr>
          <w:t>Drug and alcohol treatment assessments</w:t>
        </w:r>
        <w:r w:rsidRPr="002D2B5A">
          <w:t>—provision to court</w:t>
        </w:r>
        <w:r>
          <w:tab/>
        </w:r>
        <w:r>
          <w:fldChar w:fldCharType="begin"/>
        </w:r>
        <w:r>
          <w:instrText xml:space="preserve"> PAGEREF _Toc110593951 \h </w:instrText>
        </w:r>
        <w:r>
          <w:fldChar w:fldCharType="separate"/>
        </w:r>
        <w:r w:rsidR="00242BE6">
          <w:t>68</w:t>
        </w:r>
        <w:r>
          <w:fldChar w:fldCharType="end"/>
        </w:r>
      </w:hyperlink>
    </w:p>
    <w:p w14:paraId="0CACE4C0" w14:textId="178862BB" w:rsidR="00D60678" w:rsidRDefault="00D60678">
      <w:pPr>
        <w:pStyle w:val="TOC5"/>
        <w:rPr>
          <w:rFonts w:asciiTheme="minorHAnsi" w:eastAsiaTheme="minorEastAsia" w:hAnsiTheme="minorHAnsi" w:cstheme="minorBidi"/>
          <w:sz w:val="22"/>
          <w:szCs w:val="22"/>
          <w:lang w:eastAsia="en-AU"/>
        </w:rPr>
      </w:pPr>
      <w:r>
        <w:tab/>
      </w:r>
      <w:hyperlink w:anchor="_Toc110593952" w:history="1">
        <w:r w:rsidRPr="002D2B5A">
          <w:t>46N</w:t>
        </w:r>
        <w:r>
          <w:rPr>
            <w:rFonts w:asciiTheme="minorHAnsi" w:eastAsiaTheme="minorEastAsia" w:hAnsiTheme="minorHAnsi" w:cstheme="minorBidi"/>
            <w:sz w:val="22"/>
            <w:szCs w:val="22"/>
            <w:lang w:eastAsia="en-AU"/>
          </w:rPr>
          <w:tab/>
        </w:r>
        <w:r w:rsidRPr="002D2B5A">
          <w:rPr>
            <w:lang w:eastAsia="en-AU"/>
          </w:rPr>
          <w:t>Drug and alcohol treatment assessments</w:t>
        </w:r>
        <w:r w:rsidRPr="002D2B5A">
          <w:t>—cross</w:t>
        </w:r>
        <w:r w:rsidRPr="002D2B5A">
          <w:noBreakHyphen/>
          <w:t>examination</w:t>
        </w:r>
        <w:r>
          <w:tab/>
        </w:r>
        <w:r>
          <w:fldChar w:fldCharType="begin"/>
        </w:r>
        <w:r>
          <w:instrText xml:space="preserve"> PAGEREF _Toc110593952 \h </w:instrText>
        </w:r>
        <w:r>
          <w:fldChar w:fldCharType="separate"/>
        </w:r>
        <w:r w:rsidR="00242BE6">
          <w:t>68</w:t>
        </w:r>
        <w:r>
          <w:fldChar w:fldCharType="end"/>
        </w:r>
      </w:hyperlink>
    </w:p>
    <w:p w14:paraId="5FD0516C" w14:textId="23D4DAEC" w:rsidR="00D60678" w:rsidRDefault="00226A75">
      <w:pPr>
        <w:pStyle w:val="TOC2"/>
        <w:rPr>
          <w:rFonts w:asciiTheme="minorHAnsi" w:eastAsiaTheme="minorEastAsia" w:hAnsiTheme="minorHAnsi" w:cstheme="minorBidi"/>
          <w:b w:val="0"/>
          <w:sz w:val="22"/>
          <w:szCs w:val="22"/>
          <w:lang w:eastAsia="en-AU"/>
        </w:rPr>
      </w:pPr>
      <w:hyperlink w:anchor="_Toc110593953" w:history="1">
        <w:r w:rsidR="00D60678" w:rsidRPr="002D2B5A">
          <w:t>Part 4.3</w:t>
        </w:r>
        <w:r w:rsidR="00D60678">
          <w:rPr>
            <w:rFonts w:asciiTheme="minorHAnsi" w:eastAsiaTheme="minorEastAsia" w:hAnsiTheme="minorHAnsi" w:cstheme="minorBidi"/>
            <w:b w:val="0"/>
            <w:sz w:val="22"/>
            <w:szCs w:val="22"/>
            <w:lang w:eastAsia="en-AU"/>
          </w:rPr>
          <w:tab/>
        </w:r>
        <w:r w:rsidR="00D60678" w:rsidRPr="002D2B5A">
          <w:t>Victim impact statements</w:t>
        </w:r>
        <w:r w:rsidR="00D60678" w:rsidRPr="00D60678">
          <w:rPr>
            <w:vanish/>
          </w:rPr>
          <w:tab/>
        </w:r>
        <w:r w:rsidR="00D60678" w:rsidRPr="00D60678">
          <w:rPr>
            <w:vanish/>
          </w:rPr>
          <w:fldChar w:fldCharType="begin"/>
        </w:r>
        <w:r w:rsidR="00D60678" w:rsidRPr="00D60678">
          <w:rPr>
            <w:vanish/>
          </w:rPr>
          <w:instrText xml:space="preserve"> PAGEREF _Toc110593953 \h </w:instrText>
        </w:r>
        <w:r w:rsidR="00D60678" w:rsidRPr="00D60678">
          <w:rPr>
            <w:vanish/>
          </w:rPr>
        </w:r>
        <w:r w:rsidR="00D60678" w:rsidRPr="00D60678">
          <w:rPr>
            <w:vanish/>
          </w:rPr>
          <w:fldChar w:fldCharType="separate"/>
        </w:r>
        <w:r w:rsidR="00242BE6">
          <w:rPr>
            <w:vanish/>
          </w:rPr>
          <w:t>69</w:t>
        </w:r>
        <w:r w:rsidR="00D60678" w:rsidRPr="00D60678">
          <w:rPr>
            <w:vanish/>
          </w:rPr>
          <w:fldChar w:fldCharType="end"/>
        </w:r>
      </w:hyperlink>
    </w:p>
    <w:p w14:paraId="55D07480" w14:textId="0983FFB7" w:rsidR="00D60678" w:rsidRDefault="00D60678">
      <w:pPr>
        <w:pStyle w:val="TOC5"/>
        <w:rPr>
          <w:rFonts w:asciiTheme="minorHAnsi" w:eastAsiaTheme="minorEastAsia" w:hAnsiTheme="minorHAnsi" w:cstheme="minorBidi"/>
          <w:sz w:val="22"/>
          <w:szCs w:val="22"/>
          <w:lang w:eastAsia="en-AU"/>
        </w:rPr>
      </w:pPr>
      <w:r>
        <w:tab/>
      </w:r>
      <w:hyperlink w:anchor="_Toc110593954" w:history="1">
        <w:r w:rsidRPr="002D2B5A">
          <w:t>47</w:t>
        </w:r>
        <w:r>
          <w:rPr>
            <w:rFonts w:asciiTheme="minorHAnsi" w:eastAsiaTheme="minorEastAsia" w:hAnsiTheme="minorHAnsi" w:cstheme="minorBidi"/>
            <w:sz w:val="22"/>
            <w:szCs w:val="22"/>
            <w:lang w:eastAsia="en-AU"/>
          </w:rPr>
          <w:tab/>
        </w:r>
        <w:r w:rsidRPr="002D2B5A">
          <w:t>Definitions—pt 4.3</w:t>
        </w:r>
        <w:r>
          <w:tab/>
        </w:r>
        <w:r>
          <w:fldChar w:fldCharType="begin"/>
        </w:r>
        <w:r>
          <w:instrText xml:space="preserve"> PAGEREF _Toc110593954 \h </w:instrText>
        </w:r>
        <w:r>
          <w:fldChar w:fldCharType="separate"/>
        </w:r>
        <w:r w:rsidR="00242BE6">
          <w:t>69</w:t>
        </w:r>
        <w:r>
          <w:fldChar w:fldCharType="end"/>
        </w:r>
      </w:hyperlink>
    </w:p>
    <w:p w14:paraId="39122B4A" w14:textId="7337DD4B" w:rsidR="00D60678" w:rsidRDefault="00D60678">
      <w:pPr>
        <w:pStyle w:val="TOC5"/>
        <w:rPr>
          <w:rFonts w:asciiTheme="minorHAnsi" w:eastAsiaTheme="minorEastAsia" w:hAnsiTheme="minorHAnsi" w:cstheme="minorBidi"/>
          <w:sz w:val="22"/>
          <w:szCs w:val="22"/>
          <w:lang w:eastAsia="en-AU"/>
        </w:rPr>
      </w:pPr>
      <w:r>
        <w:tab/>
      </w:r>
      <w:hyperlink w:anchor="_Toc110593955" w:history="1">
        <w:r w:rsidRPr="002D2B5A">
          <w:t>48</w:t>
        </w:r>
        <w:r>
          <w:rPr>
            <w:rFonts w:asciiTheme="minorHAnsi" w:eastAsiaTheme="minorEastAsia" w:hAnsiTheme="minorHAnsi" w:cstheme="minorBidi"/>
            <w:sz w:val="22"/>
            <w:szCs w:val="22"/>
            <w:lang w:eastAsia="en-AU"/>
          </w:rPr>
          <w:tab/>
        </w:r>
        <w:r w:rsidRPr="002D2B5A">
          <w:t>Application—pt 4.3</w:t>
        </w:r>
        <w:r>
          <w:tab/>
        </w:r>
        <w:r>
          <w:fldChar w:fldCharType="begin"/>
        </w:r>
        <w:r>
          <w:instrText xml:space="preserve"> PAGEREF _Toc110593955 \h </w:instrText>
        </w:r>
        <w:r>
          <w:fldChar w:fldCharType="separate"/>
        </w:r>
        <w:r w:rsidR="00242BE6">
          <w:t>70</w:t>
        </w:r>
        <w:r>
          <w:fldChar w:fldCharType="end"/>
        </w:r>
      </w:hyperlink>
    </w:p>
    <w:p w14:paraId="09139917" w14:textId="1FAAF065" w:rsidR="00D60678" w:rsidRDefault="00D60678">
      <w:pPr>
        <w:pStyle w:val="TOC5"/>
        <w:rPr>
          <w:rFonts w:asciiTheme="minorHAnsi" w:eastAsiaTheme="minorEastAsia" w:hAnsiTheme="minorHAnsi" w:cstheme="minorBidi"/>
          <w:sz w:val="22"/>
          <w:szCs w:val="22"/>
          <w:lang w:eastAsia="en-AU"/>
        </w:rPr>
      </w:pPr>
      <w:r>
        <w:tab/>
      </w:r>
      <w:hyperlink w:anchor="_Toc110593956" w:history="1">
        <w:r w:rsidRPr="002D2B5A">
          <w:t>49</w:t>
        </w:r>
        <w:r>
          <w:rPr>
            <w:rFonts w:asciiTheme="minorHAnsi" w:eastAsiaTheme="minorEastAsia" w:hAnsiTheme="minorHAnsi" w:cstheme="minorBidi"/>
            <w:sz w:val="22"/>
            <w:szCs w:val="22"/>
            <w:lang w:eastAsia="en-AU"/>
          </w:rPr>
          <w:tab/>
        </w:r>
        <w:r w:rsidRPr="002D2B5A">
          <w:t>Victim impact statements—who may make</w:t>
        </w:r>
        <w:r>
          <w:tab/>
        </w:r>
        <w:r>
          <w:fldChar w:fldCharType="begin"/>
        </w:r>
        <w:r>
          <w:instrText xml:space="preserve"> PAGEREF _Toc110593956 \h </w:instrText>
        </w:r>
        <w:r>
          <w:fldChar w:fldCharType="separate"/>
        </w:r>
        <w:r w:rsidR="00242BE6">
          <w:t>70</w:t>
        </w:r>
        <w:r>
          <w:fldChar w:fldCharType="end"/>
        </w:r>
      </w:hyperlink>
    </w:p>
    <w:p w14:paraId="4FE4CDB6" w14:textId="14B776CB" w:rsidR="00D60678" w:rsidRDefault="00D60678">
      <w:pPr>
        <w:pStyle w:val="TOC5"/>
        <w:rPr>
          <w:rFonts w:asciiTheme="minorHAnsi" w:eastAsiaTheme="minorEastAsia" w:hAnsiTheme="minorHAnsi" w:cstheme="minorBidi"/>
          <w:sz w:val="22"/>
          <w:szCs w:val="22"/>
          <w:lang w:eastAsia="en-AU"/>
        </w:rPr>
      </w:pPr>
      <w:r>
        <w:tab/>
      </w:r>
      <w:hyperlink w:anchor="_Toc110593957" w:history="1">
        <w:r w:rsidRPr="002D2B5A">
          <w:t>50</w:t>
        </w:r>
        <w:r>
          <w:rPr>
            <w:rFonts w:asciiTheme="minorHAnsi" w:eastAsiaTheme="minorEastAsia" w:hAnsiTheme="minorHAnsi" w:cstheme="minorBidi"/>
            <w:sz w:val="22"/>
            <w:szCs w:val="22"/>
            <w:lang w:eastAsia="en-AU"/>
          </w:rPr>
          <w:tab/>
        </w:r>
        <w:r w:rsidRPr="002D2B5A">
          <w:t>Victim impact statements—oral or written</w:t>
        </w:r>
        <w:r>
          <w:tab/>
        </w:r>
        <w:r>
          <w:fldChar w:fldCharType="begin"/>
        </w:r>
        <w:r>
          <w:instrText xml:space="preserve"> PAGEREF _Toc110593957 \h </w:instrText>
        </w:r>
        <w:r>
          <w:fldChar w:fldCharType="separate"/>
        </w:r>
        <w:r w:rsidR="00242BE6">
          <w:t>70</w:t>
        </w:r>
        <w:r>
          <w:fldChar w:fldCharType="end"/>
        </w:r>
      </w:hyperlink>
    </w:p>
    <w:p w14:paraId="17B4AE77" w14:textId="1D667013" w:rsidR="00D60678" w:rsidRDefault="00D60678">
      <w:pPr>
        <w:pStyle w:val="TOC5"/>
        <w:rPr>
          <w:rFonts w:asciiTheme="minorHAnsi" w:eastAsiaTheme="minorEastAsia" w:hAnsiTheme="minorHAnsi" w:cstheme="minorBidi"/>
          <w:sz w:val="22"/>
          <w:szCs w:val="22"/>
          <w:lang w:eastAsia="en-AU"/>
        </w:rPr>
      </w:pPr>
      <w:r>
        <w:tab/>
      </w:r>
      <w:hyperlink w:anchor="_Toc110593958" w:history="1">
        <w:r w:rsidRPr="002D2B5A">
          <w:t>51</w:t>
        </w:r>
        <w:r>
          <w:rPr>
            <w:rFonts w:asciiTheme="minorHAnsi" w:eastAsiaTheme="minorEastAsia" w:hAnsiTheme="minorHAnsi" w:cstheme="minorBidi"/>
            <w:sz w:val="22"/>
            <w:szCs w:val="22"/>
            <w:lang w:eastAsia="en-AU"/>
          </w:rPr>
          <w:tab/>
        </w:r>
        <w:r w:rsidRPr="002D2B5A">
          <w:t>Victim impact statements—form and contents</w:t>
        </w:r>
        <w:r>
          <w:tab/>
        </w:r>
        <w:r>
          <w:fldChar w:fldCharType="begin"/>
        </w:r>
        <w:r>
          <w:instrText xml:space="preserve"> PAGEREF _Toc110593958 \h </w:instrText>
        </w:r>
        <w:r>
          <w:fldChar w:fldCharType="separate"/>
        </w:r>
        <w:r w:rsidR="00242BE6">
          <w:t>71</w:t>
        </w:r>
        <w:r>
          <w:fldChar w:fldCharType="end"/>
        </w:r>
      </w:hyperlink>
    </w:p>
    <w:p w14:paraId="0995BB90" w14:textId="17835A16" w:rsidR="00D60678" w:rsidRDefault="00D60678">
      <w:pPr>
        <w:pStyle w:val="TOC5"/>
        <w:rPr>
          <w:rFonts w:asciiTheme="minorHAnsi" w:eastAsiaTheme="minorEastAsia" w:hAnsiTheme="minorHAnsi" w:cstheme="minorBidi"/>
          <w:sz w:val="22"/>
          <w:szCs w:val="22"/>
          <w:lang w:eastAsia="en-AU"/>
        </w:rPr>
      </w:pPr>
      <w:r>
        <w:tab/>
      </w:r>
      <w:hyperlink w:anchor="_Toc110593959" w:history="1">
        <w:r w:rsidRPr="002D2B5A">
          <w:t>51A</w:t>
        </w:r>
        <w:r>
          <w:rPr>
            <w:rFonts w:asciiTheme="minorHAnsi" w:eastAsiaTheme="minorEastAsia" w:hAnsiTheme="minorHAnsi" w:cstheme="minorBidi"/>
            <w:sz w:val="22"/>
            <w:szCs w:val="22"/>
            <w:lang w:eastAsia="en-AU"/>
          </w:rPr>
          <w:tab/>
        </w:r>
        <w:r w:rsidRPr="002D2B5A">
          <w:t>Victim impact statements—adjournment of proceeding to allow preparation</w:t>
        </w:r>
        <w:r>
          <w:tab/>
        </w:r>
        <w:r>
          <w:fldChar w:fldCharType="begin"/>
        </w:r>
        <w:r>
          <w:instrText xml:space="preserve"> PAGEREF _Toc110593959 \h </w:instrText>
        </w:r>
        <w:r>
          <w:fldChar w:fldCharType="separate"/>
        </w:r>
        <w:r w:rsidR="00242BE6">
          <w:t>72</w:t>
        </w:r>
        <w:r>
          <w:fldChar w:fldCharType="end"/>
        </w:r>
      </w:hyperlink>
    </w:p>
    <w:p w14:paraId="50493CDB" w14:textId="6BE0E2D5" w:rsidR="00D60678" w:rsidRDefault="00D60678">
      <w:pPr>
        <w:pStyle w:val="TOC5"/>
        <w:rPr>
          <w:rFonts w:asciiTheme="minorHAnsi" w:eastAsiaTheme="minorEastAsia" w:hAnsiTheme="minorHAnsi" w:cstheme="minorBidi"/>
          <w:sz w:val="22"/>
          <w:szCs w:val="22"/>
          <w:lang w:eastAsia="en-AU"/>
        </w:rPr>
      </w:pPr>
      <w:r>
        <w:tab/>
      </w:r>
      <w:hyperlink w:anchor="_Toc110593960" w:history="1">
        <w:r w:rsidRPr="002D2B5A">
          <w:t>52</w:t>
        </w:r>
        <w:r>
          <w:rPr>
            <w:rFonts w:asciiTheme="minorHAnsi" w:eastAsiaTheme="minorEastAsia" w:hAnsiTheme="minorHAnsi" w:cstheme="minorBidi"/>
            <w:sz w:val="22"/>
            <w:szCs w:val="22"/>
            <w:lang w:eastAsia="en-AU"/>
          </w:rPr>
          <w:tab/>
        </w:r>
        <w:r w:rsidRPr="002D2B5A">
          <w:t>Victim impact statements—use in court</w:t>
        </w:r>
        <w:r>
          <w:tab/>
        </w:r>
        <w:r>
          <w:fldChar w:fldCharType="begin"/>
        </w:r>
        <w:r>
          <w:instrText xml:space="preserve"> PAGEREF _Toc110593960 \h </w:instrText>
        </w:r>
        <w:r>
          <w:fldChar w:fldCharType="separate"/>
        </w:r>
        <w:r w:rsidR="00242BE6">
          <w:t>72</w:t>
        </w:r>
        <w:r>
          <w:fldChar w:fldCharType="end"/>
        </w:r>
      </w:hyperlink>
    </w:p>
    <w:p w14:paraId="24B08A95" w14:textId="520851D8" w:rsidR="00D60678" w:rsidRDefault="00D60678">
      <w:pPr>
        <w:pStyle w:val="TOC5"/>
        <w:rPr>
          <w:rFonts w:asciiTheme="minorHAnsi" w:eastAsiaTheme="minorEastAsia" w:hAnsiTheme="minorHAnsi" w:cstheme="minorBidi"/>
          <w:sz w:val="22"/>
          <w:szCs w:val="22"/>
          <w:lang w:eastAsia="en-AU"/>
        </w:rPr>
      </w:pPr>
      <w:r>
        <w:tab/>
      </w:r>
      <w:hyperlink w:anchor="_Toc110593961" w:history="1">
        <w:r w:rsidRPr="002D2B5A">
          <w:t>53</w:t>
        </w:r>
        <w:r>
          <w:rPr>
            <w:rFonts w:asciiTheme="minorHAnsi" w:eastAsiaTheme="minorEastAsia" w:hAnsiTheme="minorHAnsi" w:cstheme="minorBidi"/>
            <w:sz w:val="22"/>
            <w:szCs w:val="22"/>
            <w:lang w:eastAsia="en-AU"/>
          </w:rPr>
          <w:tab/>
        </w:r>
        <w:r w:rsidRPr="002D2B5A">
          <w:t>Victim impact statements—effect</w:t>
        </w:r>
        <w:r>
          <w:tab/>
        </w:r>
        <w:r>
          <w:fldChar w:fldCharType="begin"/>
        </w:r>
        <w:r>
          <w:instrText xml:space="preserve"> PAGEREF _Toc110593961 \h </w:instrText>
        </w:r>
        <w:r>
          <w:fldChar w:fldCharType="separate"/>
        </w:r>
        <w:r w:rsidR="00242BE6">
          <w:t>74</w:t>
        </w:r>
        <w:r>
          <w:fldChar w:fldCharType="end"/>
        </w:r>
      </w:hyperlink>
    </w:p>
    <w:p w14:paraId="23C1349F" w14:textId="663E48DA" w:rsidR="00D60678" w:rsidRDefault="00226A75">
      <w:pPr>
        <w:pStyle w:val="TOC2"/>
        <w:rPr>
          <w:rFonts w:asciiTheme="minorHAnsi" w:eastAsiaTheme="minorEastAsia" w:hAnsiTheme="minorHAnsi" w:cstheme="minorBidi"/>
          <w:b w:val="0"/>
          <w:sz w:val="22"/>
          <w:szCs w:val="22"/>
          <w:lang w:eastAsia="en-AU"/>
        </w:rPr>
      </w:pPr>
      <w:hyperlink w:anchor="_Toc110593962" w:history="1">
        <w:r w:rsidR="00D60678" w:rsidRPr="002D2B5A">
          <w:t>Part 4.4</w:t>
        </w:r>
        <w:r w:rsidR="00D60678">
          <w:rPr>
            <w:rFonts w:asciiTheme="minorHAnsi" w:eastAsiaTheme="minorEastAsia" w:hAnsiTheme="minorHAnsi" w:cstheme="minorBidi"/>
            <w:b w:val="0"/>
            <w:sz w:val="22"/>
            <w:szCs w:val="22"/>
            <w:lang w:eastAsia="en-AU"/>
          </w:rPr>
          <w:tab/>
        </w:r>
        <w:r w:rsidR="00D60678" w:rsidRPr="002D2B5A">
          <w:t>Taking additional offences into account</w:t>
        </w:r>
        <w:r w:rsidR="00D60678" w:rsidRPr="00D60678">
          <w:rPr>
            <w:vanish/>
          </w:rPr>
          <w:tab/>
        </w:r>
        <w:r w:rsidR="00D60678" w:rsidRPr="00D60678">
          <w:rPr>
            <w:vanish/>
          </w:rPr>
          <w:fldChar w:fldCharType="begin"/>
        </w:r>
        <w:r w:rsidR="00D60678" w:rsidRPr="00D60678">
          <w:rPr>
            <w:vanish/>
          </w:rPr>
          <w:instrText xml:space="preserve"> PAGEREF _Toc110593962 \h </w:instrText>
        </w:r>
        <w:r w:rsidR="00D60678" w:rsidRPr="00D60678">
          <w:rPr>
            <w:vanish/>
          </w:rPr>
        </w:r>
        <w:r w:rsidR="00D60678" w:rsidRPr="00D60678">
          <w:rPr>
            <w:vanish/>
          </w:rPr>
          <w:fldChar w:fldCharType="separate"/>
        </w:r>
        <w:r w:rsidR="00242BE6">
          <w:rPr>
            <w:vanish/>
          </w:rPr>
          <w:t>75</w:t>
        </w:r>
        <w:r w:rsidR="00D60678" w:rsidRPr="00D60678">
          <w:rPr>
            <w:vanish/>
          </w:rPr>
          <w:fldChar w:fldCharType="end"/>
        </w:r>
      </w:hyperlink>
    </w:p>
    <w:p w14:paraId="460C7DF8" w14:textId="52AE10D5" w:rsidR="00D60678" w:rsidRDefault="00D60678">
      <w:pPr>
        <w:pStyle w:val="TOC5"/>
        <w:rPr>
          <w:rFonts w:asciiTheme="minorHAnsi" w:eastAsiaTheme="minorEastAsia" w:hAnsiTheme="minorHAnsi" w:cstheme="minorBidi"/>
          <w:sz w:val="22"/>
          <w:szCs w:val="22"/>
          <w:lang w:eastAsia="en-AU"/>
        </w:rPr>
      </w:pPr>
      <w:r>
        <w:tab/>
      </w:r>
      <w:hyperlink w:anchor="_Toc110593963" w:history="1">
        <w:r w:rsidRPr="002D2B5A">
          <w:t>54</w:t>
        </w:r>
        <w:r>
          <w:rPr>
            <w:rFonts w:asciiTheme="minorHAnsi" w:eastAsiaTheme="minorEastAsia" w:hAnsiTheme="minorHAnsi" w:cstheme="minorBidi"/>
            <w:sz w:val="22"/>
            <w:szCs w:val="22"/>
            <w:lang w:eastAsia="en-AU"/>
          </w:rPr>
          <w:tab/>
        </w:r>
        <w:r w:rsidRPr="002D2B5A">
          <w:t>Definitions—pt 4.4</w:t>
        </w:r>
        <w:r>
          <w:tab/>
        </w:r>
        <w:r>
          <w:fldChar w:fldCharType="begin"/>
        </w:r>
        <w:r>
          <w:instrText xml:space="preserve"> PAGEREF _Toc110593963 \h </w:instrText>
        </w:r>
        <w:r>
          <w:fldChar w:fldCharType="separate"/>
        </w:r>
        <w:r w:rsidR="00242BE6">
          <w:t>75</w:t>
        </w:r>
        <w:r>
          <w:fldChar w:fldCharType="end"/>
        </w:r>
      </w:hyperlink>
    </w:p>
    <w:p w14:paraId="68497480" w14:textId="02140D2F" w:rsidR="00D60678" w:rsidRDefault="00D60678">
      <w:pPr>
        <w:pStyle w:val="TOC5"/>
        <w:rPr>
          <w:rFonts w:asciiTheme="minorHAnsi" w:eastAsiaTheme="minorEastAsia" w:hAnsiTheme="minorHAnsi" w:cstheme="minorBidi"/>
          <w:sz w:val="22"/>
          <w:szCs w:val="22"/>
          <w:lang w:eastAsia="en-AU"/>
        </w:rPr>
      </w:pPr>
      <w:r>
        <w:tab/>
      </w:r>
      <w:hyperlink w:anchor="_Toc110593964" w:history="1">
        <w:r w:rsidRPr="002D2B5A">
          <w:t>55</w:t>
        </w:r>
        <w:r>
          <w:rPr>
            <w:rFonts w:asciiTheme="minorHAnsi" w:eastAsiaTheme="minorEastAsia" w:hAnsiTheme="minorHAnsi" w:cstheme="minorBidi"/>
            <w:sz w:val="22"/>
            <w:szCs w:val="22"/>
            <w:lang w:eastAsia="en-AU"/>
          </w:rPr>
          <w:tab/>
        </w:r>
        <w:r w:rsidRPr="002D2B5A">
          <w:t>Application—pt 4.4</w:t>
        </w:r>
        <w:r>
          <w:tab/>
        </w:r>
        <w:r>
          <w:fldChar w:fldCharType="begin"/>
        </w:r>
        <w:r>
          <w:instrText xml:space="preserve"> PAGEREF _Toc110593964 \h </w:instrText>
        </w:r>
        <w:r>
          <w:fldChar w:fldCharType="separate"/>
        </w:r>
        <w:r w:rsidR="00242BE6">
          <w:t>75</w:t>
        </w:r>
        <w:r>
          <w:fldChar w:fldCharType="end"/>
        </w:r>
      </w:hyperlink>
    </w:p>
    <w:p w14:paraId="6507316F" w14:textId="51F779C8" w:rsidR="00D60678" w:rsidRDefault="00D60678">
      <w:pPr>
        <w:pStyle w:val="TOC5"/>
        <w:rPr>
          <w:rFonts w:asciiTheme="minorHAnsi" w:eastAsiaTheme="minorEastAsia" w:hAnsiTheme="minorHAnsi" w:cstheme="minorBidi"/>
          <w:sz w:val="22"/>
          <w:szCs w:val="22"/>
          <w:lang w:eastAsia="en-AU"/>
        </w:rPr>
      </w:pPr>
      <w:r>
        <w:tab/>
      </w:r>
      <w:hyperlink w:anchor="_Toc110593965" w:history="1">
        <w:r w:rsidRPr="002D2B5A">
          <w:t>56</w:t>
        </w:r>
        <w:r>
          <w:rPr>
            <w:rFonts w:asciiTheme="minorHAnsi" w:eastAsiaTheme="minorEastAsia" w:hAnsiTheme="minorHAnsi" w:cstheme="minorBidi"/>
            <w:sz w:val="22"/>
            <w:szCs w:val="22"/>
            <w:lang w:eastAsia="en-AU"/>
          </w:rPr>
          <w:tab/>
        </w:r>
        <w:r w:rsidRPr="002D2B5A">
          <w:t>List of additional offences</w:t>
        </w:r>
        <w:r>
          <w:tab/>
        </w:r>
        <w:r>
          <w:fldChar w:fldCharType="begin"/>
        </w:r>
        <w:r>
          <w:instrText xml:space="preserve"> PAGEREF _Toc110593965 \h </w:instrText>
        </w:r>
        <w:r>
          <w:fldChar w:fldCharType="separate"/>
        </w:r>
        <w:r w:rsidR="00242BE6">
          <w:t>76</w:t>
        </w:r>
        <w:r>
          <w:fldChar w:fldCharType="end"/>
        </w:r>
      </w:hyperlink>
    </w:p>
    <w:p w14:paraId="60004E7B" w14:textId="5AA380C4" w:rsidR="00D60678" w:rsidRDefault="00D60678">
      <w:pPr>
        <w:pStyle w:val="TOC5"/>
        <w:rPr>
          <w:rFonts w:asciiTheme="minorHAnsi" w:eastAsiaTheme="minorEastAsia" w:hAnsiTheme="minorHAnsi" w:cstheme="minorBidi"/>
          <w:sz w:val="22"/>
          <w:szCs w:val="22"/>
          <w:lang w:eastAsia="en-AU"/>
        </w:rPr>
      </w:pPr>
      <w:r>
        <w:lastRenderedPageBreak/>
        <w:tab/>
      </w:r>
      <w:hyperlink w:anchor="_Toc110593966" w:history="1">
        <w:r w:rsidRPr="002D2B5A">
          <w:t>57</w:t>
        </w:r>
        <w:r>
          <w:rPr>
            <w:rFonts w:asciiTheme="minorHAnsi" w:eastAsiaTheme="minorEastAsia" w:hAnsiTheme="minorHAnsi" w:cstheme="minorBidi"/>
            <w:sz w:val="22"/>
            <w:szCs w:val="22"/>
            <w:lang w:eastAsia="en-AU"/>
          </w:rPr>
          <w:tab/>
        </w:r>
        <w:r w:rsidRPr="002D2B5A">
          <w:t>Outstanding additional offences taken into account in sentencing</w:t>
        </w:r>
        <w:r>
          <w:tab/>
        </w:r>
        <w:r>
          <w:fldChar w:fldCharType="begin"/>
        </w:r>
        <w:r>
          <w:instrText xml:space="preserve"> PAGEREF _Toc110593966 \h </w:instrText>
        </w:r>
        <w:r>
          <w:fldChar w:fldCharType="separate"/>
        </w:r>
        <w:r w:rsidR="00242BE6">
          <w:t>76</w:t>
        </w:r>
        <w:r>
          <w:fldChar w:fldCharType="end"/>
        </w:r>
      </w:hyperlink>
    </w:p>
    <w:p w14:paraId="06CFB8C0" w14:textId="482109FA" w:rsidR="00D60678" w:rsidRDefault="00D60678">
      <w:pPr>
        <w:pStyle w:val="TOC5"/>
        <w:rPr>
          <w:rFonts w:asciiTheme="minorHAnsi" w:eastAsiaTheme="minorEastAsia" w:hAnsiTheme="minorHAnsi" w:cstheme="minorBidi"/>
          <w:sz w:val="22"/>
          <w:szCs w:val="22"/>
          <w:lang w:eastAsia="en-AU"/>
        </w:rPr>
      </w:pPr>
      <w:r>
        <w:tab/>
      </w:r>
      <w:hyperlink w:anchor="_Toc110593967" w:history="1">
        <w:r w:rsidRPr="002D2B5A">
          <w:t>58</w:t>
        </w:r>
        <w:r>
          <w:rPr>
            <w:rFonts w:asciiTheme="minorHAnsi" w:eastAsiaTheme="minorEastAsia" w:hAnsiTheme="minorHAnsi" w:cstheme="minorBidi"/>
            <w:sz w:val="22"/>
            <w:szCs w:val="22"/>
            <w:lang w:eastAsia="en-AU"/>
          </w:rPr>
          <w:tab/>
        </w:r>
        <w:r w:rsidRPr="002D2B5A">
          <w:t>Ancillary orders relating to offences taken into account in sentencing</w:t>
        </w:r>
        <w:r>
          <w:tab/>
        </w:r>
        <w:r>
          <w:fldChar w:fldCharType="begin"/>
        </w:r>
        <w:r>
          <w:instrText xml:space="preserve"> PAGEREF _Toc110593967 \h </w:instrText>
        </w:r>
        <w:r>
          <w:fldChar w:fldCharType="separate"/>
        </w:r>
        <w:r w:rsidR="00242BE6">
          <w:t>77</w:t>
        </w:r>
        <w:r>
          <w:fldChar w:fldCharType="end"/>
        </w:r>
      </w:hyperlink>
    </w:p>
    <w:p w14:paraId="69EF5F16" w14:textId="5EC2DFB2" w:rsidR="00D60678" w:rsidRDefault="00D60678">
      <w:pPr>
        <w:pStyle w:val="TOC5"/>
        <w:rPr>
          <w:rFonts w:asciiTheme="minorHAnsi" w:eastAsiaTheme="minorEastAsia" w:hAnsiTheme="minorHAnsi" w:cstheme="minorBidi"/>
          <w:sz w:val="22"/>
          <w:szCs w:val="22"/>
          <w:lang w:eastAsia="en-AU"/>
        </w:rPr>
      </w:pPr>
      <w:r>
        <w:tab/>
      </w:r>
      <w:hyperlink w:anchor="_Toc110593968" w:history="1">
        <w:r w:rsidRPr="002D2B5A">
          <w:t>59</w:t>
        </w:r>
        <w:r>
          <w:rPr>
            <w:rFonts w:asciiTheme="minorHAnsi" w:eastAsiaTheme="minorEastAsia" w:hAnsiTheme="minorHAnsi" w:cstheme="minorBidi"/>
            <w:sz w:val="22"/>
            <w:szCs w:val="22"/>
            <w:lang w:eastAsia="en-AU"/>
          </w:rPr>
          <w:tab/>
        </w:r>
        <w:r w:rsidRPr="002D2B5A">
          <w:t>Consequences of taking offences into account in sentencing</w:t>
        </w:r>
        <w:r>
          <w:tab/>
        </w:r>
        <w:r>
          <w:fldChar w:fldCharType="begin"/>
        </w:r>
        <w:r>
          <w:instrText xml:space="preserve"> PAGEREF _Toc110593968 \h </w:instrText>
        </w:r>
        <w:r>
          <w:fldChar w:fldCharType="separate"/>
        </w:r>
        <w:r w:rsidR="00242BE6">
          <w:t>78</w:t>
        </w:r>
        <w:r>
          <w:fldChar w:fldCharType="end"/>
        </w:r>
      </w:hyperlink>
    </w:p>
    <w:p w14:paraId="1F1FB7D2" w14:textId="13C6CE39" w:rsidR="00D60678" w:rsidRDefault="00D60678">
      <w:pPr>
        <w:pStyle w:val="TOC5"/>
        <w:rPr>
          <w:rFonts w:asciiTheme="minorHAnsi" w:eastAsiaTheme="minorEastAsia" w:hAnsiTheme="minorHAnsi" w:cstheme="minorBidi"/>
          <w:sz w:val="22"/>
          <w:szCs w:val="22"/>
          <w:lang w:eastAsia="en-AU"/>
        </w:rPr>
      </w:pPr>
      <w:r>
        <w:tab/>
      </w:r>
      <w:hyperlink w:anchor="_Toc110593969" w:history="1">
        <w:r w:rsidRPr="002D2B5A">
          <w:t>60</w:t>
        </w:r>
        <w:r>
          <w:rPr>
            <w:rFonts w:asciiTheme="minorHAnsi" w:eastAsiaTheme="minorEastAsia" w:hAnsiTheme="minorHAnsi" w:cstheme="minorBidi"/>
            <w:sz w:val="22"/>
            <w:szCs w:val="22"/>
            <w:lang w:eastAsia="en-AU"/>
          </w:rPr>
          <w:tab/>
        </w:r>
        <w:r w:rsidRPr="002D2B5A">
          <w:t>Evidence of offences taken into account in sentencing</w:t>
        </w:r>
        <w:r>
          <w:tab/>
        </w:r>
        <w:r>
          <w:fldChar w:fldCharType="begin"/>
        </w:r>
        <w:r>
          <w:instrText xml:space="preserve"> PAGEREF _Toc110593969 \h </w:instrText>
        </w:r>
        <w:r>
          <w:fldChar w:fldCharType="separate"/>
        </w:r>
        <w:r w:rsidR="00242BE6">
          <w:t>78</w:t>
        </w:r>
        <w:r>
          <w:fldChar w:fldCharType="end"/>
        </w:r>
      </w:hyperlink>
    </w:p>
    <w:p w14:paraId="1EDBAB30" w14:textId="44A01064" w:rsidR="00D60678" w:rsidRDefault="00226A75">
      <w:pPr>
        <w:pStyle w:val="TOC2"/>
        <w:rPr>
          <w:rFonts w:asciiTheme="minorHAnsi" w:eastAsiaTheme="minorEastAsia" w:hAnsiTheme="minorHAnsi" w:cstheme="minorBidi"/>
          <w:b w:val="0"/>
          <w:sz w:val="22"/>
          <w:szCs w:val="22"/>
          <w:lang w:eastAsia="en-AU"/>
        </w:rPr>
      </w:pPr>
      <w:hyperlink w:anchor="_Toc110593970" w:history="1">
        <w:r w:rsidR="00D60678" w:rsidRPr="002D2B5A">
          <w:t>Part 4.5</w:t>
        </w:r>
        <w:r w:rsidR="00D60678">
          <w:rPr>
            <w:rFonts w:asciiTheme="minorHAnsi" w:eastAsiaTheme="minorEastAsia" w:hAnsiTheme="minorHAnsi" w:cstheme="minorBidi"/>
            <w:b w:val="0"/>
            <w:sz w:val="22"/>
            <w:szCs w:val="22"/>
            <w:lang w:eastAsia="en-AU"/>
          </w:rPr>
          <w:tab/>
        </w:r>
        <w:r w:rsidR="00D60678" w:rsidRPr="002D2B5A">
          <w:t>Correction and adjustment of penalties</w:t>
        </w:r>
        <w:r w:rsidR="00D60678" w:rsidRPr="00D60678">
          <w:rPr>
            <w:vanish/>
          </w:rPr>
          <w:tab/>
        </w:r>
        <w:r w:rsidR="00D60678" w:rsidRPr="00D60678">
          <w:rPr>
            <w:vanish/>
          </w:rPr>
          <w:fldChar w:fldCharType="begin"/>
        </w:r>
        <w:r w:rsidR="00D60678" w:rsidRPr="00D60678">
          <w:rPr>
            <w:vanish/>
          </w:rPr>
          <w:instrText xml:space="preserve"> PAGEREF _Toc110593970 \h </w:instrText>
        </w:r>
        <w:r w:rsidR="00D60678" w:rsidRPr="00D60678">
          <w:rPr>
            <w:vanish/>
          </w:rPr>
        </w:r>
        <w:r w:rsidR="00D60678" w:rsidRPr="00D60678">
          <w:rPr>
            <w:vanish/>
          </w:rPr>
          <w:fldChar w:fldCharType="separate"/>
        </w:r>
        <w:r w:rsidR="00242BE6">
          <w:rPr>
            <w:vanish/>
          </w:rPr>
          <w:t>80</w:t>
        </w:r>
        <w:r w:rsidR="00D60678" w:rsidRPr="00D60678">
          <w:rPr>
            <w:vanish/>
          </w:rPr>
          <w:fldChar w:fldCharType="end"/>
        </w:r>
      </w:hyperlink>
    </w:p>
    <w:p w14:paraId="6C43173E" w14:textId="26ECF46A" w:rsidR="00D60678" w:rsidRDefault="00D60678">
      <w:pPr>
        <w:pStyle w:val="TOC5"/>
        <w:rPr>
          <w:rFonts w:asciiTheme="minorHAnsi" w:eastAsiaTheme="minorEastAsia" w:hAnsiTheme="minorHAnsi" w:cstheme="minorBidi"/>
          <w:sz w:val="22"/>
          <w:szCs w:val="22"/>
          <w:lang w:eastAsia="en-AU"/>
        </w:rPr>
      </w:pPr>
      <w:r>
        <w:tab/>
      </w:r>
      <w:hyperlink w:anchor="_Toc110593971" w:history="1">
        <w:r w:rsidRPr="002D2B5A">
          <w:t>61</w:t>
        </w:r>
        <w:r>
          <w:rPr>
            <w:rFonts w:asciiTheme="minorHAnsi" w:eastAsiaTheme="minorEastAsia" w:hAnsiTheme="minorHAnsi" w:cstheme="minorBidi"/>
            <w:sz w:val="22"/>
            <w:szCs w:val="22"/>
            <w:lang w:eastAsia="en-AU"/>
          </w:rPr>
          <w:tab/>
        </w:r>
        <w:r w:rsidRPr="002D2B5A">
          <w:t>Reopening proceedings to correct penalty errors</w:t>
        </w:r>
        <w:r>
          <w:tab/>
        </w:r>
        <w:r>
          <w:fldChar w:fldCharType="begin"/>
        </w:r>
        <w:r>
          <w:instrText xml:space="preserve"> PAGEREF _Toc110593971 \h </w:instrText>
        </w:r>
        <w:r>
          <w:fldChar w:fldCharType="separate"/>
        </w:r>
        <w:r w:rsidR="00242BE6">
          <w:t>80</w:t>
        </w:r>
        <w:r>
          <w:fldChar w:fldCharType="end"/>
        </w:r>
      </w:hyperlink>
    </w:p>
    <w:p w14:paraId="64DF9850" w14:textId="5A169E42" w:rsidR="00D60678" w:rsidRDefault="00226A75">
      <w:pPr>
        <w:pStyle w:val="TOC2"/>
        <w:rPr>
          <w:rFonts w:asciiTheme="minorHAnsi" w:eastAsiaTheme="minorEastAsia" w:hAnsiTheme="minorHAnsi" w:cstheme="minorBidi"/>
          <w:b w:val="0"/>
          <w:sz w:val="22"/>
          <w:szCs w:val="22"/>
          <w:lang w:eastAsia="en-AU"/>
        </w:rPr>
      </w:pPr>
      <w:hyperlink w:anchor="_Toc110593972" w:history="1">
        <w:r w:rsidR="00D60678" w:rsidRPr="002D2B5A">
          <w:t>Part 4.6</w:t>
        </w:r>
        <w:r w:rsidR="00D60678">
          <w:rPr>
            <w:rFonts w:asciiTheme="minorHAnsi" w:eastAsiaTheme="minorEastAsia" w:hAnsiTheme="minorHAnsi" w:cstheme="minorBidi"/>
            <w:b w:val="0"/>
            <w:sz w:val="22"/>
            <w:szCs w:val="22"/>
            <w:lang w:eastAsia="en-AU"/>
          </w:rPr>
          <w:tab/>
        </w:r>
        <w:r w:rsidR="00D60678" w:rsidRPr="002D2B5A">
          <w:t>Sentencing—schedule offence with criminal group</w:t>
        </w:r>
        <w:r w:rsidR="00D60678" w:rsidRPr="00D60678">
          <w:rPr>
            <w:vanish/>
          </w:rPr>
          <w:tab/>
        </w:r>
        <w:r w:rsidR="00D60678" w:rsidRPr="00D60678">
          <w:rPr>
            <w:vanish/>
          </w:rPr>
          <w:fldChar w:fldCharType="begin"/>
        </w:r>
        <w:r w:rsidR="00D60678" w:rsidRPr="00D60678">
          <w:rPr>
            <w:vanish/>
          </w:rPr>
          <w:instrText xml:space="preserve"> PAGEREF _Toc110593972 \h </w:instrText>
        </w:r>
        <w:r w:rsidR="00D60678" w:rsidRPr="00D60678">
          <w:rPr>
            <w:vanish/>
          </w:rPr>
        </w:r>
        <w:r w:rsidR="00D60678" w:rsidRPr="00D60678">
          <w:rPr>
            <w:vanish/>
          </w:rPr>
          <w:fldChar w:fldCharType="separate"/>
        </w:r>
        <w:r w:rsidR="00242BE6">
          <w:rPr>
            <w:vanish/>
          </w:rPr>
          <w:t>82</w:t>
        </w:r>
        <w:r w:rsidR="00D60678" w:rsidRPr="00D60678">
          <w:rPr>
            <w:vanish/>
          </w:rPr>
          <w:fldChar w:fldCharType="end"/>
        </w:r>
      </w:hyperlink>
    </w:p>
    <w:p w14:paraId="70E31964" w14:textId="6E9EC073" w:rsidR="00D60678" w:rsidRDefault="00226A75">
      <w:pPr>
        <w:pStyle w:val="TOC3"/>
        <w:rPr>
          <w:rFonts w:asciiTheme="minorHAnsi" w:eastAsiaTheme="minorEastAsia" w:hAnsiTheme="minorHAnsi" w:cstheme="minorBidi"/>
          <w:b w:val="0"/>
          <w:sz w:val="22"/>
          <w:szCs w:val="22"/>
          <w:lang w:eastAsia="en-AU"/>
        </w:rPr>
      </w:pPr>
      <w:hyperlink w:anchor="_Toc110593973" w:history="1">
        <w:r w:rsidR="00D60678" w:rsidRPr="002D2B5A">
          <w:t>Division 4.6.1</w:t>
        </w:r>
        <w:r w:rsidR="00D60678">
          <w:rPr>
            <w:rFonts w:asciiTheme="minorHAnsi" w:eastAsiaTheme="minorEastAsia" w:hAnsiTheme="minorHAnsi" w:cstheme="minorBidi"/>
            <w:b w:val="0"/>
            <w:sz w:val="22"/>
            <w:szCs w:val="22"/>
            <w:lang w:eastAsia="en-AU"/>
          </w:rPr>
          <w:tab/>
        </w:r>
        <w:r w:rsidR="00D60678" w:rsidRPr="002D2B5A">
          <w:t>General</w:t>
        </w:r>
        <w:r w:rsidR="00D60678" w:rsidRPr="00D60678">
          <w:rPr>
            <w:vanish/>
          </w:rPr>
          <w:tab/>
        </w:r>
        <w:r w:rsidR="00D60678" w:rsidRPr="00D60678">
          <w:rPr>
            <w:vanish/>
          </w:rPr>
          <w:fldChar w:fldCharType="begin"/>
        </w:r>
        <w:r w:rsidR="00D60678" w:rsidRPr="00D60678">
          <w:rPr>
            <w:vanish/>
          </w:rPr>
          <w:instrText xml:space="preserve"> PAGEREF _Toc110593973 \h </w:instrText>
        </w:r>
        <w:r w:rsidR="00D60678" w:rsidRPr="00D60678">
          <w:rPr>
            <w:vanish/>
          </w:rPr>
        </w:r>
        <w:r w:rsidR="00D60678" w:rsidRPr="00D60678">
          <w:rPr>
            <w:vanish/>
          </w:rPr>
          <w:fldChar w:fldCharType="separate"/>
        </w:r>
        <w:r w:rsidR="00242BE6">
          <w:rPr>
            <w:vanish/>
          </w:rPr>
          <w:t>82</w:t>
        </w:r>
        <w:r w:rsidR="00D60678" w:rsidRPr="00D60678">
          <w:rPr>
            <w:vanish/>
          </w:rPr>
          <w:fldChar w:fldCharType="end"/>
        </w:r>
      </w:hyperlink>
    </w:p>
    <w:p w14:paraId="5351F37C" w14:textId="7FE6CD01" w:rsidR="00D60678" w:rsidRDefault="00D60678">
      <w:pPr>
        <w:pStyle w:val="TOC5"/>
        <w:rPr>
          <w:rFonts w:asciiTheme="minorHAnsi" w:eastAsiaTheme="minorEastAsia" w:hAnsiTheme="minorHAnsi" w:cstheme="minorBidi"/>
          <w:sz w:val="22"/>
          <w:szCs w:val="22"/>
          <w:lang w:eastAsia="en-AU"/>
        </w:rPr>
      </w:pPr>
      <w:r>
        <w:tab/>
      </w:r>
      <w:hyperlink w:anchor="_Toc110593974" w:history="1">
        <w:r w:rsidRPr="002D2B5A">
          <w:t>61A</w:t>
        </w:r>
        <w:r>
          <w:rPr>
            <w:rFonts w:asciiTheme="minorHAnsi" w:eastAsiaTheme="minorEastAsia" w:hAnsiTheme="minorHAnsi" w:cstheme="minorBidi"/>
            <w:sz w:val="22"/>
            <w:szCs w:val="22"/>
            <w:lang w:eastAsia="en-AU"/>
          </w:rPr>
          <w:tab/>
        </w:r>
        <w:r w:rsidRPr="002D2B5A">
          <w:t>Objects—pt 4.6</w:t>
        </w:r>
        <w:r>
          <w:tab/>
        </w:r>
        <w:r>
          <w:fldChar w:fldCharType="begin"/>
        </w:r>
        <w:r>
          <w:instrText xml:space="preserve"> PAGEREF _Toc110593974 \h </w:instrText>
        </w:r>
        <w:r>
          <w:fldChar w:fldCharType="separate"/>
        </w:r>
        <w:r w:rsidR="00242BE6">
          <w:t>82</w:t>
        </w:r>
        <w:r>
          <w:fldChar w:fldCharType="end"/>
        </w:r>
      </w:hyperlink>
    </w:p>
    <w:p w14:paraId="09F6B417" w14:textId="4AC67CEA" w:rsidR="00D60678" w:rsidRDefault="00D60678">
      <w:pPr>
        <w:pStyle w:val="TOC5"/>
        <w:rPr>
          <w:rFonts w:asciiTheme="minorHAnsi" w:eastAsiaTheme="minorEastAsia" w:hAnsiTheme="minorHAnsi" w:cstheme="minorBidi"/>
          <w:sz w:val="22"/>
          <w:szCs w:val="22"/>
          <w:lang w:eastAsia="en-AU"/>
        </w:rPr>
      </w:pPr>
      <w:r>
        <w:tab/>
      </w:r>
      <w:hyperlink w:anchor="_Toc110593975" w:history="1">
        <w:r w:rsidRPr="002D2B5A">
          <w:t>61B</w:t>
        </w:r>
        <w:r>
          <w:rPr>
            <w:rFonts w:asciiTheme="minorHAnsi" w:eastAsiaTheme="minorEastAsia" w:hAnsiTheme="minorHAnsi" w:cstheme="minorBidi"/>
            <w:sz w:val="22"/>
            <w:szCs w:val="22"/>
            <w:lang w:eastAsia="en-AU"/>
          </w:rPr>
          <w:tab/>
        </w:r>
        <w:r w:rsidRPr="002D2B5A">
          <w:t>Definitions—pt 4.6</w:t>
        </w:r>
        <w:r>
          <w:tab/>
        </w:r>
        <w:r>
          <w:fldChar w:fldCharType="begin"/>
        </w:r>
        <w:r>
          <w:instrText xml:space="preserve"> PAGEREF _Toc110593975 \h </w:instrText>
        </w:r>
        <w:r>
          <w:fldChar w:fldCharType="separate"/>
        </w:r>
        <w:r w:rsidR="00242BE6">
          <w:t>82</w:t>
        </w:r>
        <w:r>
          <w:fldChar w:fldCharType="end"/>
        </w:r>
      </w:hyperlink>
    </w:p>
    <w:p w14:paraId="58679A3D" w14:textId="23AE1038" w:rsidR="00D60678" w:rsidRDefault="00D60678">
      <w:pPr>
        <w:pStyle w:val="TOC5"/>
        <w:rPr>
          <w:rFonts w:asciiTheme="minorHAnsi" w:eastAsiaTheme="minorEastAsia" w:hAnsiTheme="minorHAnsi" w:cstheme="minorBidi"/>
          <w:sz w:val="22"/>
          <w:szCs w:val="22"/>
          <w:lang w:eastAsia="en-AU"/>
        </w:rPr>
      </w:pPr>
      <w:r>
        <w:tab/>
      </w:r>
      <w:hyperlink w:anchor="_Toc110593976" w:history="1">
        <w:r w:rsidRPr="002D2B5A">
          <w:t>61C</w:t>
        </w:r>
        <w:r>
          <w:rPr>
            <w:rFonts w:asciiTheme="minorHAnsi" w:eastAsiaTheme="minorEastAsia" w:hAnsiTheme="minorHAnsi" w:cstheme="minorBidi"/>
            <w:sz w:val="22"/>
            <w:szCs w:val="22"/>
            <w:lang w:eastAsia="en-AU"/>
          </w:rPr>
          <w:tab/>
        </w:r>
        <w:r w:rsidRPr="002D2B5A">
          <w:t xml:space="preserve">Meaning of </w:t>
        </w:r>
        <w:r w:rsidRPr="002D2B5A">
          <w:rPr>
            <w:i/>
          </w:rPr>
          <w:t>criminal group</w:t>
        </w:r>
        <w:r w:rsidRPr="002D2B5A">
          <w:t>—pt 4.6</w:t>
        </w:r>
        <w:r>
          <w:tab/>
        </w:r>
        <w:r>
          <w:fldChar w:fldCharType="begin"/>
        </w:r>
        <w:r>
          <w:instrText xml:space="preserve"> PAGEREF _Toc110593976 \h </w:instrText>
        </w:r>
        <w:r>
          <w:fldChar w:fldCharType="separate"/>
        </w:r>
        <w:r w:rsidR="00242BE6">
          <w:t>83</w:t>
        </w:r>
        <w:r>
          <w:fldChar w:fldCharType="end"/>
        </w:r>
      </w:hyperlink>
    </w:p>
    <w:p w14:paraId="199505BB" w14:textId="6F179122" w:rsidR="00D60678" w:rsidRDefault="00D60678">
      <w:pPr>
        <w:pStyle w:val="TOC5"/>
        <w:rPr>
          <w:rFonts w:asciiTheme="minorHAnsi" w:eastAsiaTheme="minorEastAsia" w:hAnsiTheme="minorHAnsi" w:cstheme="minorBidi"/>
          <w:sz w:val="22"/>
          <w:szCs w:val="22"/>
          <w:lang w:eastAsia="en-AU"/>
        </w:rPr>
      </w:pPr>
      <w:r>
        <w:tab/>
      </w:r>
      <w:hyperlink w:anchor="_Toc110593977" w:history="1">
        <w:r w:rsidRPr="002D2B5A">
          <w:t>61D</w:t>
        </w:r>
        <w:r>
          <w:rPr>
            <w:rFonts w:asciiTheme="minorHAnsi" w:eastAsiaTheme="minorEastAsia" w:hAnsiTheme="minorHAnsi" w:cstheme="minorBidi"/>
            <w:sz w:val="22"/>
            <w:szCs w:val="22"/>
            <w:lang w:eastAsia="en-AU"/>
          </w:rPr>
          <w:tab/>
        </w:r>
        <w:r w:rsidRPr="002D2B5A">
          <w:t>Application—pt 4.6</w:t>
        </w:r>
        <w:r>
          <w:tab/>
        </w:r>
        <w:r>
          <w:fldChar w:fldCharType="begin"/>
        </w:r>
        <w:r>
          <w:instrText xml:space="preserve"> PAGEREF _Toc110593977 \h </w:instrText>
        </w:r>
        <w:r>
          <w:fldChar w:fldCharType="separate"/>
        </w:r>
        <w:r w:rsidR="00242BE6">
          <w:t>83</w:t>
        </w:r>
        <w:r>
          <w:fldChar w:fldCharType="end"/>
        </w:r>
      </w:hyperlink>
    </w:p>
    <w:p w14:paraId="05099C2C" w14:textId="23058EF9" w:rsidR="00D60678" w:rsidRDefault="00D60678">
      <w:pPr>
        <w:pStyle w:val="TOC5"/>
        <w:rPr>
          <w:rFonts w:asciiTheme="minorHAnsi" w:eastAsiaTheme="minorEastAsia" w:hAnsiTheme="minorHAnsi" w:cstheme="minorBidi"/>
          <w:sz w:val="22"/>
          <w:szCs w:val="22"/>
          <w:lang w:eastAsia="en-AU"/>
        </w:rPr>
      </w:pPr>
      <w:r>
        <w:tab/>
      </w:r>
      <w:hyperlink w:anchor="_Toc110593978" w:history="1">
        <w:r w:rsidRPr="002D2B5A">
          <w:t>61E</w:t>
        </w:r>
        <w:r>
          <w:rPr>
            <w:rFonts w:asciiTheme="minorHAnsi" w:eastAsiaTheme="minorEastAsia" w:hAnsiTheme="minorHAnsi" w:cstheme="minorBidi"/>
            <w:sz w:val="22"/>
            <w:szCs w:val="22"/>
            <w:lang w:eastAsia="en-AU"/>
          </w:rPr>
          <w:tab/>
        </w:r>
        <w:r w:rsidRPr="002D2B5A">
          <w:t>Review—pt 4.6</w:t>
        </w:r>
        <w:r>
          <w:tab/>
        </w:r>
        <w:r>
          <w:fldChar w:fldCharType="begin"/>
        </w:r>
        <w:r>
          <w:instrText xml:space="preserve"> PAGEREF _Toc110593978 \h </w:instrText>
        </w:r>
        <w:r>
          <w:fldChar w:fldCharType="separate"/>
        </w:r>
        <w:r w:rsidR="00242BE6">
          <w:t>84</w:t>
        </w:r>
        <w:r>
          <w:fldChar w:fldCharType="end"/>
        </w:r>
      </w:hyperlink>
    </w:p>
    <w:p w14:paraId="5CB8F12A" w14:textId="4C01E2A2" w:rsidR="00D60678" w:rsidRDefault="00226A75">
      <w:pPr>
        <w:pStyle w:val="TOC3"/>
        <w:rPr>
          <w:rFonts w:asciiTheme="minorHAnsi" w:eastAsiaTheme="minorEastAsia" w:hAnsiTheme="minorHAnsi" w:cstheme="minorBidi"/>
          <w:b w:val="0"/>
          <w:sz w:val="22"/>
          <w:szCs w:val="22"/>
          <w:lang w:eastAsia="en-AU"/>
        </w:rPr>
      </w:pPr>
      <w:hyperlink w:anchor="_Toc110593979" w:history="1">
        <w:r w:rsidR="00D60678" w:rsidRPr="002D2B5A">
          <w:t>Division 4.6.2</w:t>
        </w:r>
        <w:r w:rsidR="00D60678">
          <w:rPr>
            <w:rFonts w:asciiTheme="minorHAnsi" w:eastAsiaTheme="minorEastAsia" w:hAnsiTheme="minorHAnsi" w:cstheme="minorBidi"/>
            <w:b w:val="0"/>
            <w:sz w:val="22"/>
            <w:szCs w:val="22"/>
            <w:lang w:eastAsia="en-AU"/>
          </w:rPr>
          <w:tab/>
        </w:r>
        <w:r w:rsidR="00D60678" w:rsidRPr="002D2B5A">
          <w:t>Schedule offence—criminal group</w:t>
        </w:r>
        <w:r w:rsidR="00D60678" w:rsidRPr="00D60678">
          <w:rPr>
            <w:vanish/>
          </w:rPr>
          <w:tab/>
        </w:r>
        <w:r w:rsidR="00D60678" w:rsidRPr="00D60678">
          <w:rPr>
            <w:vanish/>
          </w:rPr>
          <w:fldChar w:fldCharType="begin"/>
        </w:r>
        <w:r w:rsidR="00D60678" w:rsidRPr="00D60678">
          <w:rPr>
            <w:vanish/>
          </w:rPr>
          <w:instrText xml:space="preserve"> PAGEREF _Toc110593979 \h </w:instrText>
        </w:r>
        <w:r w:rsidR="00D60678" w:rsidRPr="00D60678">
          <w:rPr>
            <w:vanish/>
          </w:rPr>
        </w:r>
        <w:r w:rsidR="00D60678" w:rsidRPr="00D60678">
          <w:rPr>
            <w:vanish/>
          </w:rPr>
          <w:fldChar w:fldCharType="separate"/>
        </w:r>
        <w:r w:rsidR="00242BE6">
          <w:rPr>
            <w:vanish/>
          </w:rPr>
          <w:t>84</w:t>
        </w:r>
        <w:r w:rsidR="00D60678" w:rsidRPr="00D60678">
          <w:rPr>
            <w:vanish/>
          </w:rPr>
          <w:fldChar w:fldCharType="end"/>
        </w:r>
      </w:hyperlink>
    </w:p>
    <w:p w14:paraId="3E08C667" w14:textId="0746A6E3" w:rsidR="00D60678" w:rsidRDefault="00D60678">
      <w:pPr>
        <w:pStyle w:val="TOC5"/>
        <w:rPr>
          <w:rFonts w:asciiTheme="minorHAnsi" w:eastAsiaTheme="minorEastAsia" w:hAnsiTheme="minorHAnsi" w:cstheme="minorBidi"/>
          <w:sz w:val="22"/>
          <w:szCs w:val="22"/>
          <w:lang w:eastAsia="en-AU"/>
        </w:rPr>
      </w:pPr>
      <w:r>
        <w:tab/>
      </w:r>
      <w:hyperlink w:anchor="_Toc110593980" w:history="1">
        <w:r w:rsidRPr="002D2B5A">
          <w:t>61F</w:t>
        </w:r>
        <w:r>
          <w:rPr>
            <w:rFonts w:asciiTheme="minorHAnsi" w:eastAsiaTheme="minorEastAsia" w:hAnsiTheme="minorHAnsi" w:cstheme="minorBidi"/>
            <w:sz w:val="22"/>
            <w:szCs w:val="22"/>
            <w:lang w:eastAsia="en-AU"/>
          </w:rPr>
          <w:tab/>
        </w:r>
        <w:r w:rsidRPr="002D2B5A">
          <w:t>Schedule offence and criminal group</w:t>
        </w:r>
        <w:r w:rsidRPr="002D2B5A">
          <w:rPr>
            <w:lang w:eastAsia="en-AU"/>
          </w:rPr>
          <w:t>—a</w:t>
        </w:r>
        <w:r w:rsidRPr="002D2B5A">
          <w:t>pplication</w:t>
        </w:r>
        <w:r>
          <w:tab/>
        </w:r>
        <w:r>
          <w:fldChar w:fldCharType="begin"/>
        </w:r>
        <w:r>
          <w:instrText xml:space="preserve"> PAGEREF _Toc110593980 \h </w:instrText>
        </w:r>
        <w:r>
          <w:fldChar w:fldCharType="separate"/>
        </w:r>
        <w:r w:rsidR="00242BE6">
          <w:t>84</w:t>
        </w:r>
        <w:r>
          <w:fldChar w:fldCharType="end"/>
        </w:r>
      </w:hyperlink>
    </w:p>
    <w:p w14:paraId="71B037B4" w14:textId="6064C1AD" w:rsidR="00D60678" w:rsidRDefault="00D60678">
      <w:pPr>
        <w:pStyle w:val="TOC5"/>
        <w:rPr>
          <w:rFonts w:asciiTheme="minorHAnsi" w:eastAsiaTheme="minorEastAsia" w:hAnsiTheme="minorHAnsi" w:cstheme="minorBidi"/>
          <w:sz w:val="22"/>
          <w:szCs w:val="22"/>
          <w:lang w:eastAsia="en-AU"/>
        </w:rPr>
      </w:pPr>
      <w:r>
        <w:tab/>
      </w:r>
      <w:hyperlink w:anchor="_Toc110593981" w:history="1">
        <w:r w:rsidRPr="002D2B5A">
          <w:t>61G</w:t>
        </w:r>
        <w:r>
          <w:rPr>
            <w:rFonts w:asciiTheme="minorHAnsi" w:eastAsiaTheme="minorEastAsia" w:hAnsiTheme="minorHAnsi" w:cstheme="minorBidi"/>
            <w:sz w:val="22"/>
            <w:szCs w:val="22"/>
            <w:lang w:eastAsia="en-AU"/>
          </w:rPr>
          <w:tab/>
        </w:r>
        <w:r w:rsidRPr="002D2B5A">
          <w:t>Schedule offence and criminal group</w:t>
        </w:r>
        <w:r w:rsidRPr="002D2B5A">
          <w:rPr>
            <w:lang w:eastAsia="en-AU"/>
          </w:rPr>
          <w:t>—o</w:t>
        </w:r>
        <w:r w:rsidRPr="002D2B5A">
          <w:t>ffender’s response</w:t>
        </w:r>
        <w:r>
          <w:tab/>
        </w:r>
        <w:r>
          <w:fldChar w:fldCharType="begin"/>
        </w:r>
        <w:r>
          <w:instrText xml:space="preserve"> PAGEREF _Toc110593981 \h </w:instrText>
        </w:r>
        <w:r>
          <w:fldChar w:fldCharType="separate"/>
        </w:r>
        <w:r w:rsidR="00242BE6">
          <w:t>85</w:t>
        </w:r>
        <w:r>
          <w:fldChar w:fldCharType="end"/>
        </w:r>
      </w:hyperlink>
    </w:p>
    <w:p w14:paraId="1055EFE0" w14:textId="38F9A92C" w:rsidR="00D60678" w:rsidRDefault="00D60678">
      <w:pPr>
        <w:pStyle w:val="TOC5"/>
        <w:rPr>
          <w:rFonts w:asciiTheme="minorHAnsi" w:eastAsiaTheme="minorEastAsia" w:hAnsiTheme="minorHAnsi" w:cstheme="minorBidi"/>
          <w:sz w:val="22"/>
          <w:szCs w:val="22"/>
          <w:lang w:eastAsia="en-AU"/>
        </w:rPr>
      </w:pPr>
      <w:r>
        <w:tab/>
      </w:r>
      <w:hyperlink w:anchor="_Toc110593982" w:history="1">
        <w:r w:rsidRPr="002D2B5A">
          <w:t>61H</w:t>
        </w:r>
        <w:r>
          <w:rPr>
            <w:rFonts w:asciiTheme="minorHAnsi" w:eastAsiaTheme="minorEastAsia" w:hAnsiTheme="minorHAnsi" w:cstheme="minorBidi"/>
            <w:sz w:val="22"/>
            <w:szCs w:val="22"/>
            <w:lang w:eastAsia="en-AU"/>
          </w:rPr>
          <w:tab/>
        </w:r>
        <w:r w:rsidRPr="002D2B5A">
          <w:t>Schedule offence and criminal group</w:t>
        </w:r>
        <w:r w:rsidRPr="002D2B5A">
          <w:rPr>
            <w:lang w:eastAsia="en-AU"/>
          </w:rPr>
          <w:t>—w</w:t>
        </w:r>
        <w:r w:rsidRPr="002D2B5A">
          <w:t>hen application must be heard and decided</w:t>
        </w:r>
        <w:r>
          <w:tab/>
        </w:r>
        <w:r>
          <w:fldChar w:fldCharType="begin"/>
        </w:r>
        <w:r>
          <w:instrText xml:space="preserve"> PAGEREF _Toc110593982 \h </w:instrText>
        </w:r>
        <w:r>
          <w:fldChar w:fldCharType="separate"/>
        </w:r>
        <w:r w:rsidR="00242BE6">
          <w:t>85</w:t>
        </w:r>
        <w:r>
          <w:fldChar w:fldCharType="end"/>
        </w:r>
      </w:hyperlink>
    </w:p>
    <w:p w14:paraId="4BE0250A" w14:textId="452BF4C4" w:rsidR="00D60678" w:rsidRDefault="00D60678">
      <w:pPr>
        <w:pStyle w:val="TOC5"/>
        <w:rPr>
          <w:rFonts w:asciiTheme="minorHAnsi" w:eastAsiaTheme="minorEastAsia" w:hAnsiTheme="minorHAnsi" w:cstheme="minorBidi"/>
          <w:sz w:val="22"/>
          <w:szCs w:val="22"/>
          <w:lang w:eastAsia="en-AU"/>
        </w:rPr>
      </w:pPr>
      <w:r>
        <w:tab/>
      </w:r>
      <w:hyperlink w:anchor="_Toc110593983" w:history="1">
        <w:r w:rsidRPr="002D2B5A">
          <w:t>61I</w:t>
        </w:r>
        <w:r>
          <w:rPr>
            <w:rFonts w:asciiTheme="minorHAnsi" w:eastAsiaTheme="minorEastAsia" w:hAnsiTheme="minorHAnsi" w:cstheme="minorBidi"/>
            <w:sz w:val="22"/>
            <w:szCs w:val="22"/>
            <w:lang w:eastAsia="en-AU"/>
          </w:rPr>
          <w:tab/>
        </w:r>
        <w:r w:rsidRPr="002D2B5A">
          <w:t>Court decision—in connection with criminal group</w:t>
        </w:r>
        <w:r>
          <w:tab/>
        </w:r>
        <w:r>
          <w:fldChar w:fldCharType="begin"/>
        </w:r>
        <w:r>
          <w:instrText xml:space="preserve"> PAGEREF _Toc110593983 \h </w:instrText>
        </w:r>
        <w:r>
          <w:fldChar w:fldCharType="separate"/>
        </w:r>
        <w:r w:rsidR="00242BE6">
          <w:t>85</w:t>
        </w:r>
        <w:r>
          <w:fldChar w:fldCharType="end"/>
        </w:r>
      </w:hyperlink>
    </w:p>
    <w:p w14:paraId="70F9C11A" w14:textId="6940038A" w:rsidR="00D60678" w:rsidRDefault="00D60678">
      <w:pPr>
        <w:pStyle w:val="TOC5"/>
        <w:rPr>
          <w:rFonts w:asciiTheme="minorHAnsi" w:eastAsiaTheme="minorEastAsia" w:hAnsiTheme="minorHAnsi" w:cstheme="minorBidi"/>
          <w:sz w:val="22"/>
          <w:szCs w:val="22"/>
          <w:lang w:eastAsia="en-AU"/>
        </w:rPr>
      </w:pPr>
      <w:r>
        <w:tab/>
      </w:r>
      <w:hyperlink w:anchor="_Toc110593984" w:history="1">
        <w:r w:rsidRPr="002D2B5A">
          <w:t>61J</w:t>
        </w:r>
        <w:r>
          <w:rPr>
            <w:rFonts w:asciiTheme="minorHAnsi" w:eastAsiaTheme="minorEastAsia" w:hAnsiTheme="minorHAnsi" w:cstheme="minorBidi"/>
            <w:sz w:val="22"/>
            <w:szCs w:val="22"/>
            <w:lang w:eastAsia="en-AU"/>
          </w:rPr>
          <w:tab/>
        </w:r>
        <w:r w:rsidRPr="002D2B5A">
          <w:t>Court decision—while associated with criminal group</w:t>
        </w:r>
        <w:r>
          <w:tab/>
        </w:r>
        <w:r>
          <w:fldChar w:fldCharType="begin"/>
        </w:r>
        <w:r>
          <w:instrText xml:space="preserve"> PAGEREF _Toc110593984 \h </w:instrText>
        </w:r>
        <w:r>
          <w:fldChar w:fldCharType="separate"/>
        </w:r>
        <w:r w:rsidR="00242BE6">
          <w:t>86</w:t>
        </w:r>
        <w:r>
          <w:fldChar w:fldCharType="end"/>
        </w:r>
      </w:hyperlink>
    </w:p>
    <w:p w14:paraId="387205CC" w14:textId="0F248FFF" w:rsidR="00D60678" w:rsidRDefault="00D60678">
      <w:pPr>
        <w:pStyle w:val="TOC5"/>
        <w:rPr>
          <w:rFonts w:asciiTheme="minorHAnsi" w:eastAsiaTheme="minorEastAsia" w:hAnsiTheme="minorHAnsi" w:cstheme="minorBidi"/>
          <w:sz w:val="22"/>
          <w:szCs w:val="22"/>
          <w:lang w:eastAsia="en-AU"/>
        </w:rPr>
      </w:pPr>
      <w:r>
        <w:tab/>
      </w:r>
      <w:hyperlink w:anchor="_Toc110593985" w:history="1">
        <w:r w:rsidRPr="002D2B5A">
          <w:t>61K</w:t>
        </w:r>
        <w:r>
          <w:rPr>
            <w:rFonts w:asciiTheme="minorHAnsi" w:eastAsiaTheme="minorEastAsia" w:hAnsiTheme="minorHAnsi" w:cstheme="minorBidi"/>
            <w:sz w:val="22"/>
            <w:szCs w:val="22"/>
            <w:lang w:eastAsia="en-AU"/>
          </w:rPr>
          <w:tab/>
        </w:r>
        <w:r w:rsidRPr="002D2B5A">
          <w:t>Maximum penalty for schedule offence</w:t>
        </w:r>
        <w:r>
          <w:tab/>
        </w:r>
        <w:r>
          <w:fldChar w:fldCharType="begin"/>
        </w:r>
        <w:r>
          <w:instrText xml:space="preserve"> PAGEREF _Toc110593985 \h </w:instrText>
        </w:r>
        <w:r>
          <w:fldChar w:fldCharType="separate"/>
        </w:r>
        <w:r w:rsidR="00242BE6">
          <w:t>87</w:t>
        </w:r>
        <w:r>
          <w:fldChar w:fldCharType="end"/>
        </w:r>
      </w:hyperlink>
    </w:p>
    <w:p w14:paraId="095526A0" w14:textId="14B0470D" w:rsidR="00D60678" w:rsidRDefault="00226A75">
      <w:pPr>
        <w:pStyle w:val="TOC3"/>
        <w:rPr>
          <w:rFonts w:asciiTheme="minorHAnsi" w:eastAsiaTheme="minorEastAsia" w:hAnsiTheme="minorHAnsi" w:cstheme="minorBidi"/>
          <w:b w:val="0"/>
          <w:sz w:val="22"/>
          <w:szCs w:val="22"/>
          <w:lang w:eastAsia="en-AU"/>
        </w:rPr>
      </w:pPr>
      <w:hyperlink w:anchor="_Toc110593986" w:history="1">
        <w:r w:rsidR="00D60678" w:rsidRPr="002D2B5A">
          <w:t>Division 4.6.3</w:t>
        </w:r>
        <w:r w:rsidR="00D60678">
          <w:rPr>
            <w:rFonts w:asciiTheme="minorHAnsi" w:eastAsiaTheme="minorEastAsia" w:hAnsiTheme="minorHAnsi" w:cstheme="minorBidi"/>
            <w:b w:val="0"/>
            <w:sz w:val="22"/>
            <w:szCs w:val="22"/>
            <w:lang w:eastAsia="en-AU"/>
          </w:rPr>
          <w:tab/>
        </w:r>
        <w:r w:rsidR="00D60678" w:rsidRPr="002D2B5A">
          <w:t>Criminal group—criminal intelligence</w:t>
        </w:r>
        <w:r w:rsidR="00D60678" w:rsidRPr="00D60678">
          <w:rPr>
            <w:vanish/>
          </w:rPr>
          <w:tab/>
        </w:r>
        <w:r w:rsidR="00D60678" w:rsidRPr="00D60678">
          <w:rPr>
            <w:vanish/>
          </w:rPr>
          <w:fldChar w:fldCharType="begin"/>
        </w:r>
        <w:r w:rsidR="00D60678" w:rsidRPr="00D60678">
          <w:rPr>
            <w:vanish/>
          </w:rPr>
          <w:instrText xml:space="preserve"> PAGEREF _Toc110593986 \h </w:instrText>
        </w:r>
        <w:r w:rsidR="00D60678" w:rsidRPr="00D60678">
          <w:rPr>
            <w:vanish/>
          </w:rPr>
        </w:r>
        <w:r w:rsidR="00D60678" w:rsidRPr="00D60678">
          <w:rPr>
            <w:vanish/>
          </w:rPr>
          <w:fldChar w:fldCharType="separate"/>
        </w:r>
        <w:r w:rsidR="00242BE6">
          <w:rPr>
            <w:vanish/>
          </w:rPr>
          <w:t>87</w:t>
        </w:r>
        <w:r w:rsidR="00D60678" w:rsidRPr="00D60678">
          <w:rPr>
            <w:vanish/>
          </w:rPr>
          <w:fldChar w:fldCharType="end"/>
        </w:r>
      </w:hyperlink>
    </w:p>
    <w:p w14:paraId="22B76E7E" w14:textId="35926EF2" w:rsidR="00D60678" w:rsidRDefault="00D60678">
      <w:pPr>
        <w:pStyle w:val="TOC5"/>
        <w:rPr>
          <w:rFonts w:asciiTheme="minorHAnsi" w:eastAsiaTheme="minorEastAsia" w:hAnsiTheme="minorHAnsi" w:cstheme="minorBidi"/>
          <w:sz w:val="22"/>
          <w:szCs w:val="22"/>
          <w:lang w:eastAsia="en-AU"/>
        </w:rPr>
      </w:pPr>
      <w:r>
        <w:tab/>
      </w:r>
      <w:hyperlink w:anchor="_Toc110593987" w:history="1">
        <w:r w:rsidRPr="002D2B5A">
          <w:t>61L</w:t>
        </w:r>
        <w:r>
          <w:rPr>
            <w:rFonts w:asciiTheme="minorHAnsi" w:eastAsiaTheme="minorEastAsia" w:hAnsiTheme="minorHAnsi" w:cstheme="minorBidi"/>
            <w:sz w:val="22"/>
            <w:szCs w:val="22"/>
            <w:lang w:eastAsia="en-AU"/>
          </w:rPr>
          <w:tab/>
        </w:r>
        <w:r w:rsidRPr="002D2B5A">
          <w:t>Disclosure of criminal intelligence</w:t>
        </w:r>
        <w:r>
          <w:tab/>
        </w:r>
        <w:r>
          <w:fldChar w:fldCharType="begin"/>
        </w:r>
        <w:r>
          <w:instrText xml:space="preserve"> PAGEREF _Toc110593987 \h </w:instrText>
        </w:r>
        <w:r>
          <w:fldChar w:fldCharType="separate"/>
        </w:r>
        <w:r w:rsidR="00242BE6">
          <w:t>87</w:t>
        </w:r>
        <w:r>
          <w:fldChar w:fldCharType="end"/>
        </w:r>
      </w:hyperlink>
    </w:p>
    <w:p w14:paraId="72168B3F" w14:textId="6FEA9AF5" w:rsidR="00D60678" w:rsidRDefault="00D60678">
      <w:pPr>
        <w:pStyle w:val="TOC5"/>
        <w:rPr>
          <w:rFonts w:asciiTheme="minorHAnsi" w:eastAsiaTheme="minorEastAsia" w:hAnsiTheme="minorHAnsi" w:cstheme="minorBidi"/>
          <w:sz w:val="22"/>
          <w:szCs w:val="22"/>
          <w:lang w:eastAsia="en-AU"/>
        </w:rPr>
      </w:pPr>
      <w:r>
        <w:tab/>
      </w:r>
      <w:hyperlink w:anchor="_Toc110593988" w:history="1">
        <w:r w:rsidRPr="002D2B5A">
          <w:t>61M</w:t>
        </w:r>
        <w:r>
          <w:rPr>
            <w:rFonts w:asciiTheme="minorHAnsi" w:eastAsiaTheme="minorEastAsia" w:hAnsiTheme="minorHAnsi" w:cstheme="minorBidi"/>
            <w:sz w:val="22"/>
            <w:szCs w:val="22"/>
            <w:lang w:eastAsia="en-AU"/>
          </w:rPr>
          <w:tab/>
        </w:r>
        <w:r w:rsidRPr="002D2B5A">
          <w:t xml:space="preserve">Court must decide whether </w:t>
        </w:r>
        <w:r w:rsidRPr="002D2B5A">
          <w:rPr>
            <w:lang w:eastAsia="en-AU"/>
          </w:rPr>
          <w:t>classified information is c</w:t>
        </w:r>
        <w:r w:rsidRPr="002D2B5A">
          <w:t>riminal intelligence</w:t>
        </w:r>
        <w:r>
          <w:tab/>
        </w:r>
        <w:r>
          <w:fldChar w:fldCharType="begin"/>
        </w:r>
        <w:r>
          <w:instrText xml:space="preserve"> PAGEREF _Toc110593988 \h </w:instrText>
        </w:r>
        <w:r>
          <w:fldChar w:fldCharType="separate"/>
        </w:r>
        <w:r w:rsidR="00242BE6">
          <w:t>88</w:t>
        </w:r>
        <w:r>
          <w:fldChar w:fldCharType="end"/>
        </w:r>
      </w:hyperlink>
    </w:p>
    <w:p w14:paraId="65E8E7EB" w14:textId="6F656B7A" w:rsidR="00D60678" w:rsidRDefault="00D60678">
      <w:pPr>
        <w:pStyle w:val="TOC5"/>
        <w:rPr>
          <w:rFonts w:asciiTheme="minorHAnsi" w:eastAsiaTheme="minorEastAsia" w:hAnsiTheme="minorHAnsi" w:cstheme="minorBidi"/>
          <w:sz w:val="22"/>
          <w:szCs w:val="22"/>
          <w:lang w:eastAsia="en-AU"/>
        </w:rPr>
      </w:pPr>
      <w:r>
        <w:tab/>
      </w:r>
      <w:hyperlink w:anchor="_Toc110593989" w:history="1">
        <w:r w:rsidRPr="002D2B5A">
          <w:t>61N</w:t>
        </w:r>
        <w:r>
          <w:rPr>
            <w:rFonts w:asciiTheme="minorHAnsi" w:eastAsiaTheme="minorEastAsia" w:hAnsiTheme="minorHAnsi" w:cstheme="minorBidi"/>
            <w:sz w:val="22"/>
            <w:szCs w:val="22"/>
            <w:lang w:eastAsia="en-AU"/>
          </w:rPr>
          <w:tab/>
        </w:r>
        <w:r w:rsidRPr="002D2B5A">
          <w:t>C</w:t>
        </w:r>
        <w:r w:rsidRPr="002D2B5A">
          <w:rPr>
            <w:lang w:eastAsia="en-AU"/>
          </w:rPr>
          <w:t>onfidentiality of c</w:t>
        </w:r>
        <w:r w:rsidRPr="002D2B5A">
          <w:t>riminal intelligence</w:t>
        </w:r>
        <w:r>
          <w:tab/>
        </w:r>
        <w:r>
          <w:fldChar w:fldCharType="begin"/>
        </w:r>
        <w:r>
          <w:instrText xml:space="preserve"> PAGEREF _Toc110593989 \h </w:instrText>
        </w:r>
        <w:r>
          <w:fldChar w:fldCharType="separate"/>
        </w:r>
        <w:r w:rsidR="00242BE6">
          <w:t>88</w:t>
        </w:r>
        <w:r>
          <w:fldChar w:fldCharType="end"/>
        </w:r>
      </w:hyperlink>
    </w:p>
    <w:p w14:paraId="33162246" w14:textId="7AB1D0D4" w:rsidR="00D60678" w:rsidRDefault="00D60678">
      <w:pPr>
        <w:pStyle w:val="TOC5"/>
        <w:rPr>
          <w:rFonts w:asciiTheme="minorHAnsi" w:eastAsiaTheme="minorEastAsia" w:hAnsiTheme="minorHAnsi" w:cstheme="minorBidi"/>
          <w:sz w:val="22"/>
          <w:szCs w:val="22"/>
          <w:lang w:eastAsia="en-AU"/>
        </w:rPr>
      </w:pPr>
      <w:r>
        <w:tab/>
      </w:r>
      <w:hyperlink w:anchor="_Toc110593990" w:history="1">
        <w:r w:rsidRPr="002D2B5A">
          <w:t>61O</w:t>
        </w:r>
        <w:r>
          <w:rPr>
            <w:rFonts w:asciiTheme="minorHAnsi" w:eastAsiaTheme="minorEastAsia" w:hAnsiTheme="minorHAnsi" w:cstheme="minorBidi"/>
            <w:sz w:val="22"/>
            <w:szCs w:val="22"/>
            <w:lang w:eastAsia="en-AU"/>
          </w:rPr>
          <w:tab/>
        </w:r>
        <w:r w:rsidRPr="002D2B5A">
          <w:t>Disclosure of criminal intelligence to offender</w:t>
        </w:r>
        <w:r>
          <w:tab/>
        </w:r>
        <w:r>
          <w:fldChar w:fldCharType="begin"/>
        </w:r>
        <w:r>
          <w:instrText xml:space="preserve"> PAGEREF _Toc110593990 \h </w:instrText>
        </w:r>
        <w:r>
          <w:fldChar w:fldCharType="separate"/>
        </w:r>
        <w:r w:rsidR="00242BE6">
          <w:t>89</w:t>
        </w:r>
        <w:r>
          <w:fldChar w:fldCharType="end"/>
        </w:r>
      </w:hyperlink>
    </w:p>
    <w:p w14:paraId="732DB397" w14:textId="5BA9C87A" w:rsidR="00D60678" w:rsidRDefault="00226A75">
      <w:pPr>
        <w:pStyle w:val="TOC1"/>
        <w:rPr>
          <w:rFonts w:asciiTheme="minorHAnsi" w:eastAsiaTheme="minorEastAsia" w:hAnsiTheme="minorHAnsi" w:cstheme="minorBidi"/>
          <w:b w:val="0"/>
          <w:sz w:val="22"/>
          <w:szCs w:val="22"/>
          <w:lang w:eastAsia="en-AU"/>
        </w:rPr>
      </w:pPr>
      <w:hyperlink w:anchor="_Toc110593991" w:history="1">
        <w:r w:rsidR="00D60678" w:rsidRPr="002D2B5A">
          <w:t>Chapter 5</w:t>
        </w:r>
        <w:r w:rsidR="00D60678">
          <w:rPr>
            <w:rFonts w:asciiTheme="minorHAnsi" w:eastAsiaTheme="minorEastAsia" w:hAnsiTheme="minorHAnsi" w:cstheme="minorBidi"/>
            <w:b w:val="0"/>
            <w:sz w:val="22"/>
            <w:szCs w:val="22"/>
            <w:lang w:eastAsia="en-AU"/>
          </w:rPr>
          <w:tab/>
        </w:r>
        <w:r w:rsidR="00D60678" w:rsidRPr="002D2B5A">
          <w:t>Imprisonment</w:t>
        </w:r>
        <w:r w:rsidR="00D60678" w:rsidRPr="00D60678">
          <w:rPr>
            <w:vanish/>
          </w:rPr>
          <w:tab/>
        </w:r>
        <w:r w:rsidR="00D60678" w:rsidRPr="00D60678">
          <w:rPr>
            <w:vanish/>
          </w:rPr>
          <w:fldChar w:fldCharType="begin"/>
        </w:r>
        <w:r w:rsidR="00D60678" w:rsidRPr="00D60678">
          <w:rPr>
            <w:vanish/>
          </w:rPr>
          <w:instrText xml:space="preserve"> PAGEREF _Toc110593991 \h </w:instrText>
        </w:r>
        <w:r w:rsidR="00D60678" w:rsidRPr="00D60678">
          <w:rPr>
            <w:vanish/>
          </w:rPr>
        </w:r>
        <w:r w:rsidR="00D60678" w:rsidRPr="00D60678">
          <w:rPr>
            <w:vanish/>
          </w:rPr>
          <w:fldChar w:fldCharType="separate"/>
        </w:r>
        <w:r w:rsidR="00242BE6">
          <w:rPr>
            <w:vanish/>
          </w:rPr>
          <w:t>90</w:t>
        </w:r>
        <w:r w:rsidR="00D60678" w:rsidRPr="00D60678">
          <w:rPr>
            <w:vanish/>
          </w:rPr>
          <w:fldChar w:fldCharType="end"/>
        </w:r>
      </w:hyperlink>
    </w:p>
    <w:p w14:paraId="3B4F91BB" w14:textId="1824D126" w:rsidR="00D60678" w:rsidRDefault="00226A75">
      <w:pPr>
        <w:pStyle w:val="TOC2"/>
        <w:rPr>
          <w:rFonts w:asciiTheme="minorHAnsi" w:eastAsiaTheme="minorEastAsia" w:hAnsiTheme="minorHAnsi" w:cstheme="minorBidi"/>
          <w:b w:val="0"/>
          <w:sz w:val="22"/>
          <w:szCs w:val="22"/>
          <w:lang w:eastAsia="en-AU"/>
        </w:rPr>
      </w:pPr>
      <w:hyperlink w:anchor="_Toc110593992" w:history="1">
        <w:r w:rsidR="00D60678" w:rsidRPr="002D2B5A">
          <w:t>Part 5.1</w:t>
        </w:r>
        <w:r w:rsidR="00D60678">
          <w:rPr>
            <w:rFonts w:asciiTheme="minorHAnsi" w:eastAsiaTheme="minorEastAsia" w:hAnsiTheme="minorHAnsi" w:cstheme="minorBidi"/>
            <w:b w:val="0"/>
            <w:sz w:val="22"/>
            <w:szCs w:val="22"/>
            <w:lang w:eastAsia="en-AU"/>
          </w:rPr>
          <w:tab/>
        </w:r>
        <w:r w:rsidR="00D60678" w:rsidRPr="002D2B5A">
          <w:t>Imprisonment—start and end of sentences</w:t>
        </w:r>
        <w:r w:rsidR="00D60678" w:rsidRPr="00D60678">
          <w:rPr>
            <w:vanish/>
          </w:rPr>
          <w:tab/>
        </w:r>
        <w:r w:rsidR="00D60678" w:rsidRPr="00D60678">
          <w:rPr>
            <w:vanish/>
          </w:rPr>
          <w:fldChar w:fldCharType="begin"/>
        </w:r>
        <w:r w:rsidR="00D60678" w:rsidRPr="00D60678">
          <w:rPr>
            <w:vanish/>
          </w:rPr>
          <w:instrText xml:space="preserve"> PAGEREF _Toc110593992 \h </w:instrText>
        </w:r>
        <w:r w:rsidR="00D60678" w:rsidRPr="00D60678">
          <w:rPr>
            <w:vanish/>
          </w:rPr>
        </w:r>
        <w:r w:rsidR="00D60678" w:rsidRPr="00D60678">
          <w:rPr>
            <w:vanish/>
          </w:rPr>
          <w:fldChar w:fldCharType="separate"/>
        </w:r>
        <w:r w:rsidR="00242BE6">
          <w:rPr>
            <w:vanish/>
          </w:rPr>
          <w:t>90</w:t>
        </w:r>
        <w:r w:rsidR="00D60678" w:rsidRPr="00D60678">
          <w:rPr>
            <w:vanish/>
          </w:rPr>
          <w:fldChar w:fldCharType="end"/>
        </w:r>
      </w:hyperlink>
    </w:p>
    <w:p w14:paraId="76967FBB" w14:textId="0BBF3321" w:rsidR="00D60678" w:rsidRDefault="00D60678">
      <w:pPr>
        <w:pStyle w:val="TOC5"/>
        <w:rPr>
          <w:rFonts w:asciiTheme="minorHAnsi" w:eastAsiaTheme="minorEastAsia" w:hAnsiTheme="minorHAnsi" w:cstheme="minorBidi"/>
          <w:sz w:val="22"/>
          <w:szCs w:val="22"/>
          <w:lang w:eastAsia="en-AU"/>
        </w:rPr>
      </w:pPr>
      <w:r>
        <w:tab/>
      </w:r>
      <w:hyperlink w:anchor="_Toc110593993" w:history="1">
        <w:r w:rsidRPr="002D2B5A">
          <w:t>62</w:t>
        </w:r>
        <w:r>
          <w:rPr>
            <w:rFonts w:asciiTheme="minorHAnsi" w:eastAsiaTheme="minorEastAsia" w:hAnsiTheme="minorHAnsi" w:cstheme="minorBidi"/>
            <w:sz w:val="22"/>
            <w:szCs w:val="22"/>
            <w:lang w:eastAsia="en-AU"/>
          </w:rPr>
          <w:tab/>
        </w:r>
        <w:r w:rsidRPr="002D2B5A">
          <w:t>Start and end of sentences—general rule</w:t>
        </w:r>
        <w:r>
          <w:tab/>
        </w:r>
        <w:r>
          <w:fldChar w:fldCharType="begin"/>
        </w:r>
        <w:r>
          <w:instrText xml:space="preserve"> PAGEREF _Toc110593993 \h </w:instrText>
        </w:r>
        <w:r>
          <w:fldChar w:fldCharType="separate"/>
        </w:r>
        <w:r w:rsidR="00242BE6">
          <w:t>90</w:t>
        </w:r>
        <w:r>
          <w:fldChar w:fldCharType="end"/>
        </w:r>
      </w:hyperlink>
    </w:p>
    <w:p w14:paraId="06AF301C" w14:textId="29260B83" w:rsidR="00D60678" w:rsidRDefault="00D60678">
      <w:pPr>
        <w:pStyle w:val="TOC5"/>
        <w:rPr>
          <w:rFonts w:asciiTheme="minorHAnsi" w:eastAsiaTheme="minorEastAsia" w:hAnsiTheme="minorHAnsi" w:cstheme="minorBidi"/>
          <w:sz w:val="22"/>
          <w:szCs w:val="22"/>
          <w:lang w:eastAsia="en-AU"/>
        </w:rPr>
      </w:pPr>
      <w:r>
        <w:tab/>
      </w:r>
      <w:hyperlink w:anchor="_Toc110593994" w:history="1">
        <w:r w:rsidRPr="002D2B5A">
          <w:t>63</w:t>
        </w:r>
        <w:r>
          <w:rPr>
            <w:rFonts w:asciiTheme="minorHAnsi" w:eastAsiaTheme="minorEastAsia" w:hAnsiTheme="minorHAnsi" w:cstheme="minorBidi"/>
            <w:sz w:val="22"/>
            <w:szCs w:val="22"/>
            <w:lang w:eastAsia="en-AU"/>
          </w:rPr>
          <w:tab/>
        </w:r>
        <w:r w:rsidRPr="002D2B5A">
          <w:t>Start of sentences—backdated sentences</w:t>
        </w:r>
        <w:r>
          <w:tab/>
        </w:r>
        <w:r>
          <w:fldChar w:fldCharType="begin"/>
        </w:r>
        <w:r>
          <w:instrText xml:space="preserve"> PAGEREF _Toc110593994 \h </w:instrText>
        </w:r>
        <w:r>
          <w:fldChar w:fldCharType="separate"/>
        </w:r>
        <w:r w:rsidR="00242BE6">
          <w:t>91</w:t>
        </w:r>
        <w:r>
          <w:fldChar w:fldCharType="end"/>
        </w:r>
      </w:hyperlink>
    </w:p>
    <w:p w14:paraId="09D5495D" w14:textId="7E395159" w:rsidR="00D60678" w:rsidRDefault="00226A75">
      <w:pPr>
        <w:pStyle w:val="TOC2"/>
        <w:rPr>
          <w:rFonts w:asciiTheme="minorHAnsi" w:eastAsiaTheme="minorEastAsia" w:hAnsiTheme="minorHAnsi" w:cstheme="minorBidi"/>
          <w:b w:val="0"/>
          <w:sz w:val="22"/>
          <w:szCs w:val="22"/>
          <w:lang w:eastAsia="en-AU"/>
        </w:rPr>
      </w:pPr>
      <w:hyperlink w:anchor="_Toc110593995" w:history="1">
        <w:r w:rsidR="00D60678" w:rsidRPr="002D2B5A">
          <w:t>Part 5.2</w:t>
        </w:r>
        <w:r w:rsidR="00D60678">
          <w:rPr>
            <w:rFonts w:asciiTheme="minorHAnsi" w:eastAsiaTheme="minorEastAsia" w:hAnsiTheme="minorHAnsi" w:cstheme="minorBidi"/>
            <w:b w:val="0"/>
            <w:sz w:val="22"/>
            <w:szCs w:val="22"/>
            <w:lang w:eastAsia="en-AU"/>
          </w:rPr>
          <w:tab/>
        </w:r>
        <w:r w:rsidR="00D60678" w:rsidRPr="002D2B5A">
          <w:t>Imprisonment—nonparole periods</w:t>
        </w:r>
        <w:r w:rsidR="00D60678" w:rsidRPr="00D60678">
          <w:rPr>
            <w:vanish/>
          </w:rPr>
          <w:tab/>
        </w:r>
        <w:r w:rsidR="00D60678" w:rsidRPr="00D60678">
          <w:rPr>
            <w:vanish/>
          </w:rPr>
          <w:fldChar w:fldCharType="begin"/>
        </w:r>
        <w:r w:rsidR="00D60678" w:rsidRPr="00D60678">
          <w:rPr>
            <w:vanish/>
          </w:rPr>
          <w:instrText xml:space="preserve"> PAGEREF _Toc110593995 \h </w:instrText>
        </w:r>
        <w:r w:rsidR="00D60678" w:rsidRPr="00D60678">
          <w:rPr>
            <w:vanish/>
          </w:rPr>
        </w:r>
        <w:r w:rsidR="00D60678" w:rsidRPr="00D60678">
          <w:rPr>
            <w:vanish/>
          </w:rPr>
          <w:fldChar w:fldCharType="separate"/>
        </w:r>
        <w:r w:rsidR="00242BE6">
          <w:rPr>
            <w:vanish/>
          </w:rPr>
          <w:t>92</w:t>
        </w:r>
        <w:r w:rsidR="00D60678" w:rsidRPr="00D60678">
          <w:rPr>
            <w:vanish/>
          </w:rPr>
          <w:fldChar w:fldCharType="end"/>
        </w:r>
      </w:hyperlink>
    </w:p>
    <w:p w14:paraId="566C282F" w14:textId="6A9014C2" w:rsidR="00D60678" w:rsidRDefault="00D60678">
      <w:pPr>
        <w:pStyle w:val="TOC5"/>
        <w:rPr>
          <w:rFonts w:asciiTheme="minorHAnsi" w:eastAsiaTheme="minorEastAsia" w:hAnsiTheme="minorHAnsi" w:cstheme="minorBidi"/>
          <w:sz w:val="22"/>
          <w:szCs w:val="22"/>
          <w:lang w:eastAsia="en-AU"/>
        </w:rPr>
      </w:pPr>
      <w:r>
        <w:tab/>
      </w:r>
      <w:hyperlink w:anchor="_Toc110593996" w:history="1">
        <w:r w:rsidRPr="002D2B5A">
          <w:t>64</w:t>
        </w:r>
        <w:r>
          <w:rPr>
            <w:rFonts w:asciiTheme="minorHAnsi" w:eastAsiaTheme="minorEastAsia" w:hAnsiTheme="minorHAnsi" w:cstheme="minorBidi"/>
            <w:sz w:val="22"/>
            <w:szCs w:val="22"/>
            <w:lang w:eastAsia="en-AU"/>
          </w:rPr>
          <w:tab/>
        </w:r>
        <w:r w:rsidRPr="002D2B5A">
          <w:t>Application—pt 5.2</w:t>
        </w:r>
        <w:r>
          <w:tab/>
        </w:r>
        <w:r>
          <w:fldChar w:fldCharType="begin"/>
        </w:r>
        <w:r>
          <w:instrText xml:space="preserve"> PAGEREF _Toc110593996 \h </w:instrText>
        </w:r>
        <w:r>
          <w:fldChar w:fldCharType="separate"/>
        </w:r>
        <w:r w:rsidR="00242BE6">
          <w:t>92</w:t>
        </w:r>
        <w:r>
          <w:fldChar w:fldCharType="end"/>
        </w:r>
      </w:hyperlink>
    </w:p>
    <w:p w14:paraId="0E4E8425" w14:textId="33676509" w:rsidR="00D60678" w:rsidRDefault="00D60678">
      <w:pPr>
        <w:pStyle w:val="TOC5"/>
        <w:rPr>
          <w:rFonts w:asciiTheme="minorHAnsi" w:eastAsiaTheme="minorEastAsia" w:hAnsiTheme="minorHAnsi" w:cstheme="minorBidi"/>
          <w:sz w:val="22"/>
          <w:szCs w:val="22"/>
          <w:lang w:eastAsia="en-AU"/>
        </w:rPr>
      </w:pPr>
      <w:r>
        <w:tab/>
      </w:r>
      <w:hyperlink w:anchor="_Toc110593997" w:history="1">
        <w:r w:rsidRPr="002D2B5A">
          <w:t>65</w:t>
        </w:r>
        <w:r>
          <w:rPr>
            <w:rFonts w:asciiTheme="minorHAnsi" w:eastAsiaTheme="minorEastAsia" w:hAnsiTheme="minorHAnsi" w:cstheme="minorBidi"/>
            <w:sz w:val="22"/>
            <w:szCs w:val="22"/>
            <w:lang w:eastAsia="en-AU"/>
          </w:rPr>
          <w:tab/>
        </w:r>
        <w:r w:rsidRPr="002D2B5A">
          <w:t>Nonparole periods—court to set</w:t>
        </w:r>
        <w:r>
          <w:tab/>
        </w:r>
        <w:r>
          <w:fldChar w:fldCharType="begin"/>
        </w:r>
        <w:r>
          <w:instrText xml:space="preserve"> PAGEREF _Toc110593997 \h </w:instrText>
        </w:r>
        <w:r>
          <w:fldChar w:fldCharType="separate"/>
        </w:r>
        <w:r w:rsidR="00242BE6">
          <w:t>93</w:t>
        </w:r>
        <w:r>
          <w:fldChar w:fldCharType="end"/>
        </w:r>
      </w:hyperlink>
    </w:p>
    <w:p w14:paraId="75303696" w14:textId="61BD8CE7" w:rsidR="00D60678" w:rsidRDefault="00D60678">
      <w:pPr>
        <w:pStyle w:val="TOC5"/>
        <w:rPr>
          <w:rFonts w:asciiTheme="minorHAnsi" w:eastAsiaTheme="minorEastAsia" w:hAnsiTheme="minorHAnsi" w:cstheme="minorBidi"/>
          <w:sz w:val="22"/>
          <w:szCs w:val="22"/>
          <w:lang w:eastAsia="en-AU"/>
        </w:rPr>
      </w:pPr>
      <w:r>
        <w:tab/>
      </w:r>
      <w:hyperlink w:anchor="_Toc110593998" w:history="1">
        <w:r w:rsidRPr="002D2B5A">
          <w:t>66</w:t>
        </w:r>
        <w:r>
          <w:rPr>
            <w:rFonts w:asciiTheme="minorHAnsi" w:eastAsiaTheme="minorEastAsia" w:hAnsiTheme="minorHAnsi" w:cstheme="minorBidi"/>
            <w:sz w:val="22"/>
            <w:szCs w:val="22"/>
            <w:lang w:eastAsia="en-AU"/>
          </w:rPr>
          <w:tab/>
        </w:r>
        <w:r w:rsidRPr="002D2B5A">
          <w:t>Nonparole periods—setting if sentence currently being served</w:t>
        </w:r>
        <w:r>
          <w:tab/>
        </w:r>
        <w:r>
          <w:fldChar w:fldCharType="begin"/>
        </w:r>
        <w:r>
          <w:instrText xml:space="preserve"> PAGEREF _Toc110593998 \h </w:instrText>
        </w:r>
        <w:r>
          <w:fldChar w:fldCharType="separate"/>
        </w:r>
        <w:r w:rsidR="00242BE6">
          <w:t>94</w:t>
        </w:r>
        <w:r>
          <w:fldChar w:fldCharType="end"/>
        </w:r>
      </w:hyperlink>
    </w:p>
    <w:p w14:paraId="55AB0CB4" w14:textId="7B23B8EE" w:rsidR="00D60678" w:rsidRDefault="00D60678">
      <w:pPr>
        <w:pStyle w:val="TOC5"/>
        <w:rPr>
          <w:rFonts w:asciiTheme="minorHAnsi" w:eastAsiaTheme="minorEastAsia" w:hAnsiTheme="minorHAnsi" w:cstheme="minorBidi"/>
          <w:sz w:val="22"/>
          <w:szCs w:val="22"/>
          <w:lang w:eastAsia="en-AU"/>
        </w:rPr>
      </w:pPr>
      <w:r>
        <w:tab/>
      </w:r>
      <w:hyperlink w:anchor="_Toc110593999" w:history="1">
        <w:r w:rsidRPr="002D2B5A">
          <w:t>67</w:t>
        </w:r>
        <w:r>
          <w:rPr>
            <w:rFonts w:asciiTheme="minorHAnsi" w:eastAsiaTheme="minorEastAsia" w:hAnsiTheme="minorHAnsi" w:cstheme="minorBidi"/>
            <w:sz w:val="22"/>
            <w:szCs w:val="22"/>
            <w:lang w:eastAsia="en-AU"/>
          </w:rPr>
          <w:tab/>
        </w:r>
        <w:r w:rsidRPr="002D2B5A">
          <w:t>Nonparole periods—recommended conditions</w:t>
        </w:r>
        <w:r>
          <w:tab/>
        </w:r>
        <w:r>
          <w:fldChar w:fldCharType="begin"/>
        </w:r>
        <w:r>
          <w:instrText xml:space="preserve"> PAGEREF _Toc110593999 \h </w:instrText>
        </w:r>
        <w:r>
          <w:fldChar w:fldCharType="separate"/>
        </w:r>
        <w:r w:rsidR="00242BE6">
          <w:t>94</w:t>
        </w:r>
        <w:r>
          <w:fldChar w:fldCharType="end"/>
        </w:r>
      </w:hyperlink>
    </w:p>
    <w:p w14:paraId="1E134B1B" w14:textId="6D947436" w:rsidR="00D60678" w:rsidRDefault="00D60678">
      <w:pPr>
        <w:pStyle w:val="TOC5"/>
        <w:rPr>
          <w:rFonts w:asciiTheme="minorHAnsi" w:eastAsiaTheme="minorEastAsia" w:hAnsiTheme="minorHAnsi" w:cstheme="minorBidi"/>
          <w:sz w:val="22"/>
          <w:szCs w:val="22"/>
          <w:lang w:eastAsia="en-AU"/>
        </w:rPr>
      </w:pPr>
      <w:r>
        <w:tab/>
      </w:r>
      <w:hyperlink w:anchor="_Toc110594000" w:history="1">
        <w:r w:rsidRPr="002D2B5A">
          <w:t>67A</w:t>
        </w:r>
        <w:r>
          <w:rPr>
            <w:rFonts w:asciiTheme="minorHAnsi" w:eastAsiaTheme="minorEastAsia" w:hAnsiTheme="minorHAnsi" w:cstheme="minorBidi"/>
            <w:sz w:val="22"/>
            <w:szCs w:val="22"/>
            <w:lang w:eastAsia="en-AU"/>
          </w:rPr>
          <w:tab/>
        </w:r>
        <w:r w:rsidRPr="002D2B5A">
          <w:t>Nonparole periods—appeals</w:t>
        </w:r>
        <w:r>
          <w:tab/>
        </w:r>
        <w:r>
          <w:fldChar w:fldCharType="begin"/>
        </w:r>
        <w:r>
          <w:instrText xml:space="preserve"> PAGEREF _Toc110594000 \h </w:instrText>
        </w:r>
        <w:r>
          <w:fldChar w:fldCharType="separate"/>
        </w:r>
        <w:r w:rsidR="00242BE6">
          <w:t>95</w:t>
        </w:r>
        <w:r>
          <w:fldChar w:fldCharType="end"/>
        </w:r>
      </w:hyperlink>
    </w:p>
    <w:p w14:paraId="65350BFF" w14:textId="13FE58EA" w:rsidR="00D60678" w:rsidRDefault="00D60678">
      <w:pPr>
        <w:pStyle w:val="TOC5"/>
        <w:rPr>
          <w:rFonts w:asciiTheme="minorHAnsi" w:eastAsiaTheme="minorEastAsia" w:hAnsiTheme="minorHAnsi" w:cstheme="minorBidi"/>
          <w:sz w:val="22"/>
          <w:szCs w:val="22"/>
          <w:lang w:eastAsia="en-AU"/>
        </w:rPr>
      </w:pPr>
      <w:r>
        <w:tab/>
      </w:r>
      <w:hyperlink w:anchor="_Toc110594001" w:history="1">
        <w:r w:rsidRPr="002D2B5A">
          <w:t>68</w:t>
        </w:r>
        <w:r>
          <w:rPr>
            <w:rFonts w:asciiTheme="minorHAnsi" w:eastAsiaTheme="minorEastAsia" w:hAnsiTheme="minorHAnsi" w:cstheme="minorBidi"/>
            <w:sz w:val="22"/>
            <w:szCs w:val="22"/>
            <w:lang w:eastAsia="en-AU"/>
          </w:rPr>
          <w:tab/>
        </w:r>
        <w:r w:rsidRPr="002D2B5A">
          <w:t>Nonparole periods—review of decision on nonparole period</w:t>
        </w:r>
        <w:r>
          <w:tab/>
        </w:r>
        <w:r>
          <w:fldChar w:fldCharType="begin"/>
        </w:r>
        <w:r>
          <w:instrText xml:space="preserve"> PAGEREF _Toc110594001 \h </w:instrText>
        </w:r>
        <w:r>
          <w:fldChar w:fldCharType="separate"/>
        </w:r>
        <w:r w:rsidR="00242BE6">
          <w:t>95</w:t>
        </w:r>
        <w:r>
          <w:fldChar w:fldCharType="end"/>
        </w:r>
      </w:hyperlink>
    </w:p>
    <w:p w14:paraId="3F1A1086" w14:textId="1C3470FE" w:rsidR="00D60678" w:rsidRDefault="00226A75">
      <w:pPr>
        <w:pStyle w:val="TOC2"/>
        <w:rPr>
          <w:rFonts w:asciiTheme="minorHAnsi" w:eastAsiaTheme="minorEastAsia" w:hAnsiTheme="minorHAnsi" w:cstheme="minorBidi"/>
          <w:b w:val="0"/>
          <w:sz w:val="22"/>
          <w:szCs w:val="22"/>
          <w:lang w:eastAsia="en-AU"/>
        </w:rPr>
      </w:pPr>
      <w:hyperlink w:anchor="_Toc110594002" w:history="1">
        <w:r w:rsidR="00D60678" w:rsidRPr="002D2B5A">
          <w:t>Part 5.3</w:t>
        </w:r>
        <w:r w:rsidR="00D60678">
          <w:rPr>
            <w:rFonts w:asciiTheme="minorHAnsi" w:eastAsiaTheme="minorEastAsia" w:hAnsiTheme="minorHAnsi" w:cstheme="minorBidi"/>
            <w:b w:val="0"/>
            <w:sz w:val="22"/>
            <w:szCs w:val="22"/>
            <w:lang w:eastAsia="en-AU"/>
          </w:rPr>
          <w:tab/>
        </w:r>
        <w:r w:rsidR="00D60678" w:rsidRPr="002D2B5A">
          <w:t>Imprisonment—concurrent and consecutive sentences</w:t>
        </w:r>
        <w:r w:rsidR="00D60678" w:rsidRPr="00D60678">
          <w:rPr>
            <w:vanish/>
          </w:rPr>
          <w:tab/>
        </w:r>
        <w:r w:rsidR="00D60678" w:rsidRPr="00D60678">
          <w:rPr>
            <w:vanish/>
          </w:rPr>
          <w:fldChar w:fldCharType="begin"/>
        </w:r>
        <w:r w:rsidR="00D60678" w:rsidRPr="00D60678">
          <w:rPr>
            <w:vanish/>
          </w:rPr>
          <w:instrText xml:space="preserve"> PAGEREF _Toc110594002 \h </w:instrText>
        </w:r>
        <w:r w:rsidR="00D60678" w:rsidRPr="00D60678">
          <w:rPr>
            <w:vanish/>
          </w:rPr>
        </w:r>
        <w:r w:rsidR="00D60678" w:rsidRPr="00D60678">
          <w:rPr>
            <w:vanish/>
          </w:rPr>
          <w:fldChar w:fldCharType="separate"/>
        </w:r>
        <w:r w:rsidR="00242BE6">
          <w:rPr>
            <w:vanish/>
          </w:rPr>
          <w:t>96</w:t>
        </w:r>
        <w:r w:rsidR="00D60678" w:rsidRPr="00D60678">
          <w:rPr>
            <w:vanish/>
          </w:rPr>
          <w:fldChar w:fldCharType="end"/>
        </w:r>
      </w:hyperlink>
    </w:p>
    <w:p w14:paraId="65F8CB2E" w14:textId="512152BD" w:rsidR="00D60678" w:rsidRDefault="00D60678">
      <w:pPr>
        <w:pStyle w:val="TOC5"/>
        <w:rPr>
          <w:rFonts w:asciiTheme="minorHAnsi" w:eastAsiaTheme="minorEastAsia" w:hAnsiTheme="minorHAnsi" w:cstheme="minorBidi"/>
          <w:sz w:val="22"/>
          <w:szCs w:val="22"/>
          <w:lang w:eastAsia="en-AU"/>
        </w:rPr>
      </w:pPr>
      <w:r>
        <w:tab/>
      </w:r>
      <w:hyperlink w:anchor="_Toc110594003" w:history="1">
        <w:r w:rsidRPr="002D2B5A">
          <w:t>69</w:t>
        </w:r>
        <w:r>
          <w:rPr>
            <w:rFonts w:asciiTheme="minorHAnsi" w:eastAsiaTheme="minorEastAsia" w:hAnsiTheme="minorHAnsi" w:cstheme="minorBidi"/>
            <w:sz w:val="22"/>
            <w:szCs w:val="22"/>
            <w:lang w:eastAsia="en-AU"/>
          </w:rPr>
          <w:tab/>
        </w:r>
        <w:r w:rsidRPr="002D2B5A">
          <w:t>Definitions—pt 5.3</w:t>
        </w:r>
        <w:r>
          <w:tab/>
        </w:r>
        <w:r>
          <w:fldChar w:fldCharType="begin"/>
        </w:r>
        <w:r>
          <w:instrText xml:space="preserve"> PAGEREF _Toc110594003 \h </w:instrText>
        </w:r>
        <w:r>
          <w:fldChar w:fldCharType="separate"/>
        </w:r>
        <w:r w:rsidR="00242BE6">
          <w:t>96</w:t>
        </w:r>
        <w:r>
          <w:fldChar w:fldCharType="end"/>
        </w:r>
      </w:hyperlink>
    </w:p>
    <w:p w14:paraId="14979023" w14:textId="7AB659E3" w:rsidR="00D60678" w:rsidRDefault="00D60678">
      <w:pPr>
        <w:pStyle w:val="TOC5"/>
        <w:rPr>
          <w:rFonts w:asciiTheme="minorHAnsi" w:eastAsiaTheme="minorEastAsia" w:hAnsiTheme="minorHAnsi" w:cstheme="minorBidi"/>
          <w:sz w:val="22"/>
          <w:szCs w:val="22"/>
          <w:lang w:eastAsia="en-AU"/>
        </w:rPr>
      </w:pPr>
      <w:r>
        <w:tab/>
      </w:r>
      <w:hyperlink w:anchor="_Toc110594004" w:history="1">
        <w:r w:rsidRPr="002D2B5A">
          <w:t>70</w:t>
        </w:r>
        <w:r>
          <w:rPr>
            <w:rFonts w:asciiTheme="minorHAnsi" w:eastAsiaTheme="minorEastAsia" w:hAnsiTheme="minorHAnsi" w:cstheme="minorBidi"/>
            <w:sz w:val="22"/>
            <w:szCs w:val="22"/>
            <w:lang w:eastAsia="en-AU"/>
          </w:rPr>
          <w:tab/>
        </w:r>
        <w:r w:rsidRPr="002D2B5A">
          <w:t>Application—pt 5.3</w:t>
        </w:r>
        <w:r>
          <w:tab/>
        </w:r>
        <w:r>
          <w:fldChar w:fldCharType="begin"/>
        </w:r>
        <w:r>
          <w:instrText xml:space="preserve"> PAGEREF _Toc110594004 \h </w:instrText>
        </w:r>
        <w:r>
          <w:fldChar w:fldCharType="separate"/>
        </w:r>
        <w:r w:rsidR="00242BE6">
          <w:t>96</w:t>
        </w:r>
        <w:r>
          <w:fldChar w:fldCharType="end"/>
        </w:r>
      </w:hyperlink>
    </w:p>
    <w:p w14:paraId="15813BD3" w14:textId="0CA13E92" w:rsidR="00D60678" w:rsidRDefault="00D60678">
      <w:pPr>
        <w:pStyle w:val="TOC5"/>
        <w:rPr>
          <w:rFonts w:asciiTheme="minorHAnsi" w:eastAsiaTheme="minorEastAsia" w:hAnsiTheme="minorHAnsi" w:cstheme="minorBidi"/>
          <w:sz w:val="22"/>
          <w:szCs w:val="22"/>
          <w:lang w:eastAsia="en-AU"/>
        </w:rPr>
      </w:pPr>
      <w:r>
        <w:tab/>
      </w:r>
      <w:hyperlink w:anchor="_Toc110594005" w:history="1">
        <w:r w:rsidRPr="002D2B5A">
          <w:t>71</w:t>
        </w:r>
        <w:r>
          <w:rPr>
            <w:rFonts w:asciiTheme="minorHAnsi" w:eastAsiaTheme="minorEastAsia" w:hAnsiTheme="minorHAnsi" w:cstheme="minorBidi"/>
            <w:sz w:val="22"/>
            <w:szCs w:val="22"/>
            <w:lang w:eastAsia="en-AU"/>
          </w:rPr>
          <w:tab/>
        </w:r>
        <w:r w:rsidRPr="002D2B5A">
          <w:t>Concurrent and consecutive sentences—general rule</w:t>
        </w:r>
        <w:r>
          <w:tab/>
        </w:r>
        <w:r>
          <w:fldChar w:fldCharType="begin"/>
        </w:r>
        <w:r>
          <w:instrText xml:space="preserve"> PAGEREF _Toc110594005 \h </w:instrText>
        </w:r>
        <w:r>
          <w:fldChar w:fldCharType="separate"/>
        </w:r>
        <w:r w:rsidR="00242BE6">
          <w:t>97</w:t>
        </w:r>
        <w:r>
          <w:fldChar w:fldCharType="end"/>
        </w:r>
      </w:hyperlink>
    </w:p>
    <w:p w14:paraId="19E0CE78" w14:textId="487C4D94" w:rsidR="00D60678" w:rsidRDefault="00D60678">
      <w:pPr>
        <w:pStyle w:val="TOC5"/>
        <w:rPr>
          <w:rFonts w:asciiTheme="minorHAnsi" w:eastAsiaTheme="minorEastAsia" w:hAnsiTheme="minorHAnsi" w:cstheme="minorBidi"/>
          <w:sz w:val="22"/>
          <w:szCs w:val="22"/>
          <w:lang w:eastAsia="en-AU"/>
        </w:rPr>
      </w:pPr>
      <w:r>
        <w:tab/>
      </w:r>
      <w:hyperlink w:anchor="_Toc110594006" w:history="1">
        <w:r w:rsidRPr="002D2B5A">
          <w:t>72</w:t>
        </w:r>
        <w:r>
          <w:rPr>
            <w:rFonts w:asciiTheme="minorHAnsi" w:eastAsiaTheme="minorEastAsia" w:hAnsiTheme="minorHAnsi" w:cstheme="minorBidi"/>
            <w:sz w:val="22"/>
            <w:szCs w:val="22"/>
            <w:lang w:eastAsia="en-AU"/>
          </w:rPr>
          <w:tab/>
        </w:r>
        <w:r w:rsidRPr="002D2B5A">
          <w:t>Concurrent and consecutive sentences—offences while in custody or unlawfully absent</w:t>
        </w:r>
        <w:r>
          <w:tab/>
        </w:r>
        <w:r>
          <w:fldChar w:fldCharType="begin"/>
        </w:r>
        <w:r>
          <w:instrText xml:space="preserve"> PAGEREF _Toc110594006 \h </w:instrText>
        </w:r>
        <w:r>
          <w:fldChar w:fldCharType="separate"/>
        </w:r>
        <w:r w:rsidR="00242BE6">
          <w:t>97</w:t>
        </w:r>
        <w:r>
          <w:fldChar w:fldCharType="end"/>
        </w:r>
      </w:hyperlink>
    </w:p>
    <w:p w14:paraId="605D89A3" w14:textId="35340816" w:rsidR="00D60678" w:rsidRDefault="00D60678">
      <w:pPr>
        <w:pStyle w:val="TOC5"/>
        <w:rPr>
          <w:rFonts w:asciiTheme="minorHAnsi" w:eastAsiaTheme="minorEastAsia" w:hAnsiTheme="minorHAnsi" w:cstheme="minorBidi"/>
          <w:sz w:val="22"/>
          <w:szCs w:val="22"/>
          <w:lang w:eastAsia="en-AU"/>
        </w:rPr>
      </w:pPr>
      <w:r>
        <w:tab/>
      </w:r>
      <w:hyperlink w:anchor="_Toc110594007" w:history="1">
        <w:r w:rsidRPr="002D2B5A">
          <w:t>73</w:t>
        </w:r>
        <w:r>
          <w:rPr>
            <w:rFonts w:asciiTheme="minorHAnsi" w:eastAsiaTheme="minorEastAsia" w:hAnsiTheme="minorHAnsi" w:cstheme="minorBidi"/>
            <w:sz w:val="22"/>
            <w:szCs w:val="22"/>
            <w:lang w:eastAsia="en-AU"/>
          </w:rPr>
          <w:tab/>
        </w:r>
        <w:r w:rsidRPr="002D2B5A">
          <w:t>Concurrent and consecutive sentences—fine default offences</w:t>
        </w:r>
        <w:r>
          <w:tab/>
        </w:r>
        <w:r>
          <w:fldChar w:fldCharType="begin"/>
        </w:r>
        <w:r>
          <w:instrText xml:space="preserve"> PAGEREF _Toc110594007 \h </w:instrText>
        </w:r>
        <w:r>
          <w:fldChar w:fldCharType="separate"/>
        </w:r>
        <w:r w:rsidR="00242BE6">
          <w:t>98</w:t>
        </w:r>
        <w:r>
          <w:fldChar w:fldCharType="end"/>
        </w:r>
      </w:hyperlink>
    </w:p>
    <w:p w14:paraId="7F762D52" w14:textId="20E78396" w:rsidR="00D60678" w:rsidRDefault="00D60678">
      <w:pPr>
        <w:pStyle w:val="TOC5"/>
        <w:rPr>
          <w:rFonts w:asciiTheme="minorHAnsi" w:eastAsiaTheme="minorEastAsia" w:hAnsiTheme="minorHAnsi" w:cstheme="minorBidi"/>
          <w:sz w:val="22"/>
          <w:szCs w:val="22"/>
          <w:lang w:eastAsia="en-AU"/>
        </w:rPr>
      </w:pPr>
      <w:r>
        <w:tab/>
      </w:r>
      <w:hyperlink w:anchor="_Toc110594008" w:history="1">
        <w:r w:rsidRPr="002D2B5A">
          <w:t>74</w:t>
        </w:r>
        <w:r>
          <w:rPr>
            <w:rFonts w:asciiTheme="minorHAnsi" w:eastAsiaTheme="minorEastAsia" w:hAnsiTheme="minorHAnsi" w:cstheme="minorBidi"/>
            <w:sz w:val="22"/>
            <w:szCs w:val="22"/>
            <w:lang w:eastAsia="en-AU"/>
          </w:rPr>
          <w:tab/>
        </w:r>
        <w:r w:rsidRPr="002D2B5A">
          <w:t>Amendment of start of sentences on setting aside or amending other sentences</w:t>
        </w:r>
        <w:r>
          <w:tab/>
        </w:r>
        <w:r>
          <w:fldChar w:fldCharType="begin"/>
        </w:r>
        <w:r>
          <w:instrText xml:space="preserve"> PAGEREF _Toc110594008 \h </w:instrText>
        </w:r>
        <w:r>
          <w:fldChar w:fldCharType="separate"/>
        </w:r>
        <w:r w:rsidR="00242BE6">
          <w:t>99</w:t>
        </w:r>
        <w:r>
          <w:fldChar w:fldCharType="end"/>
        </w:r>
      </w:hyperlink>
    </w:p>
    <w:p w14:paraId="73B58D56" w14:textId="2A12F2B6" w:rsidR="00D60678" w:rsidRDefault="00D60678">
      <w:pPr>
        <w:pStyle w:val="TOC5"/>
        <w:rPr>
          <w:rFonts w:asciiTheme="minorHAnsi" w:eastAsiaTheme="minorEastAsia" w:hAnsiTheme="minorHAnsi" w:cstheme="minorBidi"/>
          <w:sz w:val="22"/>
          <w:szCs w:val="22"/>
          <w:lang w:eastAsia="en-AU"/>
        </w:rPr>
      </w:pPr>
      <w:r>
        <w:tab/>
      </w:r>
      <w:hyperlink w:anchor="_Toc110594009" w:history="1">
        <w:r w:rsidRPr="002D2B5A">
          <w:t>75</w:t>
        </w:r>
        <w:r>
          <w:rPr>
            <w:rFonts w:asciiTheme="minorHAnsi" w:eastAsiaTheme="minorEastAsia" w:hAnsiTheme="minorHAnsi" w:cstheme="minorBidi"/>
            <w:sz w:val="22"/>
            <w:szCs w:val="22"/>
            <w:lang w:eastAsia="en-AU"/>
          </w:rPr>
          <w:tab/>
        </w:r>
        <w:r w:rsidRPr="002D2B5A">
          <w:t>Previous sentences to be noted in new sentence</w:t>
        </w:r>
        <w:r>
          <w:tab/>
        </w:r>
        <w:r>
          <w:fldChar w:fldCharType="begin"/>
        </w:r>
        <w:r>
          <w:instrText xml:space="preserve"> PAGEREF _Toc110594009 \h </w:instrText>
        </w:r>
        <w:r>
          <w:fldChar w:fldCharType="separate"/>
        </w:r>
        <w:r w:rsidR="00242BE6">
          <w:t>99</w:t>
        </w:r>
        <w:r>
          <w:fldChar w:fldCharType="end"/>
        </w:r>
      </w:hyperlink>
    </w:p>
    <w:p w14:paraId="16FC0179" w14:textId="4FE31632" w:rsidR="00D60678" w:rsidRDefault="00226A75">
      <w:pPr>
        <w:pStyle w:val="TOC2"/>
        <w:rPr>
          <w:rFonts w:asciiTheme="minorHAnsi" w:eastAsiaTheme="minorEastAsia" w:hAnsiTheme="minorHAnsi" w:cstheme="minorBidi"/>
          <w:b w:val="0"/>
          <w:sz w:val="22"/>
          <w:szCs w:val="22"/>
          <w:lang w:eastAsia="en-AU"/>
        </w:rPr>
      </w:pPr>
      <w:hyperlink w:anchor="_Toc110594010" w:history="1">
        <w:r w:rsidR="00D60678" w:rsidRPr="002D2B5A">
          <w:t>Part 5.4</w:t>
        </w:r>
        <w:r w:rsidR="00D60678">
          <w:rPr>
            <w:rFonts w:asciiTheme="minorHAnsi" w:eastAsiaTheme="minorEastAsia" w:hAnsiTheme="minorHAnsi" w:cstheme="minorBidi"/>
            <w:b w:val="0"/>
            <w:sz w:val="22"/>
            <w:szCs w:val="22"/>
            <w:lang w:eastAsia="en-AU"/>
          </w:rPr>
          <w:tab/>
        </w:r>
        <w:r w:rsidR="00D60678" w:rsidRPr="002D2B5A">
          <w:t>Intensive correction orders</w:t>
        </w:r>
        <w:r w:rsidR="00D60678" w:rsidRPr="00D60678">
          <w:rPr>
            <w:vanish/>
          </w:rPr>
          <w:tab/>
        </w:r>
        <w:r w:rsidR="00D60678" w:rsidRPr="00D60678">
          <w:rPr>
            <w:vanish/>
          </w:rPr>
          <w:fldChar w:fldCharType="begin"/>
        </w:r>
        <w:r w:rsidR="00D60678" w:rsidRPr="00D60678">
          <w:rPr>
            <w:vanish/>
          </w:rPr>
          <w:instrText xml:space="preserve"> PAGEREF _Toc110594010 \h </w:instrText>
        </w:r>
        <w:r w:rsidR="00D60678" w:rsidRPr="00D60678">
          <w:rPr>
            <w:vanish/>
          </w:rPr>
        </w:r>
        <w:r w:rsidR="00D60678" w:rsidRPr="00D60678">
          <w:rPr>
            <w:vanish/>
          </w:rPr>
          <w:fldChar w:fldCharType="separate"/>
        </w:r>
        <w:r w:rsidR="00242BE6">
          <w:rPr>
            <w:vanish/>
          </w:rPr>
          <w:t>100</w:t>
        </w:r>
        <w:r w:rsidR="00D60678" w:rsidRPr="00D60678">
          <w:rPr>
            <w:vanish/>
          </w:rPr>
          <w:fldChar w:fldCharType="end"/>
        </w:r>
      </w:hyperlink>
    </w:p>
    <w:p w14:paraId="5CD141B7" w14:textId="668C3C38" w:rsidR="00D60678" w:rsidRDefault="00226A75">
      <w:pPr>
        <w:pStyle w:val="TOC3"/>
        <w:rPr>
          <w:rFonts w:asciiTheme="minorHAnsi" w:eastAsiaTheme="minorEastAsia" w:hAnsiTheme="minorHAnsi" w:cstheme="minorBidi"/>
          <w:b w:val="0"/>
          <w:sz w:val="22"/>
          <w:szCs w:val="22"/>
          <w:lang w:eastAsia="en-AU"/>
        </w:rPr>
      </w:pPr>
      <w:hyperlink w:anchor="_Toc110594011" w:history="1">
        <w:r w:rsidR="00D60678" w:rsidRPr="002D2B5A">
          <w:t>Division 5.4.1A</w:t>
        </w:r>
        <w:r w:rsidR="00D60678">
          <w:rPr>
            <w:rFonts w:asciiTheme="minorHAnsi" w:eastAsiaTheme="minorEastAsia" w:hAnsiTheme="minorHAnsi" w:cstheme="minorBidi"/>
            <w:b w:val="0"/>
            <w:sz w:val="22"/>
            <w:szCs w:val="22"/>
            <w:lang w:eastAsia="en-AU"/>
          </w:rPr>
          <w:tab/>
        </w:r>
        <w:r w:rsidR="00D60678" w:rsidRPr="002D2B5A">
          <w:t>General</w:t>
        </w:r>
        <w:r w:rsidR="00D60678" w:rsidRPr="00D60678">
          <w:rPr>
            <w:vanish/>
          </w:rPr>
          <w:tab/>
        </w:r>
        <w:r w:rsidR="00D60678" w:rsidRPr="00D60678">
          <w:rPr>
            <w:vanish/>
          </w:rPr>
          <w:fldChar w:fldCharType="begin"/>
        </w:r>
        <w:r w:rsidR="00D60678" w:rsidRPr="00D60678">
          <w:rPr>
            <w:vanish/>
          </w:rPr>
          <w:instrText xml:space="preserve"> PAGEREF _Toc110594011 \h </w:instrText>
        </w:r>
        <w:r w:rsidR="00D60678" w:rsidRPr="00D60678">
          <w:rPr>
            <w:vanish/>
          </w:rPr>
        </w:r>
        <w:r w:rsidR="00D60678" w:rsidRPr="00D60678">
          <w:rPr>
            <w:vanish/>
          </w:rPr>
          <w:fldChar w:fldCharType="separate"/>
        </w:r>
        <w:r w:rsidR="00242BE6">
          <w:rPr>
            <w:vanish/>
          </w:rPr>
          <w:t>100</w:t>
        </w:r>
        <w:r w:rsidR="00D60678" w:rsidRPr="00D60678">
          <w:rPr>
            <w:vanish/>
          </w:rPr>
          <w:fldChar w:fldCharType="end"/>
        </w:r>
      </w:hyperlink>
    </w:p>
    <w:p w14:paraId="62D3039D" w14:textId="3E56C144" w:rsidR="00D60678" w:rsidRDefault="00D60678">
      <w:pPr>
        <w:pStyle w:val="TOC5"/>
        <w:rPr>
          <w:rFonts w:asciiTheme="minorHAnsi" w:eastAsiaTheme="minorEastAsia" w:hAnsiTheme="minorHAnsi" w:cstheme="minorBidi"/>
          <w:sz w:val="22"/>
          <w:szCs w:val="22"/>
          <w:lang w:eastAsia="en-AU"/>
        </w:rPr>
      </w:pPr>
      <w:r>
        <w:tab/>
      </w:r>
      <w:hyperlink w:anchor="_Toc110594012" w:history="1">
        <w:r w:rsidRPr="002D2B5A">
          <w:t>76</w:t>
        </w:r>
        <w:r>
          <w:rPr>
            <w:rFonts w:asciiTheme="minorHAnsi" w:eastAsiaTheme="minorEastAsia" w:hAnsiTheme="minorHAnsi" w:cstheme="minorBidi"/>
            <w:sz w:val="22"/>
            <w:szCs w:val="22"/>
            <w:lang w:eastAsia="en-AU"/>
          </w:rPr>
          <w:tab/>
        </w:r>
        <w:r w:rsidRPr="002D2B5A">
          <w:t>Application—pt 5.4</w:t>
        </w:r>
        <w:r>
          <w:tab/>
        </w:r>
        <w:r>
          <w:fldChar w:fldCharType="begin"/>
        </w:r>
        <w:r>
          <w:instrText xml:space="preserve"> PAGEREF _Toc110594012 \h </w:instrText>
        </w:r>
        <w:r>
          <w:fldChar w:fldCharType="separate"/>
        </w:r>
        <w:r w:rsidR="00242BE6">
          <w:t>100</w:t>
        </w:r>
        <w:r>
          <w:fldChar w:fldCharType="end"/>
        </w:r>
      </w:hyperlink>
    </w:p>
    <w:p w14:paraId="543E7AB8" w14:textId="79BBA163" w:rsidR="00D60678" w:rsidRDefault="00226A75">
      <w:pPr>
        <w:pStyle w:val="TOC3"/>
        <w:rPr>
          <w:rFonts w:asciiTheme="minorHAnsi" w:eastAsiaTheme="minorEastAsia" w:hAnsiTheme="minorHAnsi" w:cstheme="minorBidi"/>
          <w:b w:val="0"/>
          <w:sz w:val="22"/>
          <w:szCs w:val="22"/>
          <w:lang w:eastAsia="en-AU"/>
        </w:rPr>
      </w:pPr>
      <w:hyperlink w:anchor="_Toc110594013" w:history="1">
        <w:r w:rsidR="00D60678" w:rsidRPr="002D2B5A">
          <w:t>Division 5.4.1</w:t>
        </w:r>
        <w:r w:rsidR="00D60678">
          <w:rPr>
            <w:rFonts w:asciiTheme="minorHAnsi" w:eastAsiaTheme="minorEastAsia" w:hAnsiTheme="minorHAnsi" w:cstheme="minorBidi"/>
            <w:b w:val="0"/>
            <w:sz w:val="22"/>
            <w:szCs w:val="22"/>
            <w:lang w:eastAsia="en-AU"/>
          </w:rPr>
          <w:tab/>
        </w:r>
        <w:r w:rsidR="00D60678" w:rsidRPr="002D2B5A">
          <w:t>Intensive correction orders—eligibility and suitability</w:t>
        </w:r>
        <w:r w:rsidR="00D60678" w:rsidRPr="00D60678">
          <w:rPr>
            <w:vanish/>
          </w:rPr>
          <w:tab/>
        </w:r>
        <w:r w:rsidR="00D60678" w:rsidRPr="00D60678">
          <w:rPr>
            <w:vanish/>
          </w:rPr>
          <w:fldChar w:fldCharType="begin"/>
        </w:r>
        <w:r w:rsidR="00D60678" w:rsidRPr="00D60678">
          <w:rPr>
            <w:vanish/>
          </w:rPr>
          <w:instrText xml:space="preserve"> PAGEREF _Toc110594013 \h </w:instrText>
        </w:r>
        <w:r w:rsidR="00D60678" w:rsidRPr="00D60678">
          <w:rPr>
            <w:vanish/>
          </w:rPr>
        </w:r>
        <w:r w:rsidR="00D60678" w:rsidRPr="00D60678">
          <w:rPr>
            <w:vanish/>
          </w:rPr>
          <w:fldChar w:fldCharType="separate"/>
        </w:r>
        <w:r w:rsidR="00242BE6">
          <w:rPr>
            <w:vanish/>
          </w:rPr>
          <w:t>100</w:t>
        </w:r>
        <w:r w:rsidR="00D60678" w:rsidRPr="00D60678">
          <w:rPr>
            <w:vanish/>
          </w:rPr>
          <w:fldChar w:fldCharType="end"/>
        </w:r>
      </w:hyperlink>
    </w:p>
    <w:p w14:paraId="7BF6D921" w14:textId="13A1A62E" w:rsidR="00D60678" w:rsidRDefault="00D60678">
      <w:pPr>
        <w:pStyle w:val="TOC5"/>
        <w:rPr>
          <w:rFonts w:asciiTheme="minorHAnsi" w:eastAsiaTheme="minorEastAsia" w:hAnsiTheme="minorHAnsi" w:cstheme="minorBidi"/>
          <w:sz w:val="22"/>
          <w:szCs w:val="22"/>
          <w:lang w:eastAsia="en-AU"/>
        </w:rPr>
      </w:pPr>
      <w:r>
        <w:tab/>
      </w:r>
      <w:hyperlink w:anchor="_Toc110594014" w:history="1">
        <w:r w:rsidRPr="002D2B5A">
          <w:t>77</w:t>
        </w:r>
        <w:r>
          <w:rPr>
            <w:rFonts w:asciiTheme="minorHAnsi" w:eastAsiaTheme="minorEastAsia" w:hAnsiTheme="minorHAnsi" w:cstheme="minorBidi"/>
            <w:sz w:val="22"/>
            <w:szCs w:val="22"/>
            <w:lang w:eastAsia="en-AU"/>
          </w:rPr>
          <w:tab/>
        </w:r>
        <w:r w:rsidRPr="002D2B5A">
          <w:t>Intensive correction orders—eligibility</w:t>
        </w:r>
        <w:r>
          <w:tab/>
        </w:r>
        <w:r>
          <w:fldChar w:fldCharType="begin"/>
        </w:r>
        <w:r>
          <w:instrText xml:space="preserve"> PAGEREF _Toc110594014 \h </w:instrText>
        </w:r>
        <w:r>
          <w:fldChar w:fldCharType="separate"/>
        </w:r>
        <w:r w:rsidR="00242BE6">
          <w:t>100</w:t>
        </w:r>
        <w:r>
          <w:fldChar w:fldCharType="end"/>
        </w:r>
      </w:hyperlink>
    </w:p>
    <w:p w14:paraId="47F4C398" w14:textId="35154A28" w:rsidR="00D60678" w:rsidRDefault="00D60678">
      <w:pPr>
        <w:pStyle w:val="TOC5"/>
        <w:rPr>
          <w:rFonts w:asciiTheme="minorHAnsi" w:eastAsiaTheme="minorEastAsia" w:hAnsiTheme="minorHAnsi" w:cstheme="minorBidi"/>
          <w:sz w:val="22"/>
          <w:szCs w:val="22"/>
          <w:lang w:eastAsia="en-AU"/>
        </w:rPr>
      </w:pPr>
      <w:r>
        <w:tab/>
      </w:r>
      <w:hyperlink w:anchor="_Toc110594015" w:history="1">
        <w:r w:rsidRPr="002D2B5A">
          <w:t>78</w:t>
        </w:r>
        <w:r>
          <w:rPr>
            <w:rFonts w:asciiTheme="minorHAnsi" w:eastAsiaTheme="minorEastAsia" w:hAnsiTheme="minorHAnsi" w:cstheme="minorBidi"/>
            <w:sz w:val="22"/>
            <w:szCs w:val="22"/>
            <w:lang w:eastAsia="en-AU"/>
          </w:rPr>
          <w:tab/>
        </w:r>
        <w:r w:rsidRPr="002D2B5A">
          <w:t>Intensive correction orders—suitability</w:t>
        </w:r>
        <w:r>
          <w:tab/>
        </w:r>
        <w:r>
          <w:fldChar w:fldCharType="begin"/>
        </w:r>
        <w:r>
          <w:instrText xml:space="preserve"> PAGEREF _Toc110594015 \h </w:instrText>
        </w:r>
        <w:r>
          <w:fldChar w:fldCharType="separate"/>
        </w:r>
        <w:r w:rsidR="00242BE6">
          <w:t>101</w:t>
        </w:r>
        <w:r>
          <w:fldChar w:fldCharType="end"/>
        </w:r>
      </w:hyperlink>
    </w:p>
    <w:p w14:paraId="14007AC2" w14:textId="2CA7FB04" w:rsidR="00D60678" w:rsidRDefault="00D60678">
      <w:pPr>
        <w:pStyle w:val="TOC5"/>
        <w:rPr>
          <w:rFonts w:asciiTheme="minorHAnsi" w:eastAsiaTheme="minorEastAsia" w:hAnsiTheme="minorHAnsi" w:cstheme="minorBidi"/>
          <w:sz w:val="22"/>
          <w:szCs w:val="22"/>
          <w:lang w:eastAsia="en-AU"/>
        </w:rPr>
      </w:pPr>
      <w:r>
        <w:tab/>
      </w:r>
      <w:hyperlink w:anchor="_Toc110594016" w:history="1">
        <w:r w:rsidRPr="002D2B5A">
          <w:t>80</w:t>
        </w:r>
        <w:r>
          <w:rPr>
            <w:rFonts w:asciiTheme="minorHAnsi" w:eastAsiaTheme="minorEastAsia" w:hAnsiTheme="minorHAnsi" w:cstheme="minorBidi"/>
            <w:sz w:val="22"/>
            <w:szCs w:val="22"/>
            <w:lang w:eastAsia="en-AU"/>
          </w:rPr>
          <w:tab/>
        </w:r>
        <w:r w:rsidRPr="002D2B5A">
          <w:t>Intensive correction orders—concurrent and consecutive periods</w:t>
        </w:r>
        <w:r>
          <w:tab/>
        </w:r>
        <w:r>
          <w:fldChar w:fldCharType="begin"/>
        </w:r>
        <w:r>
          <w:instrText xml:space="preserve"> PAGEREF _Toc110594016 \h </w:instrText>
        </w:r>
        <w:r>
          <w:fldChar w:fldCharType="separate"/>
        </w:r>
        <w:r w:rsidR="00242BE6">
          <w:t>102</w:t>
        </w:r>
        <w:r>
          <w:fldChar w:fldCharType="end"/>
        </w:r>
      </w:hyperlink>
    </w:p>
    <w:p w14:paraId="71722476" w14:textId="527F2030" w:rsidR="00D60678" w:rsidRDefault="00226A75">
      <w:pPr>
        <w:pStyle w:val="TOC3"/>
        <w:rPr>
          <w:rFonts w:asciiTheme="minorHAnsi" w:eastAsiaTheme="minorEastAsia" w:hAnsiTheme="minorHAnsi" w:cstheme="minorBidi"/>
          <w:b w:val="0"/>
          <w:sz w:val="22"/>
          <w:szCs w:val="22"/>
          <w:lang w:eastAsia="en-AU"/>
        </w:rPr>
      </w:pPr>
      <w:hyperlink w:anchor="_Toc110594017" w:history="1">
        <w:r w:rsidR="00D60678" w:rsidRPr="002D2B5A">
          <w:t>Division 5.4.2</w:t>
        </w:r>
        <w:r w:rsidR="00D60678">
          <w:rPr>
            <w:rFonts w:asciiTheme="minorHAnsi" w:eastAsiaTheme="minorEastAsia" w:hAnsiTheme="minorHAnsi" w:cstheme="minorBidi"/>
            <w:b w:val="0"/>
            <w:sz w:val="22"/>
            <w:szCs w:val="22"/>
            <w:lang w:eastAsia="en-AU"/>
          </w:rPr>
          <w:tab/>
        </w:r>
        <w:r w:rsidR="00D60678" w:rsidRPr="002D2B5A">
          <w:t>Intensive correction orders—community service conditions</w:t>
        </w:r>
        <w:r w:rsidR="00D60678" w:rsidRPr="00D60678">
          <w:rPr>
            <w:vanish/>
          </w:rPr>
          <w:tab/>
        </w:r>
        <w:r w:rsidR="00D60678" w:rsidRPr="00D60678">
          <w:rPr>
            <w:vanish/>
          </w:rPr>
          <w:fldChar w:fldCharType="begin"/>
        </w:r>
        <w:r w:rsidR="00D60678" w:rsidRPr="00D60678">
          <w:rPr>
            <w:vanish/>
          </w:rPr>
          <w:instrText xml:space="preserve"> PAGEREF _Toc110594017 \h </w:instrText>
        </w:r>
        <w:r w:rsidR="00D60678" w:rsidRPr="00D60678">
          <w:rPr>
            <w:vanish/>
          </w:rPr>
        </w:r>
        <w:r w:rsidR="00D60678" w:rsidRPr="00D60678">
          <w:rPr>
            <w:vanish/>
          </w:rPr>
          <w:fldChar w:fldCharType="separate"/>
        </w:r>
        <w:r w:rsidR="00242BE6">
          <w:rPr>
            <w:vanish/>
          </w:rPr>
          <w:t>103</w:t>
        </w:r>
        <w:r w:rsidR="00D60678" w:rsidRPr="00D60678">
          <w:rPr>
            <w:vanish/>
          </w:rPr>
          <w:fldChar w:fldCharType="end"/>
        </w:r>
      </w:hyperlink>
    </w:p>
    <w:p w14:paraId="42EDC7B7" w14:textId="66BCBF6A" w:rsidR="00D60678" w:rsidRDefault="00D60678">
      <w:pPr>
        <w:pStyle w:val="TOC5"/>
        <w:rPr>
          <w:rFonts w:asciiTheme="minorHAnsi" w:eastAsiaTheme="minorEastAsia" w:hAnsiTheme="minorHAnsi" w:cstheme="minorBidi"/>
          <w:sz w:val="22"/>
          <w:szCs w:val="22"/>
          <w:lang w:eastAsia="en-AU"/>
        </w:rPr>
      </w:pPr>
      <w:r>
        <w:tab/>
      </w:r>
      <w:hyperlink w:anchor="_Toc110594018" w:history="1">
        <w:r w:rsidRPr="002D2B5A">
          <w:t>80A</w:t>
        </w:r>
        <w:r>
          <w:rPr>
            <w:rFonts w:asciiTheme="minorHAnsi" w:eastAsiaTheme="minorEastAsia" w:hAnsiTheme="minorHAnsi" w:cstheme="minorBidi"/>
            <w:sz w:val="22"/>
            <w:szCs w:val="22"/>
            <w:lang w:eastAsia="en-AU"/>
          </w:rPr>
          <w:tab/>
        </w:r>
        <w:r w:rsidRPr="002D2B5A">
          <w:t xml:space="preserve">Meaning of </w:t>
        </w:r>
        <w:r w:rsidRPr="002D2B5A">
          <w:rPr>
            <w:i/>
          </w:rPr>
          <w:t>community service condition</w:t>
        </w:r>
        <w:r w:rsidRPr="002D2B5A">
          <w:t>—div 5.4.2</w:t>
        </w:r>
        <w:r>
          <w:tab/>
        </w:r>
        <w:r>
          <w:fldChar w:fldCharType="begin"/>
        </w:r>
        <w:r>
          <w:instrText xml:space="preserve"> PAGEREF _Toc110594018 \h </w:instrText>
        </w:r>
        <w:r>
          <w:fldChar w:fldCharType="separate"/>
        </w:r>
        <w:r w:rsidR="00242BE6">
          <w:t>103</w:t>
        </w:r>
        <w:r>
          <w:fldChar w:fldCharType="end"/>
        </w:r>
      </w:hyperlink>
    </w:p>
    <w:p w14:paraId="37139345" w14:textId="284452EC" w:rsidR="00D60678" w:rsidRDefault="00D60678">
      <w:pPr>
        <w:pStyle w:val="TOC5"/>
        <w:rPr>
          <w:rFonts w:asciiTheme="minorHAnsi" w:eastAsiaTheme="minorEastAsia" w:hAnsiTheme="minorHAnsi" w:cstheme="minorBidi"/>
          <w:sz w:val="22"/>
          <w:szCs w:val="22"/>
          <w:lang w:eastAsia="en-AU"/>
        </w:rPr>
      </w:pPr>
      <w:r>
        <w:tab/>
      </w:r>
      <w:hyperlink w:anchor="_Toc110594019" w:history="1">
        <w:r w:rsidRPr="002D2B5A">
          <w:t>80B</w:t>
        </w:r>
        <w:r>
          <w:rPr>
            <w:rFonts w:asciiTheme="minorHAnsi" w:eastAsiaTheme="minorEastAsia" w:hAnsiTheme="minorHAnsi" w:cstheme="minorBidi"/>
            <w:sz w:val="22"/>
            <w:szCs w:val="22"/>
            <w:lang w:eastAsia="en-AU"/>
          </w:rPr>
          <w:tab/>
        </w:r>
        <w:r w:rsidRPr="002D2B5A">
          <w:t>Application—div 5.4.2</w:t>
        </w:r>
        <w:r>
          <w:tab/>
        </w:r>
        <w:r>
          <w:fldChar w:fldCharType="begin"/>
        </w:r>
        <w:r>
          <w:instrText xml:space="preserve"> PAGEREF _Toc110594019 \h </w:instrText>
        </w:r>
        <w:r>
          <w:fldChar w:fldCharType="separate"/>
        </w:r>
        <w:r w:rsidR="00242BE6">
          <w:t>103</w:t>
        </w:r>
        <w:r>
          <w:fldChar w:fldCharType="end"/>
        </w:r>
      </w:hyperlink>
    </w:p>
    <w:p w14:paraId="0505851A" w14:textId="6352B550" w:rsidR="00D60678" w:rsidRDefault="00D60678">
      <w:pPr>
        <w:pStyle w:val="TOC5"/>
        <w:rPr>
          <w:rFonts w:asciiTheme="minorHAnsi" w:eastAsiaTheme="minorEastAsia" w:hAnsiTheme="minorHAnsi" w:cstheme="minorBidi"/>
          <w:sz w:val="22"/>
          <w:szCs w:val="22"/>
          <w:lang w:eastAsia="en-AU"/>
        </w:rPr>
      </w:pPr>
      <w:r>
        <w:tab/>
      </w:r>
      <w:hyperlink w:anchor="_Toc110594020" w:history="1">
        <w:r w:rsidRPr="002D2B5A">
          <w:t>80C</w:t>
        </w:r>
        <w:r>
          <w:rPr>
            <w:rFonts w:asciiTheme="minorHAnsi" w:eastAsiaTheme="minorEastAsia" w:hAnsiTheme="minorHAnsi" w:cstheme="minorBidi"/>
            <w:sz w:val="22"/>
            <w:szCs w:val="22"/>
            <w:lang w:eastAsia="en-AU"/>
          </w:rPr>
          <w:tab/>
        </w:r>
        <w:r w:rsidRPr="002D2B5A">
          <w:t>Intensive correction orders—community service—eligibility</w:t>
        </w:r>
        <w:r>
          <w:tab/>
        </w:r>
        <w:r>
          <w:fldChar w:fldCharType="begin"/>
        </w:r>
        <w:r>
          <w:instrText xml:space="preserve"> PAGEREF _Toc110594020 \h </w:instrText>
        </w:r>
        <w:r>
          <w:fldChar w:fldCharType="separate"/>
        </w:r>
        <w:r w:rsidR="00242BE6">
          <w:t>103</w:t>
        </w:r>
        <w:r>
          <w:fldChar w:fldCharType="end"/>
        </w:r>
      </w:hyperlink>
    </w:p>
    <w:p w14:paraId="3FCFF16A" w14:textId="5182F412" w:rsidR="00D60678" w:rsidRDefault="00D60678">
      <w:pPr>
        <w:pStyle w:val="TOC5"/>
        <w:rPr>
          <w:rFonts w:asciiTheme="minorHAnsi" w:eastAsiaTheme="minorEastAsia" w:hAnsiTheme="minorHAnsi" w:cstheme="minorBidi"/>
          <w:sz w:val="22"/>
          <w:szCs w:val="22"/>
          <w:lang w:eastAsia="en-AU"/>
        </w:rPr>
      </w:pPr>
      <w:r>
        <w:tab/>
      </w:r>
      <w:hyperlink w:anchor="_Toc110594021" w:history="1">
        <w:r w:rsidRPr="002D2B5A">
          <w:t>80D</w:t>
        </w:r>
        <w:r>
          <w:rPr>
            <w:rFonts w:asciiTheme="minorHAnsi" w:eastAsiaTheme="minorEastAsia" w:hAnsiTheme="minorHAnsi" w:cstheme="minorBidi"/>
            <w:sz w:val="22"/>
            <w:szCs w:val="22"/>
            <w:lang w:eastAsia="en-AU"/>
          </w:rPr>
          <w:tab/>
        </w:r>
        <w:r w:rsidRPr="002D2B5A">
          <w:t>Intensive correction order—community service—suitability</w:t>
        </w:r>
        <w:r>
          <w:tab/>
        </w:r>
        <w:r>
          <w:fldChar w:fldCharType="begin"/>
        </w:r>
        <w:r>
          <w:instrText xml:space="preserve"> PAGEREF _Toc110594021 \h </w:instrText>
        </w:r>
        <w:r>
          <w:fldChar w:fldCharType="separate"/>
        </w:r>
        <w:r w:rsidR="00242BE6">
          <w:t>104</w:t>
        </w:r>
        <w:r>
          <w:fldChar w:fldCharType="end"/>
        </w:r>
      </w:hyperlink>
    </w:p>
    <w:p w14:paraId="276D477A" w14:textId="16E55EE6" w:rsidR="00D60678" w:rsidRDefault="00D60678">
      <w:pPr>
        <w:pStyle w:val="TOC5"/>
        <w:rPr>
          <w:rFonts w:asciiTheme="minorHAnsi" w:eastAsiaTheme="minorEastAsia" w:hAnsiTheme="minorHAnsi" w:cstheme="minorBidi"/>
          <w:sz w:val="22"/>
          <w:szCs w:val="22"/>
          <w:lang w:eastAsia="en-AU"/>
        </w:rPr>
      </w:pPr>
      <w:r>
        <w:tab/>
      </w:r>
      <w:hyperlink w:anchor="_Toc110594022" w:history="1">
        <w:r w:rsidRPr="002D2B5A">
          <w:t>80E</w:t>
        </w:r>
        <w:r>
          <w:rPr>
            <w:rFonts w:asciiTheme="minorHAnsi" w:eastAsiaTheme="minorEastAsia" w:hAnsiTheme="minorHAnsi" w:cstheme="minorBidi"/>
            <w:sz w:val="22"/>
            <w:szCs w:val="22"/>
            <w:lang w:eastAsia="en-AU"/>
          </w:rPr>
          <w:tab/>
        </w:r>
        <w:r w:rsidRPr="002D2B5A">
          <w:t>Intensive correction orders—community service—hours to be performed</w:t>
        </w:r>
        <w:r>
          <w:tab/>
        </w:r>
        <w:r>
          <w:fldChar w:fldCharType="begin"/>
        </w:r>
        <w:r>
          <w:instrText xml:space="preserve"> PAGEREF _Toc110594022 \h </w:instrText>
        </w:r>
        <w:r>
          <w:fldChar w:fldCharType="separate"/>
        </w:r>
        <w:r w:rsidR="00242BE6">
          <w:t>105</w:t>
        </w:r>
        <w:r>
          <w:fldChar w:fldCharType="end"/>
        </w:r>
      </w:hyperlink>
    </w:p>
    <w:p w14:paraId="265BD03D" w14:textId="30B8DE24" w:rsidR="00D60678" w:rsidRDefault="00D60678">
      <w:pPr>
        <w:pStyle w:val="TOC5"/>
        <w:rPr>
          <w:rFonts w:asciiTheme="minorHAnsi" w:eastAsiaTheme="minorEastAsia" w:hAnsiTheme="minorHAnsi" w:cstheme="minorBidi"/>
          <w:sz w:val="22"/>
          <w:szCs w:val="22"/>
          <w:lang w:eastAsia="en-AU"/>
        </w:rPr>
      </w:pPr>
      <w:r>
        <w:tab/>
      </w:r>
      <w:hyperlink w:anchor="_Toc110594023" w:history="1">
        <w:r w:rsidRPr="002D2B5A">
          <w:t>80F</w:t>
        </w:r>
        <w:r>
          <w:rPr>
            <w:rFonts w:asciiTheme="minorHAnsi" w:eastAsiaTheme="minorEastAsia" w:hAnsiTheme="minorHAnsi" w:cstheme="minorBidi"/>
            <w:sz w:val="22"/>
            <w:szCs w:val="22"/>
            <w:lang w:eastAsia="en-AU"/>
          </w:rPr>
          <w:tab/>
        </w:r>
        <w:r w:rsidRPr="002D2B5A">
          <w:t>Intensive correction orders—community service—concurrent and consecutive orders</w:t>
        </w:r>
        <w:r>
          <w:tab/>
        </w:r>
        <w:r>
          <w:fldChar w:fldCharType="begin"/>
        </w:r>
        <w:r>
          <w:instrText xml:space="preserve"> PAGEREF _Toc110594023 \h </w:instrText>
        </w:r>
        <w:r>
          <w:fldChar w:fldCharType="separate"/>
        </w:r>
        <w:r w:rsidR="00242BE6">
          <w:t>106</w:t>
        </w:r>
        <w:r>
          <w:fldChar w:fldCharType="end"/>
        </w:r>
      </w:hyperlink>
    </w:p>
    <w:p w14:paraId="2B50817D" w14:textId="313B110A" w:rsidR="00D60678" w:rsidRDefault="00226A75">
      <w:pPr>
        <w:pStyle w:val="TOC3"/>
        <w:rPr>
          <w:rFonts w:asciiTheme="minorHAnsi" w:eastAsiaTheme="minorEastAsia" w:hAnsiTheme="minorHAnsi" w:cstheme="minorBidi"/>
          <w:b w:val="0"/>
          <w:sz w:val="22"/>
          <w:szCs w:val="22"/>
          <w:lang w:eastAsia="en-AU"/>
        </w:rPr>
      </w:pPr>
      <w:hyperlink w:anchor="_Toc110594024" w:history="1">
        <w:r w:rsidR="00D60678" w:rsidRPr="002D2B5A">
          <w:t>Division 5.4.3</w:t>
        </w:r>
        <w:r w:rsidR="00D60678">
          <w:rPr>
            <w:rFonts w:asciiTheme="minorHAnsi" w:eastAsiaTheme="minorEastAsia" w:hAnsiTheme="minorHAnsi" w:cstheme="minorBidi"/>
            <w:b w:val="0"/>
            <w:sz w:val="22"/>
            <w:szCs w:val="22"/>
            <w:lang w:eastAsia="en-AU"/>
          </w:rPr>
          <w:tab/>
        </w:r>
        <w:r w:rsidR="00D60678" w:rsidRPr="002D2B5A">
          <w:t>Intensive correction orders—rehabilitation program conditions</w:t>
        </w:r>
        <w:r w:rsidR="00D60678" w:rsidRPr="00D60678">
          <w:rPr>
            <w:vanish/>
          </w:rPr>
          <w:tab/>
        </w:r>
        <w:r w:rsidR="00D60678" w:rsidRPr="00D60678">
          <w:rPr>
            <w:vanish/>
          </w:rPr>
          <w:fldChar w:fldCharType="begin"/>
        </w:r>
        <w:r w:rsidR="00D60678" w:rsidRPr="00D60678">
          <w:rPr>
            <w:vanish/>
          </w:rPr>
          <w:instrText xml:space="preserve"> PAGEREF _Toc110594024 \h </w:instrText>
        </w:r>
        <w:r w:rsidR="00D60678" w:rsidRPr="00D60678">
          <w:rPr>
            <w:vanish/>
          </w:rPr>
        </w:r>
        <w:r w:rsidR="00D60678" w:rsidRPr="00D60678">
          <w:rPr>
            <w:vanish/>
          </w:rPr>
          <w:fldChar w:fldCharType="separate"/>
        </w:r>
        <w:r w:rsidR="00242BE6">
          <w:rPr>
            <w:vanish/>
          </w:rPr>
          <w:t>106</w:t>
        </w:r>
        <w:r w:rsidR="00D60678" w:rsidRPr="00D60678">
          <w:rPr>
            <w:vanish/>
          </w:rPr>
          <w:fldChar w:fldCharType="end"/>
        </w:r>
      </w:hyperlink>
    </w:p>
    <w:p w14:paraId="4A845D45" w14:textId="798F52E9" w:rsidR="00D60678" w:rsidRDefault="00D60678">
      <w:pPr>
        <w:pStyle w:val="TOC5"/>
        <w:rPr>
          <w:rFonts w:asciiTheme="minorHAnsi" w:eastAsiaTheme="minorEastAsia" w:hAnsiTheme="minorHAnsi" w:cstheme="minorBidi"/>
          <w:sz w:val="22"/>
          <w:szCs w:val="22"/>
          <w:lang w:eastAsia="en-AU"/>
        </w:rPr>
      </w:pPr>
      <w:r>
        <w:tab/>
      </w:r>
      <w:hyperlink w:anchor="_Toc110594025" w:history="1">
        <w:r w:rsidRPr="002D2B5A">
          <w:t>80G</w:t>
        </w:r>
        <w:r>
          <w:rPr>
            <w:rFonts w:asciiTheme="minorHAnsi" w:eastAsiaTheme="minorEastAsia" w:hAnsiTheme="minorHAnsi" w:cstheme="minorBidi"/>
            <w:sz w:val="22"/>
            <w:szCs w:val="22"/>
            <w:lang w:eastAsia="en-AU"/>
          </w:rPr>
          <w:tab/>
        </w:r>
        <w:r w:rsidRPr="002D2B5A">
          <w:t>Definitions—div 5.4.3</w:t>
        </w:r>
        <w:r>
          <w:tab/>
        </w:r>
        <w:r>
          <w:fldChar w:fldCharType="begin"/>
        </w:r>
        <w:r>
          <w:instrText xml:space="preserve"> PAGEREF _Toc110594025 \h </w:instrText>
        </w:r>
        <w:r>
          <w:fldChar w:fldCharType="separate"/>
        </w:r>
        <w:r w:rsidR="00242BE6">
          <w:t>106</w:t>
        </w:r>
        <w:r>
          <w:fldChar w:fldCharType="end"/>
        </w:r>
      </w:hyperlink>
    </w:p>
    <w:p w14:paraId="52FAF722" w14:textId="7921BDEF" w:rsidR="00D60678" w:rsidRDefault="00D60678">
      <w:pPr>
        <w:pStyle w:val="TOC5"/>
        <w:rPr>
          <w:rFonts w:asciiTheme="minorHAnsi" w:eastAsiaTheme="minorEastAsia" w:hAnsiTheme="minorHAnsi" w:cstheme="minorBidi"/>
          <w:sz w:val="22"/>
          <w:szCs w:val="22"/>
          <w:lang w:eastAsia="en-AU"/>
        </w:rPr>
      </w:pPr>
      <w:r>
        <w:tab/>
      </w:r>
      <w:hyperlink w:anchor="_Toc110594026" w:history="1">
        <w:r w:rsidRPr="002D2B5A">
          <w:t>80H</w:t>
        </w:r>
        <w:r>
          <w:rPr>
            <w:rFonts w:asciiTheme="minorHAnsi" w:eastAsiaTheme="minorEastAsia" w:hAnsiTheme="minorHAnsi" w:cstheme="minorBidi"/>
            <w:sz w:val="22"/>
            <w:szCs w:val="22"/>
            <w:lang w:eastAsia="en-AU"/>
          </w:rPr>
          <w:tab/>
        </w:r>
        <w:r w:rsidRPr="002D2B5A">
          <w:t>Application—div 5.4.3</w:t>
        </w:r>
        <w:r>
          <w:tab/>
        </w:r>
        <w:r>
          <w:fldChar w:fldCharType="begin"/>
        </w:r>
        <w:r>
          <w:instrText xml:space="preserve"> PAGEREF _Toc110594026 \h </w:instrText>
        </w:r>
        <w:r>
          <w:fldChar w:fldCharType="separate"/>
        </w:r>
        <w:r w:rsidR="00242BE6">
          <w:t>107</w:t>
        </w:r>
        <w:r>
          <w:fldChar w:fldCharType="end"/>
        </w:r>
      </w:hyperlink>
    </w:p>
    <w:p w14:paraId="00E7AFBE" w14:textId="3BEDB6E6" w:rsidR="00D60678" w:rsidRDefault="00D60678">
      <w:pPr>
        <w:pStyle w:val="TOC5"/>
        <w:rPr>
          <w:rFonts w:asciiTheme="minorHAnsi" w:eastAsiaTheme="minorEastAsia" w:hAnsiTheme="minorHAnsi" w:cstheme="minorBidi"/>
          <w:sz w:val="22"/>
          <w:szCs w:val="22"/>
          <w:lang w:eastAsia="en-AU"/>
        </w:rPr>
      </w:pPr>
      <w:r>
        <w:tab/>
      </w:r>
      <w:hyperlink w:anchor="_Toc110594027" w:history="1">
        <w:r w:rsidRPr="002D2B5A">
          <w:t>80I</w:t>
        </w:r>
        <w:r>
          <w:rPr>
            <w:rFonts w:asciiTheme="minorHAnsi" w:eastAsiaTheme="minorEastAsia" w:hAnsiTheme="minorHAnsi" w:cstheme="minorBidi"/>
            <w:sz w:val="22"/>
            <w:szCs w:val="22"/>
            <w:lang w:eastAsia="en-AU"/>
          </w:rPr>
          <w:tab/>
        </w:r>
        <w:r w:rsidRPr="002D2B5A">
          <w:t>Intensive correction orders—rehabilitation programs—eligibility</w:t>
        </w:r>
        <w:r>
          <w:tab/>
        </w:r>
        <w:r>
          <w:fldChar w:fldCharType="begin"/>
        </w:r>
        <w:r>
          <w:instrText xml:space="preserve"> PAGEREF _Toc110594027 \h </w:instrText>
        </w:r>
        <w:r>
          <w:fldChar w:fldCharType="separate"/>
        </w:r>
        <w:r w:rsidR="00242BE6">
          <w:t>107</w:t>
        </w:r>
        <w:r>
          <w:fldChar w:fldCharType="end"/>
        </w:r>
      </w:hyperlink>
    </w:p>
    <w:p w14:paraId="534DBE13" w14:textId="677D4FBE" w:rsidR="00D60678" w:rsidRDefault="00D60678">
      <w:pPr>
        <w:pStyle w:val="TOC5"/>
        <w:rPr>
          <w:rFonts w:asciiTheme="minorHAnsi" w:eastAsiaTheme="minorEastAsia" w:hAnsiTheme="minorHAnsi" w:cstheme="minorBidi"/>
          <w:sz w:val="22"/>
          <w:szCs w:val="22"/>
          <w:lang w:eastAsia="en-AU"/>
        </w:rPr>
      </w:pPr>
      <w:r>
        <w:tab/>
      </w:r>
      <w:hyperlink w:anchor="_Toc110594028" w:history="1">
        <w:r w:rsidRPr="002D2B5A">
          <w:t>80J</w:t>
        </w:r>
        <w:r>
          <w:rPr>
            <w:rFonts w:asciiTheme="minorHAnsi" w:eastAsiaTheme="minorEastAsia" w:hAnsiTheme="minorHAnsi" w:cstheme="minorBidi"/>
            <w:sz w:val="22"/>
            <w:szCs w:val="22"/>
            <w:lang w:eastAsia="en-AU"/>
          </w:rPr>
          <w:tab/>
        </w:r>
        <w:r w:rsidRPr="002D2B5A">
          <w:t>Intensive correction orders—rehabilitation programs—suitability</w:t>
        </w:r>
        <w:r>
          <w:tab/>
        </w:r>
        <w:r>
          <w:fldChar w:fldCharType="begin"/>
        </w:r>
        <w:r>
          <w:instrText xml:space="preserve"> PAGEREF _Toc110594028 \h </w:instrText>
        </w:r>
        <w:r>
          <w:fldChar w:fldCharType="separate"/>
        </w:r>
        <w:r w:rsidR="00242BE6">
          <w:t>107</w:t>
        </w:r>
        <w:r>
          <w:fldChar w:fldCharType="end"/>
        </w:r>
      </w:hyperlink>
    </w:p>
    <w:p w14:paraId="6881C5A1" w14:textId="43B6BB47" w:rsidR="00D60678" w:rsidRDefault="00D60678">
      <w:pPr>
        <w:pStyle w:val="TOC5"/>
        <w:rPr>
          <w:rFonts w:asciiTheme="minorHAnsi" w:eastAsiaTheme="minorEastAsia" w:hAnsiTheme="minorHAnsi" w:cstheme="minorBidi"/>
          <w:sz w:val="22"/>
          <w:szCs w:val="22"/>
          <w:lang w:eastAsia="en-AU"/>
        </w:rPr>
      </w:pPr>
      <w:r>
        <w:tab/>
      </w:r>
      <w:hyperlink w:anchor="_Toc110594029" w:history="1">
        <w:r w:rsidRPr="002D2B5A">
          <w:t>80K</w:t>
        </w:r>
        <w:r>
          <w:rPr>
            <w:rFonts w:asciiTheme="minorHAnsi" w:eastAsiaTheme="minorEastAsia" w:hAnsiTheme="minorHAnsi" w:cstheme="minorBidi"/>
            <w:sz w:val="22"/>
            <w:szCs w:val="22"/>
            <w:lang w:eastAsia="en-AU"/>
          </w:rPr>
          <w:tab/>
        </w:r>
        <w:r w:rsidRPr="002D2B5A">
          <w:t>Intensive correction orders—rehabilitation programs—maximum period</w:t>
        </w:r>
        <w:r>
          <w:tab/>
        </w:r>
        <w:r>
          <w:fldChar w:fldCharType="begin"/>
        </w:r>
        <w:r>
          <w:instrText xml:space="preserve"> PAGEREF _Toc110594029 \h </w:instrText>
        </w:r>
        <w:r>
          <w:fldChar w:fldCharType="separate"/>
        </w:r>
        <w:r w:rsidR="00242BE6">
          <w:t>109</w:t>
        </w:r>
        <w:r>
          <w:fldChar w:fldCharType="end"/>
        </w:r>
      </w:hyperlink>
    </w:p>
    <w:p w14:paraId="558797EA" w14:textId="0DD2AB8B" w:rsidR="00D60678" w:rsidRDefault="00D60678">
      <w:pPr>
        <w:pStyle w:val="TOC5"/>
        <w:rPr>
          <w:rFonts w:asciiTheme="minorHAnsi" w:eastAsiaTheme="minorEastAsia" w:hAnsiTheme="minorHAnsi" w:cstheme="minorBidi"/>
          <w:sz w:val="22"/>
          <w:szCs w:val="22"/>
          <w:lang w:eastAsia="en-AU"/>
        </w:rPr>
      </w:pPr>
      <w:r>
        <w:tab/>
      </w:r>
      <w:hyperlink w:anchor="_Toc110594030" w:history="1">
        <w:r w:rsidRPr="002D2B5A">
          <w:t>80L</w:t>
        </w:r>
        <w:r>
          <w:rPr>
            <w:rFonts w:asciiTheme="minorHAnsi" w:eastAsiaTheme="minorEastAsia" w:hAnsiTheme="minorHAnsi" w:cstheme="minorBidi"/>
            <w:sz w:val="22"/>
            <w:szCs w:val="22"/>
            <w:lang w:eastAsia="en-AU"/>
          </w:rPr>
          <w:tab/>
        </w:r>
        <w:r w:rsidRPr="002D2B5A">
          <w:t>Intensive correction orders—rehabilitation programs—concurrent and consecutive orders</w:t>
        </w:r>
        <w:r>
          <w:tab/>
        </w:r>
        <w:r>
          <w:fldChar w:fldCharType="begin"/>
        </w:r>
        <w:r>
          <w:instrText xml:space="preserve"> PAGEREF _Toc110594030 \h </w:instrText>
        </w:r>
        <w:r>
          <w:fldChar w:fldCharType="separate"/>
        </w:r>
        <w:r w:rsidR="00242BE6">
          <w:t>109</w:t>
        </w:r>
        <w:r>
          <w:fldChar w:fldCharType="end"/>
        </w:r>
      </w:hyperlink>
    </w:p>
    <w:p w14:paraId="4DDBD176" w14:textId="34E80E8A" w:rsidR="00D60678" w:rsidRDefault="00226A75">
      <w:pPr>
        <w:pStyle w:val="TOC2"/>
        <w:rPr>
          <w:rFonts w:asciiTheme="minorHAnsi" w:eastAsiaTheme="minorEastAsia" w:hAnsiTheme="minorHAnsi" w:cstheme="minorBidi"/>
          <w:b w:val="0"/>
          <w:sz w:val="22"/>
          <w:szCs w:val="22"/>
          <w:lang w:eastAsia="en-AU"/>
        </w:rPr>
      </w:pPr>
      <w:hyperlink w:anchor="_Toc110594031" w:history="1">
        <w:r w:rsidR="00D60678" w:rsidRPr="002D2B5A">
          <w:t>Part 5.4A</w:t>
        </w:r>
        <w:r w:rsidR="00D60678">
          <w:rPr>
            <w:rFonts w:asciiTheme="minorHAnsi" w:eastAsiaTheme="minorEastAsia" w:hAnsiTheme="minorHAnsi" w:cstheme="minorBidi"/>
            <w:b w:val="0"/>
            <w:sz w:val="22"/>
            <w:szCs w:val="22"/>
            <w:lang w:eastAsia="en-AU"/>
          </w:rPr>
          <w:tab/>
        </w:r>
        <w:r w:rsidR="00D60678" w:rsidRPr="002D2B5A">
          <w:rPr>
            <w:lang w:eastAsia="en-AU"/>
          </w:rPr>
          <w:t>Drug and alcohol treatment orders</w:t>
        </w:r>
        <w:r w:rsidR="00D60678" w:rsidRPr="00D60678">
          <w:rPr>
            <w:vanish/>
          </w:rPr>
          <w:tab/>
        </w:r>
        <w:r w:rsidR="00D60678" w:rsidRPr="00D60678">
          <w:rPr>
            <w:vanish/>
          </w:rPr>
          <w:fldChar w:fldCharType="begin"/>
        </w:r>
        <w:r w:rsidR="00D60678" w:rsidRPr="00D60678">
          <w:rPr>
            <w:vanish/>
          </w:rPr>
          <w:instrText xml:space="preserve"> PAGEREF _Toc110594031 \h </w:instrText>
        </w:r>
        <w:r w:rsidR="00D60678" w:rsidRPr="00D60678">
          <w:rPr>
            <w:vanish/>
          </w:rPr>
        </w:r>
        <w:r w:rsidR="00D60678" w:rsidRPr="00D60678">
          <w:rPr>
            <w:vanish/>
          </w:rPr>
          <w:fldChar w:fldCharType="separate"/>
        </w:r>
        <w:r w:rsidR="00242BE6">
          <w:rPr>
            <w:vanish/>
          </w:rPr>
          <w:t>110</w:t>
        </w:r>
        <w:r w:rsidR="00D60678" w:rsidRPr="00D60678">
          <w:rPr>
            <w:vanish/>
          </w:rPr>
          <w:fldChar w:fldCharType="end"/>
        </w:r>
      </w:hyperlink>
    </w:p>
    <w:p w14:paraId="04FF7376" w14:textId="15B201E9" w:rsidR="00D60678" w:rsidRDefault="00226A75">
      <w:pPr>
        <w:pStyle w:val="TOC3"/>
        <w:rPr>
          <w:rFonts w:asciiTheme="minorHAnsi" w:eastAsiaTheme="minorEastAsia" w:hAnsiTheme="minorHAnsi" w:cstheme="minorBidi"/>
          <w:b w:val="0"/>
          <w:sz w:val="22"/>
          <w:szCs w:val="22"/>
          <w:lang w:eastAsia="en-AU"/>
        </w:rPr>
      </w:pPr>
      <w:hyperlink w:anchor="_Toc110594032" w:history="1">
        <w:r w:rsidR="00D60678" w:rsidRPr="002D2B5A">
          <w:t>Division 5.4A.1</w:t>
        </w:r>
        <w:r w:rsidR="00D60678">
          <w:rPr>
            <w:rFonts w:asciiTheme="minorHAnsi" w:eastAsiaTheme="minorEastAsia" w:hAnsiTheme="minorHAnsi" w:cstheme="minorBidi"/>
            <w:b w:val="0"/>
            <w:sz w:val="22"/>
            <w:szCs w:val="22"/>
            <w:lang w:eastAsia="en-AU"/>
          </w:rPr>
          <w:tab/>
        </w:r>
        <w:r w:rsidR="00D60678" w:rsidRPr="002D2B5A">
          <w:t>Preliminary</w:t>
        </w:r>
        <w:r w:rsidR="00D60678" w:rsidRPr="00D60678">
          <w:rPr>
            <w:vanish/>
          </w:rPr>
          <w:tab/>
        </w:r>
        <w:r w:rsidR="00D60678" w:rsidRPr="00D60678">
          <w:rPr>
            <w:vanish/>
          </w:rPr>
          <w:fldChar w:fldCharType="begin"/>
        </w:r>
        <w:r w:rsidR="00D60678" w:rsidRPr="00D60678">
          <w:rPr>
            <w:vanish/>
          </w:rPr>
          <w:instrText xml:space="preserve"> PAGEREF _Toc110594032 \h </w:instrText>
        </w:r>
        <w:r w:rsidR="00D60678" w:rsidRPr="00D60678">
          <w:rPr>
            <w:vanish/>
          </w:rPr>
        </w:r>
        <w:r w:rsidR="00D60678" w:rsidRPr="00D60678">
          <w:rPr>
            <w:vanish/>
          </w:rPr>
          <w:fldChar w:fldCharType="separate"/>
        </w:r>
        <w:r w:rsidR="00242BE6">
          <w:rPr>
            <w:vanish/>
          </w:rPr>
          <w:t>110</w:t>
        </w:r>
        <w:r w:rsidR="00D60678" w:rsidRPr="00D60678">
          <w:rPr>
            <w:vanish/>
          </w:rPr>
          <w:fldChar w:fldCharType="end"/>
        </w:r>
      </w:hyperlink>
    </w:p>
    <w:p w14:paraId="56FD364E" w14:textId="631FE4E6" w:rsidR="00D60678" w:rsidRDefault="00D60678">
      <w:pPr>
        <w:pStyle w:val="TOC5"/>
        <w:rPr>
          <w:rFonts w:asciiTheme="minorHAnsi" w:eastAsiaTheme="minorEastAsia" w:hAnsiTheme="minorHAnsi" w:cstheme="minorBidi"/>
          <w:sz w:val="22"/>
          <w:szCs w:val="22"/>
          <w:lang w:eastAsia="en-AU"/>
        </w:rPr>
      </w:pPr>
      <w:r>
        <w:tab/>
      </w:r>
      <w:hyperlink w:anchor="_Toc110594033" w:history="1">
        <w:r w:rsidRPr="002D2B5A">
          <w:t>80M</w:t>
        </w:r>
        <w:r>
          <w:rPr>
            <w:rFonts w:asciiTheme="minorHAnsi" w:eastAsiaTheme="minorEastAsia" w:hAnsiTheme="minorHAnsi" w:cstheme="minorBidi"/>
            <w:sz w:val="22"/>
            <w:szCs w:val="22"/>
            <w:lang w:eastAsia="en-AU"/>
          </w:rPr>
          <w:tab/>
        </w:r>
        <w:r w:rsidRPr="002D2B5A">
          <w:t>Definitions—pt 5.4A</w:t>
        </w:r>
        <w:r>
          <w:tab/>
        </w:r>
        <w:r>
          <w:fldChar w:fldCharType="begin"/>
        </w:r>
        <w:r>
          <w:instrText xml:space="preserve"> PAGEREF _Toc110594033 \h </w:instrText>
        </w:r>
        <w:r>
          <w:fldChar w:fldCharType="separate"/>
        </w:r>
        <w:r w:rsidR="00242BE6">
          <w:t>110</w:t>
        </w:r>
        <w:r>
          <w:fldChar w:fldCharType="end"/>
        </w:r>
      </w:hyperlink>
    </w:p>
    <w:p w14:paraId="4B193044" w14:textId="3B320A69" w:rsidR="00D60678" w:rsidRDefault="00D60678">
      <w:pPr>
        <w:pStyle w:val="TOC5"/>
        <w:rPr>
          <w:rFonts w:asciiTheme="minorHAnsi" w:eastAsiaTheme="minorEastAsia" w:hAnsiTheme="minorHAnsi" w:cstheme="minorBidi"/>
          <w:sz w:val="22"/>
          <w:szCs w:val="22"/>
          <w:lang w:eastAsia="en-AU"/>
        </w:rPr>
      </w:pPr>
      <w:r>
        <w:tab/>
      </w:r>
      <w:hyperlink w:anchor="_Toc110594034" w:history="1">
        <w:r w:rsidRPr="002D2B5A">
          <w:t>80N</w:t>
        </w:r>
        <w:r>
          <w:rPr>
            <w:rFonts w:asciiTheme="minorHAnsi" w:eastAsiaTheme="minorEastAsia" w:hAnsiTheme="minorHAnsi" w:cstheme="minorBidi"/>
            <w:sz w:val="22"/>
            <w:szCs w:val="22"/>
            <w:lang w:eastAsia="en-AU"/>
          </w:rPr>
          <w:tab/>
        </w:r>
        <w:r w:rsidRPr="002D2B5A">
          <w:t>Application—pt 5.4A</w:t>
        </w:r>
        <w:r>
          <w:tab/>
        </w:r>
        <w:r>
          <w:fldChar w:fldCharType="begin"/>
        </w:r>
        <w:r>
          <w:instrText xml:space="preserve"> PAGEREF _Toc110594034 \h </w:instrText>
        </w:r>
        <w:r>
          <w:fldChar w:fldCharType="separate"/>
        </w:r>
        <w:r w:rsidR="00242BE6">
          <w:t>111</w:t>
        </w:r>
        <w:r>
          <w:fldChar w:fldCharType="end"/>
        </w:r>
      </w:hyperlink>
    </w:p>
    <w:p w14:paraId="205D8A0E" w14:textId="2C2A5701" w:rsidR="00D60678" w:rsidRDefault="00D60678">
      <w:pPr>
        <w:pStyle w:val="TOC5"/>
        <w:rPr>
          <w:rFonts w:asciiTheme="minorHAnsi" w:eastAsiaTheme="minorEastAsia" w:hAnsiTheme="minorHAnsi" w:cstheme="minorBidi"/>
          <w:sz w:val="22"/>
          <w:szCs w:val="22"/>
          <w:lang w:eastAsia="en-AU"/>
        </w:rPr>
      </w:pPr>
      <w:r>
        <w:tab/>
      </w:r>
      <w:hyperlink w:anchor="_Toc110594035" w:history="1">
        <w:r w:rsidRPr="002D2B5A">
          <w:t>80O</w:t>
        </w:r>
        <w:r>
          <w:rPr>
            <w:rFonts w:asciiTheme="minorHAnsi" w:eastAsiaTheme="minorEastAsia" w:hAnsiTheme="minorHAnsi" w:cstheme="minorBidi"/>
            <w:sz w:val="22"/>
            <w:szCs w:val="22"/>
            <w:lang w:eastAsia="en-AU"/>
          </w:rPr>
          <w:tab/>
        </w:r>
        <w:r w:rsidRPr="002D2B5A">
          <w:t>Objects of drug and alcohol treatment orders</w:t>
        </w:r>
        <w:r>
          <w:tab/>
        </w:r>
        <w:r>
          <w:fldChar w:fldCharType="begin"/>
        </w:r>
        <w:r>
          <w:instrText xml:space="preserve"> PAGEREF _Toc110594035 \h </w:instrText>
        </w:r>
        <w:r>
          <w:fldChar w:fldCharType="separate"/>
        </w:r>
        <w:r w:rsidR="00242BE6">
          <w:t>111</w:t>
        </w:r>
        <w:r>
          <w:fldChar w:fldCharType="end"/>
        </w:r>
      </w:hyperlink>
    </w:p>
    <w:p w14:paraId="3F85FD66" w14:textId="3A9CA687" w:rsidR="00D60678" w:rsidRDefault="00226A75">
      <w:pPr>
        <w:pStyle w:val="TOC3"/>
        <w:rPr>
          <w:rFonts w:asciiTheme="minorHAnsi" w:eastAsiaTheme="minorEastAsia" w:hAnsiTheme="minorHAnsi" w:cstheme="minorBidi"/>
          <w:b w:val="0"/>
          <w:sz w:val="22"/>
          <w:szCs w:val="22"/>
          <w:lang w:eastAsia="en-AU"/>
        </w:rPr>
      </w:pPr>
      <w:hyperlink w:anchor="_Toc110594036" w:history="1">
        <w:r w:rsidR="00D60678" w:rsidRPr="002D2B5A">
          <w:t>Division 5.4A.2</w:t>
        </w:r>
        <w:r w:rsidR="00D60678">
          <w:rPr>
            <w:rFonts w:asciiTheme="minorHAnsi" w:eastAsiaTheme="minorEastAsia" w:hAnsiTheme="minorHAnsi" w:cstheme="minorBidi"/>
            <w:b w:val="0"/>
            <w:sz w:val="22"/>
            <w:szCs w:val="22"/>
            <w:lang w:eastAsia="en-AU"/>
          </w:rPr>
          <w:tab/>
        </w:r>
        <w:r w:rsidR="00D60678" w:rsidRPr="002D2B5A">
          <w:t>Drug and alcohol treatment orders—general</w:t>
        </w:r>
        <w:r w:rsidR="00D60678" w:rsidRPr="00D60678">
          <w:rPr>
            <w:vanish/>
          </w:rPr>
          <w:tab/>
        </w:r>
        <w:r w:rsidR="00D60678" w:rsidRPr="00D60678">
          <w:rPr>
            <w:vanish/>
          </w:rPr>
          <w:fldChar w:fldCharType="begin"/>
        </w:r>
        <w:r w:rsidR="00D60678" w:rsidRPr="00D60678">
          <w:rPr>
            <w:vanish/>
          </w:rPr>
          <w:instrText xml:space="preserve"> PAGEREF _Toc110594036 \h </w:instrText>
        </w:r>
        <w:r w:rsidR="00D60678" w:rsidRPr="00D60678">
          <w:rPr>
            <w:vanish/>
          </w:rPr>
        </w:r>
        <w:r w:rsidR="00D60678" w:rsidRPr="00D60678">
          <w:rPr>
            <w:vanish/>
          </w:rPr>
          <w:fldChar w:fldCharType="separate"/>
        </w:r>
        <w:r w:rsidR="00242BE6">
          <w:rPr>
            <w:vanish/>
          </w:rPr>
          <w:t>112</w:t>
        </w:r>
        <w:r w:rsidR="00D60678" w:rsidRPr="00D60678">
          <w:rPr>
            <w:vanish/>
          </w:rPr>
          <w:fldChar w:fldCharType="end"/>
        </w:r>
      </w:hyperlink>
    </w:p>
    <w:p w14:paraId="12570262" w14:textId="5C87D58D" w:rsidR="00D60678" w:rsidRDefault="00D60678">
      <w:pPr>
        <w:pStyle w:val="TOC5"/>
        <w:rPr>
          <w:rFonts w:asciiTheme="minorHAnsi" w:eastAsiaTheme="minorEastAsia" w:hAnsiTheme="minorHAnsi" w:cstheme="minorBidi"/>
          <w:sz w:val="22"/>
          <w:szCs w:val="22"/>
          <w:lang w:eastAsia="en-AU"/>
        </w:rPr>
      </w:pPr>
      <w:r>
        <w:tab/>
      </w:r>
      <w:hyperlink w:anchor="_Toc110594037" w:history="1">
        <w:r w:rsidRPr="002D2B5A">
          <w:t>80P</w:t>
        </w:r>
        <w:r>
          <w:rPr>
            <w:rFonts w:asciiTheme="minorHAnsi" w:eastAsiaTheme="minorEastAsia" w:hAnsiTheme="minorHAnsi" w:cstheme="minorBidi"/>
            <w:sz w:val="22"/>
            <w:szCs w:val="22"/>
            <w:lang w:eastAsia="en-AU"/>
          </w:rPr>
          <w:tab/>
        </w:r>
        <w:r w:rsidRPr="002D2B5A">
          <w:t>Drug and alcohol treatment orders—offender obligations</w:t>
        </w:r>
        <w:r>
          <w:tab/>
        </w:r>
        <w:r>
          <w:fldChar w:fldCharType="begin"/>
        </w:r>
        <w:r>
          <w:instrText xml:space="preserve"> PAGEREF _Toc110594037 \h </w:instrText>
        </w:r>
        <w:r>
          <w:fldChar w:fldCharType="separate"/>
        </w:r>
        <w:r w:rsidR="00242BE6">
          <w:t>112</w:t>
        </w:r>
        <w:r>
          <w:fldChar w:fldCharType="end"/>
        </w:r>
      </w:hyperlink>
    </w:p>
    <w:p w14:paraId="2F03124A" w14:textId="3DECCC0B" w:rsidR="00D60678" w:rsidRDefault="00D60678">
      <w:pPr>
        <w:pStyle w:val="TOC5"/>
        <w:rPr>
          <w:rFonts w:asciiTheme="minorHAnsi" w:eastAsiaTheme="minorEastAsia" w:hAnsiTheme="minorHAnsi" w:cstheme="minorBidi"/>
          <w:sz w:val="22"/>
          <w:szCs w:val="22"/>
          <w:lang w:eastAsia="en-AU"/>
        </w:rPr>
      </w:pPr>
      <w:r>
        <w:tab/>
      </w:r>
      <w:hyperlink w:anchor="_Toc110594038" w:history="1">
        <w:r w:rsidRPr="002D2B5A">
          <w:t>80Q</w:t>
        </w:r>
        <w:r>
          <w:rPr>
            <w:rFonts w:asciiTheme="minorHAnsi" w:eastAsiaTheme="minorEastAsia" w:hAnsiTheme="minorHAnsi" w:cstheme="minorBidi"/>
            <w:sz w:val="22"/>
            <w:szCs w:val="22"/>
            <w:lang w:eastAsia="en-AU"/>
          </w:rPr>
          <w:tab/>
        </w:r>
        <w:r w:rsidRPr="002D2B5A">
          <w:t>Court may make ancillary orders to achieve object of treatment order</w:t>
        </w:r>
        <w:r>
          <w:tab/>
        </w:r>
        <w:r>
          <w:fldChar w:fldCharType="begin"/>
        </w:r>
        <w:r>
          <w:instrText xml:space="preserve"> PAGEREF _Toc110594038 \h </w:instrText>
        </w:r>
        <w:r>
          <w:fldChar w:fldCharType="separate"/>
        </w:r>
        <w:r w:rsidR="00242BE6">
          <w:t>112</w:t>
        </w:r>
        <w:r>
          <w:fldChar w:fldCharType="end"/>
        </w:r>
      </w:hyperlink>
    </w:p>
    <w:p w14:paraId="23E16C90" w14:textId="06EBA0E3" w:rsidR="00D60678" w:rsidRDefault="00226A75">
      <w:pPr>
        <w:pStyle w:val="TOC3"/>
        <w:rPr>
          <w:rFonts w:asciiTheme="minorHAnsi" w:eastAsiaTheme="minorEastAsia" w:hAnsiTheme="minorHAnsi" w:cstheme="minorBidi"/>
          <w:b w:val="0"/>
          <w:sz w:val="22"/>
          <w:szCs w:val="22"/>
          <w:lang w:eastAsia="en-AU"/>
        </w:rPr>
      </w:pPr>
      <w:hyperlink w:anchor="_Toc110594039" w:history="1">
        <w:r w:rsidR="00D60678" w:rsidRPr="002D2B5A">
          <w:t>Division 5.4A.3</w:t>
        </w:r>
        <w:r w:rsidR="00D60678">
          <w:rPr>
            <w:rFonts w:asciiTheme="minorHAnsi" w:eastAsiaTheme="minorEastAsia" w:hAnsiTheme="minorHAnsi" w:cstheme="minorBidi"/>
            <w:b w:val="0"/>
            <w:sz w:val="22"/>
            <w:szCs w:val="22"/>
            <w:lang w:eastAsia="en-AU"/>
          </w:rPr>
          <w:tab/>
        </w:r>
        <w:r w:rsidR="00D60678" w:rsidRPr="002D2B5A">
          <w:t>Drug and alcohol treatment orders—eligibility and suitability</w:t>
        </w:r>
        <w:r w:rsidR="00D60678" w:rsidRPr="00D60678">
          <w:rPr>
            <w:vanish/>
          </w:rPr>
          <w:tab/>
        </w:r>
        <w:r w:rsidR="00D60678" w:rsidRPr="00D60678">
          <w:rPr>
            <w:vanish/>
          </w:rPr>
          <w:fldChar w:fldCharType="begin"/>
        </w:r>
        <w:r w:rsidR="00D60678" w:rsidRPr="00D60678">
          <w:rPr>
            <w:vanish/>
          </w:rPr>
          <w:instrText xml:space="preserve"> PAGEREF _Toc110594039 \h </w:instrText>
        </w:r>
        <w:r w:rsidR="00D60678" w:rsidRPr="00D60678">
          <w:rPr>
            <w:vanish/>
          </w:rPr>
        </w:r>
        <w:r w:rsidR="00D60678" w:rsidRPr="00D60678">
          <w:rPr>
            <w:vanish/>
          </w:rPr>
          <w:fldChar w:fldCharType="separate"/>
        </w:r>
        <w:r w:rsidR="00242BE6">
          <w:rPr>
            <w:vanish/>
          </w:rPr>
          <w:t>113</w:t>
        </w:r>
        <w:r w:rsidR="00D60678" w:rsidRPr="00D60678">
          <w:rPr>
            <w:vanish/>
          </w:rPr>
          <w:fldChar w:fldCharType="end"/>
        </w:r>
      </w:hyperlink>
    </w:p>
    <w:p w14:paraId="1A0E9553" w14:textId="3C030C44" w:rsidR="00D60678" w:rsidRDefault="00D60678">
      <w:pPr>
        <w:pStyle w:val="TOC5"/>
        <w:rPr>
          <w:rFonts w:asciiTheme="minorHAnsi" w:eastAsiaTheme="minorEastAsia" w:hAnsiTheme="minorHAnsi" w:cstheme="minorBidi"/>
          <w:sz w:val="22"/>
          <w:szCs w:val="22"/>
          <w:lang w:eastAsia="en-AU"/>
        </w:rPr>
      </w:pPr>
      <w:r>
        <w:tab/>
      </w:r>
      <w:hyperlink w:anchor="_Toc110594040" w:history="1">
        <w:r w:rsidRPr="002D2B5A">
          <w:t>80R</w:t>
        </w:r>
        <w:r>
          <w:rPr>
            <w:rFonts w:asciiTheme="minorHAnsi" w:eastAsiaTheme="minorEastAsia" w:hAnsiTheme="minorHAnsi" w:cstheme="minorBidi"/>
            <w:sz w:val="22"/>
            <w:szCs w:val="22"/>
            <w:lang w:eastAsia="en-AU"/>
          </w:rPr>
          <w:tab/>
        </w:r>
        <w:r w:rsidRPr="002D2B5A">
          <w:t>Application—div 5.4A.3</w:t>
        </w:r>
        <w:r>
          <w:tab/>
        </w:r>
        <w:r>
          <w:fldChar w:fldCharType="begin"/>
        </w:r>
        <w:r>
          <w:instrText xml:space="preserve"> PAGEREF _Toc110594040 \h </w:instrText>
        </w:r>
        <w:r>
          <w:fldChar w:fldCharType="separate"/>
        </w:r>
        <w:r w:rsidR="00242BE6">
          <w:t>113</w:t>
        </w:r>
        <w:r>
          <w:fldChar w:fldCharType="end"/>
        </w:r>
      </w:hyperlink>
    </w:p>
    <w:p w14:paraId="3C834FCB" w14:textId="54038D04" w:rsidR="00D60678" w:rsidRDefault="00D60678">
      <w:pPr>
        <w:pStyle w:val="TOC5"/>
        <w:rPr>
          <w:rFonts w:asciiTheme="minorHAnsi" w:eastAsiaTheme="minorEastAsia" w:hAnsiTheme="minorHAnsi" w:cstheme="minorBidi"/>
          <w:sz w:val="22"/>
          <w:szCs w:val="22"/>
          <w:lang w:eastAsia="en-AU"/>
        </w:rPr>
      </w:pPr>
      <w:r>
        <w:tab/>
      </w:r>
      <w:hyperlink w:anchor="_Toc110594041" w:history="1">
        <w:r w:rsidRPr="002D2B5A">
          <w:t>80S</w:t>
        </w:r>
        <w:r>
          <w:rPr>
            <w:rFonts w:asciiTheme="minorHAnsi" w:eastAsiaTheme="minorEastAsia" w:hAnsiTheme="minorHAnsi" w:cstheme="minorBidi"/>
            <w:sz w:val="22"/>
            <w:szCs w:val="22"/>
            <w:lang w:eastAsia="en-AU"/>
          </w:rPr>
          <w:tab/>
        </w:r>
        <w:r w:rsidRPr="002D2B5A">
          <w:t>Drug and alcohol treatment orders—eligibility</w:t>
        </w:r>
        <w:r>
          <w:tab/>
        </w:r>
        <w:r>
          <w:fldChar w:fldCharType="begin"/>
        </w:r>
        <w:r>
          <w:instrText xml:space="preserve"> PAGEREF _Toc110594041 \h </w:instrText>
        </w:r>
        <w:r>
          <w:fldChar w:fldCharType="separate"/>
        </w:r>
        <w:r w:rsidR="00242BE6">
          <w:t>113</w:t>
        </w:r>
        <w:r>
          <w:fldChar w:fldCharType="end"/>
        </w:r>
      </w:hyperlink>
    </w:p>
    <w:p w14:paraId="1498F2E5" w14:textId="256B2A94" w:rsidR="00D60678" w:rsidRDefault="00D60678">
      <w:pPr>
        <w:pStyle w:val="TOC5"/>
        <w:rPr>
          <w:rFonts w:asciiTheme="minorHAnsi" w:eastAsiaTheme="minorEastAsia" w:hAnsiTheme="minorHAnsi" w:cstheme="minorBidi"/>
          <w:sz w:val="22"/>
          <w:szCs w:val="22"/>
          <w:lang w:eastAsia="en-AU"/>
        </w:rPr>
      </w:pPr>
      <w:r>
        <w:tab/>
      </w:r>
      <w:hyperlink w:anchor="_Toc110594042" w:history="1">
        <w:r w:rsidRPr="002D2B5A">
          <w:t>80T</w:t>
        </w:r>
        <w:r>
          <w:rPr>
            <w:rFonts w:asciiTheme="minorHAnsi" w:eastAsiaTheme="minorEastAsia" w:hAnsiTheme="minorHAnsi" w:cstheme="minorBidi"/>
            <w:sz w:val="22"/>
            <w:szCs w:val="22"/>
            <w:lang w:eastAsia="en-AU"/>
          </w:rPr>
          <w:tab/>
        </w:r>
        <w:r w:rsidRPr="002D2B5A">
          <w:t>Drug and alcohol treatment orders—suitability</w:t>
        </w:r>
        <w:r>
          <w:tab/>
        </w:r>
        <w:r>
          <w:fldChar w:fldCharType="begin"/>
        </w:r>
        <w:r>
          <w:instrText xml:space="preserve"> PAGEREF _Toc110594042 \h </w:instrText>
        </w:r>
        <w:r>
          <w:fldChar w:fldCharType="separate"/>
        </w:r>
        <w:r w:rsidR="00242BE6">
          <w:t>114</w:t>
        </w:r>
        <w:r>
          <w:fldChar w:fldCharType="end"/>
        </w:r>
      </w:hyperlink>
    </w:p>
    <w:p w14:paraId="4AAAEDFE" w14:textId="595CD718" w:rsidR="00D60678" w:rsidRDefault="00D60678">
      <w:pPr>
        <w:pStyle w:val="TOC5"/>
        <w:rPr>
          <w:rFonts w:asciiTheme="minorHAnsi" w:eastAsiaTheme="minorEastAsia" w:hAnsiTheme="minorHAnsi" w:cstheme="minorBidi"/>
          <w:sz w:val="22"/>
          <w:szCs w:val="22"/>
          <w:lang w:eastAsia="en-AU"/>
        </w:rPr>
      </w:pPr>
      <w:r>
        <w:tab/>
      </w:r>
      <w:hyperlink w:anchor="_Toc110594043" w:history="1">
        <w:r w:rsidRPr="002D2B5A">
          <w:t>80U</w:t>
        </w:r>
        <w:r>
          <w:rPr>
            <w:rFonts w:asciiTheme="minorHAnsi" w:eastAsiaTheme="minorEastAsia" w:hAnsiTheme="minorHAnsi" w:cstheme="minorBidi"/>
            <w:sz w:val="22"/>
            <w:szCs w:val="22"/>
            <w:lang w:eastAsia="en-AU"/>
          </w:rPr>
          <w:tab/>
        </w:r>
        <w:r w:rsidRPr="002D2B5A">
          <w:t>Court may remit proceeding</w:t>
        </w:r>
        <w:r>
          <w:tab/>
        </w:r>
        <w:r>
          <w:fldChar w:fldCharType="begin"/>
        </w:r>
        <w:r>
          <w:instrText xml:space="preserve"> PAGEREF _Toc110594043 \h </w:instrText>
        </w:r>
        <w:r>
          <w:fldChar w:fldCharType="separate"/>
        </w:r>
        <w:r w:rsidR="00242BE6">
          <w:t>115</w:t>
        </w:r>
        <w:r>
          <w:fldChar w:fldCharType="end"/>
        </w:r>
      </w:hyperlink>
    </w:p>
    <w:p w14:paraId="1A7908F6" w14:textId="551744EA" w:rsidR="00D60678" w:rsidRDefault="00226A75">
      <w:pPr>
        <w:pStyle w:val="TOC3"/>
        <w:rPr>
          <w:rFonts w:asciiTheme="minorHAnsi" w:eastAsiaTheme="minorEastAsia" w:hAnsiTheme="minorHAnsi" w:cstheme="minorBidi"/>
          <w:b w:val="0"/>
          <w:sz w:val="22"/>
          <w:szCs w:val="22"/>
          <w:lang w:eastAsia="en-AU"/>
        </w:rPr>
      </w:pPr>
      <w:hyperlink w:anchor="_Toc110594044" w:history="1">
        <w:r w:rsidR="00D60678" w:rsidRPr="002D2B5A">
          <w:t>Division 5.4A.4</w:t>
        </w:r>
        <w:r w:rsidR="00D60678">
          <w:rPr>
            <w:rFonts w:asciiTheme="minorHAnsi" w:eastAsiaTheme="minorEastAsia" w:hAnsiTheme="minorHAnsi" w:cstheme="minorBidi"/>
            <w:b w:val="0"/>
            <w:sz w:val="22"/>
            <w:szCs w:val="22"/>
            <w:lang w:eastAsia="en-AU"/>
          </w:rPr>
          <w:tab/>
        </w:r>
        <w:r w:rsidR="00D60678" w:rsidRPr="002D2B5A">
          <w:t>Drug and alcohol treatment orders—content</w:t>
        </w:r>
        <w:r w:rsidR="00D60678" w:rsidRPr="00D60678">
          <w:rPr>
            <w:vanish/>
          </w:rPr>
          <w:tab/>
        </w:r>
        <w:r w:rsidR="00D60678" w:rsidRPr="00D60678">
          <w:rPr>
            <w:vanish/>
          </w:rPr>
          <w:fldChar w:fldCharType="begin"/>
        </w:r>
        <w:r w:rsidR="00D60678" w:rsidRPr="00D60678">
          <w:rPr>
            <w:vanish/>
          </w:rPr>
          <w:instrText xml:space="preserve"> PAGEREF _Toc110594044 \h </w:instrText>
        </w:r>
        <w:r w:rsidR="00D60678" w:rsidRPr="00D60678">
          <w:rPr>
            <w:vanish/>
          </w:rPr>
        </w:r>
        <w:r w:rsidR="00D60678" w:rsidRPr="00D60678">
          <w:rPr>
            <w:vanish/>
          </w:rPr>
          <w:fldChar w:fldCharType="separate"/>
        </w:r>
        <w:r w:rsidR="00242BE6">
          <w:rPr>
            <w:vanish/>
          </w:rPr>
          <w:t>116</w:t>
        </w:r>
        <w:r w:rsidR="00D60678" w:rsidRPr="00D60678">
          <w:rPr>
            <w:vanish/>
          </w:rPr>
          <w:fldChar w:fldCharType="end"/>
        </w:r>
      </w:hyperlink>
    </w:p>
    <w:p w14:paraId="3059771F" w14:textId="33C37269" w:rsidR="00D60678" w:rsidRDefault="00D60678">
      <w:pPr>
        <w:pStyle w:val="TOC5"/>
        <w:rPr>
          <w:rFonts w:asciiTheme="minorHAnsi" w:eastAsiaTheme="minorEastAsia" w:hAnsiTheme="minorHAnsi" w:cstheme="minorBidi"/>
          <w:sz w:val="22"/>
          <w:szCs w:val="22"/>
          <w:lang w:eastAsia="en-AU"/>
        </w:rPr>
      </w:pPr>
      <w:r>
        <w:tab/>
      </w:r>
      <w:hyperlink w:anchor="_Toc110594045" w:history="1">
        <w:r w:rsidRPr="002D2B5A">
          <w:t>80V</w:t>
        </w:r>
        <w:r>
          <w:rPr>
            <w:rFonts w:asciiTheme="minorHAnsi" w:eastAsiaTheme="minorEastAsia" w:hAnsiTheme="minorHAnsi" w:cstheme="minorBidi"/>
            <w:sz w:val="22"/>
            <w:szCs w:val="22"/>
            <w:lang w:eastAsia="en-AU"/>
          </w:rPr>
          <w:tab/>
        </w:r>
        <w:r w:rsidRPr="002D2B5A">
          <w:rPr>
            <w:lang w:eastAsia="en-AU"/>
          </w:rPr>
          <w:t>Content of treatment orders</w:t>
        </w:r>
        <w:r>
          <w:tab/>
        </w:r>
        <w:r>
          <w:fldChar w:fldCharType="begin"/>
        </w:r>
        <w:r>
          <w:instrText xml:space="preserve"> PAGEREF _Toc110594045 \h </w:instrText>
        </w:r>
        <w:r>
          <w:fldChar w:fldCharType="separate"/>
        </w:r>
        <w:r w:rsidR="00242BE6">
          <w:t>116</w:t>
        </w:r>
        <w:r>
          <w:fldChar w:fldCharType="end"/>
        </w:r>
      </w:hyperlink>
    </w:p>
    <w:p w14:paraId="733BAB1D" w14:textId="2F54B232" w:rsidR="00D60678" w:rsidRDefault="00226A75">
      <w:pPr>
        <w:pStyle w:val="TOC3"/>
        <w:rPr>
          <w:rFonts w:asciiTheme="minorHAnsi" w:eastAsiaTheme="minorEastAsia" w:hAnsiTheme="minorHAnsi" w:cstheme="minorBidi"/>
          <w:b w:val="0"/>
          <w:sz w:val="22"/>
          <w:szCs w:val="22"/>
          <w:lang w:eastAsia="en-AU"/>
        </w:rPr>
      </w:pPr>
      <w:hyperlink w:anchor="_Toc110594046" w:history="1">
        <w:r w:rsidR="00D60678" w:rsidRPr="002D2B5A">
          <w:t>Division 5.4A.5</w:t>
        </w:r>
        <w:r w:rsidR="00D60678">
          <w:rPr>
            <w:rFonts w:asciiTheme="minorHAnsi" w:eastAsiaTheme="minorEastAsia" w:hAnsiTheme="minorHAnsi" w:cstheme="minorBidi"/>
            <w:b w:val="0"/>
            <w:sz w:val="22"/>
            <w:szCs w:val="22"/>
            <w:lang w:eastAsia="en-AU"/>
          </w:rPr>
          <w:tab/>
        </w:r>
        <w:r w:rsidR="00D60678" w:rsidRPr="002D2B5A">
          <w:t>Drug and alcohol treatment orders—custodial part</w:t>
        </w:r>
        <w:r w:rsidR="00D60678" w:rsidRPr="00D60678">
          <w:rPr>
            <w:vanish/>
          </w:rPr>
          <w:tab/>
        </w:r>
        <w:r w:rsidR="00D60678" w:rsidRPr="00D60678">
          <w:rPr>
            <w:vanish/>
          </w:rPr>
          <w:fldChar w:fldCharType="begin"/>
        </w:r>
        <w:r w:rsidR="00D60678" w:rsidRPr="00D60678">
          <w:rPr>
            <w:vanish/>
          </w:rPr>
          <w:instrText xml:space="preserve"> PAGEREF _Toc110594046 \h </w:instrText>
        </w:r>
        <w:r w:rsidR="00D60678" w:rsidRPr="00D60678">
          <w:rPr>
            <w:vanish/>
          </w:rPr>
        </w:r>
        <w:r w:rsidR="00D60678" w:rsidRPr="00D60678">
          <w:rPr>
            <w:vanish/>
          </w:rPr>
          <w:fldChar w:fldCharType="separate"/>
        </w:r>
        <w:r w:rsidR="00242BE6">
          <w:rPr>
            <w:vanish/>
          </w:rPr>
          <w:t>117</w:t>
        </w:r>
        <w:r w:rsidR="00D60678" w:rsidRPr="00D60678">
          <w:rPr>
            <w:vanish/>
          </w:rPr>
          <w:fldChar w:fldCharType="end"/>
        </w:r>
      </w:hyperlink>
    </w:p>
    <w:p w14:paraId="532062FB" w14:textId="5ADADEB0" w:rsidR="00D60678" w:rsidRDefault="00D60678">
      <w:pPr>
        <w:pStyle w:val="TOC5"/>
        <w:rPr>
          <w:rFonts w:asciiTheme="minorHAnsi" w:eastAsiaTheme="minorEastAsia" w:hAnsiTheme="minorHAnsi" w:cstheme="minorBidi"/>
          <w:sz w:val="22"/>
          <w:szCs w:val="22"/>
          <w:lang w:eastAsia="en-AU"/>
        </w:rPr>
      </w:pPr>
      <w:r>
        <w:tab/>
      </w:r>
      <w:hyperlink w:anchor="_Toc110594047" w:history="1">
        <w:r w:rsidRPr="002D2B5A">
          <w:t>80W</w:t>
        </w:r>
        <w:r>
          <w:rPr>
            <w:rFonts w:asciiTheme="minorHAnsi" w:eastAsiaTheme="minorEastAsia" w:hAnsiTheme="minorHAnsi" w:cstheme="minorBidi"/>
            <w:sz w:val="22"/>
            <w:szCs w:val="22"/>
            <w:lang w:eastAsia="en-AU"/>
          </w:rPr>
          <w:tab/>
        </w:r>
        <w:r w:rsidRPr="002D2B5A">
          <w:rPr>
            <w:lang w:eastAsia="en-AU"/>
          </w:rPr>
          <w:t>Custodial part of treatment orders</w:t>
        </w:r>
        <w:r>
          <w:tab/>
        </w:r>
        <w:r>
          <w:fldChar w:fldCharType="begin"/>
        </w:r>
        <w:r>
          <w:instrText xml:space="preserve"> PAGEREF _Toc110594047 \h </w:instrText>
        </w:r>
        <w:r>
          <w:fldChar w:fldCharType="separate"/>
        </w:r>
        <w:r w:rsidR="00242BE6">
          <w:t>117</w:t>
        </w:r>
        <w:r>
          <w:fldChar w:fldCharType="end"/>
        </w:r>
      </w:hyperlink>
    </w:p>
    <w:p w14:paraId="1C82234F" w14:textId="73D0818B" w:rsidR="00D60678" w:rsidRDefault="00226A75">
      <w:pPr>
        <w:pStyle w:val="TOC3"/>
        <w:rPr>
          <w:rFonts w:asciiTheme="minorHAnsi" w:eastAsiaTheme="minorEastAsia" w:hAnsiTheme="minorHAnsi" w:cstheme="minorBidi"/>
          <w:b w:val="0"/>
          <w:sz w:val="22"/>
          <w:szCs w:val="22"/>
          <w:lang w:eastAsia="en-AU"/>
        </w:rPr>
      </w:pPr>
      <w:hyperlink w:anchor="_Toc110594048" w:history="1">
        <w:r w:rsidR="00D60678" w:rsidRPr="002D2B5A">
          <w:t>Division 5.4A.6</w:t>
        </w:r>
        <w:r w:rsidR="00D60678">
          <w:rPr>
            <w:rFonts w:asciiTheme="minorHAnsi" w:eastAsiaTheme="minorEastAsia" w:hAnsiTheme="minorHAnsi" w:cstheme="minorBidi"/>
            <w:b w:val="0"/>
            <w:sz w:val="22"/>
            <w:szCs w:val="22"/>
            <w:lang w:eastAsia="en-AU"/>
          </w:rPr>
          <w:tab/>
        </w:r>
        <w:r w:rsidR="00D60678" w:rsidRPr="002D2B5A">
          <w:t>Drug and alcohol treatment orders—treatment and supervision part</w:t>
        </w:r>
        <w:r w:rsidR="00D60678" w:rsidRPr="00D60678">
          <w:rPr>
            <w:vanish/>
          </w:rPr>
          <w:tab/>
        </w:r>
        <w:r w:rsidR="00D60678" w:rsidRPr="00D60678">
          <w:rPr>
            <w:vanish/>
          </w:rPr>
          <w:fldChar w:fldCharType="begin"/>
        </w:r>
        <w:r w:rsidR="00D60678" w:rsidRPr="00D60678">
          <w:rPr>
            <w:vanish/>
          </w:rPr>
          <w:instrText xml:space="preserve"> PAGEREF _Toc110594048 \h </w:instrText>
        </w:r>
        <w:r w:rsidR="00D60678" w:rsidRPr="00D60678">
          <w:rPr>
            <w:vanish/>
          </w:rPr>
        </w:r>
        <w:r w:rsidR="00D60678" w:rsidRPr="00D60678">
          <w:rPr>
            <w:vanish/>
          </w:rPr>
          <w:fldChar w:fldCharType="separate"/>
        </w:r>
        <w:r w:rsidR="00242BE6">
          <w:rPr>
            <w:vanish/>
          </w:rPr>
          <w:t>118</w:t>
        </w:r>
        <w:r w:rsidR="00D60678" w:rsidRPr="00D60678">
          <w:rPr>
            <w:vanish/>
          </w:rPr>
          <w:fldChar w:fldCharType="end"/>
        </w:r>
      </w:hyperlink>
    </w:p>
    <w:p w14:paraId="4791454C" w14:textId="7B09D898" w:rsidR="00D60678" w:rsidRDefault="00D60678">
      <w:pPr>
        <w:pStyle w:val="TOC5"/>
        <w:rPr>
          <w:rFonts w:asciiTheme="minorHAnsi" w:eastAsiaTheme="minorEastAsia" w:hAnsiTheme="minorHAnsi" w:cstheme="minorBidi"/>
          <w:sz w:val="22"/>
          <w:szCs w:val="22"/>
          <w:lang w:eastAsia="en-AU"/>
        </w:rPr>
      </w:pPr>
      <w:r>
        <w:tab/>
      </w:r>
      <w:hyperlink w:anchor="_Toc110594049" w:history="1">
        <w:r w:rsidRPr="002D2B5A">
          <w:t>80X</w:t>
        </w:r>
        <w:r>
          <w:rPr>
            <w:rFonts w:asciiTheme="minorHAnsi" w:eastAsiaTheme="minorEastAsia" w:hAnsiTheme="minorHAnsi" w:cstheme="minorBidi"/>
            <w:sz w:val="22"/>
            <w:szCs w:val="22"/>
            <w:lang w:eastAsia="en-AU"/>
          </w:rPr>
          <w:tab/>
        </w:r>
        <w:r w:rsidRPr="002D2B5A">
          <w:rPr>
            <w:lang w:eastAsia="en-AU"/>
          </w:rPr>
          <w:t>Treatment and supervision part</w:t>
        </w:r>
        <w:r w:rsidRPr="002D2B5A">
          <w:rPr>
            <w:rFonts w:cs="Arial"/>
            <w:bCs/>
            <w:lang w:eastAsia="en-AU"/>
          </w:rPr>
          <w:t xml:space="preserve"> of treatment orders</w:t>
        </w:r>
        <w:r>
          <w:tab/>
        </w:r>
        <w:r>
          <w:fldChar w:fldCharType="begin"/>
        </w:r>
        <w:r>
          <w:instrText xml:space="preserve"> PAGEREF _Toc110594049 \h </w:instrText>
        </w:r>
        <w:r>
          <w:fldChar w:fldCharType="separate"/>
        </w:r>
        <w:r w:rsidR="00242BE6">
          <w:t>118</w:t>
        </w:r>
        <w:r>
          <w:fldChar w:fldCharType="end"/>
        </w:r>
      </w:hyperlink>
    </w:p>
    <w:p w14:paraId="2B1C45E8" w14:textId="369E8A18" w:rsidR="00D60678" w:rsidRDefault="00D60678">
      <w:pPr>
        <w:pStyle w:val="TOC5"/>
        <w:rPr>
          <w:rFonts w:asciiTheme="minorHAnsi" w:eastAsiaTheme="minorEastAsia" w:hAnsiTheme="minorHAnsi" w:cstheme="minorBidi"/>
          <w:sz w:val="22"/>
          <w:szCs w:val="22"/>
          <w:lang w:eastAsia="en-AU"/>
        </w:rPr>
      </w:pPr>
      <w:r>
        <w:tab/>
      </w:r>
      <w:hyperlink w:anchor="_Toc110594050" w:history="1">
        <w:r w:rsidRPr="002D2B5A">
          <w:t>80Y</w:t>
        </w:r>
        <w:r>
          <w:rPr>
            <w:rFonts w:asciiTheme="minorHAnsi" w:eastAsiaTheme="minorEastAsia" w:hAnsiTheme="minorHAnsi" w:cstheme="minorBidi"/>
            <w:sz w:val="22"/>
            <w:szCs w:val="22"/>
            <w:lang w:eastAsia="en-AU"/>
          </w:rPr>
          <w:tab/>
        </w:r>
        <w:r w:rsidRPr="002D2B5A">
          <w:rPr>
            <w:lang w:eastAsia="en-AU"/>
          </w:rPr>
          <w:t>Core conditions</w:t>
        </w:r>
        <w:r>
          <w:tab/>
        </w:r>
        <w:r>
          <w:fldChar w:fldCharType="begin"/>
        </w:r>
        <w:r>
          <w:instrText xml:space="preserve"> PAGEREF _Toc110594050 \h </w:instrText>
        </w:r>
        <w:r>
          <w:fldChar w:fldCharType="separate"/>
        </w:r>
        <w:r w:rsidR="00242BE6">
          <w:t>119</w:t>
        </w:r>
        <w:r>
          <w:fldChar w:fldCharType="end"/>
        </w:r>
      </w:hyperlink>
    </w:p>
    <w:p w14:paraId="76B2B230" w14:textId="219E95C0" w:rsidR="00D60678" w:rsidRDefault="00D60678">
      <w:pPr>
        <w:pStyle w:val="TOC5"/>
        <w:rPr>
          <w:rFonts w:asciiTheme="minorHAnsi" w:eastAsiaTheme="minorEastAsia" w:hAnsiTheme="minorHAnsi" w:cstheme="minorBidi"/>
          <w:sz w:val="22"/>
          <w:szCs w:val="22"/>
          <w:lang w:eastAsia="en-AU"/>
        </w:rPr>
      </w:pPr>
      <w:r>
        <w:tab/>
      </w:r>
      <w:hyperlink w:anchor="_Toc110594051" w:history="1">
        <w:r w:rsidRPr="002D2B5A">
          <w:t>80Z</w:t>
        </w:r>
        <w:r>
          <w:rPr>
            <w:rFonts w:asciiTheme="minorHAnsi" w:eastAsiaTheme="minorEastAsia" w:hAnsiTheme="minorHAnsi" w:cstheme="minorBidi"/>
            <w:sz w:val="22"/>
            <w:szCs w:val="22"/>
            <w:lang w:eastAsia="en-AU"/>
          </w:rPr>
          <w:tab/>
        </w:r>
        <w:r w:rsidRPr="002D2B5A">
          <w:rPr>
            <w:lang w:eastAsia="en-AU"/>
          </w:rPr>
          <w:t>Treatment program conditions</w:t>
        </w:r>
        <w:r>
          <w:tab/>
        </w:r>
        <w:r>
          <w:fldChar w:fldCharType="begin"/>
        </w:r>
        <w:r>
          <w:instrText xml:space="preserve"> PAGEREF _Toc110594051 \h </w:instrText>
        </w:r>
        <w:r>
          <w:fldChar w:fldCharType="separate"/>
        </w:r>
        <w:r w:rsidR="00242BE6">
          <w:t>120</w:t>
        </w:r>
        <w:r>
          <w:fldChar w:fldCharType="end"/>
        </w:r>
      </w:hyperlink>
    </w:p>
    <w:p w14:paraId="406AE4A2" w14:textId="43D2CDF6" w:rsidR="00D60678" w:rsidRDefault="00D60678">
      <w:pPr>
        <w:pStyle w:val="TOC5"/>
        <w:rPr>
          <w:rFonts w:asciiTheme="minorHAnsi" w:eastAsiaTheme="minorEastAsia" w:hAnsiTheme="minorHAnsi" w:cstheme="minorBidi"/>
          <w:sz w:val="22"/>
          <w:szCs w:val="22"/>
          <w:lang w:eastAsia="en-AU"/>
        </w:rPr>
      </w:pPr>
      <w:r>
        <w:tab/>
      </w:r>
      <w:hyperlink w:anchor="_Toc110594052" w:history="1">
        <w:r w:rsidRPr="002D2B5A">
          <w:t>80ZA</w:t>
        </w:r>
        <w:r>
          <w:rPr>
            <w:rFonts w:asciiTheme="minorHAnsi" w:eastAsiaTheme="minorEastAsia" w:hAnsiTheme="minorHAnsi" w:cstheme="minorBidi"/>
            <w:sz w:val="22"/>
            <w:szCs w:val="22"/>
            <w:lang w:eastAsia="en-AU"/>
          </w:rPr>
          <w:tab/>
        </w:r>
        <w:r w:rsidRPr="002D2B5A">
          <w:t>Good behaviour order to apply after treatment and supervision part ends</w:t>
        </w:r>
        <w:r>
          <w:tab/>
        </w:r>
        <w:r>
          <w:fldChar w:fldCharType="begin"/>
        </w:r>
        <w:r>
          <w:instrText xml:space="preserve"> PAGEREF _Toc110594052 \h </w:instrText>
        </w:r>
        <w:r>
          <w:fldChar w:fldCharType="separate"/>
        </w:r>
        <w:r w:rsidR="00242BE6">
          <w:t>122</w:t>
        </w:r>
        <w:r>
          <w:fldChar w:fldCharType="end"/>
        </w:r>
      </w:hyperlink>
    </w:p>
    <w:p w14:paraId="5FD1E4CE" w14:textId="2EA1C053" w:rsidR="00D60678" w:rsidRDefault="00226A75">
      <w:pPr>
        <w:pStyle w:val="TOC3"/>
        <w:rPr>
          <w:rFonts w:asciiTheme="minorHAnsi" w:eastAsiaTheme="minorEastAsia" w:hAnsiTheme="minorHAnsi" w:cstheme="minorBidi"/>
          <w:b w:val="0"/>
          <w:sz w:val="22"/>
          <w:szCs w:val="22"/>
          <w:lang w:eastAsia="en-AU"/>
        </w:rPr>
      </w:pPr>
      <w:hyperlink w:anchor="_Toc110594053" w:history="1">
        <w:r w:rsidR="00D60678" w:rsidRPr="002D2B5A">
          <w:t>Division 5.4A.7</w:t>
        </w:r>
        <w:r w:rsidR="00D60678">
          <w:rPr>
            <w:rFonts w:asciiTheme="minorHAnsi" w:eastAsiaTheme="minorEastAsia" w:hAnsiTheme="minorHAnsi" w:cstheme="minorBidi"/>
            <w:b w:val="0"/>
            <w:sz w:val="22"/>
            <w:szCs w:val="22"/>
            <w:lang w:eastAsia="en-AU"/>
          </w:rPr>
          <w:tab/>
        </w:r>
        <w:r w:rsidR="00D60678" w:rsidRPr="002D2B5A">
          <w:t>Drug and alcohol treatment orders—breaches</w:t>
        </w:r>
        <w:r w:rsidR="00D60678" w:rsidRPr="00D60678">
          <w:rPr>
            <w:vanish/>
          </w:rPr>
          <w:tab/>
        </w:r>
        <w:r w:rsidR="00D60678" w:rsidRPr="00D60678">
          <w:rPr>
            <w:vanish/>
          </w:rPr>
          <w:fldChar w:fldCharType="begin"/>
        </w:r>
        <w:r w:rsidR="00D60678" w:rsidRPr="00D60678">
          <w:rPr>
            <w:vanish/>
          </w:rPr>
          <w:instrText xml:space="preserve"> PAGEREF _Toc110594053 \h </w:instrText>
        </w:r>
        <w:r w:rsidR="00D60678" w:rsidRPr="00D60678">
          <w:rPr>
            <w:vanish/>
          </w:rPr>
        </w:r>
        <w:r w:rsidR="00D60678" w:rsidRPr="00D60678">
          <w:rPr>
            <w:vanish/>
          </w:rPr>
          <w:fldChar w:fldCharType="separate"/>
        </w:r>
        <w:r w:rsidR="00242BE6">
          <w:rPr>
            <w:vanish/>
          </w:rPr>
          <w:t>122</w:t>
        </w:r>
        <w:r w:rsidR="00D60678" w:rsidRPr="00D60678">
          <w:rPr>
            <w:vanish/>
          </w:rPr>
          <w:fldChar w:fldCharType="end"/>
        </w:r>
      </w:hyperlink>
    </w:p>
    <w:p w14:paraId="12439765" w14:textId="2E64D713" w:rsidR="00D60678" w:rsidRDefault="00D60678">
      <w:pPr>
        <w:pStyle w:val="TOC5"/>
        <w:rPr>
          <w:rFonts w:asciiTheme="minorHAnsi" w:eastAsiaTheme="minorEastAsia" w:hAnsiTheme="minorHAnsi" w:cstheme="minorBidi"/>
          <w:sz w:val="22"/>
          <w:szCs w:val="22"/>
          <w:lang w:eastAsia="en-AU"/>
        </w:rPr>
      </w:pPr>
      <w:r>
        <w:tab/>
      </w:r>
      <w:hyperlink w:anchor="_Toc110594054" w:history="1">
        <w:r w:rsidRPr="002D2B5A">
          <w:t>80ZB</w:t>
        </w:r>
        <w:r>
          <w:rPr>
            <w:rFonts w:asciiTheme="minorHAnsi" w:eastAsiaTheme="minorEastAsia" w:hAnsiTheme="minorHAnsi" w:cstheme="minorBidi"/>
            <w:sz w:val="22"/>
            <w:szCs w:val="22"/>
            <w:lang w:eastAsia="en-AU"/>
          </w:rPr>
          <w:tab/>
        </w:r>
        <w:r w:rsidRPr="002D2B5A">
          <w:t>Breach of treatment order—other than commission of offence</w:t>
        </w:r>
        <w:r>
          <w:tab/>
        </w:r>
        <w:r>
          <w:fldChar w:fldCharType="begin"/>
        </w:r>
        <w:r>
          <w:instrText xml:space="preserve"> PAGEREF _Toc110594054 \h </w:instrText>
        </w:r>
        <w:r>
          <w:fldChar w:fldCharType="separate"/>
        </w:r>
        <w:r w:rsidR="00242BE6">
          <w:t>122</w:t>
        </w:r>
        <w:r>
          <w:fldChar w:fldCharType="end"/>
        </w:r>
      </w:hyperlink>
    </w:p>
    <w:p w14:paraId="4613A807" w14:textId="18E7073F" w:rsidR="00D60678" w:rsidRDefault="00D60678">
      <w:pPr>
        <w:pStyle w:val="TOC5"/>
        <w:rPr>
          <w:rFonts w:asciiTheme="minorHAnsi" w:eastAsiaTheme="minorEastAsia" w:hAnsiTheme="minorHAnsi" w:cstheme="minorBidi"/>
          <w:sz w:val="22"/>
          <w:szCs w:val="22"/>
          <w:lang w:eastAsia="en-AU"/>
        </w:rPr>
      </w:pPr>
      <w:r>
        <w:tab/>
      </w:r>
      <w:hyperlink w:anchor="_Toc110594055" w:history="1">
        <w:r w:rsidRPr="002D2B5A">
          <w:t>80ZC</w:t>
        </w:r>
        <w:r>
          <w:rPr>
            <w:rFonts w:asciiTheme="minorHAnsi" w:eastAsiaTheme="minorEastAsia" w:hAnsiTheme="minorHAnsi" w:cstheme="minorBidi"/>
            <w:sz w:val="22"/>
            <w:szCs w:val="22"/>
            <w:lang w:eastAsia="en-AU"/>
          </w:rPr>
          <w:tab/>
        </w:r>
        <w:r w:rsidRPr="002D2B5A">
          <w:t>Provisional breach of treatment order—offender in custody</w:t>
        </w:r>
        <w:r>
          <w:tab/>
        </w:r>
        <w:r>
          <w:fldChar w:fldCharType="begin"/>
        </w:r>
        <w:r>
          <w:instrText xml:space="preserve"> PAGEREF _Toc110594055 \h </w:instrText>
        </w:r>
        <w:r>
          <w:fldChar w:fldCharType="separate"/>
        </w:r>
        <w:r w:rsidR="00242BE6">
          <w:t>124</w:t>
        </w:r>
        <w:r>
          <w:fldChar w:fldCharType="end"/>
        </w:r>
      </w:hyperlink>
    </w:p>
    <w:p w14:paraId="7B21E011" w14:textId="7113DD5B" w:rsidR="00D60678" w:rsidRDefault="00D60678">
      <w:pPr>
        <w:pStyle w:val="TOC5"/>
        <w:rPr>
          <w:rFonts w:asciiTheme="minorHAnsi" w:eastAsiaTheme="minorEastAsia" w:hAnsiTheme="minorHAnsi" w:cstheme="minorBidi"/>
          <w:sz w:val="22"/>
          <w:szCs w:val="22"/>
          <w:lang w:eastAsia="en-AU"/>
        </w:rPr>
      </w:pPr>
      <w:r>
        <w:tab/>
      </w:r>
      <w:hyperlink w:anchor="_Toc110594056" w:history="1">
        <w:r w:rsidRPr="002D2B5A">
          <w:t>80ZD</w:t>
        </w:r>
        <w:r>
          <w:rPr>
            <w:rFonts w:asciiTheme="minorHAnsi" w:eastAsiaTheme="minorEastAsia" w:hAnsiTheme="minorHAnsi" w:cstheme="minorBidi"/>
            <w:sz w:val="22"/>
            <w:szCs w:val="22"/>
            <w:lang w:eastAsia="en-AU"/>
          </w:rPr>
          <w:tab/>
        </w:r>
        <w:r w:rsidRPr="002D2B5A">
          <w:t>Breach of treatment order—commission of offence</w:t>
        </w:r>
        <w:r>
          <w:tab/>
        </w:r>
        <w:r>
          <w:fldChar w:fldCharType="begin"/>
        </w:r>
        <w:r>
          <w:instrText xml:space="preserve"> PAGEREF _Toc110594056 \h </w:instrText>
        </w:r>
        <w:r>
          <w:fldChar w:fldCharType="separate"/>
        </w:r>
        <w:r w:rsidR="00242BE6">
          <w:t>125</w:t>
        </w:r>
        <w:r>
          <w:fldChar w:fldCharType="end"/>
        </w:r>
      </w:hyperlink>
    </w:p>
    <w:p w14:paraId="5D9DEFF9" w14:textId="60322E27" w:rsidR="00D60678" w:rsidRDefault="00D60678">
      <w:pPr>
        <w:pStyle w:val="TOC5"/>
        <w:rPr>
          <w:rFonts w:asciiTheme="minorHAnsi" w:eastAsiaTheme="minorEastAsia" w:hAnsiTheme="minorHAnsi" w:cstheme="minorBidi"/>
          <w:sz w:val="22"/>
          <w:szCs w:val="22"/>
          <w:lang w:eastAsia="en-AU"/>
        </w:rPr>
      </w:pPr>
      <w:r>
        <w:tab/>
      </w:r>
      <w:hyperlink w:anchor="_Toc110594057" w:history="1">
        <w:r w:rsidRPr="002D2B5A">
          <w:t>80ZE</w:t>
        </w:r>
        <w:r>
          <w:rPr>
            <w:rFonts w:asciiTheme="minorHAnsi" w:eastAsiaTheme="minorEastAsia" w:hAnsiTheme="minorHAnsi" w:cstheme="minorBidi"/>
            <w:sz w:val="22"/>
            <w:szCs w:val="22"/>
            <w:lang w:eastAsia="en-AU"/>
          </w:rPr>
          <w:tab/>
        </w:r>
        <w:r w:rsidRPr="002D2B5A">
          <w:t>Cancellation of treatment order—unsatisfactory circumstances</w:t>
        </w:r>
        <w:r>
          <w:tab/>
        </w:r>
        <w:r>
          <w:fldChar w:fldCharType="begin"/>
        </w:r>
        <w:r>
          <w:instrText xml:space="preserve"> PAGEREF _Toc110594057 \h </w:instrText>
        </w:r>
        <w:r>
          <w:fldChar w:fldCharType="separate"/>
        </w:r>
        <w:r w:rsidR="00242BE6">
          <w:t>127</w:t>
        </w:r>
        <w:r>
          <w:fldChar w:fldCharType="end"/>
        </w:r>
      </w:hyperlink>
    </w:p>
    <w:p w14:paraId="0F0C10C8" w14:textId="063305B7" w:rsidR="00D60678" w:rsidRDefault="00D60678">
      <w:pPr>
        <w:pStyle w:val="TOC5"/>
        <w:rPr>
          <w:rFonts w:asciiTheme="minorHAnsi" w:eastAsiaTheme="minorEastAsia" w:hAnsiTheme="minorHAnsi" w:cstheme="minorBidi"/>
          <w:sz w:val="22"/>
          <w:szCs w:val="22"/>
          <w:lang w:eastAsia="en-AU"/>
        </w:rPr>
      </w:pPr>
      <w:r>
        <w:tab/>
      </w:r>
      <w:hyperlink w:anchor="_Toc110594058" w:history="1">
        <w:r w:rsidRPr="002D2B5A">
          <w:t>80ZF</w:t>
        </w:r>
        <w:r>
          <w:rPr>
            <w:rFonts w:asciiTheme="minorHAnsi" w:eastAsiaTheme="minorEastAsia" w:hAnsiTheme="minorHAnsi" w:cstheme="minorBidi"/>
            <w:sz w:val="22"/>
            <w:szCs w:val="22"/>
            <w:lang w:eastAsia="en-AU"/>
          </w:rPr>
          <w:tab/>
        </w:r>
        <w:r w:rsidRPr="002D2B5A">
          <w:t>Cancellation of treatment order—satisfactory circumstances</w:t>
        </w:r>
        <w:r>
          <w:tab/>
        </w:r>
        <w:r>
          <w:fldChar w:fldCharType="begin"/>
        </w:r>
        <w:r>
          <w:instrText xml:space="preserve"> PAGEREF _Toc110594058 \h </w:instrText>
        </w:r>
        <w:r>
          <w:fldChar w:fldCharType="separate"/>
        </w:r>
        <w:r w:rsidR="00242BE6">
          <w:t>129</w:t>
        </w:r>
        <w:r>
          <w:fldChar w:fldCharType="end"/>
        </w:r>
      </w:hyperlink>
    </w:p>
    <w:p w14:paraId="5CEC7CA8" w14:textId="12347CA1" w:rsidR="00D60678" w:rsidRDefault="00226A75">
      <w:pPr>
        <w:pStyle w:val="TOC3"/>
        <w:rPr>
          <w:rFonts w:asciiTheme="minorHAnsi" w:eastAsiaTheme="minorEastAsia" w:hAnsiTheme="minorHAnsi" w:cstheme="minorBidi"/>
          <w:b w:val="0"/>
          <w:sz w:val="22"/>
          <w:szCs w:val="22"/>
          <w:lang w:eastAsia="en-AU"/>
        </w:rPr>
      </w:pPr>
      <w:hyperlink w:anchor="_Toc110594059" w:history="1">
        <w:r w:rsidR="00D60678" w:rsidRPr="002D2B5A">
          <w:t>Division 5.4A.8</w:t>
        </w:r>
        <w:r w:rsidR="00D60678">
          <w:rPr>
            <w:rFonts w:asciiTheme="minorHAnsi" w:eastAsiaTheme="minorEastAsia" w:hAnsiTheme="minorHAnsi" w:cstheme="minorBidi"/>
            <w:b w:val="0"/>
            <w:sz w:val="22"/>
            <w:szCs w:val="22"/>
            <w:lang w:eastAsia="en-AU"/>
          </w:rPr>
          <w:tab/>
        </w:r>
        <w:r w:rsidR="00D60678" w:rsidRPr="002D2B5A">
          <w:t>Drug and alcohol treatment orders—review by court</w:t>
        </w:r>
        <w:r w:rsidR="00D60678" w:rsidRPr="00D60678">
          <w:rPr>
            <w:vanish/>
          </w:rPr>
          <w:tab/>
        </w:r>
        <w:r w:rsidR="00D60678" w:rsidRPr="00D60678">
          <w:rPr>
            <w:vanish/>
          </w:rPr>
          <w:fldChar w:fldCharType="begin"/>
        </w:r>
        <w:r w:rsidR="00D60678" w:rsidRPr="00D60678">
          <w:rPr>
            <w:vanish/>
          </w:rPr>
          <w:instrText xml:space="preserve"> PAGEREF _Toc110594059 \h </w:instrText>
        </w:r>
        <w:r w:rsidR="00D60678" w:rsidRPr="00D60678">
          <w:rPr>
            <w:vanish/>
          </w:rPr>
        </w:r>
        <w:r w:rsidR="00D60678" w:rsidRPr="00D60678">
          <w:rPr>
            <w:vanish/>
          </w:rPr>
          <w:fldChar w:fldCharType="separate"/>
        </w:r>
        <w:r w:rsidR="00242BE6">
          <w:rPr>
            <w:vanish/>
          </w:rPr>
          <w:t>130</w:t>
        </w:r>
        <w:r w:rsidR="00D60678" w:rsidRPr="00D60678">
          <w:rPr>
            <w:vanish/>
          </w:rPr>
          <w:fldChar w:fldCharType="end"/>
        </w:r>
      </w:hyperlink>
    </w:p>
    <w:p w14:paraId="7777151D" w14:textId="34B7BF7B" w:rsidR="00D60678" w:rsidRDefault="00D60678">
      <w:pPr>
        <w:pStyle w:val="TOC5"/>
        <w:rPr>
          <w:rFonts w:asciiTheme="minorHAnsi" w:eastAsiaTheme="minorEastAsia" w:hAnsiTheme="minorHAnsi" w:cstheme="minorBidi"/>
          <w:sz w:val="22"/>
          <w:szCs w:val="22"/>
          <w:lang w:eastAsia="en-AU"/>
        </w:rPr>
      </w:pPr>
      <w:r>
        <w:tab/>
      </w:r>
      <w:hyperlink w:anchor="_Toc110594060" w:history="1">
        <w:r w:rsidRPr="002D2B5A">
          <w:t>80ZG</w:t>
        </w:r>
        <w:r>
          <w:rPr>
            <w:rFonts w:asciiTheme="minorHAnsi" w:eastAsiaTheme="minorEastAsia" w:hAnsiTheme="minorHAnsi" w:cstheme="minorBidi"/>
            <w:sz w:val="22"/>
            <w:szCs w:val="22"/>
            <w:lang w:eastAsia="en-AU"/>
          </w:rPr>
          <w:tab/>
        </w:r>
        <w:r w:rsidRPr="002D2B5A">
          <w:t>Application—pt 5.4A.8</w:t>
        </w:r>
        <w:r>
          <w:tab/>
        </w:r>
        <w:r>
          <w:fldChar w:fldCharType="begin"/>
        </w:r>
        <w:r>
          <w:instrText xml:space="preserve"> PAGEREF _Toc110594060 \h </w:instrText>
        </w:r>
        <w:r>
          <w:fldChar w:fldCharType="separate"/>
        </w:r>
        <w:r w:rsidR="00242BE6">
          <w:t>130</w:t>
        </w:r>
        <w:r>
          <w:fldChar w:fldCharType="end"/>
        </w:r>
      </w:hyperlink>
    </w:p>
    <w:p w14:paraId="2E7202CE" w14:textId="71149219" w:rsidR="00D60678" w:rsidRDefault="00D60678">
      <w:pPr>
        <w:pStyle w:val="TOC5"/>
        <w:rPr>
          <w:rFonts w:asciiTheme="minorHAnsi" w:eastAsiaTheme="minorEastAsia" w:hAnsiTheme="minorHAnsi" w:cstheme="minorBidi"/>
          <w:sz w:val="22"/>
          <w:szCs w:val="22"/>
          <w:lang w:eastAsia="en-AU"/>
        </w:rPr>
      </w:pPr>
      <w:r>
        <w:tab/>
      </w:r>
      <w:hyperlink w:anchor="_Toc110594061" w:history="1">
        <w:r w:rsidRPr="002D2B5A">
          <w:t>80ZH</w:t>
        </w:r>
        <w:r>
          <w:rPr>
            <w:rFonts w:asciiTheme="minorHAnsi" w:eastAsiaTheme="minorEastAsia" w:hAnsiTheme="minorHAnsi" w:cstheme="minorBidi"/>
            <w:sz w:val="22"/>
            <w:szCs w:val="22"/>
            <w:lang w:eastAsia="en-AU"/>
          </w:rPr>
          <w:tab/>
        </w:r>
        <w:r w:rsidRPr="002D2B5A">
          <w:t>Drug and alcohol treatment orders—review</w:t>
        </w:r>
        <w:r>
          <w:tab/>
        </w:r>
        <w:r>
          <w:fldChar w:fldCharType="begin"/>
        </w:r>
        <w:r>
          <w:instrText xml:space="preserve"> PAGEREF _Toc110594061 \h </w:instrText>
        </w:r>
        <w:r>
          <w:fldChar w:fldCharType="separate"/>
        </w:r>
        <w:r w:rsidR="00242BE6">
          <w:t>130</w:t>
        </w:r>
        <w:r>
          <w:fldChar w:fldCharType="end"/>
        </w:r>
      </w:hyperlink>
    </w:p>
    <w:p w14:paraId="66E269AE" w14:textId="7E5503D9" w:rsidR="00D60678" w:rsidRDefault="00D60678">
      <w:pPr>
        <w:pStyle w:val="TOC5"/>
        <w:rPr>
          <w:rFonts w:asciiTheme="minorHAnsi" w:eastAsiaTheme="minorEastAsia" w:hAnsiTheme="minorHAnsi" w:cstheme="minorBidi"/>
          <w:sz w:val="22"/>
          <w:szCs w:val="22"/>
          <w:lang w:eastAsia="en-AU"/>
        </w:rPr>
      </w:pPr>
      <w:r>
        <w:tab/>
      </w:r>
      <w:hyperlink w:anchor="_Toc110594062" w:history="1">
        <w:r w:rsidRPr="002D2B5A">
          <w:t>80ZI</w:t>
        </w:r>
        <w:r>
          <w:rPr>
            <w:rFonts w:asciiTheme="minorHAnsi" w:eastAsiaTheme="minorEastAsia" w:hAnsiTheme="minorHAnsi" w:cstheme="minorBidi"/>
            <w:sz w:val="22"/>
            <w:szCs w:val="22"/>
            <w:lang w:eastAsia="en-AU"/>
          </w:rPr>
          <w:tab/>
        </w:r>
        <w:r w:rsidRPr="002D2B5A">
          <w:t>Drug and alcohol treatment orders—notice of review</w:t>
        </w:r>
        <w:r>
          <w:tab/>
        </w:r>
        <w:r>
          <w:fldChar w:fldCharType="begin"/>
        </w:r>
        <w:r>
          <w:instrText xml:space="preserve"> PAGEREF _Toc110594062 \h </w:instrText>
        </w:r>
        <w:r>
          <w:fldChar w:fldCharType="separate"/>
        </w:r>
        <w:r w:rsidR="00242BE6">
          <w:t>131</w:t>
        </w:r>
        <w:r>
          <w:fldChar w:fldCharType="end"/>
        </w:r>
      </w:hyperlink>
    </w:p>
    <w:p w14:paraId="16FD380B" w14:textId="71844BD9" w:rsidR="00D60678" w:rsidRDefault="00226A75">
      <w:pPr>
        <w:pStyle w:val="TOC3"/>
        <w:rPr>
          <w:rFonts w:asciiTheme="minorHAnsi" w:eastAsiaTheme="minorEastAsia" w:hAnsiTheme="minorHAnsi" w:cstheme="minorBidi"/>
          <w:b w:val="0"/>
          <w:sz w:val="22"/>
          <w:szCs w:val="22"/>
          <w:lang w:eastAsia="en-AU"/>
        </w:rPr>
      </w:pPr>
      <w:hyperlink w:anchor="_Toc110594063" w:history="1">
        <w:r w:rsidR="00D60678" w:rsidRPr="002D2B5A">
          <w:t>Division 5.4A.9</w:t>
        </w:r>
        <w:r w:rsidR="00D60678">
          <w:rPr>
            <w:rFonts w:asciiTheme="minorHAnsi" w:eastAsiaTheme="minorEastAsia" w:hAnsiTheme="minorHAnsi" w:cstheme="minorBidi"/>
            <w:b w:val="0"/>
            <w:sz w:val="22"/>
            <w:szCs w:val="22"/>
            <w:lang w:eastAsia="en-AU"/>
          </w:rPr>
          <w:tab/>
        </w:r>
        <w:r w:rsidR="00D60678" w:rsidRPr="002D2B5A">
          <w:t>Drug and alcohol treatment orders—miscellaneous</w:t>
        </w:r>
        <w:r w:rsidR="00D60678" w:rsidRPr="00D60678">
          <w:rPr>
            <w:vanish/>
          </w:rPr>
          <w:tab/>
        </w:r>
        <w:r w:rsidR="00D60678" w:rsidRPr="00D60678">
          <w:rPr>
            <w:vanish/>
          </w:rPr>
          <w:fldChar w:fldCharType="begin"/>
        </w:r>
        <w:r w:rsidR="00D60678" w:rsidRPr="00D60678">
          <w:rPr>
            <w:vanish/>
          </w:rPr>
          <w:instrText xml:space="preserve"> PAGEREF _Toc110594063 \h </w:instrText>
        </w:r>
        <w:r w:rsidR="00D60678" w:rsidRPr="00D60678">
          <w:rPr>
            <w:vanish/>
          </w:rPr>
        </w:r>
        <w:r w:rsidR="00D60678" w:rsidRPr="00D60678">
          <w:rPr>
            <w:vanish/>
          </w:rPr>
          <w:fldChar w:fldCharType="separate"/>
        </w:r>
        <w:r w:rsidR="00242BE6">
          <w:rPr>
            <w:vanish/>
          </w:rPr>
          <w:t>132</w:t>
        </w:r>
        <w:r w:rsidR="00D60678" w:rsidRPr="00D60678">
          <w:rPr>
            <w:vanish/>
          </w:rPr>
          <w:fldChar w:fldCharType="end"/>
        </w:r>
      </w:hyperlink>
    </w:p>
    <w:p w14:paraId="0B5BACD4" w14:textId="47002A89" w:rsidR="00D60678" w:rsidRDefault="00D60678">
      <w:pPr>
        <w:pStyle w:val="TOC5"/>
        <w:rPr>
          <w:rFonts w:asciiTheme="minorHAnsi" w:eastAsiaTheme="minorEastAsia" w:hAnsiTheme="minorHAnsi" w:cstheme="minorBidi"/>
          <w:sz w:val="22"/>
          <w:szCs w:val="22"/>
          <w:lang w:eastAsia="en-AU"/>
        </w:rPr>
      </w:pPr>
      <w:r>
        <w:tab/>
      </w:r>
      <w:hyperlink w:anchor="_Toc110594064" w:history="1">
        <w:r w:rsidRPr="002D2B5A">
          <w:t>80ZJ</w:t>
        </w:r>
        <w:r>
          <w:rPr>
            <w:rFonts w:asciiTheme="minorHAnsi" w:eastAsiaTheme="minorEastAsia" w:hAnsiTheme="minorHAnsi" w:cstheme="minorBidi"/>
            <w:sz w:val="22"/>
            <w:szCs w:val="22"/>
            <w:lang w:eastAsia="en-AU"/>
          </w:rPr>
          <w:tab/>
        </w:r>
        <w:r w:rsidRPr="002D2B5A">
          <w:t>Arrest warrant—breach of treatment order obligations</w:t>
        </w:r>
        <w:r>
          <w:tab/>
        </w:r>
        <w:r>
          <w:fldChar w:fldCharType="begin"/>
        </w:r>
        <w:r>
          <w:instrText xml:space="preserve"> PAGEREF _Toc110594064 \h </w:instrText>
        </w:r>
        <w:r>
          <w:fldChar w:fldCharType="separate"/>
        </w:r>
        <w:r w:rsidR="00242BE6">
          <w:t>132</w:t>
        </w:r>
        <w:r>
          <w:fldChar w:fldCharType="end"/>
        </w:r>
      </w:hyperlink>
    </w:p>
    <w:p w14:paraId="570208A5" w14:textId="5D857C0F" w:rsidR="00D60678" w:rsidRDefault="00D60678">
      <w:pPr>
        <w:pStyle w:val="TOC5"/>
        <w:rPr>
          <w:rFonts w:asciiTheme="minorHAnsi" w:eastAsiaTheme="minorEastAsia" w:hAnsiTheme="minorHAnsi" w:cstheme="minorBidi"/>
          <w:sz w:val="22"/>
          <w:szCs w:val="22"/>
          <w:lang w:eastAsia="en-AU"/>
        </w:rPr>
      </w:pPr>
      <w:r>
        <w:tab/>
      </w:r>
      <w:hyperlink w:anchor="_Toc110594065" w:history="1">
        <w:r w:rsidRPr="002D2B5A">
          <w:t>80ZK</w:t>
        </w:r>
        <w:r>
          <w:rPr>
            <w:rFonts w:asciiTheme="minorHAnsi" w:eastAsiaTheme="minorEastAsia" w:hAnsiTheme="minorHAnsi" w:cstheme="minorBidi"/>
            <w:sz w:val="22"/>
            <w:szCs w:val="22"/>
            <w:lang w:eastAsia="en-AU"/>
          </w:rPr>
          <w:tab/>
        </w:r>
        <w:r w:rsidRPr="002D2B5A">
          <w:t>Arrest without warrant—breach of treatment order obligations</w:t>
        </w:r>
        <w:r>
          <w:tab/>
        </w:r>
        <w:r>
          <w:fldChar w:fldCharType="begin"/>
        </w:r>
        <w:r>
          <w:instrText xml:space="preserve"> PAGEREF _Toc110594065 \h </w:instrText>
        </w:r>
        <w:r>
          <w:fldChar w:fldCharType="separate"/>
        </w:r>
        <w:r w:rsidR="00242BE6">
          <w:t>133</w:t>
        </w:r>
        <w:r>
          <w:fldChar w:fldCharType="end"/>
        </w:r>
      </w:hyperlink>
    </w:p>
    <w:p w14:paraId="041294A9" w14:textId="76A28BCB" w:rsidR="00D60678" w:rsidRDefault="00D60678">
      <w:pPr>
        <w:pStyle w:val="TOC5"/>
        <w:rPr>
          <w:rFonts w:asciiTheme="minorHAnsi" w:eastAsiaTheme="minorEastAsia" w:hAnsiTheme="minorHAnsi" w:cstheme="minorBidi"/>
          <w:sz w:val="22"/>
          <w:szCs w:val="22"/>
          <w:lang w:eastAsia="en-AU"/>
        </w:rPr>
      </w:pPr>
      <w:r>
        <w:tab/>
      </w:r>
      <w:hyperlink w:anchor="_Toc110594066" w:history="1">
        <w:r w:rsidRPr="002D2B5A">
          <w:t>80ZL</w:t>
        </w:r>
        <w:r>
          <w:rPr>
            <w:rFonts w:asciiTheme="minorHAnsi" w:eastAsiaTheme="minorEastAsia" w:hAnsiTheme="minorHAnsi" w:cstheme="minorBidi"/>
            <w:sz w:val="22"/>
            <w:szCs w:val="22"/>
            <w:lang w:eastAsia="en-AU"/>
          </w:rPr>
          <w:tab/>
        </w:r>
        <w:r w:rsidRPr="002D2B5A">
          <w:rPr>
            <w:lang w:eastAsia="en-AU"/>
          </w:rPr>
          <w:t>Drug and alcohol treatment orders—outstanding warrants</w:t>
        </w:r>
        <w:r>
          <w:tab/>
        </w:r>
        <w:r>
          <w:fldChar w:fldCharType="begin"/>
        </w:r>
        <w:r>
          <w:instrText xml:space="preserve"> PAGEREF _Toc110594066 \h </w:instrText>
        </w:r>
        <w:r>
          <w:fldChar w:fldCharType="separate"/>
        </w:r>
        <w:r w:rsidR="00242BE6">
          <w:t>133</w:t>
        </w:r>
        <w:r>
          <w:fldChar w:fldCharType="end"/>
        </w:r>
      </w:hyperlink>
    </w:p>
    <w:p w14:paraId="57DDCE64" w14:textId="12E4D9EB" w:rsidR="00D60678" w:rsidRDefault="00D60678">
      <w:pPr>
        <w:pStyle w:val="TOC5"/>
        <w:rPr>
          <w:rFonts w:asciiTheme="minorHAnsi" w:eastAsiaTheme="minorEastAsia" w:hAnsiTheme="minorHAnsi" w:cstheme="minorBidi"/>
          <w:sz w:val="22"/>
          <w:szCs w:val="22"/>
          <w:lang w:eastAsia="en-AU"/>
        </w:rPr>
      </w:pPr>
      <w:r>
        <w:tab/>
      </w:r>
      <w:hyperlink w:anchor="_Toc110594067" w:history="1">
        <w:r w:rsidRPr="002D2B5A">
          <w:t>80ZM</w:t>
        </w:r>
        <w:r>
          <w:rPr>
            <w:rFonts w:asciiTheme="minorHAnsi" w:eastAsiaTheme="minorEastAsia" w:hAnsiTheme="minorHAnsi" w:cstheme="minorBidi"/>
            <w:sz w:val="22"/>
            <w:szCs w:val="22"/>
            <w:lang w:eastAsia="en-AU"/>
          </w:rPr>
          <w:tab/>
        </w:r>
        <w:r w:rsidRPr="002D2B5A">
          <w:t>Immunity from criminal liability</w:t>
        </w:r>
        <w:r>
          <w:tab/>
        </w:r>
        <w:r>
          <w:fldChar w:fldCharType="begin"/>
        </w:r>
        <w:r>
          <w:instrText xml:space="preserve"> PAGEREF _Toc110594067 \h </w:instrText>
        </w:r>
        <w:r>
          <w:fldChar w:fldCharType="separate"/>
        </w:r>
        <w:r w:rsidR="00242BE6">
          <w:t>134</w:t>
        </w:r>
        <w:r>
          <w:fldChar w:fldCharType="end"/>
        </w:r>
      </w:hyperlink>
    </w:p>
    <w:p w14:paraId="7343B89A" w14:textId="27E96A8C" w:rsidR="00D60678" w:rsidRDefault="00D60678">
      <w:pPr>
        <w:pStyle w:val="TOC5"/>
        <w:rPr>
          <w:rFonts w:asciiTheme="minorHAnsi" w:eastAsiaTheme="minorEastAsia" w:hAnsiTheme="minorHAnsi" w:cstheme="minorBidi"/>
          <w:sz w:val="22"/>
          <w:szCs w:val="22"/>
          <w:lang w:eastAsia="en-AU"/>
        </w:rPr>
      </w:pPr>
      <w:r>
        <w:tab/>
      </w:r>
      <w:hyperlink w:anchor="_Toc110594068" w:history="1">
        <w:r w:rsidRPr="002D2B5A">
          <w:t>80ZN</w:t>
        </w:r>
        <w:r>
          <w:rPr>
            <w:rFonts w:asciiTheme="minorHAnsi" w:eastAsiaTheme="minorEastAsia" w:hAnsiTheme="minorHAnsi" w:cstheme="minorBidi"/>
            <w:sz w:val="22"/>
            <w:szCs w:val="22"/>
            <w:lang w:eastAsia="en-AU"/>
          </w:rPr>
          <w:tab/>
        </w:r>
        <w:r w:rsidRPr="002D2B5A">
          <w:t>No appeal against particular decisions</w:t>
        </w:r>
        <w:r>
          <w:tab/>
        </w:r>
        <w:r>
          <w:fldChar w:fldCharType="begin"/>
        </w:r>
        <w:r>
          <w:instrText xml:space="preserve"> PAGEREF _Toc110594068 \h </w:instrText>
        </w:r>
        <w:r>
          <w:fldChar w:fldCharType="separate"/>
        </w:r>
        <w:r w:rsidR="00242BE6">
          <w:t>135</w:t>
        </w:r>
        <w:r>
          <w:fldChar w:fldCharType="end"/>
        </w:r>
      </w:hyperlink>
    </w:p>
    <w:p w14:paraId="080DE9D4" w14:textId="1A2F8C4A" w:rsidR="00D60678" w:rsidRDefault="00D60678">
      <w:pPr>
        <w:pStyle w:val="TOC5"/>
        <w:rPr>
          <w:rFonts w:asciiTheme="minorHAnsi" w:eastAsiaTheme="minorEastAsia" w:hAnsiTheme="minorHAnsi" w:cstheme="minorBidi"/>
          <w:sz w:val="22"/>
          <w:szCs w:val="22"/>
          <w:lang w:eastAsia="en-AU"/>
        </w:rPr>
      </w:pPr>
      <w:r>
        <w:tab/>
      </w:r>
      <w:hyperlink w:anchor="_Toc110594069" w:history="1">
        <w:r w:rsidRPr="002D2B5A">
          <w:t>80ZO</w:t>
        </w:r>
        <w:r>
          <w:rPr>
            <w:rFonts w:asciiTheme="minorHAnsi" w:eastAsiaTheme="minorEastAsia" w:hAnsiTheme="minorHAnsi" w:cstheme="minorBidi"/>
            <w:sz w:val="22"/>
            <w:szCs w:val="22"/>
            <w:lang w:eastAsia="en-AU"/>
          </w:rPr>
          <w:tab/>
        </w:r>
        <w:r w:rsidRPr="002D2B5A">
          <w:rPr>
            <w:lang w:eastAsia="en-AU"/>
          </w:rPr>
          <w:t>Evidentiary certificates</w:t>
        </w:r>
        <w:r>
          <w:tab/>
        </w:r>
        <w:r>
          <w:fldChar w:fldCharType="begin"/>
        </w:r>
        <w:r>
          <w:instrText xml:space="preserve"> PAGEREF _Toc110594069 \h </w:instrText>
        </w:r>
        <w:r>
          <w:fldChar w:fldCharType="separate"/>
        </w:r>
        <w:r w:rsidR="00242BE6">
          <w:t>135</w:t>
        </w:r>
        <w:r>
          <w:fldChar w:fldCharType="end"/>
        </w:r>
      </w:hyperlink>
    </w:p>
    <w:p w14:paraId="18D0237D" w14:textId="0143AAC6" w:rsidR="00D60678" w:rsidRDefault="00D60678">
      <w:pPr>
        <w:pStyle w:val="TOC5"/>
        <w:rPr>
          <w:rFonts w:asciiTheme="minorHAnsi" w:eastAsiaTheme="minorEastAsia" w:hAnsiTheme="minorHAnsi" w:cstheme="minorBidi"/>
          <w:sz w:val="22"/>
          <w:szCs w:val="22"/>
          <w:lang w:eastAsia="en-AU"/>
        </w:rPr>
      </w:pPr>
      <w:r>
        <w:tab/>
      </w:r>
      <w:hyperlink w:anchor="_Toc110594070" w:history="1">
        <w:r w:rsidRPr="002D2B5A">
          <w:t>80ZP</w:t>
        </w:r>
        <w:r>
          <w:rPr>
            <w:rFonts w:asciiTheme="minorHAnsi" w:eastAsiaTheme="minorEastAsia" w:hAnsiTheme="minorHAnsi" w:cstheme="minorBidi"/>
            <w:sz w:val="22"/>
            <w:szCs w:val="22"/>
            <w:lang w:eastAsia="en-AU"/>
          </w:rPr>
          <w:tab/>
        </w:r>
        <w:r w:rsidRPr="002D2B5A">
          <w:t>Information exchanges—treatment order team</w:t>
        </w:r>
        <w:r>
          <w:tab/>
        </w:r>
        <w:r>
          <w:fldChar w:fldCharType="begin"/>
        </w:r>
        <w:r>
          <w:instrText xml:space="preserve"> PAGEREF _Toc110594070 \h </w:instrText>
        </w:r>
        <w:r>
          <w:fldChar w:fldCharType="separate"/>
        </w:r>
        <w:r w:rsidR="00242BE6">
          <w:t>136</w:t>
        </w:r>
        <w:r>
          <w:fldChar w:fldCharType="end"/>
        </w:r>
      </w:hyperlink>
    </w:p>
    <w:p w14:paraId="03EE321A" w14:textId="0D110F69" w:rsidR="00D60678" w:rsidRDefault="00D60678">
      <w:pPr>
        <w:pStyle w:val="TOC5"/>
        <w:rPr>
          <w:rFonts w:asciiTheme="minorHAnsi" w:eastAsiaTheme="minorEastAsia" w:hAnsiTheme="minorHAnsi" w:cstheme="minorBidi"/>
          <w:sz w:val="22"/>
          <w:szCs w:val="22"/>
          <w:lang w:eastAsia="en-AU"/>
        </w:rPr>
      </w:pPr>
      <w:r>
        <w:tab/>
      </w:r>
      <w:hyperlink w:anchor="_Toc110594071" w:history="1">
        <w:r w:rsidRPr="002D2B5A">
          <w:t>80ZQ</w:t>
        </w:r>
        <w:r>
          <w:rPr>
            <w:rFonts w:asciiTheme="minorHAnsi" w:eastAsiaTheme="minorEastAsia" w:hAnsiTheme="minorHAnsi" w:cstheme="minorBidi"/>
            <w:sz w:val="22"/>
            <w:szCs w:val="22"/>
            <w:lang w:eastAsia="en-AU"/>
          </w:rPr>
          <w:tab/>
        </w:r>
        <w:r w:rsidRPr="002D2B5A">
          <w:t>Review of drug and alcohol treatment order provisions</w:t>
        </w:r>
        <w:r>
          <w:tab/>
        </w:r>
        <w:r>
          <w:fldChar w:fldCharType="begin"/>
        </w:r>
        <w:r>
          <w:instrText xml:space="preserve"> PAGEREF _Toc110594071 \h </w:instrText>
        </w:r>
        <w:r>
          <w:fldChar w:fldCharType="separate"/>
        </w:r>
        <w:r w:rsidR="00242BE6">
          <w:t>136</w:t>
        </w:r>
        <w:r>
          <w:fldChar w:fldCharType="end"/>
        </w:r>
      </w:hyperlink>
    </w:p>
    <w:p w14:paraId="6404D20E" w14:textId="36D5ACDF" w:rsidR="00D60678" w:rsidRDefault="00226A75">
      <w:pPr>
        <w:pStyle w:val="TOC2"/>
        <w:rPr>
          <w:rFonts w:asciiTheme="minorHAnsi" w:eastAsiaTheme="minorEastAsia" w:hAnsiTheme="minorHAnsi" w:cstheme="minorBidi"/>
          <w:b w:val="0"/>
          <w:sz w:val="22"/>
          <w:szCs w:val="22"/>
          <w:lang w:eastAsia="en-AU"/>
        </w:rPr>
      </w:pPr>
      <w:hyperlink w:anchor="_Toc110594072" w:history="1">
        <w:r w:rsidR="00D60678" w:rsidRPr="002D2B5A">
          <w:t>Part 5.5</w:t>
        </w:r>
        <w:r w:rsidR="00D60678">
          <w:rPr>
            <w:rFonts w:asciiTheme="minorHAnsi" w:eastAsiaTheme="minorEastAsia" w:hAnsiTheme="minorHAnsi" w:cstheme="minorBidi"/>
            <w:b w:val="0"/>
            <w:sz w:val="22"/>
            <w:szCs w:val="22"/>
            <w:lang w:eastAsia="en-AU"/>
          </w:rPr>
          <w:tab/>
        </w:r>
        <w:r w:rsidR="00D60678" w:rsidRPr="002D2B5A">
          <w:t>Imprisonment—explanation and information</w:t>
        </w:r>
        <w:r w:rsidR="00D60678" w:rsidRPr="00D60678">
          <w:rPr>
            <w:vanish/>
          </w:rPr>
          <w:tab/>
        </w:r>
        <w:r w:rsidR="00D60678" w:rsidRPr="00D60678">
          <w:rPr>
            <w:vanish/>
          </w:rPr>
          <w:fldChar w:fldCharType="begin"/>
        </w:r>
        <w:r w:rsidR="00D60678" w:rsidRPr="00D60678">
          <w:rPr>
            <w:vanish/>
          </w:rPr>
          <w:instrText xml:space="preserve"> PAGEREF _Toc110594072 \h </w:instrText>
        </w:r>
        <w:r w:rsidR="00D60678" w:rsidRPr="00D60678">
          <w:rPr>
            <w:vanish/>
          </w:rPr>
        </w:r>
        <w:r w:rsidR="00D60678" w:rsidRPr="00D60678">
          <w:rPr>
            <w:vanish/>
          </w:rPr>
          <w:fldChar w:fldCharType="separate"/>
        </w:r>
        <w:r w:rsidR="00242BE6">
          <w:rPr>
            <w:vanish/>
          </w:rPr>
          <w:t>137</w:t>
        </w:r>
        <w:r w:rsidR="00D60678" w:rsidRPr="00D60678">
          <w:rPr>
            <w:vanish/>
          </w:rPr>
          <w:fldChar w:fldCharType="end"/>
        </w:r>
      </w:hyperlink>
    </w:p>
    <w:p w14:paraId="27FB4F49" w14:textId="0B465CEA" w:rsidR="00D60678" w:rsidRDefault="00D60678">
      <w:pPr>
        <w:pStyle w:val="TOC5"/>
        <w:rPr>
          <w:rFonts w:asciiTheme="minorHAnsi" w:eastAsiaTheme="minorEastAsia" w:hAnsiTheme="minorHAnsi" w:cstheme="minorBidi"/>
          <w:sz w:val="22"/>
          <w:szCs w:val="22"/>
          <w:lang w:eastAsia="en-AU"/>
        </w:rPr>
      </w:pPr>
      <w:r>
        <w:tab/>
      </w:r>
      <w:hyperlink w:anchor="_Toc110594073" w:history="1">
        <w:r w:rsidRPr="002D2B5A">
          <w:t>81</w:t>
        </w:r>
        <w:r>
          <w:rPr>
            <w:rFonts w:asciiTheme="minorHAnsi" w:eastAsiaTheme="minorEastAsia" w:hAnsiTheme="minorHAnsi" w:cstheme="minorBidi"/>
            <w:sz w:val="22"/>
            <w:szCs w:val="22"/>
            <w:lang w:eastAsia="en-AU"/>
          </w:rPr>
          <w:tab/>
        </w:r>
        <w:r w:rsidRPr="002D2B5A">
          <w:t>Application—pt 5.5</w:t>
        </w:r>
        <w:r>
          <w:tab/>
        </w:r>
        <w:r>
          <w:fldChar w:fldCharType="begin"/>
        </w:r>
        <w:r>
          <w:instrText xml:space="preserve"> PAGEREF _Toc110594073 \h </w:instrText>
        </w:r>
        <w:r>
          <w:fldChar w:fldCharType="separate"/>
        </w:r>
        <w:r w:rsidR="00242BE6">
          <w:t>137</w:t>
        </w:r>
        <w:r>
          <w:fldChar w:fldCharType="end"/>
        </w:r>
      </w:hyperlink>
    </w:p>
    <w:p w14:paraId="6F1D6215" w14:textId="0F0857BE" w:rsidR="00D60678" w:rsidRDefault="00D60678">
      <w:pPr>
        <w:pStyle w:val="TOC5"/>
        <w:rPr>
          <w:rFonts w:asciiTheme="minorHAnsi" w:eastAsiaTheme="minorEastAsia" w:hAnsiTheme="minorHAnsi" w:cstheme="minorBidi"/>
          <w:sz w:val="22"/>
          <w:szCs w:val="22"/>
          <w:lang w:eastAsia="en-AU"/>
        </w:rPr>
      </w:pPr>
      <w:r>
        <w:lastRenderedPageBreak/>
        <w:tab/>
      </w:r>
      <w:hyperlink w:anchor="_Toc110594074" w:history="1">
        <w:r w:rsidRPr="002D2B5A">
          <w:t>82</w:t>
        </w:r>
        <w:r>
          <w:rPr>
            <w:rFonts w:asciiTheme="minorHAnsi" w:eastAsiaTheme="minorEastAsia" w:hAnsiTheme="minorHAnsi" w:cstheme="minorBidi"/>
            <w:sz w:val="22"/>
            <w:szCs w:val="22"/>
            <w:lang w:eastAsia="en-AU"/>
          </w:rPr>
          <w:tab/>
        </w:r>
        <w:r w:rsidRPr="002D2B5A">
          <w:t>Imprisonment—explanation to offender</w:t>
        </w:r>
        <w:r>
          <w:tab/>
        </w:r>
        <w:r>
          <w:fldChar w:fldCharType="begin"/>
        </w:r>
        <w:r>
          <w:instrText xml:space="preserve"> PAGEREF _Toc110594074 \h </w:instrText>
        </w:r>
        <w:r>
          <w:fldChar w:fldCharType="separate"/>
        </w:r>
        <w:r w:rsidR="00242BE6">
          <w:t>137</w:t>
        </w:r>
        <w:r>
          <w:fldChar w:fldCharType="end"/>
        </w:r>
      </w:hyperlink>
    </w:p>
    <w:p w14:paraId="5548B32B" w14:textId="3AFBA949" w:rsidR="00D60678" w:rsidRDefault="00D60678">
      <w:pPr>
        <w:pStyle w:val="TOC5"/>
        <w:rPr>
          <w:rFonts w:asciiTheme="minorHAnsi" w:eastAsiaTheme="minorEastAsia" w:hAnsiTheme="minorHAnsi" w:cstheme="minorBidi"/>
          <w:sz w:val="22"/>
          <w:szCs w:val="22"/>
          <w:lang w:eastAsia="en-AU"/>
        </w:rPr>
      </w:pPr>
      <w:r>
        <w:tab/>
      </w:r>
      <w:hyperlink w:anchor="_Toc110594075" w:history="1">
        <w:r w:rsidRPr="002D2B5A">
          <w:t>83</w:t>
        </w:r>
        <w:r>
          <w:rPr>
            <w:rFonts w:asciiTheme="minorHAnsi" w:eastAsiaTheme="minorEastAsia" w:hAnsiTheme="minorHAnsi" w:cstheme="minorBidi"/>
            <w:sz w:val="22"/>
            <w:szCs w:val="22"/>
            <w:lang w:eastAsia="en-AU"/>
          </w:rPr>
          <w:tab/>
        </w:r>
        <w:r w:rsidRPr="002D2B5A">
          <w:t>Imprisonment—written record of explanation</w:t>
        </w:r>
        <w:r>
          <w:tab/>
        </w:r>
        <w:r>
          <w:fldChar w:fldCharType="begin"/>
        </w:r>
        <w:r>
          <w:instrText xml:space="preserve"> PAGEREF _Toc110594075 \h </w:instrText>
        </w:r>
        <w:r>
          <w:fldChar w:fldCharType="separate"/>
        </w:r>
        <w:r w:rsidR="00242BE6">
          <w:t>139</w:t>
        </w:r>
        <w:r>
          <w:fldChar w:fldCharType="end"/>
        </w:r>
      </w:hyperlink>
    </w:p>
    <w:p w14:paraId="610E560E" w14:textId="6EDC3078" w:rsidR="00D60678" w:rsidRDefault="00D60678">
      <w:pPr>
        <w:pStyle w:val="TOC5"/>
        <w:rPr>
          <w:rFonts w:asciiTheme="minorHAnsi" w:eastAsiaTheme="minorEastAsia" w:hAnsiTheme="minorHAnsi" w:cstheme="minorBidi"/>
          <w:sz w:val="22"/>
          <w:szCs w:val="22"/>
          <w:lang w:eastAsia="en-AU"/>
        </w:rPr>
      </w:pPr>
      <w:r>
        <w:tab/>
      </w:r>
      <w:hyperlink w:anchor="_Toc110594076" w:history="1">
        <w:r w:rsidRPr="002D2B5A">
          <w:t>84</w:t>
        </w:r>
        <w:r>
          <w:rPr>
            <w:rFonts w:asciiTheme="minorHAnsi" w:eastAsiaTheme="minorEastAsia" w:hAnsiTheme="minorHAnsi" w:cstheme="minorBidi"/>
            <w:sz w:val="22"/>
            <w:szCs w:val="22"/>
            <w:lang w:eastAsia="en-AU"/>
          </w:rPr>
          <w:tab/>
        </w:r>
        <w:r w:rsidRPr="002D2B5A">
          <w:t>Imprisonment—official notice of sentence</w:t>
        </w:r>
        <w:r>
          <w:tab/>
        </w:r>
        <w:r>
          <w:fldChar w:fldCharType="begin"/>
        </w:r>
        <w:r>
          <w:instrText xml:space="preserve"> PAGEREF _Toc110594076 \h </w:instrText>
        </w:r>
        <w:r>
          <w:fldChar w:fldCharType="separate"/>
        </w:r>
        <w:r w:rsidR="00242BE6">
          <w:t>140</w:t>
        </w:r>
        <w:r>
          <w:fldChar w:fldCharType="end"/>
        </w:r>
      </w:hyperlink>
    </w:p>
    <w:p w14:paraId="7E084454" w14:textId="6FF1A56A" w:rsidR="00D60678" w:rsidRDefault="00226A75">
      <w:pPr>
        <w:pStyle w:val="TOC1"/>
        <w:rPr>
          <w:rFonts w:asciiTheme="minorHAnsi" w:eastAsiaTheme="minorEastAsia" w:hAnsiTheme="minorHAnsi" w:cstheme="minorBidi"/>
          <w:b w:val="0"/>
          <w:sz w:val="22"/>
          <w:szCs w:val="22"/>
          <w:lang w:eastAsia="en-AU"/>
        </w:rPr>
      </w:pPr>
      <w:hyperlink w:anchor="_Toc110594077" w:history="1">
        <w:r w:rsidR="00D60678" w:rsidRPr="002D2B5A">
          <w:t>Chapter 6</w:t>
        </w:r>
        <w:r w:rsidR="00D60678">
          <w:rPr>
            <w:rFonts w:asciiTheme="minorHAnsi" w:eastAsiaTheme="minorEastAsia" w:hAnsiTheme="minorHAnsi" w:cstheme="minorBidi"/>
            <w:b w:val="0"/>
            <w:sz w:val="22"/>
            <w:szCs w:val="22"/>
            <w:lang w:eastAsia="en-AU"/>
          </w:rPr>
          <w:tab/>
        </w:r>
        <w:r w:rsidR="00D60678" w:rsidRPr="002D2B5A">
          <w:t>Good behaviour orders</w:t>
        </w:r>
        <w:r w:rsidR="00D60678" w:rsidRPr="00D60678">
          <w:rPr>
            <w:vanish/>
          </w:rPr>
          <w:tab/>
        </w:r>
        <w:r w:rsidR="00D60678" w:rsidRPr="00D60678">
          <w:rPr>
            <w:vanish/>
          </w:rPr>
          <w:fldChar w:fldCharType="begin"/>
        </w:r>
        <w:r w:rsidR="00D60678" w:rsidRPr="00D60678">
          <w:rPr>
            <w:vanish/>
          </w:rPr>
          <w:instrText xml:space="preserve"> PAGEREF _Toc110594077 \h </w:instrText>
        </w:r>
        <w:r w:rsidR="00D60678" w:rsidRPr="00D60678">
          <w:rPr>
            <w:vanish/>
          </w:rPr>
        </w:r>
        <w:r w:rsidR="00D60678" w:rsidRPr="00D60678">
          <w:rPr>
            <w:vanish/>
          </w:rPr>
          <w:fldChar w:fldCharType="separate"/>
        </w:r>
        <w:r w:rsidR="00242BE6">
          <w:rPr>
            <w:vanish/>
          </w:rPr>
          <w:t>142</w:t>
        </w:r>
        <w:r w:rsidR="00D60678" w:rsidRPr="00D60678">
          <w:rPr>
            <w:vanish/>
          </w:rPr>
          <w:fldChar w:fldCharType="end"/>
        </w:r>
      </w:hyperlink>
    </w:p>
    <w:p w14:paraId="1E324447" w14:textId="2D2AFE45" w:rsidR="00D60678" w:rsidRDefault="00226A75">
      <w:pPr>
        <w:pStyle w:val="TOC2"/>
        <w:rPr>
          <w:rFonts w:asciiTheme="minorHAnsi" w:eastAsiaTheme="minorEastAsia" w:hAnsiTheme="minorHAnsi" w:cstheme="minorBidi"/>
          <w:b w:val="0"/>
          <w:sz w:val="22"/>
          <w:szCs w:val="22"/>
          <w:lang w:eastAsia="en-AU"/>
        </w:rPr>
      </w:pPr>
      <w:hyperlink w:anchor="_Toc110594078" w:history="1">
        <w:r w:rsidR="00D60678" w:rsidRPr="002D2B5A">
          <w:t>Part 6.1</w:t>
        </w:r>
        <w:r w:rsidR="00D60678">
          <w:rPr>
            <w:rFonts w:asciiTheme="minorHAnsi" w:eastAsiaTheme="minorEastAsia" w:hAnsiTheme="minorHAnsi" w:cstheme="minorBidi"/>
            <w:b w:val="0"/>
            <w:sz w:val="22"/>
            <w:szCs w:val="22"/>
            <w:lang w:eastAsia="en-AU"/>
          </w:rPr>
          <w:tab/>
        </w:r>
        <w:r w:rsidR="00D60678" w:rsidRPr="002D2B5A">
          <w:t>Good behaviour orders—community service conditions</w:t>
        </w:r>
        <w:r w:rsidR="00D60678" w:rsidRPr="00D60678">
          <w:rPr>
            <w:vanish/>
          </w:rPr>
          <w:tab/>
        </w:r>
        <w:r w:rsidR="00D60678" w:rsidRPr="00D60678">
          <w:rPr>
            <w:vanish/>
          </w:rPr>
          <w:fldChar w:fldCharType="begin"/>
        </w:r>
        <w:r w:rsidR="00D60678" w:rsidRPr="00D60678">
          <w:rPr>
            <w:vanish/>
          </w:rPr>
          <w:instrText xml:space="preserve"> PAGEREF _Toc110594078 \h </w:instrText>
        </w:r>
        <w:r w:rsidR="00D60678" w:rsidRPr="00D60678">
          <w:rPr>
            <w:vanish/>
          </w:rPr>
        </w:r>
        <w:r w:rsidR="00D60678" w:rsidRPr="00D60678">
          <w:rPr>
            <w:vanish/>
          </w:rPr>
          <w:fldChar w:fldCharType="separate"/>
        </w:r>
        <w:r w:rsidR="00242BE6">
          <w:rPr>
            <w:vanish/>
          </w:rPr>
          <w:t>142</w:t>
        </w:r>
        <w:r w:rsidR="00D60678" w:rsidRPr="00D60678">
          <w:rPr>
            <w:vanish/>
          </w:rPr>
          <w:fldChar w:fldCharType="end"/>
        </w:r>
      </w:hyperlink>
    </w:p>
    <w:p w14:paraId="097211B7" w14:textId="2AAEB01B" w:rsidR="00D60678" w:rsidRDefault="00D60678">
      <w:pPr>
        <w:pStyle w:val="TOC5"/>
        <w:rPr>
          <w:rFonts w:asciiTheme="minorHAnsi" w:eastAsiaTheme="minorEastAsia" w:hAnsiTheme="minorHAnsi" w:cstheme="minorBidi"/>
          <w:sz w:val="22"/>
          <w:szCs w:val="22"/>
          <w:lang w:eastAsia="en-AU"/>
        </w:rPr>
      </w:pPr>
      <w:r>
        <w:tab/>
      </w:r>
      <w:hyperlink w:anchor="_Toc110594079" w:history="1">
        <w:r w:rsidRPr="002D2B5A">
          <w:t>85</w:t>
        </w:r>
        <w:r>
          <w:rPr>
            <w:rFonts w:asciiTheme="minorHAnsi" w:eastAsiaTheme="minorEastAsia" w:hAnsiTheme="minorHAnsi" w:cstheme="minorBidi"/>
            <w:sz w:val="22"/>
            <w:szCs w:val="22"/>
            <w:lang w:eastAsia="en-AU"/>
          </w:rPr>
          <w:tab/>
        </w:r>
        <w:r w:rsidRPr="002D2B5A">
          <w:t xml:space="preserve">Good behaviour orders—meaning of </w:t>
        </w:r>
        <w:r w:rsidRPr="002D2B5A">
          <w:rPr>
            <w:i/>
          </w:rPr>
          <w:t>community service condition</w:t>
        </w:r>
        <w:r>
          <w:tab/>
        </w:r>
        <w:r>
          <w:fldChar w:fldCharType="begin"/>
        </w:r>
        <w:r>
          <w:instrText xml:space="preserve"> PAGEREF _Toc110594079 \h </w:instrText>
        </w:r>
        <w:r>
          <w:fldChar w:fldCharType="separate"/>
        </w:r>
        <w:r w:rsidR="00242BE6">
          <w:t>142</w:t>
        </w:r>
        <w:r>
          <w:fldChar w:fldCharType="end"/>
        </w:r>
      </w:hyperlink>
    </w:p>
    <w:p w14:paraId="781E5C9D" w14:textId="446230E5" w:rsidR="00D60678" w:rsidRDefault="00D60678">
      <w:pPr>
        <w:pStyle w:val="TOC5"/>
        <w:rPr>
          <w:rFonts w:asciiTheme="minorHAnsi" w:eastAsiaTheme="minorEastAsia" w:hAnsiTheme="minorHAnsi" w:cstheme="minorBidi"/>
          <w:sz w:val="22"/>
          <w:szCs w:val="22"/>
          <w:lang w:eastAsia="en-AU"/>
        </w:rPr>
      </w:pPr>
      <w:r>
        <w:tab/>
      </w:r>
      <w:hyperlink w:anchor="_Toc110594080" w:history="1">
        <w:r w:rsidRPr="002D2B5A">
          <w:t>86</w:t>
        </w:r>
        <w:r>
          <w:rPr>
            <w:rFonts w:asciiTheme="minorHAnsi" w:eastAsiaTheme="minorEastAsia" w:hAnsiTheme="minorHAnsi" w:cstheme="minorBidi"/>
            <w:sz w:val="22"/>
            <w:szCs w:val="22"/>
            <w:lang w:eastAsia="en-AU"/>
          </w:rPr>
          <w:tab/>
        </w:r>
        <w:r w:rsidRPr="002D2B5A">
          <w:t>Application—pt 6.1</w:t>
        </w:r>
        <w:r>
          <w:tab/>
        </w:r>
        <w:r>
          <w:fldChar w:fldCharType="begin"/>
        </w:r>
        <w:r>
          <w:instrText xml:space="preserve"> PAGEREF _Toc110594080 \h </w:instrText>
        </w:r>
        <w:r>
          <w:fldChar w:fldCharType="separate"/>
        </w:r>
        <w:r w:rsidR="00242BE6">
          <w:t>142</w:t>
        </w:r>
        <w:r>
          <w:fldChar w:fldCharType="end"/>
        </w:r>
      </w:hyperlink>
    </w:p>
    <w:p w14:paraId="3FD3E9A6" w14:textId="28F5E003" w:rsidR="00D60678" w:rsidRDefault="00D60678">
      <w:pPr>
        <w:pStyle w:val="TOC5"/>
        <w:rPr>
          <w:rFonts w:asciiTheme="minorHAnsi" w:eastAsiaTheme="minorEastAsia" w:hAnsiTheme="minorHAnsi" w:cstheme="minorBidi"/>
          <w:sz w:val="22"/>
          <w:szCs w:val="22"/>
          <w:lang w:eastAsia="en-AU"/>
        </w:rPr>
      </w:pPr>
      <w:r>
        <w:tab/>
      </w:r>
      <w:hyperlink w:anchor="_Toc110594081" w:history="1">
        <w:r w:rsidRPr="002D2B5A">
          <w:t>87</w:t>
        </w:r>
        <w:r>
          <w:rPr>
            <w:rFonts w:asciiTheme="minorHAnsi" w:eastAsiaTheme="minorEastAsia" w:hAnsiTheme="minorHAnsi" w:cstheme="minorBidi"/>
            <w:sz w:val="22"/>
            <w:szCs w:val="22"/>
            <w:lang w:eastAsia="en-AU"/>
          </w:rPr>
          <w:tab/>
        </w:r>
        <w:r w:rsidRPr="002D2B5A">
          <w:t>Good behaviour orders—community service—convicted offenders only</w:t>
        </w:r>
        <w:r>
          <w:tab/>
        </w:r>
        <w:r>
          <w:fldChar w:fldCharType="begin"/>
        </w:r>
        <w:r>
          <w:instrText xml:space="preserve"> PAGEREF _Toc110594081 \h </w:instrText>
        </w:r>
        <w:r>
          <w:fldChar w:fldCharType="separate"/>
        </w:r>
        <w:r w:rsidR="00242BE6">
          <w:t>142</w:t>
        </w:r>
        <w:r>
          <w:fldChar w:fldCharType="end"/>
        </w:r>
      </w:hyperlink>
    </w:p>
    <w:p w14:paraId="3FB74D76" w14:textId="6E3C5FF8" w:rsidR="00D60678" w:rsidRDefault="00D60678">
      <w:pPr>
        <w:pStyle w:val="TOC5"/>
        <w:rPr>
          <w:rFonts w:asciiTheme="minorHAnsi" w:eastAsiaTheme="minorEastAsia" w:hAnsiTheme="minorHAnsi" w:cstheme="minorBidi"/>
          <w:sz w:val="22"/>
          <w:szCs w:val="22"/>
          <w:lang w:eastAsia="en-AU"/>
        </w:rPr>
      </w:pPr>
      <w:r>
        <w:tab/>
      </w:r>
      <w:hyperlink w:anchor="_Toc110594082" w:history="1">
        <w:r w:rsidRPr="002D2B5A">
          <w:t>88</w:t>
        </w:r>
        <w:r>
          <w:rPr>
            <w:rFonts w:asciiTheme="minorHAnsi" w:eastAsiaTheme="minorEastAsia" w:hAnsiTheme="minorHAnsi" w:cstheme="minorBidi"/>
            <w:sz w:val="22"/>
            <w:szCs w:val="22"/>
            <w:lang w:eastAsia="en-AU"/>
          </w:rPr>
          <w:tab/>
        </w:r>
        <w:r w:rsidRPr="002D2B5A">
          <w:t>Good behaviour orders—community service—eligibility</w:t>
        </w:r>
        <w:r>
          <w:tab/>
        </w:r>
        <w:r>
          <w:fldChar w:fldCharType="begin"/>
        </w:r>
        <w:r>
          <w:instrText xml:space="preserve"> PAGEREF _Toc110594082 \h </w:instrText>
        </w:r>
        <w:r>
          <w:fldChar w:fldCharType="separate"/>
        </w:r>
        <w:r w:rsidR="00242BE6">
          <w:t>143</w:t>
        </w:r>
        <w:r>
          <w:fldChar w:fldCharType="end"/>
        </w:r>
      </w:hyperlink>
    </w:p>
    <w:p w14:paraId="76237EA2" w14:textId="223D516B" w:rsidR="00D60678" w:rsidRDefault="00D60678">
      <w:pPr>
        <w:pStyle w:val="TOC5"/>
        <w:rPr>
          <w:rFonts w:asciiTheme="minorHAnsi" w:eastAsiaTheme="minorEastAsia" w:hAnsiTheme="minorHAnsi" w:cstheme="minorBidi"/>
          <w:sz w:val="22"/>
          <w:szCs w:val="22"/>
          <w:lang w:eastAsia="en-AU"/>
        </w:rPr>
      </w:pPr>
      <w:r>
        <w:tab/>
      </w:r>
      <w:hyperlink w:anchor="_Toc110594083" w:history="1">
        <w:r w:rsidRPr="002D2B5A">
          <w:t>89</w:t>
        </w:r>
        <w:r>
          <w:rPr>
            <w:rFonts w:asciiTheme="minorHAnsi" w:eastAsiaTheme="minorEastAsia" w:hAnsiTheme="minorHAnsi" w:cstheme="minorBidi"/>
            <w:sz w:val="22"/>
            <w:szCs w:val="22"/>
            <w:lang w:eastAsia="en-AU"/>
          </w:rPr>
          <w:tab/>
        </w:r>
        <w:r w:rsidRPr="002D2B5A">
          <w:t>Good behaviour orders—community service—suitability</w:t>
        </w:r>
        <w:r>
          <w:tab/>
        </w:r>
        <w:r>
          <w:fldChar w:fldCharType="begin"/>
        </w:r>
        <w:r>
          <w:instrText xml:space="preserve"> PAGEREF _Toc110594083 \h </w:instrText>
        </w:r>
        <w:r>
          <w:fldChar w:fldCharType="separate"/>
        </w:r>
        <w:r w:rsidR="00242BE6">
          <w:t>143</w:t>
        </w:r>
        <w:r>
          <w:fldChar w:fldCharType="end"/>
        </w:r>
      </w:hyperlink>
    </w:p>
    <w:p w14:paraId="4ABDF3BA" w14:textId="5EB5A025" w:rsidR="00D60678" w:rsidRDefault="00D60678">
      <w:pPr>
        <w:pStyle w:val="TOC5"/>
        <w:rPr>
          <w:rFonts w:asciiTheme="minorHAnsi" w:eastAsiaTheme="minorEastAsia" w:hAnsiTheme="minorHAnsi" w:cstheme="minorBidi"/>
          <w:sz w:val="22"/>
          <w:szCs w:val="22"/>
          <w:lang w:eastAsia="en-AU"/>
        </w:rPr>
      </w:pPr>
      <w:r>
        <w:tab/>
      </w:r>
      <w:hyperlink w:anchor="_Toc110594084" w:history="1">
        <w:r w:rsidRPr="002D2B5A">
          <w:t>90</w:t>
        </w:r>
        <w:r>
          <w:rPr>
            <w:rFonts w:asciiTheme="minorHAnsi" w:eastAsiaTheme="minorEastAsia" w:hAnsiTheme="minorHAnsi" w:cstheme="minorBidi"/>
            <w:sz w:val="22"/>
            <w:szCs w:val="22"/>
            <w:lang w:eastAsia="en-AU"/>
          </w:rPr>
          <w:tab/>
        </w:r>
        <w:r w:rsidRPr="002D2B5A">
          <w:t>Good behaviour orders—community service—pre</w:t>
        </w:r>
        <w:r w:rsidRPr="002D2B5A">
          <w:noBreakHyphen/>
          <w:t>sentence report matters</w:t>
        </w:r>
        <w:r>
          <w:tab/>
        </w:r>
        <w:r>
          <w:fldChar w:fldCharType="begin"/>
        </w:r>
        <w:r>
          <w:instrText xml:space="preserve"> PAGEREF _Toc110594084 \h </w:instrText>
        </w:r>
        <w:r>
          <w:fldChar w:fldCharType="separate"/>
        </w:r>
        <w:r w:rsidR="00242BE6">
          <w:t>145</w:t>
        </w:r>
        <w:r>
          <w:fldChar w:fldCharType="end"/>
        </w:r>
      </w:hyperlink>
    </w:p>
    <w:p w14:paraId="743C0F8B" w14:textId="66D63446" w:rsidR="00D60678" w:rsidRDefault="00D60678">
      <w:pPr>
        <w:pStyle w:val="TOC5"/>
        <w:rPr>
          <w:rFonts w:asciiTheme="minorHAnsi" w:eastAsiaTheme="minorEastAsia" w:hAnsiTheme="minorHAnsi" w:cstheme="minorBidi"/>
          <w:sz w:val="22"/>
          <w:szCs w:val="22"/>
          <w:lang w:eastAsia="en-AU"/>
        </w:rPr>
      </w:pPr>
      <w:r>
        <w:tab/>
      </w:r>
      <w:hyperlink w:anchor="_Toc110594085" w:history="1">
        <w:r w:rsidRPr="002D2B5A">
          <w:t>91</w:t>
        </w:r>
        <w:r>
          <w:rPr>
            <w:rFonts w:asciiTheme="minorHAnsi" w:eastAsiaTheme="minorEastAsia" w:hAnsiTheme="minorHAnsi" w:cstheme="minorBidi"/>
            <w:sz w:val="22"/>
            <w:szCs w:val="22"/>
            <w:lang w:eastAsia="en-AU"/>
          </w:rPr>
          <w:tab/>
        </w:r>
        <w:r w:rsidRPr="002D2B5A">
          <w:t>Good behaviour orders—community service—hours to be performed</w:t>
        </w:r>
        <w:r>
          <w:tab/>
        </w:r>
        <w:r>
          <w:fldChar w:fldCharType="begin"/>
        </w:r>
        <w:r>
          <w:instrText xml:space="preserve"> PAGEREF _Toc110594085 \h </w:instrText>
        </w:r>
        <w:r>
          <w:fldChar w:fldCharType="separate"/>
        </w:r>
        <w:r w:rsidR="00242BE6">
          <w:t>145</w:t>
        </w:r>
        <w:r>
          <w:fldChar w:fldCharType="end"/>
        </w:r>
      </w:hyperlink>
    </w:p>
    <w:p w14:paraId="3F2D33B1" w14:textId="6DE8B3B0" w:rsidR="00D60678" w:rsidRDefault="00D60678">
      <w:pPr>
        <w:pStyle w:val="TOC5"/>
        <w:rPr>
          <w:rFonts w:asciiTheme="minorHAnsi" w:eastAsiaTheme="minorEastAsia" w:hAnsiTheme="minorHAnsi" w:cstheme="minorBidi"/>
          <w:sz w:val="22"/>
          <w:szCs w:val="22"/>
          <w:lang w:eastAsia="en-AU"/>
        </w:rPr>
      </w:pPr>
      <w:r>
        <w:tab/>
      </w:r>
      <w:hyperlink w:anchor="_Toc110594086" w:history="1">
        <w:r w:rsidRPr="002D2B5A">
          <w:t>92</w:t>
        </w:r>
        <w:r>
          <w:rPr>
            <w:rFonts w:asciiTheme="minorHAnsi" w:eastAsiaTheme="minorEastAsia" w:hAnsiTheme="minorHAnsi" w:cstheme="minorBidi"/>
            <w:sz w:val="22"/>
            <w:szCs w:val="22"/>
            <w:lang w:eastAsia="en-AU"/>
          </w:rPr>
          <w:tab/>
        </w:r>
        <w:r w:rsidRPr="002D2B5A">
          <w:t>Good behaviour orders—community service—concurrent and consecutive orders</w:t>
        </w:r>
        <w:r>
          <w:tab/>
        </w:r>
        <w:r>
          <w:fldChar w:fldCharType="begin"/>
        </w:r>
        <w:r>
          <w:instrText xml:space="preserve"> PAGEREF _Toc110594086 \h </w:instrText>
        </w:r>
        <w:r>
          <w:fldChar w:fldCharType="separate"/>
        </w:r>
        <w:r w:rsidR="00242BE6">
          <w:t>146</w:t>
        </w:r>
        <w:r>
          <w:fldChar w:fldCharType="end"/>
        </w:r>
      </w:hyperlink>
    </w:p>
    <w:p w14:paraId="4424F23B" w14:textId="59262409" w:rsidR="00D60678" w:rsidRDefault="00226A75">
      <w:pPr>
        <w:pStyle w:val="TOC2"/>
        <w:rPr>
          <w:rFonts w:asciiTheme="minorHAnsi" w:eastAsiaTheme="minorEastAsia" w:hAnsiTheme="minorHAnsi" w:cstheme="minorBidi"/>
          <w:b w:val="0"/>
          <w:sz w:val="22"/>
          <w:szCs w:val="22"/>
          <w:lang w:eastAsia="en-AU"/>
        </w:rPr>
      </w:pPr>
      <w:hyperlink w:anchor="_Toc110594087" w:history="1">
        <w:r w:rsidR="00D60678" w:rsidRPr="002D2B5A">
          <w:t>Part 6.2</w:t>
        </w:r>
        <w:r w:rsidR="00D60678">
          <w:rPr>
            <w:rFonts w:asciiTheme="minorHAnsi" w:eastAsiaTheme="minorEastAsia" w:hAnsiTheme="minorHAnsi" w:cstheme="minorBidi"/>
            <w:b w:val="0"/>
            <w:sz w:val="22"/>
            <w:szCs w:val="22"/>
            <w:lang w:eastAsia="en-AU"/>
          </w:rPr>
          <w:tab/>
        </w:r>
        <w:r w:rsidR="00D60678" w:rsidRPr="002D2B5A">
          <w:t>Good behaviour orders—rehabilitation program conditions</w:t>
        </w:r>
        <w:r w:rsidR="00D60678" w:rsidRPr="00D60678">
          <w:rPr>
            <w:vanish/>
          </w:rPr>
          <w:tab/>
        </w:r>
        <w:r w:rsidR="00D60678" w:rsidRPr="00D60678">
          <w:rPr>
            <w:vanish/>
          </w:rPr>
          <w:fldChar w:fldCharType="begin"/>
        </w:r>
        <w:r w:rsidR="00D60678" w:rsidRPr="00D60678">
          <w:rPr>
            <w:vanish/>
          </w:rPr>
          <w:instrText xml:space="preserve"> PAGEREF _Toc110594087 \h </w:instrText>
        </w:r>
        <w:r w:rsidR="00D60678" w:rsidRPr="00D60678">
          <w:rPr>
            <w:vanish/>
          </w:rPr>
        </w:r>
        <w:r w:rsidR="00D60678" w:rsidRPr="00D60678">
          <w:rPr>
            <w:vanish/>
          </w:rPr>
          <w:fldChar w:fldCharType="separate"/>
        </w:r>
        <w:r w:rsidR="00242BE6">
          <w:rPr>
            <w:vanish/>
          </w:rPr>
          <w:t>147</w:t>
        </w:r>
        <w:r w:rsidR="00D60678" w:rsidRPr="00D60678">
          <w:rPr>
            <w:vanish/>
          </w:rPr>
          <w:fldChar w:fldCharType="end"/>
        </w:r>
      </w:hyperlink>
    </w:p>
    <w:p w14:paraId="586D8E9C" w14:textId="5748E466" w:rsidR="00D60678" w:rsidRDefault="00D60678">
      <w:pPr>
        <w:pStyle w:val="TOC5"/>
        <w:rPr>
          <w:rFonts w:asciiTheme="minorHAnsi" w:eastAsiaTheme="minorEastAsia" w:hAnsiTheme="minorHAnsi" w:cstheme="minorBidi"/>
          <w:sz w:val="22"/>
          <w:szCs w:val="22"/>
          <w:lang w:eastAsia="en-AU"/>
        </w:rPr>
      </w:pPr>
      <w:r>
        <w:tab/>
      </w:r>
      <w:hyperlink w:anchor="_Toc110594088" w:history="1">
        <w:r w:rsidRPr="002D2B5A">
          <w:t>93</w:t>
        </w:r>
        <w:r>
          <w:rPr>
            <w:rFonts w:asciiTheme="minorHAnsi" w:eastAsiaTheme="minorEastAsia" w:hAnsiTheme="minorHAnsi" w:cstheme="minorBidi"/>
            <w:sz w:val="22"/>
            <w:szCs w:val="22"/>
            <w:lang w:eastAsia="en-AU"/>
          </w:rPr>
          <w:tab/>
        </w:r>
        <w:r w:rsidRPr="002D2B5A">
          <w:t>Definitions—pt 6.2</w:t>
        </w:r>
        <w:r>
          <w:tab/>
        </w:r>
        <w:r>
          <w:fldChar w:fldCharType="begin"/>
        </w:r>
        <w:r>
          <w:instrText xml:space="preserve"> PAGEREF _Toc110594088 \h </w:instrText>
        </w:r>
        <w:r>
          <w:fldChar w:fldCharType="separate"/>
        </w:r>
        <w:r w:rsidR="00242BE6">
          <w:t>147</w:t>
        </w:r>
        <w:r>
          <w:fldChar w:fldCharType="end"/>
        </w:r>
      </w:hyperlink>
    </w:p>
    <w:p w14:paraId="7E04D3F4" w14:textId="36FDD9C7" w:rsidR="00D60678" w:rsidRDefault="00D60678">
      <w:pPr>
        <w:pStyle w:val="TOC5"/>
        <w:rPr>
          <w:rFonts w:asciiTheme="minorHAnsi" w:eastAsiaTheme="minorEastAsia" w:hAnsiTheme="minorHAnsi" w:cstheme="minorBidi"/>
          <w:sz w:val="22"/>
          <w:szCs w:val="22"/>
          <w:lang w:eastAsia="en-AU"/>
        </w:rPr>
      </w:pPr>
      <w:r>
        <w:tab/>
      </w:r>
      <w:hyperlink w:anchor="_Toc110594089" w:history="1">
        <w:r w:rsidRPr="002D2B5A">
          <w:t>94</w:t>
        </w:r>
        <w:r>
          <w:rPr>
            <w:rFonts w:asciiTheme="minorHAnsi" w:eastAsiaTheme="minorEastAsia" w:hAnsiTheme="minorHAnsi" w:cstheme="minorBidi"/>
            <w:sz w:val="22"/>
            <w:szCs w:val="22"/>
            <w:lang w:eastAsia="en-AU"/>
          </w:rPr>
          <w:tab/>
        </w:r>
        <w:r w:rsidRPr="002D2B5A">
          <w:t>Application—pt 6.2</w:t>
        </w:r>
        <w:r>
          <w:tab/>
        </w:r>
        <w:r>
          <w:fldChar w:fldCharType="begin"/>
        </w:r>
        <w:r>
          <w:instrText xml:space="preserve"> PAGEREF _Toc110594089 \h </w:instrText>
        </w:r>
        <w:r>
          <w:fldChar w:fldCharType="separate"/>
        </w:r>
        <w:r w:rsidR="00242BE6">
          <w:t>147</w:t>
        </w:r>
        <w:r>
          <w:fldChar w:fldCharType="end"/>
        </w:r>
      </w:hyperlink>
    </w:p>
    <w:p w14:paraId="1A443D51" w14:textId="4F585895" w:rsidR="00D60678" w:rsidRDefault="00D60678">
      <w:pPr>
        <w:pStyle w:val="TOC5"/>
        <w:rPr>
          <w:rFonts w:asciiTheme="minorHAnsi" w:eastAsiaTheme="minorEastAsia" w:hAnsiTheme="minorHAnsi" w:cstheme="minorBidi"/>
          <w:sz w:val="22"/>
          <w:szCs w:val="22"/>
          <w:lang w:eastAsia="en-AU"/>
        </w:rPr>
      </w:pPr>
      <w:r>
        <w:tab/>
      </w:r>
      <w:hyperlink w:anchor="_Toc110594090" w:history="1">
        <w:r w:rsidRPr="002D2B5A">
          <w:t>95</w:t>
        </w:r>
        <w:r>
          <w:rPr>
            <w:rFonts w:asciiTheme="minorHAnsi" w:eastAsiaTheme="minorEastAsia" w:hAnsiTheme="minorHAnsi" w:cstheme="minorBidi"/>
            <w:sz w:val="22"/>
            <w:szCs w:val="22"/>
            <w:lang w:eastAsia="en-AU"/>
          </w:rPr>
          <w:tab/>
        </w:r>
        <w:r w:rsidRPr="002D2B5A">
          <w:t>Good behaviour orders—rehabilitation programs—probation condition required</w:t>
        </w:r>
        <w:r>
          <w:tab/>
        </w:r>
        <w:r>
          <w:fldChar w:fldCharType="begin"/>
        </w:r>
        <w:r>
          <w:instrText xml:space="preserve"> PAGEREF _Toc110594090 \h </w:instrText>
        </w:r>
        <w:r>
          <w:fldChar w:fldCharType="separate"/>
        </w:r>
        <w:r w:rsidR="00242BE6">
          <w:t>147</w:t>
        </w:r>
        <w:r>
          <w:fldChar w:fldCharType="end"/>
        </w:r>
      </w:hyperlink>
    </w:p>
    <w:p w14:paraId="46F101B3" w14:textId="3056F15A" w:rsidR="00D60678" w:rsidRDefault="00D60678">
      <w:pPr>
        <w:pStyle w:val="TOC5"/>
        <w:rPr>
          <w:rFonts w:asciiTheme="minorHAnsi" w:eastAsiaTheme="minorEastAsia" w:hAnsiTheme="minorHAnsi" w:cstheme="minorBidi"/>
          <w:sz w:val="22"/>
          <w:szCs w:val="22"/>
          <w:lang w:eastAsia="en-AU"/>
        </w:rPr>
      </w:pPr>
      <w:r>
        <w:tab/>
      </w:r>
      <w:hyperlink w:anchor="_Toc110594091" w:history="1">
        <w:r w:rsidRPr="002D2B5A">
          <w:t>96</w:t>
        </w:r>
        <w:r>
          <w:rPr>
            <w:rFonts w:asciiTheme="minorHAnsi" w:eastAsiaTheme="minorEastAsia" w:hAnsiTheme="minorHAnsi" w:cstheme="minorBidi"/>
            <w:sz w:val="22"/>
            <w:szCs w:val="22"/>
            <w:lang w:eastAsia="en-AU"/>
          </w:rPr>
          <w:tab/>
        </w:r>
        <w:r w:rsidRPr="002D2B5A">
          <w:t>Good behaviour orders—rehabilitation programs—eligibility</w:t>
        </w:r>
        <w:r>
          <w:tab/>
        </w:r>
        <w:r>
          <w:fldChar w:fldCharType="begin"/>
        </w:r>
        <w:r>
          <w:instrText xml:space="preserve"> PAGEREF _Toc110594091 \h </w:instrText>
        </w:r>
        <w:r>
          <w:fldChar w:fldCharType="separate"/>
        </w:r>
        <w:r w:rsidR="00242BE6">
          <w:t>147</w:t>
        </w:r>
        <w:r>
          <w:fldChar w:fldCharType="end"/>
        </w:r>
      </w:hyperlink>
    </w:p>
    <w:p w14:paraId="26DB0F7D" w14:textId="1B352AC1" w:rsidR="00D60678" w:rsidRDefault="00D60678">
      <w:pPr>
        <w:pStyle w:val="TOC5"/>
        <w:rPr>
          <w:rFonts w:asciiTheme="minorHAnsi" w:eastAsiaTheme="minorEastAsia" w:hAnsiTheme="minorHAnsi" w:cstheme="minorBidi"/>
          <w:sz w:val="22"/>
          <w:szCs w:val="22"/>
          <w:lang w:eastAsia="en-AU"/>
        </w:rPr>
      </w:pPr>
      <w:r>
        <w:tab/>
      </w:r>
      <w:hyperlink w:anchor="_Toc110594092" w:history="1">
        <w:r w:rsidRPr="002D2B5A">
          <w:t>97</w:t>
        </w:r>
        <w:r>
          <w:rPr>
            <w:rFonts w:asciiTheme="minorHAnsi" w:eastAsiaTheme="minorEastAsia" w:hAnsiTheme="minorHAnsi" w:cstheme="minorBidi"/>
            <w:sz w:val="22"/>
            <w:szCs w:val="22"/>
            <w:lang w:eastAsia="en-AU"/>
          </w:rPr>
          <w:tab/>
        </w:r>
        <w:r w:rsidRPr="002D2B5A">
          <w:t>Good behaviour orders—rehabilitation programs—suitability</w:t>
        </w:r>
        <w:r>
          <w:tab/>
        </w:r>
        <w:r>
          <w:fldChar w:fldCharType="begin"/>
        </w:r>
        <w:r>
          <w:instrText xml:space="preserve"> PAGEREF _Toc110594092 \h </w:instrText>
        </w:r>
        <w:r>
          <w:fldChar w:fldCharType="separate"/>
        </w:r>
        <w:r w:rsidR="00242BE6">
          <w:t>148</w:t>
        </w:r>
        <w:r>
          <w:fldChar w:fldCharType="end"/>
        </w:r>
      </w:hyperlink>
    </w:p>
    <w:p w14:paraId="3CEDF19F" w14:textId="6246ABC5" w:rsidR="00D60678" w:rsidRDefault="00D60678">
      <w:pPr>
        <w:pStyle w:val="TOC5"/>
        <w:rPr>
          <w:rFonts w:asciiTheme="minorHAnsi" w:eastAsiaTheme="minorEastAsia" w:hAnsiTheme="minorHAnsi" w:cstheme="minorBidi"/>
          <w:sz w:val="22"/>
          <w:szCs w:val="22"/>
          <w:lang w:eastAsia="en-AU"/>
        </w:rPr>
      </w:pPr>
      <w:r>
        <w:tab/>
      </w:r>
      <w:hyperlink w:anchor="_Toc110594093" w:history="1">
        <w:r w:rsidRPr="002D2B5A">
          <w:t>98</w:t>
        </w:r>
        <w:r>
          <w:rPr>
            <w:rFonts w:asciiTheme="minorHAnsi" w:eastAsiaTheme="minorEastAsia" w:hAnsiTheme="minorHAnsi" w:cstheme="minorBidi"/>
            <w:sz w:val="22"/>
            <w:szCs w:val="22"/>
            <w:lang w:eastAsia="en-AU"/>
          </w:rPr>
          <w:tab/>
        </w:r>
        <w:r w:rsidRPr="002D2B5A">
          <w:t>Good behaviour orders—rehabilitation programs—pre</w:t>
        </w:r>
        <w:r w:rsidRPr="002D2B5A">
          <w:noBreakHyphen/>
          <w:t>sentence report matters</w:t>
        </w:r>
        <w:r>
          <w:tab/>
        </w:r>
        <w:r>
          <w:fldChar w:fldCharType="begin"/>
        </w:r>
        <w:r>
          <w:instrText xml:space="preserve"> PAGEREF _Toc110594093 \h </w:instrText>
        </w:r>
        <w:r>
          <w:fldChar w:fldCharType="separate"/>
        </w:r>
        <w:r w:rsidR="00242BE6">
          <w:t>150</w:t>
        </w:r>
        <w:r>
          <w:fldChar w:fldCharType="end"/>
        </w:r>
      </w:hyperlink>
    </w:p>
    <w:p w14:paraId="0F5B37FB" w14:textId="6DDF51A3" w:rsidR="00D60678" w:rsidRDefault="00D60678">
      <w:pPr>
        <w:pStyle w:val="TOC5"/>
        <w:rPr>
          <w:rFonts w:asciiTheme="minorHAnsi" w:eastAsiaTheme="minorEastAsia" w:hAnsiTheme="minorHAnsi" w:cstheme="minorBidi"/>
          <w:sz w:val="22"/>
          <w:szCs w:val="22"/>
          <w:lang w:eastAsia="en-AU"/>
        </w:rPr>
      </w:pPr>
      <w:r>
        <w:tab/>
      </w:r>
      <w:hyperlink w:anchor="_Toc110594094" w:history="1">
        <w:r w:rsidRPr="002D2B5A">
          <w:t>99</w:t>
        </w:r>
        <w:r>
          <w:rPr>
            <w:rFonts w:asciiTheme="minorHAnsi" w:eastAsiaTheme="minorEastAsia" w:hAnsiTheme="minorHAnsi" w:cstheme="minorBidi"/>
            <w:sz w:val="22"/>
            <w:szCs w:val="22"/>
            <w:lang w:eastAsia="en-AU"/>
          </w:rPr>
          <w:tab/>
        </w:r>
        <w:r w:rsidRPr="002D2B5A">
          <w:t>Good behaviour orders—rehabilitation programs—maximum period</w:t>
        </w:r>
        <w:r>
          <w:tab/>
        </w:r>
        <w:r>
          <w:fldChar w:fldCharType="begin"/>
        </w:r>
        <w:r>
          <w:instrText xml:space="preserve"> PAGEREF _Toc110594094 \h </w:instrText>
        </w:r>
        <w:r>
          <w:fldChar w:fldCharType="separate"/>
        </w:r>
        <w:r w:rsidR="00242BE6">
          <w:t>150</w:t>
        </w:r>
        <w:r>
          <w:fldChar w:fldCharType="end"/>
        </w:r>
      </w:hyperlink>
    </w:p>
    <w:p w14:paraId="397F5C25" w14:textId="38EB0673" w:rsidR="00D60678" w:rsidRDefault="00D60678">
      <w:pPr>
        <w:pStyle w:val="TOC5"/>
        <w:rPr>
          <w:rFonts w:asciiTheme="minorHAnsi" w:eastAsiaTheme="minorEastAsia" w:hAnsiTheme="minorHAnsi" w:cstheme="minorBidi"/>
          <w:sz w:val="22"/>
          <w:szCs w:val="22"/>
          <w:lang w:eastAsia="en-AU"/>
        </w:rPr>
      </w:pPr>
      <w:r>
        <w:tab/>
      </w:r>
      <w:hyperlink w:anchor="_Toc110594095" w:history="1">
        <w:r w:rsidRPr="002D2B5A">
          <w:t>100</w:t>
        </w:r>
        <w:r>
          <w:rPr>
            <w:rFonts w:asciiTheme="minorHAnsi" w:eastAsiaTheme="minorEastAsia" w:hAnsiTheme="minorHAnsi" w:cstheme="minorBidi"/>
            <w:sz w:val="22"/>
            <w:szCs w:val="22"/>
            <w:lang w:eastAsia="en-AU"/>
          </w:rPr>
          <w:tab/>
        </w:r>
        <w:r w:rsidRPr="002D2B5A">
          <w:t>Good behaviour orders—rehabilitation programs—concurrent and consecutive orders</w:t>
        </w:r>
        <w:r>
          <w:tab/>
        </w:r>
        <w:r>
          <w:fldChar w:fldCharType="begin"/>
        </w:r>
        <w:r>
          <w:instrText xml:space="preserve"> PAGEREF _Toc110594095 \h </w:instrText>
        </w:r>
        <w:r>
          <w:fldChar w:fldCharType="separate"/>
        </w:r>
        <w:r w:rsidR="00242BE6">
          <w:t>150</w:t>
        </w:r>
        <w:r>
          <w:fldChar w:fldCharType="end"/>
        </w:r>
      </w:hyperlink>
    </w:p>
    <w:p w14:paraId="65FEC79D" w14:textId="2C9D137E" w:rsidR="00D60678" w:rsidRDefault="00226A75">
      <w:pPr>
        <w:pStyle w:val="TOC2"/>
        <w:rPr>
          <w:rFonts w:asciiTheme="minorHAnsi" w:eastAsiaTheme="minorEastAsia" w:hAnsiTheme="minorHAnsi" w:cstheme="minorBidi"/>
          <w:b w:val="0"/>
          <w:sz w:val="22"/>
          <w:szCs w:val="22"/>
          <w:lang w:eastAsia="en-AU"/>
        </w:rPr>
      </w:pPr>
      <w:hyperlink w:anchor="_Toc110594096" w:history="1">
        <w:r w:rsidR="00D60678" w:rsidRPr="002D2B5A">
          <w:t>Part 6.3</w:t>
        </w:r>
        <w:r w:rsidR="00D60678">
          <w:rPr>
            <w:rFonts w:asciiTheme="minorHAnsi" w:eastAsiaTheme="minorEastAsia" w:hAnsiTheme="minorHAnsi" w:cstheme="minorBidi"/>
            <w:b w:val="0"/>
            <w:sz w:val="22"/>
            <w:szCs w:val="22"/>
            <w:lang w:eastAsia="en-AU"/>
          </w:rPr>
          <w:tab/>
        </w:r>
        <w:r w:rsidR="00D60678" w:rsidRPr="002D2B5A">
          <w:t>Good behaviour orders—explanations and official notice</w:t>
        </w:r>
        <w:r w:rsidR="00D60678" w:rsidRPr="00D60678">
          <w:rPr>
            <w:vanish/>
          </w:rPr>
          <w:tab/>
        </w:r>
        <w:r w:rsidR="00D60678" w:rsidRPr="00D60678">
          <w:rPr>
            <w:vanish/>
          </w:rPr>
          <w:fldChar w:fldCharType="begin"/>
        </w:r>
        <w:r w:rsidR="00D60678" w:rsidRPr="00D60678">
          <w:rPr>
            <w:vanish/>
          </w:rPr>
          <w:instrText xml:space="preserve"> PAGEREF _Toc110594096 \h </w:instrText>
        </w:r>
        <w:r w:rsidR="00D60678" w:rsidRPr="00D60678">
          <w:rPr>
            <w:vanish/>
          </w:rPr>
        </w:r>
        <w:r w:rsidR="00D60678" w:rsidRPr="00D60678">
          <w:rPr>
            <w:vanish/>
          </w:rPr>
          <w:fldChar w:fldCharType="separate"/>
        </w:r>
        <w:r w:rsidR="00242BE6">
          <w:rPr>
            <w:vanish/>
          </w:rPr>
          <w:t>152</w:t>
        </w:r>
        <w:r w:rsidR="00D60678" w:rsidRPr="00D60678">
          <w:rPr>
            <w:vanish/>
          </w:rPr>
          <w:fldChar w:fldCharType="end"/>
        </w:r>
      </w:hyperlink>
    </w:p>
    <w:p w14:paraId="7A3CB982" w14:textId="015F9E71" w:rsidR="00D60678" w:rsidRDefault="00D60678">
      <w:pPr>
        <w:pStyle w:val="TOC5"/>
        <w:rPr>
          <w:rFonts w:asciiTheme="minorHAnsi" w:eastAsiaTheme="minorEastAsia" w:hAnsiTheme="minorHAnsi" w:cstheme="minorBidi"/>
          <w:sz w:val="22"/>
          <w:szCs w:val="22"/>
          <w:lang w:eastAsia="en-AU"/>
        </w:rPr>
      </w:pPr>
      <w:r>
        <w:tab/>
      </w:r>
      <w:hyperlink w:anchor="_Toc110594097" w:history="1">
        <w:r w:rsidRPr="002D2B5A">
          <w:t>101</w:t>
        </w:r>
        <w:r>
          <w:rPr>
            <w:rFonts w:asciiTheme="minorHAnsi" w:eastAsiaTheme="minorEastAsia" w:hAnsiTheme="minorHAnsi" w:cstheme="minorBidi"/>
            <w:sz w:val="22"/>
            <w:szCs w:val="22"/>
            <w:lang w:eastAsia="en-AU"/>
          </w:rPr>
          <w:tab/>
        </w:r>
        <w:r w:rsidRPr="002D2B5A">
          <w:t>Application—pt 6.3</w:t>
        </w:r>
        <w:r>
          <w:tab/>
        </w:r>
        <w:r>
          <w:fldChar w:fldCharType="begin"/>
        </w:r>
        <w:r>
          <w:instrText xml:space="preserve"> PAGEREF _Toc110594097 \h </w:instrText>
        </w:r>
        <w:r>
          <w:fldChar w:fldCharType="separate"/>
        </w:r>
        <w:r w:rsidR="00242BE6">
          <w:t>152</w:t>
        </w:r>
        <w:r>
          <w:fldChar w:fldCharType="end"/>
        </w:r>
      </w:hyperlink>
    </w:p>
    <w:p w14:paraId="06A5AA83" w14:textId="4BCC5558" w:rsidR="00D60678" w:rsidRDefault="00D60678">
      <w:pPr>
        <w:pStyle w:val="TOC5"/>
        <w:rPr>
          <w:rFonts w:asciiTheme="minorHAnsi" w:eastAsiaTheme="minorEastAsia" w:hAnsiTheme="minorHAnsi" w:cstheme="minorBidi"/>
          <w:sz w:val="22"/>
          <w:szCs w:val="22"/>
          <w:lang w:eastAsia="en-AU"/>
        </w:rPr>
      </w:pPr>
      <w:r>
        <w:tab/>
      </w:r>
      <w:hyperlink w:anchor="_Toc110594098" w:history="1">
        <w:r w:rsidRPr="002D2B5A">
          <w:t>102</w:t>
        </w:r>
        <w:r>
          <w:rPr>
            <w:rFonts w:asciiTheme="minorHAnsi" w:eastAsiaTheme="minorEastAsia" w:hAnsiTheme="minorHAnsi" w:cstheme="minorBidi"/>
            <w:sz w:val="22"/>
            <w:szCs w:val="22"/>
            <w:lang w:eastAsia="en-AU"/>
          </w:rPr>
          <w:tab/>
        </w:r>
        <w:r w:rsidRPr="002D2B5A">
          <w:t>Good behaviour orders—explanation to offenders</w:t>
        </w:r>
        <w:r>
          <w:tab/>
        </w:r>
        <w:r>
          <w:fldChar w:fldCharType="begin"/>
        </w:r>
        <w:r>
          <w:instrText xml:space="preserve"> PAGEREF _Toc110594098 \h </w:instrText>
        </w:r>
        <w:r>
          <w:fldChar w:fldCharType="separate"/>
        </w:r>
        <w:r w:rsidR="00242BE6">
          <w:t>152</w:t>
        </w:r>
        <w:r>
          <w:fldChar w:fldCharType="end"/>
        </w:r>
      </w:hyperlink>
    </w:p>
    <w:p w14:paraId="1C8B27DA" w14:textId="3061E93D" w:rsidR="00D60678" w:rsidRDefault="00D60678">
      <w:pPr>
        <w:pStyle w:val="TOC5"/>
        <w:rPr>
          <w:rFonts w:asciiTheme="minorHAnsi" w:eastAsiaTheme="minorEastAsia" w:hAnsiTheme="minorHAnsi" w:cstheme="minorBidi"/>
          <w:sz w:val="22"/>
          <w:szCs w:val="22"/>
          <w:lang w:eastAsia="en-AU"/>
        </w:rPr>
      </w:pPr>
      <w:r>
        <w:tab/>
      </w:r>
      <w:hyperlink w:anchor="_Toc110594099" w:history="1">
        <w:r w:rsidRPr="002D2B5A">
          <w:t>103</w:t>
        </w:r>
        <w:r>
          <w:rPr>
            <w:rFonts w:asciiTheme="minorHAnsi" w:eastAsiaTheme="minorEastAsia" w:hAnsiTheme="minorHAnsi" w:cstheme="minorBidi"/>
            <w:sz w:val="22"/>
            <w:szCs w:val="22"/>
            <w:lang w:eastAsia="en-AU"/>
          </w:rPr>
          <w:tab/>
        </w:r>
        <w:r w:rsidRPr="002D2B5A">
          <w:t>Good behaviour orders—official notice of order</w:t>
        </w:r>
        <w:r>
          <w:tab/>
        </w:r>
        <w:r>
          <w:fldChar w:fldCharType="begin"/>
        </w:r>
        <w:r>
          <w:instrText xml:space="preserve"> PAGEREF _Toc110594099 \h </w:instrText>
        </w:r>
        <w:r>
          <w:fldChar w:fldCharType="separate"/>
        </w:r>
        <w:r w:rsidR="00242BE6">
          <w:t>152</w:t>
        </w:r>
        <w:r>
          <w:fldChar w:fldCharType="end"/>
        </w:r>
      </w:hyperlink>
    </w:p>
    <w:p w14:paraId="21849BE1" w14:textId="7324F3F9" w:rsidR="00D60678" w:rsidRDefault="00D60678">
      <w:pPr>
        <w:pStyle w:val="TOC5"/>
        <w:rPr>
          <w:rFonts w:asciiTheme="minorHAnsi" w:eastAsiaTheme="minorEastAsia" w:hAnsiTheme="minorHAnsi" w:cstheme="minorBidi"/>
          <w:sz w:val="22"/>
          <w:szCs w:val="22"/>
          <w:lang w:eastAsia="en-AU"/>
        </w:rPr>
      </w:pPr>
      <w:r>
        <w:tab/>
      </w:r>
      <w:hyperlink w:anchor="_Toc110594100" w:history="1">
        <w:r w:rsidRPr="002D2B5A">
          <w:t>104</w:t>
        </w:r>
        <w:r>
          <w:rPr>
            <w:rFonts w:asciiTheme="minorHAnsi" w:eastAsiaTheme="minorEastAsia" w:hAnsiTheme="minorHAnsi" w:cstheme="minorBidi"/>
            <w:sz w:val="22"/>
            <w:szCs w:val="22"/>
            <w:lang w:eastAsia="en-AU"/>
          </w:rPr>
          <w:tab/>
        </w:r>
        <w:r w:rsidRPr="002D2B5A">
          <w:t>Good behaviour orders—explanation and notice to sureties</w:t>
        </w:r>
        <w:r>
          <w:tab/>
        </w:r>
        <w:r>
          <w:fldChar w:fldCharType="begin"/>
        </w:r>
        <w:r>
          <w:instrText xml:space="preserve"> PAGEREF _Toc110594100 \h </w:instrText>
        </w:r>
        <w:r>
          <w:fldChar w:fldCharType="separate"/>
        </w:r>
        <w:r w:rsidR="00242BE6">
          <w:t>154</w:t>
        </w:r>
        <w:r>
          <w:fldChar w:fldCharType="end"/>
        </w:r>
      </w:hyperlink>
    </w:p>
    <w:p w14:paraId="775CDDBA" w14:textId="716F5CFF" w:rsidR="00D60678" w:rsidRDefault="00226A75">
      <w:pPr>
        <w:pStyle w:val="TOC2"/>
        <w:rPr>
          <w:rFonts w:asciiTheme="minorHAnsi" w:eastAsiaTheme="minorEastAsia" w:hAnsiTheme="minorHAnsi" w:cstheme="minorBidi"/>
          <w:b w:val="0"/>
          <w:sz w:val="22"/>
          <w:szCs w:val="22"/>
          <w:lang w:eastAsia="en-AU"/>
        </w:rPr>
      </w:pPr>
      <w:hyperlink w:anchor="_Toc110594101" w:history="1">
        <w:r w:rsidR="00D60678" w:rsidRPr="002D2B5A">
          <w:t>Part 6.4</w:t>
        </w:r>
        <w:r w:rsidR="00D60678">
          <w:rPr>
            <w:rFonts w:asciiTheme="minorHAnsi" w:eastAsiaTheme="minorEastAsia" w:hAnsiTheme="minorHAnsi" w:cstheme="minorBidi"/>
            <w:b w:val="0"/>
            <w:sz w:val="22"/>
            <w:szCs w:val="22"/>
            <w:lang w:eastAsia="en-AU"/>
          </w:rPr>
          <w:tab/>
        </w:r>
        <w:r w:rsidR="00D60678" w:rsidRPr="002D2B5A">
          <w:t>Good behaviour orders—other provisions</w:t>
        </w:r>
        <w:r w:rsidR="00D60678" w:rsidRPr="00D60678">
          <w:rPr>
            <w:vanish/>
          </w:rPr>
          <w:tab/>
        </w:r>
        <w:r w:rsidR="00D60678" w:rsidRPr="00D60678">
          <w:rPr>
            <w:vanish/>
          </w:rPr>
          <w:fldChar w:fldCharType="begin"/>
        </w:r>
        <w:r w:rsidR="00D60678" w:rsidRPr="00D60678">
          <w:rPr>
            <w:vanish/>
          </w:rPr>
          <w:instrText xml:space="preserve"> PAGEREF _Toc110594101 \h </w:instrText>
        </w:r>
        <w:r w:rsidR="00D60678" w:rsidRPr="00D60678">
          <w:rPr>
            <w:vanish/>
          </w:rPr>
        </w:r>
        <w:r w:rsidR="00D60678" w:rsidRPr="00D60678">
          <w:rPr>
            <w:vanish/>
          </w:rPr>
          <w:fldChar w:fldCharType="separate"/>
        </w:r>
        <w:r w:rsidR="00242BE6">
          <w:rPr>
            <w:vanish/>
          </w:rPr>
          <w:t>156</w:t>
        </w:r>
        <w:r w:rsidR="00D60678" w:rsidRPr="00D60678">
          <w:rPr>
            <w:vanish/>
          </w:rPr>
          <w:fldChar w:fldCharType="end"/>
        </w:r>
      </w:hyperlink>
    </w:p>
    <w:p w14:paraId="40B3245A" w14:textId="341E97EF" w:rsidR="00D60678" w:rsidRDefault="00D60678">
      <w:pPr>
        <w:pStyle w:val="TOC5"/>
        <w:rPr>
          <w:rFonts w:asciiTheme="minorHAnsi" w:eastAsiaTheme="minorEastAsia" w:hAnsiTheme="minorHAnsi" w:cstheme="minorBidi"/>
          <w:sz w:val="22"/>
          <w:szCs w:val="22"/>
          <w:lang w:eastAsia="en-AU"/>
        </w:rPr>
      </w:pPr>
      <w:r>
        <w:tab/>
      </w:r>
      <w:hyperlink w:anchor="_Toc110594102" w:history="1">
        <w:r w:rsidRPr="002D2B5A">
          <w:t>105</w:t>
        </w:r>
        <w:r>
          <w:rPr>
            <w:rFonts w:asciiTheme="minorHAnsi" w:eastAsiaTheme="minorEastAsia" w:hAnsiTheme="minorHAnsi" w:cstheme="minorBidi"/>
            <w:sz w:val="22"/>
            <w:szCs w:val="22"/>
            <w:lang w:eastAsia="en-AU"/>
          </w:rPr>
          <w:tab/>
        </w:r>
        <w:r w:rsidRPr="002D2B5A">
          <w:t>Good behaviour—consequences of failure</w:t>
        </w:r>
        <w:r w:rsidRPr="002D2B5A">
          <w:rPr>
            <w:lang w:val="en-US"/>
          </w:rPr>
          <w:t xml:space="preserve"> to sign undertaking</w:t>
        </w:r>
        <w:r>
          <w:tab/>
        </w:r>
        <w:r>
          <w:fldChar w:fldCharType="begin"/>
        </w:r>
        <w:r>
          <w:instrText xml:space="preserve"> PAGEREF _Toc110594102 \h </w:instrText>
        </w:r>
        <w:r>
          <w:fldChar w:fldCharType="separate"/>
        </w:r>
        <w:r w:rsidR="00242BE6">
          <w:t>156</w:t>
        </w:r>
        <w:r>
          <w:fldChar w:fldCharType="end"/>
        </w:r>
      </w:hyperlink>
    </w:p>
    <w:p w14:paraId="33866D3C" w14:textId="7EE2649E" w:rsidR="00D60678" w:rsidRDefault="00D60678">
      <w:pPr>
        <w:pStyle w:val="TOC5"/>
        <w:rPr>
          <w:rFonts w:asciiTheme="minorHAnsi" w:eastAsiaTheme="minorEastAsia" w:hAnsiTheme="minorHAnsi" w:cstheme="minorBidi"/>
          <w:sz w:val="22"/>
          <w:szCs w:val="22"/>
          <w:lang w:eastAsia="en-AU"/>
        </w:rPr>
      </w:pPr>
      <w:r>
        <w:tab/>
      </w:r>
      <w:hyperlink w:anchor="_Toc110594103" w:history="1">
        <w:r w:rsidRPr="002D2B5A">
          <w:t>106</w:t>
        </w:r>
        <w:r>
          <w:rPr>
            <w:rFonts w:asciiTheme="minorHAnsi" w:eastAsiaTheme="minorEastAsia" w:hAnsiTheme="minorHAnsi" w:cstheme="minorBidi"/>
            <w:sz w:val="22"/>
            <w:szCs w:val="22"/>
            <w:lang w:eastAsia="en-AU"/>
          </w:rPr>
          <w:tab/>
        </w:r>
        <w:r w:rsidRPr="002D2B5A">
          <w:t>Good behaviour—maximum amount of security</w:t>
        </w:r>
        <w:r>
          <w:tab/>
        </w:r>
        <w:r>
          <w:fldChar w:fldCharType="begin"/>
        </w:r>
        <w:r>
          <w:instrText xml:space="preserve"> PAGEREF _Toc110594103 \h </w:instrText>
        </w:r>
        <w:r>
          <w:fldChar w:fldCharType="separate"/>
        </w:r>
        <w:r w:rsidR="00242BE6">
          <w:t>156</w:t>
        </w:r>
        <w:r>
          <w:fldChar w:fldCharType="end"/>
        </w:r>
      </w:hyperlink>
    </w:p>
    <w:p w14:paraId="471956C9" w14:textId="6C4C8896" w:rsidR="00D60678" w:rsidRDefault="00226A75">
      <w:pPr>
        <w:pStyle w:val="TOC1"/>
        <w:rPr>
          <w:rFonts w:asciiTheme="minorHAnsi" w:eastAsiaTheme="minorEastAsia" w:hAnsiTheme="minorHAnsi" w:cstheme="minorBidi"/>
          <w:b w:val="0"/>
          <w:sz w:val="22"/>
          <w:szCs w:val="22"/>
          <w:lang w:eastAsia="en-AU"/>
        </w:rPr>
      </w:pPr>
      <w:hyperlink w:anchor="_Toc110594104" w:history="1">
        <w:r w:rsidR="00D60678" w:rsidRPr="002D2B5A">
          <w:t>Chapter 7</w:t>
        </w:r>
        <w:r w:rsidR="00D60678">
          <w:rPr>
            <w:rFonts w:asciiTheme="minorHAnsi" w:eastAsiaTheme="minorEastAsia" w:hAnsiTheme="minorHAnsi" w:cstheme="minorBidi"/>
            <w:b w:val="0"/>
            <w:sz w:val="22"/>
            <w:szCs w:val="22"/>
            <w:lang w:eastAsia="en-AU"/>
          </w:rPr>
          <w:tab/>
        </w:r>
        <w:r w:rsidR="00D60678" w:rsidRPr="002D2B5A">
          <w:t>Reparation orders</w:t>
        </w:r>
        <w:r w:rsidR="00D60678" w:rsidRPr="00D60678">
          <w:rPr>
            <w:vanish/>
          </w:rPr>
          <w:tab/>
        </w:r>
        <w:r w:rsidR="00D60678" w:rsidRPr="00D60678">
          <w:rPr>
            <w:vanish/>
          </w:rPr>
          <w:fldChar w:fldCharType="begin"/>
        </w:r>
        <w:r w:rsidR="00D60678" w:rsidRPr="00D60678">
          <w:rPr>
            <w:vanish/>
          </w:rPr>
          <w:instrText xml:space="preserve"> PAGEREF _Toc110594104 \h </w:instrText>
        </w:r>
        <w:r w:rsidR="00D60678" w:rsidRPr="00D60678">
          <w:rPr>
            <w:vanish/>
          </w:rPr>
        </w:r>
        <w:r w:rsidR="00D60678" w:rsidRPr="00D60678">
          <w:rPr>
            <w:vanish/>
          </w:rPr>
          <w:fldChar w:fldCharType="separate"/>
        </w:r>
        <w:r w:rsidR="00242BE6">
          <w:rPr>
            <w:vanish/>
          </w:rPr>
          <w:t>158</w:t>
        </w:r>
        <w:r w:rsidR="00D60678" w:rsidRPr="00D60678">
          <w:rPr>
            <w:vanish/>
          </w:rPr>
          <w:fldChar w:fldCharType="end"/>
        </w:r>
      </w:hyperlink>
    </w:p>
    <w:p w14:paraId="32233B81" w14:textId="7FF705F5" w:rsidR="00D60678" w:rsidRDefault="00D60678">
      <w:pPr>
        <w:pStyle w:val="TOC5"/>
        <w:rPr>
          <w:rFonts w:asciiTheme="minorHAnsi" w:eastAsiaTheme="minorEastAsia" w:hAnsiTheme="minorHAnsi" w:cstheme="minorBidi"/>
          <w:sz w:val="22"/>
          <w:szCs w:val="22"/>
          <w:lang w:eastAsia="en-AU"/>
        </w:rPr>
      </w:pPr>
      <w:r>
        <w:tab/>
      </w:r>
      <w:hyperlink w:anchor="_Toc110594105" w:history="1">
        <w:r w:rsidRPr="002D2B5A">
          <w:t>107</w:t>
        </w:r>
        <w:r>
          <w:rPr>
            <w:rFonts w:asciiTheme="minorHAnsi" w:eastAsiaTheme="minorEastAsia" w:hAnsiTheme="minorHAnsi" w:cstheme="minorBidi"/>
            <w:sz w:val="22"/>
            <w:szCs w:val="22"/>
            <w:lang w:eastAsia="en-AU"/>
          </w:rPr>
          <w:tab/>
        </w:r>
        <w:r w:rsidRPr="002D2B5A">
          <w:t>Application—ch 7</w:t>
        </w:r>
        <w:r>
          <w:tab/>
        </w:r>
        <w:r>
          <w:fldChar w:fldCharType="begin"/>
        </w:r>
        <w:r>
          <w:instrText xml:space="preserve"> PAGEREF _Toc110594105 \h </w:instrText>
        </w:r>
        <w:r>
          <w:fldChar w:fldCharType="separate"/>
        </w:r>
        <w:r w:rsidR="00242BE6">
          <w:t>158</w:t>
        </w:r>
        <w:r>
          <w:fldChar w:fldCharType="end"/>
        </w:r>
      </w:hyperlink>
    </w:p>
    <w:p w14:paraId="0CAE9F94" w14:textId="4B531E9C" w:rsidR="00D60678" w:rsidRDefault="00D60678">
      <w:pPr>
        <w:pStyle w:val="TOC5"/>
        <w:rPr>
          <w:rFonts w:asciiTheme="minorHAnsi" w:eastAsiaTheme="minorEastAsia" w:hAnsiTheme="minorHAnsi" w:cstheme="minorBidi"/>
          <w:sz w:val="22"/>
          <w:szCs w:val="22"/>
          <w:lang w:eastAsia="en-AU"/>
        </w:rPr>
      </w:pPr>
      <w:r>
        <w:tab/>
      </w:r>
      <w:hyperlink w:anchor="_Toc110594106" w:history="1">
        <w:r w:rsidRPr="002D2B5A">
          <w:t>108</w:t>
        </w:r>
        <w:r>
          <w:rPr>
            <w:rFonts w:asciiTheme="minorHAnsi" w:eastAsiaTheme="minorEastAsia" w:hAnsiTheme="minorHAnsi" w:cstheme="minorBidi"/>
            <w:sz w:val="22"/>
            <w:szCs w:val="22"/>
            <w:lang w:eastAsia="en-AU"/>
          </w:rPr>
          <w:tab/>
        </w:r>
        <w:r w:rsidRPr="002D2B5A">
          <w:t>Reparation orders—no agreement about amount of loss etc</w:t>
        </w:r>
        <w:r>
          <w:tab/>
        </w:r>
        <w:r>
          <w:fldChar w:fldCharType="begin"/>
        </w:r>
        <w:r>
          <w:instrText xml:space="preserve"> PAGEREF _Toc110594106 \h </w:instrText>
        </w:r>
        <w:r>
          <w:fldChar w:fldCharType="separate"/>
        </w:r>
        <w:r w:rsidR="00242BE6">
          <w:t>158</w:t>
        </w:r>
        <w:r>
          <w:fldChar w:fldCharType="end"/>
        </w:r>
      </w:hyperlink>
    </w:p>
    <w:p w14:paraId="222CB0D5" w14:textId="586E77CC" w:rsidR="00D60678" w:rsidRDefault="00D60678">
      <w:pPr>
        <w:pStyle w:val="TOC5"/>
        <w:rPr>
          <w:rFonts w:asciiTheme="minorHAnsi" w:eastAsiaTheme="minorEastAsia" w:hAnsiTheme="minorHAnsi" w:cstheme="minorBidi"/>
          <w:sz w:val="22"/>
          <w:szCs w:val="22"/>
          <w:lang w:eastAsia="en-AU"/>
        </w:rPr>
      </w:pPr>
      <w:r>
        <w:tab/>
      </w:r>
      <w:hyperlink w:anchor="_Toc110594107" w:history="1">
        <w:r w:rsidRPr="002D2B5A">
          <w:t>109</w:t>
        </w:r>
        <w:r>
          <w:rPr>
            <w:rFonts w:asciiTheme="minorHAnsi" w:eastAsiaTheme="minorEastAsia" w:hAnsiTheme="minorHAnsi" w:cstheme="minorBidi"/>
            <w:sz w:val="22"/>
            <w:szCs w:val="22"/>
            <w:lang w:eastAsia="en-AU"/>
          </w:rPr>
          <w:tab/>
        </w:r>
        <w:r w:rsidRPr="002D2B5A">
          <w:t>Reparation orders—payment by instalments</w:t>
        </w:r>
        <w:r>
          <w:tab/>
        </w:r>
        <w:r>
          <w:fldChar w:fldCharType="begin"/>
        </w:r>
        <w:r>
          <w:instrText xml:space="preserve"> PAGEREF _Toc110594107 \h </w:instrText>
        </w:r>
        <w:r>
          <w:fldChar w:fldCharType="separate"/>
        </w:r>
        <w:r w:rsidR="00242BE6">
          <w:t>158</w:t>
        </w:r>
        <w:r>
          <w:fldChar w:fldCharType="end"/>
        </w:r>
      </w:hyperlink>
    </w:p>
    <w:p w14:paraId="27889A78" w14:textId="6F610976" w:rsidR="00D60678" w:rsidRDefault="00D60678">
      <w:pPr>
        <w:pStyle w:val="TOC5"/>
        <w:rPr>
          <w:rFonts w:asciiTheme="minorHAnsi" w:eastAsiaTheme="minorEastAsia" w:hAnsiTheme="minorHAnsi" w:cstheme="minorBidi"/>
          <w:sz w:val="22"/>
          <w:szCs w:val="22"/>
          <w:lang w:eastAsia="en-AU"/>
        </w:rPr>
      </w:pPr>
      <w:r>
        <w:tab/>
      </w:r>
      <w:hyperlink w:anchor="_Toc110594108" w:history="1">
        <w:r w:rsidRPr="002D2B5A">
          <w:t>110</w:t>
        </w:r>
        <w:r>
          <w:rPr>
            <w:rFonts w:asciiTheme="minorHAnsi" w:eastAsiaTheme="minorEastAsia" w:hAnsiTheme="minorHAnsi" w:cstheme="minorBidi"/>
            <w:sz w:val="22"/>
            <w:szCs w:val="22"/>
            <w:lang w:eastAsia="en-AU"/>
          </w:rPr>
          <w:tab/>
        </w:r>
        <w:r w:rsidRPr="002D2B5A">
          <w:t>Reparation orders—evidential basis for orders</w:t>
        </w:r>
        <w:r>
          <w:tab/>
        </w:r>
        <w:r>
          <w:fldChar w:fldCharType="begin"/>
        </w:r>
        <w:r>
          <w:instrText xml:space="preserve"> PAGEREF _Toc110594108 \h </w:instrText>
        </w:r>
        <w:r>
          <w:fldChar w:fldCharType="separate"/>
        </w:r>
        <w:r w:rsidR="00242BE6">
          <w:t>158</w:t>
        </w:r>
        <w:r>
          <w:fldChar w:fldCharType="end"/>
        </w:r>
      </w:hyperlink>
    </w:p>
    <w:p w14:paraId="3E9AC52F" w14:textId="7A052589" w:rsidR="00D60678" w:rsidRDefault="00D60678">
      <w:pPr>
        <w:pStyle w:val="TOC5"/>
        <w:rPr>
          <w:rFonts w:asciiTheme="minorHAnsi" w:eastAsiaTheme="minorEastAsia" w:hAnsiTheme="minorHAnsi" w:cstheme="minorBidi"/>
          <w:sz w:val="22"/>
          <w:szCs w:val="22"/>
          <w:lang w:eastAsia="en-AU"/>
        </w:rPr>
      </w:pPr>
      <w:r>
        <w:tab/>
      </w:r>
      <w:hyperlink w:anchor="_Toc110594109" w:history="1">
        <w:r w:rsidRPr="002D2B5A">
          <w:t>110A</w:t>
        </w:r>
        <w:r>
          <w:rPr>
            <w:rFonts w:asciiTheme="minorHAnsi" w:eastAsiaTheme="minorEastAsia" w:hAnsiTheme="minorHAnsi" w:cstheme="minorBidi"/>
            <w:sz w:val="22"/>
            <w:szCs w:val="22"/>
            <w:lang w:eastAsia="en-AU"/>
          </w:rPr>
          <w:tab/>
        </w:r>
        <w:r w:rsidRPr="002D2B5A">
          <w:t>Reparation orders—enforcing non-money order</w:t>
        </w:r>
        <w:r>
          <w:tab/>
        </w:r>
        <w:r>
          <w:fldChar w:fldCharType="begin"/>
        </w:r>
        <w:r>
          <w:instrText xml:space="preserve"> PAGEREF _Toc110594109 \h </w:instrText>
        </w:r>
        <w:r>
          <w:fldChar w:fldCharType="separate"/>
        </w:r>
        <w:r w:rsidR="00242BE6">
          <w:t>159</w:t>
        </w:r>
        <w:r>
          <w:fldChar w:fldCharType="end"/>
        </w:r>
      </w:hyperlink>
    </w:p>
    <w:p w14:paraId="528B82E0" w14:textId="4D5CDE98" w:rsidR="00D60678" w:rsidRDefault="00D60678">
      <w:pPr>
        <w:pStyle w:val="TOC5"/>
        <w:rPr>
          <w:rFonts w:asciiTheme="minorHAnsi" w:eastAsiaTheme="minorEastAsia" w:hAnsiTheme="minorHAnsi" w:cstheme="minorBidi"/>
          <w:sz w:val="22"/>
          <w:szCs w:val="22"/>
          <w:lang w:eastAsia="en-AU"/>
        </w:rPr>
      </w:pPr>
      <w:r>
        <w:tab/>
      </w:r>
      <w:hyperlink w:anchor="_Toc110594110" w:history="1">
        <w:r w:rsidRPr="002D2B5A">
          <w:t>111</w:t>
        </w:r>
        <w:r>
          <w:rPr>
            <w:rFonts w:asciiTheme="minorHAnsi" w:eastAsiaTheme="minorEastAsia" w:hAnsiTheme="minorHAnsi" w:cstheme="minorBidi"/>
            <w:sz w:val="22"/>
            <w:szCs w:val="22"/>
            <w:lang w:eastAsia="en-AU"/>
          </w:rPr>
          <w:tab/>
        </w:r>
        <w:r w:rsidRPr="002D2B5A">
          <w:t>Reparation orders—power to make other orders etc</w:t>
        </w:r>
        <w:r>
          <w:tab/>
        </w:r>
        <w:r>
          <w:fldChar w:fldCharType="begin"/>
        </w:r>
        <w:r>
          <w:instrText xml:space="preserve"> PAGEREF _Toc110594110 \h </w:instrText>
        </w:r>
        <w:r>
          <w:fldChar w:fldCharType="separate"/>
        </w:r>
        <w:r w:rsidR="00242BE6">
          <w:t>160</w:t>
        </w:r>
        <w:r>
          <w:fldChar w:fldCharType="end"/>
        </w:r>
      </w:hyperlink>
    </w:p>
    <w:p w14:paraId="4D28AD4E" w14:textId="3524E351" w:rsidR="00D60678" w:rsidRDefault="00D60678">
      <w:pPr>
        <w:pStyle w:val="TOC5"/>
        <w:rPr>
          <w:rFonts w:asciiTheme="minorHAnsi" w:eastAsiaTheme="minorEastAsia" w:hAnsiTheme="minorHAnsi" w:cstheme="minorBidi"/>
          <w:sz w:val="22"/>
          <w:szCs w:val="22"/>
          <w:lang w:eastAsia="en-AU"/>
        </w:rPr>
      </w:pPr>
      <w:r>
        <w:tab/>
      </w:r>
      <w:hyperlink w:anchor="_Toc110594111" w:history="1">
        <w:r w:rsidRPr="002D2B5A">
          <w:t>112</w:t>
        </w:r>
        <w:r>
          <w:rPr>
            <w:rFonts w:asciiTheme="minorHAnsi" w:eastAsiaTheme="minorEastAsia" w:hAnsiTheme="minorHAnsi" w:cstheme="minorBidi"/>
            <w:sz w:val="22"/>
            <w:szCs w:val="22"/>
            <w:lang w:eastAsia="en-AU"/>
          </w:rPr>
          <w:tab/>
        </w:r>
        <w:r w:rsidRPr="002D2B5A">
          <w:t>Reparation orders—Confiscation of Criminal Assets Act</w:t>
        </w:r>
        <w:r>
          <w:tab/>
        </w:r>
        <w:r>
          <w:fldChar w:fldCharType="begin"/>
        </w:r>
        <w:r>
          <w:instrText xml:space="preserve"> PAGEREF _Toc110594111 \h </w:instrText>
        </w:r>
        <w:r>
          <w:fldChar w:fldCharType="separate"/>
        </w:r>
        <w:r w:rsidR="00242BE6">
          <w:t>160</w:t>
        </w:r>
        <w:r>
          <w:fldChar w:fldCharType="end"/>
        </w:r>
      </w:hyperlink>
    </w:p>
    <w:p w14:paraId="2C8D72B0" w14:textId="7E2369EC" w:rsidR="00D60678" w:rsidRDefault="00D60678">
      <w:pPr>
        <w:pStyle w:val="TOC5"/>
        <w:rPr>
          <w:rFonts w:asciiTheme="minorHAnsi" w:eastAsiaTheme="minorEastAsia" w:hAnsiTheme="minorHAnsi" w:cstheme="minorBidi"/>
          <w:sz w:val="22"/>
          <w:szCs w:val="22"/>
          <w:lang w:eastAsia="en-AU"/>
        </w:rPr>
      </w:pPr>
      <w:r>
        <w:tab/>
      </w:r>
      <w:hyperlink w:anchor="_Toc110594112" w:history="1">
        <w:r w:rsidRPr="002D2B5A">
          <w:t>113</w:t>
        </w:r>
        <w:r>
          <w:rPr>
            <w:rFonts w:asciiTheme="minorHAnsi" w:eastAsiaTheme="minorEastAsia" w:hAnsiTheme="minorHAnsi" w:cstheme="minorBidi"/>
            <w:sz w:val="22"/>
            <w:szCs w:val="22"/>
            <w:lang w:eastAsia="en-AU"/>
          </w:rPr>
          <w:tab/>
        </w:r>
        <w:r w:rsidRPr="002D2B5A">
          <w:t>Reparation orders—official notice of order</w:t>
        </w:r>
        <w:r>
          <w:tab/>
        </w:r>
        <w:r>
          <w:fldChar w:fldCharType="begin"/>
        </w:r>
        <w:r>
          <w:instrText xml:space="preserve"> PAGEREF _Toc110594112 \h </w:instrText>
        </w:r>
        <w:r>
          <w:fldChar w:fldCharType="separate"/>
        </w:r>
        <w:r w:rsidR="00242BE6">
          <w:t>161</w:t>
        </w:r>
        <w:r>
          <w:fldChar w:fldCharType="end"/>
        </w:r>
      </w:hyperlink>
    </w:p>
    <w:p w14:paraId="49758C40" w14:textId="333242F8" w:rsidR="00D60678" w:rsidRDefault="00226A75">
      <w:pPr>
        <w:pStyle w:val="TOC1"/>
        <w:rPr>
          <w:rFonts w:asciiTheme="minorHAnsi" w:eastAsiaTheme="minorEastAsia" w:hAnsiTheme="minorHAnsi" w:cstheme="minorBidi"/>
          <w:b w:val="0"/>
          <w:sz w:val="22"/>
          <w:szCs w:val="22"/>
          <w:lang w:eastAsia="en-AU"/>
        </w:rPr>
      </w:pPr>
      <w:hyperlink w:anchor="_Toc110594113" w:history="1">
        <w:r w:rsidR="00D60678" w:rsidRPr="002D2B5A">
          <w:t>Chapter 8</w:t>
        </w:r>
        <w:r w:rsidR="00D60678">
          <w:rPr>
            <w:rFonts w:asciiTheme="minorHAnsi" w:eastAsiaTheme="minorEastAsia" w:hAnsiTheme="minorHAnsi" w:cstheme="minorBidi"/>
            <w:b w:val="0"/>
            <w:sz w:val="22"/>
            <w:szCs w:val="22"/>
            <w:lang w:eastAsia="en-AU"/>
          </w:rPr>
          <w:tab/>
        </w:r>
        <w:r w:rsidR="00D60678" w:rsidRPr="002D2B5A">
          <w:t>Deferred sentence orders</w:t>
        </w:r>
        <w:r w:rsidR="00D60678" w:rsidRPr="00D60678">
          <w:rPr>
            <w:vanish/>
          </w:rPr>
          <w:tab/>
        </w:r>
        <w:r w:rsidR="00D60678" w:rsidRPr="00D60678">
          <w:rPr>
            <w:vanish/>
          </w:rPr>
          <w:fldChar w:fldCharType="begin"/>
        </w:r>
        <w:r w:rsidR="00D60678" w:rsidRPr="00D60678">
          <w:rPr>
            <w:vanish/>
          </w:rPr>
          <w:instrText xml:space="preserve"> PAGEREF _Toc110594113 \h </w:instrText>
        </w:r>
        <w:r w:rsidR="00D60678" w:rsidRPr="00D60678">
          <w:rPr>
            <w:vanish/>
          </w:rPr>
        </w:r>
        <w:r w:rsidR="00D60678" w:rsidRPr="00D60678">
          <w:rPr>
            <w:vanish/>
          </w:rPr>
          <w:fldChar w:fldCharType="separate"/>
        </w:r>
        <w:r w:rsidR="00242BE6">
          <w:rPr>
            <w:vanish/>
          </w:rPr>
          <w:t>162</w:t>
        </w:r>
        <w:r w:rsidR="00D60678" w:rsidRPr="00D60678">
          <w:rPr>
            <w:vanish/>
          </w:rPr>
          <w:fldChar w:fldCharType="end"/>
        </w:r>
      </w:hyperlink>
    </w:p>
    <w:p w14:paraId="3D924393" w14:textId="67B74D16" w:rsidR="00D60678" w:rsidRDefault="00226A75">
      <w:pPr>
        <w:pStyle w:val="TOC2"/>
        <w:rPr>
          <w:rFonts w:asciiTheme="minorHAnsi" w:eastAsiaTheme="minorEastAsia" w:hAnsiTheme="minorHAnsi" w:cstheme="minorBidi"/>
          <w:b w:val="0"/>
          <w:sz w:val="22"/>
          <w:szCs w:val="22"/>
          <w:lang w:eastAsia="en-AU"/>
        </w:rPr>
      </w:pPr>
      <w:hyperlink w:anchor="_Toc110594114" w:history="1">
        <w:r w:rsidR="00D60678" w:rsidRPr="002D2B5A">
          <w:t>Part 8.1</w:t>
        </w:r>
        <w:r w:rsidR="00D60678">
          <w:rPr>
            <w:rFonts w:asciiTheme="minorHAnsi" w:eastAsiaTheme="minorEastAsia" w:hAnsiTheme="minorHAnsi" w:cstheme="minorBidi"/>
            <w:b w:val="0"/>
            <w:sz w:val="22"/>
            <w:szCs w:val="22"/>
            <w:lang w:eastAsia="en-AU"/>
          </w:rPr>
          <w:tab/>
        </w:r>
        <w:r w:rsidR="00D60678" w:rsidRPr="002D2B5A">
          <w:t>Deferred sentence orders—making</w:t>
        </w:r>
        <w:r w:rsidR="00D60678" w:rsidRPr="00D60678">
          <w:rPr>
            <w:vanish/>
          </w:rPr>
          <w:tab/>
        </w:r>
        <w:r w:rsidR="00D60678" w:rsidRPr="00D60678">
          <w:rPr>
            <w:vanish/>
          </w:rPr>
          <w:fldChar w:fldCharType="begin"/>
        </w:r>
        <w:r w:rsidR="00D60678" w:rsidRPr="00D60678">
          <w:rPr>
            <w:vanish/>
          </w:rPr>
          <w:instrText xml:space="preserve"> PAGEREF _Toc110594114 \h </w:instrText>
        </w:r>
        <w:r w:rsidR="00D60678" w:rsidRPr="00D60678">
          <w:rPr>
            <w:vanish/>
          </w:rPr>
        </w:r>
        <w:r w:rsidR="00D60678" w:rsidRPr="00D60678">
          <w:rPr>
            <w:vanish/>
          </w:rPr>
          <w:fldChar w:fldCharType="separate"/>
        </w:r>
        <w:r w:rsidR="00242BE6">
          <w:rPr>
            <w:vanish/>
          </w:rPr>
          <w:t>162</w:t>
        </w:r>
        <w:r w:rsidR="00D60678" w:rsidRPr="00D60678">
          <w:rPr>
            <w:vanish/>
          </w:rPr>
          <w:fldChar w:fldCharType="end"/>
        </w:r>
      </w:hyperlink>
    </w:p>
    <w:p w14:paraId="2F372D74" w14:textId="4D41D729" w:rsidR="00D60678" w:rsidRDefault="00D60678">
      <w:pPr>
        <w:pStyle w:val="TOC5"/>
        <w:rPr>
          <w:rFonts w:asciiTheme="minorHAnsi" w:eastAsiaTheme="minorEastAsia" w:hAnsiTheme="minorHAnsi" w:cstheme="minorBidi"/>
          <w:sz w:val="22"/>
          <w:szCs w:val="22"/>
          <w:lang w:eastAsia="en-AU"/>
        </w:rPr>
      </w:pPr>
      <w:r>
        <w:tab/>
      </w:r>
      <w:hyperlink w:anchor="_Toc110594115" w:history="1">
        <w:r w:rsidRPr="002D2B5A">
          <w:t>114</w:t>
        </w:r>
        <w:r>
          <w:rPr>
            <w:rFonts w:asciiTheme="minorHAnsi" w:eastAsiaTheme="minorEastAsia" w:hAnsiTheme="minorHAnsi" w:cstheme="minorBidi"/>
            <w:sz w:val="22"/>
            <w:szCs w:val="22"/>
            <w:lang w:eastAsia="en-AU"/>
          </w:rPr>
          <w:tab/>
        </w:r>
        <w:r w:rsidRPr="002D2B5A">
          <w:t>Application—pt 8.1</w:t>
        </w:r>
        <w:r>
          <w:tab/>
        </w:r>
        <w:r>
          <w:fldChar w:fldCharType="begin"/>
        </w:r>
        <w:r>
          <w:instrText xml:space="preserve"> PAGEREF _Toc110594115 \h </w:instrText>
        </w:r>
        <w:r>
          <w:fldChar w:fldCharType="separate"/>
        </w:r>
        <w:r w:rsidR="00242BE6">
          <w:t>162</w:t>
        </w:r>
        <w:r>
          <w:fldChar w:fldCharType="end"/>
        </w:r>
      </w:hyperlink>
    </w:p>
    <w:p w14:paraId="72D786D1" w14:textId="4DFC31FD" w:rsidR="00D60678" w:rsidRDefault="00D60678">
      <w:pPr>
        <w:pStyle w:val="TOC5"/>
        <w:rPr>
          <w:rFonts w:asciiTheme="minorHAnsi" w:eastAsiaTheme="minorEastAsia" w:hAnsiTheme="minorHAnsi" w:cstheme="minorBidi"/>
          <w:sz w:val="22"/>
          <w:szCs w:val="22"/>
          <w:lang w:eastAsia="en-AU"/>
        </w:rPr>
      </w:pPr>
      <w:r>
        <w:tab/>
      </w:r>
      <w:hyperlink w:anchor="_Toc110594116" w:history="1">
        <w:r w:rsidRPr="002D2B5A">
          <w:t>115</w:t>
        </w:r>
        <w:r>
          <w:rPr>
            <w:rFonts w:asciiTheme="minorHAnsi" w:eastAsiaTheme="minorEastAsia" w:hAnsiTheme="minorHAnsi" w:cstheme="minorBidi"/>
            <w:sz w:val="22"/>
            <w:szCs w:val="22"/>
            <w:lang w:eastAsia="en-AU"/>
          </w:rPr>
          <w:tab/>
        </w:r>
        <w:r w:rsidRPr="002D2B5A">
          <w:t xml:space="preserve">Meaning of </w:t>
        </w:r>
        <w:r w:rsidRPr="002D2B5A">
          <w:rPr>
            <w:i/>
          </w:rPr>
          <w:t>deferred sentence obligations</w:t>
        </w:r>
        <w:r>
          <w:tab/>
        </w:r>
        <w:r>
          <w:fldChar w:fldCharType="begin"/>
        </w:r>
        <w:r>
          <w:instrText xml:space="preserve"> PAGEREF _Toc110594116 \h </w:instrText>
        </w:r>
        <w:r>
          <w:fldChar w:fldCharType="separate"/>
        </w:r>
        <w:r w:rsidR="00242BE6">
          <w:t>162</w:t>
        </w:r>
        <w:r>
          <w:fldChar w:fldCharType="end"/>
        </w:r>
      </w:hyperlink>
    </w:p>
    <w:p w14:paraId="515BEB4C" w14:textId="0DF59EB5" w:rsidR="00D60678" w:rsidRDefault="00D60678">
      <w:pPr>
        <w:pStyle w:val="TOC5"/>
        <w:rPr>
          <w:rFonts w:asciiTheme="minorHAnsi" w:eastAsiaTheme="minorEastAsia" w:hAnsiTheme="minorHAnsi" w:cstheme="minorBidi"/>
          <w:sz w:val="22"/>
          <w:szCs w:val="22"/>
          <w:lang w:eastAsia="en-AU"/>
        </w:rPr>
      </w:pPr>
      <w:r>
        <w:tab/>
      </w:r>
      <w:hyperlink w:anchor="_Toc110594117" w:history="1">
        <w:r w:rsidRPr="002D2B5A">
          <w:t>116</w:t>
        </w:r>
        <w:r>
          <w:rPr>
            <w:rFonts w:asciiTheme="minorHAnsi" w:eastAsiaTheme="minorEastAsia" w:hAnsiTheme="minorHAnsi" w:cstheme="minorBidi"/>
            <w:sz w:val="22"/>
            <w:szCs w:val="22"/>
            <w:lang w:eastAsia="en-AU"/>
          </w:rPr>
          <w:tab/>
        </w:r>
        <w:r w:rsidRPr="002D2B5A">
          <w:t>Deferred sentence orders—eligibility</w:t>
        </w:r>
        <w:r>
          <w:tab/>
        </w:r>
        <w:r>
          <w:fldChar w:fldCharType="begin"/>
        </w:r>
        <w:r>
          <w:instrText xml:space="preserve"> PAGEREF _Toc110594117 \h </w:instrText>
        </w:r>
        <w:r>
          <w:fldChar w:fldCharType="separate"/>
        </w:r>
        <w:r w:rsidR="00242BE6">
          <w:t>162</w:t>
        </w:r>
        <w:r>
          <w:fldChar w:fldCharType="end"/>
        </w:r>
      </w:hyperlink>
    </w:p>
    <w:p w14:paraId="4E5EA7B0" w14:textId="08998C8A" w:rsidR="00D60678" w:rsidRDefault="00D60678">
      <w:pPr>
        <w:pStyle w:val="TOC5"/>
        <w:rPr>
          <w:rFonts w:asciiTheme="minorHAnsi" w:eastAsiaTheme="minorEastAsia" w:hAnsiTheme="minorHAnsi" w:cstheme="minorBidi"/>
          <w:sz w:val="22"/>
          <w:szCs w:val="22"/>
          <w:lang w:eastAsia="en-AU"/>
        </w:rPr>
      </w:pPr>
      <w:r>
        <w:tab/>
      </w:r>
      <w:hyperlink w:anchor="_Toc110594118" w:history="1">
        <w:r w:rsidRPr="002D2B5A">
          <w:t>117</w:t>
        </w:r>
        <w:r>
          <w:rPr>
            <w:rFonts w:asciiTheme="minorHAnsi" w:eastAsiaTheme="minorEastAsia" w:hAnsiTheme="minorHAnsi" w:cstheme="minorBidi"/>
            <w:sz w:val="22"/>
            <w:szCs w:val="22"/>
            <w:lang w:eastAsia="en-AU"/>
          </w:rPr>
          <w:tab/>
        </w:r>
        <w:r w:rsidRPr="002D2B5A">
          <w:t>Deferred sentence orders—suitability</w:t>
        </w:r>
        <w:r>
          <w:tab/>
        </w:r>
        <w:r>
          <w:fldChar w:fldCharType="begin"/>
        </w:r>
        <w:r>
          <w:instrText xml:space="preserve"> PAGEREF _Toc110594118 \h </w:instrText>
        </w:r>
        <w:r>
          <w:fldChar w:fldCharType="separate"/>
        </w:r>
        <w:r w:rsidR="00242BE6">
          <w:t>163</w:t>
        </w:r>
        <w:r>
          <w:fldChar w:fldCharType="end"/>
        </w:r>
      </w:hyperlink>
    </w:p>
    <w:p w14:paraId="2053E60D" w14:textId="3F979B05" w:rsidR="00D60678" w:rsidRDefault="00D60678">
      <w:pPr>
        <w:pStyle w:val="TOC5"/>
        <w:rPr>
          <w:rFonts w:asciiTheme="minorHAnsi" w:eastAsiaTheme="minorEastAsia" w:hAnsiTheme="minorHAnsi" w:cstheme="minorBidi"/>
          <w:sz w:val="22"/>
          <w:szCs w:val="22"/>
          <w:lang w:eastAsia="en-AU"/>
        </w:rPr>
      </w:pPr>
      <w:r>
        <w:tab/>
      </w:r>
      <w:hyperlink w:anchor="_Toc110594119" w:history="1">
        <w:r w:rsidRPr="002D2B5A">
          <w:t>118</w:t>
        </w:r>
        <w:r>
          <w:rPr>
            <w:rFonts w:asciiTheme="minorHAnsi" w:eastAsiaTheme="minorEastAsia" w:hAnsiTheme="minorHAnsi" w:cstheme="minorBidi"/>
            <w:sz w:val="22"/>
            <w:szCs w:val="22"/>
            <w:lang w:eastAsia="en-AU"/>
          </w:rPr>
          <w:tab/>
        </w:r>
        <w:r w:rsidRPr="002D2B5A">
          <w:t>Deferred sentence orders—indication of penalties</w:t>
        </w:r>
        <w:r>
          <w:tab/>
        </w:r>
        <w:r>
          <w:fldChar w:fldCharType="begin"/>
        </w:r>
        <w:r>
          <w:instrText xml:space="preserve"> PAGEREF _Toc110594119 \h </w:instrText>
        </w:r>
        <w:r>
          <w:fldChar w:fldCharType="separate"/>
        </w:r>
        <w:r w:rsidR="00242BE6">
          <w:t>164</w:t>
        </w:r>
        <w:r>
          <w:fldChar w:fldCharType="end"/>
        </w:r>
      </w:hyperlink>
    </w:p>
    <w:p w14:paraId="4DAD55C4" w14:textId="62C18FD2" w:rsidR="00D60678" w:rsidRDefault="00D60678">
      <w:pPr>
        <w:pStyle w:val="TOC5"/>
        <w:rPr>
          <w:rFonts w:asciiTheme="minorHAnsi" w:eastAsiaTheme="minorEastAsia" w:hAnsiTheme="minorHAnsi" w:cstheme="minorBidi"/>
          <w:sz w:val="22"/>
          <w:szCs w:val="22"/>
          <w:lang w:eastAsia="en-AU"/>
        </w:rPr>
      </w:pPr>
      <w:r>
        <w:tab/>
      </w:r>
      <w:hyperlink w:anchor="_Toc110594120" w:history="1">
        <w:r w:rsidRPr="002D2B5A">
          <w:t>119</w:t>
        </w:r>
        <w:r>
          <w:rPr>
            <w:rFonts w:asciiTheme="minorHAnsi" w:eastAsiaTheme="minorEastAsia" w:hAnsiTheme="minorHAnsi" w:cstheme="minorBidi"/>
            <w:sz w:val="22"/>
            <w:szCs w:val="22"/>
            <w:lang w:eastAsia="en-AU"/>
          </w:rPr>
          <w:tab/>
        </w:r>
        <w:r w:rsidRPr="002D2B5A">
          <w:t>Deferred sentence orders—review requirements in orders</w:t>
        </w:r>
        <w:r>
          <w:tab/>
        </w:r>
        <w:r>
          <w:fldChar w:fldCharType="begin"/>
        </w:r>
        <w:r>
          <w:instrText xml:space="preserve"> PAGEREF _Toc110594120 \h </w:instrText>
        </w:r>
        <w:r>
          <w:fldChar w:fldCharType="separate"/>
        </w:r>
        <w:r w:rsidR="00242BE6">
          <w:t>164</w:t>
        </w:r>
        <w:r>
          <w:fldChar w:fldCharType="end"/>
        </w:r>
      </w:hyperlink>
    </w:p>
    <w:p w14:paraId="0DC02044" w14:textId="606D80EE" w:rsidR="00D60678" w:rsidRDefault="00D60678">
      <w:pPr>
        <w:pStyle w:val="TOC5"/>
        <w:rPr>
          <w:rFonts w:asciiTheme="minorHAnsi" w:eastAsiaTheme="minorEastAsia" w:hAnsiTheme="minorHAnsi" w:cstheme="minorBidi"/>
          <w:sz w:val="22"/>
          <w:szCs w:val="22"/>
          <w:lang w:eastAsia="en-AU"/>
        </w:rPr>
      </w:pPr>
      <w:r>
        <w:tab/>
      </w:r>
      <w:hyperlink w:anchor="_Toc110594121" w:history="1">
        <w:r w:rsidRPr="002D2B5A">
          <w:t>120</w:t>
        </w:r>
        <w:r>
          <w:rPr>
            <w:rFonts w:asciiTheme="minorHAnsi" w:eastAsiaTheme="minorEastAsia" w:hAnsiTheme="minorHAnsi" w:cstheme="minorBidi"/>
            <w:sz w:val="22"/>
            <w:szCs w:val="22"/>
            <w:lang w:eastAsia="en-AU"/>
          </w:rPr>
          <w:tab/>
        </w:r>
        <w:r w:rsidRPr="002D2B5A">
          <w:t>Deferred sentence orders—obligations</w:t>
        </w:r>
        <w:r>
          <w:tab/>
        </w:r>
        <w:r>
          <w:fldChar w:fldCharType="begin"/>
        </w:r>
        <w:r>
          <w:instrText xml:space="preserve"> PAGEREF _Toc110594121 \h </w:instrText>
        </w:r>
        <w:r>
          <w:fldChar w:fldCharType="separate"/>
        </w:r>
        <w:r w:rsidR="00242BE6">
          <w:t>164</w:t>
        </w:r>
        <w:r>
          <w:fldChar w:fldCharType="end"/>
        </w:r>
      </w:hyperlink>
    </w:p>
    <w:p w14:paraId="1EA27EF0" w14:textId="5994EA94" w:rsidR="00D60678" w:rsidRDefault="00D60678">
      <w:pPr>
        <w:pStyle w:val="TOC5"/>
        <w:rPr>
          <w:rFonts w:asciiTheme="minorHAnsi" w:eastAsiaTheme="minorEastAsia" w:hAnsiTheme="minorHAnsi" w:cstheme="minorBidi"/>
          <w:sz w:val="22"/>
          <w:szCs w:val="22"/>
          <w:lang w:eastAsia="en-AU"/>
        </w:rPr>
      </w:pPr>
      <w:r>
        <w:tab/>
      </w:r>
      <w:hyperlink w:anchor="_Toc110594122" w:history="1">
        <w:r w:rsidRPr="002D2B5A">
          <w:t>121</w:t>
        </w:r>
        <w:r>
          <w:rPr>
            <w:rFonts w:asciiTheme="minorHAnsi" w:eastAsiaTheme="minorEastAsia" w:hAnsiTheme="minorHAnsi" w:cstheme="minorBidi"/>
            <w:sz w:val="22"/>
            <w:szCs w:val="22"/>
            <w:lang w:eastAsia="en-AU"/>
          </w:rPr>
          <w:tab/>
        </w:r>
        <w:r w:rsidRPr="002D2B5A">
          <w:t>Deferred sentence orders—explanation and official notice</w:t>
        </w:r>
        <w:r>
          <w:tab/>
        </w:r>
        <w:r>
          <w:fldChar w:fldCharType="begin"/>
        </w:r>
        <w:r>
          <w:instrText xml:space="preserve"> PAGEREF _Toc110594122 \h </w:instrText>
        </w:r>
        <w:r>
          <w:fldChar w:fldCharType="separate"/>
        </w:r>
        <w:r w:rsidR="00242BE6">
          <w:t>164</w:t>
        </w:r>
        <w:r>
          <w:fldChar w:fldCharType="end"/>
        </w:r>
      </w:hyperlink>
    </w:p>
    <w:p w14:paraId="5AEC736F" w14:textId="1D0D1BF6" w:rsidR="00D60678" w:rsidRDefault="00D60678">
      <w:pPr>
        <w:pStyle w:val="TOC5"/>
        <w:rPr>
          <w:rFonts w:asciiTheme="minorHAnsi" w:eastAsiaTheme="minorEastAsia" w:hAnsiTheme="minorHAnsi" w:cstheme="minorBidi"/>
          <w:sz w:val="22"/>
          <w:szCs w:val="22"/>
          <w:lang w:eastAsia="en-AU"/>
        </w:rPr>
      </w:pPr>
      <w:r>
        <w:tab/>
      </w:r>
      <w:hyperlink w:anchor="_Toc110594123" w:history="1">
        <w:r w:rsidRPr="002D2B5A">
          <w:t>122</w:t>
        </w:r>
        <w:r>
          <w:rPr>
            <w:rFonts w:asciiTheme="minorHAnsi" w:eastAsiaTheme="minorEastAsia" w:hAnsiTheme="minorHAnsi" w:cstheme="minorBidi"/>
            <w:sz w:val="22"/>
            <w:szCs w:val="22"/>
            <w:lang w:eastAsia="en-AU"/>
          </w:rPr>
          <w:tab/>
        </w:r>
        <w:r w:rsidRPr="002D2B5A">
          <w:t>Deferred sentence orders—period of effect</w:t>
        </w:r>
        <w:r>
          <w:tab/>
        </w:r>
        <w:r>
          <w:fldChar w:fldCharType="begin"/>
        </w:r>
        <w:r>
          <w:instrText xml:space="preserve"> PAGEREF _Toc110594123 \h </w:instrText>
        </w:r>
        <w:r>
          <w:fldChar w:fldCharType="separate"/>
        </w:r>
        <w:r w:rsidR="00242BE6">
          <w:t>165</w:t>
        </w:r>
        <w:r>
          <w:fldChar w:fldCharType="end"/>
        </w:r>
      </w:hyperlink>
    </w:p>
    <w:p w14:paraId="3C1556A5" w14:textId="0918DAF9" w:rsidR="00D60678" w:rsidRDefault="00226A75">
      <w:pPr>
        <w:pStyle w:val="TOC2"/>
        <w:rPr>
          <w:rFonts w:asciiTheme="minorHAnsi" w:eastAsiaTheme="minorEastAsia" w:hAnsiTheme="minorHAnsi" w:cstheme="minorBidi"/>
          <w:b w:val="0"/>
          <w:sz w:val="22"/>
          <w:szCs w:val="22"/>
          <w:lang w:eastAsia="en-AU"/>
        </w:rPr>
      </w:pPr>
      <w:hyperlink w:anchor="_Toc110594124" w:history="1">
        <w:r w:rsidR="00D60678" w:rsidRPr="002D2B5A">
          <w:t>Part 8.2</w:t>
        </w:r>
        <w:r w:rsidR="00D60678">
          <w:rPr>
            <w:rFonts w:asciiTheme="minorHAnsi" w:eastAsiaTheme="minorEastAsia" w:hAnsiTheme="minorHAnsi" w:cstheme="minorBidi"/>
            <w:b w:val="0"/>
            <w:sz w:val="22"/>
            <w:szCs w:val="22"/>
            <w:lang w:eastAsia="en-AU"/>
          </w:rPr>
          <w:tab/>
        </w:r>
        <w:r w:rsidR="00D60678" w:rsidRPr="002D2B5A">
          <w:t>Deferred sentence orders—supervision</w:t>
        </w:r>
        <w:r w:rsidR="00D60678" w:rsidRPr="00D60678">
          <w:rPr>
            <w:vanish/>
          </w:rPr>
          <w:tab/>
        </w:r>
        <w:r w:rsidR="00D60678" w:rsidRPr="00D60678">
          <w:rPr>
            <w:vanish/>
          </w:rPr>
          <w:fldChar w:fldCharType="begin"/>
        </w:r>
        <w:r w:rsidR="00D60678" w:rsidRPr="00D60678">
          <w:rPr>
            <w:vanish/>
          </w:rPr>
          <w:instrText xml:space="preserve"> PAGEREF _Toc110594124 \h </w:instrText>
        </w:r>
        <w:r w:rsidR="00D60678" w:rsidRPr="00D60678">
          <w:rPr>
            <w:vanish/>
          </w:rPr>
        </w:r>
        <w:r w:rsidR="00D60678" w:rsidRPr="00D60678">
          <w:rPr>
            <w:vanish/>
          </w:rPr>
          <w:fldChar w:fldCharType="separate"/>
        </w:r>
        <w:r w:rsidR="00242BE6">
          <w:rPr>
            <w:vanish/>
          </w:rPr>
          <w:t>166</w:t>
        </w:r>
        <w:r w:rsidR="00D60678" w:rsidRPr="00D60678">
          <w:rPr>
            <w:vanish/>
          </w:rPr>
          <w:fldChar w:fldCharType="end"/>
        </w:r>
      </w:hyperlink>
    </w:p>
    <w:p w14:paraId="19A9D24F" w14:textId="49B3FD32" w:rsidR="00D60678" w:rsidRDefault="00D60678">
      <w:pPr>
        <w:pStyle w:val="TOC5"/>
        <w:rPr>
          <w:rFonts w:asciiTheme="minorHAnsi" w:eastAsiaTheme="minorEastAsia" w:hAnsiTheme="minorHAnsi" w:cstheme="minorBidi"/>
          <w:sz w:val="22"/>
          <w:szCs w:val="22"/>
          <w:lang w:eastAsia="en-AU"/>
        </w:rPr>
      </w:pPr>
      <w:r>
        <w:tab/>
      </w:r>
      <w:hyperlink w:anchor="_Toc110594125" w:history="1">
        <w:r w:rsidRPr="002D2B5A">
          <w:t>123</w:t>
        </w:r>
        <w:r>
          <w:rPr>
            <w:rFonts w:asciiTheme="minorHAnsi" w:eastAsiaTheme="minorEastAsia" w:hAnsiTheme="minorHAnsi" w:cstheme="minorBidi"/>
            <w:sz w:val="22"/>
            <w:szCs w:val="22"/>
            <w:lang w:eastAsia="en-AU"/>
          </w:rPr>
          <w:tab/>
        </w:r>
        <w:r w:rsidRPr="002D2B5A">
          <w:t>Application—pt 8.2</w:t>
        </w:r>
        <w:r>
          <w:tab/>
        </w:r>
        <w:r>
          <w:fldChar w:fldCharType="begin"/>
        </w:r>
        <w:r>
          <w:instrText xml:space="preserve"> PAGEREF _Toc110594125 \h </w:instrText>
        </w:r>
        <w:r>
          <w:fldChar w:fldCharType="separate"/>
        </w:r>
        <w:r w:rsidR="00242BE6">
          <w:t>166</w:t>
        </w:r>
        <w:r>
          <w:fldChar w:fldCharType="end"/>
        </w:r>
      </w:hyperlink>
    </w:p>
    <w:p w14:paraId="22F5D66D" w14:textId="36427BC6" w:rsidR="00D60678" w:rsidRDefault="00D60678">
      <w:pPr>
        <w:pStyle w:val="TOC5"/>
        <w:rPr>
          <w:rFonts w:asciiTheme="minorHAnsi" w:eastAsiaTheme="minorEastAsia" w:hAnsiTheme="minorHAnsi" w:cstheme="minorBidi"/>
          <w:sz w:val="22"/>
          <w:szCs w:val="22"/>
          <w:lang w:eastAsia="en-AU"/>
        </w:rPr>
      </w:pPr>
      <w:r>
        <w:tab/>
      </w:r>
      <w:hyperlink w:anchor="_Toc110594126" w:history="1">
        <w:r w:rsidRPr="002D2B5A">
          <w:t>124</w:t>
        </w:r>
        <w:r>
          <w:rPr>
            <w:rFonts w:asciiTheme="minorHAnsi" w:eastAsiaTheme="minorEastAsia" w:hAnsiTheme="minorHAnsi" w:cstheme="minorBidi"/>
            <w:sz w:val="22"/>
            <w:szCs w:val="22"/>
            <w:lang w:eastAsia="en-AU"/>
          </w:rPr>
          <w:tab/>
        </w:r>
        <w:r w:rsidRPr="002D2B5A">
          <w:t>Deferred sentence orders—arrest without warrant</w:t>
        </w:r>
        <w:r>
          <w:tab/>
        </w:r>
        <w:r>
          <w:fldChar w:fldCharType="begin"/>
        </w:r>
        <w:r>
          <w:instrText xml:space="preserve"> PAGEREF _Toc110594126 \h </w:instrText>
        </w:r>
        <w:r>
          <w:fldChar w:fldCharType="separate"/>
        </w:r>
        <w:r w:rsidR="00242BE6">
          <w:t>166</w:t>
        </w:r>
        <w:r>
          <w:fldChar w:fldCharType="end"/>
        </w:r>
      </w:hyperlink>
    </w:p>
    <w:p w14:paraId="4C2FD024" w14:textId="4F6DE839" w:rsidR="00D60678" w:rsidRDefault="00D60678">
      <w:pPr>
        <w:pStyle w:val="TOC5"/>
        <w:rPr>
          <w:rFonts w:asciiTheme="minorHAnsi" w:eastAsiaTheme="minorEastAsia" w:hAnsiTheme="minorHAnsi" w:cstheme="minorBidi"/>
          <w:sz w:val="22"/>
          <w:szCs w:val="22"/>
          <w:lang w:eastAsia="en-AU"/>
        </w:rPr>
      </w:pPr>
      <w:r>
        <w:tab/>
      </w:r>
      <w:hyperlink w:anchor="_Toc110594127" w:history="1">
        <w:r w:rsidRPr="002D2B5A">
          <w:t>125</w:t>
        </w:r>
        <w:r>
          <w:rPr>
            <w:rFonts w:asciiTheme="minorHAnsi" w:eastAsiaTheme="minorEastAsia" w:hAnsiTheme="minorHAnsi" w:cstheme="minorBidi"/>
            <w:sz w:val="22"/>
            <w:szCs w:val="22"/>
            <w:lang w:eastAsia="en-AU"/>
          </w:rPr>
          <w:tab/>
        </w:r>
        <w:r w:rsidRPr="002D2B5A">
          <w:t>Deferred sentence orders—arrest warrant</w:t>
        </w:r>
        <w:r>
          <w:tab/>
        </w:r>
        <w:r>
          <w:fldChar w:fldCharType="begin"/>
        </w:r>
        <w:r>
          <w:instrText xml:space="preserve"> PAGEREF _Toc110594127 \h </w:instrText>
        </w:r>
        <w:r>
          <w:fldChar w:fldCharType="separate"/>
        </w:r>
        <w:r w:rsidR="00242BE6">
          <w:t>166</w:t>
        </w:r>
        <w:r>
          <w:fldChar w:fldCharType="end"/>
        </w:r>
      </w:hyperlink>
    </w:p>
    <w:p w14:paraId="6150C5ED" w14:textId="16A7DAB9" w:rsidR="00D60678" w:rsidRDefault="00D60678">
      <w:pPr>
        <w:pStyle w:val="TOC5"/>
        <w:rPr>
          <w:rFonts w:asciiTheme="minorHAnsi" w:eastAsiaTheme="minorEastAsia" w:hAnsiTheme="minorHAnsi" w:cstheme="minorBidi"/>
          <w:sz w:val="22"/>
          <w:szCs w:val="22"/>
          <w:lang w:eastAsia="en-AU"/>
        </w:rPr>
      </w:pPr>
      <w:r>
        <w:tab/>
      </w:r>
      <w:hyperlink w:anchor="_Toc110594128" w:history="1">
        <w:r w:rsidRPr="002D2B5A">
          <w:t>126</w:t>
        </w:r>
        <w:r>
          <w:rPr>
            <w:rFonts w:asciiTheme="minorHAnsi" w:eastAsiaTheme="minorEastAsia" w:hAnsiTheme="minorHAnsi" w:cstheme="minorBidi"/>
            <w:sz w:val="22"/>
            <w:szCs w:val="22"/>
            <w:lang w:eastAsia="en-AU"/>
          </w:rPr>
          <w:tab/>
        </w:r>
        <w:r w:rsidRPr="002D2B5A">
          <w:t>Deferred sentence orders—review</w:t>
        </w:r>
        <w:r>
          <w:tab/>
        </w:r>
        <w:r>
          <w:fldChar w:fldCharType="begin"/>
        </w:r>
        <w:r>
          <w:instrText xml:space="preserve"> PAGEREF _Toc110594128 \h </w:instrText>
        </w:r>
        <w:r>
          <w:fldChar w:fldCharType="separate"/>
        </w:r>
        <w:r w:rsidR="00242BE6">
          <w:t>167</w:t>
        </w:r>
        <w:r>
          <w:fldChar w:fldCharType="end"/>
        </w:r>
      </w:hyperlink>
    </w:p>
    <w:p w14:paraId="72C5EE8F" w14:textId="22E085D0" w:rsidR="00D60678" w:rsidRDefault="00D60678">
      <w:pPr>
        <w:pStyle w:val="TOC5"/>
        <w:rPr>
          <w:rFonts w:asciiTheme="minorHAnsi" w:eastAsiaTheme="minorEastAsia" w:hAnsiTheme="minorHAnsi" w:cstheme="minorBidi"/>
          <w:sz w:val="22"/>
          <w:szCs w:val="22"/>
          <w:lang w:eastAsia="en-AU"/>
        </w:rPr>
      </w:pPr>
      <w:r>
        <w:tab/>
      </w:r>
      <w:hyperlink w:anchor="_Toc110594129" w:history="1">
        <w:r w:rsidRPr="002D2B5A">
          <w:t>127</w:t>
        </w:r>
        <w:r>
          <w:rPr>
            <w:rFonts w:asciiTheme="minorHAnsi" w:eastAsiaTheme="minorEastAsia" w:hAnsiTheme="minorHAnsi" w:cstheme="minorBidi"/>
            <w:sz w:val="22"/>
            <w:szCs w:val="22"/>
            <w:lang w:eastAsia="en-AU"/>
          </w:rPr>
          <w:tab/>
        </w:r>
        <w:r w:rsidRPr="002D2B5A">
          <w:t>Deferred sentence orders—notice of review</w:t>
        </w:r>
        <w:r>
          <w:tab/>
        </w:r>
        <w:r>
          <w:fldChar w:fldCharType="begin"/>
        </w:r>
        <w:r>
          <w:instrText xml:space="preserve"> PAGEREF _Toc110594129 \h </w:instrText>
        </w:r>
        <w:r>
          <w:fldChar w:fldCharType="separate"/>
        </w:r>
        <w:r w:rsidR="00242BE6">
          <w:t>168</w:t>
        </w:r>
        <w:r>
          <w:fldChar w:fldCharType="end"/>
        </w:r>
      </w:hyperlink>
    </w:p>
    <w:p w14:paraId="2E5DDF82" w14:textId="58C6B227" w:rsidR="00D60678" w:rsidRDefault="00226A75">
      <w:pPr>
        <w:pStyle w:val="TOC2"/>
        <w:rPr>
          <w:rFonts w:asciiTheme="minorHAnsi" w:eastAsiaTheme="minorEastAsia" w:hAnsiTheme="minorHAnsi" w:cstheme="minorBidi"/>
          <w:b w:val="0"/>
          <w:sz w:val="22"/>
          <w:szCs w:val="22"/>
          <w:lang w:eastAsia="en-AU"/>
        </w:rPr>
      </w:pPr>
      <w:hyperlink w:anchor="_Toc110594130" w:history="1">
        <w:r w:rsidR="00D60678" w:rsidRPr="002D2B5A">
          <w:t>Part 8.3</w:t>
        </w:r>
        <w:r w:rsidR="00D60678">
          <w:rPr>
            <w:rFonts w:asciiTheme="minorHAnsi" w:eastAsiaTheme="minorEastAsia" w:hAnsiTheme="minorHAnsi" w:cstheme="minorBidi"/>
            <w:b w:val="0"/>
            <w:sz w:val="22"/>
            <w:szCs w:val="22"/>
            <w:lang w:eastAsia="en-AU"/>
          </w:rPr>
          <w:tab/>
        </w:r>
        <w:r w:rsidR="00D60678" w:rsidRPr="002D2B5A">
          <w:t>Deferred sentence orders—amendment or cancellation</w:t>
        </w:r>
        <w:r w:rsidR="00D60678" w:rsidRPr="00D60678">
          <w:rPr>
            <w:vanish/>
          </w:rPr>
          <w:tab/>
        </w:r>
        <w:r w:rsidR="00D60678" w:rsidRPr="00D60678">
          <w:rPr>
            <w:vanish/>
          </w:rPr>
          <w:fldChar w:fldCharType="begin"/>
        </w:r>
        <w:r w:rsidR="00D60678" w:rsidRPr="00D60678">
          <w:rPr>
            <w:vanish/>
          </w:rPr>
          <w:instrText xml:space="preserve"> PAGEREF _Toc110594130 \h </w:instrText>
        </w:r>
        <w:r w:rsidR="00D60678" w:rsidRPr="00D60678">
          <w:rPr>
            <w:vanish/>
          </w:rPr>
        </w:r>
        <w:r w:rsidR="00D60678" w:rsidRPr="00D60678">
          <w:rPr>
            <w:vanish/>
          </w:rPr>
          <w:fldChar w:fldCharType="separate"/>
        </w:r>
        <w:r w:rsidR="00242BE6">
          <w:rPr>
            <w:vanish/>
          </w:rPr>
          <w:t>169</w:t>
        </w:r>
        <w:r w:rsidR="00D60678" w:rsidRPr="00D60678">
          <w:rPr>
            <w:vanish/>
          </w:rPr>
          <w:fldChar w:fldCharType="end"/>
        </w:r>
      </w:hyperlink>
    </w:p>
    <w:p w14:paraId="625445EE" w14:textId="1808988C" w:rsidR="00D60678" w:rsidRDefault="00D60678">
      <w:pPr>
        <w:pStyle w:val="TOC5"/>
        <w:rPr>
          <w:rFonts w:asciiTheme="minorHAnsi" w:eastAsiaTheme="minorEastAsia" w:hAnsiTheme="minorHAnsi" w:cstheme="minorBidi"/>
          <w:sz w:val="22"/>
          <w:szCs w:val="22"/>
          <w:lang w:eastAsia="en-AU"/>
        </w:rPr>
      </w:pPr>
      <w:r>
        <w:tab/>
      </w:r>
      <w:hyperlink w:anchor="_Toc110594131" w:history="1">
        <w:r w:rsidRPr="002D2B5A">
          <w:t>128</w:t>
        </w:r>
        <w:r>
          <w:rPr>
            <w:rFonts w:asciiTheme="minorHAnsi" w:eastAsiaTheme="minorEastAsia" w:hAnsiTheme="minorHAnsi" w:cstheme="minorBidi"/>
            <w:sz w:val="22"/>
            <w:szCs w:val="22"/>
            <w:lang w:eastAsia="en-AU"/>
          </w:rPr>
          <w:tab/>
        </w:r>
        <w:r w:rsidRPr="002D2B5A">
          <w:t>Deferred sentence orders—court’s powers on review</w:t>
        </w:r>
        <w:r>
          <w:tab/>
        </w:r>
        <w:r>
          <w:fldChar w:fldCharType="begin"/>
        </w:r>
        <w:r>
          <w:instrText xml:space="preserve"> PAGEREF _Toc110594131 \h </w:instrText>
        </w:r>
        <w:r>
          <w:fldChar w:fldCharType="separate"/>
        </w:r>
        <w:r w:rsidR="00242BE6">
          <w:t>169</w:t>
        </w:r>
        <w:r>
          <w:fldChar w:fldCharType="end"/>
        </w:r>
      </w:hyperlink>
    </w:p>
    <w:p w14:paraId="560BB525" w14:textId="04FBDBE4" w:rsidR="00D60678" w:rsidRDefault="00D60678">
      <w:pPr>
        <w:pStyle w:val="TOC5"/>
        <w:rPr>
          <w:rFonts w:asciiTheme="minorHAnsi" w:eastAsiaTheme="minorEastAsia" w:hAnsiTheme="minorHAnsi" w:cstheme="minorBidi"/>
          <w:sz w:val="22"/>
          <w:szCs w:val="22"/>
          <w:lang w:eastAsia="en-AU"/>
        </w:rPr>
      </w:pPr>
      <w:r>
        <w:tab/>
      </w:r>
      <w:hyperlink w:anchor="_Toc110594132" w:history="1">
        <w:r w:rsidRPr="002D2B5A">
          <w:t>129</w:t>
        </w:r>
        <w:r>
          <w:rPr>
            <w:rFonts w:asciiTheme="minorHAnsi" w:eastAsiaTheme="minorEastAsia" w:hAnsiTheme="minorHAnsi" w:cstheme="minorBidi"/>
            <w:sz w:val="22"/>
            <w:szCs w:val="22"/>
            <w:lang w:eastAsia="en-AU"/>
          </w:rPr>
          <w:tab/>
        </w:r>
        <w:r w:rsidRPr="002D2B5A">
          <w:t>Deferred sentence orders—when amendments take effect</w:t>
        </w:r>
        <w:r>
          <w:tab/>
        </w:r>
        <w:r>
          <w:fldChar w:fldCharType="begin"/>
        </w:r>
        <w:r>
          <w:instrText xml:space="preserve"> PAGEREF _Toc110594132 \h </w:instrText>
        </w:r>
        <w:r>
          <w:fldChar w:fldCharType="separate"/>
        </w:r>
        <w:r w:rsidR="00242BE6">
          <w:t>169</w:t>
        </w:r>
        <w:r>
          <w:fldChar w:fldCharType="end"/>
        </w:r>
      </w:hyperlink>
    </w:p>
    <w:p w14:paraId="1A3125AF" w14:textId="30FDBE7A" w:rsidR="00D60678" w:rsidRDefault="00D60678">
      <w:pPr>
        <w:pStyle w:val="TOC5"/>
        <w:rPr>
          <w:rFonts w:asciiTheme="minorHAnsi" w:eastAsiaTheme="minorEastAsia" w:hAnsiTheme="minorHAnsi" w:cstheme="minorBidi"/>
          <w:sz w:val="22"/>
          <w:szCs w:val="22"/>
          <w:lang w:eastAsia="en-AU"/>
        </w:rPr>
      </w:pPr>
      <w:r>
        <w:tab/>
      </w:r>
      <w:hyperlink w:anchor="_Toc110594133" w:history="1">
        <w:r w:rsidRPr="002D2B5A">
          <w:t>130</w:t>
        </w:r>
        <w:r>
          <w:rPr>
            <w:rFonts w:asciiTheme="minorHAnsi" w:eastAsiaTheme="minorEastAsia" w:hAnsiTheme="minorHAnsi" w:cstheme="minorBidi"/>
            <w:sz w:val="22"/>
            <w:szCs w:val="22"/>
            <w:lang w:eastAsia="en-AU"/>
          </w:rPr>
          <w:tab/>
        </w:r>
        <w:r w:rsidRPr="002D2B5A">
          <w:t>Deferred sentence orders—when cancellation takes effect</w:t>
        </w:r>
        <w:r>
          <w:tab/>
        </w:r>
        <w:r>
          <w:fldChar w:fldCharType="begin"/>
        </w:r>
        <w:r>
          <w:instrText xml:space="preserve"> PAGEREF _Toc110594133 \h </w:instrText>
        </w:r>
        <w:r>
          <w:fldChar w:fldCharType="separate"/>
        </w:r>
        <w:r w:rsidR="00242BE6">
          <w:t>170</w:t>
        </w:r>
        <w:r>
          <w:fldChar w:fldCharType="end"/>
        </w:r>
      </w:hyperlink>
    </w:p>
    <w:p w14:paraId="6A7F6ADC" w14:textId="6E1D520A" w:rsidR="00D60678" w:rsidRDefault="00D60678">
      <w:pPr>
        <w:pStyle w:val="TOC5"/>
        <w:rPr>
          <w:rFonts w:asciiTheme="minorHAnsi" w:eastAsiaTheme="minorEastAsia" w:hAnsiTheme="minorHAnsi" w:cstheme="minorBidi"/>
          <w:sz w:val="22"/>
          <w:szCs w:val="22"/>
          <w:lang w:eastAsia="en-AU"/>
        </w:rPr>
      </w:pPr>
      <w:r>
        <w:tab/>
      </w:r>
      <w:hyperlink w:anchor="_Toc110594134" w:history="1">
        <w:r w:rsidRPr="002D2B5A">
          <w:t>131</w:t>
        </w:r>
        <w:r>
          <w:rPr>
            <w:rFonts w:asciiTheme="minorHAnsi" w:eastAsiaTheme="minorEastAsia" w:hAnsiTheme="minorHAnsi" w:cstheme="minorBidi"/>
            <w:sz w:val="22"/>
            <w:szCs w:val="22"/>
            <w:lang w:eastAsia="en-AU"/>
          </w:rPr>
          <w:tab/>
        </w:r>
        <w:r w:rsidRPr="002D2B5A">
          <w:t>Deferred sentence orders—effect of cancellation</w:t>
        </w:r>
        <w:r>
          <w:tab/>
        </w:r>
        <w:r>
          <w:fldChar w:fldCharType="begin"/>
        </w:r>
        <w:r>
          <w:instrText xml:space="preserve"> PAGEREF _Toc110594134 \h </w:instrText>
        </w:r>
        <w:r>
          <w:fldChar w:fldCharType="separate"/>
        </w:r>
        <w:r w:rsidR="00242BE6">
          <w:t>171</w:t>
        </w:r>
        <w:r>
          <w:fldChar w:fldCharType="end"/>
        </w:r>
      </w:hyperlink>
    </w:p>
    <w:p w14:paraId="35337448" w14:textId="1AC09988" w:rsidR="00D60678" w:rsidRDefault="00226A75">
      <w:pPr>
        <w:pStyle w:val="TOC2"/>
        <w:rPr>
          <w:rFonts w:asciiTheme="minorHAnsi" w:eastAsiaTheme="minorEastAsia" w:hAnsiTheme="minorHAnsi" w:cstheme="minorBidi"/>
          <w:b w:val="0"/>
          <w:sz w:val="22"/>
          <w:szCs w:val="22"/>
          <w:lang w:eastAsia="en-AU"/>
        </w:rPr>
      </w:pPr>
      <w:hyperlink w:anchor="_Toc110594135" w:history="1">
        <w:r w:rsidR="00D60678" w:rsidRPr="002D2B5A">
          <w:t>Part 8.4</w:t>
        </w:r>
        <w:r w:rsidR="00D60678">
          <w:rPr>
            <w:rFonts w:asciiTheme="minorHAnsi" w:eastAsiaTheme="minorEastAsia" w:hAnsiTheme="minorHAnsi" w:cstheme="minorBidi"/>
            <w:b w:val="0"/>
            <w:sz w:val="22"/>
            <w:szCs w:val="22"/>
            <w:lang w:eastAsia="en-AU"/>
          </w:rPr>
          <w:tab/>
        </w:r>
        <w:r w:rsidR="00D60678" w:rsidRPr="002D2B5A">
          <w:t>Deferred sentence orders—other provisions</w:t>
        </w:r>
        <w:r w:rsidR="00D60678" w:rsidRPr="00D60678">
          <w:rPr>
            <w:vanish/>
          </w:rPr>
          <w:tab/>
        </w:r>
        <w:r w:rsidR="00D60678" w:rsidRPr="00D60678">
          <w:rPr>
            <w:vanish/>
          </w:rPr>
          <w:fldChar w:fldCharType="begin"/>
        </w:r>
        <w:r w:rsidR="00D60678" w:rsidRPr="00D60678">
          <w:rPr>
            <w:vanish/>
          </w:rPr>
          <w:instrText xml:space="preserve"> PAGEREF _Toc110594135 \h </w:instrText>
        </w:r>
        <w:r w:rsidR="00D60678" w:rsidRPr="00D60678">
          <w:rPr>
            <w:vanish/>
          </w:rPr>
        </w:r>
        <w:r w:rsidR="00D60678" w:rsidRPr="00D60678">
          <w:rPr>
            <w:vanish/>
          </w:rPr>
          <w:fldChar w:fldCharType="separate"/>
        </w:r>
        <w:r w:rsidR="00242BE6">
          <w:rPr>
            <w:vanish/>
          </w:rPr>
          <w:t>172</w:t>
        </w:r>
        <w:r w:rsidR="00D60678" w:rsidRPr="00D60678">
          <w:rPr>
            <w:vanish/>
          </w:rPr>
          <w:fldChar w:fldCharType="end"/>
        </w:r>
      </w:hyperlink>
    </w:p>
    <w:p w14:paraId="1200B963" w14:textId="68175417" w:rsidR="00D60678" w:rsidRDefault="00D60678">
      <w:pPr>
        <w:pStyle w:val="TOC5"/>
        <w:rPr>
          <w:rFonts w:asciiTheme="minorHAnsi" w:eastAsiaTheme="minorEastAsia" w:hAnsiTheme="minorHAnsi" w:cstheme="minorBidi"/>
          <w:sz w:val="22"/>
          <w:szCs w:val="22"/>
          <w:lang w:eastAsia="en-AU"/>
        </w:rPr>
      </w:pPr>
      <w:r>
        <w:tab/>
      </w:r>
      <w:hyperlink w:anchor="_Toc110594136" w:history="1">
        <w:r w:rsidRPr="002D2B5A">
          <w:t>132</w:t>
        </w:r>
        <w:r>
          <w:rPr>
            <w:rFonts w:asciiTheme="minorHAnsi" w:eastAsiaTheme="minorEastAsia" w:hAnsiTheme="minorHAnsi" w:cstheme="minorBidi"/>
            <w:sz w:val="22"/>
            <w:szCs w:val="22"/>
            <w:lang w:eastAsia="en-AU"/>
          </w:rPr>
          <w:tab/>
        </w:r>
        <w:r w:rsidRPr="002D2B5A">
          <w:t>Deferred sentence orders—automatic cancellation on bail revocation</w:t>
        </w:r>
        <w:r>
          <w:tab/>
        </w:r>
        <w:r>
          <w:fldChar w:fldCharType="begin"/>
        </w:r>
        <w:r>
          <w:instrText xml:space="preserve"> PAGEREF _Toc110594136 \h </w:instrText>
        </w:r>
        <w:r>
          <w:fldChar w:fldCharType="separate"/>
        </w:r>
        <w:r w:rsidR="00242BE6">
          <w:t>172</w:t>
        </w:r>
        <w:r>
          <w:fldChar w:fldCharType="end"/>
        </w:r>
      </w:hyperlink>
    </w:p>
    <w:p w14:paraId="40D4CC87" w14:textId="0A9F2268" w:rsidR="00D60678" w:rsidRDefault="00D60678">
      <w:pPr>
        <w:pStyle w:val="TOC5"/>
        <w:rPr>
          <w:rFonts w:asciiTheme="minorHAnsi" w:eastAsiaTheme="minorEastAsia" w:hAnsiTheme="minorHAnsi" w:cstheme="minorBidi"/>
          <w:sz w:val="22"/>
          <w:szCs w:val="22"/>
          <w:lang w:eastAsia="en-AU"/>
        </w:rPr>
      </w:pPr>
      <w:r>
        <w:tab/>
      </w:r>
      <w:hyperlink w:anchor="_Toc110594137" w:history="1">
        <w:r w:rsidRPr="002D2B5A">
          <w:t>133</w:t>
        </w:r>
        <w:r>
          <w:rPr>
            <w:rFonts w:asciiTheme="minorHAnsi" w:eastAsiaTheme="minorEastAsia" w:hAnsiTheme="minorHAnsi" w:cstheme="minorBidi"/>
            <w:sz w:val="22"/>
            <w:szCs w:val="22"/>
            <w:lang w:eastAsia="en-AU"/>
          </w:rPr>
          <w:tab/>
        </w:r>
        <w:r w:rsidRPr="002D2B5A">
          <w:t>Deferred sentence orders—relationship with Bail Act</w:t>
        </w:r>
        <w:r>
          <w:tab/>
        </w:r>
        <w:r>
          <w:fldChar w:fldCharType="begin"/>
        </w:r>
        <w:r>
          <w:instrText xml:space="preserve"> PAGEREF _Toc110594137 \h </w:instrText>
        </w:r>
        <w:r>
          <w:fldChar w:fldCharType="separate"/>
        </w:r>
        <w:r w:rsidR="00242BE6">
          <w:t>172</w:t>
        </w:r>
        <w:r>
          <w:fldChar w:fldCharType="end"/>
        </w:r>
      </w:hyperlink>
    </w:p>
    <w:p w14:paraId="3EB72E69" w14:textId="7206E46C" w:rsidR="00D60678" w:rsidRDefault="00226A75">
      <w:pPr>
        <w:pStyle w:val="TOC1"/>
        <w:rPr>
          <w:rFonts w:asciiTheme="minorHAnsi" w:eastAsiaTheme="minorEastAsia" w:hAnsiTheme="minorHAnsi" w:cstheme="minorBidi"/>
          <w:b w:val="0"/>
          <w:sz w:val="22"/>
          <w:szCs w:val="22"/>
          <w:lang w:eastAsia="en-AU"/>
        </w:rPr>
      </w:pPr>
      <w:hyperlink w:anchor="_Toc110594138" w:history="1">
        <w:r w:rsidR="00D60678" w:rsidRPr="002D2B5A">
          <w:t>Chapter 8A</w:t>
        </w:r>
        <w:r w:rsidR="00D60678">
          <w:rPr>
            <w:rFonts w:asciiTheme="minorHAnsi" w:eastAsiaTheme="minorEastAsia" w:hAnsiTheme="minorHAnsi" w:cstheme="minorBidi"/>
            <w:b w:val="0"/>
            <w:sz w:val="22"/>
            <w:szCs w:val="22"/>
            <w:lang w:eastAsia="en-AU"/>
          </w:rPr>
          <w:tab/>
        </w:r>
        <w:r w:rsidR="00D60678" w:rsidRPr="002D2B5A">
          <w:t>Sentencing young offenders</w:t>
        </w:r>
        <w:r w:rsidR="00D60678" w:rsidRPr="00D60678">
          <w:rPr>
            <w:vanish/>
          </w:rPr>
          <w:tab/>
        </w:r>
        <w:r w:rsidR="00D60678" w:rsidRPr="00D60678">
          <w:rPr>
            <w:vanish/>
          </w:rPr>
          <w:fldChar w:fldCharType="begin"/>
        </w:r>
        <w:r w:rsidR="00D60678" w:rsidRPr="00D60678">
          <w:rPr>
            <w:vanish/>
          </w:rPr>
          <w:instrText xml:space="preserve"> PAGEREF _Toc110594138 \h </w:instrText>
        </w:r>
        <w:r w:rsidR="00D60678" w:rsidRPr="00D60678">
          <w:rPr>
            <w:vanish/>
          </w:rPr>
        </w:r>
        <w:r w:rsidR="00D60678" w:rsidRPr="00D60678">
          <w:rPr>
            <w:vanish/>
          </w:rPr>
          <w:fldChar w:fldCharType="separate"/>
        </w:r>
        <w:r w:rsidR="00242BE6">
          <w:rPr>
            <w:vanish/>
          </w:rPr>
          <w:t>174</w:t>
        </w:r>
        <w:r w:rsidR="00D60678" w:rsidRPr="00D60678">
          <w:rPr>
            <w:vanish/>
          </w:rPr>
          <w:fldChar w:fldCharType="end"/>
        </w:r>
      </w:hyperlink>
    </w:p>
    <w:p w14:paraId="147C440B" w14:textId="400AAB84" w:rsidR="00D60678" w:rsidRDefault="00226A75">
      <w:pPr>
        <w:pStyle w:val="TOC2"/>
        <w:rPr>
          <w:rFonts w:asciiTheme="minorHAnsi" w:eastAsiaTheme="minorEastAsia" w:hAnsiTheme="minorHAnsi" w:cstheme="minorBidi"/>
          <w:b w:val="0"/>
          <w:sz w:val="22"/>
          <w:szCs w:val="22"/>
          <w:lang w:eastAsia="en-AU"/>
        </w:rPr>
      </w:pPr>
      <w:hyperlink w:anchor="_Toc110594139" w:history="1">
        <w:r w:rsidR="00D60678" w:rsidRPr="002D2B5A">
          <w:t>Part 8A.1</w:t>
        </w:r>
        <w:r w:rsidR="00D60678">
          <w:rPr>
            <w:rFonts w:asciiTheme="minorHAnsi" w:eastAsiaTheme="minorEastAsia" w:hAnsiTheme="minorHAnsi" w:cstheme="minorBidi"/>
            <w:b w:val="0"/>
            <w:sz w:val="22"/>
            <w:szCs w:val="22"/>
            <w:lang w:eastAsia="en-AU"/>
          </w:rPr>
          <w:tab/>
        </w:r>
        <w:r w:rsidR="00D60678" w:rsidRPr="002D2B5A">
          <w:t>General</w:t>
        </w:r>
        <w:r w:rsidR="00D60678" w:rsidRPr="00D60678">
          <w:rPr>
            <w:vanish/>
          </w:rPr>
          <w:tab/>
        </w:r>
        <w:r w:rsidR="00D60678" w:rsidRPr="00D60678">
          <w:rPr>
            <w:vanish/>
          </w:rPr>
          <w:fldChar w:fldCharType="begin"/>
        </w:r>
        <w:r w:rsidR="00D60678" w:rsidRPr="00D60678">
          <w:rPr>
            <w:vanish/>
          </w:rPr>
          <w:instrText xml:space="preserve"> PAGEREF _Toc110594139 \h </w:instrText>
        </w:r>
        <w:r w:rsidR="00D60678" w:rsidRPr="00D60678">
          <w:rPr>
            <w:vanish/>
          </w:rPr>
        </w:r>
        <w:r w:rsidR="00D60678" w:rsidRPr="00D60678">
          <w:rPr>
            <w:vanish/>
          </w:rPr>
          <w:fldChar w:fldCharType="separate"/>
        </w:r>
        <w:r w:rsidR="00242BE6">
          <w:rPr>
            <w:vanish/>
          </w:rPr>
          <w:t>174</w:t>
        </w:r>
        <w:r w:rsidR="00D60678" w:rsidRPr="00D60678">
          <w:rPr>
            <w:vanish/>
          </w:rPr>
          <w:fldChar w:fldCharType="end"/>
        </w:r>
      </w:hyperlink>
    </w:p>
    <w:p w14:paraId="7E4B21EC" w14:textId="4AF18333" w:rsidR="00D60678" w:rsidRDefault="00D60678">
      <w:pPr>
        <w:pStyle w:val="TOC5"/>
        <w:rPr>
          <w:rFonts w:asciiTheme="minorHAnsi" w:eastAsiaTheme="minorEastAsia" w:hAnsiTheme="minorHAnsi" w:cstheme="minorBidi"/>
          <w:sz w:val="22"/>
          <w:szCs w:val="22"/>
          <w:lang w:eastAsia="en-AU"/>
        </w:rPr>
      </w:pPr>
      <w:r>
        <w:tab/>
      </w:r>
      <w:hyperlink w:anchor="_Toc110594140" w:history="1">
        <w:r w:rsidRPr="002D2B5A">
          <w:t>133A</w:t>
        </w:r>
        <w:r>
          <w:rPr>
            <w:rFonts w:asciiTheme="minorHAnsi" w:eastAsiaTheme="minorEastAsia" w:hAnsiTheme="minorHAnsi" w:cstheme="minorBidi"/>
            <w:sz w:val="22"/>
            <w:szCs w:val="22"/>
            <w:lang w:eastAsia="en-AU"/>
          </w:rPr>
          <w:tab/>
        </w:r>
        <w:r w:rsidRPr="002D2B5A">
          <w:t>Purpose—ch 8A</w:t>
        </w:r>
        <w:r>
          <w:tab/>
        </w:r>
        <w:r>
          <w:fldChar w:fldCharType="begin"/>
        </w:r>
        <w:r>
          <w:instrText xml:space="preserve"> PAGEREF _Toc110594140 \h </w:instrText>
        </w:r>
        <w:r>
          <w:fldChar w:fldCharType="separate"/>
        </w:r>
        <w:r w:rsidR="00242BE6">
          <w:t>174</w:t>
        </w:r>
        <w:r>
          <w:fldChar w:fldCharType="end"/>
        </w:r>
      </w:hyperlink>
    </w:p>
    <w:p w14:paraId="23616953" w14:textId="464B07E0" w:rsidR="00D60678" w:rsidRDefault="00D60678">
      <w:pPr>
        <w:pStyle w:val="TOC5"/>
        <w:rPr>
          <w:rFonts w:asciiTheme="minorHAnsi" w:eastAsiaTheme="minorEastAsia" w:hAnsiTheme="minorHAnsi" w:cstheme="minorBidi"/>
          <w:sz w:val="22"/>
          <w:szCs w:val="22"/>
          <w:lang w:eastAsia="en-AU"/>
        </w:rPr>
      </w:pPr>
      <w:r>
        <w:tab/>
      </w:r>
      <w:hyperlink w:anchor="_Toc110594141" w:history="1">
        <w:r w:rsidRPr="002D2B5A">
          <w:t>133B</w:t>
        </w:r>
        <w:r>
          <w:rPr>
            <w:rFonts w:asciiTheme="minorHAnsi" w:eastAsiaTheme="minorEastAsia" w:hAnsiTheme="minorHAnsi" w:cstheme="minorBidi"/>
            <w:sz w:val="22"/>
            <w:szCs w:val="22"/>
            <w:lang w:eastAsia="en-AU"/>
          </w:rPr>
          <w:tab/>
        </w:r>
        <w:r w:rsidRPr="002D2B5A">
          <w:t xml:space="preserve">Meaning of </w:t>
        </w:r>
        <w:r w:rsidRPr="002D2B5A">
          <w:rPr>
            <w:i/>
          </w:rPr>
          <w:t>young offender</w:t>
        </w:r>
        <w:r>
          <w:tab/>
        </w:r>
        <w:r>
          <w:fldChar w:fldCharType="begin"/>
        </w:r>
        <w:r>
          <w:instrText xml:space="preserve"> PAGEREF _Toc110594141 \h </w:instrText>
        </w:r>
        <w:r>
          <w:fldChar w:fldCharType="separate"/>
        </w:r>
        <w:r w:rsidR="00242BE6">
          <w:t>174</w:t>
        </w:r>
        <w:r>
          <w:fldChar w:fldCharType="end"/>
        </w:r>
      </w:hyperlink>
    </w:p>
    <w:p w14:paraId="6B12621A" w14:textId="0BBE03F1" w:rsidR="00D60678" w:rsidRDefault="00D60678">
      <w:pPr>
        <w:pStyle w:val="TOC5"/>
        <w:rPr>
          <w:rFonts w:asciiTheme="minorHAnsi" w:eastAsiaTheme="minorEastAsia" w:hAnsiTheme="minorHAnsi" w:cstheme="minorBidi"/>
          <w:sz w:val="22"/>
          <w:szCs w:val="22"/>
          <w:lang w:eastAsia="en-AU"/>
        </w:rPr>
      </w:pPr>
      <w:r>
        <w:tab/>
      </w:r>
      <w:hyperlink w:anchor="_Toc110594142" w:history="1">
        <w:r w:rsidRPr="002D2B5A">
          <w:t>133C</w:t>
        </w:r>
        <w:r>
          <w:rPr>
            <w:rFonts w:asciiTheme="minorHAnsi" w:eastAsiaTheme="minorEastAsia" w:hAnsiTheme="minorHAnsi" w:cstheme="minorBidi"/>
            <w:sz w:val="22"/>
            <w:szCs w:val="22"/>
            <w:lang w:eastAsia="en-AU"/>
          </w:rPr>
          <w:tab/>
        </w:r>
        <w:r w:rsidRPr="002D2B5A">
          <w:t>Young offenders—purposes of sentencing</w:t>
        </w:r>
        <w:r>
          <w:tab/>
        </w:r>
        <w:r>
          <w:fldChar w:fldCharType="begin"/>
        </w:r>
        <w:r>
          <w:instrText xml:space="preserve"> PAGEREF _Toc110594142 \h </w:instrText>
        </w:r>
        <w:r>
          <w:fldChar w:fldCharType="separate"/>
        </w:r>
        <w:r w:rsidR="00242BE6">
          <w:t>174</w:t>
        </w:r>
        <w:r>
          <w:fldChar w:fldCharType="end"/>
        </w:r>
      </w:hyperlink>
    </w:p>
    <w:p w14:paraId="3B4A6E31" w14:textId="141A44CB" w:rsidR="00D60678" w:rsidRDefault="00D60678">
      <w:pPr>
        <w:pStyle w:val="TOC5"/>
        <w:rPr>
          <w:rFonts w:asciiTheme="minorHAnsi" w:eastAsiaTheme="minorEastAsia" w:hAnsiTheme="minorHAnsi" w:cstheme="minorBidi"/>
          <w:sz w:val="22"/>
          <w:szCs w:val="22"/>
          <w:lang w:eastAsia="en-AU"/>
        </w:rPr>
      </w:pPr>
      <w:r>
        <w:tab/>
      </w:r>
      <w:hyperlink w:anchor="_Toc110594143" w:history="1">
        <w:r w:rsidRPr="002D2B5A">
          <w:t>133D</w:t>
        </w:r>
        <w:r>
          <w:rPr>
            <w:rFonts w:asciiTheme="minorHAnsi" w:eastAsiaTheme="minorEastAsia" w:hAnsiTheme="minorHAnsi" w:cstheme="minorBidi"/>
            <w:sz w:val="22"/>
            <w:szCs w:val="22"/>
            <w:lang w:eastAsia="en-AU"/>
          </w:rPr>
          <w:tab/>
        </w:r>
        <w:r w:rsidRPr="002D2B5A">
          <w:t>Young offenders—sentencing—additional relevant considerations</w:t>
        </w:r>
        <w:r>
          <w:tab/>
        </w:r>
        <w:r>
          <w:fldChar w:fldCharType="begin"/>
        </w:r>
        <w:r>
          <w:instrText xml:space="preserve"> PAGEREF _Toc110594143 \h </w:instrText>
        </w:r>
        <w:r>
          <w:fldChar w:fldCharType="separate"/>
        </w:r>
        <w:r w:rsidR="00242BE6">
          <w:t>175</w:t>
        </w:r>
        <w:r>
          <w:fldChar w:fldCharType="end"/>
        </w:r>
      </w:hyperlink>
    </w:p>
    <w:p w14:paraId="31721343" w14:textId="52176969" w:rsidR="00D60678" w:rsidRDefault="00D60678">
      <w:pPr>
        <w:pStyle w:val="TOC5"/>
        <w:rPr>
          <w:rFonts w:asciiTheme="minorHAnsi" w:eastAsiaTheme="minorEastAsia" w:hAnsiTheme="minorHAnsi" w:cstheme="minorBidi"/>
          <w:sz w:val="22"/>
          <w:szCs w:val="22"/>
          <w:lang w:eastAsia="en-AU"/>
        </w:rPr>
      </w:pPr>
      <w:r>
        <w:tab/>
      </w:r>
      <w:hyperlink w:anchor="_Toc110594144" w:history="1">
        <w:r w:rsidRPr="002D2B5A">
          <w:t>133E</w:t>
        </w:r>
        <w:r>
          <w:rPr>
            <w:rFonts w:asciiTheme="minorHAnsi" w:eastAsiaTheme="minorEastAsia" w:hAnsiTheme="minorHAnsi" w:cstheme="minorBidi"/>
            <w:sz w:val="22"/>
            <w:szCs w:val="22"/>
            <w:lang w:eastAsia="en-AU"/>
          </w:rPr>
          <w:tab/>
        </w:r>
        <w:r w:rsidRPr="002D2B5A">
          <w:t>Young offenders—pre-sentence report matters</w:t>
        </w:r>
        <w:r>
          <w:tab/>
        </w:r>
        <w:r>
          <w:fldChar w:fldCharType="begin"/>
        </w:r>
        <w:r>
          <w:instrText xml:space="preserve"> PAGEREF _Toc110594144 \h </w:instrText>
        </w:r>
        <w:r>
          <w:fldChar w:fldCharType="separate"/>
        </w:r>
        <w:r w:rsidR="00242BE6">
          <w:t>175</w:t>
        </w:r>
        <w:r>
          <w:fldChar w:fldCharType="end"/>
        </w:r>
      </w:hyperlink>
    </w:p>
    <w:p w14:paraId="0059B36E" w14:textId="755AAF0E" w:rsidR="00D60678" w:rsidRDefault="00D60678">
      <w:pPr>
        <w:pStyle w:val="TOC5"/>
        <w:rPr>
          <w:rFonts w:asciiTheme="minorHAnsi" w:eastAsiaTheme="minorEastAsia" w:hAnsiTheme="minorHAnsi" w:cstheme="minorBidi"/>
          <w:sz w:val="22"/>
          <w:szCs w:val="22"/>
          <w:lang w:eastAsia="en-AU"/>
        </w:rPr>
      </w:pPr>
      <w:r>
        <w:tab/>
      </w:r>
      <w:hyperlink w:anchor="_Toc110594145" w:history="1">
        <w:r w:rsidRPr="002D2B5A">
          <w:t>133F</w:t>
        </w:r>
        <w:r>
          <w:rPr>
            <w:rFonts w:asciiTheme="minorHAnsi" w:eastAsiaTheme="minorEastAsia" w:hAnsiTheme="minorHAnsi" w:cstheme="minorBidi"/>
            <w:sz w:val="22"/>
            <w:szCs w:val="22"/>
            <w:lang w:eastAsia="en-AU"/>
          </w:rPr>
          <w:tab/>
        </w:r>
        <w:r w:rsidRPr="002D2B5A">
          <w:t>Young offenders—director</w:t>
        </w:r>
        <w:r w:rsidRPr="002D2B5A">
          <w:noBreakHyphen/>
          <w:t>general may give court information about availability of resources</w:t>
        </w:r>
        <w:r>
          <w:tab/>
        </w:r>
        <w:r>
          <w:fldChar w:fldCharType="begin"/>
        </w:r>
        <w:r>
          <w:instrText xml:space="preserve"> PAGEREF _Toc110594145 \h </w:instrText>
        </w:r>
        <w:r>
          <w:fldChar w:fldCharType="separate"/>
        </w:r>
        <w:r w:rsidR="00242BE6">
          <w:t>175</w:t>
        </w:r>
        <w:r>
          <w:fldChar w:fldCharType="end"/>
        </w:r>
      </w:hyperlink>
    </w:p>
    <w:p w14:paraId="0C453E62" w14:textId="6A47D959" w:rsidR="00D60678" w:rsidRDefault="00D60678">
      <w:pPr>
        <w:pStyle w:val="TOC5"/>
        <w:rPr>
          <w:rFonts w:asciiTheme="minorHAnsi" w:eastAsiaTheme="minorEastAsia" w:hAnsiTheme="minorHAnsi" w:cstheme="minorBidi"/>
          <w:sz w:val="22"/>
          <w:szCs w:val="22"/>
          <w:lang w:eastAsia="en-AU"/>
        </w:rPr>
      </w:pPr>
      <w:r>
        <w:tab/>
      </w:r>
      <w:hyperlink w:anchor="_Toc110594146" w:history="1">
        <w:r w:rsidRPr="002D2B5A">
          <w:t>133G</w:t>
        </w:r>
        <w:r>
          <w:rPr>
            <w:rFonts w:asciiTheme="minorHAnsi" w:eastAsiaTheme="minorEastAsia" w:hAnsiTheme="minorHAnsi" w:cstheme="minorBidi"/>
            <w:sz w:val="22"/>
            <w:szCs w:val="22"/>
            <w:lang w:eastAsia="en-AU"/>
          </w:rPr>
          <w:tab/>
        </w:r>
        <w:r w:rsidRPr="002D2B5A">
          <w:t>Young offenders—sentences of imprisonment</w:t>
        </w:r>
        <w:r>
          <w:tab/>
        </w:r>
        <w:r>
          <w:fldChar w:fldCharType="begin"/>
        </w:r>
        <w:r>
          <w:instrText xml:space="preserve"> PAGEREF _Toc110594146 \h </w:instrText>
        </w:r>
        <w:r>
          <w:fldChar w:fldCharType="separate"/>
        </w:r>
        <w:r w:rsidR="00242BE6">
          <w:t>176</w:t>
        </w:r>
        <w:r>
          <w:fldChar w:fldCharType="end"/>
        </w:r>
      </w:hyperlink>
    </w:p>
    <w:p w14:paraId="5776EAA7" w14:textId="185C0F79" w:rsidR="00D60678" w:rsidRDefault="00D60678">
      <w:pPr>
        <w:pStyle w:val="TOC5"/>
        <w:rPr>
          <w:rFonts w:asciiTheme="minorHAnsi" w:eastAsiaTheme="minorEastAsia" w:hAnsiTheme="minorHAnsi" w:cstheme="minorBidi"/>
          <w:sz w:val="22"/>
          <w:szCs w:val="22"/>
          <w:lang w:eastAsia="en-AU"/>
        </w:rPr>
      </w:pPr>
      <w:r>
        <w:tab/>
      </w:r>
      <w:hyperlink w:anchor="_Toc110594147" w:history="1">
        <w:r w:rsidRPr="002D2B5A">
          <w:t>133H</w:t>
        </w:r>
        <w:r>
          <w:rPr>
            <w:rFonts w:asciiTheme="minorHAnsi" w:eastAsiaTheme="minorEastAsia" w:hAnsiTheme="minorHAnsi" w:cstheme="minorBidi"/>
            <w:sz w:val="22"/>
            <w:szCs w:val="22"/>
            <w:lang w:eastAsia="en-AU"/>
          </w:rPr>
          <w:tab/>
        </w:r>
        <w:r w:rsidRPr="002D2B5A">
          <w:t>Young offenders—imprisonment to be at detention place</w:t>
        </w:r>
        <w:r>
          <w:tab/>
        </w:r>
        <w:r>
          <w:fldChar w:fldCharType="begin"/>
        </w:r>
        <w:r>
          <w:instrText xml:space="preserve"> PAGEREF _Toc110594147 \h </w:instrText>
        </w:r>
        <w:r>
          <w:fldChar w:fldCharType="separate"/>
        </w:r>
        <w:r w:rsidR="00242BE6">
          <w:t>176</w:t>
        </w:r>
        <w:r>
          <w:fldChar w:fldCharType="end"/>
        </w:r>
      </w:hyperlink>
    </w:p>
    <w:p w14:paraId="0814E19A" w14:textId="3694BAF3" w:rsidR="00D60678" w:rsidRDefault="00D60678">
      <w:pPr>
        <w:pStyle w:val="TOC5"/>
        <w:rPr>
          <w:rFonts w:asciiTheme="minorHAnsi" w:eastAsiaTheme="minorEastAsia" w:hAnsiTheme="minorHAnsi" w:cstheme="minorBidi"/>
          <w:sz w:val="22"/>
          <w:szCs w:val="22"/>
          <w:lang w:eastAsia="en-AU"/>
        </w:rPr>
      </w:pPr>
      <w:r>
        <w:tab/>
      </w:r>
      <w:hyperlink w:anchor="_Toc110594148" w:history="1">
        <w:r w:rsidRPr="002D2B5A">
          <w:t>133I</w:t>
        </w:r>
        <w:r>
          <w:rPr>
            <w:rFonts w:asciiTheme="minorHAnsi" w:eastAsiaTheme="minorEastAsia" w:hAnsiTheme="minorHAnsi" w:cstheme="minorBidi"/>
            <w:sz w:val="22"/>
            <w:szCs w:val="22"/>
            <w:lang w:eastAsia="en-AU"/>
          </w:rPr>
          <w:tab/>
        </w:r>
        <w:r w:rsidRPr="002D2B5A">
          <w:t>Young offenders—non-association and place restriction orders</w:t>
        </w:r>
        <w:r>
          <w:tab/>
        </w:r>
        <w:r>
          <w:fldChar w:fldCharType="begin"/>
        </w:r>
        <w:r>
          <w:instrText xml:space="preserve"> PAGEREF _Toc110594148 \h </w:instrText>
        </w:r>
        <w:r>
          <w:fldChar w:fldCharType="separate"/>
        </w:r>
        <w:r w:rsidR="00242BE6">
          <w:t>177</w:t>
        </w:r>
        <w:r>
          <w:fldChar w:fldCharType="end"/>
        </w:r>
      </w:hyperlink>
    </w:p>
    <w:p w14:paraId="241F8C71" w14:textId="5A5D5E84" w:rsidR="00D60678" w:rsidRDefault="00D60678">
      <w:pPr>
        <w:pStyle w:val="TOC5"/>
        <w:rPr>
          <w:rFonts w:asciiTheme="minorHAnsi" w:eastAsiaTheme="minorEastAsia" w:hAnsiTheme="minorHAnsi" w:cstheme="minorBidi"/>
          <w:sz w:val="22"/>
          <w:szCs w:val="22"/>
          <w:lang w:eastAsia="en-AU"/>
        </w:rPr>
      </w:pPr>
      <w:r>
        <w:tab/>
      </w:r>
      <w:hyperlink w:anchor="_Toc110594149" w:history="1">
        <w:r w:rsidRPr="002D2B5A">
          <w:t>133J</w:t>
        </w:r>
        <w:r>
          <w:rPr>
            <w:rFonts w:asciiTheme="minorHAnsi" w:eastAsiaTheme="minorEastAsia" w:hAnsiTheme="minorHAnsi" w:cstheme="minorBidi"/>
            <w:sz w:val="22"/>
            <w:szCs w:val="22"/>
            <w:lang w:eastAsia="en-AU"/>
          </w:rPr>
          <w:tab/>
        </w:r>
        <w:r w:rsidRPr="002D2B5A">
          <w:t>Young offenders—notice of orders to parent etc</w:t>
        </w:r>
        <w:r>
          <w:tab/>
        </w:r>
        <w:r>
          <w:fldChar w:fldCharType="begin"/>
        </w:r>
        <w:r>
          <w:instrText xml:space="preserve"> PAGEREF _Toc110594149 \h </w:instrText>
        </w:r>
        <w:r>
          <w:fldChar w:fldCharType="separate"/>
        </w:r>
        <w:r w:rsidR="00242BE6">
          <w:t>177</w:t>
        </w:r>
        <w:r>
          <w:fldChar w:fldCharType="end"/>
        </w:r>
      </w:hyperlink>
    </w:p>
    <w:p w14:paraId="695B8711" w14:textId="6FE2C44C" w:rsidR="00D60678" w:rsidRDefault="00D60678">
      <w:pPr>
        <w:pStyle w:val="TOC5"/>
        <w:rPr>
          <w:rFonts w:asciiTheme="minorHAnsi" w:eastAsiaTheme="minorEastAsia" w:hAnsiTheme="minorHAnsi" w:cstheme="minorBidi"/>
          <w:sz w:val="22"/>
          <w:szCs w:val="22"/>
          <w:lang w:eastAsia="en-AU"/>
        </w:rPr>
      </w:pPr>
      <w:r>
        <w:tab/>
      </w:r>
      <w:hyperlink w:anchor="_Toc110594150" w:history="1">
        <w:r w:rsidRPr="002D2B5A">
          <w:t>133K</w:t>
        </w:r>
        <w:r>
          <w:rPr>
            <w:rFonts w:asciiTheme="minorHAnsi" w:eastAsiaTheme="minorEastAsia" w:hAnsiTheme="minorHAnsi" w:cstheme="minorBidi"/>
            <w:sz w:val="22"/>
            <w:szCs w:val="22"/>
            <w:lang w:eastAsia="en-AU"/>
          </w:rPr>
          <w:tab/>
        </w:r>
        <w:r w:rsidRPr="002D2B5A">
          <w:t>Young offenders—references to corrections officer</w:t>
        </w:r>
        <w:r>
          <w:tab/>
        </w:r>
        <w:r>
          <w:fldChar w:fldCharType="begin"/>
        </w:r>
        <w:r>
          <w:instrText xml:space="preserve"> PAGEREF _Toc110594150 \h </w:instrText>
        </w:r>
        <w:r>
          <w:fldChar w:fldCharType="separate"/>
        </w:r>
        <w:r w:rsidR="00242BE6">
          <w:t>178</w:t>
        </w:r>
        <w:r>
          <w:fldChar w:fldCharType="end"/>
        </w:r>
      </w:hyperlink>
    </w:p>
    <w:p w14:paraId="775983F8" w14:textId="594A0C42" w:rsidR="00D60678" w:rsidRDefault="00226A75">
      <w:pPr>
        <w:pStyle w:val="TOC2"/>
        <w:rPr>
          <w:rFonts w:asciiTheme="minorHAnsi" w:eastAsiaTheme="minorEastAsia" w:hAnsiTheme="minorHAnsi" w:cstheme="minorBidi"/>
          <w:b w:val="0"/>
          <w:sz w:val="22"/>
          <w:szCs w:val="22"/>
          <w:lang w:eastAsia="en-AU"/>
        </w:rPr>
      </w:pPr>
      <w:hyperlink w:anchor="_Toc110594151" w:history="1">
        <w:r w:rsidR="00D60678" w:rsidRPr="002D2B5A">
          <w:t>Part 8A.2</w:t>
        </w:r>
        <w:r w:rsidR="00D60678">
          <w:rPr>
            <w:rFonts w:asciiTheme="minorHAnsi" w:eastAsiaTheme="minorEastAsia" w:hAnsiTheme="minorHAnsi" w:cstheme="minorBidi"/>
            <w:b w:val="0"/>
            <w:sz w:val="22"/>
            <w:szCs w:val="22"/>
            <w:lang w:eastAsia="en-AU"/>
          </w:rPr>
          <w:tab/>
        </w:r>
        <w:r w:rsidR="00D60678" w:rsidRPr="002D2B5A">
          <w:t>Young offenders—good behaviour orders</w:t>
        </w:r>
        <w:r w:rsidR="00D60678" w:rsidRPr="00D60678">
          <w:rPr>
            <w:vanish/>
          </w:rPr>
          <w:tab/>
        </w:r>
        <w:r w:rsidR="00D60678" w:rsidRPr="00D60678">
          <w:rPr>
            <w:vanish/>
          </w:rPr>
          <w:fldChar w:fldCharType="begin"/>
        </w:r>
        <w:r w:rsidR="00D60678" w:rsidRPr="00D60678">
          <w:rPr>
            <w:vanish/>
          </w:rPr>
          <w:instrText xml:space="preserve"> PAGEREF _Toc110594151 \h </w:instrText>
        </w:r>
        <w:r w:rsidR="00D60678" w:rsidRPr="00D60678">
          <w:rPr>
            <w:vanish/>
          </w:rPr>
        </w:r>
        <w:r w:rsidR="00D60678" w:rsidRPr="00D60678">
          <w:rPr>
            <w:vanish/>
          </w:rPr>
          <w:fldChar w:fldCharType="separate"/>
        </w:r>
        <w:r w:rsidR="00242BE6">
          <w:rPr>
            <w:vanish/>
          </w:rPr>
          <w:t>179</w:t>
        </w:r>
        <w:r w:rsidR="00D60678" w:rsidRPr="00D60678">
          <w:rPr>
            <w:vanish/>
          </w:rPr>
          <w:fldChar w:fldCharType="end"/>
        </w:r>
      </w:hyperlink>
    </w:p>
    <w:p w14:paraId="4028B768" w14:textId="0ADC6448" w:rsidR="00D60678" w:rsidRDefault="00226A75">
      <w:pPr>
        <w:pStyle w:val="TOC3"/>
        <w:rPr>
          <w:rFonts w:asciiTheme="minorHAnsi" w:eastAsiaTheme="minorEastAsia" w:hAnsiTheme="minorHAnsi" w:cstheme="minorBidi"/>
          <w:b w:val="0"/>
          <w:sz w:val="22"/>
          <w:szCs w:val="22"/>
          <w:lang w:eastAsia="en-AU"/>
        </w:rPr>
      </w:pPr>
      <w:hyperlink w:anchor="_Toc110594152" w:history="1">
        <w:r w:rsidR="00D60678" w:rsidRPr="002D2B5A">
          <w:t>Division 8A.2.1</w:t>
        </w:r>
        <w:r w:rsidR="00D60678">
          <w:rPr>
            <w:rFonts w:asciiTheme="minorHAnsi" w:eastAsiaTheme="minorEastAsia" w:hAnsiTheme="minorHAnsi" w:cstheme="minorBidi"/>
            <w:b w:val="0"/>
            <w:sz w:val="22"/>
            <w:szCs w:val="22"/>
            <w:lang w:eastAsia="en-AU"/>
          </w:rPr>
          <w:tab/>
        </w:r>
        <w:r w:rsidR="00D60678" w:rsidRPr="002D2B5A">
          <w:t>Young offenders—good behaviour orders generally</w:t>
        </w:r>
        <w:r w:rsidR="00D60678" w:rsidRPr="00D60678">
          <w:rPr>
            <w:vanish/>
          </w:rPr>
          <w:tab/>
        </w:r>
        <w:r w:rsidR="00D60678" w:rsidRPr="00D60678">
          <w:rPr>
            <w:vanish/>
          </w:rPr>
          <w:fldChar w:fldCharType="begin"/>
        </w:r>
        <w:r w:rsidR="00D60678" w:rsidRPr="00D60678">
          <w:rPr>
            <w:vanish/>
          </w:rPr>
          <w:instrText xml:space="preserve"> PAGEREF _Toc110594152 \h </w:instrText>
        </w:r>
        <w:r w:rsidR="00D60678" w:rsidRPr="00D60678">
          <w:rPr>
            <w:vanish/>
          </w:rPr>
        </w:r>
        <w:r w:rsidR="00D60678" w:rsidRPr="00D60678">
          <w:rPr>
            <w:vanish/>
          </w:rPr>
          <w:fldChar w:fldCharType="separate"/>
        </w:r>
        <w:r w:rsidR="00242BE6">
          <w:rPr>
            <w:vanish/>
          </w:rPr>
          <w:t>179</w:t>
        </w:r>
        <w:r w:rsidR="00D60678" w:rsidRPr="00D60678">
          <w:rPr>
            <w:vanish/>
          </w:rPr>
          <w:fldChar w:fldCharType="end"/>
        </w:r>
      </w:hyperlink>
    </w:p>
    <w:p w14:paraId="7510E36D" w14:textId="307370B5" w:rsidR="00D60678" w:rsidRDefault="00D60678">
      <w:pPr>
        <w:pStyle w:val="TOC5"/>
        <w:rPr>
          <w:rFonts w:asciiTheme="minorHAnsi" w:eastAsiaTheme="minorEastAsia" w:hAnsiTheme="minorHAnsi" w:cstheme="minorBidi"/>
          <w:sz w:val="22"/>
          <w:szCs w:val="22"/>
          <w:lang w:eastAsia="en-AU"/>
        </w:rPr>
      </w:pPr>
      <w:r>
        <w:tab/>
      </w:r>
      <w:hyperlink w:anchor="_Toc110594153" w:history="1">
        <w:r w:rsidRPr="002D2B5A">
          <w:t>133L</w:t>
        </w:r>
        <w:r>
          <w:rPr>
            <w:rFonts w:asciiTheme="minorHAnsi" w:eastAsiaTheme="minorEastAsia" w:hAnsiTheme="minorHAnsi" w:cstheme="minorBidi"/>
            <w:sz w:val="22"/>
            <w:szCs w:val="22"/>
            <w:lang w:eastAsia="en-AU"/>
          </w:rPr>
          <w:tab/>
        </w:r>
        <w:r w:rsidRPr="002D2B5A">
          <w:t>Young offenders—community service—hours to be performed</w:t>
        </w:r>
        <w:r>
          <w:tab/>
        </w:r>
        <w:r>
          <w:fldChar w:fldCharType="begin"/>
        </w:r>
        <w:r>
          <w:instrText xml:space="preserve"> PAGEREF _Toc110594153 \h </w:instrText>
        </w:r>
        <w:r>
          <w:fldChar w:fldCharType="separate"/>
        </w:r>
        <w:r w:rsidR="00242BE6">
          <w:t>179</w:t>
        </w:r>
        <w:r>
          <w:fldChar w:fldCharType="end"/>
        </w:r>
      </w:hyperlink>
    </w:p>
    <w:p w14:paraId="23F1B3DA" w14:textId="12DBDEED" w:rsidR="00D60678" w:rsidRDefault="00D60678">
      <w:pPr>
        <w:pStyle w:val="TOC5"/>
        <w:rPr>
          <w:rFonts w:asciiTheme="minorHAnsi" w:eastAsiaTheme="minorEastAsia" w:hAnsiTheme="minorHAnsi" w:cstheme="minorBidi"/>
          <w:sz w:val="22"/>
          <w:szCs w:val="22"/>
          <w:lang w:eastAsia="en-AU"/>
        </w:rPr>
      </w:pPr>
      <w:r>
        <w:tab/>
      </w:r>
      <w:hyperlink w:anchor="_Toc110594154" w:history="1">
        <w:r w:rsidRPr="002D2B5A">
          <w:t>133M</w:t>
        </w:r>
        <w:r>
          <w:rPr>
            <w:rFonts w:asciiTheme="minorHAnsi" w:eastAsiaTheme="minorEastAsia" w:hAnsiTheme="minorHAnsi" w:cstheme="minorBidi"/>
            <w:sz w:val="22"/>
            <w:szCs w:val="22"/>
            <w:lang w:eastAsia="en-AU"/>
          </w:rPr>
          <w:tab/>
        </w:r>
        <w:r w:rsidRPr="002D2B5A">
          <w:t>Young offenders—good behaviour orders—conditions</w:t>
        </w:r>
        <w:r>
          <w:tab/>
        </w:r>
        <w:r>
          <w:fldChar w:fldCharType="begin"/>
        </w:r>
        <w:r>
          <w:instrText xml:space="preserve"> PAGEREF _Toc110594154 \h </w:instrText>
        </w:r>
        <w:r>
          <w:fldChar w:fldCharType="separate"/>
        </w:r>
        <w:r w:rsidR="00242BE6">
          <w:t>179</w:t>
        </w:r>
        <w:r>
          <w:fldChar w:fldCharType="end"/>
        </w:r>
      </w:hyperlink>
    </w:p>
    <w:p w14:paraId="0A8D715D" w14:textId="0ECA4A5A" w:rsidR="00D60678" w:rsidRDefault="00226A75">
      <w:pPr>
        <w:pStyle w:val="TOC3"/>
        <w:rPr>
          <w:rFonts w:asciiTheme="minorHAnsi" w:eastAsiaTheme="minorEastAsia" w:hAnsiTheme="minorHAnsi" w:cstheme="minorBidi"/>
          <w:b w:val="0"/>
          <w:sz w:val="22"/>
          <w:szCs w:val="22"/>
          <w:lang w:eastAsia="en-AU"/>
        </w:rPr>
      </w:pPr>
      <w:hyperlink w:anchor="_Toc110594155" w:history="1">
        <w:r w:rsidR="00D60678" w:rsidRPr="002D2B5A">
          <w:t>Division 8A.2.2</w:t>
        </w:r>
        <w:r w:rsidR="00D60678">
          <w:rPr>
            <w:rFonts w:asciiTheme="minorHAnsi" w:eastAsiaTheme="minorEastAsia" w:hAnsiTheme="minorHAnsi" w:cstheme="minorBidi"/>
            <w:b w:val="0"/>
            <w:sz w:val="22"/>
            <w:szCs w:val="22"/>
            <w:lang w:eastAsia="en-AU"/>
          </w:rPr>
          <w:tab/>
        </w:r>
        <w:r w:rsidR="00D60678" w:rsidRPr="002D2B5A">
          <w:t>Good behaviour orders—education and training conditions</w:t>
        </w:r>
        <w:r w:rsidR="00D60678" w:rsidRPr="00D60678">
          <w:rPr>
            <w:vanish/>
          </w:rPr>
          <w:tab/>
        </w:r>
        <w:r w:rsidR="00D60678" w:rsidRPr="00D60678">
          <w:rPr>
            <w:vanish/>
          </w:rPr>
          <w:fldChar w:fldCharType="begin"/>
        </w:r>
        <w:r w:rsidR="00D60678" w:rsidRPr="00D60678">
          <w:rPr>
            <w:vanish/>
          </w:rPr>
          <w:instrText xml:space="preserve"> PAGEREF _Toc110594155 \h </w:instrText>
        </w:r>
        <w:r w:rsidR="00D60678" w:rsidRPr="00D60678">
          <w:rPr>
            <w:vanish/>
          </w:rPr>
        </w:r>
        <w:r w:rsidR="00D60678" w:rsidRPr="00D60678">
          <w:rPr>
            <w:vanish/>
          </w:rPr>
          <w:fldChar w:fldCharType="separate"/>
        </w:r>
        <w:r w:rsidR="00242BE6">
          <w:rPr>
            <w:vanish/>
          </w:rPr>
          <w:t>180</w:t>
        </w:r>
        <w:r w:rsidR="00D60678" w:rsidRPr="00D60678">
          <w:rPr>
            <w:vanish/>
          </w:rPr>
          <w:fldChar w:fldCharType="end"/>
        </w:r>
      </w:hyperlink>
    </w:p>
    <w:p w14:paraId="6F42B4FB" w14:textId="46A9F1BD" w:rsidR="00D60678" w:rsidRDefault="00D60678">
      <w:pPr>
        <w:pStyle w:val="TOC5"/>
        <w:rPr>
          <w:rFonts w:asciiTheme="minorHAnsi" w:eastAsiaTheme="minorEastAsia" w:hAnsiTheme="minorHAnsi" w:cstheme="minorBidi"/>
          <w:sz w:val="22"/>
          <w:szCs w:val="22"/>
          <w:lang w:eastAsia="en-AU"/>
        </w:rPr>
      </w:pPr>
      <w:r>
        <w:tab/>
      </w:r>
      <w:hyperlink w:anchor="_Toc110594156" w:history="1">
        <w:r w:rsidRPr="002D2B5A">
          <w:t>133N</w:t>
        </w:r>
        <w:r>
          <w:rPr>
            <w:rFonts w:asciiTheme="minorHAnsi" w:eastAsiaTheme="minorEastAsia" w:hAnsiTheme="minorHAnsi" w:cstheme="minorBidi"/>
            <w:sz w:val="22"/>
            <w:szCs w:val="22"/>
            <w:lang w:eastAsia="en-AU"/>
          </w:rPr>
          <w:tab/>
        </w:r>
        <w:r w:rsidRPr="002D2B5A">
          <w:t xml:space="preserve">Meaning of </w:t>
        </w:r>
        <w:r w:rsidRPr="002D2B5A">
          <w:rPr>
            <w:i/>
          </w:rPr>
          <w:t>education and training condition</w:t>
        </w:r>
        <w:r>
          <w:tab/>
        </w:r>
        <w:r>
          <w:fldChar w:fldCharType="begin"/>
        </w:r>
        <w:r>
          <w:instrText xml:space="preserve"> PAGEREF _Toc110594156 \h </w:instrText>
        </w:r>
        <w:r>
          <w:fldChar w:fldCharType="separate"/>
        </w:r>
        <w:r w:rsidR="00242BE6">
          <w:t>180</w:t>
        </w:r>
        <w:r>
          <w:fldChar w:fldCharType="end"/>
        </w:r>
      </w:hyperlink>
    </w:p>
    <w:p w14:paraId="6D25E3DD" w14:textId="58800093" w:rsidR="00D60678" w:rsidRDefault="00D60678">
      <w:pPr>
        <w:pStyle w:val="TOC5"/>
        <w:rPr>
          <w:rFonts w:asciiTheme="minorHAnsi" w:eastAsiaTheme="minorEastAsia" w:hAnsiTheme="minorHAnsi" w:cstheme="minorBidi"/>
          <w:sz w:val="22"/>
          <w:szCs w:val="22"/>
          <w:lang w:eastAsia="en-AU"/>
        </w:rPr>
      </w:pPr>
      <w:r>
        <w:tab/>
      </w:r>
      <w:hyperlink w:anchor="_Toc110594157" w:history="1">
        <w:r w:rsidRPr="002D2B5A">
          <w:t>133O</w:t>
        </w:r>
        <w:r>
          <w:rPr>
            <w:rFonts w:asciiTheme="minorHAnsi" w:eastAsiaTheme="minorEastAsia" w:hAnsiTheme="minorHAnsi" w:cstheme="minorBidi"/>
            <w:sz w:val="22"/>
            <w:szCs w:val="22"/>
            <w:lang w:eastAsia="en-AU"/>
          </w:rPr>
          <w:tab/>
        </w:r>
        <w:r w:rsidRPr="002D2B5A">
          <w:t>Application—div 8A.2.2</w:t>
        </w:r>
        <w:r>
          <w:tab/>
        </w:r>
        <w:r>
          <w:fldChar w:fldCharType="begin"/>
        </w:r>
        <w:r>
          <w:instrText xml:space="preserve"> PAGEREF _Toc110594157 \h </w:instrText>
        </w:r>
        <w:r>
          <w:fldChar w:fldCharType="separate"/>
        </w:r>
        <w:r w:rsidR="00242BE6">
          <w:t>180</w:t>
        </w:r>
        <w:r>
          <w:fldChar w:fldCharType="end"/>
        </w:r>
      </w:hyperlink>
    </w:p>
    <w:p w14:paraId="61A377AA" w14:textId="68CB5048" w:rsidR="00D60678" w:rsidRDefault="00D60678">
      <w:pPr>
        <w:pStyle w:val="TOC5"/>
        <w:rPr>
          <w:rFonts w:asciiTheme="minorHAnsi" w:eastAsiaTheme="minorEastAsia" w:hAnsiTheme="minorHAnsi" w:cstheme="minorBidi"/>
          <w:sz w:val="22"/>
          <w:szCs w:val="22"/>
          <w:lang w:eastAsia="en-AU"/>
        </w:rPr>
      </w:pPr>
      <w:r>
        <w:tab/>
      </w:r>
      <w:hyperlink w:anchor="_Toc110594158" w:history="1">
        <w:r w:rsidRPr="002D2B5A">
          <w:t>133P</w:t>
        </w:r>
        <w:r>
          <w:rPr>
            <w:rFonts w:asciiTheme="minorHAnsi" w:eastAsiaTheme="minorEastAsia" w:hAnsiTheme="minorHAnsi" w:cstheme="minorBidi"/>
            <w:sz w:val="22"/>
            <w:szCs w:val="22"/>
            <w:lang w:eastAsia="en-AU"/>
          </w:rPr>
          <w:tab/>
        </w:r>
        <w:r w:rsidRPr="002D2B5A">
          <w:t>Education and training conditions—for young offenders convicted or found guilty</w:t>
        </w:r>
        <w:r>
          <w:tab/>
        </w:r>
        <w:r>
          <w:fldChar w:fldCharType="begin"/>
        </w:r>
        <w:r>
          <w:instrText xml:space="preserve"> PAGEREF _Toc110594158 \h </w:instrText>
        </w:r>
        <w:r>
          <w:fldChar w:fldCharType="separate"/>
        </w:r>
        <w:r w:rsidR="00242BE6">
          <w:t>180</w:t>
        </w:r>
        <w:r>
          <w:fldChar w:fldCharType="end"/>
        </w:r>
      </w:hyperlink>
    </w:p>
    <w:p w14:paraId="5732A1A1" w14:textId="058132BD" w:rsidR="00D60678" w:rsidRDefault="00D60678">
      <w:pPr>
        <w:pStyle w:val="TOC5"/>
        <w:rPr>
          <w:rFonts w:asciiTheme="minorHAnsi" w:eastAsiaTheme="minorEastAsia" w:hAnsiTheme="minorHAnsi" w:cstheme="minorBidi"/>
          <w:sz w:val="22"/>
          <w:szCs w:val="22"/>
          <w:lang w:eastAsia="en-AU"/>
        </w:rPr>
      </w:pPr>
      <w:r>
        <w:tab/>
      </w:r>
      <w:hyperlink w:anchor="_Toc110594159" w:history="1">
        <w:r w:rsidRPr="002D2B5A">
          <w:t>133Q</w:t>
        </w:r>
        <w:r>
          <w:rPr>
            <w:rFonts w:asciiTheme="minorHAnsi" w:eastAsiaTheme="minorEastAsia" w:hAnsiTheme="minorHAnsi" w:cstheme="minorBidi"/>
            <w:sz w:val="22"/>
            <w:szCs w:val="22"/>
            <w:lang w:eastAsia="en-AU"/>
          </w:rPr>
          <w:tab/>
        </w:r>
        <w:r w:rsidRPr="002D2B5A">
          <w:t>Education and training conditions—eligibility</w:t>
        </w:r>
        <w:r>
          <w:tab/>
        </w:r>
        <w:r>
          <w:fldChar w:fldCharType="begin"/>
        </w:r>
        <w:r>
          <w:instrText xml:space="preserve"> PAGEREF _Toc110594159 \h </w:instrText>
        </w:r>
        <w:r>
          <w:fldChar w:fldCharType="separate"/>
        </w:r>
        <w:r w:rsidR="00242BE6">
          <w:t>181</w:t>
        </w:r>
        <w:r>
          <w:fldChar w:fldCharType="end"/>
        </w:r>
      </w:hyperlink>
    </w:p>
    <w:p w14:paraId="4C6F7468" w14:textId="18B7C919" w:rsidR="00D60678" w:rsidRDefault="00D60678">
      <w:pPr>
        <w:pStyle w:val="TOC5"/>
        <w:rPr>
          <w:rFonts w:asciiTheme="minorHAnsi" w:eastAsiaTheme="minorEastAsia" w:hAnsiTheme="minorHAnsi" w:cstheme="minorBidi"/>
          <w:sz w:val="22"/>
          <w:szCs w:val="22"/>
          <w:lang w:eastAsia="en-AU"/>
        </w:rPr>
      </w:pPr>
      <w:r>
        <w:tab/>
      </w:r>
      <w:hyperlink w:anchor="_Toc110594160" w:history="1">
        <w:r w:rsidRPr="002D2B5A">
          <w:t>133R</w:t>
        </w:r>
        <w:r>
          <w:rPr>
            <w:rFonts w:asciiTheme="minorHAnsi" w:eastAsiaTheme="minorEastAsia" w:hAnsiTheme="minorHAnsi" w:cstheme="minorBidi"/>
            <w:sz w:val="22"/>
            <w:szCs w:val="22"/>
            <w:lang w:eastAsia="en-AU"/>
          </w:rPr>
          <w:tab/>
        </w:r>
        <w:r w:rsidRPr="002D2B5A">
          <w:t>Education and training conditions—suitability</w:t>
        </w:r>
        <w:r>
          <w:tab/>
        </w:r>
        <w:r>
          <w:fldChar w:fldCharType="begin"/>
        </w:r>
        <w:r>
          <w:instrText xml:space="preserve"> PAGEREF _Toc110594160 \h </w:instrText>
        </w:r>
        <w:r>
          <w:fldChar w:fldCharType="separate"/>
        </w:r>
        <w:r w:rsidR="00242BE6">
          <w:t>181</w:t>
        </w:r>
        <w:r>
          <w:fldChar w:fldCharType="end"/>
        </w:r>
      </w:hyperlink>
    </w:p>
    <w:p w14:paraId="6AD1883B" w14:textId="50180CA8" w:rsidR="00D60678" w:rsidRDefault="00D60678">
      <w:pPr>
        <w:pStyle w:val="TOC5"/>
        <w:rPr>
          <w:rFonts w:asciiTheme="minorHAnsi" w:eastAsiaTheme="minorEastAsia" w:hAnsiTheme="minorHAnsi" w:cstheme="minorBidi"/>
          <w:sz w:val="22"/>
          <w:szCs w:val="22"/>
          <w:lang w:eastAsia="en-AU"/>
        </w:rPr>
      </w:pPr>
      <w:r>
        <w:tab/>
      </w:r>
      <w:hyperlink w:anchor="_Toc110594161" w:history="1">
        <w:r w:rsidRPr="002D2B5A">
          <w:t>133S</w:t>
        </w:r>
        <w:r>
          <w:rPr>
            <w:rFonts w:asciiTheme="minorHAnsi" w:eastAsiaTheme="minorEastAsia" w:hAnsiTheme="minorHAnsi" w:cstheme="minorBidi"/>
            <w:sz w:val="22"/>
            <w:szCs w:val="22"/>
            <w:lang w:eastAsia="en-AU"/>
          </w:rPr>
          <w:tab/>
        </w:r>
        <w:r w:rsidRPr="002D2B5A">
          <w:t>Education and training conditions—maximum period</w:t>
        </w:r>
        <w:r>
          <w:tab/>
        </w:r>
        <w:r>
          <w:fldChar w:fldCharType="begin"/>
        </w:r>
        <w:r>
          <w:instrText xml:space="preserve"> PAGEREF _Toc110594161 \h </w:instrText>
        </w:r>
        <w:r>
          <w:fldChar w:fldCharType="separate"/>
        </w:r>
        <w:r w:rsidR="00242BE6">
          <w:t>182</w:t>
        </w:r>
        <w:r>
          <w:fldChar w:fldCharType="end"/>
        </w:r>
      </w:hyperlink>
    </w:p>
    <w:p w14:paraId="03642018" w14:textId="2D2248D5" w:rsidR="00D60678" w:rsidRDefault="00D60678">
      <w:pPr>
        <w:pStyle w:val="TOC5"/>
        <w:rPr>
          <w:rFonts w:asciiTheme="minorHAnsi" w:eastAsiaTheme="minorEastAsia" w:hAnsiTheme="minorHAnsi" w:cstheme="minorBidi"/>
          <w:sz w:val="22"/>
          <w:szCs w:val="22"/>
          <w:lang w:eastAsia="en-AU"/>
        </w:rPr>
      </w:pPr>
      <w:r>
        <w:tab/>
      </w:r>
      <w:hyperlink w:anchor="_Toc110594162" w:history="1">
        <w:r w:rsidRPr="002D2B5A">
          <w:t>133T</w:t>
        </w:r>
        <w:r>
          <w:rPr>
            <w:rFonts w:asciiTheme="minorHAnsi" w:eastAsiaTheme="minorEastAsia" w:hAnsiTheme="minorHAnsi" w:cstheme="minorBidi"/>
            <w:sz w:val="22"/>
            <w:szCs w:val="22"/>
            <w:lang w:eastAsia="en-AU"/>
          </w:rPr>
          <w:tab/>
        </w:r>
        <w:r w:rsidRPr="002D2B5A">
          <w:t>Education and training conditions—2 or more good behaviour orders</w:t>
        </w:r>
        <w:r>
          <w:tab/>
        </w:r>
        <w:r>
          <w:fldChar w:fldCharType="begin"/>
        </w:r>
        <w:r>
          <w:instrText xml:space="preserve"> PAGEREF _Toc110594162 \h </w:instrText>
        </w:r>
        <w:r>
          <w:fldChar w:fldCharType="separate"/>
        </w:r>
        <w:r w:rsidR="00242BE6">
          <w:t>183</w:t>
        </w:r>
        <w:r>
          <w:fldChar w:fldCharType="end"/>
        </w:r>
      </w:hyperlink>
    </w:p>
    <w:p w14:paraId="332FF87C" w14:textId="1A2BB529" w:rsidR="00D60678" w:rsidRDefault="00226A75">
      <w:pPr>
        <w:pStyle w:val="TOC3"/>
        <w:rPr>
          <w:rFonts w:asciiTheme="minorHAnsi" w:eastAsiaTheme="minorEastAsia" w:hAnsiTheme="minorHAnsi" w:cstheme="minorBidi"/>
          <w:b w:val="0"/>
          <w:sz w:val="22"/>
          <w:szCs w:val="22"/>
          <w:lang w:eastAsia="en-AU"/>
        </w:rPr>
      </w:pPr>
      <w:hyperlink w:anchor="_Toc110594163" w:history="1">
        <w:r w:rsidR="00D60678" w:rsidRPr="002D2B5A">
          <w:t>Division 8A.2.3</w:t>
        </w:r>
        <w:r w:rsidR="00D60678">
          <w:rPr>
            <w:rFonts w:asciiTheme="minorHAnsi" w:eastAsiaTheme="minorEastAsia" w:hAnsiTheme="minorHAnsi" w:cstheme="minorBidi"/>
            <w:b w:val="0"/>
            <w:sz w:val="22"/>
            <w:szCs w:val="22"/>
            <w:lang w:eastAsia="en-AU"/>
          </w:rPr>
          <w:tab/>
        </w:r>
        <w:r w:rsidR="00D60678" w:rsidRPr="002D2B5A">
          <w:t>Good behaviour orders—supervision conditions</w:t>
        </w:r>
        <w:r w:rsidR="00D60678" w:rsidRPr="00D60678">
          <w:rPr>
            <w:vanish/>
          </w:rPr>
          <w:tab/>
        </w:r>
        <w:r w:rsidR="00D60678" w:rsidRPr="00D60678">
          <w:rPr>
            <w:vanish/>
          </w:rPr>
          <w:fldChar w:fldCharType="begin"/>
        </w:r>
        <w:r w:rsidR="00D60678" w:rsidRPr="00D60678">
          <w:rPr>
            <w:vanish/>
          </w:rPr>
          <w:instrText xml:space="preserve"> PAGEREF _Toc110594163 \h </w:instrText>
        </w:r>
        <w:r w:rsidR="00D60678" w:rsidRPr="00D60678">
          <w:rPr>
            <w:vanish/>
          </w:rPr>
        </w:r>
        <w:r w:rsidR="00D60678" w:rsidRPr="00D60678">
          <w:rPr>
            <w:vanish/>
          </w:rPr>
          <w:fldChar w:fldCharType="separate"/>
        </w:r>
        <w:r w:rsidR="00242BE6">
          <w:rPr>
            <w:vanish/>
          </w:rPr>
          <w:t>183</w:t>
        </w:r>
        <w:r w:rsidR="00D60678" w:rsidRPr="00D60678">
          <w:rPr>
            <w:vanish/>
          </w:rPr>
          <w:fldChar w:fldCharType="end"/>
        </w:r>
      </w:hyperlink>
    </w:p>
    <w:p w14:paraId="525C76A0" w14:textId="565F2F4E" w:rsidR="00D60678" w:rsidRDefault="00D60678">
      <w:pPr>
        <w:pStyle w:val="TOC5"/>
        <w:rPr>
          <w:rFonts w:asciiTheme="minorHAnsi" w:eastAsiaTheme="minorEastAsia" w:hAnsiTheme="minorHAnsi" w:cstheme="minorBidi"/>
          <w:sz w:val="22"/>
          <w:szCs w:val="22"/>
          <w:lang w:eastAsia="en-AU"/>
        </w:rPr>
      </w:pPr>
      <w:r>
        <w:tab/>
      </w:r>
      <w:hyperlink w:anchor="_Toc110594164" w:history="1">
        <w:r w:rsidRPr="002D2B5A">
          <w:t>133U</w:t>
        </w:r>
        <w:r>
          <w:rPr>
            <w:rFonts w:asciiTheme="minorHAnsi" w:eastAsiaTheme="minorEastAsia" w:hAnsiTheme="minorHAnsi" w:cstheme="minorBidi"/>
            <w:sz w:val="22"/>
            <w:szCs w:val="22"/>
            <w:lang w:eastAsia="en-AU"/>
          </w:rPr>
          <w:tab/>
        </w:r>
        <w:r w:rsidRPr="002D2B5A">
          <w:t xml:space="preserve">Meaning of </w:t>
        </w:r>
        <w:r w:rsidRPr="002D2B5A">
          <w:rPr>
            <w:i/>
          </w:rPr>
          <w:t>supervision condition</w:t>
        </w:r>
        <w:r>
          <w:tab/>
        </w:r>
        <w:r>
          <w:fldChar w:fldCharType="begin"/>
        </w:r>
        <w:r>
          <w:instrText xml:space="preserve"> PAGEREF _Toc110594164 \h </w:instrText>
        </w:r>
        <w:r>
          <w:fldChar w:fldCharType="separate"/>
        </w:r>
        <w:r w:rsidR="00242BE6">
          <w:t>183</w:t>
        </w:r>
        <w:r>
          <w:fldChar w:fldCharType="end"/>
        </w:r>
      </w:hyperlink>
    </w:p>
    <w:p w14:paraId="403FC033" w14:textId="2D2B150E" w:rsidR="00D60678" w:rsidRDefault="00D60678">
      <w:pPr>
        <w:pStyle w:val="TOC5"/>
        <w:rPr>
          <w:rFonts w:asciiTheme="minorHAnsi" w:eastAsiaTheme="minorEastAsia" w:hAnsiTheme="minorHAnsi" w:cstheme="minorBidi"/>
          <w:sz w:val="22"/>
          <w:szCs w:val="22"/>
          <w:lang w:eastAsia="en-AU"/>
        </w:rPr>
      </w:pPr>
      <w:r>
        <w:tab/>
      </w:r>
      <w:hyperlink w:anchor="_Toc110594165" w:history="1">
        <w:r w:rsidRPr="002D2B5A">
          <w:t>133V</w:t>
        </w:r>
        <w:r>
          <w:rPr>
            <w:rFonts w:asciiTheme="minorHAnsi" w:eastAsiaTheme="minorEastAsia" w:hAnsiTheme="minorHAnsi" w:cstheme="minorBidi"/>
            <w:sz w:val="22"/>
            <w:szCs w:val="22"/>
            <w:lang w:eastAsia="en-AU"/>
          </w:rPr>
          <w:tab/>
        </w:r>
        <w:r w:rsidRPr="002D2B5A">
          <w:t>Supervision conditions—when required</w:t>
        </w:r>
        <w:r>
          <w:tab/>
        </w:r>
        <w:r>
          <w:fldChar w:fldCharType="begin"/>
        </w:r>
        <w:r>
          <w:instrText xml:space="preserve"> PAGEREF _Toc110594165 \h </w:instrText>
        </w:r>
        <w:r>
          <w:fldChar w:fldCharType="separate"/>
        </w:r>
        <w:r w:rsidR="00242BE6">
          <w:t>184</w:t>
        </w:r>
        <w:r>
          <w:fldChar w:fldCharType="end"/>
        </w:r>
      </w:hyperlink>
    </w:p>
    <w:p w14:paraId="68BD49D4" w14:textId="29A63E54" w:rsidR="00D60678" w:rsidRDefault="00D60678">
      <w:pPr>
        <w:pStyle w:val="TOC5"/>
        <w:rPr>
          <w:rFonts w:asciiTheme="minorHAnsi" w:eastAsiaTheme="minorEastAsia" w:hAnsiTheme="minorHAnsi" w:cstheme="minorBidi"/>
          <w:sz w:val="22"/>
          <w:szCs w:val="22"/>
          <w:lang w:eastAsia="en-AU"/>
        </w:rPr>
      </w:pPr>
      <w:r>
        <w:tab/>
      </w:r>
      <w:hyperlink w:anchor="_Toc110594166" w:history="1">
        <w:r w:rsidRPr="002D2B5A">
          <w:t>133W</w:t>
        </w:r>
        <w:r>
          <w:rPr>
            <w:rFonts w:asciiTheme="minorHAnsi" w:eastAsiaTheme="minorEastAsia" w:hAnsiTheme="minorHAnsi" w:cstheme="minorBidi"/>
            <w:sz w:val="22"/>
            <w:szCs w:val="22"/>
            <w:lang w:eastAsia="en-AU"/>
          </w:rPr>
          <w:tab/>
        </w:r>
        <w:r w:rsidRPr="002D2B5A">
          <w:t>Supervision conditions—maximum period</w:t>
        </w:r>
        <w:r>
          <w:tab/>
        </w:r>
        <w:r>
          <w:fldChar w:fldCharType="begin"/>
        </w:r>
        <w:r>
          <w:instrText xml:space="preserve"> PAGEREF _Toc110594166 \h </w:instrText>
        </w:r>
        <w:r>
          <w:fldChar w:fldCharType="separate"/>
        </w:r>
        <w:r w:rsidR="00242BE6">
          <w:t>184</w:t>
        </w:r>
        <w:r>
          <w:fldChar w:fldCharType="end"/>
        </w:r>
      </w:hyperlink>
    </w:p>
    <w:p w14:paraId="40C63A09" w14:textId="6C961727" w:rsidR="00D60678" w:rsidRDefault="00D60678">
      <w:pPr>
        <w:pStyle w:val="TOC5"/>
        <w:rPr>
          <w:rFonts w:asciiTheme="minorHAnsi" w:eastAsiaTheme="minorEastAsia" w:hAnsiTheme="minorHAnsi" w:cstheme="minorBidi"/>
          <w:sz w:val="22"/>
          <w:szCs w:val="22"/>
          <w:lang w:eastAsia="en-AU"/>
        </w:rPr>
      </w:pPr>
      <w:r>
        <w:tab/>
      </w:r>
      <w:hyperlink w:anchor="_Toc110594167" w:history="1">
        <w:r w:rsidRPr="002D2B5A">
          <w:t>133X</w:t>
        </w:r>
        <w:r>
          <w:rPr>
            <w:rFonts w:asciiTheme="minorHAnsi" w:eastAsiaTheme="minorEastAsia" w:hAnsiTheme="minorHAnsi" w:cstheme="minorBidi"/>
            <w:sz w:val="22"/>
            <w:szCs w:val="22"/>
            <w:lang w:eastAsia="en-AU"/>
          </w:rPr>
          <w:tab/>
        </w:r>
        <w:r w:rsidRPr="002D2B5A">
          <w:t>Supervision conditions—2 or more good behaviour orders</w:t>
        </w:r>
        <w:r>
          <w:tab/>
        </w:r>
        <w:r>
          <w:fldChar w:fldCharType="begin"/>
        </w:r>
        <w:r>
          <w:instrText xml:space="preserve"> PAGEREF _Toc110594167 \h </w:instrText>
        </w:r>
        <w:r>
          <w:fldChar w:fldCharType="separate"/>
        </w:r>
        <w:r w:rsidR="00242BE6">
          <w:t>184</w:t>
        </w:r>
        <w:r>
          <w:fldChar w:fldCharType="end"/>
        </w:r>
      </w:hyperlink>
    </w:p>
    <w:p w14:paraId="0FAD33F4" w14:textId="786CADA3" w:rsidR="00D60678" w:rsidRDefault="00226A75">
      <w:pPr>
        <w:pStyle w:val="TOC2"/>
        <w:rPr>
          <w:rFonts w:asciiTheme="minorHAnsi" w:eastAsiaTheme="minorEastAsia" w:hAnsiTheme="minorHAnsi" w:cstheme="minorBidi"/>
          <w:b w:val="0"/>
          <w:sz w:val="22"/>
          <w:szCs w:val="22"/>
          <w:lang w:eastAsia="en-AU"/>
        </w:rPr>
      </w:pPr>
      <w:hyperlink w:anchor="_Toc110594168" w:history="1">
        <w:r w:rsidR="00D60678" w:rsidRPr="002D2B5A">
          <w:t>Part 8A.3</w:t>
        </w:r>
        <w:r w:rsidR="00D60678">
          <w:rPr>
            <w:rFonts w:asciiTheme="minorHAnsi" w:eastAsiaTheme="minorEastAsia" w:hAnsiTheme="minorHAnsi" w:cstheme="minorBidi"/>
            <w:b w:val="0"/>
            <w:sz w:val="22"/>
            <w:szCs w:val="22"/>
            <w:lang w:eastAsia="en-AU"/>
          </w:rPr>
          <w:tab/>
        </w:r>
        <w:r w:rsidR="00D60678" w:rsidRPr="002D2B5A">
          <w:t>Young offenders—accommodation orders</w:t>
        </w:r>
        <w:r w:rsidR="00D60678" w:rsidRPr="00D60678">
          <w:rPr>
            <w:vanish/>
          </w:rPr>
          <w:tab/>
        </w:r>
        <w:r w:rsidR="00D60678" w:rsidRPr="00D60678">
          <w:rPr>
            <w:vanish/>
          </w:rPr>
          <w:fldChar w:fldCharType="begin"/>
        </w:r>
        <w:r w:rsidR="00D60678" w:rsidRPr="00D60678">
          <w:rPr>
            <w:vanish/>
          </w:rPr>
          <w:instrText xml:space="preserve"> PAGEREF _Toc110594168 \h </w:instrText>
        </w:r>
        <w:r w:rsidR="00D60678" w:rsidRPr="00D60678">
          <w:rPr>
            <w:vanish/>
          </w:rPr>
        </w:r>
        <w:r w:rsidR="00D60678" w:rsidRPr="00D60678">
          <w:rPr>
            <w:vanish/>
          </w:rPr>
          <w:fldChar w:fldCharType="separate"/>
        </w:r>
        <w:r w:rsidR="00242BE6">
          <w:rPr>
            <w:vanish/>
          </w:rPr>
          <w:t>186</w:t>
        </w:r>
        <w:r w:rsidR="00D60678" w:rsidRPr="00D60678">
          <w:rPr>
            <w:vanish/>
          </w:rPr>
          <w:fldChar w:fldCharType="end"/>
        </w:r>
      </w:hyperlink>
    </w:p>
    <w:p w14:paraId="02AED277" w14:textId="0C49CAFA" w:rsidR="00D60678" w:rsidRDefault="00D60678">
      <w:pPr>
        <w:pStyle w:val="TOC5"/>
        <w:rPr>
          <w:rFonts w:asciiTheme="minorHAnsi" w:eastAsiaTheme="minorEastAsia" w:hAnsiTheme="minorHAnsi" w:cstheme="minorBidi"/>
          <w:sz w:val="22"/>
          <w:szCs w:val="22"/>
          <w:lang w:eastAsia="en-AU"/>
        </w:rPr>
      </w:pPr>
      <w:r>
        <w:tab/>
      </w:r>
      <w:hyperlink w:anchor="_Toc110594169" w:history="1">
        <w:r w:rsidRPr="002D2B5A">
          <w:t>133Y</w:t>
        </w:r>
        <w:r>
          <w:rPr>
            <w:rFonts w:asciiTheme="minorHAnsi" w:eastAsiaTheme="minorEastAsia" w:hAnsiTheme="minorHAnsi" w:cstheme="minorBidi"/>
            <w:sz w:val="22"/>
            <w:szCs w:val="22"/>
            <w:lang w:eastAsia="en-AU"/>
          </w:rPr>
          <w:tab/>
        </w:r>
        <w:r w:rsidRPr="002D2B5A">
          <w:t xml:space="preserve">Meaning of </w:t>
        </w:r>
        <w:r w:rsidRPr="002D2B5A">
          <w:rPr>
            <w:i/>
          </w:rPr>
          <w:t>accommodation order</w:t>
        </w:r>
        <w:r>
          <w:tab/>
        </w:r>
        <w:r>
          <w:fldChar w:fldCharType="begin"/>
        </w:r>
        <w:r>
          <w:instrText xml:space="preserve"> PAGEREF _Toc110594169 \h </w:instrText>
        </w:r>
        <w:r>
          <w:fldChar w:fldCharType="separate"/>
        </w:r>
        <w:r w:rsidR="00242BE6">
          <w:t>186</w:t>
        </w:r>
        <w:r>
          <w:fldChar w:fldCharType="end"/>
        </w:r>
      </w:hyperlink>
    </w:p>
    <w:p w14:paraId="07CCC2E6" w14:textId="686A8816" w:rsidR="00D60678" w:rsidRDefault="00D60678">
      <w:pPr>
        <w:pStyle w:val="TOC5"/>
        <w:rPr>
          <w:rFonts w:asciiTheme="minorHAnsi" w:eastAsiaTheme="minorEastAsia" w:hAnsiTheme="minorHAnsi" w:cstheme="minorBidi"/>
          <w:sz w:val="22"/>
          <w:szCs w:val="22"/>
          <w:lang w:eastAsia="en-AU"/>
        </w:rPr>
      </w:pPr>
      <w:r>
        <w:tab/>
      </w:r>
      <w:hyperlink w:anchor="_Toc110594170" w:history="1">
        <w:r w:rsidRPr="002D2B5A">
          <w:t>133Z</w:t>
        </w:r>
        <w:r>
          <w:rPr>
            <w:rFonts w:asciiTheme="minorHAnsi" w:eastAsiaTheme="minorEastAsia" w:hAnsiTheme="minorHAnsi" w:cstheme="minorBidi"/>
            <w:sz w:val="22"/>
            <w:szCs w:val="22"/>
            <w:lang w:eastAsia="en-AU"/>
          </w:rPr>
          <w:tab/>
        </w:r>
        <w:r w:rsidRPr="002D2B5A">
          <w:t>Accommodation orders—for young offenders convicted or found guilty</w:t>
        </w:r>
        <w:r>
          <w:tab/>
        </w:r>
        <w:r>
          <w:fldChar w:fldCharType="begin"/>
        </w:r>
        <w:r>
          <w:instrText xml:space="preserve"> PAGEREF _Toc110594170 \h </w:instrText>
        </w:r>
        <w:r>
          <w:fldChar w:fldCharType="separate"/>
        </w:r>
        <w:r w:rsidR="00242BE6">
          <w:t>186</w:t>
        </w:r>
        <w:r>
          <w:fldChar w:fldCharType="end"/>
        </w:r>
      </w:hyperlink>
    </w:p>
    <w:p w14:paraId="555DB6B7" w14:textId="4B7B2006" w:rsidR="00D60678" w:rsidRDefault="00D60678">
      <w:pPr>
        <w:pStyle w:val="TOC5"/>
        <w:rPr>
          <w:rFonts w:asciiTheme="minorHAnsi" w:eastAsiaTheme="minorEastAsia" w:hAnsiTheme="minorHAnsi" w:cstheme="minorBidi"/>
          <w:sz w:val="22"/>
          <w:szCs w:val="22"/>
          <w:lang w:eastAsia="en-AU"/>
        </w:rPr>
      </w:pPr>
      <w:r>
        <w:tab/>
      </w:r>
      <w:hyperlink w:anchor="_Toc110594171" w:history="1">
        <w:r w:rsidRPr="002D2B5A">
          <w:t>133ZA</w:t>
        </w:r>
        <w:r>
          <w:rPr>
            <w:rFonts w:asciiTheme="minorHAnsi" w:eastAsiaTheme="minorEastAsia" w:hAnsiTheme="minorHAnsi" w:cstheme="minorBidi"/>
            <w:sz w:val="22"/>
            <w:szCs w:val="22"/>
            <w:lang w:eastAsia="en-AU"/>
          </w:rPr>
          <w:tab/>
        </w:r>
        <w:r w:rsidRPr="002D2B5A">
          <w:t>Accommodation orders—eligibility</w:t>
        </w:r>
        <w:r>
          <w:tab/>
        </w:r>
        <w:r>
          <w:fldChar w:fldCharType="begin"/>
        </w:r>
        <w:r>
          <w:instrText xml:space="preserve"> PAGEREF _Toc110594171 \h </w:instrText>
        </w:r>
        <w:r>
          <w:fldChar w:fldCharType="separate"/>
        </w:r>
        <w:r w:rsidR="00242BE6">
          <w:t>186</w:t>
        </w:r>
        <w:r>
          <w:fldChar w:fldCharType="end"/>
        </w:r>
      </w:hyperlink>
    </w:p>
    <w:p w14:paraId="07376E0E" w14:textId="09712763" w:rsidR="00D60678" w:rsidRDefault="00D60678">
      <w:pPr>
        <w:pStyle w:val="TOC5"/>
        <w:rPr>
          <w:rFonts w:asciiTheme="minorHAnsi" w:eastAsiaTheme="minorEastAsia" w:hAnsiTheme="minorHAnsi" w:cstheme="minorBidi"/>
          <w:sz w:val="22"/>
          <w:szCs w:val="22"/>
          <w:lang w:eastAsia="en-AU"/>
        </w:rPr>
      </w:pPr>
      <w:r>
        <w:tab/>
      </w:r>
      <w:hyperlink w:anchor="_Toc110594172" w:history="1">
        <w:r w:rsidRPr="002D2B5A">
          <w:t>133ZB</w:t>
        </w:r>
        <w:r>
          <w:rPr>
            <w:rFonts w:asciiTheme="minorHAnsi" w:eastAsiaTheme="minorEastAsia" w:hAnsiTheme="minorHAnsi" w:cstheme="minorBidi"/>
            <w:sz w:val="22"/>
            <w:szCs w:val="22"/>
            <w:lang w:eastAsia="en-AU"/>
          </w:rPr>
          <w:tab/>
        </w:r>
        <w:r w:rsidRPr="002D2B5A">
          <w:t>Accommodation orders—suitability</w:t>
        </w:r>
        <w:r>
          <w:tab/>
        </w:r>
        <w:r>
          <w:fldChar w:fldCharType="begin"/>
        </w:r>
        <w:r>
          <w:instrText xml:space="preserve"> PAGEREF _Toc110594172 \h </w:instrText>
        </w:r>
        <w:r>
          <w:fldChar w:fldCharType="separate"/>
        </w:r>
        <w:r w:rsidR="00242BE6">
          <w:t>187</w:t>
        </w:r>
        <w:r>
          <w:fldChar w:fldCharType="end"/>
        </w:r>
      </w:hyperlink>
    </w:p>
    <w:p w14:paraId="7485C2A2" w14:textId="36087B48" w:rsidR="00D60678" w:rsidRDefault="00D60678">
      <w:pPr>
        <w:pStyle w:val="TOC5"/>
        <w:rPr>
          <w:rFonts w:asciiTheme="minorHAnsi" w:eastAsiaTheme="minorEastAsia" w:hAnsiTheme="minorHAnsi" w:cstheme="minorBidi"/>
          <w:sz w:val="22"/>
          <w:szCs w:val="22"/>
          <w:lang w:eastAsia="en-AU"/>
        </w:rPr>
      </w:pPr>
      <w:r>
        <w:tab/>
      </w:r>
      <w:hyperlink w:anchor="_Toc110594173" w:history="1">
        <w:r w:rsidRPr="002D2B5A">
          <w:t>133ZC</w:t>
        </w:r>
        <w:r>
          <w:rPr>
            <w:rFonts w:asciiTheme="minorHAnsi" w:eastAsiaTheme="minorEastAsia" w:hAnsiTheme="minorHAnsi" w:cstheme="minorBidi"/>
            <w:sz w:val="22"/>
            <w:szCs w:val="22"/>
            <w:lang w:eastAsia="en-AU"/>
          </w:rPr>
          <w:tab/>
        </w:r>
        <w:r w:rsidRPr="002D2B5A">
          <w:t>Accommodation orders—maximum period</w:t>
        </w:r>
        <w:r>
          <w:tab/>
        </w:r>
        <w:r>
          <w:fldChar w:fldCharType="begin"/>
        </w:r>
        <w:r>
          <w:instrText xml:space="preserve"> PAGEREF _Toc110594173 \h </w:instrText>
        </w:r>
        <w:r>
          <w:fldChar w:fldCharType="separate"/>
        </w:r>
        <w:r w:rsidR="00242BE6">
          <w:t>188</w:t>
        </w:r>
        <w:r>
          <w:fldChar w:fldCharType="end"/>
        </w:r>
      </w:hyperlink>
    </w:p>
    <w:p w14:paraId="4A88BFDB" w14:textId="67246ABA" w:rsidR="00D60678" w:rsidRDefault="00D60678">
      <w:pPr>
        <w:pStyle w:val="TOC5"/>
        <w:rPr>
          <w:rFonts w:asciiTheme="minorHAnsi" w:eastAsiaTheme="minorEastAsia" w:hAnsiTheme="minorHAnsi" w:cstheme="minorBidi"/>
          <w:sz w:val="22"/>
          <w:szCs w:val="22"/>
          <w:lang w:eastAsia="en-AU"/>
        </w:rPr>
      </w:pPr>
      <w:r>
        <w:tab/>
      </w:r>
      <w:hyperlink w:anchor="_Toc110594174" w:history="1">
        <w:r w:rsidRPr="002D2B5A">
          <w:t>133ZD</w:t>
        </w:r>
        <w:r>
          <w:rPr>
            <w:rFonts w:asciiTheme="minorHAnsi" w:eastAsiaTheme="minorEastAsia" w:hAnsiTheme="minorHAnsi" w:cstheme="minorBidi"/>
            <w:sz w:val="22"/>
            <w:szCs w:val="22"/>
            <w:lang w:eastAsia="en-AU"/>
          </w:rPr>
          <w:tab/>
        </w:r>
        <w:r w:rsidRPr="002D2B5A">
          <w:t>Accommodation orders—2 or more orders</w:t>
        </w:r>
        <w:r>
          <w:tab/>
        </w:r>
        <w:r>
          <w:fldChar w:fldCharType="begin"/>
        </w:r>
        <w:r>
          <w:instrText xml:space="preserve"> PAGEREF _Toc110594174 \h </w:instrText>
        </w:r>
        <w:r>
          <w:fldChar w:fldCharType="separate"/>
        </w:r>
        <w:r w:rsidR="00242BE6">
          <w:t>188</w:t>
        </w:r>
        <w:r>
          <w:fldChar w:fldCharType="end"/>
        </w:r>
      </w:hyperlink>
    </w:p>
    <w:p w14:paraId="7B3509E6" w14:textId="61E2F939" w:rsidR="00D60678" w:rsidRDefault="00226A75">
      <w:pPr>
        <w:pStyle w:val="TOC1"/>
        <w:rPr>
          <w:rFonts w:asciiTheme="minorHAnsi" w:eastAsiaTheme="minorEastAsia" w:hAnsiTheme="minorHAnsi" w:cstheme="minorBidi"/>
          <w:b w:val="0"/>
          <w:sz w:val="22"/>
          <w:szCs w:val="22"/>
          <w:lang w:eastAsia="en-AU"/>
        </w:rPr>
      </w:pPr>
      <w:hyperlink w:anchor="_Toc110594175" w:history="1">
        <w:r w:rsidR="00D60678" w:rsidRPr="002D2B5A">
          <w:t>Chapter 9</w:t>
        </w:r>
        <w:r w:rsidR="00D60678">
          <w:rPr>
            <w:rFonts w:asciiTheme="minorHAnsi" w:eastAsiaTheme="minorEastAsia" w:hAnsiTheme="minorHAnsi" w:cstheme="minorBidi"/>
            <w:b w:val="0"/>
            <w:sz w:val="22"/>
            <w:szCs w:val="22"/>
            <w:lang w:eastAsia="en-AU"/>
          </w:rPr>
          <w:tab/>
        </w:r>
        <w:r w:rsidR="00D60678" w:rsidRPr="002D2B5A">
          <w:t>Miscellaneous</w:t>
        </w:r>
        <w:r w:rsidR="00D60678" w:rsidRPr="00D60678">
          <w:rPr>
            <w:vanish/>
          </w:rPr>
          <w:tab/>
        </w:r>
        <w:r w:rsidR="00D60678" w:rsidRPr="00D60678">
          <w:rPr>
            <w:vanish/>
          </w:rPr>
          <w:fldChar w:fldCharType="begin"/>
        </w:r>
        <w:r w:rsidR="00D60678" w:rsidRPr="00D60678">
          <w:rPr>
            <w:vanish/>
          </w:rPr>
          <w:instrText xml:space="preserve"> PAGEREF _Toc110594175 \h </w:instrText>
        </w:r>
        <w:r w:rsidR="00D60678" w:rsidRPr="00D60678">
          <w:rPr>
            <w:vanish/>
          </w:rPr>
        </w:r>
        <w:r w:rsidR="00D60678" w:rsidRPr="00D60678">
          <w:rPr>
            <w:vanish/>
          </w:rPr>
          <w:fldChar w:fldCharType="separate"/>
        </w:r>
        <w:r w:rsidR="00242BE6">
          <w:rPr>
            <w:vanish/>
          </w:rPr>
          <w:t>189</w:t>
        </w:r>
        <w:r w:rsidR="00D60678" w:rsidRPr="00D60678">
          <w:rPr>
            <w:vanish/>
          </w:rPr>
          <w:fldChar w:fldCharType="end"/>
        </w:r>
      </w:hyperlink>
    </w:p>
    <w:p w14:paraId="3CC9B87D" w14:textId="16AB864E" w:rsidR="00D60678" w:rsidRDefault="00D60678">
      <w:pPr>
        <w:pStyle w:val="TOC5"/>
        <w:rPr>
          <w:rFonts w:asciiTheme="minorHAnsi" w:eastAsiaTheme="minorEastAsia" w:hAnsiTheme="minorHAnsi" w:cstheme="minorBidi"/>
          <w:sz w:val="22"/>
          <w:szCs w:val="22"/>
          <w:lang w:eastAsia="en-AU"/>
        </w:rPr>
      </w:pPr>
      <w:r>
        <w:tab/>
      </w:r>
      <w:hyperlink w:anchor="_Toc110594176" w:history="1">
        <w:r w:rsidRPr="002D2B5A">
          <w:t>134</w:t>
        </w:r>
        <w:r>
          <w:rPr>
            <w:rFonts w:asciiTheme="minorHAnsi" w:eastAsiaTheme="minorEastAsia" w:hAnsiTheme="minorHAnsi" w:cstheme="minorBidi"/>
            <w:sz w:val="22"/>
            <w:szCs w:val="22"/>
            <w:lang w:eastAsia="en-AU"/>
          </w:rPr>
          <w:tab/>
        </w:r>
        <w:r w:rsidRPr="002D2B5A">
          <w:t>Operation of ancillary and restitution orders</w:t>
        </w:r>
        <w:r>
          <w:tab/>
        </w:r>
        <w:r>
          <w:fldChar w:fldCharType="begin"/>
        </w:r>
        <w:r>
          <w:instrText xml:space="preserve"> PAGEREF _Toc110594176 \h </w:instrText>
        </w:r>
        <w:r>
          <w:fldChar w:fldCharType="separate"/>
        </w:r>
        <w:r w:rsidR="00242BE6">
          <w:t>189</w:t>
        </w:r>
        <w:r>
          <w:fldChar w:fldCharType="end"/>
        </w:r>
      </w:hyperlink>
    </w:p>
    <w:p w14:paraId="21B757AC" w14:textId="00B410D1" w:rsidR="00D60678" w:rsidRDefault="00D60678">
      <w:pPr>
        <w:pStyle w:val="TOC5"/>
        <w:rPr>
          <w:rFonts w:asciiTheme="minorHAnsi" w:eastAsiaTheme="minorEastAsia" w:hAnsiTheme="minorHAnsi" w:cstheme="minorBidi"/>
          <w:sz w:val="22"/>
          <w:szCs w:val="22"/>
          <w:lang w:eastAsia="en-AU"/>
        </w:rPr>
      </w:pPr>
      <w:r>
        <w:tab/>
      </w:r>
      <w:hyperlink w:anchor="_Toc110594177" w:history="1">
        <w:r w:rsidRPr="002D2B5A">
          <w:t>135</w:t>
        </w:r>
        <w:r>
          <w:rPr>
            <w:rFonts w:asciiTheme="minorHAnsi" w:eastAsiaTheme="minorEastAsia" w:hAnsiTheme="minorHAnsi" w:cstheme="minorBidi"/>
            <w:sz w:val="22"/>
            <w:szCs w:val="22"/>
            <w:lang w:eastAsia="en-AU"/>
          </w:rPr>
          <w:tab/>
        </w:r>
        <w:r w:rsidRPr="002D2B5A">
          <w:t>Reparation—other actions for recovery</w:t>
        </w:r>
        <w:r>
          <w:tab/>
        </w:r>
        <w:r>
          <w:fldChar w:fldCharType="begin"/>
        </w:r>
        <w:r>
          <w:instrText xml:space="preserve"> PAGEREF _Toc110594177 \h </w:instrText>
        </w:r>
        <w:r>
          <w:fldChar w:fldCharType="separate"/>
        </w:r>
        <w:r w:rsidR="00242BE6">
          <w:t>190</w:t>
        </w:r>
        <w:r>
          <w:fldChar w:fldCharType="end"/>
        </w:r>
      </w:hyperlink>
    </w:p>
    <w:p w14:paraId="11AB272C" w14:textId="11F152B5" w:rsidR="00D60678" w:rsidRDefault="00D60678">
      <w:pPr>
        <w:pStyle w:val="TOC5"/>
        <w:rPr>
          <w:rFonts w:asciiTheme="minorHAnsi" w:eastAsiaTheme="minorEastAsia" w:hAnsiTheme="minorHAnsi" w:cstheme="minorBidi"/>
          <w:sz w:val="22"/>
          <w:szCs w:val="22"/>
          <w:lang w:eastAsia="en-AU"/>
        </w:rPr>
      </w:pPr>
      <w:r>
        <w:tab/>
      </w:r>
      <w:hyperlink w:anchor="_Toc110594178" w:history="1">
        <w:r w:rsidRPr="002D2B5A">
          <w:t>136</w:t>
        </w:r>
        <w:r>
          <w:rPr>
            <w:rFonts w:asciiTheme="minorHAnsi" w:eastAsiaTheme="minorEastAsia" w:hAnsiTheme="minorHAnsi" w:cstheme="minorBidi"/>
            <w:sz w:val="22"/>
            <w:szCs w:val="22"/>
            <w:lang w:eastAsia="en-AU"/>
          </w:rPr>
          <w:tab/>
        </w:r>
        <w:r w:rsidRPr="002D2B5A">
          <w:t>Information exchanges between criminal justice entities</w:t>
        </w:r>
        <w:r>
          <w:tab/>
        </w:r>
        <w:r>
          <w:fldChar w:fldCharType="begin"/>
        </w:r>
        <w:r>
          <w:instrText xml:space="preserve"> PAGEREF _Toc110594178 \h </w:instrText>
        </w:r>
        <w:r>
          <w:fldChar w:fldCharType="separate"/>
        </w:r>
        <w:r w:rsidR="00242BE6">
          <w:t>191</w:t>
        </w:r>
        <w:r>
          <w:fldChar w:fldCharType="end"/>
        </w:r>
      </w:hyperlink>
    </w:p>
    <w:p w14:paraId="6E0A739C" w14:textId="277D398D" w:rsidR="00D60678" w:rsidRDefault="00D60678">
      <w:pPr>
        <w:pStyle w:val="TOC5"/>
        <w:rPr>
          <w:rFonts w:asciiTheme="minorHAnsi" w:eastAsiaTheme="minorEastAsia" w:hAnsiTheme="minorHAnsi" w:cstheme="minorBidi"/>
          <w:sz w:val="22"/>
          <w:szCs w:val="22"/>
          <w:lang w:eastAsia="en-AU"/>
        </w:rPr>
      </w:pPr>
      <w:r>
        <w:tab/>
      </w:r>
      <w:hyperlink w:anchor="_Toc110594179" w:history="1">
        <w:r w:rsidRPr="002D2B5A">
          <w:t>137</w:t>
        </w:r>
        <w:r>
          <w:rPr>
            <w:rFonts w:asciiTheme="minorHAnsi" w:eastAsiaTheme="minorEastAsia" w:hAnsiTheme="minorHAnsi" w:cstheme="minorBidi"/>
            <w:sz w:val="22"/>
            <w:szCs w:val="22"/>
            <w:lang w:eastAsia="en-AU"/>
          </w:rPr>
          <w:tab/>
        </w:r>
        <w:r w:rsidRPr="002D2B5A">
          <w:t>Reduction of sentence—appeal if assistance undertaking breached</w:t>
        </w:r>
        <w:r>
          <w:tab/>
        </w:r>
        <w:r>
          <w:fldChar w:fldCharType="begin"/>
        </w:r>
        <w:r>
          <w:instrText xml:space="preserve"> PAGEREF _Toc110594179 \h </w:instrText>
        </w:r>
        <w:r>
          <w:fldChar w:fldCharType="separate"/>
        </w:r>
        <w:r w:rsidR="00242BE6">
          <w:t>192</w:t>
        </w:r>
        <w:r>
          <w:fldChar w:fldCharType="end"/>
        </w:r>
      </w:hyperlink>
    </w:p>
    <w:p w14:paraId="22022375" w14:textId="58C1D477" w:rsidR="00D60678" w:rsidRDefault="00D60678">
      <w:pPr>
        <w:pStyle w:val="TOC5"/>
        <w:rPr>
          <w:rFonts w:asciiTheme="minorHAnsi" w:eastAsiaTheme="minorEastAsia" w:hAnsiTheme="minorHAnsi" w:cstheme="minorBidi"/>
          <w:sz w:val="22"/>
          <w:szCs w:val="22"/>
          <w:lang w:eastAsia="en-AU"/>
        </w:rPr>
      </w:pPr>
      <w:r>
        <w:lastRenderedPageBreak/>
        <w:tab/>
      </w:r>
      <w:hyperlink w:anchor="_Toc110594180" w:history="1">
        <w:r w:rsidRPr="002D2B5A">
          <w:t>138</w:t>
        </w:r>
        <w:r>
          <w:rPr>
            <w:rFonts w:asciiTheme="minorHAnsi" w:eastAsiaTheme="minorEastAsia" w:hAnsiTheme="minorHAnsi" w:cstheme="minorBidi"/>
            <w:sz w:val="22"/>
            <w:szCs w:val="22"/>
            <w:lang w:eastAsia="en-AU"/>
          </w:rPr>
          <w:tab/>
        </w:r>
        <w:r w:rsidRPr="002D2B5A">
          <w:t>Effect of failure to comply with Act</w:t>
        </w:r>
        <w:r>
          <w:tab/>
        </w:r>
        <w:r>
          <w:fldChar w:fldCharType="begin"/>
        </w:r>
        <w:r>
          <w:instrText xml:space="preserve"> PAGEREF _Toc110594180 \h </w:instrText>
        </w:r>
        <w:r>
          <w:fldChar w:fldCharType="separate"/>
        </w:r>
        <w:r w:rsidR="00242BE6">
          <w:t>192</w:t>
        </w:r>
        <w:r>
          <w:fldChar w:fldCharType="end"/>
        </w:r>
      </w:hyperlink>
    </w:p>
    <w:p w14:paraId="4716F5AD" w14:textId="7DDF5B48" w:rsidR="00D60678" w:rsidRDefault="00D60678">
      <w:pPr>
        <w:pStyle w:val="TOC5"/>
        <w:rPr>
          <w:rFonts w:asciiTheme="minorHAnsi" w:eastAsiaTheme="minorEastAsia" w:hAnsiTheme="minorHAnsi" w:cstheme="minorBidi"/>
          <w:sz w:val="22"/>
          <w:szCs w:val="22"/>
          <w:lang w:eastAsia="en-AU"/>
        </w:rPr>
      </w:pPr>
      <w:r>
        <w:tab/>
      </w:r>
      <w:hyperlink w:anchor="_Toc110594181" w:history="1">
        <w:r w:rsidRPr="002D2B5A">
          <w:t>139</w:t>
        </w:r>
        <w:r>
          <w:rPr>
            <w:rFonts w:asciiTheme="minorHAnsi" w:eastAsiaTheme="minorEastAsia" w:hAnsiTheme="minorHAnsi" w:cstheme="minorBidi"/>
            <w:sz w:val="22"/>
            <w:szCs w:val="22"/>
            <w:lang w:eastAsia="en-AU"/>
          </w:rPr>
          <w:tab/>
        </w:r>
        <w:r w:rsidRPr="002D2B5A">
          <w:t>Regulation-making power</w:t>
        </w:r>
        <w:r>
          <w:tab/>
        </w:r>
        <w:r>
          <w:fldChar w:fldCharType="begin"/>
        </w:r>
        <w:r>
          <w:instrText xml:space="preserve"> PAGEREF _Toc110594181 \h </w:instrText>
        </w:r>
        <w:r>
          <w:fldChar w:fldCharType="separate"/>
        </w:r>
        <w:r w:rsidR="00242BE6">
          <w:t>193</w:t>
        </w:r>
        <w:r>
          <w:fldChar w:fldCharType="end"/>
        </w:r>
      </w:hyperlink>
    </w:p>
    <w:p w14:paraId="56DBD433" w14:textId="3304BA9A" w:rsidR="00D60678" w:rsidRDefault="00226A75">
      <w:pPr>
        <w:pStyle w:val="TOC6"/>
        <w:rPr>
          <w:rFonts w:asciiTheme="minorHAnsi" w:eastAsiaTheme="minorEastAsia" w:hAnsiTheme="minorHAnsi" w:cstheme="minorBidi"/>
          <w:b w:val="0"/>
          <w:sz w:val="22"/>
          <w:szCs w:val="22"/>
          <w:lang w:eastAsia="en-AU"/>
        </w:rPr>
      </w:pPr>
      <w:hyperlink w:anchor="_Toc110594182" w:history="1">
        <w:r w:rsidR="00D60678" w:rsidRPr="002D2B5A">
          <w:t>Schedule 1</w:t>
        </w:r>
        <w:r w:rsidR="00D60678">
          <w:rPr>
            <w:rFonts w:asciiTheme="minorHAnsi" w:eastAsiaTheme="minorEastAsia" w:hAnsiTheme="minorHAnsi" w:cstheme="minorBidi"/>
            <w:b w:val="0"/>
            <w:sz w:val="22"/>
            <w:szCs w:val="22"/>
            <w:lang w:eastAsia="en-AU"/>
          </w:rPr>
          <w:tab/>
        </w:r>
        <w:r w:rsidR="00D60678" w:rsidRPr="002D2B5A">
          <w:t>Schedule offences</w:t>
        </w:r>
        <w:r w:rsidR="00D60678">
          <w:tab/>
        </w:r>
        <w:r w:rsidR="00D60678" w:rsidRPr="00D60678">
          <w:rPr>
            <w:b w:val="0"/>
            <w:sz w:val="20"/>
          </w:rPr>
          <w:fldChar w:fldCharType="begin"/>
        </w:r>
        <w:r w:rsidR="00D60678" w:rsidRPr="00D60678">
          <w:rPr>
            <w:b w:val="0"/>
            <w:sz w:val="20"/>
          </w:rPr>
          <w:instrText xml:space="preserve"> PAGEREF _Toc110594182 \h </w:instrText>
        </w:r>
        <w:r w:rsidR="00D60678" w:rsidRPr="00D60678">
          <w:rPr>
            <w:b w:val="0"/>
            <w:sz w:val="20"/>
          </w:rPr>
        </w:r>
        <w:r w:rsidR="00D60678" w:rsidRPr="00D60678">
          <w:rPr>
            <w:b w:val="0"/>
            <w:sz w:val="20"/>
          </w:rPr>
          <w:fldChar w:fldCharType="separate"/>
        </w:r>
        <w:r w:rsidR="00242BE6">
          <w:rPr>
            <w:b w:val="0"/>
            <w:sz w:val="20"/>
          </w:rPr>
          <w:t>194</w:t>
        </w:r>
        <w:r w:rsidR="00D60678" w:rsidRPr="00D60678">
          <w:rPr>
            <w:b w:val="0"/>
            <w:sz w:val="20"/>
          </w:rPr>
          <w:fldChar w:fldCharType="end"/>
        </w:r>
      </w:hyperlink>
    </w:p>
    <w:p w14:paraId="4A688703" w14:textId="581BAD79" w:rsidR="00D60678" w:rsidRDefault="00226A75">
      <w:pPr>
        <w:pStyle w:val="TOC7"/>
        <w:rPr>
          <w:rFonts w:asciiTheme="minorHAnsi" w:eastAsiaTheme="minorEastAsia" w:hAnsiTheme="minorHAnsi" w:cstheme="minorBidi"/>
          <w:b w:val="0"/>
          <w:sz w:val="22"/>
          <w:szCs w:val="22"/>
          <w:lang w:eastAsia="en-AU"/>
        </w:rPr>
      </w:pPr>
      <w:hyperlink w:anchor="_Toc110594183" w:history="1">
        <w:r w:rsidR="00D60678" w:rsidRPr="002D2B5A">
          <w:t>Part 1.1</w:t>
        </w:r>
        <w:r w:rsidR="00D60678">
          <w:rPr>
            <w:rFonts w:asciiTheme="minorHAnsi" w:eastAsiaTheme="minorEastAsia" w:hAnsiTheme="minorHAnsi" w:cstheme="minorBidi"/>
            <w:b w:val="0"/>
            <w:sz w:val="22"/>
            <w:szCs w:val="22"/>
            <w:lang w:eastAsia="en-AU"/>
          </w:rPr>
          <w:tab/>
        </w:r>
        <w:r w:rsidR="00D60678" w:rsidRPr="002D2B5A">
          <w:t>Crimes Act 1900</w:t>
        </w:r>
        <w:r w:rsidR="00D60678">
          <w:tab/>
        </w:r>
        <w:r w:rsidR="00D60678" w:rsidRPr="00D60678">
          <w:rPr>
            <w:b w:val="0"/>
          </w:rPr>
          <w:fldChar w:fldCharType="begin"/>
        </w:r>
        <w:r w:rsidR="00D60678" w:rsidRPr="00D60678">
          <w:rPr>
            <w:b w:val="0"/>
          </w:rPr>
          <w:instrText xml:space="preserve"> PAGEREF _Toc110594183 \h </w:instrText>
        </w:r>
        <w:r w:rsidR="00D60678" w:rsidRPr="00D60678">
          <w:rPr>
            <w:b w:val="0"/>
          </w:rPr>
        </w:r>
        <w:r w:rsidR="00D60678" w:rsidRPr="00D60678">
          <w:rPr>
            <w:b w:val="0"/>
          </w:rPr>
          <w:fldChar w:fldCharType="separate"/>
        </w:r>
        <w:r w:rsidR="00242BE6">
          <w:rPr>
            <w:b w:val="0"/>
          </w:rPr>
          <w:t>194</w:t>
        </w:r>
        <w:r w:rsidR="00D60678" w:rsidRPr="00D60678">
          <w:rPr>
            <w:b w:val="0"/>
          </w:rPr>
          <w:fldChar w:fldCharType="end"/>
        </w:r>
      </w:hyperlink>
    </w:p>
    <w:p w14:paraId="271059CE" w14:textId="51FB29BE" w:rsidR="00D60678" w:rsidRDefault="00226A75">
      <w:pPr>
        <w:pStyle w:val="TOC7"/>
        <w:rPr>
          <w:rFonts w:asciiTheme="minorHAnsi" w:eastAsiaTheme="minorEastAsia" w:hAnsiTheme="minorHAnsi" w:cstheme="minorBidi"/>
          <w:b w:val="0"/>
          <w:sz w:val="22"/>
          <w:szCs w:val="22"/>
          <w:lang w:eastAsia="en-AU"/>
        </w:rPr>
      </w:pPr>
      <w:hyperlink w:anchor="_Toc110594184" w:history="1">
        <w:r w:rsidR="00D60678" w:rsidRPr="002D2B5A">
          <w:t>Part 1.2</w:t>
        </w:r>
        <w:r w:rsidR="00D60678">
          <w:rPr>
            <w:rFonts w:asciiTheme="minorHAnsi" w:eastAsiaTheme="minorEastAsia" w:hAnsiTheme="minorHAnsi" w:cstheme="minorBidi"/>
            <w:b w:val="0"/>
            <w:sz w:val="22"/>
            <w:szCs w:val="22"/>
            <w:lang w:eastAsia="en-AU"/>
          </w:rPr>
          <w:tab/>
        </w:r>
        <w:r w:rsidR="00D60678" w:rsidRPr="002D2B5A">
          <w:t>Criminal Code 2002</w:t>
        </w:r>
        <w:r w:rsidR="00D60678">
          <w:tab/>
        </w:r>
        <w:r w:rsidR="00D60678" w:rsidRPr="00D60678">
          <w:rPr>
            <w:b w:val="0"/>
          </w:rPr>
          <w:fldChar w:fldCharType="begin"/>
        </w:r>
        <w:r w:rsidR="00D60678" w:rsidRPr="00D60678">
          <w:rPr>
            <w:b w:val="0"/>
          </w:rPr>
          <w:instrText xml:space="preserve"> PAGEREF _Toc110594184 \h </w:instrText>
        </w:r>
        <w:r w:rsidR="00D60678" w:rsidRPr="00D60678">
          <w:rPr>
            <w:b w:val="0"/>
          </w:rPr>
        </w:r>
        <w:r w:rsidR="00D60678" w:rsidRPr="00D60678">
          <w:rPr>
            <w:b w:val="0"/>
          </w:rPr>
          <w:fldChar w:fldCharType="separate"/>
        </w:r>
        <w:r w:rsidR="00242BE6">
          <w:rPr>
            <w:b w:val="0"/>
          </w:rPr>
          <w:t>195</w:t>
        </w:r>
        <w:r w:rsidR="00D60678" w:rsidRPr="00D60678">
          <w:rPr>
            <w:b w:val="0"/>
          </w:rPr>
          <w:fldChar w:fldCharType="end"/>
        </w:r>
      </w:hyperlink>
    </w:p>
    <w:p w14:paraId="3951F3E6" w14:textId="10BE4D9D" w:rsidR="00D60678" w:rsidRDefault="00226A75">
      <w:pPr>
        <w:pStyle w:val="TOC7"/>
        <w:rPr>
          <w:rFonts w:asciiTheme="minorHAnsi" w:eastAsiaTheme="minorEastAsia" w:hAnsiTheme="minorHAnsi" w:cstheme="minorBidi"/>
          <w:b w:val="0"/>
          <w:sz w:val="22"/>
          <w:szCs w:val="22"/>
          <w:lang w:eastAsia="en-AU"/>
        </w:rPr>
      </w:pPr>
      <w:hyperlink w:anchor="_Toc110594185" w:history="1">
        <w:r w:rsidR="00D60678" w:rsidRPr="002D2B5A">
          <w:t>Part 1.3</w:t>
        </w:r>
        <w:r w:rsidR="00D60678">
          <w:rPr>
            <w:rFonts w:asciiTheme="minorHAnsi" w:eastAsiaTheme="minorEastAsia" w:hAnsiTheme="minorHAnsi" w:cstheme="minorBidi"/>
            <w:b w:val="0"/>
            <w:sz w:val="22"/>
            <w:szCs w:val="22"/>
            <w:lang w:eastAsia="en-AU"/>
          </w:rPr>
          <w:tab/>
        </w:r>
        <w:r w:rsidR="00D60678" w:rsidRPr="002D2B5A">
          <w:t>Drugs of Dependence Act 1989</w:t>
        </w:r>
        <w:r w:rsidR="00D60678">
          <w:tab/>
        </w:r>
        <w:r w:rsidR="00D60678" w:rsidRPr="00D60678">
          <w:rPr>
            <w:b w:val="0"/>
          </w:rPr>
          <w:fldChar w:fldCharType="begin"/>
        </w:r>
        <w:r w:rsidR="00D60678" w:rsidRPr="00D60678">
          <w:rPr>
            <w:b w:val="0"/>
          </w:rPr>
          <w:instrText xml:space="preserve"> PAGEREF _Toc110594185 \h </w:instrText>
        </w:r>
        <w:r w:rsidR="00D60678" w:rsidRPr="00D60678">
          <w:rPr>
            <w:b w:val="0"/>
          </w:rPr>
        </w:r>
        <w:r w:rsidR="00D60678" w:rsidRPr="00D60678">
          <w:rPr>
            <w:b w:val="0"/>
          </w:rPr>
          <w:fldChar w:fldCharType="separate"/>
        </w:r>
        <w:r w:rsidR="00242BE6">
          <w:rPr>
            <w:b w:val="0"/>
          </w:rPr>
          <w:t>197</w:t>
        </w:r>
        <w:r w:rsidR="00D60678" w:rsidRPr="00D60678">
          <w:rPr>
            <w:b w:val="0"/>
          </w:rPr>
          <w:fldChar w:fldCharType="end"/>
        </w:r>
      </w:hyperlink>
    </w:p>
    <w:p w14:paraId="1806A403" w14:textId="12DB4800" w:rsidR="00D60678" w:rsidRDefault="00226A75">
      <w:pPr>
        <w:pStyle w:val="TOC7"/>
        <w:rPr>
          <w:rFonts w:asciiTheme="minorHAnsi" w:eastAsiaTheme="minorEastAsia" w:hAnsiTheme="minorHAnsi" w:cstheme="minorBidi"/>
          <w:b w:val="0"/>
          <w:sz w:val="22"/>
          <w:szCs w:val="22"/>
          <w:lang w:eastAsia="en-AU"/>
        </w:rPr>
      </w:pPr>
      <w:hyperlink w:anchor="_Toc110594186" w:history="1">
        <w:r w:rsidR="00D60678" w:rsidRPr="002D2B5A">
          <w:t>Part 1.4</w:t>
        </w:r>
        <w:r w:rsidR="00D60678">
          <w:rPr>
            <w:rFonts w:asciiTheme="minorHAnsi" w:eastAsiaTheme="minorEastAsia" w:hAnsiTheme="minorHAnsi" w:cstheme="minorBidi"/>
            <w:b w:val="0"/>
            <w:sz w:val="22"/>
            <w:szCs w:val="22"/>
            <w:lang w:eastAsia="en-AU"/>
          </w:rPr>
          <w:tab/>
        </w:r>
        <w:r w:rsidR="00D60678" w:rsidRPr="002D2B5A">
          <w:t>Firearms Act 1996</w:t>
        </w:r>
        <w:r w:rsidR="00D60678">
          <w:tab/>
        </w:r>
        <w:r w:rsidR="00D60678" w:rsidRPr="00D60678">
          <w:rPr>
            <w:b w:val="0"/>
          </w:rPr>
          <w:fldChar w:fldCharType="begin"/>
        </w:r>
        <w:r w:rsidR="00D60678" w:rsidRPr="00D60678">
          <w:rPr>
            <w:b w:val="0"/>
          </w:rPr>
          <w:instrText xml:space="preserve"> PAGEREF _Toc110594186 \h </w:instrText>
        </w:r>
        <w:r w:rsidR="00D60678" w:rsidRPr="00D60678">
          <w:rPr>
            <w:b w:val="0"/>
          </w:rPr>
        </w:r>
        <w:r w:rsidR="00D60678" w:rsidRPr="00D60678">
          <w:rPr>
            <w:b w:val="0"/>
          </w:rPr>
          <w:fldChar w:fldCharType="separate"/>
        </w:r>
        <w:r w:rsidR="00242BE6">
          <w:rPr>
            <w:b w:val="0"/>
          </w:rPr>
          <w:t>197</w:t>
        </w:r>
        <w:r w:rsidR="00D60678" w:rsidRPr="00D60678">
          <w:rPr>
            <w:b w:val="0"/>
          </w:rPr>
          <w:fldChar w:fldCharType="end"/>
        </w:r>
      </w:hyperlink>
    </w:p>
    <w:p w14:paraId="51CEB851" w14:textId="4ED87FF9" w:rsidR="00D60678" w:rsidRDefault="00226A75">
      <w:pPr>
        <w:pStyle w:val="TOC6"/>
        <w:rPr>
          <w:rFonts w:asciiTheme="minorHAnsi" w:eastAsiaTheme="minorEastAsia" w:hAnsiTheme="minorHAnsi" w:cstheme="minorBidi"/>
          <w:b w:val="0"/>
          <w:sz w:val="22"/>
          <w:szCs w:val="22"/>
          <w:lang w:eastAsia="en-AU"/>
        </w:rPr>
      </w:pPr>
      <w:hyperlink w:anchor="_Toc110594187" w:history="1">
        <w:r w:rsidR="00D60678" w:rsidRPr="002D2B5A">
          <w:t>Dictionary</w:t>
        </w:r>
        <w:r w:rsidR="00D60678">
          <w:tab/>
        </w:r>
        <w:r w:rsidR="00D60678">
          <w:tab/>
        </w:r>
        <w:r w:rsidR="00D60678" w:rsidRPr="00D60678">
          <w:rPr>
            <w:b w:val="0"/>
            <w:sz w:val="20"/>
          </w:rPr>
          <w:fldChar w:fldCharType="begin"/>
        </w:r>
        <w:r w:rsidR="00D60678" w:rsidRPr="00D60678">
          <w:rPr>
            <w:b w:val="0"/>
            <w:sz w:val="20"/>
          </w:rPr>
          <w:instrText xml:space="preserve"> PAGEREF _Toc110594187 \h </w:instrText>
        </w:r>
        <w:r w:rsidR="00D60678" w:rsidRPr="00D60678">
          <w:rPr>
            <w:b w:val="0"/>
            <w:sz w:val="20"/>
          </w:rPr>
        </w:r>
        <w:r w:rsidR="00D60678" w:rsidRPr="00D60678">
          <w:rPr>
            <w:b w:val="0"/>
            <w:sz w:val="20"/>
          </w:rPr>
          <w:fldChar w:fldCharType="separate"/>
        </w:r>
        <w:r w:rsidR="00242BE6">
          <w:rPr>
            <w:b w:val="0"/>
            <w:sz w:val="20"/>
          </w:rPr>
          <w:t>198</w:t>
        </w:r>
        <w:r w:rsidR="00D60678" w:rsidRPr="00D60678">
          <w:rPr>
            <w:b w:val="0"/>
            <w:sz w:val="20"/>
          </w:rPr>
          <w:fldChar w:fldCharType="end"/>
        </w:r>
      </w:hyperlink>
    </w:p>
    <w:p w14:paraId="0281E23B" w14:textId="39E1F40F" w:rsidR="00D60678" w:rsidRDefault="00226A75" w:rsidP="00D60678">
      <w:pPr>
        <w:pStyle w:val="TOC7"/>
        <w:spacing w:before="480"/>
        <w:rPr>
          <w:rFonts w:asciiTheme="minorHAnsi" w:eastAsiaTheme="minorEastAsia" w:hAnsiTheme="minorHAnsi" w:cstheme="minorBidi"/>
          <w:b w:val="0"/>
          <w:sz w:val="22"/>
          <w:szCs w:val="22"/>
          <w:lang w:eastAsia="en-AU"/>
        </w:rPr>
      </w:pPr>
      <w:hyperlink w:anchor="_Toc110594188" w:history="1">
        <w:r w:rsidR="00D60678">
          <w:t>Endnotes</w:t>
        </w:r>
        <w:r w:rsidR="00D60678" w:rsidRPr="00D60678">
          <w:rPr>
            <w:vanish/>
          </w:rPr>
          <w:tab/>
        </w:r>
        <w:r w:rsidR="00D60678">
          <w:rPr>
            <w:vanish/>
          </w:rPr>
          <w:tab/>
        </w:r>
        <w:r w:rsidR="00D60678" w:rsidRPr="00D60678">
          <w:rPr>
            <w:b w:val="0"/>
            <w:vanish/>
          </w:rPr>
          <w:fldChar w:fldCharType="begin"/>
        </w:r>
        <w:r w:rsidR="00D60678" w:rsidRPr="00D60678">
          <w:rPr>
            <w:b w:val="0"/>
            <w:vanish/>
          </w:rPr>
          <w:instrText xml:space="preserve"> PAGEREF _Toc110594188 \h </w:instrText>
        </w:r>
        <w:r w:rsidR="00D60678" w:rsidRPr="00D60678">
          <w:rPr>
            <w:b w:val="0"/>
            <w:vanish/>
          </w:rPr>
        </w:r>
        <w:r w:rsidR="00D60678" w:rsidRPr="00D60678">
          <w:rPr>
            <w:b w:val="0"/>
            <w:vanish/>
          </w:rPr>
          <w:fldChar w:fldCharType="separate"/>
        </w:r>
        <w:r w:rsidR="00242BE6">
          <w:rPr>
            <w:b w:val="0"/>
            <w:vanish/>
          </w:rPr>
          <w:t>206</w:t>
        </w:r>
        <w:r w:rsidR="00D60678" w:rsidRPr="00D60678">
          <w:rPr>
            <w:b w:val="0"/>
            <w:vanish/>
          </w:rPr>
          <w:fldChar w:fldCharType="end"/>
        </w:r>
      </w:hyperlink>
    </w:p>
    <w:p w14:paraId="4BD0AD00" w14:textId="7BA8C3DA" w:rsidR="00D60678" w:rsidRDefault="00D60678">
      <w:pPr>
        <w:pStyle w:val="TOC5"/>
        <w:rPr>
          <w:rFonts w:asciiTheme="minorHAnsi" w:eastAsiaTheme="minorEastAsia" w:hAnsiTheme="minorHAnsi" w:cstheme="minorBidi"/>
          <w:sz w:val="22"/>
          <w:szCs w:val="22"/>
          <w:lang w:eastAsia="en-AU"/>
        </w:rPr>
      </w:pPr>
      <w:r>
        <w:tab/>
      </w:r>
      <w:hyperlink w:anchor="_Toc110594189" w:history="1">
        <w:r w:rsidRPr="002D2B5A">
          <w:t>1</w:t>
        </w:r>
        <w:r>
          <w:rPr>
            <w:rFonts w:asciiTheme="minorHAnsi" w:eastAsiaTheme="minorEastAsia" w:hAnsiTheme="minorHAnsi" w:cstheme="minorBidi"/>
            <w:sz w:val="22"/>
            <w:szCs w:val="22"/>
            <w:lang w:eastAsia="en-AU"/>
          </w:rPr>
          <w:tab/>
        </w:r>
        <w:r w:rsidRPr="002D2B5A">
          <w:t>About the endnotes</w:t>
        </w:r>
        <w:r>
          <w:tab/>
        </w:r>
        <w:r>
          <w:fldChar w:fldCharType="begin"/>
        </w:r>
        <w:r>
          <w:instrText xml:space="preserve"> PAGEREF _Toc110594189 \h </w:instrText>
        </w:r>
        <w:r>
          <w:fldChar w:fldCharType="separate"/>
        </w:r>
        <w:r w:rsidR="00242BE6">
          <w:t>206</w:t>
        </w:r>
        <w:r>
          <w:fldChar w:fldCharType="end"/>
        </w:r>
      </w:hyperlink>
    </w:p>
    <w:p w14:paraId="1F89C25B" w14:textId="10A49A12" w:rsidR="00D60678" w:rsidRDefault="00D60678">
      <w:pPr>
        <w:pStyle w:val="TOC5"/>
        <w:rPr>
          <w:rFonts w:asciiTheme="minorHAnsi" w:eastAsiaTheme="minorEastAsia" w:hAnsiTheme="minorHAnsi" w:cstheme="minorBidi"/>
          <w:sz w:val="22"/>
          <w:szCs w:val="22"/>
          <w:lang w:eastAsia="en-AU"/>
        </w:rPr>
      </w:pPr>
      <w:r>
        <w:tab/>
      </w:r>
      <w:hyperlink w:anchor="_Toc110594190" w:history="1">
        <w:r w:rsidRPr="002D2B5A">
          <w:t>2</w:t>
        </w:r>
        <w:r>
          <w:rPr>
            <w:rFonts w:asciiTheme="minorHAnsi" w:eastAsiaTheme="minorEastAsia" w:hAnsiTheme="minorHAnsi" w:cstheme="minorBidi"/>
            <w:sz w:val="22"/>
            <w:szCs w:val="22"/>
            <w:lang w:eastAsia="en-AU"/>
          </w:rPr>
          <w:tab/>
        </w:r>
        <w:r w:rsidRPr="002D2B5A">
          <w:t>Abbreviation key</w:t>
        </w:r>
        <w:r>
          <w:tab/>
        </w:r>
        <w:r>
          <w:fldChar w:fldCharType="begin"/>
        </w:r>
        <w:r>
          <w:instrText xml:space="preserve"> PAGEREF _Toc110594190 \h </w:instrText>
        </w:r>
        <w:r>
          <w:fldChar w:fldCharType="separate"/>
        </w:r>
        <w:r w:rsidR="00242BE6">
          <w:t>206</w:t>
        </w:r>
        <w:r>
          <w:fldChar w:fldCharType="end"/>
        </w:r>
      </w:hyperlink>
    </w:p>
    <w:p w14:paraId="02F1D004" w14:textId="4C8F1482" w:rsidR="00D60678" w:rsidRDefault="00D60678">
      <w:pPr>
        <w:pStyle w:val="TOC5"/>
        <w:rPr>
          <w:rFonts w:asciiTheme="minorHAnsi" w:eastAsiaTheme="minorEastAsia" w:hAnsiTheme="minorHAnsi" w:cstheme="minorBidi"/>
          <w:sz w:val="22"/>
          <w:szCs w:val="22"/>
          <w:lang w:eastAsia="en-AU"/>
        </w:rPr>
      </w:pPr>
      <w:r>
        <w:tab/>
      </w:r>
      <w:hyperlink w:anchor="_Toc110594191" w:history="1">
        <w:r w:rsidRPr="002D2B5A">
          <w:t>3</w:t>
        </w:r>
        <w:r>
          <w:rPr>
            <w:rFonts w:asciiTheme="minorHAnsi" w:eastAsiaTheme="minorEastAsia" w:hAnsiTheme="minorHAnsi" w:cstheme="minorBidi"/>
            <w:sz w:val="22"/>
            <w:szCs w:val="22"/>
            <w:lang w:eastAsia="en-AU"/>
          </w:rPr>
          <w:tab/>
        </w:r>
        <w:r w:rsidRPr="002D2B5A">
          <w:t>Legislation history</w:t>
        </w:r>
        <w:r>
          <w:tab/>
        </w:r>
        <w:r>
          <w:fldChar w:fldCharType="begin"/>
        </w:r>
        <w:r>
          <w:instrText xml:space="preserve"> PAGEREF _Toc110594191 \h </w:instrText>
        </w:r>
        <w:r>
          <w:fldChar w:fldCharType="separate"/>
        </w:r>
        <w:r w:rsidR="00242BE6">
          <w:t>207</w:t>
        </w:r>
        <w:r>
          <w:fldChar w:fldCharType="end"/>
        </w:r>
      </w:hyperlink>
    </w:p>
    <w:p w14:paraId="11C5CA5A" w14:textId="3238B25A" w:rsidR="00D60678" w:rsidRDefault="00D60678">
      <w:pPr>
        <w:pStyle w:val="TOC5"/>
        <w:rPr>
          <w:rFonts w:asciiTheme="minorHAnsi" w:eastAsiaTheme="minorEastAsia" w:hAnsiTheme="minorHAnsi" w:cstheme="minorBidi"/>
          <w:sz w:val="22"/>
          <w:szCs w:val="22"/>
          <w:lang w:eastAsia="en-AU"/>
        </w:rPr>
      </w:pPr>
      <w:r>
        <w:tab/>
      </w:r>
      <w:hyperlink w:anchor="_Toc110594192" w:history="1">
        <w:r w:rsidRPr="002D2B5A">
          <w:t>4</w:t>
        </w:r>
        <w:r>
          <w:rPr>
            <w:rFonts w:asciiTheme="minorHAnsi" w:eastAsiaTheme="minorEastAsia" w:hAnsiTheme="minorHAnsi" w:cstheme="minorBidi"/>
            <w:sz w:val="22"/>
            <w:szCs w:val="22"/>
            <w:lang w:eastAsia="en-AU"/>
          </w:rPr>
          <w:tab/>
        </w:r>
        <w:r w:rsidRPr="002D2B5A">
          <w:t>Amendment history</w:t>
        </w:r>
        <w:r>
          <w:tab/>
        </w:r>
        <w:r>
          <w:fldChar w:fldCharType="begin"/>
        </w:r>
        <w:r>
          <w:instrText xml:space="preserve"> PAGEREF _Toc110594192 \h </w:instrText>
        </w:r>
        <w:r>
          <w:fldChar w:fldCharType="separate"/>
        </w:r>
        <w:r w:rsidR="00242BE6">
          <w:t>215</w:t>
        </w:r>
        <w:r>
          <w:fldChar w:fldCharType="end"/>
        </w:r>
      </w:hyperlink>
    </w:p>
    <w:p w14:paraId="6BF08835" w14:textId="2FA0B543" w:rsidR="00D60678" w:rsidRDefault="00D60678">
      <w:pPr>
        <w:pStyle w:val="TOC5"/>
        <w:rPr>
          <w:rFonts w:asciiTheme="minorHAnsi" w:eastAsiaTheme="minorEastAsia" w:hAnsiTheme="minorHAnsi" w:cstheme="minorBidi"/>
          <w:sz w:val="22"/>
          <w:szCs w:val="22"/>
          <w:lang w:eastAsia="en-AU"/>
        </w:rPr>
      </w:pPr>
      <w:r>
        <w:tab/>
      </w:r>
      <w:hyperlink w:anchor="_Toc110594193" w:history="1">
        <w:r w:rsidRPr="002D2B5A">
          <w:t>5</w:t>
        </w:r>
        <w:r>
          <w:rPr>
            <w:rFonts w:asciiTheme="minorHAnsi" w:eastAsiaTheme="minorEastAsia" w:hAnsiTheme="minorHAnsi" w:cstheme="minorBidi"/>
            <w:sz w:val="22"/>
            <w:szCs w:val="22"/>
            <w:lang w:eastAsia="en-AU"/>
          </w:rPr>
          <w:tab/>
        </w:r>
        <w:r w:rsidRPr="002D2B5A">
          <w:t>Earlier republications</w:t>
        </w:r>
        <w:r>
          <w:tab/>
        </w:r>
        <w:r>
          <w:fldChar w:fldCharType="begin"/>
        </w:r>
        <w:r>
          <w:instrText xml:space="preserve"> PAGEREF _Toc110594193 \h </w:instrText>
        </w:r>
        <w:r>
          <w:fldChar w:fldCharType="separate"/>
        </w:r>
        <w:r w:rsidR="00242BE6">
          <w:t>232</w:t>
        </w:r>
        <w:r>
          <w:fldChar w:fldCharType="end"/>
        </w:r>
      </w:hyperlink>
    </w:p>
    <w:p w14:paraId="05A63BDD" w14:textId="3FD71F07" w:rsidR="00D60678" w:rsidRDefault="00D60678">
      <w:pPr>
        <w:pStyle w:val="TOC5"/>
        <w:rPr>
          <w:rFonts w:asciiTheme="minorHAnsi" w:eastAsiaTheme="minorEastAsia" w:hAnsiTheme="minorHAnsi" w:cstheme="minorBidi"/>
          <w:sz w:val="22"/>
          <w:szCs w:val="22"/>
          <w:lang w:eastAsia="en-AU"/>
        </w:rPr>
      </w:pPr>
      <w:r>
        <w:tab/>
      </w:r>
      <w:hyperlink w:anchor="_Toc110594194" w:history="1">
        <w:r w:rsidRPr="002D2B5A">
          <w:t>6</w:t>
        </w:r>
        <w:r>
          <w:rPr>
            <w:rFonts w:asciiTheme="minorHAnsi" w:eastAsiaTheme="minorEastAsia" w:hAnsiTheme="minorHAnsi" w:cstheme="minorBidi"/>
            <w:sz w:val="22"/>
            <w:szCs w:val="22"/>
            <w:lang w:eastAsia="en-AU"/>
          </w:rPr>
          <w:tab/>
        </w:r>
        <w:r w:rsidRPr="002D2B5A">
          <w:t>Expired transitional or validating provisions</w:t>
        </w:r>
        <w:r>
          <w:tab/>
        </w:r>
        <w:r>
          <w:fldChar w:fldCharType="begin"/>
        </w:r>
        <w:r>
          <w:instrText xml:space="preserve"> PAGEREF _Toc110594194 \h </w:instrText>
        </w:r>
        <w:r>
          <w:fldChar w:fldCharType="separate"/>
        </w:r>
        <w:r w:rsidR="00242BE6">
          <w:t>236</w:t>
        </w:r>
        <w:r>
          <w:fldChar w:fldCharType="end"/>
        </w:r>
      </w:hyperlink>
    </w:p>
    <w:p w14:paraId="28C0AC47" w14:textId="55534242" w:rsidR="00A42121" w:rsidRDefault="00D60678" w:rsidP="00A42121">
      <w:pPr>
        <w:pStyle w:val="BillBasic"/>
      </w:pPr>
      <w:r>
        <w:fldChar w:fldCharType="end"/>
      </w:r>
    </w:p>
    <w:p w14:paraId="5CE90746" w14:textId="77777777" w:rsidR="00EA23D4" w:rsidRDefault="00EA23D4">
      <w:pPr>
        <w:pStyle w:val="01Contents"/>
        <w:sectPr w:rsidR="00EA23D4" w:rsidSect="00EA23D4">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EA18E7F" w14:textId="77777777" w:rsidR="00A42121" w:rsidRDefault="00A42121" w:rsidP="00A42121">
      <w:pPr>
        <w:jc w:val="center"/>
      </w:pPr>
      <w:r>
        <w:rPr>
          <w:noProof/>
          <w:lang w:eastAsia="en-AU"/>
        </w:rPr>
        <w:lastRenderedPageBreak/>
        <w:drawing>
          <wp:inline distT="0" distB="0" distL="0" distR="0" wp14:anchorId="3779C32C" wp14:editId="55413B5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E4ACF5" w14:textId="77777777" w:rsidR="00A42121" w:rsidRDefault="00A42121" w:rsidP="00A42121">
      <w:pPr>
        <w:jc w:val="center"/>
        <w:rPr>
          <w:rFonts w:ascii="Arial" w:hAnsi="Arial"/>
        </w:rPr>
      </w:pPr>
      <w:r>
        <w:rPr>
          <w:rFonts w:ascii="Arial" w:hAnsi="Arial"/>
        </w:rPr>
        <w:t>Australian Capital Territory</w:t>
      </w:r>
    </w:p>
    <w:p w14:paraId="5DCBDF23" w14:textId="25DB8361" w:rsidR="00A42121" w:rsidRDefault="00444C27" w:rsidP="00A42121">
      <w:pPr>
        <w:pStyle w:val="Billname"/>
      </w:pPr>
      <w:bookmarkStart w:id="8" w:name="Citation"/>
      <w:r>
        <w:t>Crimes (Sentencing) Act 2005</w:t>
      </w:r>
      <w:bookmarkEnd w:id="8"/>
    </w:p>
    <w:p w14:paraId="713C1B07" w14:textId="77777777" w:rsidR="00A42121" w:rsidRDefault="00A42121" w:rsidP="00A42121">
      <w:pPr>
        <w:pStyle w:val="ActNo"/>
      </w:pPr>
    </w:p>
    <w:p w14:paraId="29E5C92A" w14:textId="77777777" w:rsidR="00A42121" w:rsidRDefault="00A42121" w:rsidP="00A42121">
      <w:pPr>
        <w:pStyle w:val="N-line3"/>
      </w:pPr>
    </w:p>
    <w:p w14:paraId="6F632034" w14:textId="77777777" w:rsidR="00A42121" w:rsidRDefault="00A42121" w:rsidP="00A42121">
      <w:pPr>
        <w:pStyle w:val="LongTitle"/>
      </w:pPr>
      <w:r>
        <w:t>An Act to consolidate and reform the law about sentencing offenders, and for other purposes</w:t>
      </w:r>
    </w:p>
    <w:p w14:paraId="48D763D3" w14:textId="77777777" w:rsidR="00A42121" w:rsidRDefault="00A42121" w:rsidP="00A42121">
      <w:pPr>
        <w:pStyle w:val="N-line3"/>
      </w:pPr>
    </w:p>
    <w:p w14:paraId="0A1D7617" w14:textId="77777777" w:rsidR="00A42121" w:rsidRDefault="00A42121" w:rsidP="00A42121">
      <w:pPr>
        <w:pStyle w:val="Placeholder"/>
      </w:pPr>
      <w:r>
        <w:rPr>
          <w:rStyle w:val="charContents"/>
          <w:sz w:val="16"/>
        </w:rPr>
        <w:t xml:space="preserve">  </w:t>
      </w:r>
      <w:r>
        <w:rPr>
          <w:rStyle w:val="charPage"/>
        </w:rPr>
        <w:t xml:space="preserve">  </w:t>
      </w:r>
    </w:p>
    <w:p w14:paraId="2747FB11" w14:textId="77777777" w:rsidR="00A42121" w:rsidRDefault="00A42121" w:rsidP="00A42121">
      <w:pPr>
        <w:pStyle w:val="Placeholder"/>
      </w:pPr>
      <w:r>
        <w:rPr>
          <w:rStyle w:val="CharChapNo"/>
        </w:rPr>
        <w:t xml:space="preserve">  </w:t>
      </w:r>
      <w:r>
        <w:rPr>
          <w:rStyle w:val="CharChapText"/>
        </w:rPr>
        <w:t xml:space="preserve">  </w:t>
      </w:r>
    </w:p>
    <w:p w14:paraId="0F77832F" w14:textId="77777777" w:rsidR="00A42121" w:rsidRDefault="00A42121" w:rsidP="00A42121">
      <w:pPr>
        <w:pStyle w:val="Placeholder"/>
      </w:pPr>
      <w:r>
        <w:rPr>
          <w:rStyle w:val="CharPartNo"/>
        </w:rPr>
        <w:t xml:space="preserve">  </w:t>
      </w:r>
      <w:r>
        <w:rPr>
          <w:rStyle w:val="CharPartText"/>
        </w:rPr>
        <w:t xml:space="preserve">  </w:t>
      </w:r>
    </w:p>
    <w:p w14:paraId="76F06AE7" w14:textId="77777777" w:rsidR="00A42121" w:rsidRDefault="00A42121" w:rsidP="00A42121">
      <w:pPr>
        <w:pStyle w:val="Placeholder"/>
      </w:pPr>
      <w:r>
        <w:rPr>
          <w:rStyle w:val="CharDivNo"/>
        </w:rPr>
        <w:t xml:space="preserve">  </w:t>
      </w:r>
      <w:r>
        <w:rPr>
          <w:rStyle w:val="CharDivText"/>
        </w:rPr>
        <w:t xml:space="preserve">  </w:t>
      </w:r>
    </w:p>
    <w:p w14:paraId="00420F0A" w14:textId="77777777" w:rsidR="00A42121" w:rsidRPr="00CA74E4" w:rsidRDefault="00A42121" w:rsidP="00A42121">
      <w:pPr>
        <w:pStyle w:val="PageBreak"/>
      </w:pPr>
      <w:r w:rsidRPr="00CA74E4">
        <w:br w:type="page"/>
      </w:r>
    </w:p>
    <w:p w14:paraId="0147B480" w14:textId="77777777" w:rsidR="00336D9F" w:rsidRPr="0047084B" w:rsidRDefault="00336D9F">
      <w:pPr>
        <w:pStyle w:val="AH1Chapter"/>
      </w:pPr>
      <w:bookmarkStart w:id="9" w:name="_Toc110593873"/>
      <w:r w:rsidRPr="0047084B">
        <w:rPr>
          <w:rStyle w:val="CharChapNo"/>
        </w:rPr>
        <w:lastRenderedPageBreak/>
        <w:t>Chapter 1</w:t>
      </w:r>
      <w:r>
        <w:tab/>
      </w:r>
      <w:r w:rsidRPr="0047084B">
        <w:rPr>
          <w:rStyle w:val="CharChapText"/>
        </w:rPr>
        <w:t>Preliminary</w:t>
      </w:r>
      <w:bookmarkEnd w:id="9"/>
    </w:p>
    <w:p w14:paraId="36E43904" w14:textId="77777777" w:rsidR="00336D9F" w:rsidRDefault="00336D9F">
      <w:pPr>
        <w:pStyle w:val="AH5Sec"/>
      </w:pPr>
      <w:bookmarkStart w:id="10" w:name="_Toc110593874"/>
      <w:r w:rsidRPr="0047084B">
        <w:rPr>
          <w:rStyle w:val="CharSectNo"/>
        </w:rPr>
        <w:t>1</w:t>
      </w:r>
      <w:r>
        <w:tab/>
        <w:t>Name of Act</w:t>
      </w:r>
      <w:bookmarkEnd w:id="10"/>
    </w:p>
    <w:p w14:paraId="6C6C1E3D" w14:textId="77777777" w:rsidR="00336D9F" w:rsidRDefault="00336D9F">
      <w:pPr>
        <w:pStyle w:val="Amainreturn"/>
      </w:pPr>
      <w:r>
        <w:t xml:space="preserve">This Act is the </w:t>
      </w:r>
      <w:r>
        <w:rPr>
          <w:rStyle w:val="charItals"/>
        </w:rPr>
        <w:t>Crimes (Sentencing) Act 2005</w:t>
      </w:r>
      <w:r>
        <w:t>.</w:t>
      </w:r>
    </w:p>
    <w:p w14:paraId="0AD0E9C6" w14:textId="77777777" w:rsidR="00336D9F" w:rsidRDefault="00336D9F" w:rsidP="0056111C">
      <w:pPr>
        <w:pStyle w:val="AH5Sec"/>
      </w:pPr>
      <w:bookmarkStart w:id="11" w:name="_Toc110593875"/>
      <w:r w:rsidRPr="0047084B">
        <w:rPr>
          <w:rStyle w:val="CharSectNo"/>
        </w:rPr>
        <w:t>3</w:t>
      </w:r>
      <w:r>
        <w:tab/>
        <w:t>Dictionary</w:t>
      </w:r>
      <w:bookmarkEnd w:id="11"/>
    </w:p>
    <w:p w14:paraId="0BA4FBB8" w14:textId="77777777" w:rsidR="00336D9F" w:rsidRDefault="00336D9F">
      <w:pPr>
        <w:pStyle w:val="Amainreturn"/>
        <w:keepNext/>
      </w:pPr>
      <w:r>
        <w:t>The dictionary at the end of this Act is part of this Act.</w:t>
      </w:r>
    </w:p>
    <w:p w14:paraId="53596A74" w14:textId="77777777" w:rsidR="005E6FCE" w:rsidRPr="004573C3" w:rsidRDefault="005E6FCE" w:rsidP="005E6FCE">
      <w:pPr>
        <w:pStyle w:val="aNote"/>
        <w:keepNext/>
      </w:pPr>
      <w:r w:rsidRPr="004573C3">
        <w:rPr>
          <w:rStyle w:val="charItals"/>
        </w:rPr>
        <w:t>Note 1</w:t>
      </w:r>
      <w:r w:rsidRPr="004573C3">
        <w:rPr>
          <w:rStyle w:val="charItals"/>
        </w:rPr>
        <w:tab/>
      </w:r>
      <w:r w:rsidRPr="004573C3">
        <w:t>The dictionary at the end of this Act defines certain terms used in this Act, and includes references (</w:t>
      </w:r>
      <w:r w:rsidRPr="004573C3">
        <w:rPr>
          <w:rStyle w:val="charBoldItals"/>
        </w:rPr>
        <w:t>signpost definitions</w:t>
      </w:r>
      <w:r w:rsidRPr="004573C3">
        <w:t>) to other terms defined elsewhere.</w:t>
      </w:r>
    </w:p>
    <w:p w14:paraId="2855CF37" w14:textId="13EAF132" w:rsidR="005E6FCE" w:rsidRPr="004573C3" w:rsidRDefault="005E6FCE" w:rsidP="005E6FCE">
      <w:pPr>
        <w:pStyle w:val="aNoteTextss"/>
      </w:pPr>
      <w:r w:rsidRPr="004573C3">
        <w:t>For example, the signpost definition ‘</w:t>
      </w:r>
      <w:r w:rsidRPr="004573C3">
        <w:rPr>
          <w:rStyle w:val="charBoldItals"/>
        </w:rPr>
        <w:t>parole order</w:t>
      </w:r>
      <w:r w:rsidRPr="004573C3">
        <w:t xml:space="preserve">—see the </w:t>
      </w:r>
      <w:hyperlink r:id="rId27" w:tooltip="A2005-59" w:history="1">
        <w:r w:rsidRPr="004573C3">
          <w:rPr>
            <w:rStyle w:val="charCitHyperlinkItal"/>
          </w:rPr>
          <w:t>Crimes (Sentence Administration) Act 2005</w:t>
        </w:r>
      </w:hyperlink>
      <w:r w:rsidRPr="004573C3">
        <w:t>, section 117.’ means that the term ‘parole order’ is defined in that section of that Act and the definition applies to this Act.</w:t>
      </w:r>
    </w:p>
    <w:p w14:paraId="7EFB3A1B" w14:textId="59E5AB90" w:rsidR="00336D9F" w:rsidRDefault="00336D9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030A80" w:rsidRPr="00030A80">
          <w:rPr>
            <w:rStyle w:val="charCitHyperlinkAbbrev"/>
          </w:rPr>
          <w:t>Legislation Act</w:t>
        </w:r>
      </w:hyperlink>
      <w:r>
        <w:t>, s 155 and s 156 (1)).</w:t>
      </w:r>
    </w:p>
    <w:p w14:paraId="06F128CE" w14:textId="77777777" w:rsidR="00336D9F" w:rsidRDefault="00336D9F">
      <w:pPr>
        <w:pStyle w:val="AH5Sec"/>
      </w:pPr>
      <w:bookmarkStart w:id="12" w:name="_Toc110593876"/>
      <w:r w:rsidRPr="0047084B">
        <w:rPr>
          <w:rStyle w:val="CharSectNo"/>
        </w:rPr>
        <w:t>4</w:t>
      </w:r>
      <w:r>
        <w:tab/>
        <w:t>Notes</w:t>
      </w:r>
      <w:bookmarkEnd w:id="12"/>
    </w:p>
    <w:p w14:paraId="6CB71836" w14:textId="77777777" w:rsidR="00336D9F" w:rsidRDefault="00336D9F">
      <w:pPr>
        <w:pStyle w:val="Amainreturn"/>
        <w:keepNext/>
      </w:pPr>
      <w:r>
        <w:t>A note included in this Act is explanatory and is not part of this Act.</w:t>
      </w:r>
    </w:p>
    <w:p w14:paraId="4728C45B" w14:textId="5054D67B" w:rsidR="00336D9F" w:rsidRDefault="00336D9F">
      <w:pPr>
        <w:pStyle w:val="aNote"/>
      </w:pPr>
      <w:r>
        <w:rPr>
          <w:rStyle w:val="charItals"/>
        </w:rPr>
        <w:t>Note</w:t>
      </w:r>
      <w:r>
        <w:rPr>
          <w:rStyle w:val="charItals"/>
        </w:rPr>
        <w:tab/>
      </w:r>
      <w:r>
        <w:t xml:space="preserve">See the </w:t>
      </w:r>
      <w:hyperlink r:id="rId29" w:tooltip="A2001-14" w:history="1">
        <w:r w:rsidR="00030A80" w:rsidRPr="00030A80">
          <w:rPr>
            <w:rStyle w:val="charCitHyperlinkAbbrev"/>
          </w:rPr>
          <w:t>Legislation Act</w:t>
        </w:r>
      </w:hyperlink>
      <w:r>
        <w:t>, s 127 (1), (4) and (5) for the legal status of notes.</w:t>
      </w:r>
    </w:p>
    <w:p w14:paraId="0201B0E7" w14:textId="77777777" w:rsidR="00336D9F" w:rsidRDefault="00336D9F">
      <w:pPr>
        <w:pStyle w:val="AH5Sec"/>
      </w:pPr>
      <w:bookmarkStart w:id="13" w:name="_Toc110593877"/>
      <w:r w:rsidRPr="0047084B">
        <w:rPr>
          <w:rStyle w:val="CharSectNo"/>
        </w:rPr>
        <w:lastRenderedPageBreak/>
        <w:t>5</w:t>
      </w:r>
      <w:r>
        <w:tab/>
        <w:t>Offences against Act—application of Criminal Code etc</w:t>
      </w:r>
      <w:bookmarkEnd w:id="13"/>
    </w:p>
    <w:p w14:paraId="15EC393B" w14:textId="77777777" w:rsidR="00336D9F" w:rsidRDefault="00336D9F">
      <w:pPr>
        <w:pStyle w:val="Amainreturn"/>
        <w:keepNext/>
      </w:pPr>
      <w:r>
        <w:t>Other legislation applies in relation to offences against this Act.</w:t>
      </w:r>
    </w:p>
    <w:p w14:paraId="225C3F77" w14:textId="77777777" w:rsidR="00336D9F" w:rsidRDefault="00336D9F">
      <w:pPr>
        <w:pStyle w:val="aNote"/>
        <w:keepNext/>
      </w:pPr>
      <w:r>
        <w:rPr>
          <w:rStyle w:val="charItals"/>
        </w:rPr>
        <w:t>Note 1</w:t>
      </w:r>
      <w:r>
        <w:tab/>
      </w:r>
      <w:r>
        <w:rPr>
          <w:rStyle w:val="charItals"/>
        </w:rPr>
        <w:t>Criminal Code</w:t>
      </w:r>
    </w:p>
    <w:p w14:paraId="47FB7718" w14:textId="7999EAE8" w:rsidR="00336D9F" w:rsidRDefault="00336D9F">
      <w:pPr>
        <w:pStyle w:val="aNote"/>
        <w:keepNext/>
        <w:spacing w:before="20"/>
        <w:ind w:firstLine="0"/>
      </w:pPr>
      <w:r>
        <w:t xml:space="preserve">The </w:t>
      </w:r>
      <w:hyperlink r:id="rId30" w:tooltip="A2002-51" w:history="1">
        <w:r w:rsidR="00030A80" w:rsidRPr="00030A80">
          <w:rPr>
            <w:rStyle w:val="charCitHyperlinkAbbrev"/>
          </w:rPr>
          <w:t>Criminal Code</w:t>
        </w:r>
      </w:hyperlink>
      <w:r>
        <w:t xml:space="preserve">, ch 2 applies to all offences against this Act (see Code, pt 2.1). </w:t>
      </w:r>
    </w:p>
    <w:p w14:paraId="1514BCC5" w14:textId="77777777" w:rsidR="00336D9F" w:rsidRDefault="00336D9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79A9E5E" w14:textId="77777777" w:rsidR="00336D9F" w:rsidRDefault="00336D9F">
      <w:pPr>
        <w:pStyle w:val="aNote"/>
        <w:keepNext/>
        <w:rPr>
          <w:rStyle w:val="charItals"/>
        </w:rPr>
      </w:pPr>
      <w:r>
        <w:rPr>
          <w:rStyle w:val="charItals"/>
        </w:rPr>
        <w:t>Note 2</w:t>
      </w:r>
      <w:r>
        <w:rPr>
          <w:rStyle w:val="charItals"/>
        </w:rPr>
        <w:tab/>
        <w:t>Penalty units</w:t>
      </w:r>
    </w:p>
    <w:p w14:paraId="61BA5CF4" w14:textId="4503EB2B" w:rsidR="00336D9F" w:rsidRDefault="00336D9F">
      <w:pPr>
        <w:pStyle w:val="aNoteText"/>
      </w:pPr>
      <w:r>
        <w:t xml:space="preserve">The </w:t>
      </w:r>
      <w:hyperlink r:id="rId31" w:tooltip="A2001-14" w:history="1">
        <w:r w:rsidR="00030A80" w:rsidRPr="00030A80">
          <w:rPr>
            <w:rStyle w:val="charCitHyperlinkAbbrev"/>
          </w:rPr>
          <w:t>Legislation Act</w:t>
        </w:r>
      </w:hyperlink>
      <w:r>
        <w:t>, section 133 deals with the meaning of offence penalties that are expressed in penalty units.</w:t>
      </w:r>
    </w:p>
    <w:p w14:paraId="458CF08E" w14:textId="77777777" w:rsidR="00336D9F" w:rsidRDefault="00336D9F">
      <w:pPr>
        <w:pStyle w:val="PageBreak"/>
      </w:pPr>
      <w:r>
        <w:br w:type="page"/>
      </w:r>
    </w:p>
    <w:p w14:paraId="4AF5515A" w14:textId="77777777" w:rsidR="00336D9F" w:rsidRPr="0047084B" w:rsidRDefault="00336D9F">
      <w:pPr>
        <w:pStyle w:val="AH1Chapter"/>
      </w:pPr>
      <w:bookmarkStart w:id="14" w:name="_Toc110593878"/>
      <w:r w:rsidRPr="0047084B">
        <w:rPr>
          <w:rStyle w:val="CharChapNo"/>
        </w:rPr>
        <w:lastRenderedPageBreak/>
        <w:t>Chapter 2</w:t>
      </w:r>
      <w:r>
        <w:tab/>
      </w:r>
      <w:r w:rsidRPr="0047084B">
        <w:rPr>
          <w:rStyle w:val="CharChapText"/>
        </w:rPr>
        <w:t>Objects and important concepts</w:t>
      </w:r>
      <w:bookmarkEnd w:id="14"/>
    </w:p>
    <w:p w14:paraId="403EB466" w14:textId="77777777" w:rsidR="00336D9F" w:rsidRDefault="00336D9F">
      <w:pPr>
        <w:pStyle w:val="AH5Sec"/>
      </w:pPr>
      <w:bookmarkStart w:id="15" w:name="_Toc110593879"/>
      <w:r w:rsidRPr="0047084B">
        <w:rPr>
          <w:rStyle w:val="CharSectNo"/>
        </w:rPr>
        <w:t>6</w:t>
      </w:r>
      <w:r>
        <w:tab/>
        <w:t>Objects of Act</w:t>
      </w:r>
      <w:bookmarkEnd w:id="15"/>
    </w:p>
    <w:p w14:paraId="409B8A91" w14:textId="77777777" w:rsidR="00336D9F" w:rsidRDefault="00336D9F">
      <w:pPr>
        <w:pStyle w:val="Amainreturn"/>
        <w:keepNext/>
      </w:pPr>
      <w:r>
        <w:t>The objects of this Act include the following:</w:t>
      </w:r>
    </w:p>
    <w:p w14:paraId="2A1FAA87" w14:textId="77777777" w:rsidR="00336D9F" w:rsidRDefault="00336D9F">
      <w:pPr>
        <w:pStyle w:val="Apara"/>
      </w:pPr>
      <w:r>
        <w:tab/>
        <w:t>(a)</w:t>
      </w:r>
      <w:r>
        <w:tab/>
        <w:t>to promote respect for the law and the maintenance of a just and safe society;</w:t>
      </w:r>
    </w:p>
    <w:p w14:paraId="1BDDCC52" w14:textId="77777777" w:rsidR="00336D9F" w:rsidRDefault="00336D9F">
      <w:pPr>
        <w:pStyle w:val="Apara"/>
      </w:pPr>
      <w:r>
        <w:tab/>
        <w:t>(b)</w:t>
      </w:r>
      <w:r>
        <w:tab/>
        <w:t>to provide a range of sentencing options;</w:t>
      </w:r>
    </w:p>
    <w:p w14:paraId="26F42003" w14:textId="77777777" w:rsidR="00336D9F" w:rsidRDefault="00336D9F">
      <w:pPr>
        <w:pStyle w:val="Apara"/>
      </w:pPr>
      <w:r>
        <w:tab/>
        <w:t>(c)</w:t>
      </w:r>
      <w:r>
        <w:tab/>
        <w:t>to maximise the opportunity for imposing sentences that are constructively adapted to individual offenders;</w:t>
      </w:r>
    </w:p>
    <w:p w14:paraId="7E7CCBBB" w14:textId="77777777" w:rsidR="00336D9F" w:rsidRDefault="00336D9F">
      <w:pPr>
        <w:pStyle w:val="Apara"/>
      </w:pPr>
      <w:r>
        <w:tab/>
        <w:t>(d)</w:t>
      </w:r>
      <w:r>
        <w:tab/>
        <w:t>to promote flexibility in sentencing;</w:t>
      </w:r>
    </w:p>
    <w:p w14:paraId="14A0D16D" w14:textId="77777777" w:rsidR="00336D9F" w:rsidRDefault="00336D9F">
      <w:pPr>
        <w:pStyle w:val="Apara"/>
      </w:pPr>
      <w:r>
        <w:tab/>
        <w:t>(e)</w:t>
      </w:r>
      <w:r>
        <w:tab/>
        <w:t>to consolidate legislation relating to the imposition of sentences.</w:t>
      </w:r>
    </w:p>
    <w:p w14:paraId="788F0C40" w14:textId="77777777" w:rsidR="00336D9F" w:rsidRDefault="00336D9F" w:rsidP="00E3414A">
      <w:pPr>
        <w:pStyle w:val="AH5Sec"/>
      </w:pPr>
      <w:bookmarkStart w:id="16" w:name="_Toc110593880"/>
      <w:r w:rsidRPr="0047084B">
        <w:rPr>
          <w:rStyle w:val="CharSectNo"/>
        </w:rPr>
        <w:t>7</w:t>
      </w:r>
      <w:r>
        <w:tab/>
        <w:t>Purposes of sentencing</w:t>
      </w:r>
      <w:bookmarkEnd w:id="16"/>
    </w:p>
    <w:p w14:paraId="22D5E24C" w14:textId="77777777" w:rsidR="00336D9F" w:rsidRDefault="00336D9F">
      <w:pPr>
        <w:pStyle w:val="Amain"/>
        <w:keepNext/>
      </w:pPr>
      <w:r>
        <w:tab/>
        <w:t>(1)</w:t>
      </w:r>
      <w:r>
        <w:tab/>
        <w:t>A court may impose a sentence on an offender for 1 or more of the following purposes:</w:t>
      </w:r>
    </w:p>
    <w:p w14:paraId="02573895" w14:textId="77777777" w:rsidR="00336D9F" w:rsidRDefault="00336D9F">
      <w:pPr>
        <w:pStyle w:val="Apara"/>
      </w:pPr>
      <w:r>
        <w:tab/>
        <w:t>(a)</w:t>
      </w:r>
      <w:r>
        <w:tab/>
        <w:t>to ensure that the offender is adequately punished for the offence in a way that is just and appropriate;</w:t>
      </w:r>
    </w:p>
    <w:p w14:paraId="67225DBB" w14:textId="77777777" w:rsidR="00336D9F" w:rsidRDefault="00336D9F">
      <w:pPr>
        <w:pStyle w:val="Apara"/>
      </w:pPr>
      <w:r>
        <w:tab/>
        <w:t>(b)</w:t>
      </w:r>
      <w:r>
        <w:tab/>
        <w:t>to prevent crime by deterring the offender and other people from committing the same or similar offences;</w:t>
      </w:r>
    </w:p>
    <w:p w14:paraId="2C72B238" w14:textId="77777777" w:rsidR="00336D9F" w:rsidRDefault="00336D9F">
      <w:pPr>
        <w:pStyle w:val="Apara"/>
      </w:pPr>
      <w:r>
        <w:tab/>
        <w:t>(c)</w:t>
      </w:r>
      <w:r>
        <w:tab/>
        <w:t>to protect the community from the offender;</w:t>
      </w:r>
    </w:p>
    <w:p w14:paraId="472BCC4F" w14:textId="77777777" w:rsidR="00336D9F" w:rsidRDefault="00336D9F">
      <w:pPr>
        <w:pStyle w:val="Apara"/>
      </w:pPr>
      <w:r>
        <w:tab/>
        <w:t>(d)</w:t>
      </w:r>
      <w:r>
        <w:tab/>
        <w:t>to promote the rehabilitation of the offender;</w:t>
      </w:r>
    </w:p>
    <w:p w14:paraId="7649D4DA" w14:textId="77777777" w:rsidR="00336D9F" w:rsidRDefault="00336D9F">
      <w:pPr>
        <w:pStyle w:val="Apara"/>
      </w:pPr>
      <w:r>
        <w:tab/>
        <w:t>(e)</w:t>
      </w:r>
      <w:r>
        <w:tab/>
        <w:t>to make the offender accountable for his or her actions;</w:t>
      </w:r>
    </w:p>
    <w:p w14:paraId="0977AD74" w14:textId="77777777" w:rsidR="00336D9F" w:rsidRDefault="00336D9F">
      <w:pPr>
        <w:pStyle w:val="Apara"/>
      </w:pPr>
      <w:r>
        <w:tab/>
        <w:t>(f)</w:t>
      </w:r>
      <w:r>
        <w:tab/>
        <w:t>to denounce the conduct of the offender;</w:t>
      </w:r>
    </w:p>
    <w:p w14:paraId="4F45F12A" w14:textId="77777777" w:rsidR="00336D9F" w:rsidRDefault="00336D9F">
      <w:pPr>
        <w:pStyle w:val="Apara"/>
      </w:pPr>
      <w:r>
        <w:tab/>
        <w:t>(g)</w:t>
      </w:r>
      <w:r>
        <w:tab/>
        <w:t>to recognise the harm done to the victim of the crime and the community.</w:t>
      </w:r>
    </w:p>
    <w:p w14:paraId="4941B0AC" w14:textId="77777777" w:rsidR="00336D9F" w:rsidRDefault="00336D9F">
      <w:pPr>
        <w:pStyle w:val="Amain"/>
      </w:pPr>
      <w:r>
        <w:lastRenderedPageBreak/>
        <w:tab/>
        <w:t>(2)</w:t>
      </w:r>
      <w:r>
        <w:tab/>
        <w:t xml:space="preserve">To remove any doubt, nothing about the order in which the purposes appear in subsection (1) implies that any purpose must be given greater weight than any other purpose. </w:t>
      </w:r>
    </w:p>
    <w:p w14:paraId="78239D35" w14:textId="77777777" w:rsidR="00E3414A" w:rsidRDefault="00E3414A" w:rsidP="00E3414A">
      <w:pPr>
        <w:pStyle w:val="aNote"/>
      </w:pPr>
      <w:r w:rsidRPr="00030A80">
        <w:rPr>
          <w:rStyle w:val="charItals"/>
        </w:rPr>
        <w:t>Note</w:t>
      </w:r>
      <w:r w:rsidRPr="00030A80">
        <w:rPr>
          <w:rStyle w:val="charItals"/>
        </w:rPr>
        <w:tab/>
      </w:r>
      <w:r>
        <w:rPr>
          <w:iCs/>
        </w:rPr>
        <w:t>However, see s 133C in relation to the sentencing of a young offender</w:t>
      </w:r>
      <w:r>
        <w:t>.</w:t>
      </w:r>
    </w:p>
    <w:p w14:paraId="0952FB95" w14:textId="77777777" w:rsidR="00336D9F" w:rsidRDefault="00336D9F" w:rsidP="006A2797">
      <w:pPr>
        <w:pStyle w:val="AH5Sec"/>
      </w:pPr>
      <w:bookmarkStart w:id="17" w:name="_Toc110593881"/>
      <w:r w:rsidRPr="0047084B">
        <w:rPr>
          <w:rStyle w:val="CharSectNo"/>
        </w:rPr>
        <w:t>8</w:t>
      </w:r>
      <w:r>
        <w:tab/>
        <w:t xml:space="preserve">Meaning of </w:t>
      </w:r>
      <w:r w:rsidRPr="00030A80">
        <w:rPr>
          <w:rStyle w:val="charItals"/>
        </w:rPr>
        <w:t>offender</w:t>
      </w:r>
      <w:bookmarkEnd w:id="17"/>
    </w:p>
    <w:p w14:paraId="4F8A4A63" w14:textId="77777777" w:rsidR="00336D9F" w:rsidRDefault="00A55084" w:rsidP="00A55084">
      <w:pPr>
        <w:pStyle w:val="Amain"/>
      </w:pPr>
      <w:r>
        <w:tab/>
        <w:t>(1)</w:t>
      </w:r>
      <w:r>
        <w:tab/>
      </w:r>
      <w:r w:rsidR="00336D9F">
        <w:t>In this Act:</w:t>
      </w:r>
    </w:p>
    <w:p w14:paraId="075487D8" w14:textId="77777777" w:rsidR="00336D9F" w:rsidRDefault="00336D9F">
      <w:pPr>
        <w:pStyle w:val="aDef"/>
        <w:keepNext/>
      </w:pPr>
      <w:r>
        <w:rPr>
          <w:rStyle w:val="charBoldItals"/>
        </w:rPr>
        <w:t>offender</w:t>
      </w:r>
      <w:r>
        <w:t>—</w:t>
      </w:r>
    </w:p>
    <w:p w14:paraId="50EC0EB5" w14:textId="77777777" w:rsidR="006A2797" w:rsidRDefault="006A2797" w:rsidP="006A2797">
      <w:pPr>
        <w:pStyle w:val="aDefpara"/>
      </w:pPr>
      <w:r>
        <w:tab/>
        <w:t>(a)</w:t>
      </w:r>
      <w:r>
        <w:tab/>
        <w:t>means a person convicted or found guilty of an offence by a court, and includes a young offender; but</w:t>
      </w:r>
    </w:p>
    <w:p w14:paraId="0AFD1A29" w14:textId="77777777" w:rsidR="00420A0F" w:rsidRPr="007B4214" w:rsidRDefault="00420A0F" w:rsidP="00420A0F">
      <w:pPr>
        <w:pStyle w:val="Apara"/>
      </w:pPr>
      <w:r w:rsidRPr="007B4214">
        <w:rPr>
          <w:color w:val="000000"/>
        </w:rPr>
        <w:tab/>
        <w:t>(b)</w:t>
      </w:r>
      <w:r w:rsidRPr="007B4214">
        <w:rPr>
          <w:color w:val="000000"/>
        </w:rPr>
        <w:tab/>
        <w:t>for—</w:t>
      </w:r>
    </w:p>
    <w:p w14:paraId="2AE159A8" w14:textId="77777777" w:rsidR="00420A0F" w:rsidRPr="007B4214" w:rsidRDefault="00420A0F" w:rsidP="00420A0F">
      <w:pPr>
        <w:pStyle w:val="Asubpara"/>
      </w:pPr>
      <w:r w:rsidRPr="007B4214">
        <w:rPr>
          <w:color w:val="000000"/>
        </w:rPr>
        <w:tab/>
        <w:t>(i)</w:t>
      </w:r>
      <w:r w:rsidRPr="007B4214">
        <w:rPr>
          <w:color w:val="000000"/>
        </w:rPr>
        <w:tab/>
        <w:t>part 4.2 (Pre-sentence reports)—see section 40; and</w:t>
      </w:r>
    </w:p>
    <w:p w14:paraId="223955CE" w14:textId="77777777" w:rsidR="00420A0F" w:rsidRPr="007B4214" w:rsidRDefault="00420A0F" w:rsidP="00420A0F">
      <w:pPr>
        <w:pStyle w:val="Asubpara"/>
      </w:pPr>
      <w:r w:rsidRPr="007B4214">
        <w:tab/>
        <w:t>(ii)</w:t>
      </w:r>
      <w:r w:rsidRPr="007B4214">
        <w:tab/>
        <w:t>part 4.2A (Intensive correction assessments)—see section 46B; and</w:t>
      </w:r>
    </w:p>
    <w:p w14:paraId="0C9D762A" w14:textId="3DCC1711" w:rsidR="00420A0F" w:rsidRDefault="00420A0F" w:rsidP="00420A0F">
      <w:pPr>
        <w:pStyle w:val="Asubpara"/>
      </w:pPr>
      <w:r w:rsidRPr="007B4214">
        <w:tab/>
        <w:t>(iii)</w:t>
      </w:r>
      <w:r w:rsidRPr="007B4214">
        <w:tab/>
        <w:t>a treatment order provision—see section 46I</w:t>
      </w:r>
      <w:r w:rsidR="00DD7FED">
        <w:t>; and</w:t>
      </w:r>
    </w:p>
    <w:p w14:paraId="5ABD8A27" w14:textId="77777777" w:rsidR="00A41CEC" w:rsidRPr="005F3DEA" w:rsidRDefault="00A41CEC" w:rsidP="00A41CEC">
      <w:pPr>
        <w:pStyle w:val="aDefsubpara"/>
      </w:pPr>
      <w:r w:rsidRPr="005F3DEA">
        <w:tab/>
        <w:t>(iv)</w:t>
      </w:r>
      <w:r w:rsidRPr="005F3DEA">
        <w:tab/>
        <w:t>part 4.6 (Sentencing—schedule offence with criminal group)—see section 61B.</w:t>
      </w:r>
    </w:p>
    <w:p w14:paraId="0FCAD0D3" w14:textId="77777777" w:rsidR="00A55084" w:rsidRPr="007B4214" w:rsidRDefault="00A55084" w:rsidP="00A55084">
      <w:pPr>
        <w:pStyle w:val="Amain"/>
      </w:pPr>
      <w:r w:rsidRPr="007B4214">
        <w:rPr>
          <w:color w:val="000000"/>
        </w:rPr>
        <w:tab/>
        <w:t>(2)</w:t>
      </w:r>
      <w:r w:rsidRPr="007B4214">
        <w:rPr>
          <w:color w:val="000000"/>
        </w:rPr>
        <w:tab/>
        <w:t>In this section:</w:t>
      </w:r>
    </w:p>
    <w:p w14:paraId="72B9DE87" w14:textId="77777777" w:rsidR="00A55084" w:rsidRPr="007B4214" w:rsidRDefault="00A55084" w:rsidP="00A55084">
      <w:pPr>
        <w:pStyle w:val="aDef"/>
        <w:rPr>
          <w:color w:val="000000"/>
        </w:rPr>
      </w:pPr>
      <w:r w:rsidRPr="007B4214">
        <w:rPr>
          <w:rStyle w:val="charBoldItals"/>
        </w:rPr>
        <w:t>treatment order provision</w:t>
      </w:r>
      <w:r w:rsidRPr="007B4214">
        <w:rPr>
          <w:color w:val="000000"/>
        </w:rPr>
        <w:t xml:space="preserve"> means the following:</w:t>
      </w:r>
    </w:p>
    <w:p w14:paraId="5F9AE3DE" w14:textId="77777777" w:rsidR="00A55084" w:rsidRPr="007B4214" w:rsidRDefault="00A55084" w:rsidP="00A55084">
      <w:pPr>
        <w:pStyle w:val="aDefpara"/>
      </w:pPr>
      <w:r w:rsidRPr="007B4214">
        <w:rPr>
          <w:color w:val="000000"/>
        </w:rPr>
        <w:tab/>
        <w:t>(a)</w:t>
      </w:r>
      <w:r w:rsidRPr="007B4214">
        <w:rPr>
          <w:color w:val="000000"/>
        </w:rPr>
        <w:tab/>
        <w:t>section 12A (Drug and alcohol treatment orders);</w:t>
      </w:r>
    </w:p>
    <w:p w14:paraId="54249B2E" w14:textId="77777777" w:rsidR="00A55084" w:rsidRPr="007B4214" w:rsidRDefault="00A55084" w:rsidP="00A55084">
      <w:pPr>
        <w:pStyle w:val="aDefpara"/>
      </w:pPr>
      <w:r w:rsidRPr="007B4214">
        <w:tab/>
        <w:t>(b)</w:t>
      </w:r>
      <w:r w:rsidRPr="007B4214">
        <w:tab/>
        <w:t>part 4.2B (Drug and alcohol treatment assessments);</w:t>
      </w:r>
    </w:p>
    <w:p w14:paraId="1B622441" w14:textId="77777777" w:rsidR="00A55084" w:rsidRPr="00A55084" w:rsidRDefault="00A55084" w:rsidP="00A55084">
      <w:pPr>
        <w:pStyle w:val="aDefpara"/>
      </w:pPr>
      <w:r w:rsidRPr="007B4214">
        <w:tab/>
        <w:t>(c)</w:t>
      </w:r>
      <w:r w:rsidRPr="007B4214">
        <w:tab/>
        <w:t xml:space="preserve">part 5.4A (Drug and alcohol treatment orders). </w:t>
      </w:r>
    </w:p>
    <w:p w14:paraId="1F15A4B6" w14:textId="77777777" w:rsidR="00336D9F" w:rsidRDefault="00336D9F">
      <w:pPr>
        <w:pStyle w:val="PageBreak"/>
      </w:pPr>
      <w:r>
        <w:br w:type="page"/>
      </w:r>
    </w:p>
    <w:p w14:paraId="1C5C9E74" w14:textId="5542EBE0" w:rsidR="00336D9F" w:rsidRPr="0047084B" w:rsidRDefault="00336D9F">
      <w:pPr>
        <w:pStyle w:val="AH1Chapter"/>
      </w:pPr>
      <w:bookmarkStart w:id="18" w:name="_Toc110593882"/>
      <w:r w:rsidRPr="0047084B">
        <w:rPr>
          <w:rStyle w:val="CharChapNo"/>
        </w:rPr>
        <w:lastRenderedPageBreak/>
        <w:t>Chapter 3</w:t>
      </w:r>
      <w:r>
        <w:tab/>
      </w:r>
      <w:r w:rsidRPr="0047084B">
        <w:rPr>
          <w:rStyle w:val="CharChapText"/>
        </w:rPr>
        <w:t>Sentencing and non</w:t>
      </w:r>
      <w:r w:rsidR="00DD7FED" w:rsidRPr="0047084B">
        <w:rPr>
          <w:rStyle w:val="CharChapText"/>
        </w:rPr>
        <w:noBreakHyphen/>
      </w:r>
      <w:r w:rsidRPr="0047084B">
        <w:rPr>
          <w:rStyle w:val="CharChapText"/>
        </w:rPr>
        <w:t>conviction options</w:t>
      </w:r>
      <w:bookmarkEnd w:id="18"/>
    </w:p>
    <w:p w14:paraId="283794CB" w14:textId="77777777" w:rsidR="00336D9F" w:rsidRDefault="00336D9F">
      <w:pPr>
        <w:pStyle w:val="PageBreak"/>
      </w:pPr>
    </w:p>
    <w:p w14:paraId="7754029D" w14:textId="77777777" w:rsidR="00336D9F" w:rsidRPr="0047084B" w:rsidRDefault="00336D9F">
      <w:pPr>
        <w:pStyle w:val="AH2Part"/>
      </w:pPr>
      <w:bookmarkStart w:id="19" w:name="_Toc110593883"/>
      <w:r w:rsidRPr="0047084B">
        <w:rPr>
          <w:rStyle w:val="CharPartNo"/>
        </w:rPr>
        <w:t>Part 3.1</w:t>
      </w:r>
      <w:r>
        <w:tab/>
      </w:r>
      <w:r w:rsidRPr="0047084B">
        <w:rPr>
          <w:rStyle w:val="CharPartText"/>
        </w:rPr>
        <w:t>General</w:t>
      </w:r>
      <w:bookmarkEnd w:id="19"/>
    </w:p>
    <w:p w14:paraId="6CF53D30" w14:textId="77777777" w:rsidR="00336D9F" w:rsidRDefault="00336D9F" w:rsidP="006A2797">
      <w:pPr>
        <w:pStyle w:val="AH5Sec"/>
      </w:pPr>
      <w:bookmarkStart w:id="20" w:name="_Toc110593884"/>
      <w:r w:rsidRPr="0047084B">
        <w:rPr>
          <w:rStyle w:val="CharSectNo"/>
        </w:rPr>
        <w:t>9</w:t>
      </w:r>
      <w:r>
        <w:tab/>
        <w:t>Imposition of penalties</w:t>
      </w:r>
      <w:bookmarkEnd w:id="20"/>
    </w:p>
    <w:p w14:paraId="173959E5" w14:textId="77777777" w:rsidR="00336D9F" w:rsidRDefault="00336D9F">
      <w:pPr>
        <w:pStyle w:val="Amain"/>
      </w:pPr>
      <w:r>
        <w:tab/>
        <w:t>(1)</w:t>
      </w:r>
      <w:r>
        <w:tab/>
        <w:t>The penalty a court may impose for an offence is the penalty provided under this Act or any other territory law.</w:t>
      </w:r>
    </w:p>
    <w:p w14:paraId="0E3A589F" w14:textId="77777777" w:rsidR="00336D9F" w:rsidRDefault="00336D9F">
      <w:pPr>
        <w:pStyle w:val="Amain"/>
        <w:keepNext/>
        <w:rPr>
          <w:b/>
          <w:bCs/>
        </w:rPr>
      </w:pPr>
      <w:r>
        <w:rPr>
          <w:bCs/>
        </w:rPr>
        <w:tab/>
        <w:t>(2)</w:t>
      </w:r>
      <w:r>
        <w:rPr>
          <w:bCs/>
        </w:rPr>
        <w:tab/>
      </w:r>
      <w:r>
        <w:t>Chapter 4 (Sentencing procedures generally) applies to the imposition of all penalties imposed by a court, whether under this Act or otherwise.</w:t>
      </w:r>
    </w:p>
    <w:p w14:paraId="6F66889A" w14:textId="77777777" w:rsidR="00336D9F" w:rsidRDefault="00336D9F">
      <w:pPr>
        <w:pStyle w:val="aNote"/>
        <w:keepNext/>
        <w:rPr>
          <w:iCs/>
        </w:rPr>
      </w:pPr>
      <w:r>
        <w:rPr>
          <w:rStyle w:val="charItals"/>
        </w:rPr>
        <w:t>Note 1</w:t>
      </w:r>
      <w:r>
        <w:rPr>
          <w:rStyle w:val="charItals"/>
        </w:rPr>
        <w:tab/>
      </w:r>
      <w:r>
        <w:rPr>
          <w:iCs/>
        </w:rPr>
        <w:t>Under this Act, a court has the following sentencing and non-conviction options:</w:t>
      </w:r>
    </w:p>
    <w:p w14:paraId="4B9368AA" w14:textId="77777777" w:rsidR="006A2797" w:rsidRDefault="006A2797" w:rsidP="006A2797">
      <w:pPr>
        <w:pStyle w:val="aNoteBulletss"/>
      </w:pPr>
      <w:r>
        <w:rPr>
          <w:rFonts w:ascii="Symbol" w:hAnsi="Symbol"/>
        </w:rPr>
        <w:t></w:t>
      </w:r>
      <w:r>
        <w:rPr>
          <w:rFonts w:ascii="Symbol" w:hAnsi="Symbol"/>
        </w:rPr>
        <w:tab/>
      </w:r>
      <w:r>
        <w:t>imprisonment served by full-time detention at a correctional centre or detention place (see s 10, ch 5 and s 133H)</w:t>
      </w:r>
    </w:p>
    <w:p w14:paraId="7123312C" w14:textId="77777777" w:rsidR="00154939" w:rsidRPr="00F00DD2" w:rsidRDefault="00154939" w:rsidP="00154939">
      <w:pPr>
        <w:pStyle w:val="aNoteBulletss"/>
        <w:tabs>
          <w:tab w:val="left" w:pos="2300"/>
        </w:tabs>
      </w:pPr>
      <w:r w:rsidRPr="00F00DD2">
        <w:rPr>
          <w:rFonts w:ascii="Symbol" w:hAnsi="Symbol"/>
        </w:rPr>
        <w:t></w:t>
      </w:r>
      <w:r w:rsidRPr="00F00DD2">
        <w:rPr>
          <w:rFonts w:ascii="Symbol" w:hAnsi="Symbol"/>
        </w:rPr>
        <w:tab/>
      </w:r>
      <w:r w:rsidRPr="00F00DD2">
        <w:t>imprisonment served by intensive correction (see s 11)</w:t>
      </w:r>
    </w:p>
    <w:p w14:paraId="6E226901" w14:textId="77777777" w:rsidR="00336D9F" w:rsidRDefault="00336D9F">
      <w:pPr>
        <w:pStyle w:val="aNoteBulletss"/>
        <w:tabs>
          <w:tab w:val="left" w:pos="2300"/>
        </w:tabs>
      </w:pPr>
      <w:r>
        <w:rPr>
          <w:rFonts w:ascii="Symbol" w:hAnsi="Symbol"/>
        </w:rPr>
        <w:t></w:t>
      </w:r>
      <w:r>
        <w:rPr>
          <w:rFonts w:ascii="Symbol" w:hAnsi="Symbol"/>
        </w:rPr>
        <w:tab/>
      </w:r>
      <w:r>
        <w:t>suspension of a sentence of imprisonment (see s 12)</w:t>
      </w:r>
    </w:p>
    <w:p w14:paraId="39234DAA" w14:textId="77777777" w:rsidR="00336D9F" w:rsidRDefault="00336D9F">
      <w:pPr>
        <w:pStyle w:val="aNoteBulletss"/>
        <w:tabs>
          <w:tab w:val="left" w:pos="2300"/>
        </w:tabs>
      </w:pPr>
      <w:r>
        <w:rPr>
          <w:rFonts w:ascii="Symbol" w:hAnsi="Symbol"/>
        </w:rPr>
        <w:t></w:t>
      </w:r>
      <w:r>
        <w:rPr>
          <w:rFonts w:ascii="Symbol" w:hAnsi="Symbol"/>
        </w:rPr>
        <w:tab/>
      </w:r>
      <w:r>
        <w:t>good behaviour order (see s 13 and ch 6)</w:t>
      </w:r>
    </w:p>
    <w:p w14:paraId="1A6747CE" w14:textId="77777777" w:rsidR="00336D9F" w:rsidRDefault="00336D9F">
      <w:pPr>
        <w:pStyle w:val="aNoteBulletss"/>
        <w:tabs>
          <w:tab w:val="left" w:pos="2300"/>
        </w:tabs>
      </w:pPr>
      <w:r>
        <w:rPr>
          <w:rFonts w:ascii="Symbol" w:hAnsi="Symbol"/>
        </w:rPr>
        <w:t></w:t>
      </w:r>
      <w:r>
        <w:rPr>
          <w:rFonts w:ascii="Symbol" w:hAnsi="Symbol"/>
        </w:rPr>
        <w:tab/>
      </w:r>
      <w:r>
        <w:t>fine order (see s 14 and s 15)</w:t>
      </w:r>
    </w:p>
    <w:p w14:paraId="073A6389" w14:textId="77777777" w:rsidR="00336D9F" w:rsidRDefault="00336D9F">
      <w:pPr>
        <w:pStyle w:val="aNoteBulletss"/>
        <w:tabs>
          <w:tab w:val="left" w:pos="2300"/>
        </w:tabs>
      </w:pPr>
      <w:r>
        <w:rPr>
          <w:rFonts w:ascii="Symbol" w:hAnsi="Symbol"/>
        </w:rPr>
        <w:t></w:t>
      </w:r>
      <w:r>
        <w:rPr>
          <w:rFonts w:ascii="Symbol" w:hAnsi="Symbol"/>
        </w:rPr>
        <w:tab/>
      </w:r>
      <w:r>
        <w:t>driver licence disqualification order (see s 16)</w:t>
      </w:r>
    </w:p>
    <w:p w14:paraId="66092D00" w14:textId="77777777" w:rsidR="00336D9F" w:rsidRDefault="00336D9F">
      <w:pPr>
        <w:pStyle w:val="aNoteBulletss"/>
        <w:tabs>
          <w:tab w:val="left" w:pos="2300"/>
        </w:tabs>
      </w:pPr>
      <w:r>
        <w:rPr>
          <w:rFonts w:ascii="Symbol" w:hAnsi="Symbol"/>
        </w:rPr>
        <w:t></w:t>
      </w:r>
      <w:r>
        <w:rPr>
          <w:rFonts w:ascii="Symbol" w:hAnsi="Symbol"/>
        </w:rPr>
        <w:tab/>
      </w:r>
      <w:r>
        <w:t>non-conviction order (see s 17 and s 18)</w:t>
      </w:r>
    </w:p>
    <w:p w14:paraId="0910359D" w14:textId="77777777" w:rsidR="00336D9F" w:rsidRDefault="00336D9F">
      <w:pPr>
        <w:pStyle w:val="aNoteBulletss"/>
        <w:tabs>
          <w:tab w:val="left" w:pos="2300"/>
        </w:tabs>
      </w:pPr>
      <w:r>
        <w:rPr>
          <w:rFonts w:ascii="Symbol" w:hAnsi="Symbol"/>
        </w:rPr>
        <w:t></w:t>
      </w:r>
      <w:r>
        <w:rPr>
          <w:rFonts w:ascii="Symbol" w:hAnsi="Symbol"/>
        </w:rPr>
        <w:tab/>
      </w:r>
      <w:r>
        <w:t>reparation order (see s 19, s 20 and ch 7)</w:t>
      </w:r>
    </w:p>
    <w:p w14:paraId="4DE58EFE" w14:textId="77777777" w:rsidR="00336D9F" w:rsidRDefault="00336D9F">
      <w:pPr>
        <w:pStyle w:val="aNoteBulletss"/>
        <w:tabs>
          <w:tab w:val="left" w:pos="2300"/>
        </w:tabs>
      </w:pPr>
      <w:r>
        <w:rPr>
          <w:rFonts w:ascii="Symbol" w:hAnsi="Symbol"/>
        </w:rPr>
        <w:t></w:t>
      </w:r>
      <w:r>
        <w:rPr>
          <w:rFonts w:ascii="Symbol" w:hAnsi="Symbol"/>
        </w:rPr>
        <w:tab/>
      </w:r>
      <w:r>
        <w:t>non-association order (see pt 3.4)</w:t>
      </w:r>
    </w:p>
    <w:p w14:paraId="7AAB80A2" w14:textId="77777777" w:rsidR="00336D9F" w:rsidRDefault="00336D9F">
      <w:pPr>
        <w:pStyle w:val="aNoteBulletss"/>
        <w:tabs>
          <w:tab w:val="left" w:pos="2300"/>
        </w:tabs>
      </w:pPr>
      <w:r>
        <w:rPr>
          <w:rFonts w:ascii="Symbol" w:hAnsi="Symbol"/>
        </w:rPr>
        <w:t></w:t>
      </w:r>
      <w:r>
        <w:rPr>
          <w:rFonts w:ascii="Symbol" w:hAnsi="Symbol"/>
        </w:rPr>
        <w:tab/>
      </w:r>
      <w:r>
        <w:t>place restriction order (see pt 3.4)</w:t>
      </w:r>
    </w:p>
    <w:p w14:paraId="2072C94E" w14:textId="77777777" w:rsidR="002F2827" w:rsidRDefault="00336D9F">
      <w:pPr>
        <w:pStyle w:val="aNoteBulletss"/>
        <w:keepNext/>
        <w:tabs>
          <w:tab w:val="left" w:pos="2300"/>
        </w:tabs>
      </w:pPr>
      <w:r>
        <w:rPr>
          <w:rFonts w:ascii="Symbol" w:hAnsi="Symbol"/>
        </w:rPr>
        <w:t></w:t>
      </w:r>
      <w:r>
        <w:rPr>
          <w:rFonts w:ascii="Symbol" w:hAnsi="Symbol"/>
        </w:rPr>
        <w:tab/>
      </w:r>
      <w:r>
        <w:t>deferred sentence order (see s 27 and ch 8)</w:t>
      </w:r>
    </w:p>
    <w:p w14:paraId="6EA171F3" w14:textId="77777777" w:rsidR="002F2827" w:rsidRDefault="002F2827" w:rsidP="002F2827">
      <w:pPr>
        <w:pStyle w:val="aNoteBulletss"/>
        <w:keepNext/>
      </w:pPr>
      <w:r>
        <w:rPr>
          <w:rFonts w:ascii="Symbol" w:hAnsi="Symbol"/>
        </w:rPr>
        <w:t></w:t>
      </w:r>
      <w:r>
        <w:rPr>
          <w:rFonts w:ascii="Symbol" w:hAnsi="Symbol"/>
        </w:rPr>
        <w:tab/>
      </w:r>
      <w:r>
        <w:t>accommodation order (young offenders only) (see pt 8A.3).</w:t>
      </w:r>
    </w:p>
    <w:p w14:paraId="429D7575" w14:textId="77777777" w:rsidR="00336D9F" w:rsidRDefault="00336D9F">
      <w:pPr>
        <w:pStyle w:val="aNote"/>
        <w:rPr>
          <w:iCs/>
        </w:rPr>
      </w:pPr>
      <w:r>
        <w:rPr>
          <w:rStyle w:val="charItals"/>
        </w:rPr>
        <w:t>Note 2</w:t>
      </w:r>
      <w:r>
        <w:rPr>
          <w:rStyle w:val="charItals"/>
        </w:rPr>
        <w:tab/>
      </w:r>
      <w:r>
        <w:rPr>
          <w:iCs/>
        </w:rPr>
        <w:t>A court may also</w:t>
      </w:r>
      <w:r>
        <w:t xml:space="preserve"> impose</w:t>
      </w:r>
      <w:r>
        <w:rPr>
          <w:iCs/>
        </w:rPr>
        <w:t xml:space="preserve"> a </w:t>
      </w:r>
      <w:r>
        <w:rPr>
          <w:rStyle w:val="charBoldItals"/>
        </w:rPr>
        <w:t>combination sentence</w:t>
      </w:r>
      <w:r>
        <w:rPr>
          <w:iCs/>
        </w:rPr>
        <w:t xml:space="preserve"> combining 2 or more of the options listed in note 1 </w:t>
      </w:r>
      <w:r w:rsidR="00154939" w:rsidRPr="00F00DD2">
        <w:t>(other than imprisonment served by intensive correction)</w:t>
      </w:r>
      <w:r w:rsidR="00154939">
        <w:t xml:space="preserve"> </w:t>
      </w:r>
      <w:r>
        <w:rPr>
          <w:iCs/>
        </w:rPr>
        <w:t>or otherwise availabl</w:t>
      </w:r>
      <w:r w:rsidR="00AC31F7">
        <w:rPr>
          <w:iCs/>
        </w:rPr>
        <w:t>e under a territory law (see pt </w:t>
      </w:r>
      <w:r>
        <w:rPr>
          <w:iCs/>
        </w:rPr>
        <w:t>3.6).</w:t>
      </w:r>
    </w:p>
    <w:p w14:paraId="2DAFDED9" w14:textId="77777777" w:rsidR="00336D9F" w:rsidRDefault="00336D9F">
      <w:pPr>
        <w:pStyle w:val="PageBreak"/>
      </w:pPr>
      <w:r>
        <w:br w:type="page"/>
      </w:r>
    </w:p>
    <w:p w14:paraId="4F050066" w14:textId="77777777" w:rsidR="00336D9F" w:rsidRPr="0047084B" w:rsidRDefault="00336D9F">
      <w:pPr>
        <w:pStyle w:val="AH2Part"/>
      </w:pPr>
      <w:bookmarkStart w:id="21" w:name="_Toc110593885"/>
      <w:r w:rsidRPr="0047084B">
        <w:rPr>
          <w:rStyle w:val="CharPartNo"/>
        </w:rPr>
        <w:lastRenderedPageBreak/>
        <w:t>Part 3.2</w:t>
      </w:r>
      <w:r>
        <w:tab/>
      </w:r>
      <w:r w:rsidRPr="0047084B">
        <w:rPr>
          <w:rStyle w:val="CharPartText"/>
        </w:rPr>
        <w:t>Sentences of imprisonment</w:t>
      </w:r>
      <w:bookmarkEnd w:id="21"/>
    </w:p>
    <w:p w14:paraId="0DED3388" w14:textId="77777777" w:rsidR="00336D9F" w:rsidRDefault="00336D9F" w:rsidP="008637BD">
      <w:pPr>
        <w:pStyle w:val="AH5Sec"/>
      </w:pPr>
      <w:bookmarkStart w:id="22" w:name="_Toc110593886"/>
      <w:r w:rsidRPr="0047084B">
        <w:rPr>
          <w:rStyle w:val="CharSectNo"/>
        </w:rPr>
        <w:t>10</w:t>
      </w:r>
      <w:r>
        <w:tab/>
        <w:t>Imprisonment</w:t>
      </w:r>
      <w:bookmarkEnd w:id="22"/>
    </w:p>
    <w:p w14:paraId="5FDEA027" w14:textId="77777777" w:rsidR="00336D9F" w:rsidRDefault="00336D9F">
      <w:pPr>
        <w:pStyle w:val="Amain"/>
      </w:pPr>
      <w:r>
        <w:tab/>
        <w:t>(1)</w:t>
      </w:r>
      <w:r>
        <w:tab/>
        <w:t>This section applies if a court is sentencing an offender convicted of an offence punishable by imprisonment.</w:t>
      </w:r>
    </w:p>
    <w:p w14:paraId="7AB2D766" w14:textId="77777777" w:rsidR="00336D9F" w:rsidRDefault="00336D9F">
      <w:pPr>
        <w:pStyle w:val="Amain"/>
        <w:keepNext/>
      </w:pPr>
      <w:r>
        <w:tab/>
        <w:t>(2)</w:t>
      </w:r>
      <w:r>
        <w:tab/>
        <w:t>The court may, by order, sentence the offender to imprisonment, for all or part of the term of the sentence, if the court is satisfied, having considered possible alternatives, that no other penalty is appropriate.</w:t>
      </w:r>
    </w:p>
    <w:p w14:paraId="39FE5F16" w14:textId="77777777" w:rsidR="00336D9F" w:rsidRDefault="00336D9F">
      <w:pPr>
        <w:pStyle w:val="aNote"/>
        <w:rPr>
          <w:b/>
          <w:bCs/>
        </w:rPr>
      </w:pPr>
      <w:r>
        <w:rPr>
          <w:rStyle w:val="charItals"/>
        </w:rPr>
        <w:t>Note</w:t>
      </w:r>
      <w:r w:rsidR="008637BD">
        <w:rPr>
          <w:rStyle w:val="charItals"/>
        </w:rPr>
        <w:t xml:space="preserve"> 1</w:t>
      </w:r>
      <w:r>
        <w:rPr>
          <w:rStyle w:val="charItals"/>
        </w:rPr>
        <w:tab/>
      </w:r>
      <w:r>
        <w:t>An order sentencing an offender to imprisonment may be part of a combination sentence together with other sentencing options (see pt 3.6).</w:t>
      </w:r>
    </w:p>
    <w:p w14:paraId="6E92B2B8" w14:textId="77777777" w:rsidR="008637BD" w:rsidRDefault="008637BD" w:rsidP="008637BD">
      <w:pPr>
        <w:pStyle w:val="aNote"/>
        <w:rPr>
          <w:iCs/>
        </w:rPr>
      </w:pPr>
      <w:r w:rsidRPr="00030A80">
        <w:rPr>
          <w:rStyle w:val="charItals"/>
        </w:rPr>
        <w:t>Note 2</w:t>
      </w:r>
      <w:r w:rsidRPr="00030A80">
        <w:rPr>
          <w:rStyle w:val="charItals"/>
        </w:rPr>
        <w:tab/>
      </w:r>
      <w:r>
        <w:rPr>
          <w:iCs/>
        </w:rPr>
        <w:t>See s 133G for additional matters that apply in sentencing a young offender to imprisonment.</w:t>
      </w:r>
    </w:p>
    <w:p w14:paraId="0CDF33FC" w14:textId="77777777" w:rsidR="00336D9F" w:rsidRDefault="00336D9F">
      <w:pPr>
        <w:pStyle w:val="Amain"/>
      </w:pPr>
      <w:r>
        <w:tab/>
        <w:t>(3)</w:t>
      </w:r>
      <w:r>
        <w:tab/>
        <w:t>If the court sentences the offender to imprisonment, the sentence must be served by full-time detention at a correctional centre, unless—</w:t>
      </w:r>
    </w:p>
    <w:p w14:paraId="69D9F6D4" w14:textId="77777777" w:rsidR="00336D9F" w:rsidRDefault="00336D9F">
      <w:pPr>
        <w:pStyle w:val="Apara"/>
      </w:pPr>
      <w:r>
        <w:tab/>
        <w:t>(a)</w:t>
      </w:r>
      <w:r>
        <w:tab/>
        <w:t>the court orders otherwise; or</w:t>
      </w:r>
    </w:p>
    <w:p w14:paraId="69DF0A44" w14:textId="77777777" w:rsidR="00336D9F" w:rsidRDefault="00336D9F">
      <w:pPr>
        <w:pStyle w:val="Apara"/>
      </w:pPr>
      <w:r>
        <w:tab/>
        <w:t>(b)</w:t>
      </w:r>
      <w:r>
        <w:tab/>
        <w:t>the offender is released from full-time detention under this Act or another territory law.</w:t>
      </w:r>
    </w:p>
    <w:p w14:paraId="2C99B815" w14:textId="77777777" w:rsidR="00154939" w:rsidRPr="00F00DD2" w:rsidRDefault="00154939" w:rsidP="00154939">
      <w:pPr>
        <w:pStyle w:val="aExamHdgss"/>
      </w:pPr>
      <w:r w:rsidRPr="00F00DD2">
        <w:t>Examples—par (a)</w:t>
      </w:r>
    </w:p>
    <w:p w14:paraId="2037CE41" w14:textId="77777777" w:rsidR="00154939" w:rsidRPr="00F00DD2" w:rsidRDefault="00154939" w:rsidP="00154939">
      <w:pPr>
        <w:pStyle w:val="aExamINumss"/>
      </w:pPr>
      <w:r w:rsidRPr="00F00DD2">
        <w:t>1</w:t>
      </w:r>
      <w:r w:rsidRPr="00F00DD2">
        <w:tab/>
        <w:t>the court makes an intensive correction order</w:t>
      </w:r>
    </w:p>
    <w:p w14:paraId="17F0582D" w14:textId="77777777" w:rsidR="00154939" w:rsidRPr="00F00DD2" w:rsidRDefault="00154939" w:rsidP="00154939">
      <w:pPr>
        <w:pStyle w:val="aExamINumss"/>
      </w:pPr>
      <w:r w:rsidRPr="00F00DD2">
        <w:t>2</w:t>
      </w:r>
      <w:r w:rsidRPr="00F00DD2">
        <w:tab/>
        <w:t>the court makes a suspended sentence order</w:t>
      </w:r>
    </w:p>
    <w:p w14:paraId="7A73718A" w14:textId="77777777" w:rsidR="00C93CA2" w:rsidRPr="00B6475A" w:rsidRDefault="00C93CA2" w:rsidP="00C93CA2">
      <w:pPr>
        <w:pStyle w:val="aExamHdgss"/>
      </w:pPr>
      <w:r w:rsidRPr="00B6475A">
        <w:t>Example—par (b)</w:t>
      </w:r>
    </w:p>
    <w:p w14:paraId="39D7A801" w14:textId="39874F03" w:rsidR="00C93CA2" w:rsidRPr="00B6475A" w:rsidRDefault="00C93CA2" w:rsidP="00C93CA2">
      <w:pPr>
        <w:pStyle w:val="aExamss"/>
        <w:rPr>
          <w:rStyle w:val="charItals"/>
        </w:rPr>
      </w:pPr>
      <w:r w:rsidRPr="00B6475A">
        <w:t xml:space="preserve">release on parole under the </w:t>
      </w:r>
      <w:hyperlink r:id="rId32" w:tooltip="A2005-59" w:history="1">
        <w:r w:rsidRPr="00B6475A">
          <w:rPr>
            <w:rStyle w:val="charCitHyperlinkItal"/>
          </w:rPr>
          <w:t>Crimes (Sentence Administration) Act 2005</w:t>
        </w:r>
      </w:hyperlink>
    </w:p>
    <w:p w14:paraId="2155055B" w14:textId="77777777" w:rsidR="008637BD" w:rsidRDefault="008637BD" w:rsidP="008637BD">
      <w:pPr>
        <w:pStyle w:val="aNote"/>
        <w:rPr>
          <w:iCs/>
        </w:rPr>
      </w:pPr>
      <w:r w:rsidRPr="00030A80">
        <w:rPr>
          <w:rStyle w:val="charItals"/>
        </w:rPr>
        <w:t>Note</w:t>
      </w:r>
      <w:r w:rsidRPr="00030A80">
        <w:rPr>
          <w:rStyle w:val="charItals"/>
        </w:rPr>
        <w:tab/>
      </w:r>
      <w:r>
        <w:rPr>
          <w:iCs/>
        </w:rPr>
        <w:t>For a young offender who is under 21 years old when the sentence is imposed, see s 133H.</w:t>
      </w:r>
    </w:p>
    <w:p w14:paraId="55BB497A" w14:textId="77777777" w:rsidR="00336D9F" w:rsidRDefault="00336D9F">
      <w:pPr>
        <w:pStyle w:val="Amain"/>
      </w:pPr>
      <w:r>
        <w:tab/>
        <w:t>(4)</w:t>
      </w:r>
      <w:r>
        <w:tab/>
        <w:t>If the court sentences the offender to imprisonment, the court must record the reasons for its decision.</w:t>
      </w:r>
    </w:p>
    <w:p w14:paraId="0CFEA9DC" w14:textId="77777777" w:rsidR="00336D9F" w:rsidRPr="0066546B" w:rsidRDefault="00336D9F">
      <w:pPr>
        <w:pStyle w:val="Amain"/>
      </w:pPr>
      <w:r w:rsidRPr="0066546B">
        <w:tab/>
        <w:t>(5)</w:t>
      </w:r>
      <w:r w:rsidRPr="0066546B">
        <w:tab/>
        <w:t>Failure to comply with subsection (4) does not invalidate the sentence of imprisonment.</w:t>
      </w:r>
    </w:p>
    <w:p w14:paraId="20C71CEA" w14:textId="77777777" w:rsidR="00336D9F" w:rsidRDefault="00336D9F">
      <w:pPr>
        <w:pStyle w:val="Amain"/>
      </w:pPr>
      <w:r>
        <w:lastRenderedPageBreak/>
        <w:tab/>
        <w:t>(6)</w:t>
      </w:r>
      <w:r>
        <w:tab/>
        <w:t>This section also applies subject to any contrary intention in the law that directly or indirectly creates the offence or directly or indirectly affects its scope or operation.</w:t>
      </w:r>
    </w:p>
    <w:p w14:paraId="11ACF522" w14:textId="77777777" w:rsidR="00336D9F" w:rsidRDefault="00336D9F">
      <w:pPr>
        <w:pStyle w:val="Amain"/>
      </w:pPr>
      <w:r>
        <w:tab/>
        <w:t>(7)</w:t>
      </w:r>
      <w:r>
        <w:tab/>
        <w:t>This section is subject to chapter 5 (Imprisonment).</w:t>
      </w:r>
    </w:p>
    <w:p w14:paraId="3344CEB4" w14:textId="77777777" w:rsidR="00154939" w:rsidRPr="00F00DD2" w:rsidRDefault="00154939" w:rsidP="00154939">
      <w:pPr>
        <w:pStyle w:val="AH5Sec"/>
      </w:pPr>
      <w:bookmarkStart w:id="23" w:name="_Toc110593887"/>
      <w:r w:rsidRPr="0047084B">
        <w:rPr>
          <w:rStyle w:val="CharSectNo"/>
        </w:rPr>
        <w:t>11</w:t>
      </w:r>
      <w:r w:rsidRPr="00F00DD2">
        <w:tab/>
        <w:t>Intensive correction orders</w:t>
      </w:r>
      <w:bookmarkEnd w:id="23"/>
    </w:p>
    <w:p w14:paraId="71BA8F74" w14:textId="77777777" w:rsidR="00154939" w:rsidRPr="00F00DD2" w:rsidRDefault="00154939" w:rsidP="00154939">
      <w:pPr>
        <w:pStyle w:val="Amain"/>
      </w:pPr>
      <w:r w:rsidRPr="00F00DD2">
        <w:tab/>
        <w:t>(1)</w:t>
      </w:r>
      <w:r w:rsidRPr="00F00DD2">
        <w:tab/>
        <w:t>This section applies if an adult offender is convicted of an offence and the court imposes a sentence of imprisonment.</w:t>
      </w:r>
    </w:p>
    <w:p w14:paraId="1D1E3A99" w14:textId="77777777" w:rsidR="00154939" w:rsidRPr="00F00DD2" w:rsidRDefault="00154939" w:rsidP="00154939">
      <w:pPr>
        <w:pStyle w:val="Amain"/>
      </w:pPr>
      <w:r w:rsidRPr="00F00DD2">
        <w:tab/>
        <w:t>(2)</w:t>
      </w:r>
      <w:r w:rsidRPr="00F00DD2">
        <w:tab/>
        <w:t xml:space="preserve">If the sentence of imprisonment is for not more than 2 years the court may order that the sentence be served by intensive correction in the community (an </w:t>
      </w:r>
      <w:r w:rsidRPr="00F00DD2">
        <w:rPr>
          <w:rStyle w:val="charBoldItals"/>
        </w:rPr>
        <w:t>intensive correction order</w:t>
      </w:r>
      <w:r w:rsidRPr="00F00DD2">
        <w:t>).</w:t>
      </w:r>
    </w:p>
    <w:p w14:paraId="2BBAB0F6" w14:textId="77777777" w:rsidR="00154939" w:rsidRPr="00F00DD2" w:rsidRDefault="00154939" w:rsidP="00154939">
      <w:pPr>
        <w:pStyle w:val="Amain"/>
      </w:pPr>
      <w:r w:rsidRPr="00F00DD2">
        <w:tab/>
        <w:t>(3)</w:t>
      </w:r>
      <w:r w:rsidRPr="00F00DD2">
        <w:tab/>
        <w:t>The court may make an intensive correction order if the sentence of imprisonment is for more than 2 years but not more than 4 years, but only if the court considers it is appropriate to do so, having regard to—</w:t>
      </w:r>
    </w:p>
    <w:p w14:paraId="34239BBE" w14:textId="77777777" w:rsidR="00154939" w:rsidRPr="00F00DD2" w:rsidRDefault="00154939" w:rsidP="00154939">
      <w:pPr>
        <w:pStyle w:val="Apara"/>
      </w:pPr>
      <w:r w:rsidRPr="00F00DD2">
        <w:tab/>
        <w:t>(a)</w:t>
      </w:r>
      <w:r w:rsidRPr="00F00DD2">
        <w:tab/>
        <w:t>the level of harm to the victim and the community caused by the offence; and</w:t>
      </w:r>
    </w:p>
    <w:p w14:paraId="551AA1B6" w14:textId="77777777" w:rsidR="00154939" w:rsidRPr="00F00DD2" w:rsidRDefault="00154939" w:rsidP="00154939">
      <w:pPr>
        <w:pStyle w:val="Apara"/>
      </w:pPr>
      <w:r w:rsidRPr="00F00DD2">
        <w:tab/>
        <w:t>(b)</w:t>
      </w:r>
      <w:r w:rsidRPr="00F00DD2">
        <w:tab/>
        <w:t>whether the offender poses a risk to 1 or more people or the community; and</w:t>
      </w:r>
    </w:p>
    <w:p w14:paraId="79BAAD36" w14:textId="77777777" w:rsidR="00154939" w:rsidRPr="00F00DD2" w:rsidRDefault="00154939" w:rsidP="00154939">
      <w:pPr>
        <w:pStyle w:val="Apara"/>
      </w:pPr>
      <w:r w:rsidRPr="00F00DD2">
        <w:tab/>
        <w:t>(c)</w:t>
      </w:r>
      <w:r w:rsidRPr="00F00DD2">
        <w:tab/>
        <w:t>the offender’s culpability for the offence having regard to all the circumstances.</w:t>
      </w:r>
    </w:p>
    <w:p w14:paraId="0993F89E" w14:textId="77777777" w:rsidR="00154939" w:rsidRPr="00F00DD2" w:rsidRDefault="00154939" w:rsidP="00154939">
      <w:pPr>
        <w:pStyle w:val="aNote"/>
      </w:pPr>
      <w:r w:rsidRPr="00F00DD2">
        <w:rPr>
          <w:rStyle w:val="charItals"/>
        </w:rPr>
        <w:t>Note</w:t>
      </w:r>
      <w:r w:rsidRPr="00F00DD2">
        <w:rPr>
          <w:rStyle w:val="charItals"/>
        </w:rPr>
        <w:tab/>
      </w:r>
      <w:r w:rsidRPr="00F00DD2">
        <w:t>An intensive correction order must not be combined with a sentence of full-time imprisonment, a suspended sentence of imprisonment or a good behaviour order (see s 29 (1) (</w:t>
      </w:r>
      <w:r w:rsidR="004E1146">
        <w:t>b</w:t>
      </w:r>
      <w:r w:rsidRPr="00F00DD2">
        <w:t>)).</w:t>
      </w:r>
    </w:p>
    <w:p w14:paraId="0CB56C97" w14:textId="68870E85" w:rsidR="00154939" w:rsidRPr="00F00DD2" w:rsidRDefault="00154939" w:rsidP="00154939">
      <w:pPr>
        <w:pStyle w:val="Amain"/>
      </w:pPr>
      <w:r w:rsidRPr="00F00DD2">
        <w:tab/>
        <w:t>(4)</w:t>
      </w:r>
      <w:r w:rsidRPr="00F00DD2">
        <w:tab/>
        <w:t xml:space="preserve">An intensive correction order must include the core conditions mentioned in the </w:t>
      </w:r>
      <w:hyperlink r:id="rId33" w:tooltip="A2005-59" w:history="1">
        <w:r w:rsidRPr="00F00DD2">
          <w:rPr>
            <w:rStyle w:val="charCitHyperlinkItal"/>
          </w:rPr>
          <w:t>Crimes (Sentence Administration) Act 2005</w:t>
        </w:r>
      </w:hyperlink>
      <w:r w:rsidRPr="00F00DD2">
        <w:t>, section</w:t>
      </w:r>
      <w:r w:rsidR="0066546B">
        <w:t> </w:t>
      </w:r>
      <w:r w:rsidRPr="00F00DD2">
        <w:t>42.</w:t>
      </w:r>
    </w:p>
    <w:p w14:paraId="27139042" w14:textId="77777777" w:rsidR="00154939" w:rsidRPr="00F00DD2" w:rsidRDefault="00154939" w:rsidP="00793EA9">
      <w:pPr>
        <w:pStyle w:val="Amain"/>
        <w:keepNext/>
      </w:pPr>
      <w:r w:rsidRPr="00F00DD2">
        <w:lastRenderedPageBreak/>
        <w:tab/>
        <w:t>(5)</w:t>
      </w:r>
      <w:r w:rsidRPr="00F00DD2">
        <w:tab/>
        <w:t>An intensive correction order may include 1 or more of the following additional conditions that can reasonably be complied with within the term of the order:</w:t>
      </w:r>
    </w:p>
    <w:p w14:paraId="3491FEAE" w14:textId="77777777" w:rsidR="00154939" w:rsidRPr="00F00DD2" w:rsidRDefault="00154939" w:rsidP="00154939">
      <w:pPr>
        <w:pStyle w:val="Apara"/>
      </w:pPr>
      <w:r w:rsidRPr="00F00DD2">
        <w:tab/>
        <w:t>(a)</w:t>
      </w:r>
      <w:r w:rsidRPr="00F00DD2">
        <w:tab/>
        <w:t>a community service condition;</w:t>
      </w:r>
    </w:p>
    <w:p w14:paraId="5FE436B8" w14:textId="77777777" w:rsidR="00154939" w:rsidRPr="00F00DD2" w:rsidRDefault="00154939" w:rsidP="00154939">
      <w:pPr>
        <w:pStyle w:val="Apara"/>
      </w:pPr>
      <w:r w:rsidRPr="00F00DD2">
        <w:tab/>
        <w:t>(b)</w:t>
      </w:r>
      <w:r w:rsidRPr="00F00DD2">
        <w:tab/>
        <w:t>a rehabilitation program condition;</w:t>
      </w:r>
    </w:p>
    <w:p w14:paraId="5114250F" w14:textId="77777777" w:rsidR="00154939" w:rsidRPr="00F00DD2" w:rsidRDefault="00154939" w:rsidP="00154939">
      <w:pPr>
        <w:pStyle w:val="Apara"/>
      </w:pPr>
      <w:r w:rsidRPr="00F00DD2">
        <w:tab/>
        <w:t>(c)</w:t>
      </w:r>
      <w:r w:rsidRPr="00F00DD2">
        <w:tab/>
        <w:t>that the offender comply with a reparation order, a non-association order or place restriction order;</w:t>
      </w:r>
    </w:p>
    <w:p w14:paraId="0CDE7FBA" w14:textId="77777777" w:rsidR="00154939" w:rsidRPr="00F00DD2" w:rsidRDefault="00154939" w:rsidP="00154939">
      <w:pPr>
        <w:pStyle w:val="Apara"/>
      </w:pPr>
      <w:r w:rsidRPr="00F00DD2">
        <w:tab/>
        <w:t>(d)</w:t>
      </w:r>
      <w:r w:rsidRPr="00F00DD2">
        <w:tab/>
        <w:t>a condition prescribed by regulation;</w:t>
      </w:r>
    </w:p>
    <w:p w14:paraId="4ED6BCCA" w14:textId="117AE31F" w:rsidR="00154939" w:rsidRPr="00F00DD2" w:rsidRDefault="00154939" w:rsidP="00154939">
      <w:pPr>
        <w:pStyle w:val="Apara"/>
      </w:pPr>
      <w:r w:rsidRPr="00F00DD2">
        <w:tab/>
        <w:t>(e)</w:t>
      </w:r>
      <w:r w:rsidRPr="00F00DD2">
        <w:tab/>
        <w:t xml:space="preserve">any other condition, not inconsistent with this Act or the </w:t>
      </w:r>
      <w:hyperlink r:id="rId34" w:tooltip="A2005-59" w:history="1">
        <w:r w:rsidRPr="00F00DD2">
          <w:rPr>
            <w:rStyle w:val="charCitHyperlinkItal"/>
          </w:rPr>
          <w:t>Crimes (Sentence Administration) Act 2005</w:t>
        </w:r>
      </w:hyperlink>
      <w:r w:rsidRPr="00F00DD2">
        <w:t>, that the court considers appropriate.</w:t>
      </w:r>
    </w:p>
    <w:p w14:paraId="1F157065" w14:textId="77777777" w:rsidR="00154939" w:rsidRPr="00F00DD2" w:rsidRDefault="00154939" w:rsidP="00154939">
      <w:pPr>
        <w:pStyle w:val="aExamHdgss"/>
      </w:pPr>
      <w:r w:rsidRPr="00F00DD2">
        <w:t>Examples—conditions for s (5) (e)</w:t>
      </w:r>
    </w:p>
    <w:p w14:paraId="14859275" w14:textId="77777777" w:rsidR="00154939" w:rsidRPr="00F00DD2" w:rsidRDefault="00154939" w:rsidP="00154939">
      <w:pPr>
        <w:pStyle w:val="aExamINumss"/>
      </w:pPr>
      <w:r w:rsidRPr="00F00DD2">
        <w:t>1</w:t>
      </w:r>
      <w:r w:rsidRPr="00F00DD2">
        <w:tab/>
        <w:t>that the offender undertake medical treatment and supervision (eg by taking medication and cooperating with medical assessments)</w:t>
      </w:r>
    </w:p>
    <w:p w14:paraId="63505C15" w14:textId="77777777" w:rsidR="00154939" w:rsidRPr="00F00DD2" w:rsidRDefault="00154939" w:rsidP="00154939">
      <w:pPr>
        <w:pStyle w:val="aExamINumss"/>
      </w:pPr>
      <w:r w:rsidRPr="00F00DD2">
        <w:t>2</w:t>
      </w:r>
      <w:r w:rsidRPr="00F00DD2">
        <w:tab/>
        <w:t>that the offender supply samples of blood, breath, hair, saliva or urine for alcohol or drug testing if required by a corrections officer</w:t>
      </w:r>
    </w:p>
    <w:p w14:paraId="1CE979B5" w14:textId="77777777" w:rsidR="00154939" w:rsidRPr="00F00DD2" w:rsidRDefault="00154939" w:rsidP="00154939">
      <w:pPr>
        <w:pStyle w:val="aExamINumss"/>
      </w:pPr>
      <w:r w:rsidRPr="00F00DD2">
        <w:t>3</w:t>
      </w:r>
      <w:r w:rsidRPr="00F00DD2">
        <w:tab/>
        <w:t>that the offender attend educational, vocational, psychological, psychiatric or other programs or counselling</w:t>
      </w:r>
    </w:p>
    <w:p w14:paraId="43EED3B2" w14:textId="77777777" w:rsidR="00154939" w:rsidRPr="00F00DD2" w:rsidRDefault="00154939" w:rsidP="00154939">
      <w:pPr>
        <w:pStyle w:val="aExamINumss"/>
      </w:pPr>
      <w:r w:rsidRPr="00F00DD2">
        <w:t>4</w:t>
      </w:r>
      <w:r w:rsidRPr="00F00DD2">
        <w:tab/>
        <w:t>that the offender not drive a motor vehicle or consume alcohol or non</w:t>
      </w:r>
      <w:r w:rsidRPr="00F00DD2">
        <w:noBreakHyphen/>
        <w:t>prescription drugs or medications</w:t>
      </w:r>
    </w:p>
    <w:p w14:paraId="3C3C1D52" w14:textId="77777777" w:rsidR="00154939" w:rsidRPr="00F00DD2" w:rsidRDefault="00154939" w:rsidP="00154939">
      <w:pPr>
        <w:pStyle w:val="aExamINumss"/>
        <w:keepNext/>
      </w:pPr>
      <w:r w:rsidRPr="00F00DD2">
        <w:t>5</w:t>
      </w:r>
      <w:r w:rsidRPr="00F00DD2">
        <w:tab/>
        <w:t>that the offender regularly attend alcohol or drug management programs</w:t>
      </w:r>
    </w:p>
    <w:p w14:paraId="693D9B78" w14:textId="56CC9279" w:rsidR="00154939" w:rsidRPr="00F00DD2" w:rsidRDefault="00154939" w:rsidP="00154939">
      <w:pPr>
        <w:pStyle w:val="aNote"/>
        <w:keepNext/>
      </w:pPr>
      <w:r w:rsidRPr="00F00DD2">
        <w:rPr>
          <w:rStyle w:val="charItals"/>
        </w:rPr>
        <w:t>Note</w:t>
      </w:r>
      <w:r w:rsidRPr="00F00DD2">
        <w:tab/>
        <w:t xml:space="preserve">For core conditions of an intensive correction order, see the </w:t>
      </w:r>
      <w:hyperlink r:id="rId35" w:tooltip="A2005-59" w:history="1">
        <w:r w:rsidRPr="00F00DD2">
          <w:rPr>
            <w:rStyle w:val="charCitHyperlinkItal"/>
          </w:rPr>
          <w:t>Crimes (Sentence Administration) Act 2005</w:t>
        </w:r>
      </w:hyperlink>
      <w:r w:rsidRPr="00F00DD2">
        <w:t>, s 42.</w:t>
      </w:r>
    </w:p>
    <w:p w14:paraId="7B822BC6" w14:textId="77777777" w:rsidR="00154939" w:rsidRPr="00F00DD2" w:rsidRDefault="00154939" w:rsidP="00154939">
      <w:pPr>
        <w:pStyle w:val="Amain"/>
      </w:pPr>
      <w:r w:rsidRPr="00F00DD2">
        <w:tab/>
        <w:t>(6)</w:t>
      </w:r>
      <w:r w:rsidRPr="00F00DD2">
        <w:tab/>
        <w:t>An intensive correction order may also include a curfew condition if the court is satisfied that each adult who is living at the curfew place or has parental responsibility or guardianship for a person who is living at the curfew place consents to the curfew.</w:t>
      </w:r>
    </w:p>
    <w:p w14:paraId="4BD63B52" w14:textId="77777777" w:rsidR="00154939" w:rsidRPr="00F00DD2" w:rsidRDefault="00154939" w:rsidP="00154939">
      <w:pPr>
        <w:pStyle w:val="Amain"/>
      </w:pPr>
      <w:r w:rsidRPr="00F00DD2">
        <w:tab/>
        <w:t>(7)</w:t>
      </w:r>
      <w:r w:rsidRPr="00F00DD2">
        <w:tab/>
        <w:t>This section is subject to chapter 5 (Imprisonment).</w:t>
      </w:r>
    </w:p>
    <w:p w14:paraId="74AEA44F" w14:textId="77777777" w:rsidR="00336D9F" w:rsidRDefault="00336D9F" w:rsidP="00793EA9">
      <w:pPr>
        <w:pStyle w:val="AH5Sec"/>
      </w:pPr>
      <w:bookmarkStart w:id="24" w:name="_Toc110593888"/>
      <w:r w:rsidRPr="0047084B">
        <w:rPr>
          <w:rStyle w:val="CharSectNo"/>
        </w:rPr>
        <w:lastRenderedPageBreak/>
        <w:t>12</w:t>
      </w:r>
      <w:r>
        <w:tab/>
        <w:t>Suspended sentences</w:t>
      </w:r>
      <w:bookmarkEnd w:id="24"/>
    </w:p>
    <w:p w14:paraId="6AE25DA3" w14:textId="77777777" w:rsidR="00336D9F" w:rsidRDefault="00336D9F" w:rsidP="00793EA9">
      <w:pPr>
        <w:pStyle w:val="Amain"/>
        <w:keepNext/>
      </w:pPr>
      <w:r>
        <w:tab/>
        <w:t>(1)</w:t>
      </w:r>
      <w:r>
        <w:tab/>
        <w:t>This section applies if—</w:t>
      </w:r>
    </w:p>
    <w:p w14:paraId="092F28A2" w14:textId="77777777" w:rsidR="00336D9F" w:rsidRDefault="00336D9F">
      <w:pPr>
        <w:pStyle w:val="Apara"/>
      </w:pPr>
      <w:r>
        <w:tab/>
        <w:t>(a)</w:t>
      </w:r>
      <w:r>
        <w:tab/>
        <w:t>an offender is convicted of an offence; and</w:t>
      </w:r>
    </w:p>
    <w:p w14:paraId="71369069" w14:textId="77777777" w:rsidR="00336D9F" w:rsidRDefault="00336D9F">
      <w:pPr>
        <w:pStyle w:val="Apara"/>
      </w:pPr>
      <w:r>
        <w:tab/>
        <w:t>(b)</w:t>
      </w:r>
      <w:r>
        <w:tab/>
        <w:t>the court sentences the offender to imprisonment for the offence.</w:t>
      </w:r>
    </w:p>
    <w:p w14:paraId="554F09E0" w14:textId="77777777" w:rsidR="00336D9F" w:rsidRDefault="00336D9F">
      <w:pPr>
        <w:pStyle w:val="Amain"/>
      </w:pPr>
      <w:r>
        <w:tab/>
        <w:t>(2)</w:t>
      </w:r>
      <w:r>
        <w:tab/>
        <w:t xml:space="preserve">The court may make an order (a </w:t>
      </w:r>
      <w:r>
        <w:rPr>
          <w:rStyle w:val="charBoldItals"/>
        </w:rPr>
        <w:t>suspended sentence order</w:t>
      </w:r>
      <w:r>
        <w:t>) suspending all or part of the sentence of imprisonment.</w:t>
      </w:r>
    </w:p>
    <w:p w14:paraId="543AA86C" w14:textId="77777777" w:rsidR="00336D9F" w:rsidRDefault="00336D9F">
      <w:pPr>
        <w:pStyle w:val="Amain"/>
        <w:keepNext/>
      </w:pPr>
      <w:r>
        <w:tab/>
        <w:t>(3)</w:t>
      </w:r>
      <w:r>
        <w:tab/>
        <w:t>If the court makes a suspended sentence order, the court must also make a good behaviour order for the period during which the sentence is suspended or for any longer period that the court considers appropriate.</w:t>
      </w:r>
    </w:p>
    <w:p w14:paraId="695C0D1A" w14:textId="77777777" w:rsidR="00336D9F" w:rsidRDefault="00336D9F">
      <w:pPr>
        <w:pStyle w:val="aNote"/>
      </w:pPr>
      <w:r>
        <w:rPr>
          <w:rStyle w:val="charItals"/>
        </w:rPr>
        <w:t>Note</w:t>
      </w:r>
      <w:r>
        <w:rPr>
          <w:rStyle w:val="charItals"/>
        </w:rPr>
        <w:tab/>
      </w:r>
      <w:r>
        <w:t>A suspended sentence order may be part of a combination sentence together with other sentencing options (see pt 3.6).</w:t>
      </w:r>
    </w:p>
    <w:p w14:paraId="0B6F7E6F" w14:textId="77777777" w:rsidR="00336D9F" w:rsidRDefault="00336D9F">
      <w:pPr>
        <w:pStyle w:val="Amain"/>
        <w:keepNext/>
        <w:keepLines/>
      </w:pPr>
      <w:r>
        <w:tab/>
        <w:t>(4)</w:t>
      </w:r>
      <w:r>
        <w:tab/>
        <w:t>If the court makes a suspended sentence order fully suspending the sentence of imprisonment, the court must, as</w:t>
      </w:r>
      <w:r>
        <w:rPr>
          <w:b/>
          <w:bCs/>
        </w:rPr>
        <w:t xml:space="preserve"> </w:t>
      </w:r>
      <w:r>
        <w:t>soon as practicable after the order is made, ensure that written notice of the order, together with a copy of the order, is given to the offender.</w:t>
      </w:r>
    </w:p>
    <w:p w14:paraId="4F520F96" w14:textId="77777777" w:rsidR="00336D9F" w:rsidRDefault="00336D9F">
      <w:pPr>
        <w:pStyle w:val="aNote"/>
      </w:pPr>
      <w:r>
        <w:rPr>
          <w:rStyle w:val="charItals"/>
        </w:rPr>
        <w:t>Note</w:t>
      </w:r>
      <w:r w:rsidR="008637BD">
        <w:rPr>
          <w:rStyle w:val="charItals"/>
        </w:rPr>
        <w:t xml:space="preserve"> 1</w:t>
      </w:r>
      <w:r>
        <w:rPr>
          <w:rStyle w:val="charItals"/>
        </w:rPr>
        <w:tab/>
      </w:r>
      <w:r>
        <w:t>For notice of a partly suspended sentence of imprisonment, see s 84.</w:t>
      </w:r>
    </w:p>
    <w:p w14:paraId="1A2CCE3A" w14:textId="4BA86D28" w:rsidR="008637BD" w:rsidRDefault="008637BD" w:rsidP="008637BD">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0F5683">
        <w:t> </w:t>
      </w:r>
      <w:r>
        <w:t>133J).</w:t>
      </w:r>
    </w:p>
    <w:p w14:paraId="43F04DA7" w14:textId="77777777" w:rsidR="00336D9F" w:rsidRDefault="00336D9F">
      <w:pPr>
        <w:pStyle w:val="Amain"/>
      </w:pPr>
      <w:r>
        <w:tab/>
        <w:t>(5)</w:t>
      </w:r>
      <w:r>
        <w:tab/>
        <w:t>Failure to comply with subsection (4) does not invalidate the suspended sentence order.</w:t>
      </w:r>
    </w:p>
    <w:p w14:paraId="74DFDD8D" w14:textId="77777777" w:rsidR="00336D9F" w:rsidRDefault="00336D9F">
      <w:pPr>
        <w:pStyle w:val="Amain"/>
        <w:keepNext/>
      </w:pPr>
      <w:r>
        <w:tab/>
        <w:t>(6)</w:t>
      </w:r>
      <w:r>
        <w:tab/>
        <w:t>This section is subject to the following provisions:</w:t>
      </w:r>
    </w:p>
    <w:p w14:paraId="4B435AEA" w14:textId="77777777" w:rsidR="00336D9F" w:rsidRDefault="00336D9F">
      <w:pPr>
        <w:pStyle w:val="Apara"/>
      </w:pPr>
      <w:r>
        <w:tab/>
        <w:t>(a)</w:t>
      </w:r>
      <w:r>
        <w:tab/>
        <w:t>section 13 (Good behaviour orders);</w:t>
      </w:r>
    </w:p>
    <w:p w14:paraId="7203A40A" w14:textId="77777777" w:rsidR="00336D9F" w:rsidRDefault="00336D9F">
      <w:pPr>
        <w:pStyle w:val="Apara"/>
      </w:pPr>
      <w:r>
        <w:tab/>
        <w:t>(b)</w:t>
      </w:r>
      <w:r>
        <w:tab/>
        <w:t>chapter 5 (Imprisonment);</w:t>
      </w:r>
    </w:p>
    <w:p w14:paraId="10B8F618" w14:textId="77777777" w:rsidR="00336D9F" w:rsidRDefault="00336D9F">
      <w:pPr>
        <w:pStyle w:val="Apara"/>
      </w:pPr>
      <w:r>
        <w:tab/>
        <w:t>(c)</w:t>
      </w:r>
      <w:r>
        <w:tab/>
        <w:t>chapter 6 (Good behaviour orders).</w:t>
      </w:r>
    </w:p>
    <w:p w14:paraId="22C59DE9" w14:textId="77777777" w:rsidR="0065619D" w:rsidRDefault="0065619D" w:rsidP="0065619D">
      <w:pPr>
        <w:pStyle w:val="Amain"/>
      </w:pPr>
      <w:r w:rsidRPr="007B4214">
        <w:tab/>
        <w:t>(7)</w:t>
      </w:r>
      <w:r w:rsidRPr="007B4214">
        <w:tab/>
        <w:t>To avoid doubt, a</w:t>
      </w:r>
      <w:r w:rsidRPr="007B4214">
        <w:rPr>
          <w:szCs w:val="24"/>
          <w:lang w:eastAsia="en-AU"/>
        </w:rPr>
        <w:t xml:space="preserve"> sentence of imprisonment suspended under the custodial part </w:t>
      </w:r>
      <w:r w:rsidRPr="007B4214">
        <w:t>of a drug and alcohol treatment order is not a suspended sentence order.</w:t>
      </w:r>
    </w:p>
    <w:p w14:paraId="1247A70C" w14:textId="77777777" w:rsidR="00F6568A" w:rsidRPr="007B4214" w:rsidRDefault="00F6568A" w:rsidP="00F6568A">
      <w:pPr>
        <w:pStyle w:val="AH5Sec"/>
      </w:pPr>
      <w:bookmarkStart w:id="25" w:name="_Toc110593889"/>
      <w:r w:rsidRPr="0047084B">
        <w:rPr>
          <w:rStyle w:val="CharSectNo"/>
        </w:rPr>
        <w:lastRenderedPageBreak/>
        <w:t>12A</w:t>
      </w:r>
      <w:r w:rsidRPr="007B4214">
        <w:rPr>
          <w:color w:val="000000"/>
        </w:rPr>
        <w:tab/>
        <w:t>Drug and alcohol treatment orders</w:t>
      </w:r>
      <w:bookmarkEnd w:id="25"/>
    </w:p>
    <w:p w14:paraId="61E04210" w14:textId="77777777" w:rsidR="00F6568A" w:rsidRPr="007B4214" w:rsidRDefault="00F6568A" w:rsidP="00F6568A">
      <w:pPr>
        <w:pStyle w:val="Amain"/>
      </w:pPr>
      <w:r w:rsidRPr="007B4214">
        <w:rPr>
          <w:color w:val="000000"/>
        </w:rPr>
        <w:tab/>
        <w:t>(1)</w:t>
      </w:r>
      <w:r w:rsidRPr="007B4214">
        <w:rPr>
          <w:color w:val="000000"/>
        </w:rPr>
        <w:tab/>
        <w:t>This section applies if—</w:t>
      </w:r>
    </w:p>
    <w:p w14:paraId="73533D52" w14:textId="77777777" w:rsidR="00F6568A" w:rsidRPr="007B4214" w:rsidRDefault="00F6568A" w:rsidP="00F6568A">
      <w:pPr>
        <w:pStyle w:val="Apara"/>
      </w:pPr>
      <w:r w:rsidRPr="007B4214">
        <w:rPr>
          <w:color w:val="000000"/>
        </w:rPr>
        <w:tab/>
        <w:t>(a)</w:t>
      </w:r>
      <w:r w:rsidRPr="007B4214">
        <w:rPr>
          <w:color w:val="000000"/>
        </w:rPr>
        <w:tab/>
        <w:t>an offender pleads guilty to an eligible offence; and</w:t>
      </w:r>
    </w:p>
    <w:p w14:paraId="5B646700" w14:textId="77777777" w:rsidR="00F6568A" w:rsidRPr="007B4214" w:rsidRDefault="00F6568A" w:rsidP="00F6568A">
      <w:pPr>
        <w:pStyle w:val="aNotepar"/>
        <w:rPr>
          <w:color w:val="000000"/>
        </w:rPr>
      </w:pPr>
      <w:r w:rsidRPr="007B4214">
        <w:rPr>
          <w:rStyle w:val="charItals"/>
        </w:rPr>
        <w:t>Note</w:t>
      </w:r>
      <w:r w:rsidRPr="007B4214">
        <w:rPr>
          <w:rStyle w:val="charItals"/>
        </w:rPr>
        <w:tab/>
      </w:r>
      <w:r w:rsidRPr="007B4214">
        <w:rPr>
          <w:color w:val="000000"/>
        </w:rPr>
        <w:t>A reference to an offender in this section does not include a young offender (see s 8 </w:t>
      </w:r>
      <w:r w:rsidR="00913DD4">
        <w:rPr>
          <w:color w:val="000000"/>
        </w:rPr>
        <w:t>(1) </w:t>
      </w:r>
      <w:r w:rsidRPr="007B4214">
        <w:rPr>
          <w:color w:val="000000"/>
        </w:rPr>
        <w:t>(b)).</w:t>
      </w:r>
    </w:p>
    <w:p w14:paraId="35D060B7" w14:textId="77777777" w:rsidR="00F6568A" w:rsidRPr="007B4214" w:rsidRDefault="00F6568A" w:rsidP="00F6568A">
      <w:pPr>
        <w:pStyle w:val="Apara"/>
      </w:pPr>
      <w:r w:rsidRPr="007B4214">
        <w:rPr>
          <w:color w:val="000000"/>
        </w:rPr>
        <w:tab/>
        <w:t>(b)</w:t>
      </w:r>
      <w:r w:rsidRPr="007B4214">
        <w:rPr>
          <w:color w:val="000000"/>
        </w:rPr>
        <w:tab/>
        <w:t>the Supreme Court convicts the offender of the offence and imposes a sentence of imprisonment of at least 1 year but not more than 4 years; and</w:t>
      </w:r>
    </w:p>
    <w:p w14:paraId="161B0DAC" w14:textId="77777777" w:rsidR="00F6568A" w:rsidRPr="007B4214" w:rsidRDefault="00F6568A" w:rsidP="00F6568A">
      <w:pPr>
        <w:pStyle w:val="Apara"/>
      </w:pPr>
      <w:r w:rsidRPr="007B4214">
        <w:tab/>
        <w:t>(c)</w:t>
      </w:r>
      <w:r w:rsidRPr="007B4214">
        <w:tab/>
        <w:t>the offender is not subject to a sentencing order for another offence.</w:t>
      </w:r>
    </w:p>
    <w:p w14:paraId="26E83403" w14:textId="77777777" w:rsidR="00F6568A" w:rsidRPr="007B4214" w:rsidRDefault="00F6568A" w:rsidP="00F6568A">
      <w:pPr>
        <w:pStyle w:val="Amain"/>
      </w:pPr>
      <w:r w:rsidRPr="007B4214">
        <w:rPr>
          <w:color w:val="000000"/>
        </w:rPr>
        <w:tab/>
        <w:t>(2)</w:t>
      </w:r>
      <w:r w:rsidRPr="007B4214">
        <w:rPr>
          <w:color w:val="000000"/>
        </w:rPr>
        <w:tab/>
        <w:t xml:space="preserve">The court may make an order (a </w:t>
      </w:r>
      <w:r w:rsidRPr="007B4214">
        <w:rPr>
          <w:rStyle w:val="charBoldItals"/>
        </w:rPr>
        <w:t>drug and alcohol treatment order</w:t>
      </w:r>
      <w:r w:rsidRPr="007B4214">
        <w:rPr>
          <w:color w:val="000000"/>
        </w:rPr>
        <w:t>) that fully suspends a sentence of imprisonment for an eligible offence on condition that the offender agrees to complete a treatment program, but only if—</w:t>
      </w:r>
    </w:p>
    <w:p w14:paraId="3520173B" w14:textId="77777777" w:rsidR="00F6568A" w:rsidRPr="007B4214" w:rsidRDefault="00F6568A" w:rsidP="00F6568A">
      <w:pPr>
        <w:pStyle w:val="Apara"/>
      </w:pPr>
      <w:r w:rsidRPr="007B4214">
        <w:rPr>
          <w:color w:val="000000"/>
        </w:rPr>
        <w:tab/>
        <w:t>(a)</w:t>
      </w:r>
      <w:r w:rsidRPr="007B4214">
        <w:rPr>
          <w:color w:val="000000"/>
        </w:rPr>
        <w:tab/>
        <w:t>the court is satisfied on the balance of probabilities that—</w:t>
      </w:r>
    </w:p>
    <w:p w14:paraId="2B27F87E" w14:textId="77777777" w:rsidR="00F6568A" w:rsidRPr="007B4214" w:rsidRDefault="00F6568A" w:rsidP="00F6568A">
      <w:pPr>
        <w:pStyle w:val="Asubpara"/>
      </w:pPr>
      <w:r w:rsidRPr="007B4214">
        <w:rPr>
          <w:color w:val="000000"/>
        </w:rPr>
        <w:tab/>
        <w:t>(i)</w:t>
      </w:r>
      <w:r w:rsidRPr="007B4214">
        <w:rPr>
          <w:color w:val="000000"/>
        </w:rPr>
        <w:tab/>
        <w:t>the offender is dependent on alcohol or a controlled drug; and</w:t>
      </w:r>
    </w:p>
    <w:p w14:paraId="3774CD3F" w14:textId="77777777" w:rsidR="00F6568A" w:rsidRPr="007B4214" w:rsidRDefault="00F6568A" w:rsidP="00F6568A">
      <w:pPr>
        <w:pStyle w:val="Asubpara"/>
      </w:pPr>
      <w:r w:rsidRPr="007B4214">
        <w:tab/>
        <w:t>(ii)</w:t>
      </w:r>
      <w:r w:rsidRPr="007B4214">
        <w:tab/>
        <w:t>the offender’s dependency substantially contributed to the commission of the offence; and</w:t>
      </w:r>
    </w:p>
    <w:p w14:paraId="16F2AAB4" w14:textId="77777777" w:rsidR="00F6568A" w:rsidRPr="007B4214" w:rsidRDefault="00F6568A" w:rsidP="00F6568A">
      <w:pPr>
        <w:pStyle w:val="Asubpara"/>
      </w:pPr>
      <w:r w:rsidRPr="007B4214">
        <w:tab/>
        <w:t>(iii)</w:t>
      </w:r>
      <w:r w:rsidRPr="007B4214">
        <w:tab/>
        <w:t>the offender will live in the ACT for the term of the sentence except as directed by the court; and</w:t>
      </w:r>
    </w:p>
    <w:p w14:paraId="768B736F" w14:textId="77777777" w:rsidR="00F6568A" w:rsidRPr="007B4214" w:rsidRDefault="00F6568A" w:rsidP="00F6568A">
      <w:pPr>
        <w:pStyle w:val="Apara"/>
      </w:pPr>
      <w:r w:rsidRPr="007B4214">
        <w:rPr>
          <w:color w:val="000000"/>
        </w:rPr>
        <w:tab/>
        <w:t>(b)</w:t>
      </w:r>
      <w:r w:rsidRPr="007B4214">
        <w:rPr>
          <w:color w:val="000000"/>
        </w:rPr>
        <w:tab/>
        <w:t>the court considers the order appropriate, taking into account—</w:t>
      </w:r>
    </w:p>
    <w:p w14:paraId="5ED8646E" w14:textId="77777777" w:rsidR="00F6568A" w:rsidRPr="007B4214" w:rsidRDefault="00F6568A" w:rsidP="00F6568A">
      <w:pPr>
        <w:pStyle w:val="Asubpara"/>
      </w:pPr>
      <w:r w:rsidRPr="007B4214">
        <w:rPr>
          <w:color w:val="000000"/>
        </w:rPr>
        <w:tab/>
        <w:t>(i)</w:t>
      </w:r>
      <w:r w:rsidRPr="007B4214">
        <w:rPr>
          <w:color w:val="000000"/>
        </w:rPr>
        <w:tab/>
        <w:t>the relevant sentencing considerations applying to the offender; and</w:t>
      </w:r>
    </w:p>
    <w:p w14:paraId="2E91BA96" w14:textId="77777777" w:rsidR="00F6568A" w:rsidRPr="007B4214" w:rsidRDefault="00F6568A" w:rsidP="00F6568A">
      <w:pPr>
        <w:pStyle w:val="Asubpara"/>
      </w:pPr>
      <w:r w:rsidRPr="007B4214">
        <w:tab/>
        <w:t>(ii)</w:t>
      </w:r>
      <w:r w:rsidRPr="007B4214">
        <w:tab/>
        <w:t>any information given to the court relating to the concerns of a victim about the victim’s safety or welfare; and</w:t>
      </w:r>
    </w:p>
    <w:p w14:paraId="27AFD22D" w14:textId="77777777" w:rsidR="00F6568A" w:rsidRPr="007B4214" w:rsidRDefault="00F6568A" w:rsidP="00332BDB">
      <w:pPr>
        <w:pStyle w:val="Asubpara"/>
        <w:keepNext/>
      </w:pPr>
      <w:r w:rsidRPr="007B4214">
        <w:lastRenderedPageBreak/>
        <w:tab/>
        <w:t>(iii)</w:t>
      </w:r>
      <w:r w:rsidRPr="007B4214">
        <w:tab/>
        <w:t>the matters set out under section 80O; and</w:t>
      </w:r>
    </w:p>
    <w:p w14:paraId="1F1EDF57" w14:textId="77777777" w:rsidR="00F6568A" w:rsidRPr="007B4214" w:rsidRDefault="00F6568A" w:rsidP="00F6568A">
      <w:pPr>
        <w:pStyle w:val="aNotepar"/>
      </w:pPr>
      <w:r w:rsidRPr="007B4214">
        <w:rPr>
          <w:rStyle w:val="charItals"/>
        </w:rPr>
        <w:t>Note</w:t>
      </w:r>
      <w:r w:rsidRPr="007B4214">
        <w:rPr>
          <w:rStyle w:val="charItals"/>
        </w:rPr>
        <w:tab/>
      </w:r>
      <w:r w:rsidRPr="007B4214">
        <w:rPr>
          <w:color w:val="000000"/>
        </w:rPr>
        <w:t>Section 80O sets out the object of a drug and alcohol treatment order.</w:t>
      </w:r>
    </w:p>
    <w:p w14:paraId="7E6AE205" w14:textId="77777777" w:rsidR="00F6568A" w:rsidRPr="007B4214" w:rsidRDefault="00F6568A" w:rsidP="00F6568A">
      <w:pPr>
        <w:pStyle w:val="Apara"/>
        <w:rPr>
          <w:lang w:eastAsia="en-AU"/>
        </w:rPr>
      </w:pPr>
      <w:r w:rsidRPr="007B4214">
        <w:rPr>
          <w:color w:val="000000"/>
          <w:lang w:eastAsia="en-AU"/>
        </w:rPr>
        <w:tab/>
        <w:t>(c)</w:t>
      </w:r>
      <w:r w:rsidRPr="007B4214">
        <w:rPr>
          <w:color w:val="000000"/>
          <w:lang w:eastAsia="en-AU"/>
        </w:rPr>
        <w:tab/>
        <w:t xml:space="preserve">the offender gives informed consent to the order being made </w:t>
      </w:r>
      <w:r w:rsidRPr="007B4214">
        <w:rPr>
          <w:rFonts w:ascii="TimesNewRomanPSMT" w:hAnsi="TimesNewRomanPSMT" w:cs="TimesNewRomanPSMT"/>
          <w:color w:val="000000"/>
          <w:szCs w:val="24"/>
          <w:lang w:eastAsia="en-AU"/>
        </w:rPr>
        <w:t>after the offender is given—</w:t>
      </w:r>
    </w:p>
    <w:p w14:paraId="656DDCB7" w14:textId="77777777" w:rsidR="00F6568A" w:rsidRPr="007B4214" w:rsidRDefault="00F6568A" w:rsidP="00F6568A">
      <w:pPr>
        <w:pStyle w:val="Asubpara"/>
        <w:rPr>
          <w:lang w:eastAsia="en-AU"/>
        </w:rPr>
      </w:pPr>
      <w:r w:rsidRPr="007B4214">
        <w:rPr>
          <w:color w:val="000000"/>
          <w:lang w:eastAsia="en-AU"/>
        </w:rPr>
        <w:tab/>
        <w:t>(i)</w:t>
      </w:r>
      <w:r w:rsidRPr="007B4214">
        <w:rPr>
          <w:color w:val="000000"/>
          <w:lang w:eastAsia="en-AU"/>
        </w:rPr>
        <w:tab/>
        <w:t xml:space="preserve">a clear explanation of the </w:t>
      </w:r>
      <w:r w:rsidRPr="007B4214">
        <w:rPr>
          <w:color w:val="000000"/>
        </w:rPr>
        <w:t>treatment order</w:t>
      </w:r>
      <w:r w:rsidRPr="007B4214">
        <w:rPr>
          <w:color w:val="000000"/>
          <w:lang w:eastAsia="en-AU"/>
        </w:rPr>
        <w:t xml:space="preserve"> that contains sufficient information to enable the offender to make a balanced judgement about whether or not to consent to serve the sentence under the order; and</w:t>
      </w:r>
    </w:p>
    <w:p w14:paraId="42B93EE8" w14:textId="77777777" w:rsidR="00F6568A" w:rsidRPr="007B4214" w:rsidRDefault="00F6568A" w:rsidP="00F6568A">
      <w:pPr>
        <w:pStyle w:val="Asubpara"/>
      </w:pPr>
      <w:r w:rsidRPr="007B4214">
        <w:rPr>
          <w:lang w:eastAsia="en-AU"/>
        </w:rPr>
        <w:tab/>
        <w:t>(ii)</w:t>
      </w:r>
      <w:r w:rsidRPr="007B4214">
        <w:rPr>
          <w:lang w:eastAsia="en-AU"/>
        </w:rPr>
        <w:tab/>
        <w:t>an opportunity to ask any questions about the order, and those questions have been answered and the offender appears to have understood the answers.</w:t>
      </w:r>
    </w:p>
    <w:p w14:paraId="57AF2FBC" w14:textId="77777777" w:rsidR="00F6568A" w:rsidRPr="007B4214" w:rsidRDefault="00F6568A" w:rsidP="00F6568A">
      <w:pPr>
        <w:pStyle w:val="Amain"/>
      </w:pPr>
      <w:r w:rsidRPr="007B4214">
        <w:tab/>
        <w:t>(3)</w:t>
      </w:r>
      <w:r w:rsidRPr="007B4214">
        <w:tab/>
        <w:t xml:space="preserve">If the court makes a treatment order for an offence (the </w:t>
      </w:r>
      <w:r w:rsidRPr="007B4214">
        <w:rPr>
          <w:rStyle w:val="charBoldItals"/>
        </w:rPr>
        <w:t>primary offence</w:t>
      </w:r>
      <w:r w:rsidRPr="007B4214">
        <w:t>), the court may extend the order to an associated offence, but only if the total period of imprisonment liable to be served under any consecutive sentences imposed for all offences to which the order relates, is not more than 4 years.</w:t>
      </w:r>
    </w:p>
    <w:p w14:paraId="76C716E3" w14:textId="77777777" w:rsidR="00F6568A" w:rsidRPr="007B4214" w:rsidRDefault="00F6568A" w:rsidP="00F6568A">
      <w:pPr>
        <w:pStyle w:val="Amain"/>
      </w:pPr>
      <w:r w:rsidRPr="007B4214">
        <w:tab/>
        <w:t>(4)</w:t>
      </w:r>
      <w:r w:rsidRPr="007B4214">
        <w:tab/>
        <w:t>To remove any doubt––</w:t>
      </w:r>
    </w:p>
    <w:p w14:paraId="4EC5E944" w14:textId="77777777" w:rsidR="00F6568A" w:rsidRPr="007B4214" w:rsidRDefault="00F6568A" w:rsidP="00F6568A">
      <w:pPr>
        <w:pStyle w:val="Apara"/>
      </w:pPr>
      <w:r w:rsidRPr="007B4214">
        <w:tab/>
        <w:t>(a)</w:t>
      </w:r>
      <w:r w:rsidRPr="007B4214">
        <w:tab/>
        <w:t>if the court extends a treatment order to an associated offence, the offender must not be subject to more than 1 treatment order for all offences at any particular time; and</w:t>
      </w:r>
    </w:p>
    <w:p w14:paraId="1992B7A3" w14:textId="77777777" w:rsidR="00F6568A" w:rsidRPr="007B4214" w:rsidRDefault="00F6568A" w:rsidP="00F6568A">
      <w:pPr>
        <w:pStyle w:val="Apara"/>
      </w:pPr>
      <w:r w:rsidRPr="007B4214">
        <w:tab/>
        <w:t>(b)</w:t>
      </w:r>
      <w:r w:rsidRPr="007B4214">
        <w:tab/>
        <w:t>an associated offence to which the court extends a treatment order may be an offence for which the court imposes a sentence of imprisonment of less than 1 year; and</w:t>
      </w:r>
    </w:p>
    <w:p w14:paraId="2C9BAB34" w14:textId="77777777" w:rsidR="00F6568A" w:rsidRPr="007B4214" w:rsidRDefault="00F6568A" w:rsidP="00F6568A">
      <w:pPr>
        <w:pStyle w:val="Apara"/>
      </w:pPr>
      <w:r w:rsidRPr="007B4214">
        <w:tab/>
        <w:t>(c)</w:t>
      </w:r>
      <w:r w:rsidRPr="007B4214">
        <w:tab/>
        <w:t>sentences for multiple offences may be served concurrently or consecutively (or partly concurrently and partly consecutively), subject to subsection (3).</w:t>
      </w:r>
    </w:p>
    <w:p w14:paraId="6B03AC33" w14:textId="2D3C3C15" w:rsidR="00F6568A" w:rsidRPr="007B4214" w:rsidRDefault="00F6568A" w:rsidP="00F6568A">
      <w:pPr>
        <w:pStyle w:val="aNote"/>
      </w:pPr>
      <w:r w:rsidRPr="007B4214">
        <w:rPr>
          <w:rStyle w:val="charItals"/>
        </w:rPr>
        <w:t>Note</w:t>
      </w:r>
      <w:r w:rsidRPr="007B4214">
        <w:rPr>
          <w:rStyle w:val="charItals"/>
        </w:rPr>
        <w:tab/>
      </w:r>
      <w:r w:rsidRPr="007B4214">
        <w:rPr>
          <w:lang w:eastAsia="en-AU"/>
        </w:rPr>
        <w:t xml:space="preserve">Words in the singular number include the plural (see </w:t>
      </w:r>
      <w:hyperlink r:id="rId36" w:tooltip="A2001-14" w:history="1">
        <w:r w:rsidRPr="007B4214">
          <w:rPr>
            <w:rStyle w:val="charCitHyperlinkAbbrev"/>
          </w:rPr>
          <w:t>Legislation Act</w:t>
        </w:r>
      </w:hyperlink>
      <w:r w:rsidRPr="007B4214">
        <w:rPr>
          <w:lang w:eastAsia="en-AU"/>
        </w:rPr>
        <w:t>, s 145 (b)).</w:t>
      </w:r>
    </w:p>
    <w:p w14:paraId="06F21738" w14:textId="77777777" w:rsidR="00F6568A" w:rsidRPr="007B4214" w:rsidRDefault="00F6568A" w:rsidP="00F6568A">
      <w:pPr>
        <w:pStyle w:val="Amain"/>
        <w:rPr>
          <w:lang w:eastAsia="en-AU"/>
        </w:rPr>
      </w:pPr>
      <w:r w:rsidRPr="007B4214">
        <w:rPr>
          <w:color w:val="000000"/>
          <w:lang w:eastAsia="en-AU"/>
        </w:rPr>
        <w:lastRenderedPageBreak/>
        <w:tab/>
        <w:t>(5)</w:t>
      </w:r>
      <w:r w:rsidRPr="007B4214">
        <w:rPr>
          <w:color w:val="000000"/>
          <w:lang w:eastAsia="en-AU"/>
        </w:rPr>
        <w:tab/>
        <w:t>The court must not impose a lesser sentence of imprisonment on the offender than the circumstances of the offence would ordinarily require only to allow the court to make a treatment order.</w:t>
      </w:r>
    </w:p>
    <w:p w14:paraId="10716808" w14:textId="77777777" w:rsidR="00F6568A" w:rsidRPr="007B4214" w:rsidRDefault="00F6568A" w:rsidP="00F6568A">
      <w:pPr>
        <w:pStyle w:val="Amain"/>
      </w:pPr>
      <w:r w:rsidRPr="007B4214">
        <w:rPr>
          <w:lang w:eastAsia="en-AU"/>
        </w:rPr>
        <w:tab/>
        <w:t>(6)</w:t>
      </w:r>
      <w:r w:rsidRPr="007B4214">
        <w:rPr>
          <w:lang w:eastAsia="en-AU"/>
        </w:rPr>
        <w:tab/>
        <w:t>If the court makes a treatment order,</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 the offender.</w:t>
      </w:r>
    </w:p>
    <w:p w14:paraId="69B0C695" w14:textId="77777777" w:rsidR="00F6568A" w:rsidRPr="007B4214" w:rsidRDefault="00F6568A" w:rsidP="00F6568A">
      <w:pPr>
        <w:pStyle w:val="Amain"/>
        <w:rPr>
          <w:rFonts w:ascii="TimesNewRomanPSMT" w:hAnsi="TimesNewRomanPSMT" w:cs="TimesNewRomanPSMT"/>
          <w:szCs w:val="24"/>
          <w:lang w:eastAsia="en-AU"/>
        </w:rPr>
      </w:pPr>
      <w:r w:rsidRPr="007B4214">
        <w:rPr>
          <w:rFonts w:ascii="TimesNewRomanPSMT" w:hAnsi="TimesNewRomanPSMT" w:cs="TimesNewRomanPSMT"/>
          <w:szCs w:val="24"/>
          <w:lang w:eastAsia="en-AU"/>
        </w:rPr>
        <w:tab/>
        <w:t>(7)</w:t>
      </w:r>
      <w:r w:rsidRPr="007B4214">
        <w:rPr>
          <w:rFonts w:ascii="TimesNewRomanPSMT" w:hAnsi="TimesNewRomanPSMT" w:cs="TimesNewRomanPSMT"/>
          <w:szCs w:val="24"/>
          <w:lang w:eastAsia="en-AU"/>
        </w:rPr>
        <w:tab/>
        <w:t>Failure to comply with subsection (6) does not invalidate the treatment order.</w:t>
      </w:r>
    </w:p>
    <w:p w14:paraId="3DBF2D80" w14:textId="77777777" w:rsidR="00F6568A" w:rsidRPr="007B4214" w:rsidRDefault="00F6568A" w:rsidP="00F6568A">
      <w:pPr>
        <w:pStyle w:val="Amain"/>
        <w:rPr>
          <w:lang w:eastAsia="en-AU"/>
        </w:rPr>
      </w:pPr>
      <w:r w:rsidRPr="007B4214">
        <w:rPr>
          <w:lang w:eastAsia="en-AU"/>
        </w:rPr>
        <w:tab/>
        <w:t>(8)</w:t>
      </w:r>
      <w:r w:rsidRPr="007B4214">
        <w:rPr>
          <w:lang w:eastAsia="en-AU"/>
        </w:rPr>
        <w:tab/>
        <w:t>This section is subject to part 5.4A (Drug and alcohol treatment orders).</w:t>
      </w:r>
    </w:p>
    <w:p w14:paraId="6A416C80" w14:textId="77777777" w:rsidR="00F6568A" w:rsidRPr="007B4214" w:rsidRDefault="00F6568A" w:rsidP="00F6568A">
      <w:pPr>
        <w:pStyle w:val="aNote"/>
        <w:rPr>
          <w:color w:val="000000"/>
          <w:lang w:eastAsia="en-AU"/>
        </w:rPr>
      </w:pPr>
      <w:r w:rsidRPr="007B4214">
        <w:rPr>
          <w:rStyle w:val="charItals"/>
          <w:color w:val="000000"/>
        </w:rPr>
        <w:t>Note</w:t>
      </w:r>
      <w:r w:rsidRPr="007B4214">
        <w:rPr>
          <w:rStyle w:val="charItals"/>
          <w:color w:val="000000"/>
        </w:rPr>
        <w:tab/>
      </w:r>
      <w:r w:rsidRPr="007B4214">
        <w:rPr>
          <w:color w:val="000000"/>
        </w:rPr>
        <w:t>A treatment order may not be made in relation to an offender who is under 18 years old (see s 46I).</w:t>
      </w:r>
    </w:p>
    <w:p w14:paraId="6AEC6501" w14:textId="77777777" w:rsidR="00F6568A" w:rsidRPr="007B4214" w:rsidRDefault="00F6568A" w:rsidP="00F6568A">
      <w:pPr>
        <w:pStyle w:val="Amain"/>
        <w:rPr>
          <w:lang w:eastAsia="en-AU"/>
        </w:rPr>
      </w:pPr>
      <w:r w:rsidRPr="007B4214">
        <w:rPr>
          <w:color w:val="000000"/>
          <w:lang w:eastAsia="en-AU"/>
        </w:rPr>
        <w:tab/>
        <w:t>(9)</w:t>
      </w:r>
      <w:r w:rsidRPr="007B4214">
        <w:rPr>
          <w:color w:val="000000"/>
          <w:lang w:eastAsia="en-AU"/>
        </w:rPr>
        <w:tab/>
        <w:t>In this section:</w:t>
      </w:r>
    </w:p>
    <w:p w14:paraId="09EBD6E5" w14:textId="77777777" w:rsidR="00F6568A" w:rsidRPr="007B4214" w:rsidRDefault="00F6568A" w:rsidP="00F6568A">
      <w:pPr>
        <w:pStyle w:val="aDef"/>
      </w:pPr>
      <w:r w:rsidRPr="007B4214">
        <w:rPr>
          <w:rStyle w:val="charBoldItals"/>
        </w:rPr>
        <w:t>associated offence</w:t>
      </w:r>
      <w:r w:rsidRPr="007B4214">
        <w:t>, for an extended treatment order, means an eligible offence—</w:t>
      </w:r>
    </w:p>
    <w:p w14:paraId="379FC8AA" w14:textId="77777777" w:rsidR="00F6568A" w:rsidRPr="007B4214" w:rsidRDefault="00F6568A" w:rsidP="00F6568A">
      <w:pPr>
        <w:pStyle w:val="aDefpara"/>
      </w:pPr>
      <w:r w:rsidRPr="007B4214">
        <w:tab/>
        <w:t>(a)</w:t>
      </w:r>
      <w:r w:rsidRPr="007B4214">
        <w:tab/>
        <w:t>to which the offender pleads guilty; and</w:t>
      </w:r>
    </w:p>
    <w:p w14:paraId="07E1E173" w14:textId="77777777" w:rsidR="00F6568A" w:rsidRPr="007B4214" w:rsidRDefault="00F6568A" w:rsidP="00F6568A">
      <w:pPr>
        <w:pStyle w:val="aDefpara"/>
      </w:pPr>
      <w:r w:rsidRPr="007B4214">
        <w:tab/>
        <w:t>(b)</w:t>
      </w:r>
      <w:r w:rsidRPr="007B4214">
        <w:tab/>
        <w:t>for which the offender is sentenced to imprisonment; and</w:t>
      </w:r>
    </w:p>
    <w:p w14:paraId="7F92BB63" w14:textId="77777777" w:rsidR="00F6568A" w:rsidRPr="007B4214" w:rsidRDefault="00F6568A" w:rsidP="00F6568A">
      <w:pPr>
        <w:pStyle w:val="aDefpara"/>
      </w:pPr>
      <w:r w:rsidRPr="007B4214">
        <w:tab/>
        <w:t>(c)</w:t>
      </w:r>
      <w:r w:rsidRPr="007B4214">
        <w:tab/>
        <w:t>dealt with in the same sentencing proceeding as the primary offence.</w:t>
      </w:r>
    </w:p>
    <w:p w14:paraId="3B2BB129" w14:textId="77777777" w:rsidR="00F6568A" w:rsidRPr="007B4214" w:rsidRDefault="00F6568A" w:rsidP="00F6568A">
      <w:pPr>
        <w:pStyle w:val="aDef"/>
        <w:rPr>
          <w:color w:val="000000"/>
          <w:lang w:eastAsia="en-AU"/>
        </w:rPr>
      </w:pPr>
      <w:r w:rsidRPr="007B4214">
        <w:rPr>
          <w:rStyle w:val="charBoldItals"/>
        </w:rPr>
        <w:t>eligible offence</w:t>
      </w:r>
      <w:r w:rsidRPr="007B4214">
        <w:rPr>
          <w:color w:val="000000"/>
        </w:rPr>
        <w:t xml:space="preserve"> means an offence that is not—</w:t>
      </w:r>
    </w:p>
    <w:p w14:paraId="163856D3" w14:textId="77777777" w:rsidR="00F6568A" w:rsidRPr="007B4214" w:rsidRDefault="00F6568A" w:rsidP="00F6568A">
      <w:pPr>
        <w:pStyle w:val="aDefpara"/>
        <w:rPr>
          <w:lang w:eastAsia="en-AU"/>
        </w:rPr>
      </w:pPr>
      <w:r w:rsidRPr="007B4214">
        <w:rPr>
          <w:color w:val="000000"/>
          <w:lang w:eastAsia="en-AU"/>
        </w:rPr>
        <w:tab/>
        <w:t>(a)</w:t>
      </w:r>
      <w:r w:rsidRPr="007B4214">
        <w:rPr>
          <w:color w:val="000000"/>
          <w:lang w:eastAsia="en-AU"/>
        </w:rPr>
        <w:tab/>
        <w:t>a serious violence offence; or</w:t>
      </w:r>
    </w:p>
    <w:p w14:paraId="0A67A9D5" w14:textId="77777777" w:rsidR="00F6568A" w:rsidRPr="007B4214" w:rsidRDefault="00F6568A" w:rsidP="00F6568A">
      <w:pPr>
        <w:pStyle w:val="aDefpara"/>
        <w:rPr>
          <w:lang w:eastAsia="en-AU"/>
        </w:rPr>
      </w:pPr>
      <w:r w:rsidRPr="007B4214">
        <w:rPr>
          <w:lang w:eastAsia="en-AU"/>
        </w:rPr>
        <w:tab/>
        <w:t>(b)</w:t>
      </w:r>
      <w:r w:rsidRPr="007B4214">
        <w:rPr>
          <w:lang w:eastAsia="en-AU"/>
        </w:rPr>
        <w:tab/>
        <w:t>a sexual offence.</w:t>
      </w:r>
      <w:bookmarkStart w:id="26" w:name="sec.151F-ssec.2-def.paroleorder"/>
      <w:bookmarkStart w:id="27" w:name="sec.151F-ssec.2-def.sexualassaultoffence"/>
      <w:bookmarkEnd w:id="26"/>
      <w:bookmarkEnd w:id="27"/>
    </w:p>
    <w:p w14:paraId="45EB074D" w14:textId="77777777" w:rsidR="00F6568A" w:rsidRPr="007B4214" w:rsidRDefault="00F6568A" w:rsidP="00F6568A">
      <w:pPr>
        <w:pStyle w:val="aDef"/>
        <w:keepNext/>
        <w:rPr>
          <w:color w:val="000000"/>
        </w:rPr>
      </w:pPr>
      <w:r w:rsidRPr="007B4214">
        <w:rPr>
          <w:rStyle w:val="charBoldItals"/>
        </w:rPr>
        <w:t>sentencing order</w:t>
      </w:r>
      <w:r w:rsidRPr="007B4214">
        <w:rPr>
          <w:color w:val="000000"/>
        </w:rPr>
        <w:t xml:space="preserve"> means any of the following:</w:t>
      </w:r>
    </w:p>
    <w:p w14:paraId="6483F448" w14:textId="77777777" w:rsidR="00F6568A" w:rsidRPr="007B4214" w:rsidRDefault="00F6568A" w:rsidP="00F6568A">
      <w:pPr>
        <w:pStyle w:val="aDefpara"/>
      </w:pPr>
      <w:r w:rsidRPr="007B4214">
        <w:rPr>
          <w:color w:val="000000"/>
        </w:rPr>
        <w:tab/>
        <w:t>(a)</w:t>
      </w:r>
      <w:r w:rsidRPr="007B4214">
        <w:rPr>
          <w:color w:val="000000"/>
        </w:rPr>
        <w:tab/>
        <w:t>an order for imprisonment by full-time detention;</w:t>
      </w:r>
    </w:p>
    <w:p w14:paraId="353F49CB" w14:textId="77777777" w:rsidR="00F6568A" w:rsidRPr="007B4214" w:rsidRDefault="00F6568A" w:rsidP="00F6568A">
      <w:pPr>
        <w:pStyle w:val="aDefpara"/>
      </w:pPr>
      <w:r w:rsidRPr="007B4214">
        <w:tab/>
        <w:t>(b)</w:t>
      </w:r>
      <w:r w:rsidRPr="007B4214">
        <w:tab/>
        <w:t>a suspended sentence order;</w:t>
      </w:r>
    </w:p>
    <w:p w14:paraId="57FED034" w14:textId="77777777" w:rsidR="00F6568A" w:rsidRPr="007B4214" w:rsidRDefault="00F6568A" w:rsidP="00F6568A">
      <w:pPr>
        <w:pStyle w:val="aDefpara"/>
      </w:pPr>
      <w:r w:rsidRPr="007B4214">
        <w:tab/>
        <w:t>(c)</w:t>
      </w:r>
      <w:r w:rsidRPr="007B4214">
        <w:tab/>
        <w:t>an intensive correction order;</w:t>
      </w:r>
    </w:p>
    <w:p w14:paraId="65864476" w14:textId="77777777" w:rsidR="00F6568A" w:rsidRPr="007B4214" w:rsidRDefault="00F6568A" w:rsidP="00F6568A">
      <w:pPr>
        <w:pStyle w:val="aDefpara"/>
      </w:pPr>
      <w:r w:rsidRPr="007B4214">
        <w:tab/>
        <w:t>(d)</w:t>
      </w:r>
      <w:r w:rsidRPr="007B4214">
        <w:tab/>
        <w:t>a deferred sentence order;</w:t>
      </w:r>
    </w:p>
    <w:p w14:paraId="6AFD6072" w14:textId="77777777" w:rsidR="00F6568A" w:rsidRPr="007B4214" w:rsidRDefault="00F6568A" w:rsidP="00F6568A">
      <w:pPr>
        <w:pStyle w:val="aDefpara"/>
      </w:pPr>
      <w:r w:rsidRPr="007B4214">
        <w:lastRenderedPageBreak/>
        <w:tab/>
        <w:t>(e)</w:t>
      </w:r>
      <w:r w:rsidRPr="007B4214">
        <w:tab/>
        <w:t>a parole order;</w:t>
      </w:r>
    </w:p>
    <w:p w14:paraId="1569DFBE" w14:textId="77777777" w:rsidR="00F6568A" w:rsidRPr="007B4214" w:rsidRDefault="00F6568A" w:rsidP="00F6568A">
      <w:pPr>
        <w:pStyle w:val="aDefpara"/>
      </w:pPr>
      <w:r w:rsidRPr="007B4214">
        <w:tab/>
        <w:t>(f)</w:t>
      </w:r>
      <w:r w:rsidRPr="007B4214">
        <w:tab/>
        <w:t>an order under a law in force in Australia that corresponds to an order mentioned in paragraphs (a) to (e).</w:t>
      </w:r>
    </w:p>
    <w:p w14:paraId="19B925E9" w14:textId="0D549AD1" w:rsidR="00F6568A" w:rsidRPr="007B4214" w:rsidRDefault="00F6568A" w:rsidP="00F6568A">
      <w:pPr>
        <w:pStyle w:val="aDef"/>
        <w:rPr>
          <w:color w:val="000000"/>
          <w:lang w:eastAsia="en-AU"/>
        </w:rPr>
      </w:pPr>
      <w:r w:rsidRPr="007B4214">
        <w:rPr>
          <w:rStyle w:val="charBoldItals"/>
        </w:rPr>
        <w:t>serious violence offence</w:t>
      </w:r>
      <w:r w:rsidRPr="007B4214">
        <w:rPr>
          <w:color w:val="000000"/>
          <w:lang w:eastAsia="en-AU"/>
        </w:rPr>
        <w:t xml:space="preserve"> means an offence against any of the following provisions of the </w:t>
      </w:r>
      <w:hyperlink r:id="rId37" w:tooltip="A1900-40" w:history="1">
        <w:r w:rsidRPr="007B4214">
          <w:rPr>
            <w:rStyle w:val="charCitHyperlinkItal"/>
          </w:rPr>
          <w:t>Crimes Act 1900</w:t>
        </w:r>
      </w:hyperlink>
      <w:r w:rsidRPr="007B4214">
        <w:rPr>
          <w:color w:val="000000"/>
          <w:lang w:eastAsia="en-AU"/>
        </w:rPr>
        <w:t>:</w:t>
      </w:r>
    </w:p>
    <w:p w14:paraId="6EF023B9" w14:textId="77777777" w:rsidR="00F6568A" w:rsidRPr="007B4214" w:rsidRDefault="00F6568A" w:rsidP="00F6568A">
      <w:pPr>
        <w:pStyle w:val="aDefpara"/>
        <w:rPr>
          <w:lang w:eastAsia="en-AU"/>
        </w:rPr>
      </w:pPr>
      <w:r w:rsidRPr="007B4214">
        <w:rPr>
          <w:color w:val="000000"/>
          <w:lang w:eastAsia="en-AU"/>
        </w:rPr>
        <w:tab/>
        <w:t>(a)</w:t>
      </w:r>
      <w:r w:rsidRPr="007B4214">
        <w:rPr>
          <w:color w:val="000000"/>
          <w:lang w:eastAsia="en-AU"/>
        </w:rPr>
        <w:tab/>
        <w:t>section 12 (Murder);</w:t>
      </w:r>
    </w:p>
    <w:p w14:paraId="0D97665F" w14:textId="77777777" w:rsidR="00F6568A" w:rsidRPr="007B4214" w:rsidRDefault="00F6568A" w:rsidP="00F6568A">
      <w:pPr>
        <w:pStyle w:val="aDefpara"/>
        <w:rPr>
          <w:lang w:eastAsia="en-AU"/>
        </w:rPr>
      </w:pPr>
      <w:r w:rsidRPr="007B4214">
        <w:rPr>
          <w:lang w:eastAsia="en-AU"/>
        </w:rPr>
        <w:tab/>
        <w:t>(b)</w:t>
      </w:r>
      <w:r w:rsidRPr="007B4214">
        <w:rPr>
          <w:lang w:eastAsia="en-AU"/>
        </w:rPr>
        <w:tab/>
        <w:t>section 15 (Manslaughter);</w:t>
      </w:r>
    </w:p>
    <w:p w14:paraId="043F0F3A" w14:textId="77777777" w:rsidR="00F6568A" w:rsidRPr="007B4214" w:rsidRDefault="00F6568A" w:rsidP="00F6568A">
      <w:pPr>
        <w:pStyle w:val="aDefpara"/>
        <w:rPr>
          <w:lang w:eastAsia="en-AU"/>
        </w:rPr>
      </w:pPr>
      <w:r w:rsidRPr="007B4214">
        <w:rPr>
          <w:lang w:eastAsia="en-AU"/>
        </w:rPr>
        <w:tab/>
        <w:t>(c)</w:t>
      </w:r>
      <w:r w:rsidRPr="007B4214">
        <w:rPr>
          <w:lang w:eastAsia="en-AU"/>
        </w:rPr>
        <w:tab/>
        <w:t>section 19 (Intentionally inflicting grievous bodily harm);</w:t>
      </w:r>
    </w:p>
    <w:p w14:paraId="0237C6D7" w14:textId="77777777" w:rsidR="00F6568A" w:rsidRPr="007B4214" w:rsidRDefault="00F6568A" w:rsidP="00F6568A">
      <w:pPr>
        <w:pStyle w:val="aDefpara"/>
        <w:rPr>
          <w:lang w:eastAsia="en-AU"/>
        </w:rPr>
      </w:pPr>
      <w:r w:rsidRPr="007B4214">
        <w:rPr>
          <w:lang w:eastAsia="en-AU"/>
        </w:rPr>
        <w:tab/>
        <w:t>(d)</w:t>
      </w:r>
      <w:r w:rsidRPr="007B4214">
        <w:rPr>
          <w:lang w:eastAsia="en-AU"/>
        </w:rPr>
        <w:tab/>
        <w:t>section 20 (Recklessly inflicting grievous bodily harm).</w:t>
      </w:r>
    </w:p>
    <w:p w14:paraId="30D3E45F" w14:textId="58BFDC04" w:rsidR="00F6568A" w:rsidRPr="00F6568A" w:rsidRDefault="00F6568A" w:rsidP="00F6568A">
      <w:pPr>
        <w:pStyle w:val="aDef"/>
        <w:rPr>
          <w:color w:val="000000"/>
        </w:rPr>
      </w:pPr>
      <w:r w:rsidRPr="007B4214">
        <w:rPr>
          <w:rStyle w:val="charBoldItals"/>
        </w:rPr>
        <w:t>sexual offence</w:t>
      </w:r>
      <w:r w:rsidRPr="007B4214">
        <w:rPr>
          <w:color w:val="000000"/>
        </w:rPr>
        <w:t xml:space="preserve"> means an offence against the </w:t>
      </w:r>
      <w:hyperlink r:id="rId38" w:tooltip="A1900-40" w:history="1">
        <w:r w:rsidRPr="007B4214">
          <w:rPr>
            <w:rStyle w:val="charCitHyperlinkItal"/>
          </w:rPr>
          <w:t>Crimes Act 1900</w:t>
        </w:r>
      </w:hyperlink>
      <w:r w:rsidRPr="007B4214">
        <w:rPr>
          <w:color w:val="000000"/>
        </w:rPr>
        <w:t>, part 3.</w:t>
      </w:r>
    </w:p>
    <w:p w14:paraId="4BECE82E" w14:textId="77777777" w:rsidR="00336D9F" w:rsidRDefault="00336D9F">
      <w:pPr>
        <w:pStyle w:val="PageBreak"/>
      </w:pPr>
      <w:r>
        <w:br w:type="page"/>
      </w:r>
    </w:p>
    <w:p w14:paraId="5A940B1F" w14:textId="77777777" w:rsidR="00336D9F" w:rsidRPr="0047084B" w:rsidRDefault="00336D9F">
      <w:pPr>
        <w:pStyle w:val="AH2Part"/>
      </w:pPr>
      <w:bookmarkStart w:id="28" w:name="_Toc110593890"/>
      <w:r w:rsidRPr="0047084B">
        <w:rPr>
          <w:rStyle w:val="CharPartNo"/>
        </w:rPr>
        <w:lastRenderedPageBreak/>
        <w:t>Part 3.3</w:t>
      </w:r>
      <w:r>
        <w:tab/>
      </w:r>
      <w:r w:rsidRPr="0047084B">
        <w:rPr>
          <w:rStyle w:val="CharPartText"/>
        </w:rPr>
        <w:t>Non-custodial sentences</w:t>
      </w:r>
      <w:bookmarkEnd w:id="28"/>
    </w:p>
    <w:p w14:paraId="7C7B7901" w14:textId="77777777" w:rsidR="00336D9F" w:rsidRDefault="00336D9F" w:rsidP="00F65686">
      <w:pPr>
        <w:pStyle w:val="AH5Sec"/>
        <w:rPr>
          <w:bCs/>
        </w:rPr>
      </w:pPr>
      <w:bookmarkStart w:id="29" w:name="_Toc110593891"/>
      <w:r w:rsidRPr="0047084B">
        <w:rPr>
          <w:rStyle w:val="CharSectNo"/>
        </w:rPr>
        <w:t>13</w:t>
      </w:r>
      <w:r>
        <w:rPr>
          <w:bCs/>
        </w:rPr>
        <w:tab/>
      </w:r>
      <w:r>
        <w:t>Good behaviour orders</w:t>
      </w:r>
      <w:bookmarkEnd w:id="29"/>
    </w:p>
    <w:p w14:paraId="27DE05EA" w14:textId="77777777" w:rsidR="00336D9F" w:rsidRDefault="00336D9F">
      <w:pPr>
        <w:pStyle w:val="Amain"/>
        <w:keepNext/>
      </w:pPr>
      <w:r>
        <w:tab/>
        <w:t>(1)</w:t>
      </w:r>
      <w:r>
        <w:tab/>
        <w:t>This section applies if an offender is convicted or found guilty of an offence.</w:t>
      </w:r>
    </w:p>
    <w:p w14:paraId="0B95A0E0" w14:textId="77777777" w:rsidR="00336D9F" w:rsidRDefault="00336D9F">
      <w:pPr>
        <w:pStyle w:val="aNote"/>
      </w:pPr>
      <w:r>
        <w:rPr>
          <w:rStyle w:val="charItals"/>
        </w:rPr>
        <w:t>Note</w:t>
      </w:r>
      <w:r>
        <w:rPr>
          <w:rStyle w:val="charItals"/>
        </w:rPr>
        <w:tab/>
      </w:r>
      <w:r>
        <w:t>If a good behaviour order is made without convicting the offender (see s 17), it is also a non-conviction order (see s 17 (2)).</w:t>
      </w:r>
    </w:p>
    <w:p w14:paraId="06497411" w14:textId="681C51E6" w:rsidR="00336D9F" w:rsidRDefault="00336D9F">
      <w:pPr>
        <w:pStyle w:val="Amain"/>
      </w:pPr>
      <w:r>
        <w:tab/>
        <w:t>(2)</w:t>
      </w:r>
      <w:r>
        <w:tab/>
        <w:t xml:space="preserve">The court may make an order (a </w:t>
      </w:r>
      <w:r>
        <w:rPr>
          <w:rStyle w:val="charBoldItals"/>
        </w:rPr>
        <w:t>good behaviour order</w:t>
      </w:r>
      <w:r>
        <w:t xml:space="preserve">) requiring the offender to </w:t>
      </w:r>
      <w:r>
        <w:rPr>
          <w:lang w:val="en-US"/>
        </w:rPr>
        <w:t>sign</w:t>
      </w:r>
      <w:r w:rsidR="00607025">
        <w:rPr>
          <w:lang w:val="en-US"/>
        </w:rPr>
        <w:t xml:space="preserve"> or give</w:t>
      </w:r>
      <w:r>
        <w:rPr>
          <w:lang w:val="en-US"/>
        </w:rPr>
        <w:t xml:space="preserve"> an undertaking to comply with the offender’s good behaviour obligations under the </w:t>
      </w:r>
      <w:hyperlink r:id="rId39" w:tooltip="A2005-59" w:history="1">
        <w:r w:rsidR="00030A80" w:rsidRPr="00030A80">
          <w:rPr>
            <w:rStyle w:val="charCitHyperlinkItal"/>
          </w:rPr>
          <w:t>Crimes (Sentence Administration) Act 2005</w:t>
        </w:r>
      </w:hyperlink>
      <w:r>
        <w:t xml:space="preserve"> for a stated period.</w:t>
      </w:r>
    </w:p>
    <w:p w14:paraId="4AF6569D" w14:textId="5D48733E" w:rsidR="00F25E7B" w:rsidRPr="00B6083F" w:rsidRDefault="00F25E7B" w:rsidP="00F25E7B">
      <w:pPr>
        <w:pStyle w:val="Amain"/>
      </w:pPr>
      <w:r w:rsidRPr="00B6083F">
        <w:tab/>
        <w:t>(</w:t>
      </w:r>
      <w:r w:rsidR="00E83F36">
        <w:t>3</w:t>
      </w:r>
      <w:r w:rsidRPr="00B6083F">
        <w:t>)</w:t>
      </w:r>
      <w:r w:rsidRPr="00B6083F">
        <w:tab/>
      </w:r>
      <w:r w:rsidR="00607025">
        <w:t>A</w:t>
      </w:r>
      <w:r w:rsidRPr="00B6083F">
        <w:t>n undertaking—</w:t>
      </w:r>
    </w:p>
    <w:p w14:paraId="6765A5D7" w14:textId="77777777" w:rsidR="00F25E7B" w:rsidRPr="00B6083F" w:rsidRDefault="00F25E7B" w:rsidP="00F25E7B">
      <w:pPr>
        <w:pStyle w:val="Apara"/>
      </w:pPr>
      <w:r w:rsidRPr="00B6083F">
        <w:tab/>
        <w:t>(a)</w:t>
      </w:r>
      <w:r w:rsidRPr="00B6083F">
        <w:tab/>
        <w:t>may be signed or given before the court; and</w:t>
      </w:r>
    </w:p>
    <w:p w14:paraId="41981D05" w14:textId="77777777" w:rsidR="00F25E7B" w:rsidRDefault="00F25E7B" w:rsidP="00F25E7B">
      <w:pPr>
        <w:pStyle w:val="Apara"/>
      </w:pPr>
      <w:r w:rsidRPr="00B6083F">
        <w:tab/>
        <w:t>(b)</w:t>
      </w:r>
      <w:r w:rsidRPr="00B6083F">
        <w:tab/>
        <w:t>if given before the court, must be recorded by the court.</w:t>
      </w:r>
    </w:p>
    <w:p w14:paraId="039E2296" w14:textId="79D4D4F5" w:rsidR="00336D9F" w:rsidRDefault="00336D9F">
      <w:pPr>
        <w:pStyle w:val="Amain"/>
        <w:keepNext/>
      </w:pPr>
      <w:r>
        <w:tab/>
        <w:t>(</w:t>
      </w:r>
      <w:r w:rsidR="00E83F36">
        <w:t>4</w:t>
      </w:r>
      <w:r>
        <w:t>)</w:t>
      </w:r>
      <w:r>
        <w:tab/>
        <w:t xml:space="preserve">A good behaviour order may include </w:t>
      </w:r>
      <w:r w:rsidR="007977C2" w:rsidRPr="007B6AE8">
        <w:rPr>
          <w:lang w:eastAsia="en-AU"/>
        </w:rPr>
        <w:t>1 or more</w:t>
      </w:r>
      <w:r>
        <w:t xml:space="preserve"> of the following conditions:</w:t>
      </w:r>
    </w:p>
    <w:p w14:paraId="64A178D5" w14:textId="77777777" w:rsidR="00336D9F" w:rsidRDefault="00336D9F">
      <w:pPr>
        <w:pStyle w:val="Apara"/>
      </w:pPr>
      <w:r>
        <w:tab/>
        <w:t>(a)</w:t>
      </w:r>
      <w:r>
        <w:tab/>
        <w:t>that the offender give security for a stated amount, with or without sureties, for compliance with the order;</w:t>
      </w:r>
    </w:p>
    <w:p w14:paraId="21A560E4" w14:textId="77777777" w:rsidR="008637BD" w:rsidRDefault="008637BD" w:rsidP="008637BD">
      <w:pPr>
        <w:pStyle w:val="aNotepar"/>
      </w:pPr>
      <w:r w:rsidRPr="00030A80">
        <w:rPr>
          <w:rStyle w:val="charItals"/>
        </w:rPr>
        <w:t>Note</w:t>
      </w:r>
      <w:r w:rsidRPr="00030A80">
        <w:rPr>
          <w:rStyle w:val="charItals"/>
        </w:rPr>
        <w:tab/>
      </w:r>
      <w:r>
        <w:t>This paragraph does not apply to a young offender (see s 133M).</w:t>
      </w:r>
    </w:p>
    <w:p w14:paraId="6082D8AD" w14:textId="77777777" w:rsidR="00336D9F" w:rsidRDefault="00336D9F">
      <w:pPr>
        <w:pStyle w:val="Apara"/>
      </w:pPr>
      <w:r>
        <w:tab/>
        <w:t>(b)</w:t>
      </w:r>
      <w:r>
        <w:tab/>
        <w:t>a community service condition;</w:t>
      </w:r>
    </w:p>
    <w:p w14:paraId="16BF5A7D" w14:textId="77777777" w:rsidR="00336D9F" w:rsidRDefault="00336D9F">
      <w:pPr>
        <w:pStyle w:val="aNotepar"/>
      </w:pPr>
      <w:r>
        <w:rPr>
          <w:rStyle w:val="charItals"/>
        </w:rPr>
        <w:t>Note</w:t>
      </w:r>
      <w:r>
        <w:rPr>
          <w:rStyle w:val="charItals"/>
        </w:rPr>
        <w:tab/>
      </w:r>
      <w:r>
        <w:rPr>
          <w:iCs/>
        </w:rPr>
        <w:t>A community service condition must not be included in the order unless the offender is convicted of the offence (</w:t>
      </w:r>
      <w:r>
        <w:t>see s 87</w:t>
      </w:r>
      <w:r>
        <w:rPr>
          <w:iCs/>
        </w:rPr>
        <w:t>).</w:t>
      </w:r>
    </w:p>
    <w:p w14:paraId="45FF27A1" w14:textId="77777777" w:rsidR="00336D9F" w:rsidRDefault="00336D9F">
      <w:pPr>
        <w:pStyle w:val="Apara"/>
      </w:pPr>
      <w:r>
        <w:tab/>
        <w:t>(c)</w:t>
      </w:r>
      <w:r>
        <w:tab/>
        <w:t>a rehabilitation program condition;</w:t>
      </w:r>
    </w:p>
    <w:p w14:paraId="68A02A7F" w14:textId="77777777" w:rsidR="00D61578" w:rsidRPr="00DF3D1C" w:rsidRDefault="00D61578" w:rsidP="00D61578">
      <w:pPr>
        <w:pStyle w:val="aNotepar"/>
      </w:pPr>
      <w:r w:rsidRPr="00D16756">
        <w:rPr>
          <w:rStyle w:val="charItals"/>
        </w:rPr>
        <w:t>Note</w:t>
      </w:r>
      <w:r w:rsidRPr="00D16756">
        <w:rPr>
          <w:rStyle w:val="charItals"/>
        </w:rPr>
        <w:tab/>
      </w:r>
      <w:r w:rsidRPr="00DF3D1C">
        <w:t>A good behaviour order that includes a rehabilitation program condition must also include a probation condition or supervision condition (see s 95 and s 133V).</w:t>
      </w:r>
    </w:p>
    <w:p w14:paraId="638B3043" w14:textId="77777777" w:rsidR="00336D9F" w:rsidRDefault="00336D9F">
      <w:pPr>
        <w:pStyle w:val="Apara"/>
      </w:pPr>
      <w:r>
        <w:tab/>
        <w:t>(d)</w:t>
      </w:r>
      <w:r>
        <w:tab/>
        <w:t>a probation condition;</w:t>
      </w:r>
    </w:p>
    <w:p w14:paraId="6DC76A48" w14:textId="77777777" w:rsidR="00336D9F" w:rsidRDefault="00336D9F">
      <w:pPr>
        <w:pStyle w:val="Apara"/>
      </w:pPr>
      <w:r>
        <w:tab/>
        <w:t>(e)</w:t>
      </w:r>
      <w:r>
        <w:tab/>
        <w:t>that the offender comply with a reparation order;</w:t>
      </w:r>
    </w:p>
    <w:p w14:paraId="1645343C" w14:textId="77777777" w:rsidR="00336D9F" w:rsidRDefault="00336D9F">
      <w:pPr>
        <w:pStyle w:val="Apara"/>
      </w:pPr>
      <w:r>
        <w:lastRenderedPageBreak/>
        <w:tab/>
        <w:t>(f)</w:t>
      </w:r>
      <w:r>
        <w:tab/>
        <w:t>a condition prescribed by regulation for this paragraph;</w:t>
      </w:r>
    </w:p>
    <w:p w14:paraId="77F1A0CF" w14:textId="19FB7098" w:rsidR="00336D9F" w:rsidRDefault="00336D9F">
      <w:pPr>
        <w:pStyle w:val="Apara"/>
        <w:keepNext/>
        <w:ind w:left="1599" w:hanging="1599"/>
      </w:pPr>
      <w:r>
        <w:tab/>
        <w:t>(g)</w:t>
      </w:r>
      <w:r>
        <w:tab/>
        <w:t xml:space="preserve">any other condition, not inconsistent with this Act or the </w:t>
      </w:r>
      <w:hyperlink r:id="rId40" w:tooltip="A2005-59" w:history="1">
        <w:r w:rsidR="00030A80" w:rsidRPr="00030A80">
          <w:rPr>
            <w:rStyle w:val="charCitHyperlinkItal"/>
          </w:rPr>
          <w:t>Crimes (Sentence Administration) Act 2005</w:t>
        </w:r>
      </w:hyperlink>
      <w:r>
        <w:t>, that the court considers appropriate.</w:t>
      </w:r>
    </w:p>
    <w:p w14:paraId="0BB31C30" w14:textId="77777777" w:rsidR="00336D9F" w:rsidRDefault="00336D9F">
      <w:pPr>
        <w:pStyle w:val="aExamHdgss"/>
      </w:pPr>
      <w:r>
        <w:t>Examples of conditions for par (g)</w:t>
      </w:r>
    </w:p>
    <w:p w14:paraId="714D21FF" w14:textId="77777777" w:rsidR="00336D9F" w:rsidRDefault="00336D9F">
      <w:pPr>
        <w:pStyle w:val="aExamINumss"/>
      </w:pPr>
      <w:r>
        <w:t>1</w:t>
      </w:r>
      <w:r>
        <w:tab/>
        <w:t>that the offender undertake medical treatment and supervision (eg by taking medication and cooperating with medical assessments)</w:t>
      </w:r>
    </w:p>
    <w:p w14:paraId="371E1532" w14:textId="77777777" w:rsidR="00336D9F" w:rsidRDefault="00336D9F">
      <w:pPr>
        <w:pStyle w:val="aExamINumss"/>
      </w:pPr>
      <w:r>
        <w:t>2</w:t>
      </w:r>
      <w:r>
        <w:tab/>
        <w:t>that the offender supply samples of blood, breath, hair, saliva or urine for alcohol or drug testing if required by a corrections officer</w:t>
      </w:r>
    </w:p>
    <w:p w14:paraId="181FE5D3" w14:textId="77777777" w:rsidR="00336D9F" w:rsidRDefault="00336D9F">
      <w:pPr>
        <w:pStyle w:val="aExamINumss"/>
      </w:pPr>
      <w:r>
        <w:t>3</w:t>
      </w:r>
      <w:r>
        <w:tab/>
        <w:t>that the offender attend educational, vocational, psychological, psychiatric or other programs or counselling</w:t>
      </w:r>
    </w:p>
    <w:p w14:paraId="1AC08E25" w14:textId="77777777" w:rsidR="00336D9F" w:rsidRDefault="00336D9F">
      <w:pPr>
        <w:pStyle w:val="aExamINumss"/>
      </w:pPr>
      <w:r>
        <w:t>4</w:t>
      </w:r>
      <w:r>
        <w:tab/>
        <w:t>that the offender not drive a motor vehicle or consume alcohol or non</w:t>
      </w:r>
      <w:r>
        <w:noBreakHyphen/>
        <w:t>prescription drugs or medications</w:t>
      </w:r>
    </w:p>
    <w:p w14:paraId="6819E7A6" w14:textId="77777777" w:rsidR="00336D9F" w:rsidRDefault="00336D9F">
      <w:pPr>
        <w:pStyle w:val="aExamINumss"/>
        <w:keepNext/>
      </w:pPr>
      <w:r>
        <w:t>5</w:t>
      </w:r>
      <w:r>
        <w:tab/>
        <w:t>that the offender regularly attend alcohol or drug management programs</w:t>
      </w:r>
    </w:p>
    <w:p w14:paraId="44D8ACB6" w14:textId="77777777" w:rsidR="006B7CC9" w:rsidRDefault="002F29F8" w:rsidP="006B7CC9">
      <w:pPr>
        <w:pStyle w:val="aNote"/>
      </w:pPr>
      <w:r w:rsidRPr="00030A80">
        <w:rPr>
          <w:rStyle w:val="charItals"/>
        </w:rPr>
        <w:t>Note</w:t>
      </w:r>
      <w:r w:rsidR="006B7CC9" w:rsidRPr="00030A80">
        <w:rPr>
          <w:rStyle w:val="charItals"/>
        </w:rPr>
        <w:tab/>
      </w:r>
      <w:r w:rsidR="006B7CC9">
        <w:rPr>
          <w:iCs/>
        </w:rPr>
        <w:t>See s 133M for additional conditions available for young offenders</w:t>
      </w:r>
      <w:r w:rsidR="006B7CC9">
        <w:t xml:space="preserve"> (education and training conditions and supervision conditions).</w:t>
      </w:r>
    </w:p>
    <w:p w14:paraId="4766A10D" w14:textId="5E75F180" w:rsidR="00336D9F" w:rsidRPr="0066546B" w:rsidRDefault="00336D9F">
      <w:pPr>
        <w:pStyle w:val="Amain"/>
      </w:pPr>
      <w:r w:rsidRPr="0066546B">
        <w:tab/>
        <w:t>(</w:t>
      </w:r>
      <w:r w:rsidR="00E83F36">
        <w:t>5</w:t>
      </w:r>
      <w:r w:rsidRPr="0066546B">
        <w:t>)</w:t>
      </w:r>
      <w:r w:rsidRPr="0066546B">
        <w:tab/>
        <w:t>If the offence is punishable by imprisonment, a good behaviour order—</w:t>
      </w:r>
    </w:p>
    <w:p w14:paraId="473D4EE2" w14:textId="77777777" w:rsidR="00336D9F" w:rsidRPr="0066546B" w:rsidRDefault="00336D9F" w:rsidP="00FD479A">
      <w:pPr>
        <w:pStyle w:val="Apara"/>
        <w:keepNext/>
        <w:ind w:left="1599" w:hanging="1599"/>
      </w:pPr>
      <w:r w:rsidRPr="0066546B">
        <w:tab/>
        <w:t>(a)</w:t>
      </w:r>
      <w:r w:rsidRPr="0066546B">
        <w:tab/>
        <w:t>may be made instead of imposing a sentence of imprisonment or as part of a combination sentence that includes imprisonment; and</w:t>
      </w:r>
    </w:p>
    <w:p w14:paraId="160801CE" w14:textId="77777777" w:rsidR="00336D9F" w:rsidRPr="0066546B" w:rsidRDefault="00336D9F" w:rsidP="00FD479A">
      <w:pPr>
        <w:pStyle w:val="Apara"/>
        <w:keepNext/>
        <w:ind w:left="1599" w:hanging="1599"/>
      </w:pPr>
      <w:r w:rsidRPr="0066546B">
        <w:tab/>
        <w:t>(b)</w:t>
      </w:r>
      <w:r w:rsidRPr="0066546B">
        <w:tab/>
        <w:t>may apply to all or part of the term of the sentence.</w:t>
      </w:r>
    </w:p>
    <w:p w14:paraId="4C39FD2C" w14:textId="5CD09023" w:rsidR="00336D9F" w:rsidRDefault="00336D9F">
      <w:pPr>
        <w:pStyle w:val="Amain"/>
      </w:pPr>
      <w:r>
        <w:tab/>
        <w:t>(</w:t>
      </w:r>
      <w:r w:rsidR="00E83F36">
        <w:t>6</w:t>
      </w:r>
      <w:r>
        <w:t>)</w:t>
      </w:r>
      <w:r>
        <w:tab/>
        <w:t>Subsection (</w:t>
      </w:r>
      <w:r w:rsidR="00C91C26">
        <w:t>5</w:t>
      </w:r>
      <w:r>
        <w:t>) does not, by implication, limit the sentences that a court may impose under this Act or another territory law.</w:t>
      </w:r>
    </w:p>
    <w:p w14:paraId="67B269CF" w14:textId="61F84049" w:rsidR="00336D9F" w:rsidRDefault="00336D9F">
      <w:pPr>
        <w:pStyle w:val="Amain"/>
      </w:pPr>
      <w:r>
        <w:tab/>
        <w:t>(</w:t>
      </w:r>
      <w:r w:rsidR="00E83F36">
        <w:t>7</w:t>
      </w:r>
      <w:r>
        <w:t>)</w:t>
      </w:r>
      <w:r>
        <w:tab/>
        <w:t>If the good behaviour order includes a community service condition, it is a community service order.</w:t>
      </w:r>
    </w:p>
    <w:p w14:paraId="42920876" w14:textId="2384B720" w:rsidR="00336D9F" w:rsidRDefault="00336D9F">
      <w:pPr>
        <w:pStyle w:val="Amain"/>
      </w:pPr>
      <w:r>
        <w:tab/>
        <w:t>(</w:t>
      </w:r>
      <w:r w:rsidR="00E83F36">
        <w:t>8</w:t>
      </w:r>
      <w:r>
        <w:t>)</w:t>
      </w:r>
      <w:r>
        <w:tab/>
        <w:t>If the good behaviour order includes a rehabilitation program condition, it is a rehabilitation program order.</w:t>
      </w:r>
    </w:p>
    <w:p w14:paraId="775B5DAC" w14:textId="1D4E951C" w:rsidR="00336D9F" w:rsidRDefault="00336D9F">
      <w:pPr>
        <w:pStyle w:val="Amain"/>
      </w:pPr>
      <w:r>
        <w:tab/>
        <w:t>(</w:t>
      </w:r>
      <w:r w:rsidR="00E83F36">
        <w:t>9</w:t>
      </w:r>
      <w:r>
        <w:t>)</w:t>
      </w:r>
      <w:r>
        <w:tab/>
        <w:t>This section is subject to chapter 6 (Good behaviour orders).</w:t>
      </w:r>
    </w:p>
    <w:p w14:paraId="4AC672B0" w14:textId="77777777" w:rsidR="00336D9F" w:rsidRDefault="00336D9F" w:rsidP="000C3E06">
      <w:pPr>
        <w:pStyle w:val="AH5Sec"/>
      </w:pPr>
      <w:bookmarkStart w:id="30" w:name="_Toc110593892"/>
      <w:r w:rsidRPr="0047084B">
        <w:rPr>
          <w:rStyle w:val="CharSectNo"/>
        </w:rPr>
        <w:lastRenderedPageBreak/>
        <w:t>14</w:t>
      </w:r>
      <w:r>
        <w:tab/>
        <w:t>Fines—orders to pay</w:t>
      </w:r>
      <w:bookmarkEnd w:id="30"/>
    </w:p>
    <w:p w14:paraId="3A2AB4C9" w14:textId="77777777" w:rsidR="00336D9F" w:rsidRDefault="00336D9F">
      <w:pPr>
        <w:pStyle w:val="Amain"/>
      </w:pPr>
      <w:r>
        <w:tab/>
        <w:t>(1)</w:t>
      </w:r>
      <w:r>
        <w:tab/>
        <w:t>This section applies if an offender is convicted of an offence that is punishable by a fine.</w:t>
      </w:r>
    </w:p>
    <w:p w14:paraId="13665D9C" w14:textId="77777777" w:rsidR="00336D9F" w:rsidRDefault="00336D9F">
      <w:pPr>
        <w:pStyle w:val="Amain"/>
        <w:keepNext/>
      </w:pPr>
      <w:r>
        <w:tab/>
        <w:t>(2)</w:t>
      </w:r>
      <w:r>
        <w:tab/>
        <w:t xml:space="preserve">The court may make an order (a </w:t>
      </w:r>
      <w:r>
        <w:rPr>
          <w:rStyle w:val="charBoldItals"/>
        </w:rPr>
        <w:t>fine order</w:t>
      </w:r>
      <w:r>
        <w:t>) directing that the offender pay a fine for the offence.</w:t>
      </w:r>
    </w:p>
    <w:p w14:paraId="5921F44D" w14:textId="54EE0D11" w:rsidR="00336D9F" w:rsidRDefault="00336D9F">
      <w:pPr>
        <w:pStyle w:val="aNote"/>
      </w:pPr>
      <w:r>
        <w:rPr>
          <w:rStyle w:val="charItals"/>
        </w:rPr>
        <w:t>Note</w:t>
      </w:r>
      <w:r>
        <w:rPr>
          <w:rStyle w:val="charItals"/>
        </w:rPr>
        <w:tab/>
      </w:r>
      <w:r>
        <w:t xml:space="preserve">The </w:t>
      </w:r>
      <w:hyperlink r:id="rId41" w:tooltip="A2001-14" w:history="1">
        <w:r w:rsidR="00030A80" w:rsidRPr="00030A80">
          <w:rPr>
            <w:rStyle w:val="charCitHyperlinkAbbrev"/>
          </w:rPr>
          <w:t>Legislation Act</w:t>
        </w:r>
      </w:hyperlink>
      <w:r>
        <w:t>, s 133, s 135 and s 136 deal with penalty units and the effect of the statement of a penalty for an offence in a territory law.</w:t>
      </w:r>
    </w:p>
    <w:p w14:paraId="06A60485" w14:textId="77777777" w:rsidR="00336D9F" w:rsidRDefault="00336D9F">
      <w:pPr>
        <w:pStyle w:val="Amain"/>
        <w:keepNext/>
      </w:pPr>
      <w:r>
        <w:tab/>
        <w:t>(3)</w:t>
      </w:r>
      <w:r>
        <w:tab/>
        <w:t>The court is not required to inquire into the offender’s financial circumstances before making a fine order but must consider any facts established by the offender about the offender’s financial circumstances.</w:t>
      </w:r>
    </w:p>
    <w:p w14:paraId="2A080DED" w14:textId="6B027CAB" w:rsidR="00336D9F" w:rsidRDefault="00336D9F">
      <w:pPr>
        <w:pStyle w:val="aNote"/>
      </w:pPr>
      <w:r>
        <w:rPr>
          <w:rStyle w:val="charItals"/>
        </w:rPr>
        <w:t>Note</w:t>
      </w:r>
      <w:r>
        <w:rPr>
          <w:rStyle w:val="charItals"/>
        </w:rPr>
        <w:tab/>
      </w:r>
      <w:r>
        <w:t>Section 33 (1) (</w:t>
      </w:r>
      <w:r w:rsidR="00D5385F">
        <w:t>n</w:t>
      </w:r>
      <w:r>
        <w:t>) requires the court, in deciding how to sentence an offender, to consider the offender’s financial circumstances if relevant and known to the court.</w:t>
      </w:r>
    </w:p>
    <w:p w14:paraId="120B0C00" w14:textId="77777777" w:rsidR="00336D9F" w:rsidRDefault="00336D9F">
      <w:pPr>
        <w:pStyle w:val="Amain"/>
      </w:pPr>
      <w:r>
        <w:tab/>
        <w:t>(4)</w:t>
      </w:r>
      <w:r>
        <w:tab/>
        <w:t>The court may make a fine order for the offender whether or not the offence is punishable by a fine otherwise than under this part.</w:t>
      </w:r>
    </w:p>
    <w:p w14:paraId="4CD819BE" w14:textId="77777777" w:rsidR="00336D9F" w:rsidRDefault="00336D9F">
      <w:pPr>
        <w:pStyle w:val="Amain"/>
      </w:pPr>
      <w:r>
        <w:tab/>
        <w:t>(5)</w:t>
      </w:r>
      <w:r>
        <w:tab/>
        <w:t>If a court makes a fine order, the court must state in the order—</w:t>
      </w:r>
    </w:p>
    <w:p w14:paraId="19605B47" w14:textId="77777777" w:rsidR="00336D9F" w:rsidRDefault="00336D9F">
      <w:pPr>
        <w:pStyle w:val="Apara"/>
      </w:pPr>
      <w:r>
        <w:tab/>
        <w:t>(a)</w:t>
      </w:r>
      <w:r>
        <w:tab/>
        <w:t>the amount of the fine; and</w:t>
      </w:r>
    </w:p>
    <w:p w14:paraId="209A70B0" w14:textId="77777777" w:rsidR="00336D9F" w:rsidRDefault="00336D9F">
      <w:pPr>
        <w:pStyle w:val="Apara"/>
        <w:keepNext/>
      </w:pPr>
      <w:r>
        <w:tab/>
        <w:t>(b)</w:t>
      </w:r>
      <w:r>
        <w:tab/>
        <w:t>how the fine is to be paid (for example, by stated instalments at stated times).</w:t>
      </w:r>
    </w:p>
    <w:p w14:paraId="5FE1C4C3" w14:textId="5A30CF4A" w:rsidR="00911208" w:rsidRPr="004662C4" w:rsidRDefault="00A55F31" w:rsidP="007A314E">
      <w:pPr>
        <w:pStyle w:val="Amain"/>
      </w:pPr>
      <w:r>
        <w:tab/>
        <w:t>(6</w:t>
      </w:r>
      <w:r w:rsidR="00911208" w:rsidRPr="004662C4">
        <w:t>)</w:t>
      </w:r>
      <w:r w:rsidR="00911208" w:rsidRPr="004662C4">
        <w:tab/>
        <w:t xml:space="preserve">If the Magistrates Court imposes a fine on an offender for an offence and the summons for the offence was served in accordance with the </w:t>
      </w:r>
      <w:hyperlink r:id="rId42" w:tooltip="A1930-21" w:history="1">
        <w:r w:rsidR="001D3241" w:rsidRPr="0043753C">
          <w:rPr>
            <w:rStyle w:val="charCitHyperlinkItal"/>
          </w:rPr>
          <w:t>Magistrates Court Act 1930</w:t>
        </w:r>
      </w:hyperlink>
      <w:r w:rsidR="00911208" w:rsidRPr="004662C4">
        <w:t xml:space="preserve">, section 116B (Service of summons for prescribed offence), the court must allow the offender at least 14 days for payment. </w:t>
      </w:r>
    </w:p>
    <w:p w14:paraId="734648D9" w14:textId="77777777" w:rsidR="00336D9F" w:rsidRDefault="00A55F31" w:rsidP="007A314E">
      <w:pPr>
        <w:pStyle w:val="Amain"/>
        <w:keepNext/>
      </w:pPr>
      <w:r>
        <w:lastRenderedPageBreak/>
        <w:tab/>
        <w:t>(7</w:t>
      </w:r>
      <w:r w:rsidR="00336D9F">
        <w:t>)</w:t>
      </w:r>
      <w:r w:rsidR="00336D9F">
        <w:tab/>
        <w:t>As</w:t>
      </w:r>
      <w:r w:rsidR="00336D9F">
        <w:rPr>
          <w:b/>
          <w:bCs/>
        </w:rPr>
        <w:t xml:space="preserve"> </w:t>
      </w:r>
      <w:r w:rsidR="00336D9F">
        <w:t>soon as practicable after the court makes a fine order, the court must ensure that written notice of the order, together with a copy of the order, is given to the offender.</w:t>
      </w:r>
    </w:p>
    <w:p w14:paraId="6A65AF21" w14:textId="4A5E24DA" w:rsidR="00336D9F" w:rsidRDefault="00336D9F" w:rsidP="007A314E">
      <w:pPr>
        <w:pStyle w:val="aNote"/>
        <w:keepNext/>
      </w:pPr>
      <w:r>
        <w:rPr>
          <w:rStyle w:val="charItals"/>
        </w:rPr>
        <w:t>Note</w:t>
      </w:r>
      <w:r w:rsidR="000C3E06">
        <w:rPr>
          <w:rStyle w:val="charItals"/>
        </w:rPr>
        <w:t xml:space="preserve"> 1</w:t>
      </w:r>
      <w:r>
        <w:rPr>
          <w:rStyle w:val="charItals"/>
        </w:rPr>
        <w:tab/>
      </w:r>
      <w:r>
        <w:t xml:space="preserve">If the order is part of a combination sentence, a single notice may be given for the sentences (see </w:t>
      </w:r>
      <w:hyperlink r:id="rId43" w:tooltip="A2001-14" w:history="1">
        <w:r w:rsidR="00030A80" w:rsidRPr="00030A80">
          <w:rPr>
            <w:rStyle w:val="charCitHyperlinkAbbrev"/>
          </w:rPr>
          <w:t>Legislation Act</w:t>
        </w:r>
      </w:hyperlink>
      <w:r>
        <w:t>, s 49).</w:t>
      </w:r>
    </w:p>
    <w:p w14:paraId="59FC8065" w14:textId="5FD0D6BD"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0F5683">
        <w:t> </w:t>
      </w:r>
      <w:r>
        <w:t>133J).</w:t>
      </w:r>
    </w:p>
    <w:p w14:paraId="46D682C0" w14:textId="77777777" w:rsidR="00336D9F" w:rsidRDefault="00A55F31">
      <w:pPr>
        <w:pStyle w:val="Amain"/>
      </w:pPr>
      <w:r>
        <w:tab/>
        <w:t>(8</w:t>
      </w:r>
      <w:r w:rsidR="00336D9F">
        <w:t>)</w:t>
      </w:r>
      <w:r w:rsidR="00336D9F">
        <w:tab/>
        <w:t>Fail</w:t>
      </w:r>
      <w:r w:rsidR="00E17273">
        <w:t>ure to comply with subsection (7</w:t>
      </w:r>
      <w:r w:rsidR="00336D9F">
        <w:t>) does not invalidate the fine order.</w:t>
      </w:r>
    </w:p>
    <w:p w14:paraId="2E62D458" w14:textId="77777777" w:rsidR="00336D9F" w:rsidRDefault="00336D9F">
      <w:pPr>
        <w:pStyle w:val="AH5Sec"/>
      </w:pPr>
      <w:bookmarkStart w:id="31" w:name="_Toc110593893"/>
      <w:r w:rsidRPr="0047084B">
        <w:rPr>
          <w:rStyle w:val="CharSectNo"/>
        </w:rPr>
        <w:t>15</w:t>
      </w:r>
      <w:r>
        <w:tab/>
        <w:t>Fines—maximum amounts</w:t>
      </w:r>
      <w:bookmarkEnd w:id="31"/>
    </w:p>
    <w:p w14:paraId="20791095" w14:textId="77777777" w:rsidR="00336D9F" w:rsidRDefault="00336D9F">
      <w:pPr>
        <w:pStyle w:val="Amainreturn"/>
      </w:pPr>
      <w:r>
        <w:t>The maximum fine that a court may impose for an offence is—</w:t>
      </w:r>
    </w:p>
    <w:p w14:paraId="5F7DEB16" w14:textId="77777777" w:rsidR="00336D9F" w:rsidRDefault="00336D9F">
      <w:pPr>
        <w:pStyle w:val="Apara"/>
      </w:pPr>
      <w:r>
        <w:tab/>
        <w:t>(a)</w:t>
      </w:r>
      <w:r>
        <w:tab/>
        <w:t>if the offence is punishable by a fine otherwise than under this part—the maximum amount fixed for the fine; or</w:t>
      </w:r>
    </w:p>
    <w:p w14:paraId="7CB0855A" w14:textId="77777777" w:rsidR="00336D9F" w:rsidRDefault="00336D9F">
      <w:pPr>
        <w:pStyle w:val="Apara"/>
      </w:pPr>
      <w:r>
        <w:tab/>
        <w:t>(b)</w:t>
      </w:r>
      <w:r>
        <w:tab/>
        <w:t>in any other case—</w:t>
      </w:r>
    </w:p>
    <w:p w14:paraId="1AF8D026" w14:textId="77777777" w:rsidR="00336D9F" w:rsidRDefault="00336D9F">
      <w:pPr>
        <w:pStyle w:val="Asubpara"/>
      </w:pPr>
      <w:r>
        <w:tab/>
        <w:t>(i)</w:t>
      </w:r>
      <w:r>
        <w:tab/>
        <w:t>if the Supreme Court makes the order—$10 000; or</w:t>
      </w:r>
    </w:p>
    <w:p w14:paraId="5655FE6C" w14:textId="77777777" w:rsidR="00336D9F" w:rsidRDefault="00336D9F">
      <w:pPr>
        <w:pStyle w:val="Asubpara"/>
      </w:pPr>
      <w:r>
        <w:tab/>
        <w:t>(ii)</w:t>
      </w:r>
      <w:r>
        <w:tab/>
        <w:t>if the Magistrates Court makes the order—$2 000.</w:t>
      </w:r>
    </w:p>
    <w:p w14:paraId="3C0E4D0D" w14:textId="77777777" w:rsidR="001D6833" w:rsidRPr="004662C4" w:rsidRDefault="001D6833" w:rsidP="00DC6982">
      <w:pPr>
        <w:pStyle w:val="AH5Sec"/>
        <w:keepLines/>
      </w:pPr>
      <w:bookmarkStart w:id="32" w:name="_Toc110593894"/>
      <w:r w:rsidRPr="0047084B">
        <w:rPr>
          <w:rStyle w:val="CharSectNo"/>
        </w:rPr>
        <w:t>15A</w:t>
      </w:r>
      <w:r w:rsidRPr="004662C4">
        <w:tab/>
        <w:t>Fines—security for payment</w:t>
      </w:r>
      <w:bookmarkEnd w:id="32"/>
    </w:p>
    <w:p w14:paraId="0BAEC112" w14:textId="77777777" w:rsidR="001D6833" w:rsidRPr="004662C4" w:rsidRDefault="001D6833" w:rsidP="00DC6982">
      <w:pPr>
        <w:pStyle w:val="Amain"/>
        <w:keepNext/>
        <w:keepLines/>
      </w:pPr>
      <w:r w:rsidRPr="004662C4">
        <w:tab/>
        <w:t>(1)</w:t>
      </w:r>
      <w:r w:rsidRPr="004662C4">
        <w:tab/>
        <w:t>If a court makes a fine order, the court may, in addition to allowing time for payment of an amount under the order, direct that the offender liable to pay the amount give security, to the satisfaction of the person specified by the court, with or without sureties, for payment of the amount.</w:t>
      </w:r>
    </w:p>
    <w:p w14:paraId="4A317EBE" w14:textId="7F77418C" w:rsidR="001D6833" w:rsidRPr="004662C4" w:rsidRDefault="001D6833" w:rsidP="001D6833">
      <w:pPr>
        <w:pStyle w:val="Amain"/>
      </w:pPr>
      <w:r w:rsidRPr="004662C4">
        <w:tab/>
        <w:t>(2)</w:t>
      </w:r>
      <w:r w:rsidRPr="004662C4">
        <w:tab/>
        <w:t xml:space="preserve">The security must be given, and may be enforced, in the way provided by the </w:t>
      </w:r>
      <w:hyperlink r:id="rId44" w:tooltip="A1930-21" w:history="1">
        <w:r w:rsidR="00030A80" w:rsidRPr="00030A80">
          <w:rPr>
            <w:rStyle w:val="charCitHyperlinkItal"/>
          </w:rPr>
          <w:t>Magistrates Court Act 1930</w:t>
        </w:r>
      </w:hyperlink>
      <w:r w:rsidRPr="004662C4">
        <w:t>, part 3.12 (Securities in criminal matters).</w:t>
      </w:r>
    </w:p>
    <w:p w14:paraId="67D8297F" w14:textId="77777777" w:rsidR="00336D9F" w:rsidRDefault="00336D9F" w:rsidP="00793EA9">
      <w:pPr>
        <w:pStyle w:val="AH5Sec"/>
      </w:pPr>
      <w:bookmarkStart w:id="33" w:name="_Toc110593895"/>
      <w:r w:rsidRPr="0047084B">
        <w:rPr>
          <w:rStyle w:val="CharSectNo"/>
        </w:rPr>
        <w:lastRenderedPageBreak/>
        <w:t>16</w:t>
      </w:r>
      <w:r>
        <w:tab/>
        <w:t>Driver licence disqualification orders—motor vehicle theft</w:t>
      </w:r>
      <w:bookmarkEnd w:id="33"/>
    </w:p>
    <w:p w14:paraId="6ABCCB3F" w14:textId="77777777" w:rsidR="00336D9F" w:rsidRDefault="00336D9F" w:rsidP="00793EA9">
      <w:pPr>
        <w:pStyle w:val="Amain"/>
        <w:keepNext/>
      </w:pPr>
      <w:r>
        <w:tab/>
        <w:t>(1)</w:t>
      </w:r>
      <w:r>
        <w:tab/>
        <w:t>This section applies if—</w:t>
      </w:r>
    </w:p>
    <w:p w14:paraId="67CE0F1E" w14:textId="77777777" w:rsidR="00336D9F" w:rsidRDefault="00336D9F">
      <w:pPr>
        <w:pStyle w:val="Apara"/>
      </w:pPr>
      <w:r>
        <w:tab/>
        <w:t>(a)</w:t>
      </w:r>
      <w:r>
        <w:tab/>
        <w:t>an offender is convicted or found guilty of an offence against a territory law involving the theft of a motor vehicle; or</w:t>
      </w:r>
    </w:p>
    <w:p w14:paraId="6726ECEE" w14:textId="1ECFE06E" w:rsidR="00336D9F" w:rsidRDefault="00336D9F">
      <w:pPr>
        <w:pStyle w:val="Apara"/>
      </w:pPr>
      <w:r>
        <w:tab/>
        <w:t>(b)</w:t>
      </w:r>
      <w:r>
        <w:tab/>
        <w:t xml:space="preserve">an offender is convicted or found guilty of an offence against the </w:t>
      </w:r>
      <w:hyperlink r:id="rId45" w:tooltip="A2002-51" w:history="1">
        <w:r w:rsidR="00030A80" w:rsidRPr="00030A80">
          <w:rPr>
            <w:rStyle w:val="charCitHyperlinkAbbrev"/>
          </w:rPr>
          <w:t>Criminal Code</w:t>
        </w:r>
      </w:hyperlink>
      <w:r>
        <w:t>, section 318 (Taking etc motor vehicle without consent).</w:t>
      </w:r>
    </w:p>
    <w:p w14:paraId="5B5C4A0A" w14:textId="77777777" w:rsidR="00336D9F" w:rsidRDefault="00336D9F">
      <w:pPr>
        <w:pStyle w:val="aExamHdgpar"/>
      </w:pPr>
      <w:r>
        <w:t>Example for par (a)</w:t>
      </w:r>
    </w:p>
    <w:p w14:paraId="7E914AD4" w14:textId="13A1A95A" w:rsidR="00336D9F" w:rsidRDefault="00336D9F">
      <w:pPr>
        <w:pStyle w:val="aExampar"/>
        <w:keepNext/>
      </w:pPr>
      <w:r>
        <w:t xml:space="preserve">an offence against any of the following provisions of the </w:t>
      </w:r>
      <w:hyperlink r:id="rId46" w:tooltip="A2002-51" w:history="1">
        <w:r w:rsidR="00030A80" w:rsidRPr="00030A80">
          <w:rPr>
            <w:rStyle w:val="charCitHyperlinkAbbrev"/>
          </w:rPr>
          <w:t>Criminal Code</w:t>
        </w:r>
      </w:hyperlink>
      <w:r>
        <w:t xml:space="preserve"> in relation to property that is a motor vehicle:</w:t>
      </w:r>
    </w:p>
    <w:p w14:paraId="26F0A81E" w14:textId="77777777" w:rsidR="00336D9F" w:rsidRDefault="00336D9F">
      <w:pPr>
        <w:pStyle w:val="aExamBulletpar"/>
        <w:tabs>
          <w:tab w:val="left" w:pos="2000"/>
        </w:tabs>
      </w:pPr>
      <w:r>
        <w:rPr>
          <w:rFonts w:ascii="Symbol" w:hAnsi="Symbol"/>
        </w:rPr>
        <w:t></w:t>
      </w:r>
      <w:r>
        <w:rPr>
          <w:rFonts w:ascii="Symbol" w:hAnsi="Symbol"/>
        </w:rPr>
        <w:tab/>
      </w:r>
      <w:r>
        <w:t>s 308 (Theft)</w:t>
      </w:r>
    </w:p>
    <w:p w14:paraId="796E5F89" w14:textId="77777777" w:rsidR="00336D9F" w:rsidRDefault="00336D9F">
      <w:pPr>
        <w:pStyle w:val="aExamBulletpar"/>
        <w:tabs>
          <w:tab w:val="left" w:pos="2000"/>
        </w:tabs>
      </w:pPr>
      <w:r>
        <w:rPr>
          <w:rFonts w:ascii="Symbol" w:hAnsi="Symbol"/>
        </w:rPr>
        <w:t></w:t>
      </w:r>
      <w:r>
        <w:rPr>
          <w:rFonts w:ascii="Symbol" w:hAnsi="Symbol"/>
        </w:rPr>
        <w:tab/>
      </w:r>
      <w:r>
        <w:t>s 309 (Robbery)</w:t>
      </w:r>
    </w:p>
    <w:p w14:paraId="1A540667" w14:textId="77777777" w:rsidR="00336D9F" w:rsidRDefault="00336D9F">
      <w:pPr>
        <w:pStyle w:val="aExamBulletpar"/>
        <w:tabs>
          <w:tab w:val="left" w:pos="2000"/>
        </w:tabs>
      </w:pPr>
      <w:r>
        <w:rPr>
          <w:rFonts w:ascii="Symbol" w:hAnsi="Symbol"/>
        </w:rPr>
        <w:t></w:t>
      </w:r>
      <w:r>
        <w:rPr>
          <w:rFonts w:ascii="Symbol" w:hAnsi="Symbol"/>
        </w:rPr>
        <w:tab/>
      </w:r>
      <w:r>
        <w:t>s 310 (Aggravated robbery)</w:t>
      </w:r>
    </w:p>
    <w:p w14:paraId="24866C2B" w14:textId="77777777" w:rsidR="00336D9F" w:rsidRDefault="00336D9F">
      <w:pPr>
        <w:pStyle w:val="aExamBulletpar"/>
        <w:tabs>
          <w:tab w:val="left" w:pos="2000"/>
        </w:tabs>
      </w:pPr>
      <w:r>
        <w:rPr>
          <w:rFonts w:ascii="Symbol" w:hAnsi="Symbol"/>
        </w:rPr>
        <w:t></w:t>
      </w:r>
      <w:r>
        <w:rPr>
          <w:rFonts w:ascii="Symbol" w:hAnsi="Symbol"/>
        </w:rPr>
        <w:tab/>
      </w:r>
      <w:r>
        <w:t>s 311 (Burglary)</w:t>
      </w:r>
    </w:p>
    <w:p w14:paraId="53F083CA" w14:textId="77777777" w:rsidR="00336D9F" w:rsidRDefault="00336D9F">
      <w:pPr>
        <w:pStyle w:val="aExamBulletpar"/>
        <w:tabs>
          <w:tab w:val="left" w:pos="2000"/>
        </w:tabs>
      </w:pPr>
      <w:r>
        <w:rPr>
          <w:rFonts w:ascii="Symbol" w:hAnsi="Symbol"/>
        </w:rPr>
        <w:t></w:t>
      </w:r>
      <w:r>
        <w:rPr>
          <w:rFonts w:ascii="Symbol" w:hAnsi="Symbol"/>
        </w:rPr>
        <w:tab/>
      </w:r>
      <w:r>
        <w:t>s 312 (Aggravated burglary)</w:t>
      </w:r>
    </w:p>
    <w:p w14:paraId="4CFCB1E0" w14:textId="35323F13" w:rsidR="00336D9F" w:rsidRDefault="00336D9F" w:rsidP="00685122">
      <w:pPr>
        <w:pStyle w:val="Amain"/>
        <w:keepNext/>
        <w:keepLines/>
      </w:pPr>
      <w:r>
        <w:tab/>
        <w:t>(2)</w:t>
      </w:r>
      <w:r>
        <w:tab/>
        <w:t xml:space="preserve">The court sentencing the offender may make an order (a </w:t>
      </w:r>
      <w:r>
        <w:rPr>
          <w:rStyle w:val="charBoldItals"/>
        </w:rPr>
        <w:t>driver licence disqualification order</w:t>
      </w:r>
      <w:r>
        <w:t xml:space="preserve">) disqualifying the offender from holding or obtaining a driver licence under the </w:t>
      </w:r>
      <w:hyperlink r:id="rId47" w:tooltip="A1999-78" w:history="1">
        <w:r w:rsidR="00030A80" w:rsidRPr="00030A80">
          <w:rPr>
            <w:rStyle w:val="charCitHyperlinkItal"/>
          </w:rPr>
          <w:t>Road Transport (Driver Licensing) Act 1999</w:t>
        </w:r>
      </w:hyperlink>
      <w:r>
        <w:t xml:space="preserve"> for a period the court considers appropriate.</w:t>
      </w:r>
    </w:p>
    <w:p w14:paraId="1540C1E2" w14:textId="210619CB" w:rsidR="00336D9F" w:rsidRPr="00030A80" w:rsidRDefault="00336D9F">
      <w:pPr>
        <w:pStyle w:val="aNote"/>
      </w:pPr>
      <w:r>
        <w:rPr>
          <w:rStyle w:val="charItals"/>
        </w:rPr>
        <w:t>Note</w:t>
      </w:r>
      <w:r>
        <w:rPr>
          <w:rStyle w:val="charItals"/>
        </w:rPr>
        <w:tab/>
      </w:r>
      <w:r>
        <w:t xml:space="preserve">The effect of disqualification is set out in the </w:t>
      </w:r>
      <w:hyperlink r:id="rId48" w:tooltip="A1999-77" w:history="1">
        <w:r w:rsidR="00030A80" w:rsidRPr="00030A80">
          <w:rPr>
            <w:rStyle w:val="charCitHyperlinkItal"/>
          </w:rPr>
          <w:t>Road Transport (General) Act 1999</w:t>
        </w:r>
      </w:hyperlink>
      <w:r>
        <w:t>, s 66.</w:t>
      </w:r>
    </w:p>
    <w:p w14:paraId="705AB6F7" w14:textId="77777777" w:rsidR="00336D9F" w:rsidRDefault="00336D9F">
      <w:pPr>
        <w:pStyle w:val="Amain"/>
      </w:pPr>
      <w:r>
        <w:tab/>
        <w:t>(3)</w:t>
      </w:r>
      <w:r>
        <w:tab/>
        <w:t>To remove any doubt, this section is additional to the court’s other powers under this Act or any other territory law, including, for example, the road transport legislation.</w:t>
      </w:r>
    </w:p>
    <w:p w14:paraId="632A26F3" w14:textId="77777777" w:rsidR="00336D9F" w:rsidRDefault="00336D9F">
      <w:pPr>
        <w:pStyle w:val="Amain"/>
      </w:pPr>
      <w:r>
        <w:tab/>
        <w:t>(4)</w:t>
      </w:r>
      <w:r>
        <w:tab/>
        <w:t>As</w:t>
      </w:r>
      <w:r>
        <w:rPr>
          <w:b/>
          <w:bCs/>
        </w:rPr>
        <w:t xml:space="preserve"> </w:t>
      </w:r>
      <w:r>
        <w:t>soon as practicable after the court makes a driver licence disqualification order, the court must ensure that written notice of the order, together with a copy of the order, is given to—</w:t>
      </w:r>
    </w:p>
    <w:p w14:paraId="632536FB" w14:textId="77777777" w:rsidR="00336D9F" w:rsidRDefault="00336D9F">
      <w:pPr>
        <w:pStyle w:val="Apara"/>
      </w:pPr>
      <w:r>
        <w:tab/>
        <w:t>(a)</w:t>
      </w:r>
      <w:r>
        <w:tab/>
        <w:t>the offender; and</w:t>
      </w:r>
    </w:p>
    <w:p w14:paraId="25BB1AF2" w14:textId="77777777" w:rsidR="00336D9F" w:rsidRDefault="00336D9F">
      <w:pPr>
        <w:pStyle w:val="Apara"/>
        <w:keepNext/>
      </w:pPr>
      <w:r>
        <w:lastRenderedPageBreak/>
        <w:tab/>
        <w:t>(b)</w:t>
      </w:r>
      <w:r>
        <w:tab/>
        <w:t>the road transport authority.</w:t>
      </w:r>
    </w:p>
    <w:p w14:paraId="16056EA3" w14:textId="799A7235" w:rsidR="00336D9F" w:rsidRDefault="00336D9F">
      <w:pPr>
        <w:pStyle w:val="aNote"/>
      </w:pPr>
      <w:r>
        <w:rPr>
          <w:rStyle w:val="charItals"/>
        </w:rPr>
        <w:t>Note</w:t>
      </w:r>
      <w:r w:rsidR="000C3E06">
        <w:rPr>
          <w:rStyle w:val="charItals"/>
        </w:rPr>
        <w:t xml:space="preserve"> 1</w:t>
      </w:r>
      <w:r>
        <w:rPr>
          <w:rStyle w:val="charItals"/>
        </w:rPr>
        <w:tab/>
      </w:r>
      <w:r>
        <w:t xml:space="preserve">If the order is part of a combination sentence, a single notice may be given to the offender for the sentences (see </w:t>
      </w:r>
      <w:hyperlink r:id="rId49" w:tooltip="A2001-14" w:history="1">
        <w:r w:rsidR="00030A80" w:rsidRPr="00030A80">
          <w:rPr>
            <w:rStyle w:val="charCitHyperlinkAbbrev"/>
          </w:rPr>
          <w:t>Legislation Act</w:t>
        </w:r>
      </w:hyperlink>
      <w:r>
        <w:t>, s 49).</w:t>
      </w:r>
    </w:p>
    <w:p w14:paraId="697229F2" w14:textId="181D237B"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0F5683">
        <w:t> </w:t>
      </w:r>
      <w:r>
        <w:t>133J).</w:t>
      </w:r>
    </w:p>
    <w:p w14:paraId="5BC014BC" w14:textId="77777777" w:rsidR="00336D9F" w:rsidRDefault="00336D9F">
      <w:pPr>
        <w:pStyle w:val="Amain"/>
      </w:pPr>
      <w:r>
        <w:tab/>
        <w:t>(5)</w:t>
      </w:r>
      <w:r>
        <w:tab/>
        <w:t>Failure to comply with subsection (4) does not invalidate the driver licence disqualification order.</w:t>
      </w:r>
    </w:p>
    <w:p w14:paraId="72E858BE" w14:textId="77777777" w:rsidR="00336D9F" w:rsidRDefault="00336D9F">
      <w:pPr>
        <w:pStyle w:val="Amain"/>
        <w:keepNext/>
      </w:pPr>
      <w:r>
        <w:tab/>
        <w:t>(6)</w:t>
      </w:r>
      <w:r>
        <w:tab/>
        <w:t>In this section:</w:t>
      </w:r>
    </w:p>
    <w:p w14:paraId="56A1792B" w14:textId="19D9B82E" w:rsidR="00336D9F" w:rsidRDefault="00336D9F">
      <w:pPr>
        <w:pStyle w:val="aDef"/>
        <w:keepNext/>
      </w:pPr>
      <w:r>
        <w:rPr>
          <w:rStyle w:val="charBoldItals"/>
        </w:rPr>
        <w:t>motor vehicle</w:t>
      </w:r>
      <w:r>
        <w:rPr>
          <w:bCs/>
          <w:iCs/>
        </w:rPr>
        <w:t xml:space="preserve">—see the </w:t>
      </w:r>
      <w:hyperlink r:id="rId50" w:tooltip="A2002-51" w:history="1">
        <w:r w:rsidR="00030A80" w:rsidRPr="00030A80">
          <w:rPr>
            <w:rStyle w:val="charCitHyperlinkAbbrev"/>
          </w:rPr>
          <w:t>Criminal Code</w:t>
        </w:r>
      </w:hyperlink>
      <w:r>
        <w:rPr>
          <w:bCs/>
          <w:iCs/>
        </w:rPr>
        <w:t>, section 318 (3).</w:t>
      </w:r>
    </w:p>
    <w:p w14:paraId="0BB2421D" w14:textId="2F2EDDB3" w:rsidR="00336D9F" w:rsidRDefault="00336D9F">
      <w:pPr>
        <w:pStyle w:val="aDef"/>
      </w:pPr>
      <w:r>
        <w:rPr>
          <w:rStyle w:val="charBoldItals"/>
        </w:rPr>
        <w:t>road transport legislation</w:t>
      </w:r>
      <w:r>
        <w:t xml:space="preserve">—see the </w:t>
      </w:r>
      <w:hyperlink r:id="rId51" w:tooltip="A1999-77" w:history="1">
        <w:r w:rsidR="00030A80" w:rsidRPr="00030A80">
          <w:rPr>
            <w:rStyle w:val="charCitHyperlinkItal"/>
          </w:rPr>
          <w:t>Road Transport (General) Act 1999</w:t>
        </w:r>
      </w:hyperlink>
      <w:r>
        <w:t>, section 6.</w:t>
      </w:r>
    </w:p>
    <w:p w14:paraId="509EFDB1" w14:textId="77777777" w:rsidR="00336D9F" w:rsidRDefault="00336D9F" w:rsidP="00234FA3">
      <w:pPr>
        <w:pStyle w:val="AH5Sec"/>
        <w:rPr>
          <w:bCs/>
        </w:rPr>
      </w:pPr>
      <w:bookmarkStart w:id="34" w:name="_Toc110593896"/>
      <w:r w:rsidRPr="0047084B">
        <w:rPr>
          <w:rStyle w:val="CharSectNo"/>
        </w:rPr>
        <w:t>17</w:t>
      </w:r>
      <w:r>
        <w:rPr>
          <w:bCs/>
        </w:rPr>
        <w:tab/>
      </w:r>
      <w:r>
        <w:t>Non-conviction orders—general</w:t>
      </w:r>
      <w:bookmarkEnd w:id="34"/>
    </w:p>
    <w:p w14:paraId="7E77611D" w14:textId="77777777" w:rsidR="00336D9F" w:rsidRDefault="00336D9F" w:rsidP="00234FA3">
      <w:pPr>
        <w:pStyle w:val="Amain"/>
        <w:keepNext/>
      </w:pPr>
      <w:r>
        <w:tab/>
        <w:t>(1)</w:t>
      </w:r>
      <w:r>
        <w:tab/>
        <w:t>This section applies if an offender is found guilty of an offence.</w:t>
      </w:r>
    </w:p>
    <w:p w14:paraId="44D5925E" w14:textId="77777777" w:rsidR="00336D9F" w:rsidRDefault="00336D9F">
      <w:pPr>
        <w:pStyle w:val="Amain"/>
        <w:keepNext/>
      </w:pPr>
      <w:r>
        <w:tab/>
        <w:t>(2)</w:t>
      </w:r>
      <w:r>
        <w:tab/>
        <w:t xml:space="preserve">Without convicting the offender of the offence, the court may make either of the following orders (each of which is a </w:t>
      </w:r>
      <w:r>
        <w:rPr>
          <w:rStyle w:val="charBoldItals"/>
        </w:rPr>
        <w:t>non-conviction order</w:t>
      </w:r>
      <w:r>
        <w:t>):</w:t>
      </w:r>
    </w:p>
    <w:p w14:paraId="505CEB4D" w14:textId="77777777" w:rsidR="00336D9F" w:rsidRDefault="00336D9F">
      <w:pPr>
        <w:pStyle w:val="Apara"/>
      </w:pPr>
      <w:r>
        <w:tab/>
        <w:t>(a)</w:t>
      </w:r>
      <w:r>
        <w:tab/>
        <w:t>an order directing that the charge be dismissed, if the court is satisfied that it is not appropriate to impose any punishment (other than nominal punishment) on the offender;</w:t>
      </w:r>
    </w:p>
    <w:p w14:paraId="17BBC9EF" w14:textId="77777777" w:rsidR="00336D9F" w:rsidRDefault="00336D9F">
      <w:pPr>
        <w:pStyle w:val="Apara"/>
        <w:keepNext/>
      </w:pPr>
      <w:r>
        <w:tab/>
        <w:t>(b)</w:t>
      </w:r>
      <w:r>
        <w:tab/>
        <w:t>a good behaviour order under section 13.</w:t>
      </w:r>
    </w:p>
    <w:p w14:paraId="1A3E8AF3" w14:textId="77777777" w:rsidR="00336D9F" w:rsidRDefault="00336D9F">
      <w:pPr>
        <w:pStyle w:val="aNote"/>
        <w:rPr>
          <w:rFonts w:ascii="Times New (W1)" w:hAnsi="Times New (W1)"/>
          <w:iCs/>
        </w:rPr>
      </w:pPr>
      <w:r>
        <w:rPr>
          <w:rStyle w:val="charItals"/>
        </w:rPr>
        <w:t>Note</w:t>
      </w:r>
      <w:r>
        <w:rPr>
          <w:rStyle w:val="charItals"/>
        </w:rPr>
        <w:tab/>
      </w:r>
      <w:r>
        <w:t>A good behaviour order for a non-conviction order cannot include a community service condition because the offender is not convicted of the offence (see s 87).</w:t>
      </w:r>
    </w:p>
    <w:p w14:paraId="6C655DCC" w14:textId="77777777" w:rsidR="00336D9F" w:rsidRDefault="00336D9F">
      <w:pPr>
        <w:pStyle w:val="Amain"/>
        <w:keepNext/>
      </w:pPr>
      <w:r>
        <w:tab/>
        <w:t>(3)</w:t>
      </w:r>
      <w:r>
        <w:tab/>
        <w:t>In deciding whether to make a non-conviction order for the offender, the court must consider the following:</w:t>
      </w:r>
    </w:p>
    <w:p w14:paraId="07CC4CEE" w14:textId="77777777" w:rsidR="00336D9F" w:rsidRDefault="00336D9F">
      <w:pPr>
        <w:pStyle w:val="Apara"/>
      </w:pPr>
      <w:r>
        <w:tab/>
        <w:t>(a)</w:t>
      </w:r>
      <w:r>
        <w:tab/>
        <w:t>the offender’s character, antecedents, age, health and mental condition;</w:t>
      </w:r>
    </w:p>
    <w:p w14:paraId="43AFF6A4" w14:textId="77777777" w:rsidR="00336D9F" w:rsidRDefault="00336D9F">
      <w:pPr>
        <w:pStyle w:val="Apara"/>
      </w:pPr>
      <w:r>
        <w:tab/>
        <w:t>(b)</w:t>
      </w:r>
      <w:r>
        <w:tab/>
        <w:t>the seriousness of the offence;</w:t>
      </w:r>
    </w:p>
    <w:p w14:paraId="5095C38D" w14:textId="77777777" w:rsidR="00336D9F" w:rsidRDefault="00336D9F">
      <w:pPr>
        <w:pStyle w:val="Apara"/>
      </w:pPr>
      <w:r>
        <w:lastRenderedPageBreak/>
        <w:tab/>
        <w:t>(c)</w:t>
      </w:r>
      <w:r>
        <w:tab/>
        <w:t>any extenuating circumstances in which the offence was committed.</w:t>
      </w:r>
    </w:p>
    <w:p w14:paraId="1C7BC720" w14:textId="77777777" w:rsidR="00336D9F" w:rsidRDefault="00336D9F" w:rsidP="00CB661A">
      <w:pPr>
        <w:pStyle w:val="Amain"/>
        <w:keepNext/>
        <w:keepLines/>
      </w:pPr>
      <w:r>
        <w:tab/>
        <w:t>(4)</w:t>
      </w:r>
      <w:r>
        <w:tab/>
        <w:t>The court may also consider anything else the court considers relevant.</w:t>
      </w:r>
    </w:p>
    <w:p w14:paraId="5392D45D" w14:textId="61E95047" w:rsidR="00336D9F" w:rsidRDefault="00336D9F" w:rsidP="00CB661A">
      <w:pPr>
        <w:pStyle w:val="aNote"/>
        <w:keepLines/>
      </w:pPr>
      <w:r>
        <w:rPr>
          <w:rStyle w:val="charItals"/>
        </w:rPr>
        <w:t>Note</w:t>
      </w:r>
      <w:r>
        <w:rPr>
          <w:rStyle w:val="charItals"/>
        </w:rPr>
        <w:tab/>
      </w:r>
      <w:r>
        <w:t xml:space="preserve">An appeal may lie to the Supreme Court from a decision of the Magistrates Court to make a non-conviction order for an offender in the same circumstances as an appeal from a decision of the Magistrates Court in relation to an offender’s conviction for an offence (see </w:t>
      </w:r>
      <w:hyperlink r:id="rId52" w:tooltip="A1930-21" w:history="1">
        <w:r w:rsidR="00030A80" w:rsidRPr="00030A80">
          <w:rPr>
            <w:rStyle w:val="charCitHyperlinkItal"/>
          </w:rPr>
          <w:t>Magistrates Court Act 1930</w:t>
        </w:r>
      </w:hyperlink>
      <w:r>
        <w:t>, pt 3.10).</w:t>
      </w:r>
    </w:p>
    <w:p w14:paraId="42E9E766" w14:textId="77777777" w:rsidR="00336D9F" w:rsidRDefault="00336D9F" w:rsidP="00685122">
      <w:pPr>
        <w:pStyle w:val="Amain"/>
        <w:keepNext/>
        <w:keepLines/>
      </w:pPr>
      <w:r>
        <w:tab/>
        <w:t>(5)</w:t>
      </w:r>
      <w:r>
        <w:tab/>
        <w:t>If the court makes a non-conviction order under subsection (2) (a) for the offender, the court must, as</w:t>
      </w:r>
      <w:r>
        <w:rPr>
          <w:b/>
          <w:bCs/>
        </w:rPr>
        <w:t xml:space="preserve"> </w:t>
      </w:r>
      <w:r>
        <w:t>soon as practicable after the order is made, ensure that written notice of the order, together with a copy of the order, is given to the offender.</w:t>
      </w:r>
    </w:p>
    <w:p w14:paraId="225F1850" w14:textId="77777777" w:rsidR="00336D9F" w:rsidRDefault="00336D9F" w:rsidP="00685122">
      <w:pPr>
        <w:pStyle w:val="aNote"/>
        <w:keepNext/>
      </w:pPr>
      <w:r>
        <w:rPr>
          <w:rStyle w:val="charItals"/>
        </w:rPr>
        <w:t>Note</w:t>
      </w:r>
      <w:r w:rsidR="005E7D30">
        <w:rPr>
          <w:rStyle w:val="charItals"/>
        </w:rPr>
        <w:t xml:space="preserve"> 1</w:t>
      </w:r>
      <w:r>
        <w:rPr>
          <w:rStyle w:val="charItals"/>
        </w:rPr>
        <w:tab/>
      </w:r>
      <w:r>
        <w:t>For notice of a good behaviour order under s (2) (b), see s 103.</w:t>
      </w:r>
    </w:p>
    <w:p w14:paraId="353469E3" w14:textId="77777777" w:rsidR="005E7D30" w:rsidRDefault="005E7D30" w:rsidP="005E7D30">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234FA3">
        <w:t> </w:t>
      </w:r>
      <w:r>
        <w:t>133J).</w:t>
      </w:r>
    </w:p>
    <w:p w14:paraId="36CF057A" w14:textId="77777777" w:rsidR="00336D9F" w:rsidRDefault="00336D9F">
      <w:pPr>
        <w:pStyle w:val="Amain"/>
      </w:pPr>
      <w:r>
        <w:tab/>
        <w:t>(6)</w:t>
      </w:r>
      <w:r>
        <w:tab/>
        <w:t>Failure to comply with subsection (5) does not invalidate the non</w:t>
      </w:r>
      <w:r>
        <w:noBreakHyphen/>
        <w:t>conviction order.</w:t>
      </w:r>
    </w:p>
    <w:p w14:paraId="3F11F542" w14:textId="77777777" w:rsidR="00336D9F" w:rsidRDefault="00336D9F">
      <w:pPr>
        <w:pStyle w:val="Amain"/>
      </w:pPr>
      <w:r>
        <w:tab/>
        <w:t>(7)</w:t>
      </w:r>
      <w:r>
        <w:tab/>
        <w:t>If the court makes a non-conviction order under subsection (2) (b), the good behaviour order must be for a term of no longer than 3 years.</w:t>
      </w:r>
    </w:p>
    <w:p w14:paraId="2EFAB9F2" w14:textId="77777777" w:rsidR="00336D9F" w:rsidRDefault="00336D9F">
      <w:pPr>
        <w:pStyle w:val="Amain"/>
      </w:pPr>
      <w:r>
        <w:tab/>
        <w:t>(8)</w:t>
      </w:r>
      <w:r>
        <w:tab/>
        <w:t>This section (other than subsection (7)) is subject to section 13 and chapter 6 (Good behaviour orders).</w:t>
      </w:r>
    </w:p>
    <w:p w14:paraId="63BC5200" w14:textId="77777777" w:rsidR="00336D9F" w:rsidRDefault="00336D9F">
      <w:pPr>
        <w:pStyle w:val="AH5Sec"/>
      </w:pPr>
      <w:bookmarkStart w:id="35" w:name="_Toc110593897"/>
      <w:r w:rsidRPr="0047084B">
        <w:rPr>
          <w:rStyle w:val="CharSectNo"/>
        </w:rPr>
        <w:t>18</w:t>
      </w:r>
      <w:r>
        <w:tab/>
        <w:t>Non-conviction orders—ancillary orders</w:t>
      </w:r>
      <w:bookmarkEnd w:id="35"/>
    </w:p>
    <w:p w14:paraId="4AA2C914" w14:textId="77777777" w:rsidR="00336D9F" w:rsidRDefault="00336D9F">
      <w:pPr>
        <w:pStyle w:val="Amain"/>
      </w:pPr>
      <w:r>
        <w:tab/>
        <w:t>(1)</w:t>
      </w:r>
      <w:r>
        <w:tab/>
        <w:t>This section applies if the court makes a non-conviction order for an offender for an offence.</w:t>
      </w:r>
    </w:p>
    <w:p w14:paraId="6208E080" w14:textId="77777777" w:rsidR="00336D9F" w:rsidRDefault="00336D9F">
      <w:pPr>
        <w:pStyle w:val="Amain"/>
      </w:pPr>
      <w:r>
        <w:tab/>
        <w:t>(2)</w:t>
      </w:r>
      <w:r>
        <w:tab/>
        <w:t>The court may make any ancillary order that it could have made if it had convicted the offender of the offence.</w:t>
      </w:r>
    </w:p>
    <w:p w14:paraId="09997F58" w14:textId="77777777" w:rsidR="00336D9F" w:rsidRDefault="00336D9F">
      <w:pPr>
        <w:pStyle w:val="Amain"/>
      </w:pPr>
      <w:r>
        <w:lastRenderedPageBreak/>
        <w:tab/>
        <w:t>(3)</w:t>
      </w:r>
      <w:r>
        <w:tab/>
        <w:t>The offender has the same rights of appeal in relation to the making of the ancillary order as the offender would have had if the order had been made on the conviction of the offender for the offence.</w:t>
      </w:r>
    </w:p>
    <w:p w14:paraId="60B71B93" w14:textId="77777777" w:rsidR="00336D9F" w:rsidRDefault="00336D9F">
      <w:pPr>
        <w:pStyle w:val="Amain"/>
      </w:pPr>
      <w:r>
        <w:tab/>
        <w:t>(4)</w:t>
      </w:r>
      <w:r>
        <w:tab/>
        <w:t>This section is subject to section 134 (Operation of ancillary and restitution orders).</w:t>
      </w:r>
    </w:p>
    <w:p w14:paraId="6BA9B09D" w14:textId="77777777" w:rsidR="00336D9F" w:rsidRDefault="00336D9F" w:rsidP="00DC6982">
      <w:pPr>
        <w:pStyle w:val="Amain"/>
        <w:keepNext/>
      </w:pPr>
      <w:r>
        <w:tab/>
        <w:t>(5)</w:t>
      </w:r>
      <w:r>
        <w:tab/>
        <w:t>In this section:</w:t>
      </w:r>
    </w:p>
    <w:p w14:paraId="67E96B8C" w14:textId="77777777" w:rsidR="00336D9F" w:rsidRDefault="00336D9F" w:rsidP="00DC6982">
      <w:pPr>
        <w:pStyle w:val="aDef"/>
        <w:keepNext/>
      </w:pPr>
      <w:r>
        <w:rPr>
          <w:rStyle w:val="charBoldItals"/>
        </w:rPr>
        <w:t>ancillary order</w:t>
      </w:r>
      <w:r>
        <w:t xml:space="preserve"> means an order or direction in relation to any of the following:</w:t>
      </w:r>
    </w:p>
    <w:p w14:paraId="00CFC516" w14:textId="77777777" w:rsidR="00336D9F" w:rsidRDefault="00336D9F" w:rsidP="00DC6982">
      <w:pPr>
        <w:pStyle w:val="aDefpara"/>
        <w:keepNext/>
      </w:pPr>
      <w:r>
        <w:tab/>
        <w:t>(a)</w:t>
      </w:r>
      <w:r>
        <w:tab/>
        <w:t>restitution;</w:t>
      </w:r>
    </w:p>
    <w:p w14:paraId="3DC88DB2" w14:textId="77777777" w:rsidR="00336D9F" w:rsidRDefault="00336D9F">
      <w:pPr>
        <w:pStyle w:val="aDefpara"/>
      </w:pPr>
      <w:r>
        <w:tab/>
        <w:t>(b)</w:t>
      </w:r>
      <w:r>
        <w:tab/>
        <w:t>compensation;</w:t>
      </w:r>
    </w:p>
    <w:p w14:paraId="51F0C20D" w14:textId="77777777" w:rsidR="00336D9F" w:rsidRDefault="00336D9F">
      <w:pPr>
        <w:pStyle w:val="aDefpara"/>
      </w:pPr>
      <w:r>
        <w:tab/>
        <w:t>(c)</w:t>
      </w:r>
      <w:r>
        <w:tab/>
        <w:t>costs;</w:t>
      </w:r>
    </w:p>
    <w:p w14:paraId="1C51509B" w14:textId="77777777" w:rsidR="00336D9F" w:rsidRDefault="00336D9F">
      <w:pPr>
        <w:pStyle w:val="aDefpara"/>
      </w:pPr>
      <w:r>
        <w:tab/>
        <w:t>(d)</w:t>
      </w:r>
      <w:r>
        <w:tab/>
        <w:t>forfeiture;</w:t>
      </w:r>
    </w:p>
    <w:p w14:paraId="768E02A7" w14:textId="77777777" w:rsidR="00336D9F" w:rsidRDefault="00336D9F">
      <w:pPr>
        <w:pStyle w:val="aDefpara"/>
      </w:pPr>
      <w:r>
        <w:tab/>
        <w:t>(e)</w:t>
      </w:r>
      <w:r>
        <w:tab/>
        <w:t>destruction;</w:t>
      </w:r>
    </w:p>
    <w:p w14:paraId="4108B149" w14:textId="77777777" w:rsidR="00336D9F" w:rsidRDefault="00336D9F">
      <w:pPr>
        <w:pStyle w:val="aDefpara"/>
        <w:keepNext/>
      </w:pPr>
      <w:r>
        <w:tab/>
        <w:t>(f)</w:t>
      </w:r>
      <w:r>
        <w:tab/>
        <w:t>disqualification or loss or suspension of a licence or privilege.</w:t>
      </w:r>
    </w:p>
    <w:p w14:paraId="058617AA" w14:textId="77777777" w:rsidR="00336D9F" w:rsidRDefault="00336D9F">
      <w:pPr>
        <w:pStyle w:val="aExamHdgss"/>
      </w:pPr>
      <w:r>
        <w:t>Examples</w:t>
      </w:r>
    </w:p>
    <w:p w14:paraId="04467595" w14:textId="77777777" w:rsidR="00336D9F" w:rsidRDefault="00336D9F">
      <w:pPr>
        <w:pStyle w:val="aExamINumss"/>
      </w:pPr>
      <w:r>
        <w:t>1</w:t>
      </w:r>
      <w:r>
        <w:tab/>
        <w:t>a reparation order</w:t>
      </w:r>
    </w:p>
    <w:p w14:paraId="1E1977AC" w14:textId="77777777" w:rsidR="00336D9F" w:rsidRDefault="00336D9F">
      <w:pPr>
        <w:pStyle w:val="aExamINumss"/>
        <w:keepNext/>
      </w:pPr>
      <w:r>
        <w:t>2</w:t>
      </w:r>
      <w:r>
        <w:tab/>
        <w:t>a driver licence disqualification order</w:t>
      </w:r>
    </w:p>
    <w:p w14:paraId="5210D135" w14:textId="77777777" w:rsidR="00336D9F" w:rsidRDefault="00336D9F">
      <w:pPr>
        <w:pStyle w:val="AH5Sec"/>
      </w:pPr>
      <w:bookmarkStart w:id="36" w:name="_Toc110593898"/>
      <w:r w:rsidRPr="0047084B">
        <w:rPr>
          <w:rStyle w:val="CharSectNo"/>
        </w:rPr>
        <w:t>19</w:t>
      </w:r>
      <w:r>
        <w:tab/>
        <w:t>Reparation orders—losses and expenses generally</w:t>
      </w:r>
      <w:bookmarkEnd w:id="36"/>
    </w:p>
    <w:p w14:paraId="6A36C248" w14:textId="77777777" w:rsidR="00336D9F" w:rsidRDefault="00336D9F" w:rsidP="00611D71">
      <w:pPr>
        <w:pStyle w:val="Amain"/>
        <w:keepNext/>
      </w:pPr>
      <w:r>
        <w:tab/>
        <w:t>(1)</w:t>
      </w:r>
      <w:r>
        <w:tab/>
        <w:t>This section applies if—</w:t>
      </w:r>
    </w:p>
    <w:p w14:paraId="51C830CD" w14:textId="77777777" w:rsidR="00336D9F" w:rsidRDefault="00336D9F" w:rsidP="003E0575">
      <w:pPr>
        <w:pStyle w:val="Apara"/>
        <w:keepNext/>
      </w:pPr>
      <w:r>
        <w:tab/>
        <w:t>(a)</w:t>
      </w:r>
      <w:r>
        <w:tab/>
        <w:t>an offender is convicted or found guilty of an offence against a territory law; and</w:t>
      </w:r>
    </w:p>
    <w:p w14:paraId="080510DA" w14:textId="77777777" w:rsidR="00336D9F" w:rsidRDefault="00336D9F">
      <w:pPr>
        <w:pStyle w:val="Apara"/>
        <w:keepNext/>
      </w:pPr>
      <w:r>
        <w:tab/>
        <w:t>(b)</w:t>
      </w:r>
      <w:r>
        <w:tab/>
        <w:t xml:space="preserve">a person (the </w:t>
      </w:r>
      <w:r>
        <w:rPr>
          <w:rStyle w:val="charBoldItals"/>
        </w:rPr>
        <w:t>injured person</w:t>
      </w:r>
      <w:r>
        <w:t>) suffers loss or incurs expense (including any out-of-pocket expense) as a direct result of the commission of the offence.</w:t>
      </w:r>
    </w:p>
    <w:p w14:paraId="45642FA5" w14:textId="43A001CD" w:rsidR="00336D9F" w:rsidRDefault="00701CB6">
      <w:pPr>
        <w:pStyle w:val="aNote"/>
      </w:pPr>
      <w:r>
        <w:rPr>
          <w:rStyle w:val="charItals"/>
        </w:rPr>
        <w:t>Note</w:t>
      </w:r>
      <w:r w:rsidR="00336D9F">
        <w:rPr>
          <w:rStyle w:val="charItals"/>
        </w:rPr>
        <w:tab/>
      </w:r>
      <w:r w:rsidR="00336D9F">
        <w:t xml:space="preserve">Certain victims of crimes may claim financial assistance under the </w:t>
      </w:r>
      <w:hyperlink r:id="rId53" w:tooltip="A2016-12" w:history="1">
        <w:r w:rsidR="00570D18">
          <w:rPr>
            <w:rStyle w:val="charCitHyperlinkItal"/>
          </w:rPr>
          <w:t>Victims of Crime (Financial Assistance) Act 2016</w:t>
        </w:r>
      </w:hyperlink>
      <w:r w:rsidR="00336D9F">
        <w:t>.</w:t>
      </w:r>
    </w:p>
    <w:p w14:paraId="2F84AC7A" w14:textId="77777777" w:rsidR="00336D9F" w:rsidRDefault="00336D9F">
      <w:pPr>
        <w:pStyle w:val="Amain"/>
      </w:pPr>
      <w:r>
        <w:lastRenderedPageBreak/>
        <w:tab/>
        <w:t>(2)</w:t>
      </w:r>
      <w:r>
        <w:tab/>
        <w:t>Before the court sentences the offender or makes a non-conviction order for the offender, the director of public prosecutions may apply to the court for an order under this section.</w:t>
      </w:r>
    </w:p>
    <w:p w14:paraId="0FD98E81" w14:textId="77777777" w:rsidR="00336D9F" w:rsidRDefault="00336D9F" w:rsidP="00DC6982">
      <w:pPr>
        <w:pStyle w:val="Amain"/>
        <w:keepNext/>
        <w:keepLines/>
      </w:pPr>
      <w:r>
        <w:tab/>
        <w:t>(3)</w:t>
      </w:r>
      <w:r>
        <w:tab/>
        <w:t xml:space="preserve">On application under subsection (2), or its own initiative, the court may make an order (a </w:t>
      </w:r>
      <w:r>
        <w:rPr>
          <w:rStyle w:val="charBoldItals"/>
        </w:rPr>
        <w:t>reparation order</w:t>
      </w:r>
      <w:r>
        <w:t>) requiring the offender to make reparation to the injured person, by way of a payment of money or otherwise, for the loss or expense.</w:t>
      </w:r>
    </w:p>
    <w:p w14:paraId="283C9799" w14:textId="77777777" w:rsidR="00336D9F" w:rsidRDefault="00336D9F">
      <w:pPr>
        <w:pStyle w:val="aNote"/>
      </w:pPr>
      <w:r>
        <w:rPr>
          <w:rStyle w:val="charItals"/>
        </w:rPr>
        <w:t>Note</w:t>
      </w:r>
      <w:r>
        <w:rPr>
          <w:rStyle w:val="charItals"/>
        </w:rPr>
        <w:tab/>
      </w:r>
      <w:r>
        <w:t>If the offence relates to stolen property, a reparation order may also be made under s 20 (see s 111).</w:t>
      </w:r>
    </w:p>
    <w:p w14:paraId="37908CEB" w14:textId="77777777" w:rsidR="00336D9F" w:rsidRDefault="00336D9F">
      <w:pPr>
        <w:pStyle w:val="Amain"/>
      </w:pPr>
      <w:r>
        <w:tab/>
        <w:t>(4)</w:t>
      </w:r>
      <w:r>
        <w:tab/>
        <w:t>This section is subject to chapter 7 (Reparation orders) and section 134 (Operation of ancillary and restitution orders).</w:t>
      </w:r>
    </w:p>
    <w:p w14:paraId="3F7AE006" w14:textId="77777777" w:rsidR="00336D9F" w:rsidRDefault="00336D9F">
      <w:pPr>
        <w:pStyle w:val="Amain"/>
        <w:keepNext/>
      </w:pPr>
      <w:r>
        <w:tab/>
        <w:t>(5)</w:t>
      </w:r>
      <w:r>
        <w:tab/>
        <w:t>In this section:</w:t>
      </w:r>
    </w:p>
    <w:p w14:paraId="67F1190C" w14:textId="6BF92A95" w:rsidR="00336D9F" w:rsidRDefault="00336D9F">
      <w:pPr>
        <w:pStyle w:val="aDef"/>
      </w:pPr>
      <w:r>
        <w:rPr>
          <w:rStyle w:val="charBoldItals"/>
        </w:rPr>
        <w:t>loss</w:t>
      </w:r>
      <w:r>
        <w:t xml:space="preserve">—see the </w:t>
      </w:r>
      <w:hyperlink r:id="rId54" w:tooltip="A2002-51" w:history="1">
        <w:r w:rsidR="00030A80" w:rsidRPr="00030A80">
          <w:rPr>
            <w:rStyle w:val="charCitHyperlinkAbbrev"/>
          </w:rPr>
          <w:t>Criminal Code</w:t>
        </w:r>
      </w:hyperlink>
      <w:r>
        <w:t>, section 300.</w:t>
      </w:r>
    </w:p>
    <w:p w14:paraId="275ADD84" w14:textId="77777777" w:rsidR="00336D9F" w:rsidRDefault="00336D9F">
      <w:pPr>
        <w:pStyle w:val="AH5Sec"/>
      </w:pPr>
      <w:bookmarkStart w:id="37" w:name="_Toc110593899"/>
      <w:r w:rsidRPr="0047084B">
        <w:rPr>
          <w:rStyle w:val="CharSectNo"/>
        </w:rPr>
        <w:t>20</w:t>
      </w:r>
      <w:r>
        <w:tab/>
        <w:t>Reparation orders—stolen property</w:t>
      </w:r>
      <w:bookmarkEnd w:id="37"/>
    </w:p>
    <w:p w14:paraId="63F0E9F7" w14:textId="77777777" w:rsidR="00336D9F" w:rsidRDefault="00336D9F" w:rsidP="00090B22">
      <w:pPr>
        <w:pStyle w:val="Amain"/>
        <w:keepNext/>
      </w:pPr>
      <w:r>
        <w:tab/>
        <w:t>(1)</w:t>
      </w:r>
      <w:r>
        <w:tab/>
        <w:t>This section applies if an offender is convicted or found guilty of an offence against a territory law in relation to stolen property.</w:t>
      </w:r>
    </w:p>
    <w:p w14:paraId="2C4CA0D8" w14:textId="77777777" w:rsidR="00336D9F" w:rsidRDefault="00336D9F">
      <w:pPr>
        <w:pStyle w:val="Amain"/>
      </w:pPr>
      <w:r>
        <w:tab/>
        <w:t>(2)</w:t>
      </w:r>
      <w:r>
        <w:tab/>
        <w:t>Before the court sentences the offender or makes a non-conviction order for the offender, the director of public prosecutions may apply to the court for 1 or more orders under this section.</w:t>
      </w:r>
    </w:p>
    <w:p w14:paraId="12C33877" w14:textId="77777777" w:rsidR="00336D9F" w:rsidRDefault="00336D9F">
      <w:pPr>
        <w:pStyle w:val="Amain"/>
        <w:keepNext/>
      </w:pPr>
      <w:r>
        <w:tab/>
        <w:t>(3)</w:t>
      </w:r>
      <w:r>
        <w:tab/>
        <w:t xml:space="preserve">On application under subsection (2), or its own initiative, the court may make the following orders (each of which is a </w:t>
      </w:r>
      <w:r>
        <w:rPr>
          <w:rStyle w:val="charBoldItals"/>
        </w:rPr>
        <w:t>reparation order</w:t>
      </w:r>
      <w:r>
        <w:t>):</w:t>
      </w:r>
    </w:p>
    <w:p w14:paraId="6659F755" w14:textId="77777777" w:rsidR="00336D9F" w:rsidRDefault="00336D9F">
      <w:pPr>
        <w:pStyle w:val="Apara"/>
      </w:pPr>
      <w:r>
        <w:tab/>
        <w:t>(a)</w:t>
      </w:r>
      <w:r>
        <w:tab/>
        <w:t>an order that a person having custody or possession of the stolen property restore it to someone entitled to recover it from the person;</w:t>
      </w:r>
    </w:p>
    <w:p w14:paraId="24726A5F" w14:textId="77777777" w:rsidR="00336D9F" w:rsidRDefault="00336D9F" w:rsidP="00793EA9">
      <w:pPr>
        <w:pStyle w:val="Apara"/>
        <w:keepNext/>
        <w:keepLines/>
      </w:pPr>
      <w:r>
        <w:lastRenderedPageBreak/>
        <w:tab/>
        <w:t>(b)</w:t>
      </w:r>
      <w:r>
        <w:tab/>
        <w:t>an order that the offender pay the value of the stolen property to a person who, if the stolen property were in the custody or possession of the offender, would be entitled to recover it from the offender.</w:t>
      </w:r>
    </w:p>
    <w:p w14:paraId="546786F7" w14:textId="77777777" w:rsidR="00336D9F" w:rsidRDefault="00336D9F">
      <w:pPr>
        <w:pStyle w:val="aNote"/>
      </w:pPr>
      <w:r>
        <w:rPr>
          <w:rStyle w:val="charItals"/>
        </w:rPr>
        <w:t>Note</w:t>
      </w:r>
      <w:r>
        <w:rPr>
          <w:rStyle w:val="charItals"/>
        </w:rPr>
        <w:tab/>
      </w:r>
      <w:r>
        <w:t>A reparation order may also be made under s 19 for the same offence (see s 111).</w:t>
      </w:r>
    </w:p>
    <w:p w14:paraId="22B1A45F" w14:textId="77777777" w:rsidR="00336D9F" w:rsidRDefault="00336D9F" w:rsidP="00DC6982">
      <w:pPr>
        <w:pStyle w:val="Amain"/>
        <w:keepNext/>
        <w:keepLines/>
      </w:pPr>
      <w:r>
        <w:tab/>
        <w:t>(4)</w:t>
      </w:r>
      <w:r>
        <w:tab/>
        <w:t xml:space="preserve">If the court makes an order under subsection (3) (a), the court, on application under subsection (2), or its own initiative, may also make either or both the following orders (each of which is also a </w:t>
      </w:r>
      <w:r>
        <w:rPr>
          <w:rStyle w:val="charBoldItals"/>
        </w:rPr>
        <w:t>reparation order</w:t>
      </w:r>
      <w:r>
        <w:t>):</w:t>
      </w:r>
    </w:p>
    <w:p w14:paraId="13FBA6E8" w14:textId="77777777" w:rsidR="00336D9F" w:rsidRDefault="00336D9F">
      <w:pPr>
        <w:pStyle w:val="Apara"/>
      </w:pPr>
      <w:r>
        <w:tab/>
        <w:t>(a)</w:t>
      </w:r>
      <w:r>
        <w:tab/>
        <w:t>if the court considers that the offender has sold the property to a purchaser who was acting honestly—an order that the offender pay the purchaser an amount not exceeding the amount paid by the purchaser;</w:t>
      </w:r>
    </w:p>
    <w:p w14:paraId="383ED651" w14:textId="77777777" w:rsidR="00336D9F" w:rsidRDefault="00336D9F" w:rsidP="00685122">
      <w:pPr>
        <w:pStyle w:val="Apara"/>
        <w:keepLines/>
      </w:pPr>
      <w:r>
        <w:tab/>
        <w:t>(b)</w:t>
      </w:r>
      <w:r>
        <w:tab/>
        <w:t>if the court considers that the offender has borrowed money on the security of the property from a lender acting honestly—an order that the offender pay the lender an amount not exceeding the amount owed to the lender under the loan.</w:t>
      </w:r>
    </w:p>
    <w:p w14:paraId="5DB0B891" w14:textId="77777777" w:rsidR="00336D9F" w:rsidRDefault="00336D9F">
      <w:pPr>
        <w:pStyle w:val="Amain"/>
      </w:pPr>
      <w:r>
        <w:tab/>
        <w:t>(5)</w:t>
      </w:r>
      <w:r>
        <w:tab/>
        <w:t>This section is subject to chapter 7 (Reparation orders) and section</w:t>
      </w:r>
      <w:r w:rsidR="00AC31F7">
        <w:t> </w:t>
      </w:r>
      <w:r>
        <w:t>134 (Operation of ancillary and restitution orders).</w:t>
      </w:r>
    </w:p>
    <w:p w14:paraId="5FA57607" w14:textId="77777777" w:rsidR="00336D9F" w:rsidRDefault="00336D9F">
      <w:pPr>
        <w:pStyle w:val="Amain"/>
        <w:keepNext/>
      </w:pPr>
      <w:r>
        <w:tab/>
        <w:t>(6)</w:t>
      </w:r>
      <w:r>
        <w:tab/>
        <w:t>In this section:</w:t>
      </w:r>
    </w:p>
    <w:p w14:paraId="69ADE533" w14:textId="44AC5C67" w:rsidR="00336D9F" w:rsidRDefault="00336D9F">
      <w:pPr>
        <w:pStyle w:val="aDef"/>
        <w:keepNext/>
      </w:pPr>
      <w:r>
        <w:rPr>
          <w:rStyle w:val="charBoldItals"/>
        </w:rPr>
        <w:t>stolen property</w:t>
      </w:r>
      <w:r>
        <w:t xml:space="preserve">—see the </w:t>
      </w:r>
      <w:hyperlink r:id="rId55" w:tooltip="A2002-51" w:history="1">
        <w:r w:rsidR="00030A80" w:rsidRPr="00030A80">
          <w:rPr>
            <w:rStyle w:val="charCitHyperlinkAbbrev"/>
          </w:rPr>
          <w:t>Criminal Code</w:t>
        </w:r>
      </w:hyperlink>
      <w:r>
        <w:t xml:space="preserve">, section 314 (Receiving—meaning of </w:t>
      </w:r>
      <w:r>
        <w:rPr>
          <w:rStyle w:val="charItals"/>
        </w:rPr>
        <w:t>stolen property</w:t>
      </w:r>
      <w:r>
        <w:t>).</w:t>
      </w:r>
    </w:p>
    <w:p w14:paraId="4F3EBCA1" w14:textId="7808C469" w:rsidR="00336D9F" w:rsidRDefault="00336D9F">
      <w:pPr>
        <w:pStyle w:val="aNote"/>
      </w:pPr>
      <w:r>
        <w:rPr>
          <w:rStyle w:val="charItals"/>
        </w:rPr>
        <w:t>Note</w:t>
      </w:r>
      <w:r>
        <w:rPr>
          <w:rStyle w:val="charItals"/>
        </w:rPr>
        <w:tab/>
      </w:r>
      <w:r>
        <w:t xml:space="preserve">Under the </w:t>
      </w:r>
      <w:hyperlink r:id="rId56" w:tooltip="A2002-51" w:history="1">
        <w:r w:rsidR="00030A80" w:rsidRPr="00030A80">
          <w:rPr>
            <w:rStyle w:val="charCitHyperlinkAbbrev"/>
          </w:rPr>
          <w:t>Criminal Code</w:t>
        </w:r>
      </w:hyperlink>
      <w:r>
        <w:t>, stolen property includes tainted property.</w:t>
      </w:r>
      <w:r w:rsidRPr="00030A80">
        <w:t xml:space="preserve"> </w:t>
      </w:r>
      <w:r>
        <w:t xml:space="preserve"> Tainted property is the proceeds of the sale of stolen property, or property that is exchanged for stolen property.</w:t>
      </w:r>
    </w:p>
    <w:p w14:paraId="34D743EE" w14:textId="77777777" w:rsidR="00336D9F" w:rsidRDefault="00336D9F">
      <w:pPr>
        <w:pStyle w:val="PageBreak"/>
      </w:pPr>
      <w:r>
        <w:br w:type="page"/>
      </w:r>
    </w:p>
    <w:p w14:paraId="4155DA53" w14:textId="77777777" w:rsidR="00336D9F" w:rsidRPr="0047084B" w:rsidRDefault="00336D9F">
      <w:pPr>
        <w:pStyle w:val="AH2Part"/>
      </w:pPr>
      <w:bookmarkStart w:id="38" w:name="_Toc110593900"/>
      <w:r w:rsidRPr="0047084B">
        <w:rPr>
          <w:rStyle w:val="CharPartNo"/>
        </w:rPr>
        <w:lastRenderedPageBreak/>
        <w:t>Part 3.4</w:t>
      </w:r>
      <w:r>
        <w:tab/>
      </w:r>
      <w:r w:rsidRPr="0047084B">
        <w:rPr>
          <w:rStyle w:val="CharPartText"/>
        </w:rPr>
        <w:t>Non-association and place restriction orders</w:t>
      </w:r>
      <w:bookmarkEnd w:id="38"/>
    </w:p>
    <w:p w14:paraId="15A58C54" w14:textId="77777777" w:rsidR="00336D9F" w:rsidRPr="00030A80" w:rsidRDefault="00336D9F">
      <w:pPr>
        <w:pStyle w:val="AH5Sec"/>
        <w:rPr>
          <w:rStyle w:val="charItals"/>
        </w:rPr>
      </w:pPr>
      <w:bookmarkStart w:id="39" w:name="_Toc110593901"/>
      <w:r w:rsidRPr="0047084B">
        <w:rPr>
          <w:rStyle w:val="CharSectNo"/>
        </w:rPr>
        <w:t>21</w:t>
      </w:r>
      <w:r>
        <w:rPr>
          <w:iCs/>
        </w:rPr>
        <w:tab/>
      </w:r>
      <w:r>
        <w:t>Definitions—pt 3.4</w:t>
      </w:r>
      <w:bookmarkEnd w:id="39"/>
    </w:p>
    <w:p w14:paraId="0B0534C1" w14:textId="77777777" w:rsidR="00336D9F" w:rsidRDefault="00336D9F">
      <w:pPr>
        <w:pStyle w:val="Amainreturn"/>
        <w:keepNext/>
      </w:pPr>
      <w:r>
        <w:t>In this Act:</w:t>
      </w:r>
    </w:p>
    <w:p w14:paraId="61C59977" w14:textId="77777777" w:rsidR="00336D9F" w:rsidRDefault="00336D9F">
      <w:pPr>
        <w:pStyle w:val="aDef"/>
        <w:keepNext/>
      </w:pPr>
      <w:r>
        <w:rPr>
          <w:rStyle w:val="charBoldItals"/>
        </w:rPr>
        <w:t>non-association order</w:t>
      </w:r>
      <w:r>
        <w:t xml:space="preserve"> means an order prohibiting an offender from—</w:t>
      </w:r>
    </w:p>
    <w:p w14:paraId="749D63C3" w14:textId="77777777" w:rsidR="00336D9F" w:rsidRDefault="00336D9F">
      <w:pPr>
        <w:pStyle w:val="aDefpara"/>
      </w:pPr>
      <w:r>
        <w:tab/>
        <w:t>(a)</w:t>
      </w:r>
      <w:r>
        <w:tab/>
        <w:t>being with a named person, or attempting to be with the person; or</w:t>
      </w:r>
    </w:p>
    <w:p w14:paraId="55092181" w14:textId="77777777" w:rsidR="00154939" w:rsidRPr="00F00DD2" w:rsidRDefault="00154939" w:rsidP="00154939">
      <w:pPr>
        <w:pStyle w:val="aDefpara"/>
      </w:pPr>
      <w:r w:rsidRPr="00F00DD2">
        <w:tab/>
        <w:t>(b)</w:t>
      </w:r>
      <w:r w:rsidRPr="00F00DD2">
        <w:tab/>
        <w:t>being with a named person or communicating in any way (including electronically) with the person, or attempting to be with the person or to communicate in any way (including electronically) with the person.</w:t>
      </w:r>
    </w:p>
    <w:p w14:paraId="5A5740D5" w14:textId="77777777" w:rsidR="00336D9F" w:rsidRDefault="00336D9F">
      <w:pPr>
        <w:pStyle w:val="Amainreturn"/>
      </w:pPr>
      <w:r>
        <w:rPr>
          <w:rStyle w:val="charBoldItals"/>
        </w:rPr>
        <w:t>place restriction order</w:t>
      </w:r>
      <w:r>
        <w:t xml:space="preserve"> means an order prohibiting an offender from being in, or within a stated distance of, a named place or area or attempting to be in, or within the stated distance, of the place or area.</w:t>
      </w:r>
    </w:p>
    <w:p w14:paraId="605F0597" w14:textId="77777777" w:rsidR="00F6568A" w:rsidRPr="007B4214" w:rsidRDefault="00F6568A" w:rsidP="00630CF7">
      <w:pPr>
        <w:pStyle w:val="AH5Sec"/>
        <w:rPr>
          <w:lang w:eastAsia="en-AU"/>
        </w:rPr>
      </w:pPr>
      <w:bookmarkStart w:id="40" w:name="_Toc110593902"/>
      <w:r w:rsidRPr="0047084B">
        <w:rPr>
          <w:rStyle w:val="CharSectNo"/>
        </w:rPr>
        <w:t>22</w:t>
      </w:r>
      <w:r w:rsidRPr="007B4214">
        <w:rPr>
          <w:color w:val="000000"/>
          <w:lang w:eastAsia="en-AU"/>
        </w:rPr>
        <w:tab/>
        <w:t>Application—pt 3.4</w:t>
      </w:r>
      <w:bookmarkEnd w:id="40"/>
    </w:p>
    <w:p w14:paraId="3866665F" w14:textId="77777777" w:rsidR="00F6568A" w:rsidRPr="007B4214" w:rsidRDefault="00F6568A" w:rsidP="00F6568A">
      <w:pPr>
        <w:pStyle w:val="Amainreturn"/>
        <w:rPr>
          <w:color w:val="000000"/>
          <w:lang w:eastAsia="en-AU"/>
        </w:rPr>
      </w:pPr>
      <w:r w:rsidRPr="007B4214">
        <w:rPr>
          <w:color w:val="000000"/>
          <w:lang w:eastAsia="en-AU"/>
        </w:rPr>
        <w:t>This part applies if a court makes any of the following orders for an offender in relation to an offence:</w:t>
      </w:r>
    </w:p>
    <w:p w14:paraId="4B720F4C" w14:textId="77777777" w:rsidR="00F6568A" w:rsidRPr="007B4214" w:rsidRDefault="00F6568A" w:rsidP="00630CF7">
      <w:pPr>
        <w:pStyle w:val="Apara"/>
        <w:rPr>
          <w:lang w:eastAsia="en-AU"/>
        </w:rPr>
      </w:pPr>
      <w:r w:rsidRPr="007B4214">
        <w:rPr>
          <w:color w:val="000000"/>
          <w:lang w:eastAsia="en-AU"/>
        </w:rPr>
        <w:tab/>
        <w:t>(a)</w:t>
      </w:r>
      <w:r w:rsidRPr="007B4214">
        <w:rPr>
          <w:color w:val="000000"/>
          <w:lang w:eastAsia="en-AU"/>
        </w:rPr>
        <w:tab/>
      </w:r>
      <w:r w:rsidRPr="007B4214">
        <w:rPr>
          <w:rFonts w:ascii="TimesNewRomanPSMT" w:hAnsi="TimesNewRomanPSMT" w:cs="TimesNewRomanPSMT"/>
          <w:color w:val="000000"/>
          <w:szCs w:val="24"/>
          <w:lang w:eastAsia="en-AU"/>
        </w:rPr>
        <w:t>an intensive correction order;</w:t>
      </w:r>
    </w:p>
    <w:p w14:paraId="71C1A6B4" w14:textId="77777777" w:rsidR="00F6568A" w:rsidRPr="007B4214" w:rsidRDefault="00F6568A" w:rsidP="00630CF7">
      <w:pPr>
        <w:pStyle w:val="Apara"/>
        <w:rPr>
          <w:lang w:eastAsia="en-AU"/>
        </w:rPr>
      </w:pPr>
      <w:r w:rsidRPr="007B4214">
        <w:rPr>
          <w:lang w:eastAsia="en-AU"/>
        </w:rPr>
        <w:tab/>
        <w:t>(b)</w:t>
      </w:r>
      <w:r w:rsidRPr="007B4214">
        <w:rPr>
          <w:lang w:eastAsia="en-AU"/>
        </w:rPr>
        <w:tab/>
        <w:t>a drug and alcohol treatment order;</w:t>
      </w:r>
    </w:p>
    <w:p w14:paraId="2D254E43" w14:textId="77777777" w:rsidR="00F6568A" w:rsidRPr="007B4214" w:rsidRDefault="00F6568A" w:rsidP="00630CF7">
      <w:pPr>
        <w:pStyle w:val="Apara"/>
        <w:rPr>
          <w:lang w:eastAsia="en-AU"/>
        </w:rPr>
      </w:pPr>
      <w:r w:rsidRPr="007B4214">
        <w:rPr>
          <w:lang w:eastAsia="en-AU"/>
        </w:rPr>
        <w:tab/>
        <w:t>(c)</w:t>
      </w:r>
      <w:r w:rsidRPr="007B4214">
        <w:rPr>
          <w:lang w:eastAsia="en-AU"/>
        </w:rPr>
        <w:tab/>
        <w:t>a good behaviour order.</w:t>
      </w:r>
    </w:p>
    <w:p w14:paraId="0B383862" w14:textId="77777777" w:rsidR="00336D9F" w:rsidRDefault="00336D9F" w:rsidP="00FE7888">
      <w:pPr>
        <w:pStyle w:val="AH5Sec"/>
      </w:pPr>
      <w:bookmarkStart w:id="41" w:name="_Toc110593903"/>
      <w:r w:rsidRPr="0047084B">
        <w:rPr>
          <w:rStyle w:val="CharSectNo"/>
        </w:rPr>
        <w:t>23</w:t>
      </w:r>
      <w:r>
        <w:tab/>
        <w:t>Non-association and place restriction orders—when may be made</w:t>
      </w:r>
      <w:bookmarkEnd w:id="41"/>
    </w:p>
    <w:p w14:paraId="06D7CB7E" w14:textId="77777777" w:rsidR="00336D9F" w:rsidRDefault="00336D9F">
      <w:pPr>
        <w:pStyle w:val="Amain"/>
      </w:pPr>
      <w:r>
        <w:tab/>
        <w:t>(1)</w:t>
      </w:r>
      <w:r>
        <w:tab/>
        <w:t>The court may make a non-association order or place restriction order for the offender if—</w:t>
      </w:r>
    </w:p>
    <w:p w14:paraId="1FA6439E" w14:textId="77777777" w:rsidR="00336D9F" w:rsidRDefault="00336D9F">
      <w:pPr>
        <w:pStyle w:val="Apara"/>
      </w:pPr>
      <w:r>
        <w:tab/>
        <w:t>(a)</w:t>
      </w:r>
      <w:r>
        <w:tab/>
        <w:t xml:space="preserve">the offence is a </w:t>
      </w:r>
      <w:r w:rsidR="0034090C" w:rsidRPr="000C0473">
        <w:t>relevant offence</w:t>
      </w:r>
      <w:r>
        <w:t>; and</w:t>
      </w:r>
    </w:p>
    <w:p w14:paraId="487CC9A2" w14:textId="77777777" w:rsidR="00336D9F" w:rsidRDefault="00336D9F">
      <w:pPr>
        <w:pStyle w:val="Apara"/>
        <w:keepNext/>
      </w:pPr>
      <w:r>
        <w:lastRenderedPageBreak/>
        <w:tab/>
        <w:t>(b)</w:t>
      </w:r>
      <w:r>
        <w:tab/>
        <w:t>the court is satisfied that it is necessary and reasonable to make the order for 1 or more of the following purposes:</w:t>
      </w:r>
    </w:p>
    <w:p w14:paraId="76501F65" w14:textId="77777777" w:rsidR="00336D9F" w:rsidRDefault="00336D9F">
      <w:pPr>
        <w:pStyle w:val="Asubpara"/>
      </w:pPr>
      <w:r>
        <w:tab/>
        <w:t>(i)</w:t>
      </w:r>
      <w:r>
        <w:tab/>
        <w:t>preventing the offender from harassing anyone or endangering the safety or welfare of anyone;</w:t>
      </w:r>
    </w:p>
    <w:p w14:paraId="7AD153D5" w14:textId="77777777" w:rsidR="00336D9F" w:rsidRDefault="00336D9F">
      <w:pPr>
        <w:pStyle w:val="Asubpara"/>
      </w:pPr>
      <w:r>
        <w:tab/>
        <w:t>(ii)</w:t>
      </w:r>
      <w:r>
        <w:tab/>
        <w:t xml:space="preserve">preventing the offender from committing further offences (including a </w:t>
      </w:r>
      <w:r w:rsidR="00E37EF9" w:rsidRPr="000C0473">
        <w:t>relevant</w:t>
      </w:r>
      <w:r>
        <w:t xml:space="preserve"> offence);</w:t>
      </w:r>
    </w:p>
    <w:p w14:paraId="4B8A132E" w14:textId="77777777" w:rsidR="00336D9F" w:rsidRDefault="00336D9F">
      <w:pPr>
        <w:pStyle w:val="Asubpara"/>
      </w:pPr>
      <w:r>
        <w:tab/>
        <w:t>(iii)</w:t>
      </w:r>
      <w:r>
        <w:tab/>
        <w:t xml:space="preserve">assisting the offender to manage things that may make the offender more likely to commit further offences (including a </w:t>
      </w:r>
      <w:r w:rsidR="00E37EF9" w:rsidRPr="000C0473">
        <w:t>relevant</w:t>
      </w:r>
      <w:r>
        <w:t xml:space="preserve"> offence) if not managed.</w:t>
      </w:r>
    </w:p>
    <w:p w14:paraId="0B0EAED8" w14:textId="77777777" w:rsidR="00FE7888" w:rsidRDefault="00FE7888" w:rsidP="00FE7888">
      <w:pPr>
        <w:pStyle w:val="aNote"/>
        <w:rPr>
          <w:iCs/>
        </w:rPr>
      </w:pPr>
      <w:r w:rsidRPr="00030A80">
        <w:rPr>
          <w:rStyle w:val="charItals"/>
        </w:rPr>
        <w:t>Note</w:t>
      </w:r>
      <w:r w:rsidRPr="00030A80">
        <w:rPr>
          <w:rStyle w:val="charItals"/>
        </w:rPr>
        <w:tab/>
      </w:r>
      <w:r>
        <w:rPr>
          <w:iCs/>
        </w:rPr>
        <w:t>See s 133I for an additional consideration that applies in sentencing a young offender.</w:t>
      </w:r>
    </w:p>
    <w:p w14:paraId="4D5653DC" w14:textId="77777777" w:rsidR="00336D9F" w:rsidRDefault="00336D9F">
      <w:pPr>
        <w:pStyle w:val="Amain"/>
      </w:pPr>
      <w:r>
        <w:tab/>
        <w:t>(2)</w:t>
      </w:r>
      <w:r>
        <w:tab/>
        <w:t>The restriction imposed on the offender by a non-association order or place restriction order, and the period of the order, must not be unreasonably disproportionate to the purpose for which the order is made.</w:t>
      </w:r>
    </w:p>
    <w:p w14:paraId="03DBEC07" w14:textId="77777777" w:rsidR="00336D9F" w:rsidRDefault="00336D9F">
      <w:pPr>
        <w:pStyle w:val="Amain"/>
      </w:pPr>
      <w:r>
        <w:tab/>
        <w:t>(3)</w:t>
      </w:r>
      <w:r>
        <w:tab/>
        <w:t>To remove any doubt, this section is additional to the court’s other powers under this Act or any other territory law.</w:t>
      </w:r>
    </w:p>
    <w:p w14:paraId="26FA7880" w14:textId="77777777" w:rsidR="00336D9F" w:rsidRDefault="00336D9F">
      <w:pPr>
        <w:pStyle w:val="Amain"/>
        <w:keepNext/>
      </w:pPr>
      <w:r>
        <w:tab/>
        <w:t>(4)</w:t>
      </w:r>
      <w:r>
        <w:tab/>
        <w:t>In this section:</w:t>
      </w:r>
    </w:p>
    <w:p w14:paraId="71ED8390" w14:textId="2B1F82A1" w:rsidR="00336D9F" w:rsidRDefault="00336D9F">
      <w:pPr>
        <w:pStyle w:val="aDef"/>
      </w:pPr>
      <w:r>
        <w:rPr>
          <w:rStyle w:val="charBoldItals"/>
        </w:rPr>
        <w:t>harm</w:t>
      </w:r>
      <w:r>
        <w:t xml:space="preserve">—see the </w:t>
      </w:r>
      <w:hyperlink r:id="rId57" w:tooltip="A2002-51" w:history="1">
        <w:r w:rsidR="00030A80" w:rsidRPr="00030A80">
          <w:rPr>
            <w:rStyle w:val="charCitHyperlinkAbbrev"/>
          </w:rPr>
          <w:t>Criminal Code</w:t>
        </w:r>
      </w:hyperlink>
      <w:r>
        <w:t>, dictionary.</w:t>
      </w:r>
    </w:p>
    <w:p w14:paraId="3FDD2CF0" w14:textId="77777777" w:rsidR="00336D9F" w:rsidRDefault="00336D9F">
      <w:pPr>
        <w:pStyle w:val="aDef"/>
        <w:keepNext/>
      </w:pPr>
      <w:r>
        <w:rPr>
          <w:rStyle w:val="charBoldItals"/>
        </w:rPr>
        <w:t>personal violence offence</w:t>
      </w:r>
      <w:r>
        <w:t xml:space="preserve"> means—</w:t>
      </w:r>
    </w:p>
    <w:p w14:paraId="2311D652" w14:textId="77777777" w:rsidR="00336D9F" w:rsidRDefault="00336D9F">
      <w:pPr>
        <w:pStyle w:val="aDefpara"/>
      </w:pPr>
      <w:r>
        <w:tab/>
        <w:t>(a)</w:t>
      </w:r>
      <w:r>
        <w:tab/>
        <w:t>an offence that involves causing harm, or threatening to cause harm, to anyone; or</w:t>
      </w:r>
    </w:p>
    <w:p w14:paraId="7E57C72D" w14:textId="77777777" w:rsidR="00336D9F" w:rsidRDefault="00336D9F">
      <w:pPr>
        <w:pStyle w:val="aDefpara"/>
      </w:pPr>
      <w:r>
        <w:tab/>
        <w:t>(b)</w:t>
      </w:r>
      <w:r>
        <w:tab/>
        <w:t xml:space="preserve">a </w:t>
      </w:r>
      <w:r w:rsidR="00400148" w:rsidRPr="004573C3">
        <w:t>family violence</w:t>
      </w:r>
      <w:r>
        <w:t xml:space="preserve"> offence.</w:t>
      </w:r>
    </w:p>
    <w:p w14:paraId="0880FCD1" w14:textId="77777777" w:rsidR="0034090C" w:rsidRPr="000C0473" w:rsidRDefault="0034090C" w:rsidP="00332BDB">
      <w:pPr>
        <w:pStyle w:val="aDef"/>
        <w:keepNext/>
      </w:pPr>
      <w:r w:rsidRPr="000C0473">
        <w:rPr>
          <w:rStyle w:val="charBoldItals"/>
        </w:rPr>
        <w:lastRenderedPageBreak/>
        <w:t>relevant offence</w:t>
      </w:r>
      <w:r w:rsidRPr="000C0473">
        <w:t xml:space="preserve"> means—</w:t>
      </w:r>
    </w:p>
    <w:p w14:paraId="576F8DF4" w14:textId="11A8E8B3" w:rsidR="0010345A" w:rsidRPr="006D1713" w:rsidRDefault="0010345A" w:rsidP="00332BDB">
      <w:pPr>
        <w:pStyle w:val="Apara"/>
        <w:keepNext/>
      </w:pPr>
      <w:r w:rsidRPr="006D1713">
        <w:tab/>
        <w:t>(a)</w:t>
      </w:r>
      <w:r w:rsidRPr="006D1713">
        <w:tab/>
        <w:t xml:space="preserve">an offence against the </w:t>
      </w:r>
      <w:hyperlink r:id="rId58" w:tooltip="A2002-51" w:history="1">
        <w:r w:rsidRPr="006D1713">
          <w:rPr>
            <w:rStyle w:val="charCitHyperlinkAbbrev"/>
          </w:rPr>
          <w:t>Criminal Code</w:t>
        </w:r>
      </w:hyperlink>
      <w:r w:rsidRPr="006D1713">
        <w:t>, part 4.1 (Property damage offences) that is punishable by imprisonment for 5 years or more; or</w:t>
      </w:r>
    </w:p>
    <w:p w14:paraId="6DA5B409" w14:textId="7FCA3695" w:rsidR="0010345A" w:rsidRPr="006D1713" w:rsidRDefault="0010345A" w:rsidP="0010345A">
      <w:pPr>
        <w:pStyle w:val="Apara"/>
      </w:pPr>
      <w:r w:rsidRPr="006D1713">
        <w:tab/>
        <w:t>(b)</w:t>
      </w:r>
      <w:r w:rsidRPr="006D1713">
        <w:tab/>
        <w:t xml:space="preserve">an offence against the </w:t>
      </w:r>
      <w:hyperlink r:id="rId59" w:tooltip="A2002-51" w:history="1">
        <w:r w:rsidRPr="006D1713">
          <w:rPr>
            <w:rStyle w:val="charCitHyperlinkAbbrev"/>
          </w:rPr>
          <w:t>Criminal Code</w:t>
        </w:r>
      </w:hyperlink>
      <w:r w:rsidRPr="006D1713">
        <w:t xml:space="preserve">, </w:t>
      </w:r>
      <w:r w:rsidRPr="006D1713">
        <w:rPr>
          <w:szCs w:val="24"/>
        </w:rPr>
        <w:t>chap</w:t>
      </w:r>
      <w:r w:rsidRPr="006D1713">
        <w:t>ter 6 (Serious drug offences); or</w:t>
      </w:r>
    </w:p>
    <w:p w14:paraId="08F8BAC7" w14:textId="1F4E7586" w:rsidR="0010345A" w:rsidRPr="006D1713" w:rsidRDefault="0010345A" w:rsidP="0010345A">
      <w:pPr>
        <w:pStyle w:val="Apara"/>
      </w:pPr>
      <w:r w:rsidRPr="006D1713">
        <w:tab/>
        <w:t>(c)</w:t>
      </w:r>
      <w:r w:rsidRPr="006D1713">
        <w:tab/>
        <w:t xml:space="preserve">an offence against the </w:t>
      </w:r>
      <w:hyperlink r:id="rId60" w:tooltip="A2002-51" w:history="1">
        <w:r w:rsidRPr="006D1713">
          <w:rPr>
            <w:rStyle w:val="charCitHyperlinkAbbrev"/>
          </w:rPr>
          <w:t>Criminal Code</w:t>
        </w:r>
      </w:hyperlink>
      <w:r w:rsidRPr="006D1713">
        <w:t>, chapter 7 (Administration of justice offences) that is punishable by imprisonment for 5</w:t>
      </w:r>
      <w:r w:rsidR="0066546B">
        <w:t> </w:t>
      </w:r>
      <w:r w:rsidRPr="006D1713">
        <w:t>years or more; or</w:t>
      </w:r>
    </w:p>
    <w:p w14:paraId="4922215C" w14:textId="230D4E05" w:rsidR="0010345A" w:rsidRPr="006D1713" w:rsidRDefault="0010345A" w:rsidP="0010345A">
      <w:pPr>
        <w:pStyle w:val="Apara"/>
      </w:pPr>
      <w:r w:rsidRPr="006D1713">
        <w:tab/>
        <w:t>(</w:t>
      </w:r>
      <w:r>
        <w:t>d</w:t>
      </w:r>
      <w:r w:rsidRPr="006D1713">
        <w:t>)</w:t>
      </w:r>
      <w:r w:rsidRPr="006D1713">
        <w:tab/>
        <w:t xml:space="preserve">an offence against the </w:t>
      </w:r>
      <w:hyperlink r:id="rId61" w:tooltip="A1996-74" w:history="1">
        <w:r w:rsidRPr="006D1713">
          <w:rPr>
            <w:rStyle w:val="charCitHyperlinkItal"/>
          </w:rPr>
          <w:t>Firearms Act 1996</w:t>
        </w:r>
      </w:hyperlink>
      <w:r w:rsidRPr="006D1713">
        <w:rPr>
          <w:rStyle w:val="charItals"/>
        </w:rPr>
        <w:t xml:space="preserve"> </w:t>
      </w:r>
      <w:r w:rsidRPr="006D1713">
        <w:t>that is punishable by imprisonment for 20 years or more; or</w:t>
      </w:r>
    </w:p>
    <w:p w14:paraId="3D66A1AF" w14:textId="7A9BD6D1" w:rsidR="0010345A" w:rsidRPr="006D1713" w:rsidRDefault="0010345A" w:rsidP="0010345A">
      <w:pPr>
        <w:pStyle w:val="Apara"/>
      </w:pPr>
      <w:r w:rsidRPr="006D1713">
        <w:tab/>
        <w:t>(</w:t>
      </w:r>
      <w:r>
        <w:t>e</w:t>
      </w:r>
      <w:r w:rsidRPr="006D1713">
        <w:t>)</w:t>
      </w:r>
      <w:r w:rsidRPr="006D1713">
        <w:tab/>
        <w:t xml:space="preserve">an offence against the </w:t>
      </w:r>
      <w:hyperlink r:id="rId62" w:tooltip="A1900-40" w:history="1">
        <w:r w:rsidRPr="006D1713">
          <w:rPr>
            <w:rStyle w:val="charCitHyperlinkItal"/>
          </w:rPr>
          <w:t>Crimes Act 1900</w:t>
        </w:r>
      </w:hyperlink>
      <w:r w:rsidRPr="006D1713">
        <w:t>, section 114B (Money laundering); or</w:t>
      </w:r>
    </w:p>
    <w:p w14:paraId="2555998E" w14:textId="77777777" w:rsidR="0034090C" w:rsidRPr="000C0473" w:rsidRDefault="0034090C" w:rsidP="0034090C">
      <w:pPr>
        <w:pStyle w:val="aDefpara"/>
      </w:pPr>
      <w:r w:rsidRPr="000C0473">
        <w:tab/>
        <w:t>(</w:t>
      </w:r>
      <w:r w:rsidR="0010345A">
        <w:t>f</w:t>
      </w:r>
      <w:r w:rsidRPr="000C0473">
        <w:t>)</w:t>
      </w:r>
      <w:r w:rsidRPr="000C0473">
        <w:tab/>
        <w:t>a personal violence offence; or</w:t>
      </w:r>
    </w:p>
    <w:p w14:paraId="5FF0B466" w14:textId="77777777" w:rsidR="0034090C" w:rsidRPr="000C0473" w:rsidRDefault="0034090C" w:rsidP="00911DC6">
      <w:pPr>
        <w:pStyle w:val="aDefpara"/>
        <w:keepNext/>
      </w:pPr>
      <w:r w:rsidRPr="000C0473">
        <w:tab/>
        <w:t>(</w:t>
      </w:r>
      <w:r w:rsidR="0010345A">
        <w:t>g</w:t>
      </w:r>
      <w:r w:rsidRPr="000C0473">
        <w:t>)</w:t>
      </w:r>
      <w:r w:rsidRPr="000C0473">
        <w:tab/>
        <w:t>an offence prescribed by regulation.</w:t>
      </w:r>
    </w:p>
    <w:p w14:paraId="3045A8C3" w14:textId="08A53FD7" w:rsidR="0034090C" w:rsidRDefault="0034090C" w:rsidP="0034090C">
      <w:pPr>
        <w:pStyle w:val="aNote"/>
      </w:pPr>
      <w:r w:rsidRPr="000C0473">
        <w:rPr>
          <w:rStyle w:val="charItals"/>
        </w:rPr>
        <w:t>Note</w:t>
      </w:r>
      <w:r w:rsidRPr="000C0473">
        <w:rPr>
          <w:rStyle w:val="charItals"/>
        </w:rPr>
        <w:tab/>
      </w:r>
      <w:r w:rsidRPr="000C0473">
        <w:t xml:space="preserve">A reference to an offence includes a reference to a related ancillary offence, eg attempt and conspiracy (see </w:t>
      </w:r>
      <w:hyperlink r:id="rId63" w:tooltip="A2001-14" w:history="1">
        <w:r w:rsidRPr="000C0473">
          <w:rPr>
            <w:rStyle w:val="charCitHyperlinkAbbrev"/>
          </w:rPr>
          <w:t>Legislation Act</w:t>
        </w:r>
      </w:hyperlink>
      <w:r w:rsidRPr="000C0473">
        <w:t>, s 189).</w:t>
      </w:r>
    </w:p>
    <w:p w14:paraId="7B681668" w14:textId="77777777" w:rsidR="00336D9F" w:rsidRDefault="00336D9F">
      <w:pPr>
        <w:pStyle w:val="AH5Sec"/>
      </w:pPr>
      <w:bookmarkStart w:id="42" w:name="_Toc110593904"/>
      <w:r w:rsidRPr="0047084B">
        <w:rPr>
          <w:rStyle w:val="CharSectNo"/>
        </w:rPr>
        <w:t>24</w:t>
      </w:r>
      <w:r>
        <w:tab/>
        <w:t>Non-association and place restriction orders—maximum period</w:t>
      </w:r>
      <w:bookmarkEnd w:id="42"/>
    </w:p>
    <w:p w14:paraId="63307E41" w14:textId="77777777" w:rsidR="00336D9F" w:rsidRDefault="00336D9F" w:rsidP="00AC31F7">
      <w:pPr>
        <w:pStyle w:val="Amain"/>
        <w:keepNext/>
      </w:pPr>
      <w:r>
        <w:tab/>
        <w:t>(1)</w:t>
      </w:r>
      <w:r>
        <w:tab/>
        <w:t>A non-association order or place restriction order—</w:t>
      </w:r>
    </w:p>
    <w:p w14:paraId="566861CC" w14:textId="77777777" w:rsidR="00154939" w:rsidRPr="00F00DD2" w:rsidRDefault="00154939" w:rsidP="00AC31F7">
      <w:pPr>
        <w:pStyle w:val="Apara"/>
        <w:keepNext/>
      </w:pPr>
      <w:r w:rsidRPr="00F00DD2">
        <w:tab/>
        <w:t>(a)</w:t>
      </w:r>
      <w:r w:rsidRPr="00F00DD2">
        <w:tab/>
        <w:t>must be for a period not longer than—</w:t>
      </w:r>
    </w:p>
    <w:p w14:paraId="7D7CB54F" w14:textId="77777777" w:rsidR="00154939" w:rsidRPr="00F00DD2" w:rsidRDefault="00154939" w:rsidP="00154939">
      <w:pPr>
        <w:pStyle w:val="Asubpara"/>
      </w:pPr>
      <w:r w:rsidRPr="00F00DD2">
        <w:tab/>
        <w:t>(i)</w:t>
      </w:r>
      <w:r w:rsidRPr="00F00DD2">
        <w:tab/>
        <w:t>if the order is made with an intensive correction order</w:t>
      </w:r>
      <w:r w:rsidR="00243C39">
        <w:t xml:space="preserve"> </w:t>
      </w:r>
      <w:r w:rsidR="00243C39" w:rsidRPr="007B4214">
        <w:rPr>
          <w:color w:val="000000"/>
          <w:lang w:eastAsia="en-AU"/>
        </w:rPr>
        <w:t>or a drug and alcohol treatment order</w:t>
      </w:r>
      <w:r w:rsidRPr="00F00DD2">
        <w:t>—24</w:t>
      </w:r>
      <w:r w:rsidR="0066546B">
        <w:t> </w:t>
      </w:r>
      <w:r w:rsidRPr="00F00DD2">
        <w:t>months; or</w:t>
      </w:r>
    </w:p>
    <w:p w14:paraId="34448E9D" w14:textId="77777777" w:rsidR="00154939" w:rsidRPr="00F00DD2" w:rsidRDefault="00154939" w:rsidP="00154939">
      <w:pPr>
        <w:pStyle w:val="Asubpara"/>
      </w:pPr>
      <w:r w:rsidRPr="00F00DD2">
        <w:tab/>
        <w:t>(ii)</w:t>
      </w:r>
      <w:r w:rsidRPr="00F00DD2">
        <w:tab/>
        <w:t>in any other case—12 months; and</w:t>
      </w:r>
    </w:p>
    <w:p w14:paraId="451FDAB3" w14:textId="77777777" w:rsidR="00336D9F" w:rsidRDefault="00336D9F">
      <w:pPr>
        <w:pStyle w:val="Apara"/>
      </w:pPr>
      <w:r>
        <w:tab/>
        <w:t>(b)</w:t>
      </w:r>
      <w:r>
        <w:tab/>
        <w:t>must state when it starts and the period for which it operates.</w:t>
      </w:r>
    </w:p>
    <w:p w14:paraId="7215F1AC" w14:textId="77777777" w:rsidR="00336D9F" w:rsidRDefault="00336D9F" w:rsidP="00250B76">
      <w:pPr>
        <w:pStyle w:val="Amain"/>
        <w:keepNext/>
      </w:pPr>
      <w:r>
        <w:lastRenderedPageBreak/>
        <w:tab/>
        <w:t>(2)</w:t>
      </w:r>
      <w:r>
        <w:tab/>
        <w:t>To remove any doubt, the period of a non-association order or place restriction order is not limited by the term of any other sentence imposed for the offence for which the order is made.</w:t>
      </w:r>
    </w:p>
    <w:p w14:paraId="4EE53BDC" w14:textId="77777777" w:rsidR="00154939" w:rsidRPr="00F00DD2" w:rsidRDefault="00154939" w:rsidP="00154939">
      <w:pPr>
        <w:pStyle w:val="aExamHdgss"/>
      </w:pPr>
      <w:r w:rsidRPr="00F00DD2">
        <w:t>Example</w:t>
      </w:r>
    </w:p>
    <w:p w14:paraId="4B3641CF" w14:textId="61808D9B" w:rsidR="00154939" w:rsidRPr="00F00DD2" w:rsidRDefault="00154939" w:rsidP="000E385C">
      <w:pPr>
        <w:pStyle w:val="aExamss"/>
        <w:keepNext/>
        <w:keepLines/>
      </w:pPr>
      <w:r w:rsidRPr="00F00DD2">
        <w:t>Sean is convicted of an offence. The court decides that the appropriate penalty is 6 months imprisonment served by intensive correction and a place restriction order. The place restriction order may be for longer than 6 months (but not longer than 24</w:t>
      </w:r>
      <w:r w:rsidR="000F5683">
        <w:t> </w:t>
      </w:r>
      <w:r w:rsidRPr="00F00DD2">
        <w:t>months).</w:t>
      </w:r>
    </w:p>
    <w:p w14:paraId="7B8788B3" w14:textId="77777777" w:rsidR="00336D9F" w:rsidRDefault="00336D9F" w:rsidP="00FE7888">
      <w:pPr>
        <w:pStyle w:val="AH5Sec"/>
      </w:pPr>
      <w:bookmarkStart w:id="43" w:name="_Toc110593905"/>
      <w:r w:rsidRPr="0047084B">
        <w:rPr>
          <w:rStyle w:val="CharSectNo"/>
        </w:rPr>
        <w:t>25</w:t>
      </w:r>
      <w:r>
        <w:tab/>
        <w:t>Non-association and place restriction orders—explanation and official notice</w:t>
      </w:r>
      <w:bookmarkEnd w:id="43"/>
    </w:p>
    <w:p w14:paraId="19942774" w14:textId="77777777" w:rsidR="00336D9F" w:rsidRDefault="00336D9F">
      <w:pPr>
        <w:pStyle w:val="Amain"/>
      </w:pPr>
      <w:r>
        <w:tab/>
        <w:t>(1)</w:t>
      </w:r>
      <w:r>
        <w:tab/>
        <w:t>If a court makes a non-association order or place restriction order for the offender, the court must ensure that reasonable steps are taken to explain to the offender in general terms (and in language the offender can readily understand)—</w:t>
      </w:r>
    </w:p>
    <w:p w14:paraId="63BA3A52" w14:textId="77777777" w:rsidR="00336D9F" w:rsidRDefault="00336D9F">
      <w:pPr>
        <w:pStyle w:val="Apara"/>
      </w:pPr>
      <w:r>
        <w:tab/>
        <w:t>(a)</w:t>
      </w:r>
      <w:r>
        <w:tab/>
        <w:t>the nature of the order; and</w:t>
      </w:r>
    </w:p>
    <w:p w14:paraId="7A5C49EE" w14:textId="77777777" w:rsidR="00336D9F" w:rsidRDefault="00336D9F">
      <w:pPr>
        <w:pStyle w:val="Apara"/>
      </w:pPr>
      <w:r>
        <w:tab/>
        <w:t>(b)</w:t>
      </w:r>
      <w:r>
        <w:tab/>
        <w:t>the offender’s obligations under the order; and</w:t>
      </w:r>
    </w:p>
    <w:p w14:paraId="418D301D" w14:textId="77777777" w:rsidR="00336D9F" w:rsidRDefault="00336D9F" w:rsidP="00AC31F7">
      <w:pPr>
        <w:pStyle w:val="Apara"/>
        <w:keepNext/>
      </w:pPr>
      <w:r>
        <w:tab/>
        <w:t>(c)</w:t>
      </w:r>
      <w:r>
        <w:tab/>
        <w:t>the consequences if the offender breaches the obligations.</w:t>
      </w:r>
    </w:p>
    <w:p w14:paraId="607B9DBA" w14:textId="718F052B" w:rsidR="00336D9F" w:rsidRDefault="00336D9F">
      <w:pPr>
        <w:pStyle w:val="aNotepar"/>
      </w:pPr>
      <w:r>
        <w:rPr>
          <w:rStyle w:val="charItals"/>
        </w:rPr>
        <w:t>Note</w:t>
      </w:r>
      <w:r>
        <w:rPr>
          <w:rStyle w:val="charItals"/>
        </w:rPr>
        <w:tab/>
      </w:r>
      <w:r>
        <w:t xml:space="preserve">An offender may breach the obligations by failing to comply with them (see </w:t>
      </w:r>
      <w:hyperlink r:id="rId64" w:tooltip="A2001-14" w:history="1">
        <w:r w:rsidR="00030A80" w:rsidRPr="00030A80">
          <w:rPr>
            <w:rStyle w:val="charCitHyperlinkAbbrev"/>
          </w:rPr>
          <w:t>Legislation Act</w:t>
        </w:r>
      </w:hyperlink>
      <w:r>
        <w:t xml:space="preserve">, dict, pt 1, def </w:t>
      </w:r>
      <w:r>
        <w:rPr>
          <w:rStyle w:val="charBoldItals"/>
        </w:rPr>
        <w:t>breach</w:t>
      </w:r>
      <w:r>
        <w:t>).</w:t>
      </w:r>
    </w:p>
    <w:p w14:paraId="015ED692" w14:textId="77777777" w:rsidR="00336D9F" w:rsidRDefault="00336D9F">
      <w:pPr>
        <w:pStyle w:val="Amain"/>
      </w:pPr>
      <w:r>
        <w:tab/>
        <w:t>(2)</w:t>
      </w:r>
      <w:r>
        <w:tab/>
        <w:t>As</w:t>
      </w:r>
      <w:r>
        <w:rPr>
          <w:b/>
          <w:bCs/>
        </w:rPr>
        <w:t xml:space="preserve"> </w:t>
      </w:r>
      <w:r>
        <w:t>soon as practicable after the court makes the non-association order or place restriction order, the court must ensure that written notice of the order, together with a copy of the order, is given to the offender.</w:t>
      </w:r>
    </w:p>
    <w:p w14:paraId="2E5A4507" w14:textId="77777777" w:rsidR="00FE7888" w:rsidRDefault="00FE7888" w:rsidP="00FE7888">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w:t>
      </w:r>
      <w:r w:rsidR="00234FA3">
        <w:t> </w:t>
      </w:r>
      <w:r>
        <w:t>133J).</w:t>
      </w:r>
    </w:p>
    <w:p w14:paraId="5816FAE7" w14:textId="77777777" w:rsidR="00336D9F" w:rsidRDefault="00336D9F">
      <w:pPr>
        <w:pStyle w:val="Amain"/>
      </w:pPr>
      <w:r>
        <w:tab/>
        <w:t>(3)</w:t>
      </w:r>
      <w:r>
        <w:tab/>
        <w:t>Failure to comply with this section does not invalidate the non</w:t>
      </w:r>
      <w:r>
        <w:noBreakHyphen/>
        <w:t>association order or place restriction order.</w:t>
      </w:r>
    </w:p>
    <w:p w14:paraId="04A461B3" w14:textId="77777777" w:rsidR="00336D9F" w:rsidRDefault="00336D9F">
      <w:pPr>
        <w:pStyle w:val="AH5Sec"/>
      </w:pPr>
      <w:bookmarkStart w:id="44" w:name="_Toc110593906"/>
      <w:r w:rsidRPr="0047084B">
        <w:rPr>
          <w:rStyle w:val="CharSectNo"/>
        </w:rPr>
        <w:lastRenderedPageBreak/>
        <w:t>26</w:t>
      </w:r>
      <w:r>
        <w:tab/>
        <w:t>Non-association order—disclosure of identifying information</w:t>
      </w:r>
      <w:bookmarkEnd w:id="44"/>
    </w:p>
    <w:p w14:paraId="3144CFDE" w14:textId="77777777" w:rsidR="00336D9F" w:rsidRDefault="00336D9F">
      <w:pPr>
        <w:pStyle w:val="Amain"/>
        <w:keepNext/>
      </w:pPr>
      <w:r>
        <w:tab/>
        <w:t>(1)</w:t>
      </w:r>
      <w:r>
        <w:tab/>
        <w:t>A person commits an offence if the person publishes—</w:t>
      </w:r>
    </w:p>
    <w:p w14:paraId="37E74832" w14:textId="77777777" w:rsidR="00336D9F" w:rsidRDefault="00336D9F">
      <w:pPr>
        <w:pStyle w:val="Apara"/>
      </w:pPr>
      <w:r>
        <w:tab/>
        <w:t>(a)</w:t>
      </w:r>
      <w:r>
        <w:tab/>
        <w:t>the fact that a person is someone (other than the offender) to whom a non-association order relates; or</w:t>
      </w:r>
    </w:p>
    <w:p w14:paraId="3EC98A1E" w14:textId="77777777" w:rsidR="00336D9F" w:rsidRDefault="00336D9F" w:rsidP="001F3F1D">
      <w:pPr>
        <w:pStyle w:val="Apara"/>
      </w:pPr>
      <w:r>
        <w:tab/>
        <w:t>(b)</w:t>
      </w:r>
      <w:r>
        <w:tab/>
        <w:t>any information that could reasonably</w:t>
      </w:r>
      <w:r>
        <w:rPr>
          <w:b/>
          <w:bCs/>
        </w:rPr>
        <w:t xml:space="preserve"> </w:t>
      </w:r>
      <w:r>
        <w:t>identify someone (other than the offender) to whom a non-association order relates.</w:t>
      </w:r>
    </w:p>
    <w:p w14:paraId="54C48693" w14:textId="77777777" w:rsidR="00336D9F" w:rsidRDefault="00336D9F" w:rsidP="001F3F1D">
      <w:pPr>
        <w:pStyle w:val="Penalty"/>
      </w:pPr>
      <w:r>
        <w:t>Maximum penalty:  10 penalty units.</w:t>
      </w:r>
    </w:p>
    <w:p w14:paraId="126BA1E7" w14:textId="77777777" w:rsidR="00336D9F" w:rsidRDefault="00336D9F" w:rsidP="001F3F1D">
      <w:pPr>
        <w:pStyle w:val="Amain"/>
        <w:keepNext/>
      </w:pPr>
      <w:r>
        <w:tab/>
        <w:t>(2)</w:t>
      </w:r>
      <w:r>
        <w:tab/>
        <w:t>Subsection (1) does not apply if the publication is—</w:t>
      </w:r>
    </w:p>
    <w:p w14:paraId="462ECEFE" w14:textId="77777777" w:rsidR="00336D9F" w:rsidRDefault="00336D9F">
      <w:pPr>
        <w:pStyle w:val="Apara"/>
      </w:pPr>
      <w:r>
        <w:tab/>
        <w:t>(a)</w:t>
      </w:r>
      <w:r>
        <w:tab/>
        <w:t>to a relevant person (see subsection (5)); or</w:t>
      </w:r>
    </w:p>
    <w:p w14:paraId="0CC7C955" w14:textId="77777777" w:rsidR="00336D9F" w:rsidRDefault="00336D9F">
      <w:pPr>
        <w:pStyle w:val="Apara"/>
      </w:pPr>
      <w:r>
        <w:tab/>
        <w:t>(b)</w:t>
      </w:r>
      <w:r>
        <w:tab/>
        <w:t>to a named person by, or in accordance with, a direction of a court; or</w:t>
      </w:r>
    </w:p>
    <w:p w14:paraId="67837A4C" w14:textId="77777777" w:rsidR="00336D9F" w:rsidRDefault="00336D9F">
      <w:pPr>
        <w:pStyle w:val="Apara"/>
      </w:pPr>
      <w:r>
        <w:tab/>
        <w:t>(c)</w:t>
      </w:r>
      <w:r>
        <w:tab/>
        <w:t>part of an official report of a court proceeding and the publication is relevant to the proceeding.</w:t>
      </w:r>
    </w:p>
    <w:p w14:paraId="39F7AD32" w14:textId="77777777" w:rsidR="00336D9F" w:rsidRDefault="00336D9F">
      <w:pPr>
        <w:pStyle w:val="Amain"/>
      </w:pPr>
      <w:r>
        <w:tab/>
        <w:t>(3)</w:t>
      </w:r>
      <w:r>
        <w:tab/>
        <w:t>However, a court must not give a direction under subsection (2) (b) unless it is satisfied that the publication is in the interests of justice.</w:t>
      </w:r>
    </w:p>
    <w:p w14:paraId="6DBC2D1B" w14:textId="77777777" w:rsidR="00336D9F" w:rsidRDefault="00336D9F">
      <w:pPr>
        <w:pStyle w:val="Amain"/>
      </w:pPr>
      <w:r>
        <w:tab/>
        <w:t>(4)</w:t>
      </w:r>
      <w:r>
        <w:tab/>
        <w:t>An offence against this section is a strict liability offence.</w:t>
      </w:r>
    </w:p>
    <w:p w14:paraId="671B4BC2" w14:textId="77777777" w:rsidR="00336D9F" w:rsidRDefault="00336D9F">
      <w:pPr>
        <w:pStyle w:val="Amain"/>
        <w:keepNext/>
      </w:pPr>
      <w:r>
        <w:tab/>
        <w:t>(5)</w:t>
      </w:r>
      <w:r>
        <w:tab/>
        <w:t>In this section:</w:t>
      </w:r>
    </w:p>
    <w:p w14:paraId="1D36417F" w14:textId="77777777" w:rsidR="00336D9F" w:rsidRDefault="00336D9F">
      <w:pPr>
        <w:pStyle w:val="aDef"/>
        <w:keepNext/>
      </w:pPr>
      <w:r>
        <w:rPr>
          <w:rStyle w:val="charBoldItals"/>
        </w:rPr>
        <w:t>relevant person</w:t>
      </w:r>
      <w:r>
        <w:rPr>
          <w:bCs/>
          <w:iCs/>
        </w:rPr>
        <w:t xml:space="preserve"> means any of the following:</w:t>
      </w:r>
    </w:p>
    <w:p w14:paraId="457B6DD1" w14:textId="77777777" w:rsidR="00336D9F" w:rsidRDefault="00336D9F">
      <w:pPr>
        <w:pStyle w:val="aDefpara"/>
      </w:pPr>
      <w:r>
        <w:tab/>
        <w:t>(a)</w:t>
      </w:r>
      <w:r>
        <w:tab/>
        <w:t>the offender;</w:t>
      </w:r>
    </w:p>
    <w:p w14:paraId="2B30CC1C" w14:textId="77777777" w:rsidR="00336D9F" w:rsidRDefault="00336D9F">
      <w:pPr>
        <w:pStyle w:val="aDefpara"/>
      </w:pPr>
      <w:r>
        <w:tab/>
        <w:t>(b)</w:t>
      </w:r>
      <w:r>
        <w:tab/>
        <w:t>a person (other than the offender) to whom the order relates;</w:t>
      </w:r>
    </w:p>
    <w:p w14:paraId="0A131834" w14:textId="77777777" w:rsidR="00336D9F" w:rsidRDefault="00336D9F">
      <w:pPr>
        <w:pStyle w:val="aDefpara"/>
      </w:pPr>
      <w:r>
        <w:tab/>
        <w:t>(c)</w:t>
      </w:r>
      <w:r>
        <w:tab/>
        <w:t>a police officer;</w:t>
      </w:r>
    </w:p>
    <w:p w14:paraId="1994480D" w14:textId="77777777" w:rsidR="00336D9F" w:rsidRDefault="00336D9F">
      <w:pPr>
        <w:pStyle w:val="aDefpara"/>
      </w:pPr>
      <w:r>
        <w:tab/>
        <w:t>(d)</w:t>
      </w:r>
      <w:r>
        <w:tab/>
        <w:t>anyone involved in the administration of the order, or any other penalty to which the offender is subject in relation to the offence for which the order was made;</w:t>
      </w:r>
    </w:p>
    <w:p w14:paraId="689CE74C" w14:textId="77777777" w:rsidR="00336D9F" w:rsidRDefault="00336D9F" w:rsidP="00190F90">
      <w:pPr>
        <w:pStyle w:val="aDefpara"/>
        <w:keepNext/>
      </w:pPr>
      <w:r>
        <w:lastRenderedPageBreak/>
        <w:tab/>
        <w:t>(e)</w:t>
      </w:r>
      <w:r>
        <w:tab/>
        <w:t>anyone involved in a proceeding for failure to comply with the non-association order;</w:t>
      </w:r>
    </w:p>
    <w:p w14:paraId="666240DF" w14:textId="77777777" w:rsidR="00336D9F" w:rsidRDefault="00336D9F">
      <w:pPr>
        <w:pStyle w:val="aDefpara"/>
      </w:pPr>
      <w:r>
        <w:tab/>
        <w:t>(f)</w:t>
      </w:r>
      <w:r>
        <w:tab/>
        <w:t>anyone stated in the non-association order as someone to whom the information may be published;</w:t>
      </w:r>
    </w:p>
    <w:p w14:paraId="625FAB4A" w14:textId="77777777" w:rsidR="00336D9F" w:rsidRDefault="00336D9F">
      <w:pPr>
        <w:pStyle w:val="aDefpara"/>
      </w:pPr>
      <w:r>
        <w:tab/>
        <w:t>(g)</w:t>
      </w:r>
      <w:r>
        <w:tab/>
        <w:t>anyone else to whom the information is required or allowed to be published under a law of the Territory, the Commonwealth, a State or another Territory.</w:t>
      </w:r>
    </w:p>
    <w:p w14:paraId="0B3B0E87" w14:textId="77777777" w:rsidR="00336D9F" w:rsidRDefault="00336D9F">
      <w:pPr>
        <w:pStyle w:val="PageBreak"/>
      </w:pPr>
      <w:r>
        <w:br w:type="page"/>
      </w:r>
    </w:p>
    <w:p w14:paraId="73A8FFF2" w14:textId="77777777" w:rsidR="00336D9F" w:rsidRPr="0047084B" w:rsidRDefault="00336D9F">
      <w:pPr>
        <w:pStyle w:val="AH2Part"/>
      </w:pPr>
      <w:bookmarkStart w:id="45" w:name="_Toc110593907"/>
      <w:r w:rsidRPr="0047084B">
        <w:rPr>
          <w:rStyle w:val="CharPartNo"/>
        </w:rPr>
        <w:lastRenderedPageBreak/>
        <w:t>Part 3.5</w:t>
      </w:r>
      <w:r>
        <w:tab/>
      </w:r>
      <w:r w:rsidRPr="0047084B">
        <w:rPr>
          <w:rStyle w:val="CharPartText"/>
        </w:rPr>
        <w:t>Deferred sentence orders</w:t>
      </w:r>
      <w:bookmarkEnd w:id="45"/>
    </w:p>
    <w:p w14:paraId="356FDBE1" w14:textId="77777777" w:rsidR="00336D9F" w:rsidRDefault="00336D9F">
      <w:pPr>
        <w:pStyle w:val="AH5Sec"/>
      </w:pPr>
      <w:bookmarkStart w:id="46" w:name="_Toc110593908"/>
      <w:r w:rsidRPr="0047084B">
        <w:rPr>
          <w:rStyle w:val="CharSectNo"/>
        </w:rPr>
        <w:t>27</w:t>
      </w:r>
      <w:r>
        <w:tab/>
        <w:t>Deferred sentence orders—making</w:t>
      </w:r>
      <w:bookmarkEnd w:id="46"/>
    </w:p>
    <w:p w14:paraId="1F530F0C" w14:textId="77777777" w:rsidR="00336D9F" w:rsidRDefault="00336D9F">
      <w:pPr>
        <w:pStyle w:val="Amain"/>
      </w:pPr>
      <w:r>
        <w:tab/>
        <w:t>(1)</w:t>
      </w:r>
      <w:r>
        <w:tab/>
        <w:t>This section applies if—</w:t>
      </w:r>
    </w:p>
    <w:p w14:paraId="5074FDB3" w14:textId="77777777" w:rsidR="00336D9F" w:rsidRDefault="00336D9F">
      <w:pPr>
        <w:pStyle w:val="Apara"/>
      </w:pPr>
      <w:r>
        <w:tab/>
        <w:t>(a)</w:t>
      </w:r>
      <w:r>
        <w:tab/>
        <w:t>an offender has been convicted or found guilty by a court of an offence punishable by imprisonment; and</w:t>
      </w:r>
    </w:p>
    <w:p w14:paraId="33359AAA" w14:textId="77777777" w:rsidR="00336D9F" w:rsidRDefault="00336D9F">
      <w:pPr>
        <w:pStyle w:val="Apara"/>
      </w:pPr>
      <w:r>
        <w:tab/>
        <w:t>(b)</w:t>
      </w:r>
      <w:r>
        <w:tab/>
        <w:t>the court has not sentenced the offender for the offence; and</w:t>
      </w:r>
    </w:p>
    <w:p w14:paraId="2A7B2F0C" w14:textId="77777777" w:rsidR="00336D9F" w:rsidRDefault="00336D9F">
      <w:pPr>
        <w:pStyle w:val="Apara"/>
      </w:pPr>
      <w:r>
        <w:tab/>
        <w:t>(c)</w:t>
      </w:r>
      <w:r>
        <w:tab/>
        <w:t>the offender is neither serving, nor liable to serve, a term of imprisonment for another offence; and</w:t>
      </w:r>
    </w:p>
    <w:p w14:paraId="52C8972E" w14:textId="77777777" w:rsidR="00336D9F" w:rsidRDefault="00336D9F">
      <w:pPr>
        <w:pStyle w:val="Apara"/>
      </w:pPr>
      <w:r>
        <w:tab/>
        <w:t>(d)</w:t>
      </w:r>
      <w:r>
        <w:tab/>
        <w:t>the court considers the offender should be given an opportunity to address his or her criminal behaviour, and anything that has contributed to the behaviour, before the court sentences the offender for the offence; and</w:t>
      </w:r>
    </w:p>
    <w:p w14:paraId="745CA5E9" w14:textId="4A557FFE" w:rsidR="00336D9F" w:rsidRDefault="00336D9F">
      <w:pPr>
        <w:pStyle w:val="Apara"/>
      </w:pPr>
      <w:r>
        <w:tab/>
        <w:t>(e)</w:t>
      </w:r>
      <w:r>
        <w:tab/>
        <w:t xml:space="preserve">the court is satisfied that it may release the offender on bail under the </w:t>
      </w:r>
      <w:hyperlink r:id="rId65" w:tooltip="A1992-8" w:history="1">
        <w:r w:rsidR="00030A80" w:rsidRPr="00030A80">
          <w:rPr>
            <w:rStyle w:val="charCitHyperlinkItal"/>
          </w:rPr>
          <w:t>Bail Act 1992</w:t>
        </w:r>
      </w:hyperlink>
      <w:r>
        <w:t>.</w:t>
      </w:r>
    </w:p>
    <w:p w14:paraId="2155D28F" w14:textId="77777777" w:rsidR="00336D9F" w:rsidRDefault="00336D9F">
      <w:pPr>
        <w:pStyle w:val="Amain"/>
        <w:keepNext/>
      </w:pPr>
      <w:r>
        <w:tab/>
        <w:t>(2)</w:t>
      </w:r>
      <w:r>
        <w:tab/>
        <w:t xml:space="preserve">The court may make an order (a </w:t>
      </w:r>
      <w:r>
        <w:rPr>
          <w:rStyle w:val="charBoldItals"/>
        </w:rPr>
        <w:t>deferred sentence order</w:t>
      </w:r>
      <w:r>
        <w:t>) requiring the offender to appear before the court at the time and place stated in the order to be sentenced for the offence.</w:t>
      </w:r>
    </w:p>
    <w:p w14:paraId="747B759D" w14:textId="77777777" w:rsidR="00336D9F" w:rsidRDefault="00336D9F">
      <w:pPr>
        <w:pStyle w:val="aNote"/>
      </w:pPr>
      <w:r>
        <w:rPr>
          <w:rStyle w:val="charItals"/>
        </w:rPr>
        <w:t>Note</w:t>
      </w:r>
      <w:r>
        <w:rPr>
          <w:rStyle w:val="charItals"/>
        </w:rPr>
        <w:tab/>
      </w:r>
      <w:r>
        <w:t>The maximum period of the order is 12 months (see s 122 (1)).</w:t>
      </w:r>
    </w:p>
    <w:p w14:paraId="3F5BF4AE" w14:textId="4B745D93" w:rsidR="00336D9F" w:rsidRDefault="00336D9F">
      <w:pPr>
        <w:pStyle w:val="Amain"/>
      </w:pPr>
      <w:r>
        <w:tab/>
        <w:t>(3)</w:t>
      </w:r>
      <w:r>
        <w:tab/>
        <w:t xml:space="preserve">If the court makes a deferred sentence order for the offender, the court must release the offender on bail under the </w:t>
      </w:r>
      <w:hyperlink r:id="rId66" w:tooltip="A1992-8" w:history="1">
        <w:r w:rsidR="00030A80" w:rsidRPr="00030A80">
          <w:rPr>
            <w:rStyle w:val="charCitHyperlinkItal"/>
          </w:rPr>
          <w:t>Bail Act 1992</w:t>
        </w:r>
      </w:hyperlink>
      <w:r>
        <w:t>.</w:t>
      </w:r>
    </w:p>
    <w:p w14:paraId="45C69FBC" w14:textId="77777777" w:rsidR="00336D9F" w:rsidRDefault="00336D9F">
      <w:pPr>
        <w:pStyle w:val="Amain"/>
      </w:pPr>
      <w:r>
        <w:tab/>
        <w:t>(4)</w:t>
      </w:r>
      <w:r>
        <w:tab/>
        <w:t>A deferred sentence order applies to all offences for which the court may sentence the offender, whether or not they are punishable by imprisonment.</w:t>
      </w:r>
    </w:p>
    <w:p w14:paraId="6FEAD80B" w14:textId="77777777" w:rsidR="00336D9F" w:rsidRDefault="00336D9F">
      <w:pPr>
        <w:pStyle w:val="Amain"/>
        <w:keepNext/>
      </w:pPr>
      <w:r>
        <w:lastRenderedPageBreak/>
        <w:tab/>
        <w:t>(5)</w:t>
      </w:r>
      <w:r>
        <w:tab/>
        <w:t>A deferred sentence order may include any condition the court considers appropriate for subsection (1) (d).</w:t>
      </w:r>
    </w:p>
    <w:p w14:paraId="1F6F1BA7" w14:textId="77777777" w:rsidR="00336D9F" w:rsidRDefault="00336D9F">
      <w:pPr>
        <w:pStyle w:val="aExamHdgss"/>
      </w:pPr>
      <w:r>
        <w:t>Examples</w:t>
      </w:r>
    </w:p>
    <w:p w14:paraId="0484A0AD" w14:textId="5AC44E67" w:rsidR="00336D9F" w:rsidRDefault="00336D9F">
      <w:pPr>
        <w:pStyle w:val="aExamss"/>
        <w:keepNext/>
      </w:pPr>
      <w:r>
        <w:t>see the examples to section 13 (</w:t>
      </w:r>
      <w:r w:rsidR="000E7DB4">
        <w:t>4</w:t>
      </w:r>
      <w:r>
        <w:t>) (g) (Good behaviour orders)</w:t>
      </w:r>
    </w:p>
    <w:p w14:paraId="6F14B981" w14:textId="2C9E502C" w:rsidR="00336D9F" w:rsidRDefault="00336D9F">
      <w:pPr>
        <w:pStyle w:val="aNote"/>
        <w:keepNext/>
      </w:pPr>
      <w:r>
        <w:rPr>
          <w:rStyle w:val="charItals"/>
        </w:rPr>
        <w:t>Note</w:t>
      </w:r>
      <w:r>
        <w:rPr>
          <w:rStyle w:val="charItals"/>
        </w:rPr>
        <w:tab/>
      </w:r>
      <w:r>
        <w:t xml:space="preserve">Bail may be granted subject to conditions (see </w:t>
      </w:r>
      <w:hyperlink r:id="rId67" w:tooltip="A1992-8" w:history="1">
        <w:r w:rsidR="00030A80" w:rsidRPr="00030A80">
          <w:rPr>
            <w:rStyle w:val="charCitHyperlinkItal"/>
          </w:rPr>
          <w:t>Bail Act 1992</w:t>
        </w:r>
      </w:hyperlink>
      <w:r>
        <w:t>, s 25).</w:t>
      </w:r>
    </w:p>
    <w:p w14:paraId="091D6D99" w14:textId="77777777" w:rsidR="00336D9F" w:rsidRDefault="00336D9F">
      <w:pPr>
        <w:pStyle w:val="Amain"/>
      </w:pPr>
      <w:r>
        <w:tab/>
        <w:t>(6)</w:t>
      </w:r>
      <w:r>
        <w:tab/>
        <w:t>This section is subject to chapter 8 (Deferred sentence orders).</w:t>
      </w:r>
    </w:p>
    <w:p w14:paraId="49023111" w14:textId="77777777" w:rsidR="00336D9F" w:rsidRDefault="00336D9F">
      <w:pPr>
        <w:pStyle w:val="PageBreak"/>
      </w:pPr>
      <w:r>
        <w:br w:type="page"/>
      </w:r>
    </w:p>
    <w:p w14:paraId="742132A3" w14:textId="77777777" w:rsidR="00336D9F" w:rsidRPr="0047084B" w:rsidRDefault="00336D9F">
      <w:pPr>
        <w:pStyle w:val="AH2Part"/>
      </w:pPr>
      <w:bookmarkStart w:id="47" w:name="_Toc110593909"/>
      <w:r w:rsidRPr="0047084B">
        <w:rPr>
          <w:rStyle w:val="CharPartNo"/>
        </w:rPr>
        <w:lastRenderedPageBreak/>
        <w:t>Part 3.6</w:t>
      </w:r>
      <w:r>
        <w:tab/>
      </w:r>
      <w:r w:rsidRPr="0047084B">
        <w:rPr>
          <w:rStyle w:val="CharPartText"/>
        </w:rPr>
        <w:t>Combination sentences</w:t>
      </w:r>
      <w:bookmarkEnd w:id="47"/>
    </w:p>
    <w:p w14:paraId="38A092C6" w14:textId="77777777" w:rsidR="00336D9F" w:rsidRDefault="00336D9F">
      <w:pPr>
        <w:pStyle w:val="AH5Sec"/>
      </w:pPr>
      <w:bookmarkStart w:id="48" w:name="_Toc110593910"/>
      <w:r w:rsidRPr="0047084B">
        <w:rPr>
          <w:rStyle w:val="CharSectNo"/>
        </w:rPr>
        <w:t>28</w:t>
      </w:r>
      <w:r>
        <w:tab/>
        <w:t>Application—pt 3.6</w:t>
      </w:r>
      <w:bookmarkEnd w:id="48"/>
    </w:p>
    <w:p w14:paraId="032B7DA4" w14:textId="77777777" w:rsidR="00336D9F" w:rsidRDefault="00336D9F">
      <w:pPr>
        <w:pStyle w:val="Amainreturn"/>
      </w:pPr>
      <w:r>
        <w:t>This part applies if an offender is convicted of an offence.</w:t>
      </w:r>
    </w:p>
    <w:p w14:paraId="367FA989" w14:textId="77777777" w:rsidR="00336D9F" w:rsidRDefault="00336D9F" w:rsidP="00F65686">
      <w:pPr>
        <w:pStyle w:val="AH5Sec"/>
        <w:rPr>
          <w:bCs/>
        </w:rPr>
      </w:pPr>
      <w:bookmarkStart w:id="49" w:name="_Toc110593911"/>
      <w:r w:rsidRPr="0047084B">
        <w:rPr>
          <w:rStyle w:val="CharSectNo"/>
        </w:rPr>
        <w:t>29</w:t>
      </w:r>
      <w:r>
        <w:rPr>
          <w:bCs/>
        </w:rPr>
        <w:tab/>
      </w:r>
      <w:r>
        <w:t>Combination sentences—offences punishable by imprisonment</w:t>
      </w:r>
      <w:bookmarkEnd w:id="49"/>
    </w:p>
    <w:p w14:paraId="5A97C603" w14:textId="77777777" w:rsidR="00336D9F" w:rsidRDefault="00336D9F">
      <w:pPr>
        <w:pStyle w:val="Amain"/>
        <w:keepNext/>
      </w:pPr>
      <w:r>
        <w:tab/>
        <w:t>(1)</w:t>
      </w:r>
      <w:r>
        <w:tab/>
        <w:t xml:space="preserve">If the offence is punishable by imprisonment, the court sentencing the offender may impose a sentence (a </w:t>
      </w:r>
      <w:r>
        <w:rPr>
          <w:rStyle w:val="charBoldItals"/>
        </w:rPr>
        <w:t>combination sentence</w:t>
      </w:r>
      <w:r>
        <w:t>) consisting of 2 or more of the following orders:</w:t>
      </w:r>
    </w:p>
    <w:p w14:paraId="0B943863" w14:textId="77777777" w:rsidR="006146B3" w:rsidRPr="00F00DD2" w:rsidRDefault="006146B3" w:rsidP="006146B3">
      <w:pPr>
        <w:pStyle w:val="Apara"/>
      </w:pPr>
      <w:r w:rsidRPr="00F00DD2">
        <w:tab/>
        <w:t>(a)</w:t>
      </w:r>
      <w:r w:rsidRPr="00F00DD2">
        <w:tab/>
        <w:t xml:space="preserve">an order sentencing the offender to imprisonment as full-time detention; </w:t>
      </w:r>
    </w:p>
    <w:p w14:paraId="5043D287" w14:textId="77777777" w:rsidR="00951DB1" w:rsidRDefault="00951DB1" w:rsidP="00951DB1">
      <w:pPr>
        <w:pStyle w:val="aNotepar"/>
      </w:pPr>
      <w:r w:rsidRPr="00030A80">
        <w:rPr>
          <w:rStyle w:val="charItals"/>
        </w:rPr>
        <w:t>Note</w:t>
      </w:r>
      <w:r w:rsidRPr="00030A80">
        <w:rPr>
          <w:rStyle w:val="charItals"/>
        </w:rPr>
        <w:tab/>
      </w:r>
      <w:r>
        <w:t>A sentence of imprisonment must be served by full-time detention at a correctional centre or detention place unless the court otherwise orders, or the offender is released from detention under this Act or another territory law (see s 10 (3) and s 133H).</w:t>
      </w:r>
    </w:p>
    <w:p w14:paraId="54F07775" w14:textId="77777777" w:rsidR="006146B3" w:rsidRPr="00F00DD2" w:rsidRDefault="006146B3" w:rsidP="006146B3">
      <w:pPr>
        <w:pStyle w:val="Apara"/>
      </w:pPr>
      <w:r w:rsidRPr="00F00DD2">
        <w:tab/>
        <w:t>(</w:t>
      </w:r>
      <w:r>
        <w:t>b</w:t>
      </w:r>
      <w:r w:rsidRPr="00F00DD2">
        <w:t>)</w:t>
      </w:r>
      <w:r w:rsidRPr="00F00DD2">
        <w:tab/>
        <w:t xml:space="preserve">an intensive correction order (but not in combination with a sentence of full-time imprisonment, a suspended sentence of imprisonment or a good behaviour order); </w:t>
      </w:r>
    </w:p>
    <w:p w14:paraId="2823AB5B" w14:textId="77777777" w:rsidR="00336D9F" w:rsidRDefault="00336D9F">
      <w:pPr>
        <w:pStyle w:val="Apara"/>
      </w:pPr>
      <w:r>
        <w:tab/>
        <w:t>(</w:t>
      </w:r>
      <w:r w:rsidR="006146B3">
        <w:t>c</w:t>
      </w:r>
      <w:r>
        <w:t>)</w:t>
      </w:r>
      <w:r>
        <w:tab/>
        <w:t>a suspended sentence order;</w:t>
      </w:r>
    </w:p>
    <w:p w14:paraId="7B719274" w14:textId="77777777" w:rsidR="00336D9F" w:rsidRDefault="00336D9F">
      <w:pPr>
        <w:pStyle w:val="Apara"/>
      </w:pPr>
      <w:r>
        <w:tab/>
        <w:t>(</w:t>
      </w:r>
      <w:r w:rsidR="006146B3">
        <w:t>d</w:t>
      </w:r>
      <w:r>
        <w:t>)</w:t>
      </w:r>
      <w:r>
        <w:tab/>
        <w:t>a good behaviour order;</w:t>
      </w:r>
    </w:p>
    <w:p w14:paraId="4F0C6885" w14:textId="77777777" w:rsidR="002D7089" w:rsidRPr="00077A88" w:rsidRDefault="002D7089" w:rsidP="002D7089">
      <w:pPr>
        <w:pStyle w:val="aNotepar"/>
      </w:pPr>
      <w:r w:rsidRPr="00077A88">
        <w:rPr>
          <w:rStyle w:val="charItals"/>
        </w:rPr>
        <w:t>Note</w:t>
      </w:r>
      <w:r w:rsidRPr="00077A88">
        <w:rPr>
          <w:rStyle w:val="charItals"/>
        </w:rPr>
        <w:tab/>
      </w:r>
      <w:r w:rsidRPr="00077A88">
        <w:t>A good behaviour order may not be set to start at a time when the offender may be serving full-time detention or be on parole (see s 31 (2)).</w:t>
      </w:r>
    </w:p>
    <w:p w14:paraId="2A12A43D" w14:textId="77777777" w:rsidR="00336D9F" w:rsidRDefault="00336D9F">
      <w:pPr>
        <w:pStyle w:val="Apara"/>
      </w:pPr>
      <w:r>
        <w:tab/>
        <w:t>(</w:t>
      </w:r>
      <w:r w:rsidR="006146B3">
        <w:t>e</w:t>
      </w:r>
      <w:r>
        <w:t>)</w:t>
      </w:r>
      <w:r>
        <w:tab/>
        <w:t>a fine order;</w:t>
      </w:r>
    </w:p>
    <w:p w14:paraId="28337D8C" w14:textId="77777777" w:rsidR="00336D9F" w:rsidRDefault="00336D9F">
      <w:pPr>
        <w:pStyle w:val="Apara"/>
      </w:pPr>
      <w:r>
        <w:tab/>
        <w:t>(</w:t>
      </w:r>
      <w:r w:rsidR="006146B3">
        <w:t>f</w:t>
      </w:r>
      <w:r>
        <w:t>)</w:t>
      </w:r>
      <w:r>
        <w:tab/>
        <w:t>a driver licence disqualification order;</w:t>
      </w:r>
    </w:p>
    <w:p w14:paraId="5A641EFA" w14:textId="77777777" w:rsidR="00336D9F" w:rsidRDefault="00336D9F">
      <w:pPr>
        <w:pStyle w:val="Apara"/>
      </w:pPr>
      <w:r>
        <w:tab/>
        <w:t>(</w:t>
      </w:r>
      <w:r w:rsidR="006146B3">
        <w:t>g</w:t>
      </w:r>
      <w:r>
        <w:t>)</w:t>
      </w:r>
      <w:r>
        <w:tab/>
        <w:t>a reparation order;</w:t>
      </w:r>
    </w:p>
    <w:p w14:paraId="4E0542B9" w14:textId="77777777" w:rsidR="00336D9F" w:rsidRDefault="00336D9F">
      <w:pPr>
        <w:pStyle w:val="Apara"/>
      </w:pPr>
      <w:r>
        <w:tab/>
        <w:t>(</w:t>
      </w:r>
      <w:r w:rsidR="006146B3">
        <w:t>h</w:t>
      </w:r>
      <w:r>
        <w:t>)</w:t>
      </w:r>
      <w:r>
        <w:tab/>
        <w:t>a non-association order;</w:t>
      </w:r>
    </w:p>
    <w:p w14:paraId="3ADD8E3F" w14:textId="77777777" w:rsidR="00336D9F" w:rsidRDefault="00336D9F">
      <w:pPr>
        <w:pStyle w:val="Apara"/>
      </w:pPr>
      <w:r>
        <w:tab/>
        <w:t>(</w:t>
      </w:r>
      <w:r w:rsidR="006146B3">
        <w:t>i</w:t>
      </w:r>
      <w:r>
        <w:t>)</w:t>
      </w:r>
      <w:r>
        <w:tab/>
        <w:t>a place restriction order;</w:t>
      </w:r>
    </w:p>
    <w:p w14:paraId="60A6D4F6" w14:textId="77777777" w:rsidR="00336D9F" w:rsidRDefault="002F29F8">
      <w:pPr>
        <w:pStyle w:val="Apara"/>
        <w:keepNext/>
      </w:pPr>
      <w:r>
        <w:lastRenderedPageBreak/>
        <w:tab/>
        <w:t>(</w:t>
      </w:r>
      <w:r w:rsidR="006146B3">
        <w:t>j</w:t>
      </w:r>
      <w:r w:rsidR="00336D9F">
        <w:t>)</w:t>
      </w:r>
      <w:r w:rsidR="00336D9F">
        <w:tab/>
        <w:t>an order (however described) imposing another penalty available under any other territory law.</w:t>
      </w:r>
    </w:p>
    <w:p w14:paraId="7B44C58B" w14:textId="77777777" w:rsidR="00336D9F" w:rsidRDefault="00336D9F" w:rsidP="00F65686">
      <w:pPr>
        <w:pStyle w:val="aNote"/>
        <w:keepNext/>
        <w:rPr>
          <w:rFonts w:ascii="Arial" w:hAnsi="Arial"/>
          <w:b/>
          <w:sz w:val="18"/>
        </w:rPr>
      </w:pPr>
      <w:r>
        <w:rPr>
          <w:rFonts w:ascii="Arial" w:hAnsi="Arial"/>
          <w:b/>
          <w:sz w:val="18"/>
        </w:rPr>
        <w:t>Examples</w:t>
      </w:r>
    </w:p>
    <w:p w14:paraId="185B6015" w14:textId="77777777" w:rsidR="00336D9F" w:rsidRDefault="00336D9F">
      <w:pPr>
        <w:pStyle w:val="aExam"/>
        <w:keepNext/>
      </w:pPr>
      <w:r>
        <w:t>The following are examples of sentences that might be imposed on an offender by a court who has been convicted of an offence punishable by imprisonment:</w:t>
      </w:r>
    </w:p>
    <w:p w14:paraId="0481BF67" w14:textId="77777777" w:rsidR="006146B3" w:rsidRPr="00F00DD2" w:rsidRDefault="006146B3" w:rsidP="006146B3">
      <w:pPr>
        <w:pStyle w:val="aExamINumss"/>
        <w:keepNext/>
      </w:pPr>
      <w:r w:rsidRPr="00F00DD2">
        <w:t>1</w:t>
      </w:r>
      <w:r w:rsidRPr="00F00DD2">
        <w:tab/>
        <w:t>a sentence of 18 months as follows:</w:t>
      </w:r>
    </w:p>
    <w:p w14:paraId="0098879F" w14:textId="77777777"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077A88">
        <w:t>an order for imprisonment for 1 year with no nonparole period</w:t>
      </w:r>
    </w:p>
    <w:p w14:paraId="769790E3"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fine order directing payment of $500 by stated instalments</w:t>
      </w:r>
    </w:p>
    <w:p w14:paraId="2F9E422A"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good behaviour order for 6 months (the remainder of the term of the sentence)</w:t>
      </w:r>
    </w:p>
    <w:p w14:paraId="655D0146"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driver licence disqualification order for all of the sentence</w:t>
      </w:r>
    </w:p>
    <w:p w14:paraId="3C06C73A" w14:textId="77777777" w:rsidR="00336D9F" w:rsidRDefault="00336D9F">
      <w:pPr>
        <w:pStyle w:val="aExamINumss"/>
        <w:keepNext/>
      </w:pPr>
      <w:r>
        <w:t>2</w:t>
      </w:r>
      <w:r>
        <w:tab/>
        <w:t>a sentence of 3 years and 6 months as follows:</w:t>
      </w:r>
    </w:p>
    <w:p w14:paraId="6B15CC04" w14:textId="77777777" w:rsidR="00336D9F" w:rsidRDefault="00336D9F">
      <w:pPr>
        <w:pStyle w:val="aExamBulletpar"/>
        <w:tabs>
          <w:tab w:val="left" w:pos="2000"/>
        </w:tabs>
      </w:pPr>
      <w:r>
        <w:rPr>
          <w:rFonts w:ascii="Symbol" w:hAnsi="Symbol"/>
        </w:rPr>
        <w:t></w:t>
      </w:r>
      <w:r>
        <w:rPr>
          <w:rFonts w:ascii="Symbol" w:hAnsi="Symbol"/>
        </w:rPr>
        <w:tab/>
      </w:r>
      <w:r>
        <w:t>an</w:t>
      </w:r>
      <w:r w:rsidR="00951DB1">
        <w:t xml:space="preserve"> order for </w:t>
      </w:r>
      <w:r w:rsidR="00443BA3">
        <w:t>3</w:t>
      </w:r>
      <w:r w:rsidR="00951DB1">
        <w:t xml:space="preserve"> years imprisonment</w:t>
      </w:r>
      <w:r>
        <w:t xml:space="preserve"> with no nonparole period</w:t>
      </w:r>
    </w:p>
    <w:p w14:paraId="3E40AE63" w14:textId="77777777" w:rsidR="00336D9F" w:rsidRDefault="00336D9F">
      <w:pPr>
        <w:pStyle w:val="aExamBulletpar"/>
        <w:tabs>
          <w:tab w:val="left" w:pos="2000"/>
        </w:tabs>
      </w:pPr>
      <w:r>
        <w:rPr>
          <w:rFonts w:ascii="Symbol" w:hAnsi="Symbol"/>
        </w:rPr>
        <w:t></w:t>
      </w:r>
      <w:r>
        <w:rPr>
          <w:rFonts w:ascii="Symbol" w:hAnsi="Symbol"/>
        </w:rPr>
        <w:tab/>
      </w:r>
      <w:r>
        <w:t xml:space="preserve">a good behaviour order for 6 months (the remainder of the term of the sentence) and a concurrent non-association order </w:t>
      </w:r>
    </w:p>
    <w:p w14:paraId="526EEC66" w14:textId="77777777"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14:paraId="046FD622" w14:textId="77777777" w:rsidR="00336D9F" w:rsidRDefault="00336D9F">
      <w:pPr>
        <w:pStyle w:val="AH5Sec"/>
      </w:pPr>
      <w:bookmarkStart w:id="50" w:name="_Toc110593912"/>
      <w:r w:rsidRPr="0047084B">
        <w:rPr>
          <w:rStyle w:val="CharSectNo"/>
        </w:rPr>
        <w:t>30</w:t>
      </w:r>
      <w:r>
        <w:tab/>
        <w:t>Combination sentences—offences punishable by fine</w:t>
      </w:r>
      <w:bookmarkEnd w:id="50"/>
    </w:p>
    <w:p w14:paraId="517677FE" w14:textId="77777777" w:rsidR="00336D9F" w:rsidRDefault="00336D9F">
      <w:pPr>
        <w:pStyle w:val="Amain"/>
        <w:keepNext/>
        <w:keepLines/>
      </w:pPr>
      <w:r>
        <w:tab/>
        <w:t>(1)</w:t>
      </w:r>
      <w:r>
        <w:tab/>
        <w:t xml:space="preserve">If the offence is not punishable by imprisonment (except in default of payment of a fine), the court sentencing the offender may impose a sentence (also a </w:t>
      </w:r>
      <w:r>
        <w:rPr>
          <w:rStyle w:val="charBoldItals"/>
        </w:rPr>
        <w:t>combination sentence</w:t>
      </w:r>
      <w:r>
        <w:t>) consisting of 2 or more of the following orders:</w:t>
      </w:r>
    </w:p>
    <w:p w14:paraId="48E63A78" w14:textId="77777777" w:rsidR="00336D9F" w:rsidRDefault="00336D9F">
      <w:pPr>
        <w:pStyle w:val="Apara"/>
      </w:pPr>
      <w:r>
        <w:tab/>
        <w:t>(a)</w:t>
      </w:r>
      <w:r>
        <w:tab/>
        <w:t>a good behaviour order;</w:t>
      </w:r>
    </w:p>
    <w:p w14:paraId="435DD659" w14:textId="77777777" w:rsidR="00336D9F" w:rsidRDefault="00336D9F">
      <w:pPr>
        <w:pStyle w:val="Apara"/>
      </w:pPr>
      <w:r>
        <w:tab/>
        <w:t>(b)</w:t>
      </w:r>
      <w:r>
        <w:tab/>
        <w:t>a fine order;</w:t>
      </w:r>
    </w:p>
    <w:p w14:paraId="01F4FC7D" w14:textId="77777777" w:rsidR="00336D9F" w:rsidRDefault="00336D9F">
      <w:pPr>
        <w:pStyle w:val="Apara"/>
      </w:pPr>
      <w:r>
        <w:tab/>
        <w:t>(c)</w:t>
      </w:r>
      <w:r>
        <w:tab/>
        <w:t>a driver licence disqualification order;</w:t>
      </w:r>
    </w:p>
    <w:p w14:paraId="2E86E6F5" w14:textId="77777777" w:rsidR="00336D9F" w:rsidRDefault="00336D9F">
      <w:pPr>
        <w:pStyle w:val="Apara"/>
      </w:pPr>
      <w:r>
        <w:tab/>
        <w:t>(d)</w:t>
      </w:r>
      <w:r>
        <w:tab/>
        <w:t>a reparation order;</w:t>
      </w:r>
    </w:p>
    <w:p w14:paraId="08570A8B" w14:textId="77777777" w:rsidR="00336D9F" w:rsidRDefault="00336D9F">
      <w:pPr>
        <w:pStyle w:val="Apara"/>
      </w:pPr>
      <w:r>
        <w:tab/>
        <w:t>(e)</w:t>
      </w:r>
      <w:r>
        <w:tab/>
        <w:t>a non-association order;</w:t>
      </w:r>
    </w:p>
    <w:p w14:paraId="0E3C3032" w14:textId="77777777" w:rsidR="00336D9F" w:rsidRDefault="00336D9F">
      <w:pPr>
        <w:pStyle w:val="Apara"/>
      </w:pPr>
      <w:r>
        <w:tab/>
        <w:t>(f)</w:t>
      </w:r>
      <w:r>
        <w:tab/>
        <w:t>a place restriction order;</w:t>
      </w:r>
    </w:p>
    <w:p w14:paraId="36119C65" w14:textId="77777777" w:rsidR="00336D9F" w:rsidRDefault="00336D9F">
      <w:pPr>
        <w:pStyle w:val="Apara"/>
      </w:pPr>
      <w:r>
        <w:lastRenderedPageBreak/>
        <w:tab/>
        <w:t>(g)</w:t>
      </w:r>
      <w:r>
        <w:tab/>
        <w:t>an order (however described) imposing another penalty available under any other territory law.</w:t>
      </w:r>
    </w:p>
    <w:p w14:paraId="5CA9AB4D" w14:textId="77777777"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14:paraId="741D964A" w14:textId="77777777" w:rsidR="00336D9F" w:rsidRDefault="00336D9F" w:rsidP="00951DB1">
      <w:pPr>
        <w:pStyle w:val="AH5Sec"/>
      </w:pPr>
      <w:bookmarkStart w:id="51" w:name="_Toc110593913"/>
      <w:r w:rsidRPr="0047084B">
        <w:rPr>
          <w:rStyle w:val="CharSectNo"/>
        </w:rPr>
        <w:t>31</w:t>
      </w:r>
      <w:r>
        <w:tab/>
        <w:t>Combination sentences—start and end</w:t>
      </w:r>
      <w:bookmarkEnd w:id="51"/>
    </w:p>
    <w:p w14:paraId="2E1B959C" w14:textId="77777777" w:rsidR="00336D9F" w:rsidRDefault="00483D26" w:rsidP="00483D26">
      <w:pPr>
        <w:pStyle w:val="Amain"/>
      </w:pPr>
      <w:r>
        <w:tab/>
        <w:t>(1</w:t>
      </w:r>
      <w:r w:rsidRPr="00077A88">
        <w:t>)</w:t>
      </w:r>
      <w:r w:rsidRPr="00077A88">
        <w:tab/>
      </w:r>
      <w:r w:rsidR="00336D9F">
        <w:t>For a combination sentence, a court may set the start or end of the period of any part of the sentence, or of any order forming part of the sentence, by reference to anything the court considers appropriate, including, for example—</w:t>
      </w:r>
    </w:p>
    <w:p w14:paraId="73475DE8" w14:textId="77777777" w:rsidR="00336D9F" w:rsidRDefault="00336D9F">
      <w:pPr>
        <w:pStyle w:val="Apara"/>
      </w:pPr>
      <w:r>
        <w:tab/>
        <w:t>(a)</w:t>
      </w:r>
      <w:r>
        <w:tab/>
        <w:t>a stated day; or</w:t>
      </w:r>
    </w:p>
    <w:p w14:paraId="13EA7E20" w14:textId="77777777" w:rsidR="00336D9F" w:rsidRDefault="00336D9F">
      <w:pPr>
        <w:pStyle w:val="Apara"/>
      </w:pPr>
      <w:r>
        <w:tab/>
        <w:t>(b)</w:t>
      </w:r>
      <w:r>
        <w:tab/>
        <w:t>the lapse of a stated period of time; or</w:t>
      </w:r>
    </w:p>
    <w:p w14:paraId="25F55A62" w14:textId="77777777" w:rsidR="00336D9F" w:rsidRDefault="00336D9F">
      <w:pPr>
        <w:pStyle w:val="Apara"/>
        <w:keepNext/>
      </w:pPr>
      <w:r>
        <w:tab/>
        <w:t>(c)</w:t>
      </w:r>
      <w:r>
        <w:tab/>
        <w:t>whenever a stated event happens, or whenever the earlier or later of 2 or more stated events happens.</w:t>
      </w:r>
    </w:p>
    <w:p w14:paraId="50992363" w14:textId="77777777" w:rsidR="00336D9F" w:rsidRDefault="00336D9F">
      <w:pPr>
        <w:pStyle w:val="aExamHdgpar"/>
      </w:pPr>
      <w:r>
        <w:t>Example for par (c)</w:t>
      </w:r>
    </w:p>
    <w:p w14:paraId="1DEF793D" w14:textId="77777777" w:rsidR="00336D9F" w:rsidRDefault="00336D9F">
      <w:pPr>
        <w:pStyle w:val="aExampar"/>
        <w:keepNext/>
      </w:pPr>
      <w:r>
        <w:t>a 5-year combination sentence consisting of the following orders:</w:t>
      </w:r>
    </w:p>
    <w:p w14:paraId="070ADEB3" w14:textId="77777777"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772720">
        <w:t>an order for imprisonment for 3 years with a 2-year nonparole period</w:t>
      </w:r>
    </w:p>
    <w:p w14:paraId="470E1BB8" w14:textId="77777777" w:rsidR="00C470EE" w:rsidRPr="00772720" w:rsidRDefault="00C470EE" w:rsidP="00C470EE">
      <w:pPr>
        <w:pStyle w:val="aExamBulletpar"/>
      </w:pPr>
      <w:r w:rsidRPr="00077A88">
        <w:rPr>
          <w:rFonts w:ascii="Symbol" w:hAnsi="Symbol"/>
        </w:rPr>
        <w:t></w:t>
      </w:r>
      <w:r w:rsidRPr="00077A88">
        <w:rPr>
          <w:rFonts w:ascii="Symbol" w:hAnsi="Symbol"/>
        </w:rPr>
        <w:tab/>
      </w:r>
      <w:r w:rsidRPr="00772720">
        <w:t>a good behaviour order for 2 years stated to start at the end of the sentence of imprisonment</w:t>
      </w:r>
    </w:p>
    <w:p w14:paraId="034A3F82" w14:textId="77777777" w:rsidR="00C470EE" w:rsidRPr="00772720" w:rsidRDefault="00C470EE" w:rsidP="00C470EE">
      <w:pPr>
        <w:pStyle w:val="aExamBulletpar"/>
      </w:pPr>
      <w:r w:rsidRPr="00077A88">
        <w:rPr>
          <w:rFonts w:ascii="Symbol" w:hAnsi="Symbol"/>
        </w:rPr>
        <w:t></w:t>
      </w:r>
      <w:r w:rsidRPr="00077A88">
        <w:rPr>
          <w:rFonts w:ascii="Symbol" w:hAnsi="Symbol"/>
        </w:rPr>
        <w:tab/>
      </w:r>
      <w:r w:rsidRPr="00772720">
        <w:t>a place restriction order for 1 year stated to start at the end of the sentence of imprisonment</w:t>
      </w:r>
    </w:p>
    <w:p w14:paraId="527313A6" w14:textId="77777777" w:rsidR="00483D26" w:rsidRPr="00077A88" w:rsidRDefault="00483D26" w:rsidP="00483D26">
      <w:pPr>
        <w:pStyle w:val="Amain"/>
      </w:pPr>
      <w:r w:rsidRPr="00077A88">
        <w:tab/>
        <w:t>(2)</w:t>
      </w:r>
      <w:r w:rsidRPr="00077A88">
        <w:tab/>
        <w:t>However, the court must not set the start of the period of any part of the sentence that is a good behaviour order on a day when the offender may be serving a period of full-time detention or may be on parole.</w:t>
      </w:r>
    </w:p>
    <w:p w14:paraId="23C5B4B4" w14:textId="77777777" w:rsidR="00336D9F" w:rsidRDefault="00336D9F">
      <w:pPr>
        <w:pStyle w:val="PageBreak"/>
      </w:pPr>
      <w:r>
        <w:br w:type="page"/>
      </w:r>
    </w:p>
    <w:p w14:paraId="72B22F5C" w14:textId="77777777" w:rsidR="00336D9F" w:rsidRPr="0047084B" w:rsidRDefault="00336D9F">
      <w:pPr>
        <w:pStyle w:val="AH1Chapter"/>
      </w:pPr>
      <w:bookmarkStart w:id="52" w:name="_Toc110593914"/>
      <w:r w:rsidRPr="0047084B">
        <w:rPr>
          <w:rStyle w:val="CharChapNo"/>
        </w:rPr>
        <w:lastRenderedPageBreak/>
        <w:t>Chapter 4</w:t>
      </w:r>
      <w:r>
        <w:tab/>
      </w:r>
      <w:r w:rsidRPr="0047084B">
        <w:rPr>
          <w:rStyle w:val="CharChapText"/>
        </w:rPr>
        <w:t>Sentencing procedures generally</w:t>
      </w:r>
      <w:bookmarkEnd w:id="52"/>
    </w:p>
    <w:p w14:paraId="38CFD1AF" w14:textId="77777777" w:rsidR="00336D9F" w:rsidRPr="0047084B" w:rsidRDefault="00336D9F">
      <w:pPr>
        <w:pStyle w:val="AH2Part"/>
      </w:pPr>
      <w:bookmarkStart w:id="53" w:name="_Toc110593915"/>
      <w:r w:rsidRPr="0047084B">
        <w:rPr>
          <w:rStyle w:val="CharPartNo"/>
        </w:rPr>
        <w:t>Part 4.1</w:t>
      </w:r>
      <w:r>
        <w:tab/>
      </w:r>
      <w:r w:rsidRPr="0047084B">
        <w:rPr>
          <w:rStyle w:val="CharPartText"/>
        </w:rPr>
        <w:t>General principles</w:t>
      </w:r>
      <w:bookmarkEnd w:id="53"/>
    </w:p>
    <w:p w14:paraId="17AC0AC2" w14:textId="77777777" w:rsidR="00336D9F" w:rsidRDefault="00336D9F" w:rsidP="004F7169">
      <w:pPr>
        <w:pStyle w:val="AH5Sec"/>
        <w:rPr>
          <w:b w:val="0"/>
          <w:bCs/>
        </w:rPr>
      </w:pPr>
      <w:bookmarkStart w:id="54" w:name="_Toc110593916"/>
      <w:r w:rsidRPr="0047084B">
        <w:rPr>
          <w:rStyle w:val="CharSectNo"/>
        </w:rPr>
        <w:t>32</w:t>
      </w:r>
      <w:r>
        <w:rPr>
          <w:bCs/>
        </w:rPr>
        <w:tab/>
      </w:r>
      <w:r>
        <w:t>Power to reduce penalties</w:t>
      </w:r>
      <w:bookmarkEnd w:id="54"/>
    </w:p>
    <w:p w14:paraId="3E256255" w14:textId="77777777" w:rsidR="00336D9F" w:rsidRDefault="00336D9F">
      <w:pPr>
        <w:pStyle w:val="Amain"/>
      </w:pPr>
      <w:r>
        <w:tab/>
        <w:t>(1)</w:t>
      </w:r>
      <w:r>
        <w:tab/>
        <w:t>If, under a territory law, an offender is liable to imprisonment for life, a court may nevertheless impose a sentence of imprisonment for a stated term.</w:t>
      </w:r>
    </w:p>
    <w:p w14:paraId="3B3A3703" w14:textId="77777777" w:rsidR="00336D9F" w:rsidRDefault="00336D9F">
      <w:pPr>
        <w:pStyle w:val="Amain"/>
      </w:pPr>
      <w:r>
        <w:tab/>
        <w:t>(2)</w:t>
      </w:r>
      <w:r>
        <w:tab/>
        <w:t>If, under a territory law, an offender is liable to imprisonment for a stated term, a court may nevertheless impose a sentence of imprisonment for a lesser term.</w:t>
      </w:r>
    </w:p>
    <w:p w14:paraId="435D49A7" w14:textId="77777777" w:rsidR="00336D9F" w:rsidRDefault="00336D9F">
      <w:pPr>
        <w:pStyle w:val="Amain"/>
      </w:pPr>
      <w:r>
        <w:tab/>
        <w:t>(3)</w:t>
      </w:r>
      <w:r>
        <w:tab/>
        <w:t>If, under a territory law, an offender is liable to a fine of a stated amount, a court may nevertheless make a fine order for a lesser amount.</w:t>
      </w:r>
    </w:p>
    <w:p w14:paraId="6CDF6428" w14:textId="77777777" w:rsidR="00336D9F" w:rsidRDefault="00336D9F">
      <w:pPr>
        <w:pStyle w:val="Amain"/>
      </w:pPr>
      <w:r>
        <w:tab/>
        <w:t>(4)</w:t>
      </w:r>
      <w:r>
        <w:tab/>
        <w:t>This section—</w:t>
      </w:r>
    </w:p>
    <w:p w14:paraId="5112403A" w14:textId="77777777" w:rsidR="00336D9F" w:rsidRDefault="00336D9F">
      <w:pPr>
        <w:pStyle w:val="Apara"/>
      </w:pPr>
      <w:r>
        <w:tab/>
        <w:t>(a)</w:t>
      </w:r>
      <w:r>
        <w:tab/>
        <w:t>is not limited by any other provision of this chapter; and</w:t>
      </w:r>
    </w:p>
    <w:p w14:paraId="4436C7EA" w14:textId="77777777" w:rsidR="00336D9F" w:rsidRDefault="00336D9F">
      <w:pPr>
        <w:pStyle w:val="Apara"/>
      </w:pPr>
      <w:r>
        <w:tab/>
        <w:t>(b)</w:t>
      </w:r>
      <w:r>
        <w:tab/>
        <w:t>does not limit any discretion the court has, apart from this section, about the imposition of penalties.</w:t>
      </w:r>
    </w:p>
    <w:p w14:paraId="04A0237E" w14:textId="77777777" w:rsidR="00336D9F" w:rsidRDefault="00336D9F" w:rsidP="00951DB1">
      <w:pPr>
        <w:pStyle w:val="AH5Sec"/>
      </w:pPr>
      <w:bookmarkStart w:id="55" w:name="_Toc110593917"/>
      <w:r w:rsidRPr="0047084B">
        <w:rPr>
          <w:rStyle w:val="CharSectNo"/>
        </w:rPr>
        <w:t>33</w:t>
      </w:r>
      <w:r>
        <w:tab/>
        <w:t>Sentencing—relevant considerations</w:t>
      </w:r>
      <w:bookmarkEnd w:id="55"/>
    </w:p>
    <w:p w14:paraId="0E7E5731" w14:textId="77777777" w:rsidR="00336D9F" w:rsidRDefault="00336D9F">
      <w:pPr>
        <w:pStyle w:val="Amain"/>
        <w:keepNext/>
      </w:pPr>
      <w:r>
        <w:tab/>
        <w:t>(1)</w:t>
      </w:r>
      <w:r>
        <w:tab/>
        <w:t xml:space="preserve">In deciding how an offender should be sentenced (if at all) for an offence, a court must consider whichever of the following matters are relevant and known to the court: </w:t>
      </w:r>
    </w:p>
    <w:p w14:paraId="1FE3B20B" w14:textId="77777777" w:rsidR="00336D9F" w:rsidRDefault="00336D9F">
      <w:pPr>
        <w:pStyle w:val="Apara"/>
      </w:pPr>
      <w:r>
        <w:tab/>
        <w:t>(a)</w:t>
      </w:r>
      <w:r>
        <w:tab/>
        <w:t>the nature and circumstances of the offence;</w:t>
      </w:r>
    </w:p>
    <w:p w14:paraId="7D320F28" w14:textId="77777777" w:rsidR="00336D9F" w:rsidRDefault="00336D9F">
      <w:pPr>
        <w:pStyle w:val="Apara"/>
      </w:pPr>
      <w:r>
        <w:tab/>
        <w:t>(b)</w:t>
      </w:r>
      <w:r>
        <w:tab/>
        <w:t>any other offences required or allowed to be taken into account;</w:t>
      </w:r>
    </w:p>
    <w:p w14:paraId="047C7675" w14:textId="77777777" w:rsidR="00336D9F" w:rsidRDefault="00336D9F">
      <w:pPr>
        <w:pStyle w:val="Apara"/>
      </w:pPr>
      <w:r>
        <w:tab/>
        <w:t>(c)</w:t>
      </w:r>
      <w:r>
        <w:tab/>
        <w:t>if the offence forms part of a course of conduct consisting of a series of criminal acts of the same or a similar character—the course of conduct;</w:t>
      </w:r>
    </w:p>
    <w:p w14:paraId="35D922F9" w14:textId="77777777" w:rsidR="00336D9F" w:rsidRDefault="00336D9F">
      <w:pPr>
        <w:pStyle w:val="Apara"/>
      </w:pPr>
      <w:r>
        <w:lastRenderedPageBreak/>
        <w:tab/>
        <w:t>(d)</w:t>
      </w:r>
      <w:r>
        <w:tab/>
        <w:t>if the personal circumstances of any victim of the offence were known to the offender when the offence was committed—the circumstances;</w:t>
      </w:r>
    </w:p>
    <w:p w14:paraId="661F7456" w14:textId="77777777" w:rsidR="00336D9F" w:rsidRDefault="00336D9F">
      <w:pPr>
        <w:pStyle w:val="Apara"/>
      </w:pPr>
      <w:r>
        <w:tab/>
        <w:t>(e)</w:t>
      </w:r>
      <w:r>
        <w:tab/>
        <w:t>any injury, loss or damage resulting from the offence;</w:t>
      </w:r>
    </w:p>
    <w:p w14:paraId="5FBEE4D3" w14:textId="77777777" w:rsidR="00336D9F" w:rsidRDefault="00336D9F">
      <w:pPr>
        <w:pStyle w:val="Apara"/>
        <w:rPr>
          <w:szCs w:val="24"/>
        </w:rPr>
      </w:pPr>
      <w:r>
        <w:rPr>
          <w:szCs w:val="24"/>
        </w:rPr>
        <w:tab/>
        <w:t>(f)</w:t>
      </w:r>
      <w:r>
        <w:rPr>
          <w:szCs w:val="24"/>
        </w:rPr>
        <w:tab/>
      </w:r>
      <w:r>
        <w:t>the effect of the offence on the victims of the offence, the victims’ families and anyone else who may make a victim impact statement;</w:t>
      </w:r>
    </w:p>
    <w:p w14:paraId="395D6DD6" w14:textId="77777777" w:rsidR="00336D9F" w:rsidRDefault="00336D9F">
      <w:pPr>
        <w:pStyle w:val="aNotepar"/>
      </w:pPr>
      <w:r>
        <w:rPr>
          <w:rStyle w:val="charItals"/>
        </w:rPr>
        <w:t>Note 1</w:t>
      </w:r>
      <w:r>
        <w:rPr>
          <w:rStyle w:val="charItals"/>
        </w:rPr>
        <w:tab/>
      </w:r>
      <w:r>
        <w:t>For who may make a victim impact statement, see s 49.</w:t>
      </w:r>
    </w:p>
    <w:p w14:paraId="504B75E5" w14:textId="77777777" w:rsidR="00336D9F" w:rsidRDefault="00336D9F">
      <w:pPr>
        <w:pStyle w:val="aNotepar"/>
      </w:pPr>
      <w:r>
        <w:rPr>
          <w:rStyle w:val="charItals"/>
        </w:rPr>
        <w:t>Note 2</w:t>
      </w:r>
      <w:r>
        <w:rPr>
          <w:rStyle w:val="charItals"/>
        </w:rPr>
        <w:tab/>
      </w:r>
      <w:r>
        <w:t>The court must not draw any inference about the harm suffered by a victim from the fact that a victim impact statement is not given to the court in relation to the offence (see s 53 (1) (b)).</w:t>
      </w:r>
    </w:p>
    <w:p w14:paraId="79F6B325" w14:textId="77777777" w:rsidR="00336D9F" w:rsidRDefault="00336D9F">
      <w:pPr>
        <w:pStyle w:val="Apara"/>
      </w:pPr>
      <w:r>
        <w:tab/>
        <w:t>(g)</w:t>
      </w:r>
      <w:r>
        <w:tab/>
        <w:t>if a victim of the offence was a pregnant woman—</w:t>
      </w:r>
    </w:p>
    <w:p w14:paraId="0843944C" w14:textId="77777777" w:rsidR="00336D9F" w:rsidRDefault="00336D9F">
      <w:pPr>
        <w:pStyle w:val="Asubpara"/>
      </w:pPr>
      <w:r>
        <w:tab/>
        <w:t>(i)</w:t>
      </w:r>
      <w:r>
        <w:tab/>
        <w:t>whether the offender knew, or ought reasonably to have known, that the woman was pregnant; and</w:t>
      </w:r>
    </w:p>
    <w:p w14:paraId="239CD2D8" w14:textId="77777777" w:rsidR="00336D9F" w:rsidRDefault="00336D9F">
      <w:pPr>
        <w:pStyle w:val="Asubpara"/>
      </w:pPr>
      <w:r>
        <w:tab/>
        <w:t>(ii)</w:t>
      </w:r>
      <w:r>
        <w:tab/>
        <w:t>whether the offender intended to cause, or was reckless about causing, loss of or harm to the pregnancy; and</w:t>
      </w:r>
    </w:p>
    <w:p w14:paraId="52517AE4" w14:textId="77777777" w:rsidR="00336D9F" w:rsidRDefault="00336D9F">
      <w:pPr>
        <w:pStyle w:val="Asubpara"/>
      </w:pPr>
      <w:r>
        <w:tab/>
        <w:t>(iii)</w:t>
      </w:r>
      <w:r>
        <w:tab/>
        <w:t>the loss of or harm to the pregnancy; and</w:t>
      </w:r>
    </w:p>
    <w:p w14:paraId="1AE44F2D" w14:textId="77777777" w:rsidR="00336D9F" w:rsidRDefault="00336D9F">
      <w:pPr>
        <w:pStyle w:val="Asubpara"/>
      </w:pPr>
      <w:r>
        <w:tab/>
        <w:t>(iv)</w:t>
      </w:r>
      <w:r>
        <w:tab/>
        <w:t>whether the offender intended to cause, or was reckless about causing, the death of or harm to a child born alive as a result of the pregnancy; and</w:t>
      </w:r>
    </w:p>
    <w:p w14:paraId="43BE3CBA" w14:textId="77777777" w:rsidR="00336D9F" w:rsidRDefault="00336D9F">
      <w:pPr>
        <w:pStyle w:val="Asubpara"/>
      </w:pPr>
      <w:r>
        <w:tab/>
        <w:t>(v)</w:t>
      </w:r>
      <w:r>
        <w:tab/>
        <w:t>the death of or harm to a child born ali</w:t>
      </w:r>
      <w:r w:rsidR="00194FEB">
        <w:t>ve as a result of the pregnancy;</w:t>
      </w:r>
    </w:p>
    <w:p w14:paraId="10FC0AAA" w14:textId="649996F9" w:rsidR="005B646D" w:rsidRPr="00D15076" w:rsidRDefault="005B646D" w:rsidP="005B646D">
      <w:pPr>
        <w:pStyle w:val="Apara"/>
      </w:pPr>
      <w:r w:rsidRPr="00D15076">
        <w:tab/>
        <w:t>(</w:t>
      </w:r>
      <w:r w:rsidR="00D5385F">
        <w:t>gb</w:t>
      </w:r>
      <w:r w:rsidRPr="00D15076">
        <w:t>)</w:t>
      </w:r>
      <w:r w:rsidRPr="00D15076">
        <w:tab/>
        <w:t>if the victim of the offence was a vulnerable person—</w:t>
      </w:r>
    </w:p>
    <w:p w14:paraId="3031E1E4" w14:textId="77777777" w:rsidR="005B646D" w:rsidRPr="00D15076" w:rsidRDefault="005B646D" w:rsidP="005B646D">
      <w:pPr>
        <w:pStyle w:val="Asubpara"/>
      </w:pPr>
      <w:r w:rsidRPr="00D15076">
        <w:tab/>
        <w:t>(i)</w:t>
      </w:r>
      <w:r w:rsidRPr="00D15076">
        <w:tab/>
        <w:t>whether the offender knew, or ought reasonably to have known—</w:t>
      </w:r>
    </w:p>
    <w:p w14:paraId="04B3C245" w14:textId="77777777" w:rsidR="005B646D" w:rsidRPr="00D15076" w:rsidRDefault="005B646D" w:rsidP="005B646D">
      <w:pPr>
        <w:pStyle w:val="Asubsubpara"/>
      </w:pPr>
      <w:r w:rsidRPr="00D15076">
        <w:tab/>
        <w:t>(A)</w:t>
      </w:r>
      <w:r w:rsidRPr="00D15076">
        <w:tab/>
        <w:t>that the victim was a vulnerable person; or</w:t>
      </w:r>
    </w:p>
    <w:p w14:paraId="7F308DC1" w14:textId="77777777" w:rsidR="005B646D" w:rsidRPr="00D15076" w:rsidRDefault="005B646D" w:rsidP="005B646D">
      <w:pPr>
        <w:pStyle w:val="Asubsubpara"/>
      </w:pPr>
      <w:r w:rsidRPr="00D15076">
        <w:tab/>
        <w:t>(B)</w:t>
      </w:r>
      <w:r w:rsidRPr="00D15076">
        <w:tab/>
        <w:t>that the victim was a vulnerable person and the extent of the person’s vulnerability; and</w:t>
      </w:r>
    </w:p>
    <w:p w14:paraId="04BB2A44" w14:textId="77777777" w:rsidR="005B646D" w:rsidRPr="00D15076" w:rsidRDefault="005B646D" w:rsidP="005B646D">
      <w:pPr>
        <w:pStyle w:val="Asubpara"/>
      </w:pPr>
      <w:r w:rsidRPr="00D15076">
        <w:lastRenderedPageBreak/>
        <w:tab/>
        <w:t>(ii)</w:t>
      </w:r>
      <w:r w:rsidRPr="00D15076">
        <w:tab/>
        <w:t>the loss or harm to the vulnerable person;</w:t>
      </w:r>
    </w:p>
    <w:p w14:paraId="742C7B11" w14:textId="5557D95E" w:rsidR="00336D9F" w:rsidRDefault="00336D9F">
      <w:pPr>
        <w:pStyle w:val="Apara"/>
      </w:pPr>
      <w:r>
        <w:tab/>
        <w:t>(</w:t>
      </w:r>
      <w:r w:rsidR="00D5385F">
        <w:t>h</w:t>
      </w:r>
      <w:r>
        <w:t>)</w:t>
      </w:r>
      <w:r>
        <w:tab/>
        <w:t>any action the offender may have taken to make reparation for any injury, loss or damage resulting from the offence;</w:t>
      </w:r>
    </w:p>
    <w:p w14:paraId="697A30A9" w14:textId="7D7427D1" w:rsidR="00336D9F" w:rsidRDefault="00336D9F">
      <w:pPr>
        <w:pStyle w:val="Apara"/>
      </w:pPr>
      <w:r>
        <w:tab/>
        <w:t>(</w:t>
      </w:r>
      <w:r w:rsidR="00D5385F">
        <w:t>i</w:t>
      </w:r>
      <w:r>
        <w:t>)</w:t>
      </w:r>
      <w:r>
        <w:tab/>
        <w:t>the degree of responsibility of the offender for the commission of the offence;</w:t>
      </w:r>
    </w:p>
    <w:p w14:paraId="0FA9BC68" w14:textId="36A47695" w:rsidR="00336D9F" w:rsidRDefault="00336D9F">
      <w:pPr>
        <w:pStyle w:val="Apara"/>
      </w:pPr>
      <w:r>
        <w:tab/>
        <w:t>(</w:t>
      </w:r>
      <w:r w:rsidR="00D5385F">
        <w:t>j</w:t>
      </w:r>
      <w:r>
        <w:t>)</w:t>
      </w:r>
      <w:r>
        <w:tab/>
        <w:t>a plea of guilty by the offender (see section 35);</w:t>
      </w:r>
    </w:p>
    <w:p w14:paraId="7DADA2AA" w14:textId="6C7BC4D1" w:rsidR="00D03EA1" w:rsidRDefault="00D03EA1" w:rsidP="00D03EA1">
      <w:pPr>
        <w:pStyle w:val="Apara"/>
      </w:pPr>
      <w:r>
        <w:tab/>
        <w:t>(</w:t>
      </w:r>
      <w:r w:rsidR="00D5385F">
        <w:t>k</w:t>
      </w:r>
      <w:r>
        <w:t>)</w:t>
      </w:r>
      <w:r>
        <w:tab/>
        <w:t>any assistance by the defence in the administration of justice (see section 35A);</w:t>
      </w:r>
    </w:p>
    <w:p w14:paraId="09465F81" w14:textId="5C8F3803" w:rsidR="00336D9F" w:rsidRDefault="00336D9F">
      <w:pPr>
        <w:pStyle w:val="Apara"/>
      </w:pPr>
      <w:r>
        <w:tab/>
        <w:t>(</w:t>
      </w:r>
      <w:r w:rsidR="00D5385F">
        <w:t>l</w:t>
      </w:r>
      <w:r>
        <w:t>)</w:t>
      </w:r>
      <w:r>
        <w:tab/>
        <w:t>any assistance by the offender to law enforcement authorities (see section 36);</w:t>
      </w:r>
    </w:p>
    <w:p w14:paraId="6BCA8232" w14:textId="10E52190" w:rsidR="00336D9F" w:rsidRDefault="00336D9F">
      <w:pPr>
        <w:pStyle w:val="Apara"/>
      </w:pPr>
      <w:r>
        <w:tab/>
        <w:t>(</w:t>
      </w:r>
      <w:r w:rsidR="00D5385F">
        <w:t>m</w:t>
      </w:r>
      <w:r>
        <w:t>)</w:t>
      </w:r>
      <w:r>
        <w:tab/>
        <w:t>the cultural background, character, antecedents, age and physical or mental condition of the offender;</w:t>
      </w:r>
    </w:p>
    <w:p w14:paraId="52F1AA0E" w14:textId="05813CAC" w:rsidR="00336D9F" w:rsidRDefault="00336D9F">
      <w:pPr>
        <w:pStyle w:val="Apara"/>
      </w:pPr>
      <w:r>
        <w:tab/>
        <w:t>(</w:t>
      </w:r>
      <w:r w:rsidR="00D5385F">
        <w:t>n</w:t>
      </w:r>
      <w:r>
        <w:t>)</w:t>
      </w:r>
      <w:r>
        <w:tab/>
        <w:t>the financial circumstances of the offender;</w:t>
      </w:r>
    </w:p>
    <w:p w14:paraId="1C15B886" w14:textId="1548750E" w:rsidR="00336D9F" w:rsidRDefault="00336D9F">
      <w:pPr>
        <w:pStyle w:val="Apara"/>
      </w:pPr>
      <w:r>
        <w:tab/>
        <w:t>(</w:t>
      </w:r>
      <w:r w:rsidR="00D5385F">
        <w:t>o</w:t>
      </w:r>
      <w:r>
        <w:t>)</w:t>
      </w:r>
      <w:r>
        <w:tab/>
        <w:t>the probable effect that any sentence or order under consideration would have on any of the offender’s family or dependants;</w:t>
      </w:r>
    </w:p>
    <w:p w14:paraId="0854B391" w14:textId="046A830B" w:rsidR="00336D9F" w:rsidRDefault="00336D9F">
      <w:pPr>
        <w:pStyle w:val="Apara"/>
      </w:pPr>
      <w:r>
        <w:tab/>
        <w:t>(</w:t>
      </w:r>
      <w:r w:rsidR="00D5385F">
        <w:t>p</w:t>
      </w:r>
      <w:r>
        <w:t>)</w:t>
      </w:r>
      <w:r>
        <w:tab/>
        <w:t>whether the offender was affected by alcohol or a controlled drug when the offence was committed and the circumstances in which the offender became affected;</w:t>
      </w:r>
    </w:p>
    <w:p w14:paraId="34796EB5" w14:textId="169A5641" w:rsidR="00336D9F" w:rsidRDefault="00336D9F">
      <w:pPr>
        <w:pStyle w:val="Apara"/>
      </w:pPr>
      <w:r>
        <w:tab/>
        <w:t>(</w:t>
      </w:r>
      <w:r w:rsidR="00D5385F">
        <w:t>q</w:t>
      </w:r>
      <w:r>
        <w:t>)</w:t>
      </w:r>
      <w:r>
        <w:tab/>
        <w:t>the degree to which the offence was the result of provocation, duress or entrapment;</w:t>
      </w:r>
    </w:p>
    <w:p w14:paraId="3198F5F7" w14:textId="40D8F66D" w:rsidR="00336D9F" w:rsidRDefault="00336D9F">
      <w:pPr>
        <w:pStyle w:val="Apara"/>
      </w:pPr>
      <w:r>
        <w:tab/>
        <w:t>(</w:t>
      </w:r>
      <w:r w:rsidR="00D5385F">
        <w:t>r</w:t>
      </w:r>
      <w:r>
        <w:t>)</w:t>
      </w:r>
      <w:r>
        <w:tab/>
        <w:t>whether the recording of a conviction or the imposition of a particular penalty would be likely to cause particular hardship to the offender;</w:t>
      </w:r>
    </w:p>
    <w:p w14:paraId="5420C0E6" w14:textId="515A4942" w:rsidR="00336D9F" w:rsidRDefault="00336D9F">
      <w:pPr>
        <w:pStyle w:val="Apara"/>
      </w:pPr>
      <w:r>
        <w:tab/>
        <w:t>(</w:t>
      </w:r>
      <w:r w:rsidR="00D5385F">
        <w:t>s</w:t>
      </w:r>
      <w:r>
        <w:t>)</w:t>
      </w:r>
      <w:r>
        <w:tab/>
        <w:t>any jury recommendation for mercy;</w:t>
      </w:r>
    </w:p>
    <w:p w14:paraId="07950BED" w14:textId="7A7D459C" w:rsidR="00336D9F" w:rsidRDefault="00336D9F">
      <w:pPr>
        <w:pStyle w:val="Apara"/>
      </w:pPr>
      <w:r>
        <w:tab/>
        <w:t>(</w:t>
      </w:r>
      <w:r w:rsidR="00D5385F">
        <w:t>t</w:t>
      </w:r>
      <w:r>
        <w:t>)</w:t>
      </w:r>
      <w:r>
        <w:tab/>
        <w:t>whether the offender is voluntarily seeking treatment for any physical or mental condition that may have contributed to the commission of the offence;</w:t>
      </w:r>
    </w:p>
    <w:p w14:paraId="7BF74ACD" w14:textId="4313C4AA" w:rsidR="00336D9F" w:rsidRDefault="00336D9F">
      <w:pPr>
        <w:pStyle w:val="Apara"/>
      </w:pPr>
      <w:r>
        <w:lastRenderedPageBreak/>
        <w:tab/>
        <w:t>(</w:t>
      </w:r>
      <w:r w:rsidR="00D5385F">
        <w:t>u</w:t>
      </w:r>
      <w:r>
        <w:t>)</w:t>
      </w:r>
      <w:r>
        <w:tab/>
        <w:t>whether the offender was in a position of trust or authority when the offence was committed;</w:t>
      </w:r>
    </w:p>
    <w:p w14:paraId="58FD9428" w14:textId="02879524" w:rsidR="00336D9F" w:rsidRDefault="00336D9F">
      <w:pPr>
        <w:pStyle w:val="Apara"/>
      </w:pPr>
      <w:r>
        <w:tab/>
        <w:t>(</w:t>
      </w:r>
      <w:r w:rsidR="00D5385F">
        <w:t>v</w:t>
      </w:r>
      <w:r>
        <w:t>)</w:t>
      </w:r>
      <w:r>
        <w:tab/>
        <w:t>the reason or reasons why the offender committed the offence;</w:t>
      </w:r>
    </w:p>
    <w:p w14:paraId="13299BC6" w14:textId="2447A817" w:rsidR="00336D9F" w:rsidRDefault="00336D9F">
      <w:pPr>
        <w:pStyle w:val="Apara"/>
      </w:pPr>
      <w:r>
        <w:tab/>
        <w:t>(</w:t>
      </w:r>
      <w:r w:rsidR="00D5385F">
        <w:t>w</w:t>
      </w:r>
      <w:r>
        <w:t>)</w:t>
      </w:r>
      <w:r>
        <w:tab/>
        <w:t>whether the offender has demonstrated remorse;</w:t>
      </w:r>
    </w:p>
    <w:p w14:paraId="3E49BB38" w14:textId="7A994C65" w:rsidR="006F49D1" w:rsidRPr="00C64FDD" w:rsidRDefault="006F49D1" w:rsidP="006F49D1">
      <w:pPr>
        <w:pStyle w:val="Apara"/>
      </w:pPr>
      <w:r w:rsidRPr="00C64FDD">
        <w:tab/>
        <w:t>(</w:t>
      </w:r>
      <w:r w:rsidR="00D5385F">
        <w:t>x</w:t>
      </w:r>
      <w:r w:rsidRPr="00C64FDD">
        <w:t>)</w:t>
      </w:r>
      <w:r w:rsidRPr="00C64FDD">
        <w:tab/>
        <w:t xml:space="preserve">if the offender has complied with an order for assessment, </w:t>
      </w:r>
      <w:r w:rsidRPr="00C64FDD">
        <w:rPr>
          <w:lang w:eastAsia="en-AU"/>
        </w:rPr>
        <w:t>treatment, referral or monitoring by the court alcohol and drug assessment service under section 40B (2)—that fact;</w:t>
      </w:r>
    </w:p>
    <w:p w14:paraId="2DA02757" w14:textId="6CE972A0" w:rsidR="003C627B" w:rsidRPr="00B80E37" w:rsidRDefault="003C627B" w:rsidP="003C627B">
      <w:pPr>
        <w:pStyle w:val="Apara"/>
      </w:pPr>
      <w:r w:rsidRPr="00B80E37">
        <w:tab/>
        <w:t>(</w:t>
      </w:r>
      <w:r w:rsidR="00D5385F">
        <w:t>y</w:t>
      </w:r>
      <w:r w:rsidRPr="00B80E37">
        <w:t>)</w:t>
      </w:r>
      <w:r w:rsidRPr="00B80E37">
        <w:tab/>
      </w:r>
      <w:r w:rsidRPr="00B80E37">
        <w:rPr>
          <w:rFonts w:ascii="TimesNewRomanPSMT" w:hAnsi="TimesNewRomanPSMT" w:cs="TimesNewRomanPSMT"/>
          <w:color w:val="000000"/>
          <w:szCs w:val="24"/>
          <w:lang w:eastAsia="en-AU"/>
        </w:rPr>
        <w:t xml:space="preserve">if the </w:t>
      </w:r>
      <w:hyperlink r:id="rId68" w:tooltip="A2004-65" w:history="1">
        <w:r w:rsidRPr="00B80E37">
          <w:rPr>
            <w:rStyle w:val="charCitHyperlinkItal"/>
          </w:rPr>
          <w:t>Crimes (Restorative Justice) Act 2004</w:t>
        </w:r>
      </w:hyperlink>
      <w:r w:rsidRPr="00B80E37">
        <w:rPr>
          <w:rFonts w:ascii="TimesNewRomanPSMT" w:hAnsi="TimesNewRomanPSMT" w:cs="TimesNewRomanPSMT"/>
          <w:color w:val="000000"/>
          <w:szCs w:val="24"/>
          <w:lang w:eastAsia="en-AU"/>
        </w:rPr>
        <w:t>, section 19 (1) (b) (i) applies to the offender—that fact;</w:t>
      </w:r>
    </w:p>
    <w:p w14:paraId="7411FFD5" w14:textId="238CF850" w:rsidR="00336D9F" w:rsidRDefault="00336D9F">
      <w:pPr>
        <w:pStyle w:val="Apara"/>
      </w:pPr>
      <w:r>
        <w:tab/>
        <w:t>(</w:t>
      </w:r>
      <w:r w:rsidR="00B431FD">
        <w:t>z</w:t>
      </w:r>
      <w:r>
        <w:t>)</w:t>
      </w:r>
      <w:r>
        <w:tab/>
        <w:t>whether the offender has paid the prescribed penalty in accordance with any infringement notice served on the offender for the offence;</w:t>
      </w:r>
    </w:p>
    <w:p w14:paraId="7190764D" w14:textId="1A72622F" w:rsidR="00336D9F" w:rsidRDefault="00336D9F">
      <w:pPr>
        <w:pStyle w:val="aNotepar"/>
      </w:pPr>
      <w:r>
        <w:rPr>
          <w:rStyle w:val="charItals"/>
        </w:rPr>
        <w:t>Note</w:t>
      </w:r>
      <w:r>
        <w:rPr>
          <w:rStyle w:val="charItals"/>
        </w:rPr>
        <w:tab/>
      </w:r>
      <w:r>
        <w:t xml:space="preserve">For when an infringement notice may be withdrawn after it has been paid, see the </w:t>
      </w:r>
      <w:hyperlink r:id="rId69" w:tooltip="A1930-21" w:history="1">
        <w:r w:rsidR="00030A80" w:rsidRPr="00030A80">
          <w:rPr>
            <w:rStyle w:val="charCitHyperlinkItal"/>
          </w:rPr>
          <w:t>Magistrates Court Act 1930</w:t>
        </w:r>
      </w:hyperlink>
      <w:r>
        <w:t xml:space="preserve">, s 127 and the </w:t>
      </w:r>
      <w:hyperlink r:id="rId70" w:tooltip="A1999-77" w:history="1">
        <w:r w:rsidR="00030A80" w:rsidRPr="00030A80">
          <w:rPr>
            <w:rStyle w:val="charCitHyperlinkItal"/>
          </w:rPr>
          <w:t>Road Transport (General) Act 1999</w:t>
        </w:r>
      </w:hyperlink>
      <w:r w:rsidR="006D6D00">
        <w:t>, s 36</w:t>
      </w:r>
      <w:r>
        <w:t>.</w:t>
      </w:r>
    </w:p>
    <w:p w14:paraId="4E1765C7" w14:textId="366A4113" w:rsidR="00336D9F" w:rsidRDefault="00336D9F">
      <w:pPr>
        <w:pStyle w:val="Apara"/>
      </w:pPr>
      <w:r>
        <w:tab/>
        <w:t>(z</w:t>
      </w:r>
      <w:r w:rsidR="00D5385F">
        <w:t>a</w:t>
      </w:r>
      <w:r>
        <w:t>)</w:t>
      </w:r>
      <w:r>
        <w:tab/>
        <w:t>current sentencing practice.</w:t>
      </w:r>
    </w:p>
    <w:p w14:paraId="72A85C3B" w14:textId="77777777" w:rsidR="00951DB1" w:rsidRDefault="00951DB1" w:rsidP="00951DB1">
      <w:pPr>
        <w:pStyle w:val="aNote"/>
      </w:pPr>
      <w:r w:rsidRPr="00030A80">
        <w:rPr>
          <w:rStyle w:val="charItals"/>
        </w:rPr>
        <w:t>Note</w:t>
      </w:r>
      <w:r w:rsidRPr="00030A80">
        <w:rPr>
          <w:rStyle w:val="charItals"/>
        </w:rPr>
        <w:tab/>
      </w:r>
      <w:r>
        <w:t>See s 133D for additional considerations that apply in sentencing a young offender.</w:t>
      </w:r>
    </w:p>
    <w:p w14:paraId="3FE73493" w14:textId="77777777" w:rsidR="00336D9F" w:rsidRDefault="00336D9F">
      <w:pPr>
        <w:pStyle w:val="Amain"/>
      </w:pPr>
      <w:r>
        <w:tab/>
        <w:t>(2)</w:t>
      </w:r>
      <w:r>
        <w:tab/>
        <w:t>Without limiting subsection (1), in deciding whether a good behaviour order is an appropriate penalty for an offence, the court must consider the nature and severity of the conditions that may apply to the offender under the order.</w:t>
      </w:r>
    </w:p>
    <w:p w14:paraId="23D8D008" w14:textId="77777777" w:rsidR="00336D9F" w:rsidRDefault="00336D9F">
      <w:pPr>
        <w:pStyle w:val="Amain"/>
      </w:pPr>
      <w:r>
        <w:tab/>
        <w:t>(3)</w:t>
      </w:r>
      <w:r>
        <w:tab/>
        <w:t>Subsections (1) and (2) do not limit the matters a court may consider in deciding how an offender should be sentenced (if at all) for an offence.</w:t>
      </w:r>
    </w:p>
    <w:p w14:paraId="4FB19A92" w14:textId="77777777" w:rsidR="00336D9F" w:rsidRDefault="00336D9F">
      <w:pPr>
        <w:pStyle w:val="Amain"/>
      </w:pPr>
      <w:r>
        <w:tab/>
        <w:t>(4)</w:t>
      </w:r>
      <w:r>
        <w:tab/>
        <w:t>The fact that any relevant factor is known to the court does not require the court to increase or reduce the severity of the sentence for the offence.</w:t>
      </w:r>
    </w:p>
    <w:p w14:paraId="6B83C0CF" w14:textId="77777777" w:rsidR="00336D9F" w:rsidRDefault="00336D9F">
      <w:pPr>
        <w:pStyle w:val="Amain"/>
        <w:keepNext/>
      </w:pPr>
      <w:r>
        <w:lastRenderedPageBreak/>
        <w:tab/>
        <w:t>(5)</w:t>
      </w:r>
      <w:r>
        <w:tab/>
        <w:t>In this section:</w:t>
      </w:r>
    </w:p>
    <w:p w14:paraId="3888A303" w14:textId="77777777" w:rsidR="00336D9F" w:rsidRDefault="00336D9F">
      <w:pPr>
        <w:pStyle w:val="aDef"/>
        <w:keepNext/>
      </w:pPr>
      <w:r>
        <w:rPr>
          <w:rStyle w:val="charBoldItals"/>
        </w:rPr>
        <w:t>defence</w:t>
      </w:r>
      <w:r>
        <w:t xml:space="preserve"> means—</w:t>
      </w:r>
    </w:p>
    <w:p w14:paraId="6CE26D73" w14:textId="77777777" w:rsidR="00336D9F" w:rsidRDefault="00336D9F">
      <w:pPr>
        <w:pStyle w:val="aDefpara"/>
      </w:pPr>
      <w:r>
        <w:tab/>
        <w:t>(a)</w:t>
      </w:r>
      <w:r>
        <w:tab/>
        <w:t>any lawyer representing the offender; or</w:t>
      </w:r>
    </w:p>
    <w:p w14:paraId="458DB9EE" w14:textId="77777777" w:rsidR="00336D9F" w:rsidRDefault="00336D9F">
      <w:pPr>
        <w:pStyle w:val="aDefpara"/>
      </w:pPr>
      <w:r>
        <w:tab/>
        <w:t>(b)</w:t>
      </w:r>
      <w:r>
        <w:tab/>
        <w:t>if the offender is not legally represented—the offender.</w:t>
      </w:r>
    </w:p>
    <w:p w14:paraId="79971CB1" w14:textId="77777777" w:rsidR="005E38BF" w:rsidRPr="00D15076" w:rsidRDefault="005E38BF" w:rsidP="005E38BF">
      <w:pPr>
        <w:pStyle w:val="aDef"/>
      </w:pPr>
      <w:r w:rsidRPr="00D15076">
        <w:rPr>
          <w:rStyle w:val="charBoldItals"/>
        </w:rPr>
        <w:t>vulnerable person</w:t>
      </w:r>
      <w:r w:rsidRPr="00D15076">
        <w:rPr>
          <w:bCs/>
          <w:iCs/>
        </w:rPr>
        <w:t xml:space="preserve"> means an adult who—</w:t>
      </w:r>
    </w:p>
    <w:p w14:paraId="3534AA69" w14:textId="34B63EDE" w:rsidR="005E38BF" w:rsidRPr="00D15076" w:rsidRDefault="005E38BF" w:rsidP="005E38BF">
      <w:pPr>
        <w:pStyle w:val="aDefpara"/>
      </w:pPr>
      <w:r w:rsidRPr="00D15076">
        <w:tab/>
        <w:t>(a)</w:t>
      </w:r>
      <w:r w:rsidRPr="00D15076">
        <w:tab/>
        <w:t xml:space="preserve">has a disability within the meaning of the </w:t>
      </w:r>
      <w:hyperlink r:id="rId71" w:tooltip="A1991-98" w:history="1">
        <w:r w:rsidRPr="00D15076">
          <w:rPr>
            <w:rStyle w:val="charCitHyperlinkItal"/>
          </w:rPr>
          <w:t>Disability Services Act 1991</w:t>
        </w:r>
      </w:hyperlink>
      <w:r w:rsidRPr="00D15076">
        <w:t>; or</w:t>
      </w:r>
    </w:p>
    <w:p w14:paraId="407A5E94" w14:textId="77777777" w:rsidR="005E38BF" w:rsidRPr="00D15076" w:rsidRDefault="005E38BF" w:rsidP="005E38BF">
      <w:pPr>
        <w:pStyle w:val="aDefpara"/>
      </w:pPr>
      <w:r w:rsidRPr="00D15076">
        <w:tab/>
        <w:t>(b)</w:t>
      </w:r>
      <w:r w:rsidRPr="00D15076">
        <w:tab/>
        <w:t>is at least 60 years old and—</w:t>
      </w:r>
    </w:p>
    <w:p w14:paraId="318B24D7" w14:textId="77777777" w:rsidR="005E38BF" w:rsidRPr="00D15076" w:rsidRDefault="005E38BF" w:rsidP="005E38BF">
      <w:pPr>
        <w:pStyle w:val="aDefsubpara"/>
      </w:pPr>
      <w:r w:rsidRPr="00D15076">
        <w:tab/>
        <w:t>(i)</w:t>
      </w:r>
      <w:r w:rsidRPr="00D15076">
        <w:tab/>
        <w:t>has a disorder, illness or disease that affects the person’s thought processes, perception of reality, emotions or judgement or otherwise results in disturbed behaviour; or</w:t>
      </w:r>
    </w:p>
    <w:p w14:paraId="4211141D" w14:textId="77777777" w:rsidR="005E38BF" w:rsidRPr="00D15076" w:rsidRDefault="005E38BF" w:rsidP="005E38BF">
      <w:pPr>
        <w:pStyle w:val="aDefsubpara"/>
      </w:pPr>
      <w:r w:rsidRPr="00D15076">
        <w:tab/>
        <w:t>(ii)</w:t>
      </w:r>
      <w:r w:rsidRPr="00D15076">
        <w:tab/>
        <w:t>has an impairment that—</w:t>
      </w:r>
    </w:p>
    <w:p w14:paraId="243D655E" w14:textId="77777777" w:rsidR="005E38BF" w:rsidRPr="00D15076" w:rsidRDefault="005E38BF" w:rsidP="005E38BF">
      <w:pPr>
        <w:pStyle w:val="Asubsubpara"/>
      </w:pPr>
      <w:r w:rsidRPr="00D15076">
        <w:tab/>
        <w:t>(A)</w:t>
      </w:r>
      <w:r w:rsidRPr="00D15076">
        <w:tab/>
        <w:t>is intellectual, psychiatric, sensory or physical in nature; and</w:t>
      </w:r>
    </w:p>
    <w:p w14:paraId="62668FE7" w14:textId="77777777" w:rsidR="005E38BF" w:rsidRPr="00D15076" w:rsidRDefault="005E38BF" w:rsidP="005E38BF">
      <w:pPr>
        <w:pStyle w:val="Asubsubpara"/>
      </w:pPr>
      <w:r w:rsidRPr="00D15076">
        <w:tab/>
        <w:t>(B)</w:t>
      </w:r>
      <w:r w:rsidRPr="00D15076">
        <w:tab/>
        <w:t>results in a substantially reduced capacity of the person for communication, learning or mobility; or</w:t>
      </w:r>
    </w:p>
    <w:p w14:paraId="13AB7912" w14:textId="77777777" w:rsidR="005E38BF" w:rsidRPr="00D15076" w:rsidRDefault="005E38BF" w:rsidP="005E38BF">
      <w:pPr>
        <w:pStyle w:val="aDefsubpara"/>
      </w:pPr>
      <w:r w:rsidRPr="00D15076">
        <w:tab/>
        <w:t>(iii)</w:t>
      </w:r>
      <w:r w:rsidRPr="00D15076">
        <w:tab/>
        <w:t>for any other reason is socially isolated or unable to participate in the life of the person’s community.</w:t>
      </w:r>
    </w:p>
    <w:p w14:paraId="6922C1B1" w14:textId="77777777" w:rsidR="00336D9F" w:rsidRDefault="00336D9F" w:rsidP="00332BDB">
      <w:pPr>
        <w:pStyle w:val="AH5Sec"/>
      </w:pPr>
      <w:bookmarkStart w:id="56" w:name="_Toc110593918"/>
      <w:r w:rsidRPr="0047084B">
        <w:rPr>
          <w:rStyle w:val="CharSectNo"/>
        </w:rPr>
        <w:t>34</w:t>
      </w:r>
      <w:r>
        <w:tab/>
        <w:t>Sentencing—irrelevant considerations</w:t>
      </w:r>
      <w:bookmarkEnd w:id="56"/>
    </w:p>
    <w:p w14:paraId="756D8228" w14:textId="77777777" w:rsidR="00336D9F" w:rsidRDefault="00336D9F" w:rsidP="00332BDB">
      <w:pPr>
        <w:pStyle w:val="Amain"/>
        <w:keepNext/>
      </w:pPr>
      <w:r>
        <w:tab/>
        <w:t>(1)</w:t>
      </w:r>
      <w:r>
        <w:tab/>
        <w:t>In deciding how an offender should be sentenced (if at all) for an offence, a court must not increase the severity of the sentence it would otherwise have imposed because of any of the following:</w:t>
      </w:r>
    </w:p>
    <w:p w14:paraId="05273717" w14:textId="77777777" w:rsidR="00336D9F" w:rsidRDefault="00336D9F" w:rsidP="00332BDB">
      <w:pPr>
        <w:pStyle w:val="Apara"/>
        <w:keepNext/>
      </w:pPr>
      <w:r>
        <w:tab/>
        <w:t>(a)</w:t>
      </w:r>
      <w:r>
        <w:tab/>
        <w:t>a law that has not commenced;</w:t>
      </w:r>
    </w:p>
    <w:p w14:paraId="4C7918E3" w14:textId="77777777" w:rsidR="00336D9F" w:rsidRDefault="00336D9F">
      <w:pPr>
        <w:pStyle w:val="Apara"/>
      </w:pPr>
      <w:r>
        <w:tab/>
        <w:t>(b)</w:t>
      </w:r>
      <w:r>
        <w:tab/>
        <w:t>any alleged offences that the offender has not admitted in accordance with section 57 (Outstanding additional offences taken into account in sentencing);</w:t>
      </w:r>
    </w:p>
    <w:p w14:paraId="5CBCAAC2" w14:textId="77777777" w:rsidR="00336D9F" w:rsidRDefault="00336D9F">
      <w:pPr>
        <w:pStyle w:val="Apara"/>
      </w:pPr>
      <w:r>
        <w:tab/>
        <w:t>(c)</w:t>
      </w:r>
      <w:r>
        <w:tab/>
        <w:t>that the offender chose not to give evidence on oath;</w:t>
      </w:r>
    </w:p>
    <w:p w14:paraId="4CEFBCB4" w14:textId="77777777" w:rsidR="00336D9F" w:rsidRDefault="00336D9F">
      <w:pPr>
        <w:pStyle w:val="Apara"/>
      </w:pPr>
      <w:r>
        <w:lastRenderedPageBreak/>
        <w:tab/>
        <w:t>(d)</w:t>
      </w:r>
      <w:r>
        <w:tab/>
        <w:t>that the offender may have committed perjury or been guilty of contempt of court during the proceeding;</w:t>
      </w:r>
    </w:p>
    <w:p w14:paraId="24271245" w14:textId="77777777" w:rsidR="00336D9F" w:rsidRDefault="00336D9F">
      <w:pPr>
        <w:pStyle w:val="Apara"/>
      </w:pPr>
      <w:r>
        <w:tab/>
        <w:t>(e)</w:t>
      </w:r>
      <w:r>
        <w:tab/>
        <w:t>the offender’s behaviour in court;</w:t>
      </w:r>
    </w:p>
    <w:p w14:paraId="09F4A27C" w14:textId="77777777" w:rsidR="00336D9F" w:rsidRDefault="00336D9F">
      <w:pPr>
        <w:pStyle w:val="Apara"/>
      </w:pPr>
      <w:r>
        <w:tab/>
        <w:t>(f)</w:t>
      </w:r>
      <w:r>
        <w:tab/>
        <w:t>that the offender chose to plead not guilty;</w:t>
      </w:r>
    </w:p>
    <w:p w14:paraId="090A121E" w14:textId="77777777" w:rsidR="00683AA5" w:rsidRPr="00C64FDD" w:rsidRDefault="00683AA5" w:rsidP="00683AA5">
      <w:pPr>
        <w:pStyle w:val="Apara"/>
      </w:pPr>
      <w:r w:rsidRPr="00C64FDD">
        <w:tab/>
        <w:t>(</w:t>
      </w:r>
      <w:r>
        <w:t>g</w:t>
      </w:r>
      <w:r w:rsidRPr="00C64FDD">
        <w:t>)</w:t>
      </w:r>
      <w:r w:rsidRPr="00C64FDD">
        <w:tab/>
        <w:t xml:space="preserve">that the offender did not comply with an order for assessment, </w:t>
      </w:r>
      <w:r w:rsidRPr="00C64FDD">
        <w:rPr>
          <w:lang w:eastAsia="en-AU"/>
        </w:rPr>
        <w:t>treatment, referral or monitoring by the court alcohol and drug assessment service under section 40B (2);</w:t>
      </w:r>
    </w:p>
    <w:p w14:paraId="6265BCAC" w14:textId="042E4137" w:rsidR="00336D9F" w:rsidRDefault="00336D9F">
      <w:pPr>
        <w:pStyle w:val="Apara"/>
      </w:pPr>
      <w:r>
        <w:tab/>
        <w:t>(</w:t>
      </w:r>
      <w:r w:rsidR="00683AA5">
        <w:t>h</w:t>
      </w:r>
      <w:r>
        <w:t>)</w:t>
      </w:r>
      <w:r>
        <w:tab/>
        <w:t xml:space="preserve">that the offender chose not to take part, or chose not to continue to take part, in restorative justice for the offence under the </w:t>
      </w:r>
      <w:hyperlink r:id="rId72" w:tooltip="A2004-65" w:history="1">
        <w:r w:rsidR="00030A80" w:rsidRPr="00030A80">
          <w:rPr>
            <w:rStyle w:val="charCitHyperlinkItal"/>
          </w:rPr>
          <w:t>Crimes (Restorative Justice) Act 2004</w:t>
        </w:r>
      </w:hyperlink>
      <w:r>
        <w:t>.</w:t>
      </w:r>
    </w:p>
    <w:p w14:paraId="7BD09A10" w14:textId="7B5AC9D6" w:rsidR="008F4A9B" w:rsidRPr="006F0180" w:rsidRDefault="008F4A9B" w:rsidP="008F4A9B">
      <w:pPr>
        <w:pStyle w:val="Amain"/>
      </w:pPr>
      <w:r w:rsidRPr="006F0180">
        <w:tab/>
        <w:t>(2)</w:t>
      </w:r>
      <w:r w:rsidRPr="006F0180">
        <w:tab/>
        <w:t xml:space="preserve">In deciding how an offender should be sentenced for an offence, a court must not reduce the severity of a sentence it would otherwise have imposed because of an automatic forfeiture of property, a forfeiture order, or a penalty order under the </w:t>
      </w:r>
      <w:hyperlink r:id="rId73" w:tooltip="A2003-8" w:history="1">
        <w:r w:rsidRPr="006F0180">
          <w:rPr>
            <w:rStyle w:val="charCitHyperlinkItal"/>
          </w:rPr>
          <w:t>Confiscation of Criminal Assets Act 2003</w:t>
        </w:r>
      </w:hyperlink>
      <w:r w:rsidRPr="006F0180">
        <w:t>.</w:t>
      </w:r>
    </w:p>
    <w:p w14:paraId="25014F66" w14:textId="77777777" w:rsidR="001E7933" w:rsidRPr="00FE57B9" w:rsidRDefault="001E7933" w:rsidP="001E7933">
      <w:pPr>
        <w:pStyle w:val="AH5Sec"/>
      </w:pPr>
      <w:bookmarkStart w:id="57" w:name="_Toc110593919"/>
      <w:r w:rsidRPr="0047084B">
        <w:rPr>
          <w:rStyle w:val="CharSectNo"/>
        </w:rPr>
        <w:t>34A</w:t>
      </w:r>
      <w:r w:rsidRPr="00FE57B9">
        <w:tab/>
        <w:t>Sentencing—sexual offences against children</w:t>
      </w:r>
      <w:bookmarkEnd w:id="57"/>
    </w:p>
    <w:p w14:paraId="3E4FBE71" w14:textId="77777777" w:rsidR="001E7933" w:rsidRPr="00FE57B9" w:rsidRDefault="001E7933" w:rsidP="000015BF">
      <w:pPr>
        <w:pStyle w:val="Amainreturn"/>
        <w:keepNext/>
      </w:pPr>
      <w:r w:rsidRPr="00FE57B9">
        <w:t>For a sexual offence against a child, a court—</w:t>
      </w:r>
    </w:p>
    <w:p w14:paraId="1449CC58" w14:textId="77777777" w:rsidR="001E7933" w:rsidRPr="00FE57B9" w:rsidRDefault="001E7933" w:rsidP="001E7933">
      <w:pPr>
        <w:pStyle w:val="Apara"/>
      </w:pPr>
      <w:r w:rsidRPr="00FE57B9">
        <w:tab/>
        <w:t>(a)</w:t>
      </w:r>
      <w:r w:rsidRPr="00FE57B9">
        <w:tab/>
        <w:t>must sentence the offender in accordance with sentencing practice, including sentencing patterns, at the time of sentencing; and</w:t>
      </w:r>
    </w:p>
    <w:p w14:paraId="6E3116E5" w14:textId="77777777" w:rsidR="001E7933" w:rsidRPr="00FE57B9" w:rsidRDefault="001E7933" w:rsidP="007A1565">
      <w:pPr>
        <w:pStyle w:val="Apara"/>
        <w:keepNext/>
        <w:keepLines/>
      </w:pPr>
      <w:r w:rsidRPr="00FE57B9">
        <w:lastRenderedPageBreak/>
        <w:tab/>
        <w:t>(b)</w:t>
      </w:r>
      <w:r w:rsidRPr="00FE57B9">
        <w:tab/>
        <w:t>must not reduce the severity of a sentence it would otherwise have imposed on an offender because the offender has good character, to the extent that the offender’s good character enabled the offender to commit the offence.</w:t>
      </w:r>
    </w:p>
    <w:p w14:paraId="6C48419B" w14:textId="77777777" w:rsidR="001E7933" w:rsidRPr="00FE57B9" w:rsidRDefault="001E7933" w:rsidP="007A1565">
      <w:pPr>
        <w:pStyle w:val="aExamHdgpar"/>
        <w:keepLines/>
      </w:pPr>
      <w:r w:rsidRPr="00FE57B9">
        <w:t>Examples—par (b)</w:t>
      </w:r>
    </w:p>
    <w:p w14:paraId="2B09BF3C" w14:textId="77777777" w:rsidR="001E7933" w:rsidRPr="00FE57B9" w:rsidRDefault="001E7933" w:rsidP="007A1565">
      <w:pPr>
        <w:pStyle w:val="aExamINumpar"/>
        <w:keepNext/>
        <w:keepLines/>
      </w:pPr>
      <w:r w:rsidRPr="00FE57B9">
        <w:t>1</w:t>
      </w:r>
      <w:r w:rsidRPr="00FE57B9">
        <w:tab/>
        <w:t>The offender’s good character was one reason the offender was selected to supervise children on a camp. The offender began to establish a relationship with children at the camp to obtain their compliance in acts of a sexual nature.</w:t>
      </w:r>
    </w:p>
    <w:p w14:paraId="2FFA383D" w14:textId="77777777" w:rsidR="001E7933" w:rsidRPr="00FE57B9" w:rsidRDefault="001E7933" w:rsidP="007A1565">
      <w:pPr>
        <w:pStyle w:val="aExamINumpar"/>
        <w:keepNext/>
        <w:keepLines/>
      </w:pPr>
      <w:r w:rsidRPr="00FE57B9">
        <w:t>2</w:t>
      </w:r>
      <w:r w:rsidRPr="00FE57B9">
        <w:tab/>
        <w:t>A child’s parents trusted the offender to care for the child because of the offender’s authority in their community. The offender held authority in the community in part because of the offender’s good character. The offender sexually abused the child including while the child was in the offender’s care.</w:t>
      </w:r>
    </w:p>
    <w:p w14:paraId="2D4C5507" w14:textId="0130A5C5" w:rsidR="001E7933" w:rsidRDefault="001E7933" w:rsidP="007A1565">
      <w:pPr>
        <w:pStyle w:val="aNotepar"/>
        <w:keepNext/>
        <w:keepLines/>
      </w:pPr>
      <w:r w:rsidRPr="00FE57B9">
        <w:rPr>
          <w:rStyle w:val="charItals"/>
        </w:rPr>
        <w:t>Note</w:t>
      </w:r>
      <w:r w:rsidRPr="00FE57B9">
        <w:rPr>
          <w:rStyle w:val="charItals"/>
        </w:rPr>
        <w:tab/>
      </w:r>
      <w:r w:rsidRPr="00FE57B9">
        <w:t xml:space="preserve">A sentence is limited to the maximum sentence that applied to the offence when it was committed (see </w:t>
      </w:r>
      <w:hyperlink r:id="rId74" w:tooltip="A2004-5" w:history="1">
        <w:r w:rsidRPr="00FE57B9">
          <w:rPr>
            <w:rStyle w:val="charCitHyperlinkItal"/>
          </w:rPr>
          <w:t>Human Rights Act 2004</w:t>
        </w:r>
      </w:hyperlink>
      <w:r w:rsidRPr="00FE57B9">
        <w:t xml:space="preserve">, s 25 (2)). </w:t>
      </w:r>
    </w:p>
    <w:p w14:paraId="3427C934" w14:textId="77777777" w:rsidR="008F4A9B" w:rsidRPr="006F0180" w:rsidRDefault="008F4A9B" w:rsidP="008F4A9B">
      <w:pPr>
        <w:pStyle w:val="AH5Sec"/>
      </w:pPr>
      <w:bookmarkStart w:id="58" w:name="_Toc110593920"/>
      <w:r w:rsidRPr="0047084B">
        <w:rPr>
          <w:rStyle w:val="CharSectNo"/>
        </w:rPr>
        <w:t>34B</w:t>
      </w:r>
      <w:r w:rsidRPr="006F0180">
        <w:tab/>
        <w:t>Sentencing—family violence offences</w:t>
      </w:r>
      <w:bookmarkEnd w:id="58"/>
    </w:p>
    <w:p w14:paraId="755E9E43" w14:textId="77777777" w:rsidR="008F4A9B" w:rsidRPr="006F0180" w:rsidRDefault="008F4A9B" w:rsidP="008F4A9B">
      <w:pPr>
        <w:pStyle w:val="Amain"/>
      </w:pPr>
      <w:r w:rsidRPr="006F0180">
        <w:tab/>
        <w:t>(1)</w:t>
      </w:r>
      <w:r w:rsidRPr="006F0180">
        <w:tab/>
        <w:t>In deciding how an offender should be sentenced for a family violence offence, a court must consider the nature of family violence and the context of the offending, including the following:</w:t>
      </w:r>
    </w:p>
    <w:p w14:paraId="49EA7064" w14:textId="33114BD5" w:rsidR="008F4A9B" w:rsidRPr="006F0180" w:rsidRDefault="008F4A9B" w:rsidP="008F4A9B">
      <w:pPr>
        <w:pStyle w:val="Apara"/>
      </w:pPr>
      <w:r w:rsidRPr="006F0180">
        <w:tab/>
        <w:t>(a)</w:t>
      </w:r>
      <w:r w:rsidRPr="006F0180">
        <w:tab/>
        <w:t xml:space="preserve">the matters mentioned in the preamble to the </w:t>
      </w:r>
      <w:hyperlink r:id="rId75" w:tooltip="A2016-42" w:history="1">
        <w:r w:rsidRPr="006F0180">
          <w:rPr>
            <w:rStyle w:val="charCitHyperlinkItal"/>
          </w:rPr>
          <w:t>Family Violence Act 2016</w:t>
        </w:r>
      </w:hyperlink>
      <w:r w:rsidRPr="006F0180">
        <w:t>;</w:t>
      </w:r>
    </w:p>
    <w:p w14:paraId="41E69680" w14:textId="77777777" w:rsidR="008F4A9B" w:rsidRPr="006F0180" w:rsidRDefault="008F4A9B" w:rsidP="008F4A9B">
      <w:pPr>
        <w:pStyle w:val="Apara"/>
      </w:pPr>
      <w:r w:rsidRPr="006F0180">
        <w:tab/>
        <w:t>(b)</w:t>
      </w:r>
      <w:r w:rsidRPr="006F0180">
        <w:tab/>
        <w:t>whether the offending occurred at the home of the victim, offender or another person;</w:t>
      </w:r>
    </w:p>
    <w:p w14:paraId="4628951A" w14:textId="77777777" w:rsidR="008F4A9B" w:rsidRPr="006F0180" w:rsidRDefault="008F4A9B" w:rsidP="008F4A9B">
      <w:pPr>
        <w:pStyle w:val="Apara"/>
      </w:pPr>
      <w:r w:rsidRPr="006F0180">
        <w:tab/>
        <w:t>(c)</w:t>
      </w:r>
      <w:r w:rsidRPr="006F0180">
        <w:tab/>
        <w:t>whether the offending occurred when a child was present;</w:t>
      </w:r>
    </w:p>
    <w:p w14:paraId="1DECCFCD" w14:textId="77777777" w:rsidR="008F4A9B" w:rsidRPr="006F0180" w:rsidRDefault="008F4A9B" w:rsidP="008F4A9B">
      <w:pPr>
        <w:pStyle w:val="Apara"/>
      </w:pPr>
      <w:r w:rsidRPr="006F0180">
        <w:tab/>
        <w:t>(d)</w:t>
      </w:r>
      <w:r w:rsidRPr="006F0180">
        <w:tab/>
        <w:t>if the offence is a serious family violence offence—whether the offender has 1 or more other convictions for serious family violence offences.</w:t>
      </w:r>
    </w:p>
    <w:p w14:paraId="20ECBEA5" w14:textId="77777777" w:rsidR="008F4A9B" w:rsidRPr="006F0180" w:rsidRDefault="008F4A9B" w:rsidP="008F4A9B">
      <w:pPr>
        <w:pStyle w:val="Amain"/>
      </w:pPr>
      <w:r w:rsidRPr="006F0180">
        <w:tab/>
        <w:t>(2)</w:t>
      </w:r>
      <w:r w:rsidRPr="006F0180">
        <w:tab/>
        <w:t>A court must not reduce the severity of a sentence it would otherwise have imposed because—</w:t>
      </w:r>
    </w:p>
    <w:p w14:paraId="355A8B3F" w14:textId="77777777" w:rsidR="008F4A9B" w:rsidRPr="006F0180" w:rsidRDefault="008F4A9B" w:rsidP="008F4A9B">
      <w:pPr>
        <w:pStyle w:val="Apara"/>
      </w:pPr>
      <w:r w:rsidRPr="006F0180">
        <w:tab/>
        <w:t>(a)</w:t>
      </w:r>
      <w:r w:rsidRPr="006F0180">
        <w:tab/>
        <w:t>the offence is a family violence offence; or</w:t>
      </w:r>
    </w:p>
    <w:p w14:paraId="6D9CB86A" w14:textId="2DFADB47" w:rsidR="008F4A9B" w:rsidRPr="006F0180" w:rsidRDefault="008F4A9B" w:rsidP="008F4A9B">
      <w:pPr>
        <w:pStyle w:val="Apara"/>
      </w:pPr>
      <w:r w:rsidRPr="006F0180">
        <w:lastRenderedPageBreak/>
        <w:tab/>
        <w:t>(b)</w:t>
      </w:r>
      <w:r w:rsidRPr="006F0180">
        <w:tab/>
        <w:t xml:space="preserve">a family violence order under the </w:t>
      </w:r>
      <w:hyperlink r:id="rId76" w:tooltip="A2016-42" w:history="1">
        <w:r w:rsidRPr="006F0180">
          <w:rPr>
            <w:rStyle w:val="charCitHyperlinkItal"/>
          </w:rPr>
          <w:t>Family Violence Act 2016</w:t>
        </w:r>
      </w:hyperlink>
      <w:r w:rsidRPr="006F0180">
        <w:t xml:space="preserve"> or a protection order under the </w:t>
      </w:r>
      <w:hyperlink r:id="rId77" w:tooltip="A2008-46" w:history="1">
        <w:r w:rsidRPr="006F0180">
          <w:rPr>
            <w:rStyle w:val="charCitHyperlinkItal"/>
          </w:rPr>
          <w:t>Domestic Violence and Protection Orders Act 2008</w:t>
        </w:r>
      </w:hyperlink>
      <w:r w:rsidRPr="006F0180">
        <w:rPr>
          <w:rStyle w:val="charItals"/>
        </w:rPr>
        <w:t xml:space="preserve"> </w:t>
      </w:r>
      <w:r w:rsidRPr="006F0180">
        <w:t>(repealed) is in force against the offender in relation to the family violence offence.</w:t>
      </w:r>
    </w:p>
    <w:p w14:paraId="305BB41E" w14:textId="77777777" w:rsidR="008F4A9B" w:rsidRPr="006F0180" w:rsidRDefault="008F4A9B" w:rsidP="008F4A9B">
      <w:pPr>
        <w:pStyle w:val="Amain"/>
      </w:pPr>
      <w:r w:rsidRPr="006F0180">
        <w:tab/>
        <w:t>(3)</w:t>
      </w:r>
      <w:r w:rsidRPr="006F0180">
        <w:tab/>
        <w:t>In this section:</w:t>
      </w:r>
    </w:p>
    <w:p w14:paraId="4919B53F" w14:textId="1F42B2A9" w:rsidR="008F4A9B" w:rsidRPr="006F0180" w:rsidRDefault="008F4A9B" w:rsidP="008F4A9B">
      <w:pPr>
        <w:pStyle w:val="aDef"/>
      </w:pPr>
      <w:r w:rsidRPr="006F0180">
        <w:rPr>
          <w:rStyle w:val="charBoldItals"/>
        </w:rPr>
        <w:t>family violence—</w:t>
      </w:r>
      <w:r w:rsidRPr="006F0180">
        <w:t xml:space="preserve">see the </w:t>
      </w:r>
      <w:hyperlink r:id="rId78" w:tooltip="A2016-42" w:history="1">
        <w:r w:rsidRPr="006F0180">
          <w:rPr>
            <w:rStyle w:val="charCitHyperlinkItal"/>
          </w:rPr>
          <w:t>Family Violence Act 2016</w:t>
        </w:r>
      </w:hyperlink>
      <w:r w:rsidRPr="006F0180">
        <w:rPr>
          <w:sz w:val="23"/>
          <w:szCs w:val="23"/>
        </w:rPr>
        <w:t>, dictionary.</w:t>
      </w:r>
    </w:p>
    <w:p w14:paraId="7A4AFD43" w14:textId="77777777" w:rsidR="008F4A9B" w:rsidRPr="006F0180" w:rsidRDefault="008F4A9B" w:rsidP="008F4A9B">
      <w:pPr>
        <w:pStyle w:val="aDef"/>
      </w:pPr>
      <w:r w:rsidRPr="006F0180">
        <w:rPr>
          <w:rStyle w:val="charBoldItals"/>
        </w:rPr>
        <w:t>serious family violence offence</w:t>
      </w:r>
      <w:r w:rsidRPr="006F0180">
        <w:rPr>
          <w:bCs/>
          <w:iCs/>
        </w:rPr>
        <w:t xml:space="preserve"> means a family violence offence </w:t>
      </w:r>
      <w:r w:rsidRPr="006F0180">
        <w:t>that is punishable by imprisonment for 5 years or more.</w:t>
      </w:r>
    </w:p>
    <w:p w14:paraId="6466B15A" w14:textId="77777777" w:rsidR="00336D9F" w:rsidRDefault="00336D9F">
      <w:pPr>
        <w:pStyle w:val="AH5Sec"/>
        <w:rPr>
          <w:b w:val="0"/>
          <w:bCs/>
        </w:rPr>
      </w:pPr>
      <w:bookmarkStart w:id="59" w:name="_Toc110593921"/>
      <w:r w:rsidRPr="0047084B">
        <w:rPr>
          <w:rStyle w:val="CharSectNo"/>
        </w:rPr>
        <w:t>35</w:t>
      </w:r>
      <w:r>
        <w:rPr>
          <w:bCs/>
        </w:rPr>
        <w:tab/>
      </w:r>
      <w:r>
        <w:t>Reduction of sentence—guilty plea</w:t>
      </w:r>
      <w:bookmarkEnd w:id="59"/>
    </w:p>
    <w:p w14:paraId="52AEB24B" w14:textId="77777777" w:rsidR="00336D9F" w:rsidRDefault="00336D9F" w:rsidP="006D6D00">
      <w:pPr>
        <w:pStyle w:val="Amain"/>
        <w:keepNext/>
      </w:pPr>
      <w:r>
        <w:tab/>
        <w:t>(1)</w:t>
      </w:r>
      <w:r>
        <w:tab/>
        <w:t>This section applies if—</w:t>
      </w:r>
    </w:p>
    <w:p w14:paraId="12FAD6F8" w14:textId="77777777" w:rsidR="00336D9F" w:rsidRDefault="00336D9F" w:rsidP="006D6D00">
      <w:pPr>
        <w:pStyle w:val="Apara"/>
        <w:keepNext/>
      </w:pPr>
      <w:r>
        <w:tab/>
        <w:t>(a)</w:t>
      </w:r>
      <w:r>
        <w:tab/>
        <w:t>an offender pleads guilty to an offence; and</w:t>
      </w:r>
    </w:p>
    <w:p w14:paraId="3C1594E7" w14:textId="77777777" w:rsidR="00336D9F" w:rsidRDefault="00336D9F">
      <w:pPr>
        <w:pStyle w:val="Apara"/>
      </w:pPr>
      <w:r>
        <w:tab/>
        <w:t>(b)</w:t>
      </w:r>
      <w:r>
        <w:tab/>
        <w:t>based on the information currently available to the court, the court considers that there is a real likelihood that it will sentence the offender to imprisonment.</w:t>
      </w:r>
    </w:p>
    <w:p w14:paraId="22FE2D39" w14:textId="77777777" w:rsidR="00336D9F" w:rsidRDefault="00336D9F">
      <w:pPr>
        <w:pStyle w:val="Amain"/>
        <w:keepNext/>
      </w:pPr>
      <w:r>
        <w:tab/>
        <w:t>(2)</w:t>
      </w:r>
      <w:r>
        <w:tab/>
        <w:t>In deciding how the offender should be sentenced (if at all) for the offence, the court must consider the following matters:</w:t>
      </w:r>
    </w:p>
    <w:p w14:paraId="0C19AC3E" w14:textId="77777777" w:rsidR="00336D9F" w:rsidRDefault="00336D9F">
      <w:pPr>
        <w:pStyle w:val="Apara"/>
      </w:pPr>
      <w:r>
        <w:tab/>
        <w:t>(a)</w:t>
      </w:r>
      <w:r>
        <w:tab/>
        <w:t>the fact that the offender pleaded guilty;</w:t>
      </w:r>
    </w:p>
    <w:p w14:paraId="4FF17368" w14:textId="77777777" w:rsidR="00336D9F" w:rsidRDefault="00336D9F">
      <w:pPr>
        <w:pStyle w:val="Apara"/>
      </w:pPr>
      <w:r>
        <w:tab/>
        <w:t>(b)</w:t>
      </w:r>
      <w:r>
        <w:tab/>
        <w:t>when the offender pleaded guilty, or indicated an intention to plead guilty;</w:t>
      </w:r>
    </w:p>
    <w:p w14:paraId="7CE52F0D" w14:textId="77777777" w:rsidR="00336D9F" w:rsidRDefault="00336D9F">
      <w:pPr>
        <w:pStyle w:val="Apara"/>
      </w:pPr>
      <w:r>
        <w:tab/>
        <w:t>(c)</w:t>
      </w:r>
      <w:r>
        <w:tab/>
        <w:t>whether the guilty plea was related to negotiations between the prosecution and defence about the charge to which the offender pleaded guilty;</w:t>
      </w:r>
    </w:p>
    <w:p w14:paraId="7F4AF07E" w14:textId="77777777" w:rsidR="00336D9F" w:rsidRDefault="00336D9F">
      <w:pPr>
        <w:pStyle w:val="Apara"/>
        <w:rPr>
          <w:szCs w:val="24"/>
        </w:rPr>
      </w:pPr>
      <w:r>
        <w:rPr>
          <w:szCs w:val="24"/>
        </w:rPr>
        <w:tab/>
        <w:t>(d)</w:t>
      </w:r>
      <w:r>
        <w:rPr>
          <w:szCs w:val="24"/>
        </w:rPr>
        <w:tab/>
      </w:r>
      <w:r>
        <w:t>the seriousness of the offence;</w:t>
      </w:r>
    </w:p>
    <w:p w14:paraId="78F90BD4" w14:textId="77777777" w:rsidR="00336D9F" w:rsidRDefault="00336D9F">
      <w:pPr>
        <w:pStyle w:val="Apara"/>
        <w:rPr>
          <w:szCs w:val="24"/>
        </w:rPr>
      </w:pPr>
      <w:r>
        <w:rPr>
          <w:szCs w:val="24"/>
        </w:rPr>
        <w:tab/>
        <w:t>(e)</w:t>
      </w:r>
      <w:r>
        <w:rPr>
          <w:szCs w:val="24"/>
        </w:rPr>
        <w:tab/>
      </w:r>
      <w:r>
        <w:t>the effect of the offence on the victims of the offence, the victims’ families and anyone else who may make a victim impact statement.</w:t>
      </w:r>
    </w:p>
    <w:p w14:paraId="0547C02D" w14:textId="77777777" w:rsidR="00336D9F" w:rsidRDefault="00336D9F">
      <w:pPr>
        <w:pStyle w:val="aNotepar"/>
      </w:pPr>
      <w:r>
        <w:rPr>
          <w:rStyle w:val="charItals"/>
        </w:rPr>
        <w:t>Note</w:t>
      </w:r>
      <w:r>
        <w:rPr>
          <w:rStyle w:val="charItals"/>
        </w:rPr>
        <w:tab/>
      </w:r>
      <w:r>
        <w:t>For who may make a victim impact statement, see s 49.</w:t>
      </w:r>
    </w:p>
    <w:p w14:paraId="2CA43113" w14:textId="77777777" w:rsidR="00336D9F" w:rsidRDefault="00336D9F">
      <w:pPr>
        <w:pStyle w:val="Amain"/>
      </w:pPr>
      <w:r>
        <w:lastRenderedPageBreak/>
        <w:tab/>
        <w:t>(3)</w:t>
      </w:r>
      <w:r>
        <w:tab/>
        <w:t>The court may impose a lesser penalty (including a shorter nonparole period) on the offender than it would otherwise have imposed if the offender had not pleaded guilty to the offence.</w:t>
      </w:r>
    </w:p>
    <w:p w14:paraId="31FB7E9E" w14:textId="77777777" w:rsidR="00336D9F" w:rsidRDefault="00336D9F">
      <w:pPr>
        <w:pStyle w:val="Amain"/>
      </w:pPr>
      <w:r>
        <w:tab/>
        <w:t>(4)</w:t>
      </w:r>
      <w:r>
        <w:tab/>
        <w:t>However, in deciding any lesser penalty, the court must not make any significant reduction for the fact that the offender pleaded guilty if, based on established facts, the court considers that the prosecution’s case for the offence was overwhelmingly strong.</w:t>
      </w:r>
    </w:p>
    <w:p w14:paraId="18354FA3" w14:textId="77777777" w:rsidR="00336D9F" w:rsidRDefault="00336D9F">
      <w:pPr>
        <w:pStyle w:val="Amain"/>
      </w:pPr>
      <w:r>
        <w:tab/>
        <w:t>(5)</w:t>
      </w:r>
      <w:r>
        <w:tab/>
        <w:t xml:space="preserve">For subsection (2) (b), the earlier in the proceeding that the guilty plea is made, or indication is given that it will be made, the lesser the penalty the court may impose. </w:t>
      </w:r>
    </w:p>
    <w:p w14:paraId="503CEAB1" w14:textId="77777777" w:rsidR="00336D9F" w:rsidRDefault="00336D9F">
      <w:pPr>
        <w:pStyle w:val="Amain"/>
      </w:pPr>
      <w:r>
        <w:tab/>
        <w:t>(6)</w:t>
      </w:r>
      <w:r>
        <w:tab/>
        <w:t>A lesser penalty imposed under this section must not be unreasonably disproportionate to the nature and circumstances of the offence.</w:t>
      </w:r>
    </w:p>
    <w:p w14:paraId="4C047745" w14:textId="77777777" w:rsidR="00336D9F" w:rsidRDefault="00336D9F">
      <w:pPr>
        <w:pStyle w:val="Amain"/>
        <w:keepNext/>
      </w:pPr>
      <w:r>
        <w:tab/>
        <w:t>(7)</w:t>
      </w:r>
      <w:r>
        <w:tab/>
        <w:t>In this section:</w:t>
      </w:r>
    </w:p>
    <w:p w14:paraId="62606C47" w14:textId="77777777" w:rsidR="00336D9F" w:rsidRDefault="00336D9F">
      <w:pPr>
        <w:pStyle w:val="aDef"/>
        <w:keepNext/>
      </w:pPr>
      <w:r>
        <w:rPr>
          <w:rStyle w:val="charBoldItals"/>
        </w:rPr>
        <w:t>available documents</w:t>
      </w:r>
      <w:r w:rsidRPr="00030A80">
        <w:t>, in relation to the offence,</w:t>
      </w:r>
      <w:r>
        <w:t xml:space="preserve"> means any of the following:</w:t>
      </w:r>
    </w:p>
    <w:p w14:paraId="2826D44F" w14:textId="77777777" w:rsidR="00336D9F" w:rsidRDefault="00336D9F">
      <w:pPr>
        <w:pStyle w:val="aDefpara"/>
      </w:pPr>
      <w:r>
        <w:tab/>
        <w:t>(a)</w:t>
      </w:r>
      <w:r>
        <w:tab/>
        <w:t>any written statements or admissions made for use as evidence at a trial that would have been admissible as evidence at the trial for the offence;</w:t>
      </w:r>
    </w:p>
    <w:p w14:paraId="74AB9F7B" w14:textId="77777777" w:rsidR="00336D9F" w:rsidRDefault="00336D9F">
      <w:pPr>
        <w:pStyle w:val="aDefpara"/>
      </w:pPr>
      <w:r>
        <w:tab/>
        <w:t>(b)</w:t>
      </w:r>
      <w:r>
        <w:tab/>
        <w:t xml:space="preserve">depositions taken at any committal proceeding for the offence; </w:t>
      </w:r>
    </w:p>
    <w:p w14:paraId="77122824" w14:textId="77777777" w:rsidR="00336D9F" w:rsidRDefault="00336D9F">
      <w:pPr>
        <w:pStyle w:val="aDefpara"/>
      </w:pPr>
      <w:r>
        <w:tab/>
        <w:t>(c)</w:t>
      </w:r>
      <w:r>
        <w:tab/>
        <w:t>any written statements or admissions used as evidence in any committal proceeding for the offence;</w:t>
      </w:r>
    </w:p>
    <w:p w14:paraId="0E9AF407" w14:textId="77777777" w:rsidR="00336D9F" w:rsidRDefault="00336D9F">
      <w:pPr>
        <w:pStyle w:val="aDefpara"/>
      </w:pPr>
      <w:r>
        <w:tab/>
        <w:t>(d)</w:t>
      </w:r>
      <w:r>
        <w:tab/>
        <w:t>any other relevant written documents.</w:t>
      </w:r>
    </w:p>
    <w:p w14:paraId="69906943" w14:textId="77777777" w:rsidR="001E5D97" w:rsidRPr="00641781" w:rsidRDefault="001E5D97" w:rsidP="00A213F6">
      <w:pPr>
        <w:pStyle w:val="aDef"/>
        <w:keepNext/>
        <w:rPr>
          <w:lang w:eastAsia="en-AU"/>
        </w:rPr>
      </w:pPr>
      <w:r w:rsidRPr="00030A80">
        <w:rPr>
          <w:rStyle w:val="charBoldItals"/>
        </w:rPr>
        <w:t>defence</w:t>
      </w:r>
      <w:r w:rsidRPr="00641781">
        <w:rPr>
          <w:lang w:eastAsia="en-AU"/>
        </w:rPr>
        <w:t xml:space="preserve"> means—</w:t>
      </w:r>
    </w:p>
    <w:p w14:paraId="64231C6F" w14:textId="77777777" w:rsidR="001E5D97" w:rsidRPr="00641781" w:rsidRDefault="001E5D97" w:rsidP="001E5D97">
      <w:pPr>
        <w:pStyle w:val="aDefpara"/>
        <w:rPr>
          <w:lang w:eastAsia="en-AU"/>
        </w:rPr>
      </w:pPr>
      <w:r w:rsidRPr="00641781">
        <w:rPr>
          <w:lang w:eastAsia="en-AU"/>
        </w:rPr>
        <w:tab/>
        <w:t>(a)</w:t>
      </w:r>
      <w:r w:rsidRPr="00641781">
        <w:rPr>
          <w:lang w:eastAsia="en-AU"/>
        </w:rPr>
        <w:tab/>
        <w:t>the offender; or</w:t>
      </w:r>
    </w:p>
    <w:p w14:paraId="3206BA26" w14:textId="77777777" w:rsidR="001E5D97" w:rsidRPr="00641781" w:rsidRDefault="001E5D97" w:rsidP="001E5D97">
      <w:pPr>
        <w:pStyle w:val="aDefpara"/>
        <w:rPr>
          <w:lang w:eastAsia="en-AU"/>
        </w:rPr>
      </w:pPr>
      <w:r w:rsidRPr="00641781">
        <w:rPr>
          <w:lang w:eastAsia="en-AU"/>
        </w:rPr>
        <w:tab/>
        <w:t>(b)</w:t>
      </w:r>
      <w:r w:rsidRPr="00641781">
        <w:rPr>
          <w:lang w:eastAsia="en-AU"/>
        </w:rPr>
        <w:tab/>
        <w:t>any lawyer representing the offender.</w:t>
      </w:r>
    </w:p>
    <w:p w14:paraId="472005E4" w14:textId="77777777" w:rsidR="00336D9F" w:rsidRDefault="00336D9F">
      <w:pPr>
        <w:pStyle w:val="aDef"/>
        <w:keepNext/>
      </w:pPr>
      <w:r>
        <w:rPr>
          <w:rStyle w:val="charBoldItals"/>
        </w:rPr>
        <w:t>established facts</w:t>
      </w:r>
      <w:r>
        <w:t xml:space="preserve"> means facts established by—</w:t>
      </w:r>
    </w:p>
    <w:p w14:paraId="328EDD9C" w14:textId="77777777" w:rsidR="00336D9F" w:rsidRDefault="00336D9F">
      <w:pPr>
        <w:pStyle w:val="aDefpara"/>
      </w:pPr>
      <w:r>
        <w:tab/>
        <w:t>(a)</w:t>
      </w:r>
      <w:r>
        <w:tab/>
        <w:t>evidence given at the trial; or</w:t>
      </w:r>
    </w:p>
    <w:p w14:paraId="2DD88516" w14:textId="77777777" w:rsidR="00336D9F" w:rsidRDefault="00336D9F">
      <w:pPr>
        <w:pStyle w:val="aDefpara"/>
      </w:pPr>
      <w:r>
        <w:tab/>
        <w:t>(b)</w:t>
      </w:r>
      <w:r>
        <w:tab/>
        <w:t>available documents; or</w:t>
      </w:r>
    </w:p>
    <w:p w14:paraId="6676678B" w14:textId="77777777" w:rsidR="00336D9F" w:rsidRDefault="00336D9F">
      <w:pPr>
        <w:pStyle w:val="aDefpara"/>
      </w:pPr>
      <w:r>
        <w:lastRenderedPageBreak/>
        <w:tab/>
        <w:t>(c)</w:t>
      </w:r>
      <w:r>
        <w:tab/>
        <w:t>admissions by the offender; or</w:t>
      </w:r>
    </w:p>
    <w:p w14:paraId="676F356E" w14:textId="77777777" w:rsidR="00336D9F" w:rsidRDefault="00336D9F">
      <w:pPr>
        <w:pStyle w:val="aDefpara"/>
      </w:pPr>
      <w:r>
        <w:tab/>
        <w:t>(d)</w:t>
      </w:r>
      <w:r>
        <w:tab/>
        <w:t>submissions made by the prosecution or defence.</w:t>
      </w:r>
    </w:p>
    <w:p w14:paraId="3061B96B" w14:textId="77777777" w:rsidR="00D03EA1" w:rsidRPr="00F84DD3" w:rsidRDefault="00D03EA1" w:rsidP="00332BDB">
      <w:pPr>
        <w:pStyle w:val="AH5Sec"/>
      </w:pPr>
      <w:bookmarkStart w:id="60" w:name="_Toc110593922"/>
      <w:r w:rsidRPr="0047084B">
        <w:rPr>
          <w:rStyle w:val="CharSectNo"/>
        </w:rPr>
        <w:t>35A</w:t>
      </w:r>
      <w:r w:rsidRPr="00F84DD3">
        <w:tab/>
        <w:t>Reduction of sentence—assistance in administration of justice</w:t>
      </w:r>
      <w:bookmarkEnd w:id="60"/>
    </w:p>
    <w:p w14:paraId="30130C66" w14:textId="77777777" w:rsidR="00D03EA1" w:rsidRPr="00F84DD3" w:rsidRDefault="00D03EA1" w:rsidP="00332BDB">
      <w:pPr>
        <w:pStyle w:val="Amain"/>
        <w:keepNext/>
      </w:pPr>
      <w:r w:rsidRPr="00F84DD3">
        <w:tab/>
        <w:t>(1)</w:t>
      </w:r>
      <w:r w:rsidRPr="00F84DD3">
        <w:tab/>
        <w:t>This section applies if—</w:t>
      </w:r>
    </w:p>
    <w:p w14:paraId="65CF6651" w14:textId="77777777" w:rsidR="00D03EA1" w:rsidRPr="00F84DD3" w:rsidRDefault="00D03EA1" w:rsidP="00332BDB">
      <w:pPr>
        <w:pStyle w:val="Apara"/>
        <w:keepNext/>
      </w:pPr>
      <w:r w:rsidRPr="00F84DD3">
        <w:tab/>
        <w:t>(a)</w:t>
      </w:r>
      <w:r w:rsidRPr="00F84DD3">
        <w:tab/>
        <w:t xml:space="preserve">an offender is convicted or found guilty of an offence; and </w:t>
      </w:r>
    </w:p>
    <w:p w14:paraId="60951348" w14:textId="77777777" w:rsidR="00D03EA1" w:rsidRPr="00F84DD3" w:rsidRDefault="00D03EA1" w:rsidP="00332BDB">
      <w:pPr>
        <w:pStyle w:val="Apara"/>
        <w:keepNext/>
      </w:pPr>
      <w:r w:rsidRPr="00F84DD3">
        <w:tab/>
        <w:t>(b)</w:t>
      </w:r>
      <w:r w:rsidRPr="00F84DD3">
        <w:tab/>
        <w:t>before or after the conviction or finding of guilt, the defence assisted in the administration of justice for the offence.</w:t>
      </w:r>
    </w:p>
    <w:p w14:paraId="52119389" w14:textId="77777777" w:rsidR="00D03EA1" w:rsidRPr="00F84DD3" w:rsidRDefault="00D03EA1" w:rsidP="00D03EA1">
      <w:pPr>
        <w:pStyle w:val="aExamHdgss"/>
      </w:pPr>
      <w:r w:rsidRPr="00F84DD3">
        <w:t>Example—par (b)</w:t>
      </w:r>
    </w:p>
    <w:p w14:paraId="0755DB92" w14:textId="77777777" w:rsidR="00D03EA1" w:rsidRPr="00F84DD3" w:rsidRDefault="00D03EA1" w:rsidP="00D03EA1">
      <w:pPr>
        <w:pStyle w:val="aExamINumss"/>
        <w:keepNext/>
      </w:pPr>
      <w:r w:rsidRPr="00F84DD3">
        <w:t>an admission made by the defence pre-trial or during a trial</w:t>
      </w:r>
    </w:p>
    <w:p w14:paraId="03D519A1" w14:textId="77777777" w:rsidR="00D03EA1" w:rsidRPr="00F84DD3" w:rsidRDefault="00D03EA1" w:rsidP="00D03EA1">
      <w:pPr>
        <w:pStyle w:val="Amain"/>
      </w:pPr>
      <w:r w:rsidRPr="00F84DD3">
        <w:tab/>
        <w:t>(2)</w:t>
      </w:r>
      <w:r w:rsidRPr="00F84DD3">
        <w:tab/>
        <w:t>A court may impose a lesser penalty (including a shorter nonparole period) on the offender than it would otherwise have imposed having regard to the degree of assistance provided in the administration of justice.</w:t>
      </w:r>
    </w:p>
    <w:p w14:paraId="2144E1B3" w14:textId="77777777" w:rsidR="00D03EA1" w:rsidRPr="00F84DD3" w:rsidRDefault="00D03EA1" w:rsidP="00D03EA1">
      <w:pPr>
        <w:pStyle w:val="Amain"/>
      </w:pPr>
      <w:r w:rsidRPr="00F84DD3">
        <w:tab/>
        <w:t>(3)</w:t>
      </w:r>
      <w:r w:rsidRPr="00F84DD3">
        <w:tab/>
        <w:t>A lesser penalty imposed under this section must not be unreasonably disproportionate to the nature and circumstances of the offence.</w:t>
      </w:r>
    </w:p>
    <w:p w14:paraId="6A9349F2" w14:textId="77777777" w:rsidR="00D03EA1" w:rsidRDefault="00D03EA1" w:rsidP="00A213F6">
      <w:pPr>
        <w:pStyle w:val="Amain"/>
        <w:keepNext/>
      </w:pPr>
      <w:r>
        <w:tab/>
        <w:t>(4)</w:t>
      </w:r>
      <w:r>
        <w:tab/>
        <w:t xml:space="preserve">For this section, </w:t>
      </w:r>
      <w:r>
        <w:rPr>
          <w:b/>
          <w:i/>
        </w:rPr>
        <w:t>assistance in the administration of justice</w:t>
      </w:r>
      <w:r>
        <w:t>—</w:t>
      </w:r>
    </w:p>
    <w:p w14:paraId="2F88B26A" w14:textId="77777777" w:rsidR="00D03EA1" w:rsidRDefault="00D03EA1" w:rsidP="00A213F6">
      <w:pPr>
        <w:pStyle w:val="Apara"/>
        <w:keepNext/>
      </w:pPr>
      <w:r>
        <w:tab/>
        <w:t>(a)</w:t>
      </w:r>
      <w:r>
        <w:tab/>
        <w:t>includes a pre-trial disclosure by the defence; but</w:t>
      </w:r>
    </w:p>
    <w:p w14:paraId="2A315CC2" w14:textId="77777777" w:rsidR="00D03EA1" w:rsidRDefault="00D03EA1" w:rsidP="00A213F6">
      <w:pPr>
        <w:pStyle w:val="Apara"/>
        <w:keepNext/>
      </w:pPr>
      <w:r>
        <w:tab/>
        <w:t>(b)</w:t>
      </w:r>
      <w:r>
        <w:tab/>
        <w:t>does not include assistance—</w:t>
      </w:r>
    </w:p>
    <w:p w14:paraId="42C0468F" w14:textId="77777777" w:rsidR="00D03EA1" w:rsidRDefault="00D03EA1" w:rsidP="00A213F6">
      <w:pPr>
        <w:pStyle w:val="Asubpara"/>
        <w:keepNext/>
      </w:pPr>
      <w:r>
        <w:tab/>
        <w:t>(i)</w:t>
      </w:r>
      <w:r>
        <w:tab/>
        <w:t>consisting only of a plea of guilty under section 35; or</w:t>
      </w:r>
    </w:p>
    <w:p w14:paraId="655FABBF" w14:textId="77777777" w:rsidR="00D03EA1" w:rsidRPr="00EF1D94" w:rsidRDefault="00D03EA1" w:rsidP="00D03EA1">
      <w:pPr>
        <w:pStyle w:val="Asubpara"/>
      </w:pPr>
      <w:r>
        <w:tab/>
        <w:t>(ii)</w:t>
      </w:r>
      <w:r>
        <w:tab/>
        <w:t>given to law enforcement authorities under section 36.</w:t>
      </w:r>
    </w:p>
    <w:p w14:paraId="224CA963" w14:textId="77777777" w:rsidR="00D03EA1" w:rsidRPr="00F84DD3" w:rsidRDefault="00D03EA1" w:rsidP="00D03EA1">
      <w:pPr>
        <w:pStyle w:val="Amain"/>
      </w:pPr>
      <w:r w:rsidRPr="00F84DD3">
        <w:tab/>
        <w:t>(5)</w:t>
      </w:r>
      <w:r w:rsidRPr="00F84DD3">
        <w:tab/>
        <w:t>In this section:</w:t>
      </w:r>
    </w:p>
    <w:p w14:paraId="720AFD20" w14:textId="77777777" w:rsidR="00D03EA1" w:rsidRPr="00F84DD3" w:rsidRDefault="00D03EA1" w:rsidP="00D03EA1">
      <w:pPr>
        <w:pStyle w:val="aDef"/>
      </w:pPr>
      <w:r w:rsidRPr="00F84DD3">
        <w:rPr>
          <w:rStyle w:val="charBoldItals"/>
        </w:rPr>
        <w:t xml:space="preserve">defence </w:t>
      </w:r>
      <w:r w:rsidRPr="00F84DD3">
        <w:t>means—</w:t>
      </w:r>
    </w:p>
    <w:p w14:paraId="2A9D9D60" w14:textId="77777777" w:rsidR="00D03EA1" w:rsidRPr="00F84DD3" w:rsidRDefault="00D03EA1" w:rsidP="00D03EA1">
      <w:pPr>
        <w:pStyle w:val="aDefpara"/>
        <w:rPr>
          <w:lang w:eastAsia="en-AU"/>
        </w:rPr>
      </w:pPr>
      <w:r w:rsidRPr="00F84DD3">
        <w:rPr>
          <w:lang w:eastAsia="en-AU"/>
        </w:rPr>
        <w:tab/>
        <w:t>(a)</w:t>
      </w:r>
      <w:r w:rsidRPr="00F84DD3">
        <w:rPr>
          <w:lang w:eastAsia="en-AU"/>
        </w:rPr>
        <w:tab/>
        <w:t>the offender; or</w:t>
      </w:r>
    </w:p>
    <w:p w14:paraId="7BAB4350" w14:textId="77777777" w:rsidR="00D03EA1" w:rsidRPr="00F84DD3" w:rsidRDefault="00D03EA1" w:rsidP="00D03EA1">
      <w:pPr>
        <w:pStyle w:val="aDefpara"/>
      </w:pPr>
      <w:r w:rsidRPr="00F84DD3">
        <w:rPr>
          <w:lang w:eastAsia="en-AU"/>
        </w:rPr>
        <w:tab/>
        <w:t>(b)</w:t>
      </w:r>
      <w:r w:rsidRPr="00F84DD3">
        <w:rPr>
          <w:lang w:eastAsia="en-AU"/>
        </w:rPr>
        <w:tab/>
        <w:t>any lawyer representing the offender.</w:t>
      </w:r>
    </w:p>
    <w:p w14:paraId="7442534A" w14:textId="77777777" w:rsidR="00336D9F" w:rsidRDefault="00336D9F" w:rsidP="00332BDB">
      <w:pPr>
        <w:pStyle w:val="AH5Sec"/>
        <w:rPr>
          <w:b w:val="0"/>
          <w:bCs/>
        </w:rPr>
      </w:pPr>
      <w:bookmarkStart w:id="61" w:name="_Toc110593923"/>
      <w:r w:rsidRPr="0047084B">
        <w:rPr>
          <w:rStyle w:val="CharSectNo"/>
        </w:rPr>
        <w:lastRenderedPageBreak/>
        <w:t>36</w:t>
      </w:r>
      <w:r>
        <w:rPr>
          <w:bCs/>
        </w:rPr>
        <w:tab/>
      </w:r>
      <w:r>
        <w:t>Reduction of sentence—assistance to law enforcement authorities</w:t>
      </w:r>
      <w:bookmarkEnd w:id="61"/>
    </w:p>
    <w:p w14:paraId="2F822835" w14:textId="77777777" w:rsidR="00336D9F" w:rsidRDefault="00336D9F" w:rsidP="00332BDB">
      <w:pPr>
        <w:pStyle w:val="Amain"/>
        <w:keepNext/>
      </w:pPr>
      <w:r>
        <w:tab/>
        <w:t>(1)</w:t>
      </w:r>
      <w:r>
        <w:tab/>
        <w:t>This section applies if—</w:t>
      </w:r>
    </w:p>
    <w:p w14:paraId="2F4D4981" w14:textId="77777777" w:rsidR="00336D9F" w:rsidRDefault="00336D9F">
      <w:pPr>
        <w:pStyle w:val="Apara"/>
      </w:pPr>
      <w:r>
        <w:tab/>
        <w:t>(a)</w:t>
      </w:r>
      <w:r>
        <w:tab/>
        <w:t>an offender is convicted or found guilty of an offence; and</w:t>
      </w:r>
    </w:p>
    <w:p w14:paraId="4309A1F2" w14:textId="77777777" w:rsidR="00336D9F" w:rsidRDefault="00336D9F">
      <w:pPr>
        <w:pStyle w:val="Apara"/>
      </w:pPr>
      <w:r>
        <w:tab/>
        <w:t>(b)</w:t>
      </w:r>
      <w:r>
        <w:tab/>
        <w:t>the offender assisted, or undertook to assist, law enforcement authorities in—</w:t>
      </w:r>
    </w:p>
    <w:p w14:paraId="639690B6" w14:textId="77777777" w:rsidR="00336D9F" w:rsidRDefault="00336D9F">
      <w:pPr>
        <w:pStyle w:val="Asubpara"/>
      </w:pPr>
      <w:r>
        <w:tab/>
        <w:t>(i)</w:t>
      </w:r>
      <w:r>
        <w:tab/>
        <w:t>preventing, detecting or investigating the offence or any other offence; or</w:t>
      </w:r>
    </w:p>
    <w:p w14:paraId="223A811E" w14:textId="77777777" w:rsidR="00336D9F" w:rsidRDefault="00336D9F">
      <w:pPr>
        <w:pStyle w:val="Asubpara"/>
      </w:pPr>
      <w:r>
        <w:tab/>
        <w:t>(ii)</w:t>
      </w:r>
      <w:r>
        <w:tab/>
        <w:t>a proceeding in relation to the offence or any other offence.</w:t>
      </w:r>
    </w:p>
    <w:p w14:paraId="39781E10" w14:textId="77777777" w:rsidR="00336D9F" w:rsidRDefault="00336D9F">
      <w:pPr>
        <w:pStyle w:val="Amain"/>
        <w:keepNext/>
      </w:pPr>
      <w:r>
        <w:tab/>
        <w:t>(2)</w:t>
      </w:r>
      <w:r>
        <w:tab/>
        <w:t>A court may impose a lesser penalty (including a shorter nonparole period) on the offender than it would otherwise have imposed having regard to the degree of assistance provided, or undertaken to be provided, to law enforcement authorities.</w:t>
      </w:r>
    </w:p>
    <w:p w14:paraId="50260E33" w14:textId="77777777" w:rsidR="00336D9F" w:rsidRDefault="00336D9F">
      <w:pPr>
        <w:pStyle w:val="aNote"/>
      </w:pPr>
      <w:r>
        <w:rPr>
          <w:rStyle w:val="charItals"/>
        </w:rPr>
        <w:t>Note</w:t>
      </w:r>
      <w:r>
        <w:rPr>
          <w:rStyle w:val="charItals"/>
        </w:rPr>
        <w:tab/>
      </w:r>
      <w:r>
        <w:t>The DPP may appeal against the reduced sentence if the offender does not comply with the undertaking (see s 137).</w:t>
      </w:r>
    </w:p>
    <w:p w14:paraId="5EFB91D1" w14:textId="77777777" w:rsidR="00336D9F" w:rsidRDefault="00336D9F">
      <w:pPr>
        <w:pStyle w:val="Amain"/>
        <w:keepNext/>
      </w:pPr>
      <w:r>
        <w:tab/>
        <w:t>(3)</w:t>
      </w:r>
      <w:r>
        <w:tab/>
        <w:t>In deciding whether to impose a lesser penalty for the offence, and the nature and extent of the penalty to be imposed, the court must consider the following matters:</w:t>
      </w:r>
    </w:p>
    <w:p w14:paraId="7415F037" w14:textId="77777777" w:rsidR="00336D9F" w:rsidRDefault="00336D9F">
      <w:pPr>
        <w:pStyle w:val="Apara"/>
        <w:rPr>
          <w:szCs w:val="24"/>
        </w:rPr>
      </w:pPr>
      <w:r>
        <w:rPr>
          <w:szCs w:val="24"/>
        </w:rPr>
        <w:tab/>
        <w:t>(a)</w:t>
      </w:r>
      <w:r>
        <w:rPr>
          <w:szCs w:val="24"/>
        </w:rPr>
        <w:tab/>
      </w:r>
      <w:r>
        <w:t>the effect of the offence on the victims of the offence, the victims’ families and anyone else who may make a victim impact statement;</w:t>
      </w:r>
    </w:p>
    <w:p w14:paraId="08AD6066" w14:textId="77777777" w:rsidR="00336D9F" w:rsidRDefault="00336D9F">
      <w:pPr>
        <w:pStyle w:val="aNotepar"/>
        <w:rPr>
          <w:szCs w:val="24"/>
        </w:rPr>
      </w:pPr>
      <w:r>
        <w:rPr>
          <w:rStyle w:val="charItals"/>
        </w:rPr>
        <w:t>Note</w:t>
      </w:r>
      <w:r>
        <w:rPr>
          <w:rStyle w:val="charItals"/>
        </w:rPr>
        <w:tab/>
      </w:r>
      <w:r>
        <w:t>For who may make a victim impact statement, see s 49.</w:t>
      </w:r>
    </w:p>
    <w:p w14:paraId="7E57EA9D" w14:textId="77777777" w:rsidR="00336D9F" w:rsidRDefault="00336D9F">
      <w:pPr>
        <w:pStyle w:val="Apara"/>
      </w:pPr>
      <w:r>
        <w:tab/>
        <w:t>(b)</w:t>
      </w:r>
      <w:r>
        <w:tab/>
        <w:t>the significance and usefulness of the offender’s assistance to law enforcement authorities, taking into account any evaluation by the authorities of the assistance provided or undertaken to be provided;</w:t>
      </w:r>
    </w:p>
    <w:p w14:paraId="0DD086C5" w14:textId="77777777" w:rsidR="00336D9F" w:rsidRDefault="00336D9F">
      <w:pPr>
        <w:pStyle w:val="Apara"/>
      </w:pPr>
      <w:r>
        <w:tab/>
        <w:t>(c)</w:t>
      </w:r>
      <w:r>
        <w:tab/>
        <w:t>the truthfulness, completeness and reliability of any information or evidence provided by the offender;</w:t>
      </w:r>
    </w:p>
    <w:p w14:paraId="13CEDF41" w14:textId="77777777" w:rsidR="00336D9F" w:rsidRDefault="00336D9F">
      <w:pPr>
        <w:pStyle w:val="Apara"/>
      </w:pPr>
      <w:r>
        <w:lastRenderedPageBreak/>
        <w:tab/>
        <w:t>(d)</w:t>
      </w:r>
      <w:r>
        <w:tab/>
        <w:t>the nature and extent of the offender’s assistance or promised assistance;</w:t>
      </w:r>
    </w:p>
    <w:p w14:paraId="0257701F" w14:textId="77777777" w:rsidR="00336D9F" w:rsidRDefault="00336D9F">
      <w:pPr>
        <w:pStyle w:val="Apara"/>
      </w:pPr>
      <w:r>
        <w:tab/>
        <w:t>(e)</w:t>
      </w:r>
      <w:r>
        <w:tab/>
        <w:t>the timeliness of the assistance or undertaking to assist;</w:t>
      </w:r>
    </w:p>
    <w:p w14:paraId="6F750EE1" w14:textId="77777777" w:rsidR="00336D9F" w:rsidRDefault="00336D9F">
      <w:pPr>
        <w:pStyle w:val="Apara"/>
      </w:pPr>
      <w:r>
        <w:tab/>
        <w:t>(f)</w:t>
      </w:r>
      <w:r>
        <w:tab/>
        <w:t>any benefits that the offender has gained or may gain because of the assistance or undertaking to assist;</w:t>
      </w:r>
    </w:p>
    <w:p w14:paraId="78C8C1BA" w14:textId="77777777" w:rsidR="00336D9F" w:rsidRDefault="00336D9F">
      <w:pPr>
        <w:pStyle w:val="Apara"/>
      </w:pPr>
      <w:r>
        <w:tab/>
        <w:t>(g)</w:t>
      </w:r>
      <w:r>
        <w:tab/>
        <w:t>whether the offender will suffer harsher custodial conditions because of the assistance or undertaking to assist;</w:t>
      </w:r>
    </w:p>
    <w:p w14:paraId="48BCF461" w14:textId="77777777" w:rsidR="00336D9F" w:rsidRDefault="00336D9F">
      <w:pPr>
        <w:pStyle w:val="Apara"/>
      </w:pPr>
      <w:r>
        <w:tab/>
        <w:t>(h)</w:t>
      </w:r>
      <w:r>
        <w:tab/>
        <w:t>any injury suffered by the offender or the offender’s family, or any danger or risk of injury to the offender or the offender’s family, because of the assistance or undertaking to assist;</w:t>
      </w:r>
    </w:p>
    <w:p w14:paraId="13F8182A" w14:textId="77777777" w:rsidR="00336D9F" w:rsidRDefault="00336D9F">
      <w:pPr>
        <w:pStyle w:val="Apara"/>
      </w:pPr>
      <w:r>
        <w:tab/>
        <w:t>(i)</w:t>
      </w:r>
      <w:r>
        <w:tab/>
        <w:t>whether the assistance or promised assistance is in relation to the offence for which the offender is being sentenced or an unrelated offence;</w:t>
      </w:r>
    </w:p>
    <w:p w14:paraId="2FC3BE74" w14:textId="77777777" w:rsidR="00336D9F" w:rsidRDefault="00336D9F">
      <w:pPr>
        <w:pStyle w:val="Apara"/>
      </w:pPr>
      <w:r>
        <w:tab/>
        <w:t>(j)</w:t>
      </w:r>
      <w:r>
        <w:tab/>
        <w:t>if the offender is to serve a sentence of imprisonment—the likelihood that the offender will commit further offences after release from imprisonment.</w:t>
      </w:r>
    </w:p>
    <w:p w14:paraId="036E2EA7" w14:textId="77777777" w:rsidR="00336D9F" w:rsidRDefault="00336D9F">
      <w:pPr>
        <w:pStyle w:val="Amain"/>
      </w:pPr>
      <w:r>
        <w:tab/>
        <w:t>(4)</w:t>
      </w:r>
      <w:r>
        <w:tab/>
        <w:t>A lesser penalty imposed under this section must not be unreasonably disproportionate to the nature and circumstances of the offence.</w:t>
      </w:r>
    </w:p>
    <w:p w14:paraId="35006D39" w14:textId="77777777" w:rsidR="00336D9F" w:rsidRDefault="00336D9F">
      <w:pPr>
        <w:pStyle w:val="AH5Sec"/>
      </w:pPr>
      <w:bookmarkStart w:id="62" w:name="_Toc110593924"/>
      <w:r w:rsidRPr="0047084B">
        <w:rPr>
          <w:rStyle w:val="CharSectNo"/>
        </w:rPr>
        <w:t>37</w:t>
      </w:r>
      <w:r>
        <w:tab/>
        <w:t>Reduction of sentence—statement by court about penalty</w:t>
      </w:r>
      <w:bookmarkEnd w:id="62"/>
    </w:p>
    <w:p w14:paraId="6C6AF228" w14:textId="77777777" w:rsidR="00336D9F" w:rsidRDefault="00336D9F" w:rsidP="000E385C">
      <w:pPr>
        <w:pStyle w:val="Amain"/>
        <w:keepLines/>
      </w:pPr>
      <w:r>
        <w:tab/>
        <w:t>(1)</w:t>
      </w:r>
      <w:r>
        <w:tab/>
        <w:t>This section applies if a court imposes a lesser penalty for an offence under section</w:t>
      </w:r>
      <w:r w:rsidR="00D03EA1">
        <w:t> </w:t>
      </w:r>
      <w:r>
        <w:t>35 (Reduction of sentence—guilty plea)</w:t>
      </w:r>
      <w:r w:rsidR="00D03EA1" w:rsidRPr="00F84DD3">
        <w:t>, section</w:t>
      </w:r>
      <w:r w:rsidR="00D03EA1">
        <w:t> </w:t>
      </w:r>
      <w:r w:rsidR="00D03EA1" w:rsidRPr="00F84DD3">
        <w:t>35A (Reduction of sentence—assistance in administration  of justice)</w:t>
      </w:r>
      <w:r>
        <w:t xml:space="preserve"> or section</w:t>
      </w:r>
      <w:r w:rsidR="00DD091B">
        <w:t> </w:t>
      </w:r>
      <w:r>
        <w:t>36 (Reduction of sentence—assistance to law enforcement authorities).</w:t>
      </w:r>
    </w:p>
    <w:p w14:paraId="5DD8C930" w14:textId="77777777" w:rsidR="00336D9F" w:rsidRDefault="00336D9F" w:rsidP="00803A9D">
      <w:pPr>
        <w:pStyle w:val="Amain"/>
        <w:keepNext/>
      </w:pPr>
      <w:r>
        <w:tab/>
        <w:t>(2)</w:t>
      </w:r>
      <w:r>
        <w:tab/>
        <w:t>The court must state—</w:t>
      </w:r>
    </w:p>
    <w:p w14:paraId="60AB1C90" w14:textId="77777777" w:rsidR="00336D9F" w:rsidRDefault="00336D9F" w:rsidP="00803A9D">
      <w:pPr>
        <w:pStyle w:val="Apara"/>
        <w:keepNext/>
      </w:pPr>
      <w:r>
        <w:tab/>
        <w:t>(a)</w:t>
      </w:r>
      <w:r>
        <w:tab/>
        <w:t>the penalty (including any shorter nonparole period) it would otherwise have imposed; and</w:t>
      </w:r>
    </w:p>
    <w:p w14:paraId="1F73B042" w14:textId="77777777" w:rsidR="00336D9F" w:rsidRDefault="00336D9F">
      <w:pPr>
        <w:pStyle w:val="Apara"/>
      </w:pPr>
      <w:r>
        <w:tab/>
        <w:t>(b)</w:t>
      </w:r>
      <w:r>
        <w:tab/>
        <w:t xml:space="preserve">if the lesser penalty is imposed under </w:t>
      </w:r>
      <w:r w:rsidR="00D03EA1" w:rsidRPr="00F84DD3">
        <w:t>section</w:t>
      </w:r>
      <w:r w:rsidR="00D03EA1">
        <w:t> </w:t>
      </w:r>
      <w:r w:rsidR="00D03EA1" w:rsidRPr="00F84DD3">
        <w:t>35A or</w:t>
      </w:r>
      <w:r w:rsidR="00D03EA1">
        <w:t xml:space="preserve"> </w:t>
      </w:r>
      <w:r>
        <w:t>section</w:t>
      </w:r>
      <w:r w:rsidR="00D03EA1">
        <w:t> </w:t>
      </w:r>
      <w:r>
        <w:t>36—the reason for the imposition of the lesser penalty.</w:t>
      </w:r>
    </w:p>
    <w:p w14:paraId="343D95B1" w14:textId="77777777" w:rsidR="00ED21DE" w:rsidRDefault="00ED21DE" w:rsidP="00ED21DE">
      <w:pPr>
        <w:pStyle w:val="AH5Sec"/>
      </w:pPr>
      <w:bookmarkStart w:id="63" w:name="_Toc110593925"/>
      <w:r w:rsidRPr="0047084B">
        <w:rPr>
          <w:rStyle w:val="CharSectNo"/>
        </w:rPr>
        <w:lastRenderedPageBreak/>
        <w:t>38</w:t>
      </w:r>
      <w:r>
        <w:tab/>
        <w:t>Sentences of imprisonment and uncompleted young offender orders</w:t>
      </w:r>
      <w:bookmarkEnd w:id="63"/>
    </w:p>
    <w:p w14:paraId="39A4663E" w14:textId="77777777" w:rsidR="00ED21DE" w:rsidRDefault="00ED21DE" w:rsidP="00ED21DE">
      <w:pPr>
        <w:pStyle w:val="Amain"/>
      </w:pPr>
      <w:r>
        <w:tab/>
        <w:t>(1)</w:t>
      </w:r>
      <w:r>
        <w:tab/>
        <w:t>This section applies in relation to an adult offender if, at the time of sentencing—</w:t>
      </w:r>
    </w:p>
    <w:p w14:paraId="72F3222D" w14:textId="77777777" w:rsidR="00ED21DE" w:rsidRDefault="00ED21DE" w:rsidP="00ED21DE">
      <w:pPr>
        <w:pStyle w:val="Apara"/>
      </w:pPr>
      <w:r>
        <w:tab/>
        <w:t>(a)</w:t>
      </w:r>
      <w:r>
        <w:tab/>
        <w:t xml:space="preserve">the adult offender is serving a sentence that was imposed on the person as a young offender (the </w:t>
      </w:r>
      <w:r w:rsidRPr="00030A80">
        <w:rPr>
          <w:rStyle w:val="charBoldItals"/>
        </w:rPr>
        <w:t>previous sentence</w:t>
      </w:r>
      <w:r>
        <w:t>); and</w:t>
      </w:r>
    </w:p>
    <w:p w14:paraId="74730763" w14:textId="77777777" w:rsidR="00ED21DE" w:rsidRDefault="00ED21DE" w:rsidP="00ED21DE">
      <w:pPr>
        <w:pStyle w:val="Apara"/>
      </w:pPr>
      <w:r>
        <w:tab/>
        <w:t>(b)</w:t>
      </w:r>
      <w:r>
        <w:tab/>
        <w:t>the court is imposing a sentence that would be likely to bring the offender into contact with other adult offenders.</w:t>
      </w:r>
    </w:p>
    <w:p w14:paraId="7BEF68A8" w14:textId="77777777" w:rsidR="00ED21DE" w:rsidRDefault="00ED21DE" w:rsidP="00CB661A">
      <w:pPr>
        <w:pStyle w:val="Amain"/>
        <w:keepNext/>
      </w:pPr>
      <w:r>
        <w:tab/>
        <w:t>(2)</w:t>
      </w:r>
      <w:r>
        <w:tab/>
        <w:t>The court—</w:t>
      </w:r>
    </w:p>
    <w:p w14:paraId="2A8EF370" w14:textId="77777777" w:rsidR="00ED21DE" w:rsidRDefault="00ED21DE" w:rsidP="00ED21DE">
      <w:pPr>
        <w:pStyle w:val="Apara"/>
      </w:pPr>
      <w:r>
        <w:tab/>
        <w:t>(a)</w:t>
      </w:r>
      <w:r>
        <w:tab/>
        <w:t>must, in deciding the term of the sentence, consider any remaining period during which the previous sentence would remain in force if not discharged under paragraph (b); and</w:t>
      </w:r>
    </w:p>
    <w:p w14:paraId="491DD3A6" w14:textId="77777777" w:rsidR="00ED21DE" w:rsidRDefault="00ED21DE" w:rsidP="00ED21DE">
      <w:pPr>
        <w:pStyle w:val="Apara"/>
      </w:pPr>
      <w:r>
        <w:tab/>
        <w:t>(b)</w:t>
      </w:r>
      <w:r>
        <w:tab/>
        <w:t>may, if appropriate, discharge the previous sentence.</w:t>
      </w:r>
    </w:p>
    <w:p w14:paraId="184D577B" w14:textId="77777777" w:rsidR="00336D9F" w:rsidRDefault="00336D9F" w:rsidP="00ED21DE">
      <w:pPr>
        <w:pStyle w:val="AH5Sec"/>
      </w:pPr>
      <w:bookmarkStart w:id="64" w:name="_Toc110593926"/>
      <w:r w:rsidRPr="0047084B">
        <w:rPr>
          <w:rStyle w:val="CharSectNo"/>
        </w:rPr>
        <w:t>39</w:t>
      </w:r>
      <w:r>
        <w:tab/>
        <w:t>Judgment after sentence deferred</w:t>
      </w:r>
      <w:bookmarkEnd w:id="64"/>
    </w:p>
    <w:p w14:paraId="6A21CACB" w14:textId="77777777" w:rsidR="00336D9F" w:rsidRDefault="00336D9F" w:rsidP="000E385C">
      <w:pPr>
        <w:pStyle w:val="Amain"/>
        <w:keepNext/>
      </w:pPr>
      <w:r>
        <w:tab/>
        <w:t>(1)</w:t>
      </w:r>
      <w:r>
        <w:tab/>
        <w:t>If an offender is convicted of an offence and sentence is deferred, the court before which the offender was tried, or the Supreme Court, may sentence the offender for the offence at any time afterwards.</w:t>
      </w:r>
    </w:p>
    <w:p w14:paraId="2D6DC808" w14:textId="77777777" w:rsidR="00336D9F" w:rsidRDefault="00336D9F">
      <w:pPr>
        <w:pStyle w:val="Amain"/>
        <w:keepNext/>
      </w:pPr>
      <w:r>
        <w:tab/>
        <w:t>(2)</w:t>
      </w:r>
      <w:r>
        <w:tab/>
        <w:t>This section does not apply if the court has made a deferred sentence order.</w:t>
      </w:r>
    </w:p>
    <w:p w14:paraId="679F9F2A" w14:textId="77777777" w:rsidR="00336D9F" w:rsidRDefault="00336D9F">
      <w:pPr>
        <w:pStyle w:val="aNote"/>
      </w:pPr>
      <w:r>
        <w:rPr>
          <w:rStyle w:val="charItals"/>
        </w:rPr>
        <w:t>Note</w:t>
      </w:r>
      <w:r>
        <w:rPr>
          <w:rStyle w:val="charItals"/>
        </w:rPr>
        <w:tab/>
      </w:r>
      <w:r>
        <w:rPr>
          <w:iCs/>
        </w:rPr>
        <w:t>Under a deferred sentence order, sentencing is deferred to a stated time (see s</w:t>
      </w:r>
      <w:r>
        <w:t xml:space="preserve"> 27) unless the order is cancelled (see s 133).</w:t>
      </w:r>
    </w:p>
    <w:p w14:paraId="71A9FA4D" w14:textId="77777777" w:rsidR="00336D9F" w:rsidRDefault="00336D9F">
      <w:pPr>
        <w:pStyle w:val="PageBreak"/>
      </w:pPr>
      <w:r>
        <w:br w:type="page"/>
      </w:r>
    </w:p>
    <w:p w14:paraId="20F45954" w14:textId="77777777" w:rsidR="00336D9F" w:rsidRPr="0047084B" w:rsidRDefault="00336D9F">
      <w:pPr>
        <w:pStyle w:val="AH2Part"/>
      </w:pPr>
      <w:bookmarkStart w:id="65" w:name="_Toc110593927"/>
      <w:r w:rsidRPr="0047084B">
        <w:rPr>
          <w:rStyle w:val="CharPartNo"/>
        </w:rPr>
        <w:lastRenderedPageBreak/>
        <w:t>Part 4.2</w:t>
      </w:r>
      <w:r>
        <w:rPr>
          <w:bCs/>
        </w:rPr>
        <w:tab/>
      </w:r>
      <w:r w:rsidRPr="0047084B">
        <w:rPr>
          <w:rStyle w:val="CharPartText"/>
        </w:rPr>
        <w:t>Pre-sentence reports</w:t>
      </w:r>
      <w:bookmarkEnd w:id="65"/>
    </w:p>
    <w:p w14:paraId="5913C102" w14:textId="77777777" w:rsidR="00A42121" w:rsidRPr="006B195D" w:rsidRDefault="00A42121" w:rsidP="00E07257">
      <w:pPr>
        <w:pStyle w:val="AH5Sec"/>
      </w:pPr>
      <w:bookmarkStart w:id="66" w:name="_Toc110593928"/>
      <w:r w:rsidRPr="0047084B">
        <w:rPr>
          <w:rStyle w:val="CharSectNo"/>
        </w:rPr>
        <w:t>39A</w:t>
      </w:r>
      <w:r w:rsidRPr="006B195D">
        <w:rPr>
          <w:color w:val="000000"/>
        </w:rPr>
        <w:tab/>
        <w:t xml:space="preserve">Meaning of </w:t>
      </w:r>
      <w:r w:rsidRPr="006B195D">
        <w:rPr>
          <w:rStyle w:val="charItals"/>
        </w:rPr>
        <w:t>assessor</w:t>
      </w:r>
      <w:r w:rsidRPr="006B195D">
        <w:rPr>
          <w:color w:val="000000"/>
        </w:rPr>
        <w:t>—pt 4.2</w:t>
      </w:r>
      <w:bookmarkEnd w:id="66"/>
    </w:p>
    <w:p w14:paraId="65E04D3B" w14:textId="77777777" w:rsidR="00A42121" w:rsidRPr="006B195D" w:rsidRDefault="00A42121" w:rsidP="00A42121">
      <w:pPr>
        <w:pStyle w:val="Amainreturn"/>
        <w:rPr>
          <w:color w:val="000000"/>
        </w:rPr>
      </w:pPr>
      <w:r w:rsidRPr="006B195D">
        <w:rPr>
          <w:color w:val="000000"/>
        </w:rPr>
        <w:t>In this part:</w:t>
      </w:r>
    </w:p>
    <w:p w14:paraId="68FFB2AA" w14:textId="77777777" w:rsidR="00A42121" w:rsidRPr="006B195D" w:rsidRDefault="00A42121" w:rsidP="00A42121">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14:paraId="3476029E" w14:textId="77777777" w:rsidR="00A42121" w:rsidRPr="006B195D" w:rsidRDefault="00A42121" w:rsidP="00E07257">
      <w:pPr>
        <w:pStyle w:val="aDef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public servant whose functions include preparing pre</w:t>
      </w:r>
      <w:r w:rsidRPr="006B195D">
        <w:rPr>
          <w:rFonts w:ascii="TimesNewRomanPSMT" w:hAnsi="TimesNewRomanPSMT" w:cs="TimesNewRomanPSMT"/>
          <w:color w:val="000000"/>
          <w:szCs w:val="24"/>
          <w:lang w:eastAsia="en-AU"/>
        </w:rPr>
        <w:noBreakHyphen/>
        <w:t>sentence reports; or</w:t>
      </w:r>
    </w:p>
    <w:p w14:paraId="2E4F3F97" w14:textId="77777777" w:rsidR="00A42121" w:rsidRPr="006B195D" w:rsidRDefault="00A42121" w:rsidP="00E07257">
      <w:pPr>
        <w:pStyle w:val="aDefpara"/>
        <w:rPr>
          <w:lang w:eastAsia="en-AU"/>
        </w:rPr>
      </w:pPr>
      <w:r w:rsidRPr="006B195D">
        <w:rPr>
          <w:lang w:eastAsia="en-AU"/>
        </w:rPr>
        <w:tab/>
        <w:t>(b)</w:t>
      </w:r>
      <w:r w:rsidRPr="006B195D">
        <w:rPr>
          <w:lang w:eastAsia="en-AU"/>
        </w:rPr>
        <w:tab/>
        <w:t>a person with similar functions under the law of a State.</w:t>
      </w:r>
    </w:p>
    <w:p w14:paraId="314755AE" w14:textId="33C40B85" w:rsidR="00A42121" w:rsidRPr="006B195D" w:rsidRDefault="00A42121" w:rsidP="00A42121">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79" w:tooltip="A2001-14" w:history="1">
        <w:r w:rsidRPr="006B195D">
          <w:rPr>
            <w:rStyle w:val="charCitHyperlinkAbbrev"/>
          </w:rPr>
          <w:t>Legislation Act</w:t>
        </w:r>
      </w:hyperlink>
      <w:r w:rsidRPr="006B195D">
        <w:rPr>
          <w:color w:val="000000"/>
        </w:rPr>
        <w:t>, dict, pt 1).</w:t>
      </w:r>
    </w:p>
    <w:p w14:paraId="18AEB52D" w14:textId="77777777" w:rsidR="00336D9F" w:rsidRDefault="00336D9F" w:rsidP="004F7169">
      <w:pPr>
        <w:pStyle w:val="AH5Sec"/>
      </w:pPr>
      <w:bookmarkStart w:id="67" w:name="_Toc110593929"/>
      <w:r w:rsidRPr="0047084B">
        <w:rPr>
          <w:rStyle w:val="CharSectNo"/>
        </w:rPr>
        <w:t>40</w:t>
      </w:r>
      <w:r>
        <w:tab/>
        <w:t>Application—pt 4.2</w:t>
      </w:r>
      <w:bookmarkEnd w:id="67"/>
    </w:p>
    <w:p w14:paraId="01694556" w14:textId="77777777" w:rsidR="00336D9F" w:rsidRDefault="00336D9F">
      <w:pPr>
        <w:pStyle w:val="Amainreturn"/>
        <w:keepNext/>
      </w:pPr>
      <w:r>
        <w:t xml:space="preserve">This part applies if either of the following applies to a person (the </w:t>
      </w:r>
      <w:r>
        <w:rPr>
          <w:rStyle w:val="charBoldItals"/>
        </w:rPr>
        <w:t>offender</w:t>
      </w:r>
      <w:r>
        <w:t>):</w:t>
      </w:r>
    </w:p>
    <w:p w14:paraId="3E959A62" w14:textId="77777777" w:rsidR="00336D9F" w:rsidRDefault="00336D9F">
      <w:pPr>
        <w:pStyle w:val="Apara"/>
      </w:pPr>
      <w:r>
        <w:tab/>
        <w:t>(a)</w:t>
      </w:r>
      <w:r>
        <w:tab/>
        <w:t>a court finds the offender guilty of an offence;</w:t>
      </w:r>
    </w:p>
    <w:p w14:paraId="0C50668A" w14:textId="77777777" w:rsidR="00336D9F" w:rsidRDefault="00336D9F">
      <w:pPr>
        <w:pStyle w:val="Apara"/>
      </w:pPr>
      <w:r>
        <w:tab/>
        <w:t>(b)</w:t>
      </w:r>
      <w:r>
        <w:tab/>
        <w:t>the offender indicates to a court an intention to plead guilty to an offence.</w:t>
      </w:r>
    </w:p>
    <w:p w14:paraId="037A7F46" w14:textId="77777777" w:rsidR="00336D9F" w:rsidRDefault="00336D9F" w:rsidP="00951DB1">
      <w:pPr>
        <w:pStyle w:val="AH5Sec"/>
      </w:pPr>
      <w:bookmarkStart w:id="68" w:name="_Toc110593930"/>
      <w:r w:rsidRPr="0047084B">
        <w:rPr>
          <w:rStyle w:val="CharSectNo"/>
        </w:rPr>
        <w:t>40A</w:t>
      </w:r>
      <w:r>
        <w:tab/>
        <w:t>Pre-sentence report matters</w:t>
      </w:r>
      <w:bookmarkEnd w:id="68"/>
    </w:p>
    <w:p w14:paraId="0D714A51" w14:textId="77777777" w:rsidR="00336D9F" w:rsidRDefault="00336D9F">
      <w:pPr>
        <w:pStyle w:val="Amainreturn"/>
        <w:keepNext/>
      </w:pPr>
      <w:r>
        <w:t xml:space="preserve">For this part, each of the following is a </w:t>
      </w:r>
      <w:r>
        <w:rPr>
          <w:rStyle w:val="charBoldItals"/>
        </w:rPr>
        <w:t xml:space="preserve">pre-sentence report matter </w:t>
      </w:r>
      <w:r>
        <w:t xml:space="preserve"> in relation to the offender:</w:t>
      </w:r>
    </w:p>
    <w:p w14:paraId="4E3CCD82" w14:textId="77777777" w:rsidR="00336D9F" w:rsidRDefault="00336D9F">
      <w:pPr>
        <w:pStyle w:val="Apara"/>
      </w:pPr>
      <w:r>
        <w:tab/>
        <w:t>(a)</w:t>
      </w:r>
      <w:r>
        <w:tab/>
        <w:t>the offender’s age;</w:t>
      </w:r>
    </w:p>
    <w:p w14:paraId="0DA4C407" w14:textId="77777777" w:rsidR="00336D9F" w:rsidRDefault="00336D9F">
      <w:pPr>
        <w:pStyle w:val="Apara"/>
      </w:pPr>
      <w:r>
        <w:tab/>
        <w:t>(b)</w:t>
      </w:r>
      <w:r>
        <w:tab/>
        <w:t>the offender’s social history and background (including cultural background);</w:t>
      </w:r>
    </w:p>
    <w:p w14:paraId="0501052E" w14:textId="77777777" w:rsidR="00336D9F" w:rsidRDefault="00336D9F">
      <w:pPr>
        <w:pStyle w:val="Apara"/>
      </w:pPr>
      <w:r>
        <w:tab/>
        <w:t>(c)</w:t>
      </w:r>
      <w:r>
        <w:tab/>
        <w:t>the offender’s medical and psychiatric history;</w:t>
      </w:r>
    </w:p>
    <w:p w14:paraId="133077E0" w14:textId="77777777" w:rsidR="00336D9F" w:rsidRDefault="00336D9F">
      <w:pPr>
        <w:pStyle w:val="Apara"/>
      </w:pPr>
      <w:r>
        <w:tab/>
        <w:t>(d)</w:t>
      </w:r>
      <w:r>
        <w:tab/>
        <w:t>the offender’s educational background;</w:t>
      </w:r>
    </w:p>
    <w:p w14:paraId="45738EC3" w14:textId="77777777" w:rsidR="00336D9F" w:rsidRDefault="00336D9F">
      <w:pPr>
        <w:pStyle w:val="Apara"/>
      </w:pPr>
      <w:r>
        <w:tab/>
        <w:t>(e)</w:t>
      </w:r>
      <w:r>
        <w:tab/>
        <w:t>the offender’s employment history;</w:t>
      </w:r>
    </w:p>
    <w:p w14:paraId="7D38A621" w14:textId="77777777" w:rsidR="00336D9F" w:rsidRDefault="00336D9F">
      <w:pPr>
        <w:pStyle w:val="Apara"/>
      </w:pPr>
      <w:r>
        <w:tab/>
        <w:t>(f)</w:t>
      </w:r>
      <w:r>
        <w:tab/>
        <w:t>the extent to which the offender is complying, or has complied, with any sentence;</w:t>
      </w:r>
    </w:p>
    <w:p w14:paraId="014A3149" w14:textId="77777777" w:rsidR="00336D9F" w:rsidRDefault="00336D9F">
      <w:pPr>
        <w:pStyle w:val="Apara"/>
      </w:pPr>
      <w:r>
        <w:lastRenderedPageBreak/>
        <w:tab/>
        <w:t>(g)</w:t>
      </w:r>
      <w:r>
        <w:tab/>
        <w:t>the offender’s financial circumstances;</w:t>
      </w:r>
    </w:p>
    <w:p w14:paraId="16516336" w14:textId="77777777" w:rsidR="00336D9F" w:rsidRDefault="00336D9F">
      <w:pPr>
        <w:pStyle w:val="Apara"/>
      </w:pPr>
      <w:r>
        <w:tab/>
        <w:t>(h)</w:t>
      </w:r>
      <w:r>
        <w:tab/>
        <w:t>any special needs of the offender;</w:t>
      </w:r>
    </w:p>
    <w:p w14:paraId="4B57D01B" w14:textId="77777777" w:rsidR="00336D9F" w:rsidRDefault="00336D9F">
      <w:pPr>
        <w:pStyle w:val="Apara"/>
      </w:pPr>
      <w:r>
        <w:tab/>
        <w:t>(i)</w:t>
      </w:r>
      <w:r>
        <w:tab/>
        <w:t>any courses, programs, treatment, therapy or other assistance that is available to the offender and from which the offender may benefit;</w:t>
      </w:r>
    </w:p>
    <w:p w14:paraId="02D777B6" w14:textId="77777777" w:rsidR="00336D9F" w:rsidRDefault="00336D9F" w:rsidP="00CB661A">
      <w:pPr>
        <w:pStyle w:val="Apara"/>
        <w:keepLines/>
      </w:pPr>
      <w:r>
        <w:tab/>
        <w:t>(j)</w:t>
      </w:r>
      <w:r>
        <w:tab/>
        <w:t>any risk assessments made of the likelihood that the offender will commit further offences or of things (including circumstances) that may make the offender more likely to commit further offences;</w:t>
      </w:r>
    </w:p>
    <w:p w14:paraId="1F183F76" w14:textId="77777777" w:rsidR="00683AA5" w:rsidRPr="00C64FDD" w:rsidRDefault="00683AA5" w:rsidP="00683AA5">
      <w:pPr>
        <w:pStyle w:val="Apara"/>
      </w:pPr>
      <w:r w:rsidRPr="00C64FDD">
        <w:tab/>
        <w:t>(</w:t>
      </w:r>
      <w:r>
        <w:t>k</w:t>
      </w:r>
      <w:r w:rsidRPr="00C64FDD">
        <w:t>)</w:t>
      </w:r>
      <w:r w:rsidRPr="00C64FDD">
        <w:tab/>
        <w:t>whether the offender—</w:t>
      </w:r>
    </w:p>
    <w:p w14:paraId="00474A25" w14:textId="77777777" w:rsidR="00683AA5" w:rsidRPr="00C64FDD" w:rsidRDefault="00683AA5" w:rsidP="00683AA5">
      <w:pPr>
        <w:pStyle w:val="Asubpara"/>
      </w:pPr>
      <w:r w:rsidRPr="00C64FDD">
        <w:tab/>
        <w:t>(i)</w:t>
      </w:r>
      <w:r w:rsidRPr="00C64FDD">
        <w:tab/>
        <w:t>is addicted to, or misuses, alcohol or a controlled drug; and</w:t>
      </w:r>
    </w:p>
    <w:p w14:paraId="49F4215E" w14:textId="77777777" w:rsidR="00683AA5" w:rsidRPr="00C64FDD" w:rsidRDefault="00683AA5" w:rsidP="00683AA5">
      <w:pPr>
        <w:pStyle w:val="Asubpara"/>
        <w:rPr>
          <w:lang w:eastAsia="en-AU"/>
        </w:rPr>
      </w:pPr>
      <w:r w:rsidRPr="00C64FDD">
        <w:tab/>
        <w:t>(ii)</w:t>
      </w:r>
      <w:r w:rsidRPr="00C64FDD">
        <w:tab/>
        <w:t xml:space="preserve">has been assessed, treated or monitored by the </w:t>
      </w:r>
      <w:r w:rsidRPr="00C64FDD">
        <w:rPr>
          <w:lang w:eastAsia="en-AU"/>
        </w:rPr>
        <w:t>court alcohol and drug assessment service under section 40B;</w:t>
      </w:r>
    </w:p>
    <w:p w14:paraId="35B0E845" w14:textId="77777777" w:rsidR="00336D9F" w:rsidRDefault="00336D9F">
      <w:pPr>
        <w:pStyle w:val="Apara"/>
      </w:pPr>
      <w:r>
        <w:tab/>
        <w:t>(</w:t>
      </w:r>
      <w:r w:rsidR="00683AA5">
        <w:t>l</w:t>
      </w:r>
      <w:r>
        <w:t>)</w:t>
      </w:r>
      <w:r>
        <w:tab/>
        <w:t>the opinion of the assessor preparing a pre-sentence report for the offender in relation to an offence, and the basis for the opinion, about the following:</w:t>
      </w:r>
    </w:p>
    <w:p w14:paraId="5ECB6E1D" w14:textId="77777777" w:rsidR="00336D9F" w:rsidRDefault="00336D9F">
      <w:pPr>
        <w:pStyle w:val="Asubpara"/>
      </w:pPr>
      <w:r>
        <w:tab/>
        <w:t>(i)</w:t>
      </w:r>
      <w:r>
        <w:tab/>
        <w:t xml:space="preserve">the offender’s attitude to the offence; </w:t>
      </w:r>
    </w:p>
    <w:p w14:paraId="3D4C4094" w14:textId="77777777" w:rsidR="00336D9F" w:rsidRDefault="00336D9F">
      <w:pPr>
        <w:pStyle w:val="Asubpara"/>
      </w:pPr>
      <w:r>
        <w:tab/>
        <w:t>(ii)</w:t>
      </w:r>
      <w:r>
        <w:tab/>
        <w:t xml:space="preserve">the need to protect victims of the offence from violence or harassment by the offender; </w:t>
      </w:r>
    </w:p>
    <w:p w14:paraId="315632C7" w14:textId="77777777" w:rsidR="00336D9F" w:rsidRDefault="00336D9F">
      <w:pPr>
        <w:pStyle w:val="Asubpara"/>
      </w:pPr>
      <w:r>
        <w:tab/>
        <w:t>(iii)</w:t>
      </w:r>
      <w:r>
        <w:tab/>
        <w:t xml:space="preserve">anything that may make the offender more likely to commit further offences; </w:t>
      </w:r>
    </w:p>
    <w:p w14:paraId="52E6BAEF" w14:textId="77777777" w:rsidR="00336D9F" w:rsidRDefault="00336D9F">
      <w:pPr>
        <w:pStyle w:val="aExamHdgsubpar"/>
      </w:pPr>
      <w:r>
        <w:t>Examples—par (iii)</w:t>
      </w:r>
    </w:p>
    <w:p w14:paraId="789E36F7" w14:textId="77777777" w:rsidR="00336D9F" w:rsidRDefault="00336D9F">
      <w:pPr>
        <w:spacing w:after="60"/>
        <w:ind w:left="2508" w:hanging="399"/>
        <w:rPr>
          <w:sz w:val="20"/>
        </w:rPr>
      </w:pPr>
      <w:r>
        <w:rPr>
          <w:sz w:val="20"/>
        </w:rPr>
        <w:t>1</w:t>
      </w:r>
      <w:r>
        <w:rPr>
          <w:sz w:val="20"/>
        </w:rPr>
        <w:tab/>
        <w:t>dependence on alcohol or a controlled drug</w:t>
      </w:r>
    </w:p>
    <w:p w14:paraId="68AFA142" w14:textId="77777777" w:rsidR="00336D9F" w:rsidRDefault="00336D9F">
      <w:pPr>
        <w:spacing w:after="60"/>
        <w:ind w:left="2508" w:hanging="399"/>
        <w:rPr>
          <w:sz w:val="20"/>
        </w:rPr>
      </w:pPr>
      <w:r>
        <w:rPr>
          <w:sz w:val="20"/>
        </w:rPr>
        <w:t>2</w:t>
      </w:r>
      <w:r>
        <w:rPr>
          <w:sz w:val="20"/>
        </w:rPr>
        <w:tab/>
        <w:t>a gambling addiction</w:t>
      </w:r>
    </w:p>
    <w:p w14:paraId="34CA40D0" w14:textId="77777777" w:rsidR="00336D9F" w:rsidRDefault="00336D9F">
      <w:pPr>
        <w:spacing w:after="60"/>
        <w:ind w:left="2508" w:hanging="399"/>
        <w:rPr>
          <w:sz w:val="20"/>
        </w:rPr>
      </w:pPr>
      <w:r>
        <w:rPr>
          <w:sz w:val="20"/>
        </w:rPr>
        <w:t>3</w:t>
      </w:r>
      <w:r>
        <w:rPr>
          <w:sz w:val="20"/>
        </w:rPr>
        <w:tab/>
        <w:t>association with particular people</w:t>
      </w:r>
    </w:p>
    <w:p w14:paraId="4E252B40" w14:textId="77777777" w:rsidR="00336D9F" w:rsidRDefault="00336D9F">
      <w:pPr>
        <w:pStyle w:val="Asubpara"/>
      </w:pPr>
      <w:r>
        <w:tab/>
        <w:t>(iv)</w:t>
      </w:r>
      <w:r>
        <w:tab/>
        <w:t xml:space="preserve">the likelihood that the offender may commit further offences; </w:t>
      </w:r>
    </w:p>
    <w:p w14:paraId="02F91F3B" w14:textId="69D6B9C7" w:rsidR="00336D9F" w:rsidRDefault="00336D9F" w:rsidP="001044E9">
      <w:pPr>
        <w:pStyle w:val="Asubpara"/>
        <w:keepNext/>
      </w:pPr>
      <w:r>
        <w:lastRenderedPageBreak/>
        <w:tab/>
        <w:t>(v)</w:t>
      </w:r>
      <w:r>
        <w:tab/>
        <w:t xml:space="preserve">whether it would be appropriate to refer the offender for restorative justice under the </w:t>
      </w:r>
      <w:hyperlink r:id="rId80" w:tooltip="A2004-65" w:history="1">
        <w:r w:rsidR="00030A80" w:rsidRPr="00030A80">
          <w:rPr>
            <w:rStyle w:val="charCitHyperlinkItal"/>
          </w:rPr>
          <w:t>Crimes (Restorative Justice) Act 2004</w:t>
        </w:r>
      </w:hyperlink>
      <w:r>
        <w:t>.</w:t>
      </w:r>
    </w:p>
    <w:p w14:paraId="2A2FB9E8" w14:textId="77777777" w:rsidR="00D275FF" w:rsidRDefault="00D275FF" w:rsidP="00D275FF">
      <w:pPr>
        <w:pStyle w:val="aNote"/>
      </w:pPr>
      <w:r w:rsidRPr="00030A80">
        <w:rPr>
          <w:rStyle w:val="charItals"/>
        </w:rPr>
        <w:t>Note</w:t>
      </w:r>
      <w:r w:rsidRPr="00030A80">
        <w:rPr>
          <w:rStyle w:val="charItals"/>
        </w:rPr>
        <w:tab/>
      </w:r>
      <w:r>
        <w:t>See s 133E for additional pre-sentence report matters for young offenders.</w:t>
      </w:r>
    </w:p>
    <w:p w14:paraId="03FBB7DA" w14:textId="77777777" w:rsidR="002A6878" w:rsidRPr="00C64FDD" w:rsidRDefault="002A6878" w:rsidP="002A6878">
      <w:pPr>
        <w:pStyle w:val="AH5Sec"/>
      </w:pPr>
      <w:bookmarkStart w:id="69" w:name="_Toc110593931"/>
      <w:r w:rsidRPr="0047084B">
        <w:rPr>
          <w:rStyle w:val="CharSectNo"/>
        </w:rPr>
        <w:t>40B</w:t>
      </w:r>
      <w:r w:rsidRPr="00C64FDD">
        <w:tab/>
        <w:t>Pre-sentence report matters—court alcohol and drug assessment service</w:t>
      </w:r>
      <w:bookmarkEnd w:id="69"/>
    </w:p>
    <w:p w14:paraId="6AC8E402" w14:textId="77777777" w:rsidR="002A6878" w:rsidRPr="00C64FDD" w:rsidRDefault="002A6878" w:rsidP="002A6878">
      <w:pPr>
        <w:pStyle w:val="Amain"/>
        <w:rPr>
          <w:lang w:eastAsia="en-AU"/>
        </w:rPr>
      </w:pPr>
      <w:r w:rsidRPr="00C64FDD">
        <w:rPr>
          <w:lang w:eastAsia="en-AU"/>
        </w:rPr>
        <w:tab/>
        <w:t>(1)</w:t>
      </w:r>
      <w:r w:rsidRPr="00C64FDD">
        <w:rPr>
          <w:lang w:eastAsia="en-AU"/>
        </w:rPr>
        <w:tab/>
        <w:t xml:space="preserve">This section applies if the </w:t>
      </w:r>
      <w:r w:rsidRPr="00C64FDD">
        <w:rPr>
          <w:bCs/>
          <w:iCs/>
          <w:lang w:eastAsia="en-AU"/>
        </w:rPr>
        <w:t>offender</w:t>
      </w:r>
      <w:r w:rsidRPr="00C64FDD">
        <w:rPr>
          <w:lang w:eastAsia="en-AU"/>
        </w:rPr>
        <w:t xml:space="preserve"> </w:t>
      </w:r>
      <w:r w:rsidRPr="00C64FDD">
        <w:t>is addicted to, or misuses, alcohol or a controlled drug.</w:t>
      </w:r>
    </w:p>
    <w:p w14:paraId="37E01B4F" w14:textId="77777777" w:rsidR="002A6878" w:rsidRPr="00C64FDD" w:rsidRDefault="002A6878" w:rsidP="002A6878">
      <w:pPr>
        <w:pStyle w:val="Amain"/>
        <w:rPr>
          <w:lang w:eastAsia="en-AU"/>
        </w:rPr>
      </w:pPr>
      <w:r w:rsidRPr="00C64FDD">
        <w:rPr>
          <w:lang w:eastAsia="en-AU"/>
        </w:rPr>
        <w:tab/>
        <w:t>(2)</w:t>
      </w:r>
      <w:r w:rsidRPr="00C64FDD">
        <w:rPr>
          <w:lang w:eastAsia="en-AU"/>
        </w:rPr>
        <w:tab/>
        <w:t>Before sentencing the offender, a court may order that the offender—</w:t>
      </w:r>
    </w:p>
    <w:p w14:paraId="2B8485D5" w14:textId="77777777" w:rsidR="002A6878" w:rsidRPr="00C64FDD" w:rsidRDefault="002A6878" w:rsidP="002A6878">
      <w:pPr>
        <w:pStyle w:val="Apara"/>
        <w:rPr>
          <w:lang w:eastAsia="en-AU"/>
        </w:rPr>
      </w:pPr>
      <w:r w:rsidRPr="00C64FDD">
        <w:rPr>
          <w:lang w:eastAsia="en-AU"/>
        </w:rPr>
        <w:tab/>
        <w:t>(a)</w:t>
      </w:r>
      <w:r w:rsidRPr="00C64FDD">
        <w:rPr>
          <w:lang w:eastAsia="en-AU"/>
        </w:rPr>
        <w:tab/>
        <w:t>be assessed by the court alcohol and drug assessment service (</w:t>
      </w:r>
      <w:r w:rsidRPr="000E5F0F">
        <w:rPr>
          <w:rStyle w:val="charBoldItals"/>
        </w:rPr>
        <w:t>CADAS</w:t>
      </w:r>
      <w:r w:rsidRPr="00C64FDD">
        <w:rPr>
          <w:lang w:eastAsia="en-AU"/>
        </w:rPr>
        <w:t>); and</w:t>
      </w:r>
    </w:p>
    <w:p w14:paraId="160F17F2" w14:textId="77777777" w:rsidR="002A6878" w:rsidRPr="00C64FDD" w:rsidRDefault="002A6878" w:rsidP="002A6878">
      <w:pPr>
        <w:pStyle w:val="Apara"/>
        <w:rPr>
          <w:lang w:eastAsia="en-AU"/>
        </w:rPr>
      </w:pPr>
      <w:r w:rsidRPr="00C64FDD">
        <w:rPr>
          <w:lang w:eastAsia="en-AU"/>
        </w:rPr>
        <w:tab/>
        <w:t>(b)</w:t>
      </w:r>
      <w:r w:rsidRPr="00C64FDD">
        <w:rPr>
          <w:lang w:eastAsia="en-AU"/>
        </w:rPr>
        <w:tab/>
        <w:t>comply with any treatment, referral to treatment or monitoring by CADAS as a result of the assessment.</w:t>
      </w:r>
    </w:p>
    <w:p w14:paraId="5C16510A" w14:textId="77777777" w:rsidR="002A6878" w:rsidRPr="00C64FDD" w:rsidRDefault="002A6878" w:rsidP="002A6878">
      <w:pPr>
        <w:pStyle w:val="Amain"/>
        <w:rPr>
          <w:lang w:eastAsia="en-AU"/>
        </w:rPr>
      </w:pPr>
      <w:r w:rsidRPr="00C64FDD">
        <w:rPr>
          <w:lang w:eastAsia="en-AU"/>
        </w:rPr>
        <w:tab/>
        <w:t>(3)</w:t>
      </w:r>
      <w:r w:rsidRPr="00C64FDD">
        <w:rPr>
          <w:lang w:eastAsia="en-AU"/>
        </w:rPr>
        <w:tab/>
        <w:t xml:space="preserve">A court must not make an order under subsection (2) </w:t>
      </w:r>
      <w:r w:rsidRPr="00C64FDD">
        <w:rPr>
          <w:szCs w:val="24"/>
          <w:lang w:eastAsia="en-AU"/>
        </w:rPr>
        <w:t>without the offender’s consent.</w:t>
      </w:r>
    </w:p>
    <w:p w14:paraId="5F2FDA54" w14:textId="7AE9E89D" w:rsidR="002A6878" w:rsidRPr="00C64FDD" w:rsidRDefault="002A6878" w:rsidP="002A6878">
      <w:pPr>
        <w:pStyle w:val="Amain"/>
        <w:rPr>
          <w:lang w:eastAsia="en-AU"/>
        </w:rPr>
      </w:pPr>
      <w:r w:rsidRPr="00C64FDD">
        <w:rPr>
          <w:lang w:eastAsia="en-AU"/>
        </w:rPr>
        <w:tab/>
        <w:t>(4)</w:t>
      </w:r>
      <w:r w:rsidRPr="00C64FDD">
        <w:rPr>
          <w:lang w:eastAsia="en-AU"/>
        </w:rPr>
        <w:tab/>
        <w:t xml:space="preserve">In making an order under subsection (2), the court may also order that the offender comply with any reasonable direction given by the </w:t>
      </w:r>
      <w:r w:rsidRPr="00C64FDD">
        <w:rPr>
          <w:szCs w:val="24"/>
          <w:lang w:eastAsia="en-AU"/>
        </w:rPr>
        <w:t>director-general of</w:t>
      </w:r>
      <w:r w:rsidRPr="00C64FDD">
        <w:rPr>
          <w:rFonts w:ascii="TimesNewRoman" w:hAnsi="TimesNewRoman" w:cs="TimesNewRoman"/>
          <w:szCs w:val="24"/>
          <w:lang w:eastAsia="en-AU"/>
        </w:rPr>
        <w:t xml:space="preserve"> </w:t>
      </w:r>
      <w:r w:rsidRPr="00C64FDD">
        <w:rPr>
          <w:szCs w:val="24"/>
          <w:lang w:eastAsia="en-AU"/>
        </w:rPr>
        <w:t xml:space="preserve">the administrative unit responsible for the administration of the </w:t>
      </w:r>
      <w:hyperlink r:id="rId81" w:tooltip="A2007-15" w:history="1">
        <w:r w:rsidRPr="00E24FE5">
          <w:rPr>
            <w:rStyle w:val="charCitHyperlinkItal"/>
          </w:rPr>
          <w:t>Corrections Management Act 2007</w:t>
        </w:r>
      </w:hyperlink>
      <w:r w:rsidRPr="00C64FDD">
        <w:rPr>
          <w:lang w:eastAsia="en-AU"/>
        </w:rPr>
        <w:t xml:space="preserve"> in relation to the assessment, treatment, referral or monitoring</w:t>
      </w:r>
      <w:r w:rsidRPr="00C64FDD">
        <w:rPr>
          <w:szCs w:val="24"/>
          <w:lang w:eastAsia="en-AU"/>
        </w:rPr>
        <w:t>.</w:t>
      </w:r>
    </w:p>
    <w:p w14:paraId="49D79F5B" w14:textId="77777777" w:rsidR="002A6878" w:rsidRPr="00C64FDD" w:rsidRDefault="002A6878" w:rsidP="002A6878">
      <w:pPr>
        <w:pStyle w:val="Amain"/>
        <w:rPr>
          <w:lang w:eastAsia="en-AU"/>
        </w:rPr>
      </w:pPr>
      <w:r w:rsidRPr="00C64FDD">
        <w:rPr>
          <w:lang w:eastAsia="en-AU"/>
        </w:rPr>
        <w:tab/>
        <w:t>(5)</w:t>
      </w:r>
      <w:r w:rsidRPr="00C64FDD">
        <w:rPr>
          <w:lang w:eastAsia="en-AU"/>
        </w:rPr>
        <w:tab/>
        <w:t>If the court makes an order under subsection (2), the court may make an order requiring a clinician from CADAS to appear before the court at the time and place stated in the order for the sentencing of the offender.</w:t>
      </w:r>
    </w:p>
    <w:p w14:paraId="700953E7" w14:textId="77777777" w:rsidR="00336D9F" w:rsidRDefault="00336D9F" w:rsidP="00D275FF">
      <w:pPr>
        <w:pStyle w:val="AH5Sec"/>
      </w:pPr>
      <w:bookmarkStart w:id="70" w:name="_Toc110593932"/>
      <w:r w:rsidRPr="0047084B">
        <w:rPr>
          <w:rStyle w:val="CharSectNo"/>
        </w:rPr>
        <w:lastRenderedPageBreak/>
        <w:t>41</w:t>
      </w:r>
      <w:r>
        <w:tab/>
        <w:t>Pre-sentence reports—order</w:t>
      </w:r>
      <w:bookmarkEnd w:id="70"/>
    </w:p>
    <w:p w14:paraId="30E4A9B3" w14:textId="77777777" w:rsidR="00A97C3D" w:rsidRPr="00641781" w:rsidRDefault="00A97C3D" w:rsidP="007B548E">
      <w:pPr>
        <w:pStyle w:val="Amain"/>
        <w:keepNext/>
      </w:pPr>
      <w:r w:rsidRPr="00641781">
        <w:tab/>
        <w:t>(1)</w:t>
      </w:r>
      <w:r w:rsidRPr="00641781">
        <w:tab/>
        <w:t>This section applies if—</w:t>
      </w:r>
    </w:p>
    <w:p w14:paraId="4F4EF757" w14:textId="77777777" w:rsidR="00A97C3D" w:rsidRPr="00641781" w:rsidRDefault="00A97C3D" w:rsidP="007B548E">
      <w:pPr>
        <w:pStyle w:val="Apara"/>
        <w:keepNext/>
      </w:pPr>
      <w:r w:rsidRPr="00641781">
        <w:tab/>
        <w:t>(a)</w:t>
      </w:r>
      <w:r w:rsidRPr="00641781">
        <w:tab/>
        <w:t>the Magistrates Court—</w:t>
      </w:r>
    </w:p>
    <w:p w14:paraId="2373B11B" w14:textId="77777777" w:rsidR="00A97C3D" w:rsidRPr="00641781" w:rsidRDefault="00A97C3D" w:rsidP="00A97C3D">
      <w:pPr>
        <w:pStyle w:val="Asubpara"/>
      </w:pPr>
      <w:r w:rsidRPr="00641781">
        <w:tab/>
        <w:t>(i)</w:t>
      </w:r>
      <w:r w:rsidRPr="00641781">
        <w:tab/>
        <w:t>finds an offender guilty of an offence in a proceeding before the court; or</w:t>
      </w:r>
    </w:p>
    <w:p w14:paraId="285E0CE3" w14:textId="77777777" w:rsidR="00A97C3D" w:rsidRPr="00641781" w:rsidRDefault="00A97C3D" w:rsidP="00A97C3D">
      <w:pPr>
        <w:pStyle w:val="Asubpara"/>
      </w:pPr>
      <w:r w:rsidRPr="00641781">
        <w:tab/>
        <w:t>(ii)</w:t>
      </w:r>
      <w:r w:rsidRPr="00641781">
        <w:tab/>
        <w:t>accepts an offender’s guilty plea for an offence; or</w:t>
      </w:r>
    </w:p>
    <w:p w14:paraId="3B211D28" w14:textId="77777777" w:rsidR="00A97C3D" w:rsidRPr="00641781" w:rsidRDefault="00A97C3D" w:rsidP="00803A9D">
      <w:pPr>
        <w:pStyle w:val="Apara"/>
        <w:keepNext/>
      </w:pPr>
      <w:r w:rsidRPr="00641781">
        <w:tab/>
        <w:t>(b)</w:t>
      </w:r>
      <w:r w:rsidRPr="00641781">
        <w:tab/>
        <w:t>the Magistrates Court commits an offender to the Supreme Court for sentence; or</w:t>
      </w:r>
    </w:p>
    <w:p w14:paraId="00686652" w14:textId="29D35142" w:rsidR="00A97C3D" w:rsidRPr="00641781" w:rsidRDefault="00A97C3D" w:rsidP="00A97C3D">
      <w:pPr>
        <w:pStyle w:val="aNotepar"/>
      </w:pPr>
      <w:r w:rsidRPr="00030A80">
        <w:rPr>
          <w:rStyle w:val="charItals"/>
        </w:rPr>
        <w:t>Note</w:t>
      </w:r>
      <w:r w:rsidRPr="00030A80">
        <w:rPr>
          <w:rStyle w:val="charItals"/>
        </w:rPr>
        <w:tab/>
      </w:r>
      <w:r w:rsidRPr="00641781">
        <w:rPr>
          <w:lang w:eastAsia="en-AU"/>
        </w:rPr>
        <w:t xml:space="preserve">The Magistrates Court may commit a person to the Supreme Court for sentence under the </w:t>
      </w:r>
      <w:hyperlink r:id="rId82" w:tooltip="A1930-21" w:history="1">
        <w:r w:rsidR="00030A80" w:rsidRPr="00030A80">
          <w:rPr>
            <w:rStyle w:val="charCitHyperlinkItal"/>
          </w:rPr>
          <w:t>Magistrates Court Act 1930</w:t>
        </w:r>
      </w:hyperlink>
      <w:r w:rsidRPr="00641781">
        <w:rPr>
          <w:lang w:eastAsia="en-AU"/>
        </w:rPr>
        <w:t>, s 92A.</w:t>
      </w:r>
    </w:p>
    <w:p w14:paraId="402A02A6" w14:textId="77777777" w:rsidR="00A97C3D" w:rsidRPr="00641781" w:rsidRDefault="00A97C3D" w:rsidP="00A97C3D">
      <w:pPr>
        <w:pStyle w:val="Apara"/>
      </w:pPr>
      <w:r w:rsidRPr="00641781">
        <w:tab/>
        <w:t>(c)</w:t>
      </w:r>
      <w:r w:rsidRPr="00641781">
        <w:tab/>
        <w:t>the Supreme Court—</w:t>
      </w:r>
    </w:p>
    <w:p w14:paraId="26B47040" w14:textId="77777777" w:rsidR="00A97C3D" w:rsidRPr="00641781" w:rsidRDefault="00A97C3D" w:rsidP="00A97C3D">
      <w:pPr>
        <w:pStyle w:val="Asubpara"/>
      </w:pPr>
      <w:r w:rsidRPr="00641781">
        <w:tab/>
        <w:t>(i)</w:t>
      </w:r>
      <w:r w:rsidRPr="00641781">
        <w:tab/>
        <w:t>finds an offender guilty of an offence in a proceeding before the court; or</w:t>
      </w:r>
    </w:p>
    <w:p w14:paraId="73431639" w14:textId="77777777" w:rsidR="00A97C3D" w:rsidRPr="00641781" w:rsidRDefault="00A97C3D" w:rsidP="00A97C3D">
      <w:pPr>
        <w:pStyle w:val="Asubpara"/>
      </w:pPr>
      <w:r w:rsidRPr="00641781">
        <w:tab/>
        <w:t>(ii)</w:t>
      </w:r>
      <w:r w:rsidRPr="00641781">
        <w:tab/>
        <w:t>accepts an offender’s guilty plea for an offence.</w:t>
      </w:r>
    </w:p>
    <w:p w14:paraId="6FB873C7" w14:textId="77777777" w:rsidR="00A97C3D" w:rsidRPr="00641781" w:rsidRDefault="005325D1" w:rsidP="00A97C3D">
      <w:pPr>
        <w:pStyle w:val="Amain"/>
      </w:pPr>
      <w:r>
        <w:tab/>
        <w:t>(2</w:t>
      </w:r>
      <w:r w:rsidR="00A97C3D" w:rsidRPr="00641781">
        <w:t>)</w:t>
      </w:r>
      <w:r w:rsidR="00A97C3D" w:rsidRPr="00641781">
        <w:tab/>
        <w:t>If subsection (1) (b) applies—the Magistrates Court may—</w:t>
      </w:r>
    </w:p>
    <w:p w14:paraId="123E88DD" w14:textId="77777777" w:rsidR="00A97C3D" w:rsidRPr="00641781" w:rsidRDefault="00A97C3D" w:rsidP="00A97C3D">
      <w:pPr>
        <w:pStyle w:val="Apara"/>
      </w:pPr>
      <w:r w:rsidRPr="00641781">
        <w:tab/>
        <w:t>(a)</w:t>
      </w:r>
      <w:r w:rsidRPr="00641781">
        <w:tab/>
        <w:t>order a pre-sentence report in relation to the offender; and</w:t>
      </w:r>
    </w:p>
    <w:p w14:paraId="04154B99" w14:textId="77777777" w:rsidR="00A97C3D" w:rsidRPr="00641781" w:rsidRDefault="00A97C3D" w:rsidP="00A97C3D">
      <w:pPr>
        <w:pStyle w:val="Apara"/>
      </w:pPr>
      <w:r w:rsidRPr="00641781">
        <w:tab/>
        <w:t>(b)</w:t>
      </w:r>
      <w:r w:rsidRPr="00641781">
        <w:tab/>
        <w:t>order the director-general to provide a copy of the report to the Supreme Court or any other person.</w:t>
      </w:r>
    </w:p>
    <w:p w14:paraId="4001E0BC" w14:textId="77777777" w:rsidR="00A97C3D" w:rsidRPr="00641781" w:rsidRDefault="005325D1" w:rsidP="00A97C3D">
      <w:pPr>
        <w:pStyle w:val="Amain"/>
      </w:pPr>
      <w:r>
        <w:tab/>
        <w:t>(3</w:t>
      </w:r>
      <w:r w:rsidR="00A97C3D" w:rsidRPr="00641781">
        <w:t>)</w:t>
      </w:r>
      <w:r w:rsidR="00A97C3D" w:rsidRPr="00641781">
        <w:tab/>
        <w:t>If subsection (1) (a) or (c) applies—the court may—</w:t>
      </w:r>
    </w:p>
    <w:p w14:paraId="23174FF6" w14:textId="77777777" w:rsidR="00A97C3D" w:rsidRPr="00641781" w:rsidRDefault="00A97C3D" w:rsidP="00A97C3D">
      <w:pPr>
        <w:pStyle w:val="Apara"/>
      </w:pPr>
      <w:r w:rsidRPr="00641781">
        <w:tab/>
        <w:t>(a)</w:t>
      </w:r>
      <w:r w:rsidRPr="00641781">
        <w:tab/>
        <w:t>order a pre-sentence report in relation to the offender; and</w:t>
      </w:r>
    </w:p>
    <w:p w14:paraId="506344AB" w14:textId="77777777" w:rsidR="00A97C3D" w:rsidRPr="00641781" w:rsidRDefault="00A97C3D" w:rsidP="00A97C3D">
      <w:pPr>
        <w:pStyle w:val="Apara"/>
      </w:pPr>
      <w:r w:rsidRPr="00641781">
        <w:tab/>
        <w:t>(b)</w:t>
      </w:r>
      <w:r w:rsidRPr="00641781">
        <w:tab/>
        <w:t>adjourn the proceeding for the report to be prepared; and</w:t>
      </w:r>
    </w:p>
    <w:p w14:paraId="0B4E25B9" w14:textId="77777777" w:rsidR="00A97C3D" w:rsidRPr="00641781" w:rsidRDefault="00A97C3D" w:rsidP="00803A9D">
      <w:pPr>
        <w:pStyle w:val="Apara"/>
        <w:keepNext/>
      </w:pPr>
      <w:r w:rsidRPr="00641781">
        <w:tab/>
        <w:t>(c)</w:t>
      </w:r>
      <w:r w:rsidRPr="00641781">
        <w:tab/>
        <w:t>order the director general to provide a copy of the report to the court or any other person.</w:t>
      </w:r>
    </w:p>
    <w:p w14:paraId="5009D644" w14:textId="1C97393E" w:rsidR="00A97C3D" w:rsidRPr="00641781" w:rsidRDefault="00A97C3D" w:rsidP="00A97C3D">
      <w:pPr>
        <w:pStyle w:val="aNotepar"/>
      </w:pPr>
      <w:r w:rsidRPr="00641781">
        <w:rPr>
          <w:rStyle w:val="charItals"/>
        </w:rPr>
        <w:t>Note</w:t>
      </w:r>
      <w:r w:rsidRPr="00641781">
        <w:rPr>
          <w:rStyle w:val="charItals"/>
        </w:rPr>
        <w:tab/>
      </w:r>
      <w:r w:rsidRPr="00641781">
        <w:t xml:space="preserve">If a form is approved under the </w:t>
      </w:r>
      <w:hyperlink r:id="rId83" w:tooltip="A2004-59" w:history="1">
        <w:r w:rsidR="00030A80" w:rsidRPr="00030A80">
          <w:rPr>
            <w:rStyle w:val="charCitHyperlinkItal"/>
          </w:rPr>
          <w:t>Court Procedures Act 2004</w:t>
        </w:r>
      </w:hyperlink>
      <w:r w:rsidRPr="00641781">
        <w:t xml:space="preserve"> for an order under this section, the form must be used (see</w:t>
      </w:r>
      <w:r w:rsidR="005B1785">
        <w:t xml:space="preserve"> </w:t>
      </w:r>
      <w:r w:rsidRPr="00641781">
        <w:t>that</w:t>
      </w:r>
      <w:r w:rsidR="005B1785">
        <w:t xml:space="preserve"> </w:t>
      </w:r>
      <w:hyperlink r:id="rId84" w:tooltip="Court Procedures Act 2004" w:history="1">
        <w:r w:rsidR="00FC32DE" w:rsidRPr="00FC32DE">
          <w:rPr>
            <w:rStyle w:val="charCitHyperlinkAbbrev"/>
          </w:rPr>
          <w:t>Act</w:t>
        </w:r>
      </w:hyperlink>
      <w:r w:rsidRPr="00641781">
        <w:t>,</w:t>
      </w:r>
      <w:r w:rsidR="005B1785">
        <w:t> </w:t>
      </w:r>
      <w:r w:rsidRPr="00030A80">
        <w:t>s</w:t>
      </w:r>
      <w:r w:rsidR="005B1785">
        <w:t> </w:t>
      </w:r>
      <w:r w:rsidRPr="00030A80">
        <w:t>8</w:t>
      </w:r>
      <w:r w:rsidR="005B1785">
        <w:t> </w:t>
      </w:r>
      <w:r w:rsidRPr="00030A80">
        <w:t>(2)).</w:t>
      </w:r>
    </w:p>
    <w:p w14:paraId="246DC10D" w14:textId="77777777" w:rsidR="00336D9F" w:rsidRDefault="005325D1">
      <w:pPr>
        <w:pStyle w:val="Amain"/>
      </w:pPr>
      <w:r>
        <w:lastRenderedPageBreak/>
        <w:tab/>
        <w:t>(4</w:t>
      </w:r>
      <w:r w:rsidR="00336D9F">
        <w:t>)</w:t>
      </w:r>
      <w:r w:rsidR="00336D9F">
        <w:tab/>
        <w:t xml:space="preserve">However, the court must order the </w:t>
      </w:r>
      <w:r w:rsidR="00FF4FBD">
        <w:t>director</w:t>
      </w:r>
      <w:r w:rsidR="00FF4FBD">
        <w:noBreakHyphen/>
        <w:t>general</w:t>
      </w:r>
      <w:r w:rsidR="00336D9F">
        <w:t xml:space="preserve"> to prepare a pre</w:t>
      </w:r>
      <w:r w:rsidR="00336D9F">
        <w:noBreakHyphen/>
        <w:t>sentence report before sentencing the offender to serve all or any part of a sentence by—</w:t>
      </w:r>
    </w:p>
    <w:p w14:paraId="2193DB1A" w14:textId="77777777" w:rsidR="00336D9F" w:rsidRDefault="00336D9F">
      <w:pPr>
        <w:pStyle w:val="Apara"/>
      </w:pPr>
      <w:r>
        <w:tab/>
        <w:t>(</w:t>
      </w:r>
      <w:r w:rsidR="000F259D">
        <w:t>a</w:t>
      </w:r>
      <w:r>
        <w:t>)</w:t>
      </w:r>
      <w:r>
        <w:tab/>
        <w:t>community service work under a good behaviour order; or</w:t>
      </w:r>
    </w:p>
    <w:p w14:paraId="404943F2" w14:textId="77777777" w:rsidR="00336D9F" w:rsidRDefault="00336D9F">
      <w:pPr>
        <w:pStyle w:val="Apara"/>
      </w:pPr>
      <w:r>
        <w:tab/>
        <w:t>(</w:t>
      </w:r>
      <w:r w:rsidR="000F259D">
        <w:t>b</w:t>
      </w:r>
      <w:r>
        <w:t>)</w:t>
      </w:r>
      <w:r>
        <w:tab/>
        <w:t>undertaking a rehabilitation program under a good behaviour order.</w:t>
      </w:r>
    </w:p>
    <w:p w14:paraId="55C06A0A" w14:textId="77777777" w:rsidR="00336D9F" w:rsidRDefault="005325D1">
      <w:pPr>
        <w:pStyle w:val="Amain"/>
      </w:pPr>
      <w:r>
        <w:tab/>
        <w:t>(5</w:t>
      </w:r>
      <w:r w:rsidR="00336D9F">
        <w:t>)</w:t>
      </w:r>
      <w:r w:rsidR="00336D9F">
        <w:tab/>
        <w:t>The court order for the preparation of a pre-sentence report may state 1 or more pre-sentence report matters, or any other matter, that the report must address.</w:t>
      </w:r>
    </w:p>
    <w:p w14:paraId="51B0D447" w14:textId="77777777" w:rsidR="00336D9F" w:rsidRDefault="005325D1">
      <w:pPr>
        <w:pStyle w:val="Amain"/>
      </w:pPr>
      <w:r>
        <w:tab/>
        <w:t>(6</w:t>
      </w:r>
      <w:r w:rsidR="00336D9F">
        <w:t>)</w:t>
      </w:r>
      <w:r w:rsidR="00336D9F">
        <w:tab/>
        <w:t>Subsection (</w:t>
      </w:r>
      <w:r>
        <w:t>4</w:t>
      </w:r>
      <w:r w:rsidR="0059578D">
        <w:t>) (b</w:t>
      </w:r>
      <w:r w:rsidR="00336D9F">
        <w:t xml:space="preserve">) does not apply if relevant sentencing information, under section 97 </w:t>
      </w:r>
      <w:r w:rsidR="000F259D" w:rsidRPr="00F00DD2">
        <w:t>(Good behaviour orders—rehabilitation programs—suitability)</w:t>
      </w:r>
      <w:r w:rsidR="00336D9F">
        <w:t>, is already before the court.</w:t>
      </w:r>
    </w:p>
    <w:p w14:paraId="07CC8F0C" w14:textId="77777777" w:rsidR="00336D9F" w:rsidRDefault="005325D1">
      <w:pPr>
        <w:pStyle w:val="Amain"/>
      </w:pPr>
      <w:r>
        <w:tab/>
        <w:t>(7</w:t>
      </w:r>
      <w:r w:rsidR="00336D9F">
        <w:t>)</w:t>
      </w:r>
      <w:r w:rsidR="00336D9F">
        <w:tab/>
        <w:t xml:space="preserve">The </w:t>
      </w:r>
      <w:r w:rsidR="00FF4FBD">
        <w:t>director</w:t>
      </w:r>
      <w:r w:rsidR="00FF4FBD">
        <w:noBreakHyphen/>
        <w:t>general</w:t>
      </w:r>
      <w:r w:rsidR="00336D9F">
        <w:t xml:space="preserve"> must arrange for an assessor to prepare a pre</w:t>
      </w:r>
      <w:r w:rsidR="00336D9F">
        <w:noBreakHyphen/>
        <w:t>sentence report ordered by the court.</w:t>
      </w:r>
    </w:p>
    <w:p w14:paraId="4D987E60" w14:textId="77777777" w:rsidR="00D275FF" w:rsidRDefault="00635188" w:rsidP="00D275FF">
      <w:pPr>
        <w:pStyle w:val="Amain"/>
      </w:pPr>
      <w:r>
        <w:tab/>
        <w:t>(8</w:t>
      </w:r>
      <w:r w:rsidR="00D275FF">
        <w:t>)</w:t>
      </w:r>
      <w:r w:rsidR="00D275FF">
        <w:tab/>
        <w:t>In this section:</w:t>
      </w:r>
    </w:p>
    <w:p w14:paraId="6E34F97F" w14:textId="77777777" w:rsidR="00D275FF" w:rsidRDefault="00FF4FBD" w:rsidP="00D275FF">
      <w:pPr>
        <w:pStyle w:val="aDef"/>
      </w:pPr>
      <w:r w:rsidRPr="00030A80">
        <w:rPr>
          <w:rStyle w:val="charBoldItals"/>
        </w:rPr>
        <w:t>director</w:t>
      </w:r>
      <w:r w:rsidRPr="00030A80">
        <w:rPr>
          <w:rStyle w:val="charBoldItals"/>
        </w:rPr>
        <w:noBreakHyphen/>
        <w:t>general</w:t>
      </w:r>
      <w:r w:rsidR="00D275FF">
        <w:rPr>
          <w:bCs/>
          <w:iCs/>
        </w:rPr>
        <w:t xml:space="preserve"> means—</w:t>
      </w:r>
    </w:p>
    <w:p w14:paraId="01546810" w14:textId="77777777" w:rsidR="00D275FF" w:rsidRDefault="00D275FF" w:rsidP="00D275FF">
      <w:pPr>
        <w:pStyle w:val="aDefpara"/>
      </w:pPr>
      <w:r>
        <w:tab/>
        <w:t>(a)</w:t>
      </w:r>
      <w:r>
        <w:tab/>
        <w:t xml:space="preserve">for a report about a young offender—the </w:t>
      </w:r>
      <w:r w:rsidR="00805012">
        <w:t>CYP director</w:t>
      </w:r>
      <w:r w:rsidR="00805012">
        <w:noBreakHyphen/>
        <w:t>general</w:t>
      </w:r>
      <w:r>
        <w:t>; and</w:t>
      </w:r>
    </w:p>
    <w:p w14:paraId="1E28E915" w14:textId="77777777" w:rsidR="00D275FF" w:rsidRDefault="00D275FF" w:rsidP="00D275FF">
      <w:pPr>
        <w:pStyle w:val="aDefpara"/>
      </w:pPr>
      <w:r>
        <w:tab/>
        <w:t>(b)</w:t>
      </w:r>
      <w:r>
        <w:tab/>
        <w:t xml:space="preserve">for any other report—the </w:t>
      </w:r>
      <w:r w:rsidR="00FF4FBD">
        <w:t>director</w:t>
      </w:r>
      <w:r w:rsidR="00FF4FBD">
        <w:noBreakHyphen/>
        <w:t>general</w:t>
      </w:r>
      <w:r>
        <w:t xml:space="preserve"> responsible for this Act. </w:t>
      </w:r>
    </w:p>
    <w:p w14:paraId="2282981C" w14:textId="77777777" w:rsidR="00336D9F" w:rsidRDefault="00336D9F">
      <w:pPr>
        <w:pStyle w:val="AH5Sec"/>
      </w:pPr>
      <w:bookmarkStart w:id="71" w:name="_Toc110593933"/>
      <w:r w:rsidRPr="0047084B">
        <w:rPr>
          <w:rStyle w:val="CharSectNo"/>
        </w:rPr>
        <w:t>42</w:t>
      </w:r>
      <w:r>
        <w:tab/>
        <w:t>Pre-sentence reports by assessors</w:t>
      </w:r>
      <w:bookmarkEnd w:id="71"/>
    </w:p>
    <w:p w14:paraId="0712221C" w14:textId="77777777" w:rsidR="00336D9F" w:rsidRDefault="00336D9F" w:rsidP="00803A9D">
      <w:pPr>
        <w:pStyle w:val="Amain"/>
        <w:keepNext/>
      </w:pPr>
      <w:r>
        <w:tab/>
        <w:t>(1)</w:t>
      </w:r>
      <w:r>
        <w:tab/>
        <w:t>A pre-sentence report must address—</w:t>
      </w:r>
    </w:p>
    <w:p w14:paraId="5DB34348" w14:textId="77777777" w:rsidR="00336D9F" w:rsidRDefault="00336D9F">
      <w:pPr>
        <w:pStyle w:val="Apara"/>
      </w:pPr>
      <w:r>
        <w:tab/>
        <w:t>(a)</w:t>
      </w:r>
      <w:r>
        <w:tab/>
        <w:t>each pre-sentence report matter, or any other matter, stated in the court order for the report; and</w:t>
      </w:r>
    </w:p>
    <w:p w14:paraId="4128FEB4" w14:textId="77777777" w:rsidR="00336D9F" w:rsidRDefault="00336D9F">
      <w:pPr>
        <w:pStyle w:val="Apara"/>
      </w:pPr>
      <w:r>
        <w:tab/>
        <w:t>(b)</w:t>
      </w:r>
      <w:r>
        <w:tab/>
        <w:t>any other pre-sentence report matter, or any other matter, that, on investigation, appears to the assessor to be relevant.</w:t>
      </w:r>
    </w:p>
    <w:p w14:paraId="5CC023F1" w14:textId="77777777" w:rsidR="00336D9F" w:rsidRDefault="00336D9F" w:rsidP="000E385C">
      <w:pPr>
        <w:pStyle w:val="Amain"/>
        <w:keepNext/>
      </w:pPr>
      <w:r>
        <w:lastRenderedPageBreak/>
        <w:tab/>
        <w:t>(2)</w:t>
      </w:r>
      <w:r>
        <w:tab/>
        <w:t>If a court order directs that a pre-sentence report deal with an offender’s suitability for a deferred sentence, the report must also—</w:t>
      </w:r>
    </w:p>
    <w:p w14:paraId="522FCB9C" w14:textId="77777777" w:rsidR="00336D9F" w:rsidRDefault="00336D9F">
      <w:pPr>
        <w:pStyle w:val="Apara"/>
      </w:pPr>
      <w:r>
        <w:tab/>
        <w:t>(a)</w:t>
      </w:r>
      <w:r>
        <w:tab/>
        <w:t>address the matters mentioned in section 116 (1) (Deferred sentence orders—eligibility); and</w:t>
      </w:r>
    </w:p>
    <w:p w14:paraId="0EA31191" w14:textId="77777777" w:rsidR="00336D9F" w:rsidRDefault="00336D9F">
      <w:pPr>
        <w:pStyle w:val="Apara"/>
      </w:pPr>
      <w:r>
        <w:tab/>
        <w:t>(b)</w:t>
      </w:r>
      <w:r>
        <w:tab/>
        <w:t>include the assessor’s recommendation about—</w:t>
      </w:r>
    </w:p>
    <w:p w14:paraId="20E59EC0" w14:textId="77777777" w:rsidR="00336D9F" w:rsidRDefault="00336D9F">
      <w:pPr>
        <w:pStyle w:val="Asubpara"/>
      </w:pPr>
      <w:r>
        <w:tab/>
        <w:t>(i)</w:t>
      </w:r>
      <w:r>
        <w:tab/>
        <w:t>the offender’s suitability for a deferred sentence; and</w:t>
      </w:r>
    </w:p>
    <w:p w14:paraId="2407F2A2" w14:textId="77777777" w:rsidR="00336D9F" w:rsidRDefault="00336D9F">
      <w:pPr>
        <w:pStyle w:val="Asubpara"/>
      </w:pPr>
      <w:r>
        <w:tab/>
        <w:t>(ii)</w:t>
      </w:r>
      <w:r>
        <w:tab/>
        <w:t>any condition that might be included in a deferred sentence order.</w:t>
      </w:r>
    </w:p>
    <w:p w14:paraId="5FF4043F" w14:textId="77777777" w:rsidR="00336D9F" w:rsidRDefault="00336D9F" w:rsidP="00CB661A">
      <w:pPr>
        <w:pStyle w:val="Amain"/>
        <w:keepNext/>
      </w:pPr>
      <w:r>
        <w:tab/>
        <w:t>(</w:t>
      </w:r>
      <w:r w:rsidR="000068CD">
        <w:t>3</w:t>
      </w:r>
      <w:r>
        <w:t>)</w:t>
      </w:r>
      <w:r>
        <w:tab/>
        <w:t>If a court order directs that a pre-sentence report deal with an offender’s suitability for serving all, or any part, of a sentence by community service work under a good behaviour order, the report must also—</w:t>
      </w:r>
    </w:p>
    <w:p w14:paraId="2F53C519" w14:textId="77777777" w:rsidR="00336D9F" w:rsidRDefault="00336D9F">
      <w:pPr>
        <w:pStyle w:val="Apara"/>
      </w:pPr>
      <w:r>
        <w:tab/>
        <w:t>(a)</w:t>
      </w:r>
      <w:r>
        <w:tab/>
        <w:t xml:space="preserve">address the matters mentioned in section 90 </w:t>
      </w:r>
      <w:r w:rsidR="000F259D" w:rsidRPr="00F00DD2">
        <w:t>(Good behaviour orders—community service—pre-sentence report matters)</w:t>
      </w:r>
      <w:r>
        <w:t>; and</w:t>
      </w:r>
    </w:p>
    <w:p w14:paraId="3BBD0C40" w14:textId="77777777" w:rsidR="00336D9F" w:rsidRDefault="00336D9F">
      <w:pPr>
        <w:pStyle w:val="Apara"/>
      </w:pPr>
      <w:r>
        <w:tab/>
        <w:t>(b)</w:t>
      </w:r>
      <w:r>
        <w:tab/>
        <w:t>include the assessor’s recommendation about—</w:t>
      </w:r>
    </w:p>
    <w:p w14:paraId="5E8BC79E" w14:textId="77777777" w:rsidR="00336D9F" w:rsidRDefault="00336D9F">
      <w:pPr>
        <w:pStyle w:val="Asubpara"/>
      </w:pPr>
      <w:r>
        <w:tab/>
        <w:t>(i)</w:t>
      </w:r>
      <w:r>
        <w:tab/>
        <w:t>the offender’s suitability for serving all or any part of a sentence by community service work under a good behaviour order; and</w:t>
      </w:r>
    </w:p>
    <w:p w14:paraId="3375E678" w14:textId="77777777" w:rsidR="00336D9F" w:rsidRDefault="00336D9F">
      <w:pPr>
        <w:pStyle w:val="Asubpara"/>
      </w:pPr>
      <w:r>
        <w:tab/>
        <w:t>(ii)</w:t>
      </w:r>
      <w:r>
        <w:tab/>
        <w:t>any condition that might be appropriate for a community service condition.</w:t>
      </w:r>
    </w:p>
    <w:p w14:paraId="4D175CEA" w14:textId="77777777" w:rsidR="00336D9F" w:rsidRDefault="00336D9F" w:rsidP="00803A9D">
      <w:pPr>
        <w:pStyle w:val="Amain"/>
        <w:keepLines/>
      </w:pPr>
      <w:r>
        <w:tab/>
        <w:t>(</w:t>
      </w:r>
      <w:r w:rsidR="000068CD">
        <w:t>4</w:t>
      </w:r>
      <w:r>
        <w:t>)</w:t>
      </w:r>
      <w:r>
        <w:tab/>
        <w:t>If a court order directs that a pre-sentence report deal with an offender’s suitability for serving all, or any part, of a sentence by undertaking a rehabilitation program under a good behaviour order, the report must also—</w:t>
      </w:r>
    </w:p>
    <w:p w14:paraId="14545640" w14:textId="77777777" w:rsidR="00336D9F" w:rsidRDefault="00336D9F">
      <w:pPr>
        <w:pStyle w:val="Apara"/>
      </w:pPr>
      <w:r>
        <w:tab/>
        <w:t>(a)</w:t>
      </w:r>
      <w:r>
        <w:tab/>
        <w:t xml:space="preserve">address the matters mentioned in section 98 </w:t>
      </w:r>
      <w:r w:rsidR="000068CD" w:rsidRPr="00F00DD2">
        <w:t>(Good behaviour orders—rehabilitation programs—pre-sentence report matters)</w:t>
      </w:r>
      <w:r>
        <w:t>; and</w:t>
      </w:r>
    </w:p>
    <w:p w14:paraId="027D958B" w14:textId="77777777" w:rsidR="00336D9F" w:rsidRDefault="00336D9F" w:rsidP="000E385C">
      <w:pPr>
        <w:pStyle w:val="Apara"/>
        <w:keepNext/>
      </w:pPr>
      <w:r>
        <w:lastRenderedPageBreak/>
        <w:tab/>
        <w:t>(b)</w:t>
      </w:r>
      <w:r>
        <w:tab/>
        <w:t>include the assessor’s recommendation about—</w:t>
      </w:r>
    </w:p>
    <w:p w14:paraId="26DEA321" w14:textId="77777777" w:rsidR="00336D9F" w:rsidRDefault="00336D9F" w:rsidP="00560A46">
      <w:pPr>
        <w:pStyle w:val="Asubpara"/>
      </w:pPr>
      <w:r>
        <w:tab/>
        <w:t>(i)</w:t>
      </w:r>
      <w:r>
        <w:tab/>
        <w:t>the offender’s suitability for serving all or any part of a sentence by undertaking a rehabilitation program under a good behaviour order; and</w:t>
      </w:r>
    </w:p>
    <w:p w14:paraId="4624F438" w14:textId="77777777" w:rsidR="00336D9F" w:rsidRDefault="00336D9F">
      <w:pPr>
        <w:pStyle w:val="Asubpara"/>
      </w:pPr>
      <w:r>
        <w:tab/>
        <w:t>(ii)</w:t>
      </w:r>
      <w:r>
        <w:tab/>
        <w:t>any condition that might be appropriate for a rehabilitation program condition.</w:t>
      </w:r>
    </w:p>
    <w:p w14:paraId="12B9E0E9" w14:textId="77777777" w:rsidR="00336D9F" w:rsidRDefault="00336D9F" w:rsidP="00CF30C6">
      <w:pPr>
        <w:pStyle w:val="AH5Sec"/>
      </w:pPr>
      <w:bookmarkStart w:id="72" w:name="_Toc110593934"/>
      <w:r w:rsidRPr="0047084B">
        <w:rPr>
          <w:rStyle w:val="CharSectNo"/>
        </w:rPr>
        <w:t>43</w:t>
      </w:r>
      <w:r>
        <w:tab/>
        <w:t>Pre-sentence reports—powers of assessors</w:t>
      </w:r>
      <w:bookmarkEnd w:id="72"/>
    </w:p>
    <w:p w14:paraId="7FF618F1" w14:textId="77777777" w:rsidR="00336D9F" w:rsidRDefault="00336D9F">
      <w:pPr>
        <w:pStyle w:val="Amain"/>
      </w:pPr>
      <w:r>
        <w:tab/>
        <w:t>(1)</w:t>
      </w:r>
      <w:r>
        <w:tab/>
        <w:t>In preparing the pre-sentence report for the offender, the assessor—</w:t>
      </w:r>
    </w:p>
    <w:p w14:paraId="1F27CEA3" w14:textId="77777777" w:rsidR="00336D9F" w:rsidRDefault="00336D9F">
      <w:pPr>
        <w:pStyle w:val="Apara"/>
      </w:pPr>
      <w:r>
        <w:tab/>
        <w:t>(a)</w:t>
      </w:r>
      <w:r>
        <w:tab/>
        <w:t>may conduct any investigation the assessor considers appropriate; and</w:t>
      </w:r>
    </w:p>
    <w:p w14:paraId="552F0B12" w14:textId="77777777" w:rsidR="00336D9F" w:rsidRDefault="00336D9F">
      <w:pPr>
        <w:pStyle w:val="Apara"/>
        <w:keepNext/>
      </w:pPr>
      <w:r>
        <w:tab/>
        <w:t>(b)</w:t>
      </w:r>
      <w:r>
        <w:tab/>
        <w:t>may ask any of the following to provide information:</w:t>
      </w:r>
    </w:p>
    <w:p w14:paraId="08C892CD" w14:textId="77777777" w:rsidR="00336D9F" w:rsidRDefault="00336D9F">
      <w:pPr>
        <w:pStyle w:val="Asubpara"/>
      </w:pPr>
      <w:r>
        <w:tab/>
        <w:t>(i)</w:t>
      </w:r>
      <w:r>
        <w:tab/>
        <w:t>an administrative unit;</w:t>
      </w:r>
    </w:p>
    <w:p w14:paraId="11B46D1C" w14:textId="77777777" w:rsidR="00336D9F" w:rsidRDefault="00336D9F">
      <w:pPr>
        <w:pStyle w:val="Asubpara"/>
      </w:pPr>
      <w:r>
        <w:tab/>
        <w:t>(ii)</w:t>
      </w:r>
      <w:r>
        <w:tab/>
        <w:t>a territory authority;</w:t>
      </w:r>
    </w:p>
    <w:p w14:paraId="51CA8C35" w14:textId="77777777" w:rsidR="00336D9F" w:rsidRDefault="00336D9F">
      <w:pPr>
        <w:pStyle w:val="Asubpara"/>
      </w:pPr>
      <w:r>
        <w:tab/>
        <w:t>(iii)</w:t>
      </w:r>
      <w:r>
        <w:tab/>
        <w:t>a statutory office-holder;</w:t>
      </w:r>
    </w:p>
    <w:p w14:paraId="6271C091" w14:textId="56664376" w:rsidR="00D275FF" w:rsidRDefault="00D275FF" w:rsidP="00D275FF">
      <w:pPr>
        <w:pStyle w:val="Asubpara"/>
      </w:pPr>
      <w:r>
        <w:tab/>
        <w:t>(</w:t>
      </w:r>
      <w:r w:rsidR="0049133C">
        <w:t>iv</w:t>
      </w:r>
      <w:r>
        <w:t>)</w:t>
      </w:r>
      <w:r>
        <w:tab/>
        <w:t xml:space="preserve">for a report for a young offender—a parent or anyone else who has parental responsibility for the young offender under the </w:t>
      </w:r>
      <w:hyperlink r:id="rId85" w:tooltip="A2008-19" w:history="1">
        <w:r w:rsidR="00030A80" w:rsidRPr="00030A80">
          <w:rPr>
            <w:rStyle w:val="charCitHyperlinkItal"/>
          </w:rPr>
          <w:t>Children and Young People Act 2008</w:t>
        </w:r>
      </w:hyperlink>
      <w:r>
        <w:t>;</w:t>
      </w:r>
    </w:p>
    <w:p w14:paraId="40F5696C" w14:textId="5258DB98" w:rsidR="00CF30C6" w:rsidRPr="002F7D7E" w:rsidRDefault="00071E7C" w:rsidP="00CF30C6">
      <w:pPr>
        <w:pStyle w:val="Asubpara"/>
      </w:pPr>
      <w:r>
        <w:tab/>
        <w:t>(v</w:t>
      </w:r>
      <w:r w:rsidR="00CF30C6" w:rsidRPr="002F7D7E">
        <w:t>)</w:t>
      </w:r>
      <w:r w:rsidR="00CF30C6" w:rsidRPr="002F7D7E">
        <w:tab/>
        <w:t xml:space="preserve">for a report for an offender to be sentenced for a </w:t>
      </w:r>
      <w:r w:rsidR="00400148" w:rsidRPr="004573C3">
        <w:t>family violence</w:t>
      </w:r>
      <w:r w:rsidR="00CF30C6" w:rsidRPr="002F7D7E">
        <w:t xml:space="preserve"> offence—an approved crisis support organisation under the </w:t>
      </w:r>
      <w:hyperlink r:id="rId86" w:tooltip="A1986-52" w:history="1">
        <w:r w:rsidR="00030A80" w:rsidRPr="00030A80">
          <w:rPr>
            <w:rStyle w:val="charCitHyperlinkItal"/>
          </w:rPr>
          <w:t>Domestic Violence Agencies Act 1986</w:t>
        </w:r>
      </w:hyperlink>
      <w:r w:rsidR="00CF30C6" w:rsidRPr="002F7D7E">
        <w:t>;</w:t>
      </w:r>
    </w:p>
    <w:p w14:paraId="21DA198C" w14:textId="77777777" w:rsidR="00336D9F" w:rsidRDefault="00336D9F" w:rsidP="00803A9D">
      <w:pPr>
        <w:pStyle w:val="Asubpara"/>
        <w:keepNext/>
      </w:pPr>
      <w:r>
        <w:tab/>
        <w:t>(v</w:t>
      </w:r>
      <w:r w:rsidR="00071E7C">
        <w:t>i</w:t>
      </w:r>
      <w:r>
        <w:t>)</w:t>
      </w:r>
      <w:r>
        <w:tab/>
        <w:t>a victim of the offence;</w:t>
      </w:r>
    </w:p>
    <w:p w14:paraId="4712C402" w14:textId="77777777" w:rsidR="00336D9F" w:rsidRDefault="00336D9F">
      <w:pPr>
        <w:pStyle w:val="Asubpara"/>
      </w:pPr>
      <w:r>
        <w:tab/>
        <w:t>(v</w:t>
      </w:r>
      <w:r w:rsidR="0049133C">
        <w:t>i</w:t>
      </w:r>
      <w:r w:rsidR="00071E7C">
        <w:t>i</w:t>
      </w:r>
      <w:r>
        <w:t>)</w:t>
      </w:r>
      <w:r>
        <w:tab/>
        <w:t>any other entity.</w:t>
      </w:r>
    </w:p>
    <w:p w14:paraId="35F66AC0" w14:textId="77777777" w:rsidR="00D75482" w:rsidRDefault="00D75482" w:rsidP="00D75482">
      <w:pPr>
        <w:pStyle w:val="Amain"/>
      </w:pPr>
      <w:r>
        <w:tab/>
        <w:t>(2)</w:t>
      </w:r>
      <w:r>
        <w:tab/>
        <w:t>However, an assessor may make a request under subsection (1) (b) (i</w:t>
      </w:r>
      <w:r w:rsidR="00A57FA8">
        <w:t>v</w:t>
      </w:r>
      <w:r>
        <w:t>) in relation to a young offender who is an adult only with the young offender’s consent.</w:t>
      </w:r>
    </w:p>
    <w:p w14:paraId="496A226A" w14:textId="77777777" w:rsidR="00336D9F" w:rsidRDefault="00336D9F">
      <w:pPr>
        <w:pStyle w:val="Amain"/>
      </w:pPr>
      <w:r>
        <w:lastRenderedPageBreak/>
        <w:tab/>
        <w:t>(</w:t>
      </w:r>
      <w:r w:rsidR="00D75482">
        <w:t>3</w:t>
      </w:r>
      <w:r>
        <w:t>)</w:t>
      </w:r>
      <w:r>
        <w:tab/>
        <w:t>If an entity mentioned in subsection (1) (b) (i), (ii) or (iii) is asked to provide information, the entity must promptly comply with the request.</w:t>
      </w:r>
    </w:p>
    <w:p w14:paraId="07B70E1C" w14:textId="77777777" w:rsidR="00336D9F" w:rsidRDefault="00336D9F">
      <w:pPr>
        <w:pStyle w:val="Amain"/>
      </w:pPr>
      <w:r>
        <w:tab/>
        <w:t>(</w:t>
      </w:r>
      <w:r w:rsidR="00D75482">
        <w:t>4</w:t>
      </w:r>
      <w:r>
        <w:t>)</w:t>
      </w:r>
      <w:r>
        <w:tab/>
        <w:t>If an entity gives information honestly and with reasonable care in response to a request under subsection (1), the giving of the information is not—</w:t>
      </w:r>
    </w:p>
    <w:p w14:paraId="14A4F43C" w14:textId="77777777" w:rsidR="00336D9F" w:rsidRDefault="00336D9F">
      <w:pPr>
        <w:pStyle w:val="Apara"/>
      </w:pPr>
      <w:r>
        <w:tab/>
        <w:t>(a)</w:t>
      </w:r>
      <w:r>
        <w:tab/>
        <w:t>a breach of confidence, professional etiquette, ethics or a rule of professional misconduct; or</w:t>
      </w:r>
    </w:p>
    <w:p w14:paraId="173A4DC8" w14:textId="77777777" w:rsidR="00336D9F" w:rsidRDefault="00336D9F">
      <w:pPr>
        <w:pStyle w:val="Apara"/>
      </w:pPr>
      <w:r>
        <w:tab/>
        <w:t>(b)</w:t>
      </w:r>
      <w:r>
        <w:tab/>
        <w:t>a ground for a civil proceeding for defamation, malicious prosecution or conspiracy.</w:t>
      </w:r>
    </w:p>
    <w:p w14:paraId="32C6BD09" w14:textId="77777777" w:rsidR="00336D9F" w:rsidRDefault="00336D9F">
      <w:pPr>
        <w:pStyle w:val="Amain"/>
      </w:pPr>
      <w:r>
        <w:tab/>
        <w:t>(</w:t>
      </w:r>
      <w:r w:rsidR="00D75482">
        <w:t>5</w:t>
      </w:r>
      <w:r>
        <w:t>)</w:t>
      </w:r>
      <w:r>
        <w:tab/>
        <w:t>This section does not limit any other power of the assessor to obtain information for the purposes of the pre-sentence report.</w:t>
      </w:r>
    </w:p>
    <w:p w14:paraId="0D4ED1C6" w14:textId="77777777" w:rsidR="00336D9F" w:rsidRDefault="00336D9F" w:rsidP="00CF30C6">
      <w:pPr>
        <w:pStyle w:val="Amain"/>
        <w:keepNext/>
      </w:pPr>
      <w:r>
        <w:tab/>
        <w:t>(</w:t>
      </w:r>
      <w:r w:rsidR="00D75482">
        <w:t>6</w:t>
      </w:r>
      <w:r>
        <w:t>)</w:t>
      </w:r>
      <w:r>
        <w:tab/>
        <w:t>A regulation may make provision in relation to—</w:t>
      </w:r>
    </w:p>
    <w:p w14:paraId="23D241B1" w14:textId="77777777" w:rsidR="00336D9F" w:rsidRDefault="00336D9F">
      <w:pPr>
        <w:pStyle w:val="Apara"/>
      </w:pPr>
      <w:r>
        <w:tab/>
        <w:t>(a)</w:t>
      </w:r>
      <w:r>
        <w:tab/>
        <w:t>the preparation and provision of pre-sentence reports; and</w:t>
      </w:r>
    </w:p>
    <w:p w14:paraId="542EF5F2" w14:textId="77777777" w:rsidR="00336D9F" w:rsidRDefault="00336D9F" w:rsidP="00CB661A">
      <w:pPr>
        <w:pStyle w:val="Apara"/>
        <w:keepLines/>
      </w:pPr>
      <w:r>
        <w:tab/>
        <w:t>(b)</w:t>
      </w:r>
      <w:r>
        <w:tab/>
        <w:t>the conduct of assessments of an offender’s suitability for a deferred sentence order or to serve a particular kind of sentence (including a</w:t>
      </w:r>
      <w:r w:rsidR="005325D1">
        <w:t xml:space="preserve"> kind mentioned in section 41 (4</w:t>
      </w:r>
      <w:r>
        <w:t>) (Pre-sentence reports—order)).</w:t>
      </w:r>
    </w:p>
    <w:p w14:paraId="289E2C2B" w14:textId="77777777" w:rsidR="00336D9F" w:rsidRDefault="00336D9F">
      <w:pPr>
        <w:pStyle w:val="Amain"/>
        <w:keepNext/>
      </w:pPr>
      <w:r>
        <w:tab/>
        <w:t>(</w:t>
      </w:r>
      <w:r w:rsidR="00D75482">
        <w:t>7</w:t>
      </w:r>
      <w:r>
        <w:t>)</w:t>
      </w:r>
      <w:r>
        <w:tab/>
        <w:t>In this section:</w:t>
      </w:r>
    </w:p>
    <w:p w14:paraId="57112CA2" w14:textId="77777777" w:rsidR="00336D9F" w:rsidRDefault="00336D9F">
      <w:pPr>
        <w:pStyle w:val="aDef"/>
      </w:pPr>
      <w:r>
        <w:rPr>
          <w:rStyle w:val="charBoldItals"/>
        </w:rPr>
        <w:t xml:space="preserve">information </w:t>
      </w:r>
      <w:r>
        <w:t>includes a document.</w:t>
      </w:r>
    </w:p>
    <w:p w14:paraId="48EA39D6" w14:textId="77777777" w:rsidR="00336D9F" w:rsidRDefault="00336D9F">
      <w:pPr>
        <w:pStyle w:val="AH5Sec"/>
      </w:pPr>
      <w:bookmarkStart w:id="73" w:name="_Toc110593935"/>
      <w:r w:rsidRPr="0047084B">
        <w:rPr>
          <w:rStyle w:val="CharSectNo"/>
        </w:rPr>
        <w:t>44</w:t>
      </w:r>
      <w:r>
        <w:tab/>
        <w:t>Pre-sentence reports—provision to court</w:t>
      </w:r>
      <w:bookmarkEnd w:id="73"/>
    </w:p>
    <w:p w14:paraId="5CB9B1AA" w14:textId="77777777" w:rsidR="00336D9F" w:rsidRDefault="00336D9F">
      <w:pPr>
        <w:pStyle w:val="Amainreturn"/>
      </w:pPr>
      <w:r>
        <w:t>The pre-sentence report may be given to the court either orally or in writing.</w:t>
      </w:r>
    </w:p>
    <w:p w14:paraId="5AE1A850" w14:textId="77777777" w:rsidR="00336D9F" w:rsidRDefault="00336D9F" w:rsidP="004F7169">
      <w:pPr>
        <w:pStyle w:val="AH5Sec"/>
      </w:pPr>
      <w:bookmarkStart w:id="74" w:name="_Toc110593936"/>
      <w:r w:rsidRPr="0047084B">
        <w:rPr>
          <w:rStyle w:val="CharSectNo"/>
        </w:rPr>
        <w:lastRenderedPageBreak/>
        <w:t>46</w:t>
      </w:r>
      <w:r>
        <w:tab/>
        <w:t>Pre-sentence reports—cross-examination</w:t>
      </w:r>
      <w:bookmarkEnd w:id="74"/>
    </w:p>
    <w:p w14:paraId="1E02F1F0" w14:textId="77777777" w:rsidR="00336D9F" w:rsidRDefault="00336D9F" w:rsidP="00CB661A">
      <w:pPr>
        <w:pStyle w:val="Amain"/>
        <w:keepNext/>
      </w:pPr>
      <w:r>
        <w:tab/>
        <w:t>(1)</w:t>
      </w:r>
      <w:r>
        <w:tab/>
        <w:t>The prosecutor and the defence may cross-examine the assessor on the pre-sentence report given to the court by the assessor.</w:t>
      </w:r>
    </w:p>
    <w:p w14:paraId="720834BD" w14:textId="77777777" w:rsidR="00336D9F" w:rsidRDefault="00336D9F">
      <w:pPr>
        <w:pStyle w:val="Amain"/>
        <w:keepNext/>
      </w:pPr>
      <w:r>
        <w:tab/>
        <w:t>(2)</w:t>
      </w:r>
      <w:r>
        <w:tab/>
        <w:t>In this section:</w:t>
      </w:r>
    </w:p>
    <w:p w14:paraId="3FDC2B79" w14:textId="77777777" w:rsidR="00336D9F" w:rsidRDefault="00336D9F">
      <w:pPr>
        <w:pStyle w:val="aDef"/>
        <w:keepNext/>
      </w:pPr>
      <w:r>
        <w:rPr>
          <w:rStyle w:val="charBoldItals"/>
        </w:rPr>
        <w:t>defence</w:t>
      </w:r>
      <w:r>
        <w:t xml:space="preserve"> means—</w:t>
      </w:r>
    </w:p>
    <w:p w14:paraId="7C7CA1B0" w14:textId="77777777" w:rsidR="00336D9F" w:rsidRDefault="00336D9F">
      <w:pPr>
        <w:pStyle w:val="aDefpara"/>
      </w:pPr>
      <w:r>
        <w:tab/>
        <w:t>(a)</w:t>
      </w:r>
      <w:r>
        <w:tab/>
        <w:t>any lawyer representing the offender; or</w:t>
      </w:r>
    </w:p>
    <w:p w14:paraId="5453C9E2" w14:textId="77777777" w:rsidR="00336D9F" w:rsidRDefault="00336D9F">
      <w:pPr>
        <w:pStyle w:val="aDefpara"/>
      </w:pPr>
      <w:r>
        <w:tab/>
        <w:t>(b)</w:t>
      </w:r>
      <w:r>
        <w:tab/>
        <w:t>if the offender is not legally represented—the offender.</w:t>
      </w:r>
    </w:p>
    <w:p w14:paraId="2D74C123" w14:textId="77777777" w:rsidR="00336D9F" w:rsidRDefault="00336D9F">
      <w:pPr>
        <w:pStyle w:val="PageBreak"/>
      </w:pPr>
      <w:r>
        <w:br w:type="page"/>
      </w:r>
    </w:p>
    <w:p w14:paraId="732233FA" w14:textId="77777777" w:rsidR="0094139A" w:rsidRPr="0047084B" w:rsidRDefault="0094139A" w:rsidP="0094139A">
      <w:pPr>
        <w:pStyle w:val="AH2Part"/>
      </w:pPr>
      <w:bookmarkStart w:id="75" w:name="_Toc110593937"/>
      <w:r w:rsidRPr="0047084B">
        <w:rPr>
          <w:rStyle w:val="CharPartNo"/>
        </w:rPr>
        <w:lastRenderedPageBreak/>
        <w:t>Part 4.2A</w:t>
      </w:r>
      <w:r w:rsidRPr="006B195D">
        <w:rPr>
          <w:color w:val="000000"/>
          <w:lang w:eastAsia="en-AU"/>
        </w:rPr>
        <w:tab/>
      </w:r>
      <w:r w:rsidRPr="0047084B">
        <w:rPr>
          <w:rStyle w:val="CharPartText"/>
          <w:color w:val="000000"/>
          <w:lang w:eastAsia="en-AU"/>
        </w:rPr>
        <w:t>Intensive correction assessments</w:t>
      </w:r>
      <w:bookmarkEnd w:id="75"/>
    </w:p>
    <w:p w14:paraId="0230FCFA" w14:textId="77777777" w:rsidR="0094139A" w:rsidRPr="006B195D" w:rsidRDefault="0094139A" w:rsidP="0094139A">
      <w:pPr>
        <w:pStyle w:val="AH5Sec"/>
        <w:rPr>
          <w:lang w:eastAsia="en-AU"/>
        </w:rPr>
      </w:pPr>
      <w:bookmarkStart w:id="76" w:name="_Toc110593938"/>
      <w:r w:rsidRPr="0047084B">
        <w:rPr>
          <w:rStyle w:val="CharSectNo"/>
        </w:rPr>
        <w:t>46A</w:t>
      </w:r>
      <w:r w:rsidRPr="006B195D">
        <w:rPr>
          <w:color w:val="000000"/>
          <w:lang w:eastAsia="en-AU"/>
        </w:rPr>
        <w:tab/>
      </w:r>
      <w:r w:rsidRPr="006B195D">
        <w:rPr>
          <w:color w:val="000000"/>
        </w:rPr>
        <w:t xml:space="preserve">Meaning of </w:t>
      </w:r>
      <w:r w:rsidRPr="006B195D">
        <w:rPr>
          <w:rStyle w:val="charItals"/>
        </w:rPr>
        <w:t>assessor</w:t>
      </w:r>
      <w:r w:rsidRPr="006B195D">
        <w:rPr>
          <w:color w:val="000000"/>
          <w:lang w:eastAsia="en-AU"/>
        </w:rPr>
        <w:t>—pt 4.2A</w:t>
      </w:r>
      <w:bookmarkEnd w:id="76"/>
    </w:p>
    <w:p w14:paraId="2C65BFBD" w14:textId="77777777" w:rsidR="0094139A" w:rsidRPr="006B195D" w:rsidRDefault="0094139A" w:rsidP="0094139A">
      <w:pPr>
        <w:pStyle w:val="Amainreturn"/>
        <w:rPr>
          <w:color w:val="000000"/>
        </w:rPr>
      </w:pPr>
      <w:r w:rsidRPr="006B195D">
        <w:rPr>
          <w:color w:val="000000"/>
        </w:rPr>
        <w:t>In this part:</w:t>
      </w:r>
    </w:p>
    <w:p w14:paraId="567982FD" w14:textId="77777777" w:rsidR="0094139A" w:rsidRPr="006B195D" w:rsidRDefault="0094139A" w:rsidP="0094139A">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14:paraId="0EA2FFC7" w14:textId="77777777" w:rsidR="0094139A" w:rsidRPr="006B195D" w:rsidRDefault="0094139A" w:rsidP="0094139A">
      <w:pPr>
        <w:pStyle w:val="aDefpara"/>
        <w:rPr>
          <w:lang w:eastAsia="en-AU"/>
        </w:rPr>
      </w:pPr>
      <w:r w:rsidRPr="006B195D">
        <w:rPr>
          <w:color w:val="000000"/>
          <w:lang w:eastAsia="en-AU"/>
        </w:rPr>
        <w:tab/>
        <w:t>(a)</w:t>
      </w:r>
      <w:r w:rsidRPr="006B195D">
        <w:rPr>
          <w:color w:val="000000"/>
          <w:lang w:eastAsia="en-AU"/>
        </w:rPr>
        <w:tab/>
        <w:t>a public servant whose functions include preparing intensive correction assessments; or</w:t>
      </w:r>
    </w:p>
    <w:p w14:paraId="1E3B1CEF" w14:textId="77777777" w:rsidR="0094139A" w:rsidRPr="006B195D" w:rsidRDefault="0094139A" w:rsidP="0094139A">
      <w:pPr>
        <w:pStyle w:val="aDefpara"/>
        <w:rPr>
          <w:lang w:eastAsia="en-AU"/>
        </w:rPr>
      </w:pPr>
      <w:r w:rsidRPr="006B195D">
        <w:rPr>
          <w:lang w:eastAsia="en-AU"/>
        </w:rPr>
        <w:tab/>
        <w:t>(b)</w:t>
      </w:r>
      <w:r w:rsidRPr="006B195D">
        <w:rPr>
          <w:lang w:eastAsia="en-AU"/>
        </w:rPr>
        <w:tab/>
        <w:t>a person with similar functions under the law of a State.</w:t>
      </w:r>
    </w:p>
    <w:p w14:paraId="5CD1B3AC" w14:textId="69702910" w:rsidR="0094139A" w:rsidRPr="006B195D" w:rsidRDefault="0094139A" w:rsidP="0094139A">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87" w:tooltip="A2001-14" w:history="1">
        <w:r w:rsidRPr="006B195D">
          <w:rPr>
            <w:rStyle w:val="charCitHyperlinkAbbrev"/>
          </w:rPr>
          <w:t>Legislation Act</w:t>
        </w:r>
      </w:hyperlink>
      <w:r w:rsidRPr="006B195D">
        <w:rPr>
          <w:color w:val="000000"/>
        </w:rPr>
        <w:t>, dict, pt 1).</w:t>
      </w:r>
    </w:p>
    <w:p w14:paraId="73E6A5D2" w14:textId="77777777" w:rsidR="0094139A" w:rsidRPr="006B195D" w:rsidRDefault="0094139A" w:rsidP="0094139A">
      <w:pPr>
        <w:pStyle w:val="AH5Sec"/>
        <w:rPr>
          <w:lang w:eastAsia="en-AU"/>
        </w:rPr>
      </w:pPr>
      <w:bookmarkStart w:id="77" w:name="_Toc110593939"/>
      <w:r w:rsidRPr="0047084B">
        <w:rPr>
          <w:rStyle w:val="CharSectNo"/>
        </w:rPr>
        <w:t>46B</w:t>
      </w:r>
      <w:r w:rsidRPr="006B195D">
        <w:rPr>
          <w:color w:val="000000"/>
          <w:lang w:eastAsia="en-AU"/>
        </w:rPr>
        <w:tab/>
        <w:t>Application—pt 4.2A</w:t>
      </w:r>
      <w:bookmarkEnd w:id="77"/>
    </w:p>
    <w:p w14:paraId="72746F68" w14:textId="77777777" w:rsidR="0094139A" w:rsidRPr="006B195D" w:rsidRDefault="0094139A" w:rsidP="0094139A">
      <w:pPr>
        <w:pStyle w:val="Amainreturn"/>
        <w:rPr>
          <w:rFonts w:ascii="TimesNewRomanPSMT" w:hAnsi="TimesNewRomanPSMT" w:cs="TimesNewRomanPSMT"/>
          <w:color w:val="000000"/>
          <w:szCs w:val="24"/>
          <w:lang w:eastAsia="en-AU"/>
        </w:rPr>
      </w:pPr>
      <w:r w:rsidRPr="006B195D">
        <w:rPr>
          <w:color w:val="000000"/>
          <w:lang w:eastAsia="en-AU"/>
        </w:rPr>
        <w:t xml:space="preserve">This part applies if either of the following applies to a person (the </w:t>
      </w:r>
      <w:r w:rsidRPr="006B195D">
        <w:rPr>
          <w:rStyle w:val="charBoldItals"/>
        </w:rPr>
        <w:t>offender</w:t>
      </w:r>
      <w:r w:rsidRPr="006B195D">
        <w:rPr>
          <w:rFonts w:ascii="TimesNewRomanPSMT" w:hAnsi="TimesNewRomanPSMT" w:cs="TimesNewRomanPSMT"/>
          <w:color w:val="000000"/>
          <w:szCs w:val="24"/>
          <w:lang w:eastAsia="en-AU"/>
        </w:rPr>
        <w:t>):</w:t>
      </w:r>
    </w:p>
    <w:p w14:paraId="77E2EE60"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court finds the offender guilty of an offence;</w:t>
      </w:r>
    </w:p>
    <w:p w14:paraId="57DFD3FB" w14:textId="77777777" w:rsidR="0094139A" w:rsidRPr="006B195D" w:rsidRDefault="0094139A" w:rsidP="0094139A">
      <w:pPr>
        <w:pStyle w:val="Apara"/>
        <w:rPr>
          <w:lang w:eastAsia="en-AU"/>
        </w:rPr>
      </w:pPr>
      <w:r w:rsidRPr="006B195D">
        <w:rPr>
          <w:lang w:eastAsia="en-AU"/>
        </w:rPr>
        <w:tab/>
        <w:t>(b)</w:t>
      </w:r>
      <w:r w:rsidRPr="006B195D">
        <w:rPr>
          <w:lang w:eastAsia="en-AU"/>
        </w:rPr>
        <w:tab/>
        <w:t>the offender indicates to a court an intention to plead guilty to an offence.</w:t>
      </w:r>
    </w:p>
    <w:p w14:paraId="40D42ECF" w14:textId="77777777" w:rsidR="0094139A" w:rsidRPr="006B195D" w:rsidRDefault="0094139A" w:rsidP="0094139A">
      <w:pPr>
        <w:pStyle w:val="AH5Sec"/>
        <w:rPr>
          <w:lang w:eastAsia="en-AU"/>
        </w:rPr>
      </w:pPr>
      <w:bookmarkStart w:id="78" w:name="_Toc110593940"/>
      <w:r w:rsidRPr="0047084B">
        <w:rPr>
          <w:rStyle w:val="CharSectNo"/>
        </w:rPr>
        <w:t>46C</w:t>
      </w:r>
      <w:r w:rsidRPr="006B195D">
        <w:rPr>
          <w:color w:val="000000"/>
          <w:lang w:eastAsia="en-AU"/>
        </w:rPr>
        <w:tab/>
        <w:t>Intensive correction assessments—order</w:t>
      </w:r>
      <w:bookmarkEnd w:id="78"/>
    </w:p>
    <w:p w14:paraId="271480E2" w14:textId="77777777" w:rsidR="0094139A" w:rsidRPr="006B195D" w:rsidRDefault="0094139A" w:rsidP="0094139A">
      <w:pPr>
        <w:pStyle w:val="Amain"/>
        <w:rPr>
          <w:lang w:eastAsia="en-AU"/>
        </w:rPr>
      </w:pPr>
      <w:r w:rsidRPr="006B195D">
        <w:rPr>
          <w:color w:val="000000"/>
          <w:lang w:eastAsia="en-AU"/>
        </w:rPr>
        <w:tab/>
        <w:t>(1)</w:t>
      </w:r>
      <w:r w:rsidRPr="006B195D">
        <w:rPr>
          <w:color w:val="000000"/>
          <w:lang w:eastAsia="en-AU"/>
        </w:rPr>
        <w:tab/>
      </w:r>
      <w:r w:rsidRPr="006B195D">
        <w:rPr>
          <w:rFonts w:ascii="TimesNewRomanPSMT" w:hAnsi="TimesNewRomanPSMT" w:cs="TimesNewRomanPSMT"/>
          <w:color w:val="000000"/>
          <w:szCs w:val="24"/>
          <w:lang w:eastAsia="en-AU"/>
        </w:rPr>
        <w:t>This section applies if—</w:t>
      </w:r>
    </w:p>
    <w:p w14:paraId="58A13518"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the Magistrates Court—</w:t>
      </w:r>
    </w:p>
    <w:p w14:paraId="3B7EAF23" w14:textId="77777777" w:rsidR="0094139A" w:rsidRPr="006B195D" w:rsidRDefault="0094139A" w:rsidP="0094139A">
      <w:pPr>
        <w:pStyle w:val="Asubpara"/>
        <w:rPr>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14:paraId="0611AE41" w14:textId="77777777" w:rsidR="0094139A" w:rsidRPr="006B195D" w:rsidRDefault="0094139A" w:rsidP="0094139A">
      <w:pPr>
        <w:pStyle w:val="Asubpara"/>
        <w:rPr>
          <w:lang w:eastAsia="en-AU"/>
        </w:rPr>
      </w:pPr>
      <w:r w:rsidRPr="006B195D">
        <w:rPr>
          <w:lang w:eastAsia="en-AU"/>
        </w:rPr>
        <w:tab/>
        <w:t>(ii)</w:t>
      </w:r>
      <w:r w:rsidRPr="006B195D">
        <w:rPr>
          <w:lang w:eastAsia="en-AU"/>
        </w:rPr>
        <w:tab/>
        <w:t>accepts an offender’s guilty plea for an offence; or</w:t>
      </w:r>
    </w:p>
    <w:p w14:paraId="6F56B399" w14:textId="77777777" w:rsidR="0094139A" w:rsidRPr="006B195D" w:rsidRDefault="0094139A" w:rsidP="0094139A">
      <w:pPr>
        <w:pStyle w:val="Apara"/>
        <w:rPr>
          <w:lang w:eastAsia="en-AU"/>
        </w:rPr>
      </w:pPr>
      <w:r w:rsidRPr="006B195D">
        <w:rPr>
          <w:color w:val="000000"/>
          <w:lang w:eastAsia="en-AU"/>
        </w:rPr>
        <w:tab/>
        <w:t>(b)</w:t>
      </w:r>
      <w:r w:rsidRPr="006B195D">
        <w:rPr>
          <w:color w:val="000000"/>
          <w:lang w:eastAsia="en-AU"/>
        </w:rPr>
        <w:tab/>
        <w:t>the Magistrates Court commits an offender to the Supreme Court for sentence; or</w:t>
      </w:r>
    </w:p>
    <w:p w14:paraId="6C34F96D" w14:textId="672A299B" w:rsidR="0094139A" w:rsidRPr="006B195D" w:rsidRDefault="0094139A" w:rsidP="0094139A">
      <w:pPr>
        <w:pStyle w:val="aNotepar"/>
        <w:rPr>
          <w:color w:val="000000"/>
          <w:lang w:eastAsia="en-AU"/>
        </w:rPr>
      </w:pPr>
      <w:r w:rsidRPr="006B195D">
        <w:rPr>
          <w:rStyle w:val="charItals"/>
        </w:rPr>
        <w:t>Note</w:t>
      </w:r>
      <w:r w:rsidRPr="006B195D">
        <w:rPr>
          <w:rStyle w:val="charItals"/>
        </w:rPr>
        <w:tab/>
      </w:r>
      <w:r w:rsidRPr="006B195D">
        <w:rPr>
          <w:color w:val="000000"/>
          <w:lang w:eastAsia="en-AU"/>
        </w:rPr>
        <w:t xml:space="preserve">The Magistrates Court may commit a person to the Supreme Court for sentence under the </w:t>
      </w:r>
      <w:hyperlink r:id="rId88" w:tooltip="A1930-21" w:history="1">
        <w:r w:rsidRPr="006B195D">
          <w:rPr>
            <w:rStyle w:val="charCitHyperlinkItal"/>
          </w:rPr>
          <w:t>Magistrates Court Act 1930</w:t>
        </w:r>
      </w:hyperlink>
      <w:r w:rsidRPr="006B195D">
        <w:rPr>
          <w:color w:val="000000"/>
          <w:lang w:eastAsia="en-AU"/>
        </w:rPr>
        <w:t>, s 92A.</w:t>
      </w:r>
    </w:p>
    <w:p w14:paraId="4751CCBF" w14:textId="77777777" w:rsidR="0094139A" w:rsidRPr="006B195D" w:rsidRDefault="0094139A" w:rsidP="0094139A">
      <w:pPr>
        <w:pStyle w:val="Apara"/>
        <w:rPr>
          <w:lang w:eastAsia="en-AU"/>
        </w:rPr>
      </w:pPr>
      <w:r w:rsidRPr="006B195D">
        <w:rPr>
          <w:color w:val="000000"/>
          <w:lang w:eastAsia="en-AU"/>
        </w:rPr>
        <w:lastRenderedPageBreak/>
        <w:tab/>
        <w:t>(c)</w:t>
      </w:r>
      <w:r w:rsidRPr="006B195D">
        <w:rPr>
          <w:color w:val="000000"/>
          <w:lang w:eastAsia="en-AU"/>
        </w:rPr>
        <w:tab/>
      </w:r>
      <w:r w:rsidRPr="006B195D">
        <w:rPr>
          <w:rFonts w:ascii="TimesNewRomanPSMT" w:hAnsi="TimesNewRomanPSMT" w:cs="TimesNewRomanPSMT"/>
          <w:color w:val="000000"/>
          <w:szCs w:val="24"/>
          <w:lang w:eastAsia="en-AU"/>
        </w:rPr>
        <w:t>the Supreme Court—</w:t>
      </w:r>
    </w:p>
    <w:p w14:paraId="2828A8DC" w14:textId="77777777" w:rsidR="0094139A" w:rsidRPr="006B195D" w:rsidRDefault="0094139A" w:rsidP="0094139A">
      <w:pPr>
        <w:pStyle w:val="Asubpara"/>
        <w:rPr>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14:paraId="3AE2C1DC" w14:textId="77777777" w:rsidR="0094139A" w:rsidRPr="006B195D" w:rsidRDefault="0094139A" w:rsidP="0094139A">
      <w:pPr>
        <w:pStyle w:val="Asubpara"/>
        <w:rPr>
          <w:lang w:eastAsia="en-AU"/>
        </w:rPr>
      </w:pPr>
      <w:r w:rsidRPr="006B195D">
        <w:rPr>
          <w:lang w:eastAsia="en-AU"/>
        </w:rPr>
        <w:tab/>
        <w:t>(ii)</w:t>
      </w:r>
      <w:r w:rsidRPr="006B195D">
        <w:rPr>
          <w:lang w:eastAsia="en-AU"/>
        </w:rPr>
        <w:tab/>
        <w:t>accepts an offender’s guilty plea for an offence.</w:t>
      </w:r>
    </w:p>
    <w:p w14:paraId="2833E8C5" w14:textId="77777777" w:rsidR="0094139A" w:rsidRPr="006B195D" w:rsidRDefault="0094139A" w:rsidP="0094139A">
      <w:pPr>
        <w:pStyle w:val="Amain"/>
        <w:rPr>
          <w:lang w:eastAsia="en-AU"/>
        </w:rPr>
      </w:pPr>
      <w:r w:rsidRPr="006B195D">
        <w:rPr>
          <w:color w:val="000000"/>
          <w:lang w:eastAsia="en-AU"/>
        </w:rPr>
        <w:tab/>
        <w:t>(2)</w:t>
      </w:r>
      <w:r w:rsidRPr="006B195D">
        <w:rPr>
          <w:color w:val="000000"/>
          <w:lang w:eastAsia="en-AU"/>
        </w:rPr>
        <w:tab/>
      </w:r>
      <w:r w:rsidRPr="006B195D">
        <w:rPr>
          <w:rFonts w:ascii="TimesNewRomanPSMT" w:hAnsi="TimesNewRomanPSMT" w:cs="TimesNewRomanPSMT"/>
          <w:color w:val="000000"/>
          <w:szCs w:val="24"/>
          <w:lang w:eastAsia="en-AU"/>
        </w:rPr>
        <w:t>If subsection (1) (b) applies, the Magistrates Court may—</w:t>
      </w:r>
    </w:p>
    <w:p w14:paraId="6A758ADB"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t>order an intensive correction assessment in relation to the offender; and</w:t>
      </w:r>
    </w:p>
    <w:p w14:paraId="3A5CE3BA" w14:textId="77777777" w:rsidR="0094139A" w:rsidRPr="006B195D" w:rsidRDefault="0094139A" w:rsidP="0094139A">
      <w:pPr>
        <w:pStyle w:val="Apara"/>
        <w:rPr>
          <w:rFonts w:ascii="TimesNewRomanPSMT" w:hAnsi="TimesNewRomanPSMT" w:cs="TimesNewRomanPSMT"/>
          <w:szCs w:val="24"/>
          <w:lang w:eastAsia="en-AU"/>
        </w:rPr>
      </w:pPr>
      <w:r w:rsidRPr="006B195D">
        <w:rPr>
          <w:lang w:eastAsia="en-AU"/>
        </w:rPr>
        <w:tab/>
        <w:t>(b)</w:t>
      </w:r>
      <w:r w:rsidRPr="006B195D">
        <w:rPr>
          <w:lang w:eastAsia="en-AU"/>
        </w:rPr>
        <w:tab/>
      </w:r>
      <w:r w:rsidRPr="006B195D">
        <w:rPr>
          <w:rFonts w:ascii="TimesNewRomanPSMT" w:hAnsi="TimesNewRomanPSMT" w:cs="TimesNewRomanPSMT"/>
          <w:szCs w:val="24"/>
          <w:lang w:eastAsia="en-AU"/>
        </w:rPr>
        <w:t>order the director-general to provide a copy of the assessment to the Supreme Court or any other person.</w:t>
      </w:r>
    </w:p>
    <w:p w14:paraId="18992D31" w14:textId="77777777" w:rsidR="0094139A" w:rsidRPr="006B195D" w:rsidRDefault="0094139A" w:rsidP="0094139A">
      <w:pPr>
        <w:pStyle w:val="Amain"/>
        <w:rPr>
          <w:lang w:eastAsia="en-AU"/>
        </w:rPr>
      </w:pPr>
      <w:r w:rsidRPr="006B195D">
        <w:rPr>
          <w:color w:val="000000"/>
          <w:lang w:eastAsia="en-AU"/>
        </w:rPr>
        <w:tab/>
        <w:t>(3)</w:t>
      </w:r>
      <w:r w:rsidRPr="006B195D">
        <w:rPr>
          <w:color w:val="000000"/>
          <w:lang w:eastAsia="en-AU"/>
        </w:rPr>
        <w:tab/>
      </w:r>
      <w:r w:rsidRPr="006B195D">
        <w:rPr>
          <w:rFonts w:ascii="TimesNewRomanPSMT" w:hAnsi="TimesNewRomanPSMT" w:cs="TimesNewRomanPSMT"/>
          <w:color w:val="000000"/>
          <w:szCs w:val="24"/>
          <w:lang w:eastAsia="en-AU"/>
        </w:rPr>
        <w:t>If subsection (1) (a) or (c) applies, the court may—</w:t>
      </w:r>
    </w:p>
    <w:p w14:paraId="47676361"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 xml:space="preserve">order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in relation to the offender; and</w:t>
      </w:r>
    </w:p>
    <w:p w14:paraId="645C4B04" w14:textId="77777777" w:rsidR="0094139A" w:rsidRPr="006B195D" w:rsidRDefault="0094139A" w:rsidP="0094139A">
      <w:pPr>
        <w:pStyle w:val="Apara"/>
        <w:rPr>
          <w:lang w:eastAsia="en-AU"/>
        </w:rPr>
      </w:pPr>
      <w:r w:rsidRPr="006B195D">
        <w:rPr>
          <w:lang w:eastAsia="en-AU"/>
        </w:rPr>
        <w:tab/>
        <w:t>(b)</w:t>
      </w:r>
      <w:r w:rsidRPr="006B195D">
        <w:rPr>
          <w:lang w:eastAsia="en-AU"/>
        </w:rPr>
        <w:tab/>
        <w:t>adjourn the proceeding for the assessment to be prepared; and</w:t>
      </w:r>
    </w:p>
    <w:p w14:paraId="43B6BCEF" w14:textId="77777777" w:rsidR="0094139A" w:rsidRPr="006B195D" w:rsidRDefault="0094139A" w:rsidP="0094139A">
      <w:pPr>
        <w:pStyle w:val="Apara"/>
        <w:rPr>
          <w:lang w:eastAsia="en-AU"/>
        </w:rPr>
      </w:pPr>
      <w:r w:rsidRPr="006B195D">
        <w:rPr>
          <w:lang w:eastAsia="en-AU"/>
        </w:rPr>
        <w:tab/>
        <w:t>(c)</w:t>
      </w:r>
      <w:r w:rsidRPr="006B195D">
        <w:rPr>
          <w:lang w:eastAsia="en-AU"/>
        </w:rPr>
        <w:tab/>
        <w:t>order the director-general to provide a copy of the assessment to the court or any other person.</w:t>
      </w:r>
    </w:p>
    <w:p w14:paraId="547AE68E" w14:textId="77777777" w:rsidR="0094139A" w:rsidRPr="006B195D" w:rsidRDefault="0094139A" w:rsidP="0094139A">
      <w:pPr>
        <w:pStyle w:val="Amain"/>
        <w:rPr>
          <w:lang w:eastAsia="en-AU"/>
        </w:rPr>
      </w:pPr>
      <w:r w:rsidRPr="006B195D">
        <w:rPr>
          <w:color w:val="000000"/>
          <w:lang w:eastAsia="en-AU"/>
        </w:rPr>
        <w:tab/>
        <w:t>(4)</w:t>
      </w:r>
      <w:r w:rsidRPr="006B195D">
        <w:rPr>
          <w:color w:val="000000"/>
          <w:lang w:eastAsia="en-AU"/>
        </w:rPr>
        <w:tab/>
      </w:r>
      <w:r w:rsidRPr="006B195D">
        <w:rPr>
          <w:rFonts w:ascii="TimesNewRomanPSMT" w:hAnsi="TimesNewRomanPSMT" w:cs="TimesNewRomanPSMT"/>
          <w:color w:val="000000"/>
          <w:szCs w:val="24"/>
          <w:lang w:eastAsia="en-AU"/>
        </w:rPr>
        <w:t xml:space="preserve">However, the court must order the director-general to prepare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before sentencing the offender to a sentence of imprisonment by intensive correction.</w:t>
      </w:r>
    </w:p>
    <w:p w14:paraId="09EBA53D" w14:textId="77777777" w:rsidR="0094139A" w:rsidRPr="006B195D" w:rsidRDefault="0094139A" w:rsidP="0094139A">
      <w:pPr>
        <w:pStyle w:val="Amain"/>
        <w:rPr>
          <w:lang w:eastAsia="en-AU"/>
        </w:rPr>
      </w:pPr>
      <w:r w:rsidRPr="006B195D">
        <w:rPr>
          <w:lang w:eastAsia="en-AU"/>
        </w:rPr>
        <w:tab/>
        <w:t>(5)</w:t>
      </w:r>
      <w:r w:rsidRPr="006B195D">
        <w:rPr>
          <w:lang w:eastAsia="en-AU"/>
        </w:rPr>
        <w:tab/>
        <w:t>The director-general must arrange for an assessor to prepare an intensive correction assessment ordered by the court.</w:t>
      </w:r>
    </w:p>
    <w:p w14:paraId="302ECBDC" w14:textId="77777777" w:rsidR="0094139A" w:rsidRDefault="0094139A" w:rsidP="0094139A">
      <w:pPr>
        <w:pStyle w:val="Amain"/>
        <w:rPr>
          <w:lang w:eastAsia="en-AU"/>
        </w:rPr>
      </w:pPr>
      <w:r w:rsidRPr="006B195D">
        <w:rPr>
          <w:lang w:eastAsia="en-AU"/>
        </w:rPr>
        <w:tab/>
        <w:t>(6)</w:t>
      </w:r>
      <w:r w:rsidRPr="006B195D">
        <w:rPr>
          <w:lang w:eastAsia="en-AU"/>
        </w:rPr>
        <w:tab/>
        <w:t>The intensive correction assessment must address the matters mentioned in section 46D.</w:t>
      </w:r>
    </w:p>
    <w:p w14:paraId="0E4F8154" w14:textId="77777777" w:rsidR="000933E7" w:rsidRPr="00CA266D" w:rsidRDefault="000933E7" w:rsidP="000933E7">
      <w:pPr>
        <w:pStyle w:val="Amain"/>
      </w:pPr>
      <w:r w:rsidRPr="00CA266D">
        <w:tab/>
        <w:t>(7)</w:t>
      </w:r>
      <w:r w:rsidRPr="00CA266D">
        <w:tab/>
        <w:t>During a COVID-19 emergency, the court may order that the intensive correction assessment form part of a pre-sentence report.</w:t>
      </w:r>
    </w:p>
    <w:p w14:paraId="1B213528" w14:textId="77777777" w:rsidR="000933E7" w:rsidRPr="00CA266D" w:rsidRDefault="000933E7" w:rsidP="00234FA3">
      <w:pPr>
        <w:pStyle w:val="Amain"/>
        <w:keepNext/>
      </w:pPr>
      <w:r w:rsidRPr="00CA266D">
        <w:lastRenderedPageBreak/>
        <w:tab/>
        <w:t>(8)</w:t>
      </w:r>
      <w:r w:rsidRPr="00CA266D">
        <w:tab/>
        <w:t>In this section:</w:t>
      </w:r>
    </w:p>
    <w:p w14:paraId="6400F780" w14:textId="77777777" w:rsidR="000933E7" w:rsidRPr="00CA266D" w:rsidRDefault="000933E7" w:rsidP="00234FA3">
      <w:pPr>
        <w:pStyle w:val="aDef"/>
        <w:keepNext/>
      </w:pPr>
      <w:r w:rsidRPr="00CA266D">
        <w:rPr>
          <w:rStyle w:val="charBoldItals"/>
        </w:rPr>
        <w:t>COVID-19 emergency</w:t>
      </w:r>
      <w:r w:rsidRPr="00CA266D">
        <w:t xml:space="preserve"> means— </w:t>
      </w:r>
    </w:p>
    <w:p w14:paraId="1423DDA4" w14:textId="0CBB137E" w:rsidR="000933E7" w:rsidRPr="00CA266D" w:rsidRDefault="000933E7" w:rsidP="000933E7">
      <w:pPr>
        <w:pStyle w:val="Apara"/>
      </w:pPr>
      <w:r w:rsidRPr="00CA266D">
        <w:tab/>
        <w:t>(a)</w:t>
      </w:r>
      <w:r w:rsidRPr="00CA266D">
        <w:tab/>
        <w:t xml:space="preserve">a state of emergency declared under the </w:t>
      </w:r>
      <w:hyperlink r:id="rId89" w:tooltip="A2004-28" w:history="1">
        <w:r w:rsidRPr="00CA266D">
          <w:rPr>
            <w:rStyle w:val="charCitHyperlinkItal"/>
          </w:rPr>
          <w:t>Emergencies Act 2004</w:t>
        </w:r>
      </w:hyperlink>
      <w:r w:rsidRPr="00CA266D">
        <w:rPr>
          <w:rStyle w:val="charItals"/>
        </w:rPr>
        <w:t xml:space="preserve"> </w:t>
      </w:r>
      <w:r w:rsidRPr="00CA266D">
        <w:t>section 156 because of the coronavirus disease 2019 (COVID</w:t>
      </w:r>
      <w:r w:rsidRPr="00CA266D">
        <w:noBreakHyphen/>
        <w:t xml:space="preserve">19); or </w:t>
      </w:r>
    </w:p>
    <w:p w14:paraId="3EFAA4E2" w14:textId="701D6355" w:rsidR="000933E7" w:rsidRPr="00CA266D" w:rsidRDefault="000933E7" w:rsidP="000933E7">
      <w:pPr>
        <w:pStyle w:val="Apara"/>
      </w:pPr>
      <w:r w:rsidRPr="00CA266D">
        <w:tab/>
        <w:t>(b)</w:t>
      </w:r>
      <w:r w:rsidRPr="00CA266D">
        <w:tab/>
        <w:t xml:space="preserve">an emergency declared under the </w:t>
      </w:r>
      <w:hyperlink r:id="rId90" w:tooltip="A1997-69" w:history="1">
        <w:r w:rsidRPr="00CA266D">
          <w:rPr>
            <w:rStyle w:val="charCitHyperlinkItal"/>
          </w:rPr>
          <w:t>Public Health Act 1997</w:t>
        </w:r>
      </w:hyperlink>
      <w:r w:rsidRPr="00CA266D">
        <w:t xml:space="preserve">, section 119 (including any extension or further extension) because of the coronavirus disease 2019 (COVID-19). </w:t>
      </w:r>
    </w:p>
    <w:p w14:paraId="309456CE" w14:textId="5815043E" w:rsidR="000933E7" w:rsidRPr="00CA266D" w:rsidRDefault="000933E7" w:rsidP="000933E7">
      <w:pPr>
        <w:pStyle w:val="Amain"/>
      </w:pPr>
      <w:r w:rsidRPr="00CA266D">
        <w:tab/>
        <w:t>(9)</w:t>
      </w:r>
      <w:r w:rsidRPr="00CA266D">
        <w:tab/>
        <w:t xml:space="preserve">The following provisions expire </w:t>
      </w:r>
      <w:r w:rsidR="00DE3072" w:rsidRPr="0062649C">
        <w:rPr>
          <w:color w:val="000000"/>
        </w:rPr>
        <w:t xml:space="preserve">on the day the </w:t>
      </w:r>
      <w:hyperlink r:id="rId91" w:tooltip="A2020-11" w:history="1">
        <w:r w:rsidR="00DE3072" w:rsidRPr="0062649C">
          <w:rPr>
            <w:rStyle w:val="charCitHyperlinkItal"/>
          </w:rPr>
          <w:t>COVID-19 Emergency Response Act 2020</w:t>
        </w:r>
      </w:hyperlink>
      <w:r w:rsidR="00DE3072" w:rsidRPr="0062649C">
        <w:rPr>
          <w:color w:val="000000"/>
        </w:rPr>
        <w:t xml:space="preserve"> expires</w:t>
      </w:r>
      <w:r w:rsidRPr="00CA266D">
        <w:t>:</w:t>
      </w:r>
    </w:p>
    <w:p w14:paraId="45D2FB78" w14:textId="77777777" w:rsidR="000933E7" w:rsidRPr="00CA266D" w:rsidRDefault="000933E7" w:rsidP="000933E7">
      <w:pPr>
        <w:pStyle w:val="Apara"/>
      </w:pPr>
      <w:r w:rsidRPr="00CA266D">
        <w:tab/>
        <w:t>(a)</w:t>
      </w:r>
      <w:r w:rsidRPr="00CA266D">
        <w:tab/>
        <w:t>this subsection;</w:t>
      </w:r>
    </w:p>
    <w:p w14:paraId="4A06143E" w14:textId="77777777" w:rsidR="000933E7" w:rsidRPr="00CA266D" w:rsidRDefault="000933E7" w:rsidP="000933E7">
      <w:pPr>
        <w:pStyle w:val="Apara"/>
      </w:pPr>
      <w:r w:rsidRPr="00CA266D">
        <w:tab/>
        <w:t>(b)</w:t>
      </w:r>
      <w:r w:rsidRPr="00CA266D">
        <w:tab/>
        <w:t>subsections (7) and (8);</w:t>
      </w:r>
    </w:p>
    <w:p w14:paraId="66436CB5" w14:textId="77777777" w:rsidR="000933E7" w:rsidRPr="00CA266D" w:rsidRDefault="000933E7" w:rsidP="000933E7">
      <w:pPr>
        <w:pStyle w:val="Apara"/>
      </w:pPr>
      <w:r w:rsidRPr="00CA266D">
        <w:tab/>
        <w:t>(c)</w:t>
      </w:r>
      <w:r w:rsidRPr="00CA266D">
        <w:tab/>
        <w:t>section 78 (1), note 2.</w:t>
      </w:r>
    </w:p>
    <w:p w14:paraId="43AE41F5" w14:textId="77777777" w:rsidR="0094139A" w:rsidRPr="006B195D" w:rsidRDefault="0094139A" w:rsidP="0094139A">
      <w:pPr>
        <w:pStyle w:val="AH5Sec"/>
      </w:pPr>
      <w:bookmarkStart w:id="79" w:name="_Toc110593941"/>
      <w:r w:rsidRPr="0047084B">
        <w:rPr>
          <w:rStyle w:val="CharSectNo"/>
        </w:rPr>
        <w:t>46D</w:t>
      </w:r>
      <w:r w:rsidRPr="006B195D">
        <w:rPr>
          <w:color w:val="000000"/>
        </w:rPr>
        <w:tab/>
        <w:t>Intensive correction orders—intensive correction assessment matters</w:t>
      </w:r>
      <w:bookmarkEnd w:id="79"/>
    </w:p>
    <w:p w14:paraId="0F25248E" w14:textId="77777777" w:rsidR="0094139A" w:rsidRPr="006B195D" w:rsidRDefault="0094139A" w:rsidP="001C5CC1">
      <w:pPr>
        <w:pStyle w:val="Amainreturn"/>
        <w:keepNext/>
        <w:rPr>
          <w:color w:val="000000"/>
        </w:rPr>
      </w:pPr>
      <w:r w:rsidRPr="006B195D">
        <w:rPr>
          <w:color w:val="000000"/>
        </w:rPr>
        <w:t>For section 46C (6), the matters for assessing the offender’s suitability to serve a sentence by intensive correction order are the matters mentioned in table 46D, column 2.</w:t>
      </w:r>
    </w:p>
    <w:p w14:paraId="1EF8192E" w14:textId="77777777" w:rsidR="0094139A" w:rsidRPr="006B195D" w:rsidRDefault="0094139A" w:rsidP="005B1785">
      <w:pPr>
        <w:pStyle w:val="TableHd"/>
        <w:suppressLineNumbers/>
        <w:spacing w:after="120"/>
        <w:ind w:left="1202" w:hanging="1202"/>
        <w:rPr>
          <w:color w:val="000000"/>
        </w:rPr>
      </w:pPr>
      <w:r w:rsidRPr="006B195D">
        <w:rPr>
          <w:color w:val="000000"/>
        </w:rPr>
        <w:t>Table 46D</w:t>
      </w:r>
      <w:r w:rsidRPr="006B195D">
        <w:rPr>
          <w:color w:val="000000"/>
        </w:rPr>
        <w:tab/>
        <w:t>Assessment of suitability—intensive correction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4139A" w:rsidRPr="006B195D" w14:paraId="217FDA8B" w14:textId="77777777" w:rsidTr="00720A5B">
        <w:trPr>
          <w:cantSplit/>
          <w:tblHeader/>
        </w:trPr>
        <w:tc>
          <w:tcPr>
            <w:tcW w:w="1200" w:type="dxa"/>
            <w:tcBorders>
              <w:bottom w:val="single" w:sz="4" w:space="0" w:color="auto"/>
            </w:tcBorders>
          </w:tcPr>
          <w:p w14:paraId="2EEAB907" w14:textId="77777777" w:rsidR="0094139A" w:rsidRPr="006B195D" w:rsidRDefault="0094139A" w:rsidP="00720A5B">
            <w:pPr>
              <w:pStyle w:val="TableColHd"/>
              <w:rPr>
                <w:color w:val="000000"/>
              </w:rPr>
            </w:pPr>
            <w:r w:rsidRPr="006B195D">
              <w:rPr>
                <w:color w:val="000000"/>
              </w:rPr>
              <w:t>column 1</w:t>
            </w:r>
          </w:p>
          <w:p w14:paraId="7DC907AC" w14:textId="77777777" w:rsidR="0094139A" w:rsidRPr="006B195D" w:rsidRDefault="0094139A" w:rsidP="00720A5B">
            <w:pPr>
              <w:pStyle w:val="TableColHd"/>
              <w:rPr>
                <w:color w:val="000000"/>
              </w:rPr>
            </w:pPr>
            <w:r w:rsidRPr="006B195D">
              <w:rPr>
                <w:color w:val="000000"/>
              </w:rPr>
              <w:t>item</w:t>
            </w:r>
          </w:p>
        </w:tc>
        <w:tc>
          <w:tcPr>
            <w:tcW w:w="2107" w:type="dxa"/>
            <w:tcBorders>
              <w:bottom w:val="single" w:sz="4" w:space="0" w:color="auto"/>
            </w:tcBorders>
          </w:tcPr>
          <w:p w14:paraId="2438524A" w14:textId="77777777" w:rsidR="0094139A" w:rsidRPr="006B195D" w:rsidRDefault="0094139A" w:rsidP="00720A5B">
            <w:pPr>
              <w:pStyle w:val="TableColHd"/>
              <w:rPr>
                <w:color w:val="000000"/>
              </w:rPr>
            </w:pPr>
            <w:r w:rsidRPr="006B195D">
              <w:rPr>
                <w:color w:val="000000"/>
              </w:rPr>
              <w:t>column 2</w:t>
            </w:r>
          </w:p>
          <w:p w14:paraId="1FB99DA7" w14:textId="77777777" w:rsidR="0094139A" w:rsidRPr="006B195D" w:rsidRDefault="0094139A" w:rsidP="00720A5B">
            <w:pPr>
              <w:pStyle w:val="TableColHd"/>
              <w:rPr>
                <w:color w:val="000000"/>
              </w:rPr>
            </w:pPr>
            <w:r w:rsidRPr="006B195D">
              <w:rPr>
                <w:color w:val="000000"/>
              </w:rPr>
              <w:t>matter</w:t>
            </w:r>
          </w:p>
        </w:tc>
        <w:tc>
          <w:tcPr>
            <w:tcW w:w="4641" w:type="dxa"/>
            <w:tcBorders>
              <w:bottom w:val="single" w:sz="4" w:space="0" w:color="auto"/>
            </w:tcBorders>
          </w:tcPr>
          <w:p w14:paraId="2EE1CF0F" w14:textId="77777777" w:rsidR="0094139A" w:rsidRPr="006B195D" w:rsidRDefault="0094139A" w:rsidP="00720A5B">
            <w:pPr>
              <w:pStyle w:val="TableColHd"/>
              <w:rPr>
                <w:color w:val="000000"/>
              </w:rPr>
            </w:pPr>
            <w:r w:rsidRPr="006B195D">
              <w:rPr>
                <w:color w:val="000000"/>
              </w:rPr>
              <w:t>column 3</w:t>
            </w:r>
          </w:p>
          <w:p w14:paraId="27D13F8D" w14:textId="77777777" w:rsidR="0094139A" w:rsidRPr="006B195D" w:rsidRDefault="0094139A" w:rsidP="00720A5B">
            <w:pPr>
              <w:pStyle w:val="TableColHd"/>
              <w:rPr>
                <w:color w:val="000000"/>
              </w:rPr>
            </w:pPr>
            <w:r w:rsidRPr="006B195D">
              <w:rPr>
                <w:color w:val="000000"/>
              </w:rPr>
              <w:t>indication of unsuitability</w:t>
            </w:r>
          </w:p>
        </w:tc>
      </w:tr>
      <w:tr w:rsidR="0094139A" w:rsidRPr="006B195D" w14:paraId="7E897F6A" w14:textId="77777777" w:rsidTr="00720A5B">
        <w:trPr>
          <w:cantSplit/>
        </w:trPr>
        <w:tc>
          <w:tcPr>
            <w:tcW w:w="1200" w:type="dxa"/>
            <w:tcBorders>
              <w:top w:val="single" w:sz="4" w:space="0" w:color="auto"/>
            </w:tcBorders>
          </w:tcPr>
          <w:p w14:paraId="40EFC390"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1 </w:t>
            </w:r>
          </w:p>
        </w:tc>
        <w:tc>
          <w:tcPr>
            <w:tcW w:w="2107" w:type="dxa"/>
            <w:tcBorders>
              <w:top w:val="single" w:sz="4" w:space="0" w:color="auto"/>
            </w:tcBorders>
          </w:tcPr>
          <w:p w14:paraId="492E4693" w14:textId="77777777" w:rsidR="0094139A" w:rsidRPr="006B195D" w:rsidRDefault="0094139A" w:rsidP="00720A5B">
            <w:pPr>
              <w:pStyle w:val="TableText10"/>
              <w:rPr>
                <w:color w:val="000000"/>
              </w:rPr>
            </w:pPr>
            <w:r w:rsidRPr="006B195D">
              <w:rPr>
                <w:color w:val="000000"/>
              </w:rPr>
              <w:t>degree of dependence on alcohol or a controlled drug</w:t>
            </w:r>
          </w:p>
        </w:tc>
        <w:tc>
          <w:tcPr>
            <w:tcW w:w="4641" w:type="dxa"/>
            <w:tcBorders>
              <w:top w:val="single" w:sz="4" w:space="0" w:color="auto"/>
            </w:tcBorders>
          </w:tcPr>
          <w:p w14:paraId="0F565863" w14:textId="77777777" w:rsidR="0094139A" w:rsidRPr="006B195D" w:rsidRDefault="0094139A" w:rsidP="00720A5B">
            <w:pPr>
              <w:pStyle w:val="TableText10"/>
              <w:rPr>
                <w:color w:val="000000"/>
              </w:rPr>
            </w:pPr>
            <w:r w:rsidRPr="006B195D">
              <w:rPr>
                <w:color w:val="000000"/>
              </w:rPr>
              <w:t>major problem with alcohol or a controlled drug</w:t>
            </w:r>
          </w:p>
        </w:tc>
      </w:tr>
      <w:tr w:rsidR="0094139A" w:rsidRPr="006B195D" w14:paraId="7B9E05BF" w14:textId="77777777" w:rsidTr="00720A5B">
        <w:trPr>
          <w:cantSplit/>
        </w:trPr>
        <w:tc>
          <w:tcPr>
            <w:tcW w:w="1200" w:type="dxa"/>
          </w:tcPr>
          <w:p w14:paraId="7BEA0136"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2 </w:t>
            </w:r>
          </w:p>
        </w:tc>
        <w:tc>
          <w:tcPr>
            <w:tcW w:w="2107" w:type="dxa"/>
          </w:tcPr>
          <w:p w14:paraId="5B3D709F" w14:textId="77777777" w:rsidR="0094139A" w:rsidRPr="006B195D" w:rsidRDefault="0094139A" w:rsidP="00720A5B">
            <w:pPr>
              <w:pStyle w:val="TableText10"/>
              <w:rPr>
                <w:color w:val="000000"/>
              </w:rPr>
            </w:pPr>
            <w:r w:rsidRPr="006B195D">
              <w:rPr>
                <w:color w:val="000000"/>
              </w:rPr>
              <w:t>psychiatric or psychological condition</w:t>
            </w:r>
          </w:p>
        </w:tc>
        <w:tc>
          <w:tcPr>
            <w:tcW w:w="4641" w:type="dxa"/>
          </w:tcPr>
          <w:p w14:paraId="5F167547" w14:textId="77777777" w:rsidR="0094139A" w:rsidRPr="006B195D" w:rsidRDefault="0094139A" w:rsidP="00720A5B">
            <w:pPr>
              <w:pStyle w:val="TableText10"/>
              <w:rPr>
                <w:color w:val="000000"/>
              </w:rPr>
            </w:pPr>
            <w:r w:rsidRPr="006B195D">
              <w:rPr>
                <w:color w:val="000000"/>
              </w:rPr>
              <w:t>major psychiatric or psychological disorder</w:t>
            </w:r>
          </w:p>
        </w:tc>
      </w:tr>
      <w:tr w:rsidR="0094139A" w:rsidRPr="006B195D" w14:paraId="56FD94C5" w14:textId="77777777" w:rsidTr="00720A5B">
        <w:trPr>
          <w:cantSplit/>
        </w:trPr>
        <w:tc>
          <w:tcPr>
            <w:tcW w:w="1200" w:type="dxa"/>
          </w:tcPr>
          <w:p w14:paraId="784F723C"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3 </w:t>
            </w:r>
          </w:p>
        </w:tc>
        <w:tc>
          <w:tcPr>
            <w:tcW w:w="2107" w:type="dxa"/>
          </w:tcPr>
          <w:p w14:paraId="1ADE5FC2" w14:textId="77777777" w:rsidR="0094139A" w:rsidRPr="006B195D" w:rsidRDefault="0094139A" w:rsidP="00720A5B">
            <w:pPr>
              <w:pStyle w:val="TableText10"/>
              <w:rPr>
                <w:color w:val="000000"/>
              </w:rPr>
            </w:pPr>
            <w:r w:rsidRPr="006B195D">
              <w:rPr>
                <w:color w:val="000000"/>
              </w:rPr>
              <w:t>medical condition</w:t>
            </w:r>
          </w:p>
        </w:tc>
        <w:tc>
          <w:tcPr>
            <w:tcW w:w="4641" w:type="dxa"/>
          </w:tcPr>
          <w:p w14:paraId="600C67F9" w14:textId="77777777" w:rsidR="0094139A" w:rsidRPr="006B195D" w:rsidRDefault="0094139A" w:rsidP="00720A5B">
            <w:pPr>
              <w:pStyle w:val="TableText10"/>
              <w:rPr>
                <w:color w:val="000000"/>
              </w:rPr>
            </w:pPr>
            <w:r w:rsidRPr="006B195D">
              <w:rPr>
                <w:color w:val="000000"/>
              </w:rPr>
              <w:t>potential unfitness to comply with an intensive correction order</w:t>
            </w:r>
          </w:p>
        </w:tc>
      </w:tr>
      <w:tr w:rsidR="0094139A" w:rsidRPr="006B195D" w14:paraId="6D86E229" w14:textId="77777777" w:rsidTr="00720A5B">
        <w:trPr>
          <w:cantSplit/>
        </w:trPr>
        <w:tc>
          <w:tcPr>
            <w:tcW w:w="1200" w:type="dxa"/>
          </w:tcPr>
          <w:p w14:paraId="5941372F" w14:textId="77777777" w:rsidR="0094139A" w:rsidRPr="006B195D" w:rsidRDefault="0094139A" w:rsidP="00720A5B">
            <w:pPr>
              <w:pStyle w:val="TableNumbered"/>
              <w:numPr>
                <w:ilvl w:val="0"/>
                <w:numId w:val="0"/>
              </w:numPr>
              <w:ind w:left="360" w:hanging="360"/>
              <w:rPr>
                <w:color w:val="000000"/>
              </w:rPr>
            </w:pPr>
            <w:r w:rsidRPr="006B195D">
              <w:rPr>
                <w:color w:val="000000"/>
              </w:rPr>
              <w:lastRenderedPageBreak/>
              <w:t xml:space="preserve">4 </w:t>
            </w:r>
          </w:p>
        </w:tc>
        <w:tc>
          <w:tcPr>
            <w:tcW w:w="2107" w:type="dxa"/>
          </w:tcPr>
          <w:p w14:paraId="35EEFC50" w14:textId="77777777" w:rsidR="0094139A" w:rsidRPr="006B195D" w:rsidRDefault="0094139A" w:rsidP="00720A5B">
            <w:pPr>
              <w:pStyle w:val="TableText10"/>
              <w:rPr>
                <w:color w:val="000000"/>
              </w:rPr>
            </w:pPr>
            <w:r w:rsidRPr="006B195D">
              <w:rPr>
                <w:color w:val="000000"/>
              </w:rPr>
              <w:t>criminal record and response to previous court orders</w:t>
            </w:r>
          </w:p>
        </w:tc>
        <w:tc>
          <w:tcPr>
            <w:tcW w:w="4641" w:type="dxa"/>
          </w:tcPr>
          <w:p w14:paraId="2C5254AB" w14:textId="77777777" w:rsidR="0094139A" w:rsidRPr="006B195D" w:rsidRDefault="0094139A" w:rsidP="00720A5B">
            <w:pPr>
              <w:pStyle w:val="TableText10"/>
              <w:rPr>
                <w:color w:val="000000"/>
              </w:rPr>
            </w:pPr>
            <w:r w:rsidRPr="006B195D">
              <w:rPr>
                <w:color w:val="000000"/>
              </w:rPr>
              <w:t>serious criminal record or substantial noncompliance with previous court orders</w:t>
            </w:r>
          </w:p>
        </w:tc>
      </w:tr>
      <w:tr w:rsidR="0094139A" w:rsidRPr="006B195D" w14:paraId="78A5EAAC" w14:textId="77777777" w:rsidTr="00720A5B">
        <w:trPr>
          <w:cantSplit/>
        </w:trPr>
        <w:tc>
          <w:tcPr>
            <w:tcW w:w="1200" w:type="dxa"/>
          </w:tcPr>
          <w:p w14:paraId="6A9F2804"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5 </w:t>
            </w:r>
          </w:p>
        </w:tc>
        <w:tc>
          <w:tcPr>
            <w:tcW w:w="2107" w:type="dxa"/>
          </w:tcPr>
          <w:p w14:paraId="76CF1BA8" w14:textId="77777777" w:rsidR="0094139A" w:rsidRPr="006B195D" w:rsidRDefault="0094139A" w:rsidP="00720A5B">
            <w:pPr>
              <w:pStyle w:val="TableText10"/>
              <w:rPr>
                <w:color w:val="000000"/>
              </w:rPr>
            </w:pPr>
            <w:r w:rsidRPr="006B195D">
              <w:rPr>
                <w:color w:val="000000"/>
              </w:rPr>
              <w:t>employment and personal circumstances</w:t>
            </w:r>
          </w:p>
        </w:tc>
        <w:tc>
          <w:tcPr>
            <w:tcW w:w="4641" w:type="dxa"/>
          </w:tcPr>
          <w:p w14:paraId="0265060E" w14:textId="77777777" w:rsidR="0094139A" w:rsidRPr="006B195D" w:rsidRDefault="0094139A" w:rsidP="00720A5B">
            <w:pPr>
              <w:pStyle w:val="TableText10"/>
              <w:rPr>
                <w:color w:val="000000"/>
              </w:rPr>
            </w:pPr>
            <w:r w:rsidRPr="006B195D">
              <w:rPr>
                <w:color w:val="000000"/>
              </w:rPr>
              <w:t>potential impracticability of compliance with intensive correction order</w:t>
            </w:r>
          </w:p>
        </w:tc>
      </w:tr>
      <w:tr w:rsidR="0094139A" w:rsidRPr="006B195D" w14:paraId="312ADA5C" w14:textId="77777777" w:rsidTr="00720A5B">
        <w:trPr>
          <w:cantSplit/>
        </w:trPr>
        <w:tc>
          <w:tcPr>
            <w:tcW w:w="1200" w:type="dxa"/>
          </w:tcPr>
          <w:p w14:paraId="1028D368"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6 </w:t>
            </w:r>
          </w:p>
        </w:tc>
        <w:tc>
          <w:tcPr>
            <w:tcW w:w="2107" w:type="dxa"/>
          </w:tcPr>
          <w:p w14:paraId="0942FE33" w14:textId="77777777" w:rsidR="0094139A" w:rsidRPr="006B195D" w:rsidRDefault="0094139A" w:rsidP="00720A5B">
            <w:pPr>
              <w:pStyle w:val="TableText10"/>
              <w:rPr>
                <w:color w:val="000000"/>
              </w:rPr>
            </w:pPr>
            <w:r w:rsidRPr="006B195D">
              <w:rPr>
                <w:color w:val="000000"/>
              </w:rPr>
              <w:t>participation and degree of compliance with intensive correction assessment</w:t>
            </w:r>
          </w:p>
        </w:tc>
        <w:tc>
          <w:tcPr>
            <w:tcW w:w="4641" w:type="dxa"/>
          </w:tcPr>
          <w:p w14:paraId="6A1E8D97" w14:textId="77777777" w:rsidR="0094139A" w:rsidRPr="006B195D" w:rsidRDefault="0094139A" w:rsidP="00720A5B">
            <w:pPr>
              <w:pStyle w:val="TableText10"/>
              <w:rPr>
                <w:color w:val="000000"/>
              </w:rPr>
            </w:pPr>
            <w:r w:rsidRPr="006B195D">
              <w:rPr>
                <w:color w:val="000000"/>
              </w:rPr>
              <w:t>substantial noncompliance with assessment</w:t>
            </w:r>
          </w:p>
        </w:tc>
      </w:tr>
      <w:tr w:rsidR="0094139A" w:rsidRPr="006B195D" w14:paraId="00F5E485" w14:textId="77777777" w:rsidTr="00720A5B">
        <w:trPr>
          <w:cantSplit/>
        </w:trPr>
        <w:tc>
          <w:tcPr>
            <w:tcW w:w="1200" w:type="dxa"/>
          </w:tcPr>
          <w:p w14:paraId="5407C29A"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7 </w:t>
            </w:r>
          </w:p>
        </w:tc>
        <w:tc>
          <w:tcPr>
            <w:tcW w:w="2107" w:type="dxa"/>
          </w:tcPr>
          <w:p w14:paraId="48C17D37" w14:textId="77777777" w:rsidR="0094139A" w:rsidRPr="006B195D" w:rsidRDefault="0094139A" w:rsidP="00720A5B">
            <w:pPr>
              <w:pStyle w:val="TableText10"/>
              <w:rPr>
                <w:color w:val="000000"/>
              </w:rPr>
            </w:pPr>
            <w:r w:rsidRPr="006B195D">
              <w:rPr>
                <w:color w:val="000000"/>
              </w:rPr>
              <w:t>living circumstances of the offender</w:t>
            </w:r>
          </w:p>
        </w:tc>
        <w:tc>
          <w:tcPr>
            <w:tcW w:w="4641" w:type="dxa"/>
          </w:tcPr>
          <w:p w14:paraId="41ED76B4" w14:textId="77777777" w:rsidR="0094139A" w:rsidRPr="006B195D" w:rsidRDefault="0094139A" w:rsidP="00720A5B">
            <w:pPr>
              <w:pStyle w:val="TableText10"/>
              <w:rPr>
                <w:color w:val="000000"/>
              </w:rPr>
            </w:pPr>
            <w:r w:rsidRPr="006B195D">
              <w:rPr>
                <w:color w:val="000000"/>
              </w:rPr>
              <w:t>member of offender’s household does not consent to living with the offender while the offender is serving intensive correction</w:t>
            </w:r>
          </w:p>
          <w:p w14:paraId="4DEFBB6B" w14:textId="77777777" w:rsidR="0094139A" w:rsidRPr="006B195D" w:rsidRDefault="0094139A" w:rsidP="00720A5B">
            <w:pPr>
              <w:pStyle w:val="TableText10"/>
              <w:rPr>
                <w:color w:val="000000"/>
              </w:rPr>
            </w:pPr>
            <w:r w:rsidRPr="006B195D">
              <w:rPr>
                <w:color w:val="000000"/>
              </w:rPr>
              <w:t>someone with parental responsibility or guardianship for a person who is a member of the offender’s household does not consent to the person living with the offender while the offender is serving intensive correction</w:t>
            </w:r>
          </w:p>
        </w:tc>
      </w:tr>
    </w:tbl>
    <w:p w14:paraId="744C8453" w14:textId="77777777" w:rsidR="0094139A" w:rsidRPr="006B195D" w:rsidRDefault="0094139A" w:rsidP="0094139A">
      <w:pPr>
        <w:pStyle w:val="AH5Sec"/>
      </w:pPr>
      <w:bookmarkStart w:id="80" w:name="_Toc110593942"/>
      <w:r w:rsidRPr="0047084B">
        <w:rPr>
          <w:rStyle w:val="CharSectNo"/>
        </w:rPr>
        <w:t>46E</w:t>
      </w:r>
      <w:r w:rsidRPr="006B195D">
        <w:rPr>
          <w:color w:val="000000"/>
        </w:rPr>
        <w:tab/>
      </w:r>
      <w:r w:rsidRPr="006B195D">
        <w:rPr>
          <w:color w:val="000000"/>
          <w:lang w:eastAsia="en-AU"/>
        </w:rPr>
        <w:t>Intensive correction assessments</w:t>
      </w:r>
      <w:r w:rsidRPr="006B195D">
        <w:rPr>
          <w:color w:val="000000"/>
        </w:rPr>
        <w:t>—powers of assessors</w:t>
      </w:r>
      <w:bookmarkEnd w:id="80"/>
    </w:p>
    <w:p w14:paraId="367D6555" w14:textId="77777777" w:rsidR="0094139A" w:rsidRPr="006B195D" w:rsidRDefault="0094139A" w:rsidP="0094139A">
      <w:pPr>
        <w:pStyle w:val="Amain"/>
      </w:pPr>
      <w:r w:rsidRPr="006B195D">
        <w:rPr>
          <w:color w:val="000000"/>
        </w:rPr>
        <w:tab/>
        <w:t>(1)</w:t>
      </w:r>
      <w:r w:rsidRPr="006B195D">
        <w:rPr>
          <w:color w:val="000000"/>
        </w:rPr>
        <w:tab/>
        <w:t xml:space="preserve">In preparing the </w:t>
      </w:r>
      <w:r w:rsidRPr="006B195D">
        <w:rPr>
          <w:color w:val="000000"/>
          <w:lang w:eastAsia="en-AU"/>
        </w:rPr>
        <w:t>intensive correction assessment</w:t>
      </w:r>
      <w:r w:rsidRPr="006B195D">
        <w:rPr>
          <w:color w:val="000000"/>
        </w:rPr>
        <w:t xml:space="preserve"> for the offender, the assessor may—</w:t>
      </w:r>
    </w:p>
    <w:p w14:paraId="03A53298" w14:textId="77777777" w:rsidR="0094139A" w:rsidRPr="006B195D" w:rsidRDefault="0094139A" w:rsidP="0094139A">
      <w:pPr>
        <w:pStyle w:val="Apara"/>
      </w:pPr>
      <w:r w:rsidRPr="006B195D">
        <w:rPr>
          <w:color w:val="000000"/>
        </w:rPr>
        <w:tab/>
        <w:t>(a)</w:t>
      </w:r>
      <w:r w:rsidRPr="006B195D">
        <w:rPr>
          <w:color w:val="000000"/>
        </w:rPr>
        <w:tab/>
        <w:t>conduct any investigation the assessor considers appropriate; and</w:t>
      </w:r>
    </w:p>
    <w:p w14:paraId="739293FC" w14:textId="77777777" w:rsidR="0094139A" w:rsidRPr="006B195D" w:rsidRDefault="0094139A" w:rsidP="0094139A">
      <w:pPr>
        <w:pStyle w:val="Apara"/>
      </w:pPr>
      <w:r w:rsidRPr="006B195D">
        <w:tab/>
        <w:t>(b)</w:t>
      </w:r>
      <w:r w:rsidRPr="006B195D">
        <w:tab/>
        <w:t>ask any of the following to provide information:</w:t>
      </w:r>
    </w:p>
    <w:p w14:paraId="59440F2D" w14:textId="77777777" w:rsidR="0094139A" w:rsidRPr="006B195D" w:rsidRDefault="0094139A" w:rsidP="0094139A">
      <w:pPr>
        <w:pStyle w:val="Asubpara"/>
      </w:pPr>
      <w:r w:rsidRPr="006B195D">
        <w:rPr>
          <w:color w:val="000000"/>
        </w:rPr>
        <w:tab/>
        <w:t>(i)</w:t>
      </w:r>
      <w:r w:rsidRPr="006B195D">
        <w:rPr>
          <w:color w:val="000000"/>
        </w:rPr>
        <w:tab/>
        <w:t>an administrative unit;</w:t>
      </w:r>
    </w:p>
    <w:p w14:paraId="23070917" w14:textId="77777777" w:rsidR="0094139A" w:rsidRPr="006B195D" w:rsidRDefault="0094139A" w:rsidP="0094139A">
      <w:pPr>
        <w:pStyle w:val="Asubpara"/>
      </w:pPr>
      <w:r w:rsidRPr="006B195D">
        <w:tab/>
        <w:t>(ii)</w:t>
      </w:r>
      <w:r w:rsidRPr="006B195D">
        <w:tab/>
        <w:t>a territory authority;</w:t>
      </w:r>
    </w:p>
    <w:p w14:paraId="5FF485BB" w14:textId="77777777" w:rsidR="0094139A" w:rsidRPr="006B195D" w:rsidRDefault="0094139A" w:rsidP="0094139A">
      <w:pPr>
        <w:pStyle w:val="Asubpara"/>
      </w:pPr>
      <w:r w:rsidRPr="006B195D">
        <w:tab/>
        <w:t>(iii)</w:t>
      </w:r>
      <w:r w:rsidRPr="006B195D">
        <w:tab/>
        <w:t>a statutory office-holder;</w:t>
      </w:r>
    </w:p>
    <w:p w14:paraId="42BB309F" w14:textId="649B91D3" w:rsidR="0094139A" w:rsidRPr="006B195D" w:rsidRDefault="0094139A" w:rsidP="00E5171C">
      <w:pPr>
        <w:pStyle w:val="Asubpara"/>
        <w:keepNext/>
        <w:keepLines/>
      </w:pPr>
      <w:r w:rsidRPr="006B195D">
        <w:lastRenderedPageBreak/>
        <w:tab/>
        <w:t>(iv)</w:t>
      </w:r>
      <w:r w:rsidRPr="006B195D">
        <w:tab/>
        <w:t xml:space="preserve">for an assessment for an offender to be sentenced for a family violence offence—an approved crisis support organisation under the </w:t>
      </w:r>
      <w:hyperlink r:id="rId92" w:tooltip="A1986-52" w:history="1">
        <w:r w:rsidRPr="006B195D">
          <w:rPr>
            <w:rStyle w:val="charCitHyperlinkItal"/>
          </w:rPr>
          <w:t>Domestic Violence Agencies Act 1986</w:t>
        </w:r>
      </w:hyperlink>
      <w:r w:rsidRPr="006B195D">
        <w:t>;</w:t>
      </w:r>
    </w:p>
    <w:p w14:paraId="22452DDD" w14:textId="77777777" w:rsidR="0094139A" w:rsidRPr="006B195D" w:rsidRDefault="0094139A" w:rsidP="0094139A">
      <w:pPr>
        <w:pStyle w:val="Asubpara"/>
      </w:pPr>
      <w:r w:rsidRPr="006B195D">
        <w:tab/>
        <w:t>(v)</w:t>
      </w:r>
      <w:r w:rsidRPr="006B195D">
        <w:tab/>
        <w:t>a victim of the offence;</w:t>
      </w:r>
    </w:p>
    <w:p w14:paraId="52FD328D" w14:textId="77777777" w:rsidR="0094139A" w:rsidRPr="006B195D" w:rsidRDefault="0094139A" w:rsidP="0094139A">
      <w:pPr>
        <w:pStyle w:val="Asubpara"/>
      </w:pPr>
      <w:r w:rsidRPr="006B195D">
        <w:tab/>
        <w:t>(vi)</w:t>
      </w:r>
      <w:r w:rsidRPr="006B195D">
        <w:tab/>
        <w:t>any other entity.</w:t>
      </w:r>
    </w:p>
    <w:p w14:paraId="56893F10" w14:textId="77777777" w:rsidR="0094139A" w:rsidRPr="006B195D" w:rsidRDefault="0094139A" w:rsidP="0094139A">
      <w:pPr>
        <w:pStyle w:val="Amain"/>
      </w:pPr>
      <w:r w:rsidRPr="006B195D">
        <w:rPr>
          <w:color w:val="000000"/>
        </w:rPr>
        <w:tab/>
        <w:t>(2)</w:t>
      </w:r>
      <w:r w:rsidRPr="006B195D">
        <w:rPr>
          <w:color w:val="000000"/>
        </w:rPr>
        <w:tab/>
        <w:t>If an entity mentioned in subsection (1) (b) (i), (ii) or (iii) is asked to provide information, the entity must promptly comply with the request.</w:t>
      </w:r>
    </w:p>
    <w:p w14:paraId="6A451B9B" w14:textId="77777777" w:rsidR="0094139A" w:rsidRPr="006B195D" w:rsidRDefault="0094139A" w:rsidP="0094139A">
      <w:pPr>
        <w:pStyle w:val="Amain"/>
      </w:pPr>
      <w:r w:rsidRPr="006B195D">
        <w:tab/>
        <w:t>(3)</w:t>
      </w:r>
      <w:r w:rsidRPr="006B195D">
        <w:tab/>
        <w:t>If an entity gives information honestly and with reasonable care in response to a request under subsection (1), the giving of the information is not—</w:t>
      </w:r>
    </w:p>
    <w:p w14:paraId="7840FE7E" w14:textId="77777777" w:rsidR="0094139A" w:rsidRPr="006B195D" w:rsidRDefault="0094139A" w:rsidP="0094139A">
      <w:pPr>
        <w:pStyle w:val="Apara"/>
      </w:pPr>
      <w:r w:rsidRPr="006B195D">
        <w:rPr>
          <w:color w:val="000000"/>
        </w:rPr>
        <w:tab/>
        <w:t>(a)</w:t>
      </w:r>
      <w:r w:rsidRPr="006B195D">
        <w:rPr>
          <w:color w:val="000000"/>
        </w:rPr>
        <w:tab/>
        <w:t>a breach of confidence, professional etiquette, ethics or a rule of professional misconduct; or</w:t>
      </w:r>
    </w:p>
    <w:p w14:paraId="70702B45" w14:textId="77777777" w:rsidR="0094139A" w:rsidRPr="006B195D" w:rsidRDefault="0094139A" w:rsidP="0094139A">
      <w:pPr>
        <w:pStyle w:val="Apara"/>
      </w:pPr>
      <w:r w:rsidRPr="006B195D">
        <w:tab/>
        <w:t>(b)</w:t>
      </w:r>
      <w:r w:rsidRPr="006B195D">
        <w:tab/>
        <w:t>a ground for a civil proceeding for defamation, malicious prosecution or conspiracy.</w:t>
      </w:r>
    </w:p>
    <w:p w14:paraId="1A38EDE1" w14:textId="77777777" w:rsidR="0094139A" w:rsidRPr="006B195D" w:rsidRDefault="0094139A" w:rsidP="0094139A">
      <w:pPr>
        <w:pStyle w:val="Amain"/>
      </w:pPr>
      <w:r w:rsidRPr="006B195D">
        <w:rPr>
          <w:color w:val="000000"/>
        </w:rPr>
        <w:tab/>
        <w:t>(4)</w:t>
      </w:r>
      <w:r w:rsidRPr="006B195D">
        <w:rPr>
          <w:color w:val="000000"/>
        </w:rPr>
        <w:tab/>
        <w:t xml:space="preserve">This section does not limit any other power of the assessor to obtain information for the purpose of the </w:t>
      </w:r>
      <w:r w:rsidRPr="006B195D">
        <w:rPr>
          <w:color w:val="000000"/>
          <w:lang w:eastAsia="en-AU"/>
        </w:rPr>
        <w:t>intensive correction assessment</w:t>
      </w:r>
      <w:r w:rsidRPr="006B195D">
        <w:rPr>
          <w:color w:val="000000"/>
        </w:rPr>
        <w:t>.</w:t>
      </w:r>
    </w:p>
    <w:p w14:paraId="150A954D" w14:textId="77777777" w:rsidR="0094139A" w:rsidRPr="006B195D" w:rsidRDefault="0094139A" w:rsidP="0094139A">
      <w:pPr>
        <w:pStyle w:val="Amain"/>
      </w:pPr>
      <w:r w:rsidRPr="006B195D">
        <w:tab/>
        <w:t>(5)</w:t>
      </w:r>
      <w:r w:rsidRPr="006B195D">
        <w:tab/>
        <w:t xml:space="preserve">A regulation may make provision in relation to the preparation and provision of </w:t>
      </w:r>
      <w:r w:rsidRPr="006B195D">
        <w:rPr>
          <w:lang w:eastAsia="en-AU"/>
        </w:rPr>
        <w:t>intensive correction assessments</w:t>
      </w:r>
      <w:r w:rsidRPr="006B195D">
        <w:t>.</w:t>
      </w:r>
    </w:p>
    <w:p w14:paraId="520E662A" w14:textId="77777777" w:rsidR="0094139A" w:rsidRPr="006B195D" w:rsidRDefault="0094139A" w:rsidP="001C5CC1">
      <w:pPr>
        <w:pStyle w:val="Amain"/>
        <w:keepNext/>
      </w:pPr>
      <w:r w:rsidRPr="006B195D">
        <w:tab/>
        <w:t>(6)</w:t>
      </w:r>
      <w:r w:rsidRPr="006B195D">
        <w:tab/>
        <w:t>In this section:</w:t>
      </w:r>
    </w:p>
    <w:p w14:paraId="0D724622" w14:textId="77777777" w:rsidR="0094139A" w:rsidRPr="006B195D" w:rsidRDefault="0094139A" w:rsidP="0094139A">
      <w:pPr>
        <w:pStyle w:val="aDef"/>
        <w:rPr>
          <w:color w:val="000000"/>
        </w:rPr>
      </w:pPr>
      <w:r w:rsidRPr="006B195D">
        <w:rPr>
          <w:rStyle w:val="charBoldItals"/>
          <w:color w:val="000000"/>
        </w:rPr>
        <w:t xml:space="preserve">information </w:t>
      </w:r>
      <w:r w:rsidRPr="006B195D">
        <w:rPr>
          <w:color w:val="000000"/>
        </w:rPr>
        <w:t>includes a document.</w:t>
      </w:r>
    </w:p>
    <w:p w14:paraId="73F936E7" w14:textId="77777777" w:rsidR="0094139A" w:rsidRPr="006B195D" w:rsidRDefault="0094139A" w:rsidP="0094139A">
      <w:pPr>
        <w:pStyle w:val="AH5Sec"/>
      </w:pPr>
      <w:bookmarkStart w:id="81" w:name="_Toc110593943"/>
      <w:r w:rsidRPr="0047084B">
        <w:rPr>
          <w:rStyle w:val="CharSectNo"/>
        </w:rPr>
        <w:t>46F</w:t>
      </w:r>
      <w:r w:rsidRPr="006B195D">
        <w:rPr>
          <w:color w:val="000000"/>
        </w:rPr>
        <w:tab/>
      </w:r>
      <w:r w:rsidRPr="006B195D">
        <w:rPr>
          <w:color w:val="000000"/>
          <w:lang w:eastAsia="en-AU"/>
        </w:rPr>
        <w:t>Intensive correction assessments</w:t>
      </w:r>
      <w:r w:rsidRPr="006B195D">
        <w:rPr>
          <w:color w:val="000000"/>
        </w:rPr>
        <w:t>—provision to court</w:t>
      </w:r>
      <w:bookmarkEnd w:id="81"/>
    </w:p>
    <w:p w14:paraId="3ABC30BB" w14:textId="77777777" w:rsidR="0094139A" w:rsidRPr="006B195D" w:rsidRDefault="0094139A" w:rsidP="0094139A">
      <w:pPr>
        <w:pStyle w:val="Amainreturn"/>
        <w:rPr>
          <w:color w:val="000000"/>
        </w:rPr>
      </w:pPr>
      <w:r w:rsidRPr="006B195D">
        <w:rPr>
          <w:color w:val="000000"/>
        </w:rPr>
        <w:t xml:space="preserve">The </w:t>
      </w:r>
      <w:r w:rsidRPr="006B195D">
        <w:rPr>
          <w:color w:val="000000"/>
          <w:lang w:eastAsia="en-AU"/>
        </w:rPr>
        <w:t>intensive correction assessment</w:t>
      </w:r>
      <w:r w:rsidRPr="006B195D">
        <w:rPr>
          <w:color w:val="000000"/>
        </w:rPr>
        <w:t xml:space="preserve"> may be given to the court either orally or in writing.</w:t>
      </w:r>
    </w:p>
    <w:p w14:paraId="60A656AA" w14:textId="77777777" w:rsidR="0094139A" w:rsidRPr="006B195D" w:rsidRDefault="0094139A" w:rsidP="0094139A">
      <w:pPr>
        <w:pStyle w:val="AH5Sec"/>
      </w:pPr>
      <w:bookmarkStart w:id="82" w:name="_Toc110593944"/>
      <w:r w:rsidRPr="0047084B">
        <w:rPr>
          <w:rStyle w:val="CharSectNo"/>
        </w:rPr>
        <w:lastRenderedPageBreak/>
        <w:t>46G</w:t>
      </w:r>
      <w:r w:rsidRPr="006B195D">
        <w:rPr>
          <w:color w:val="000000"/>
        </w:rPr>
        <w:tab/>
      </w:r>
      <w:r w:rsidRPr="006B195D">
        <w:rPr>
          <w:color w:val="000000"/>
          <w:lang w:eastAsia="en-AU"/>
        </w:rPr>
        <w:t>Intensive correction assessments</w:t>
      </w:r>
      <w:r w:rsidRPr="006B195D">
        <w:rPr>
          <w:color w:val="000000"/>
        </w:rPr>
        <w:t>—cross-examination</w:t>
      </w:r>
      <w:bookmarkEnd w:id="82"/>
    </w:p>
    <w:p w14:paraId="6857A4B4" w14:textId="77777777" w:rsidR="0094139A" w:rsidRPr="006B195D" w:rsidRDefault="0094139A" w:rsidP="0094139A">
      <w:pPr>
        <w:pStyle w:val="Amain"/>
      </w:pPr>
      <w:r w:rsidRPr="006B195D">
        <w:rPr>
          <w:color w:val="000000"/>
        </w:rPr>
        <w:tab/>
        <w:t>(1)</w:t>
      </w:r>
      <w:r w:rsidRPr="006B195D">
        <w:rPr>
          <w:color w:val="000000"/>
        </w:rPr>
        <w:tab/>
        <w:t xml:space="preserve">The prosecutor and the defence may cross-examine the assessor on the </w:t>
      </w:r>
      <w:r w:rsidRPr="006B195D">
        <w:rPr>
          <w:color w:val="000000"/>
          <w:lang w:eastAsia="en-AU"/>
        </w:rPr>
        <w:t>intensive correction assessment</w:t>
      </w:r>
      <w:r w:rsidRPr="006B195D">
        <w:rPr>
          <w:color w:val="000000"/>
        </w:rPr>
        <w:t xml:space="preserve"> given to the court by the assessor.</w:t>
      </w:r>
    </w:p>
    <w:p w14:paraId="05566B48" w14:textId="77777777" w:rsidR="0094139A" w:rsidRPr="006B195D" w:rsidRDefault="0094139A" w:rsidP="001C5CC1">
      <w:pPr>
        <w:pStyle w:val="Amain"/>
        <w:keepNext/>
      </w:pPr>
      <w:r w:rsidRPr="006B195D">
        <w:tab/>
        <w:t>(2)</w:t>
      </w:r>
      <w:r w:rsidRPr="006B195D">
        <w:tab/>
        <w:t>In this section:</w:t>
      </w:r>
    </w:p>
    <w:p w14:paraId="5F5E4D1F" w14:textId="77777777" w:rsidR="0094139A" w:rsidRPr="006B195D" w:rsidRDefault="0094139A" w:rsidP="0094139A">
      <w:pPr>
        <w:pStyle w:val="aDef"/>
        <w:keepNext/>
        <w:rPr>
          <w:color w:val="000000"/>
        </w:rPr>
      </w:pPr>
      <w:r w:rsidRPr="006B195D">
        <w:rPr>
          <w:rStyle w:val="charBoldItals"/>
          <w:color w:val="000000"/>
        </w:rPr>
        <w:t>defence</w:t>
      </w:r>
      <w:r w:rsidRPr="006B195D">
        <w:rPr>
          <w:color w:val="000000"/>
        </w:rPr>
        <w:t xml:space="preserve"> means—</w:t>
      </w:r>
    </w:p>
    <w:p w14:paraId="3FC17F4B" w14:textId="77777777" w:rsidR="0094139A" w:rsidRPr="006B195D" w:rsidRDefault="0094139A" w:rsidP="0094139A">
      <w:pPr>
        <w:pStyle w:val="aDefpara"/>
      </w:pPr>
      <w:r w:rsidRPr="006B195D">
        <w:rPr>
          <w:color w:val="000000"/>
        </w:rPr>
        <w:tab/>
        <w:t>(a)</w:t>
      </w:r>
      <w:r w:rsidRPr="006B195D">
        <w:rPr>
          <w:color w:val="000000"/>
        </w:rPr>
        <w:tab/>
        <w:t>any lawyer representing the offender; or</w:t>
      </w:r>
    </w:p>
    <w:p w14:paraId="7D3D42B3" w14:textId="77777777" w:rsidR="0094139A" w:rsidRDefault="0094139A" w:rsidP="0094139A">
      <w:pPr>
        <w:pStyle w:val="aDefpara"/>
      </w:pPr>
      <w:r w:rsidRPr="006B195D">
        <w:tab/>
        <w:t>(b)</w:t>
      </w:r>
      <w:r w:rsidRPr="006B195D">
        <w:tab/>
        <w:t>if the offender is not legally represented—the offender.</w:t>
      </w:r>
    </w:p>
    <w:p w14:paraId="3234C0CB" w14:textId="77777777" w:rsidR="00E1471C" w:rsidRPr="00E1471C" w:rsidRDefault="00E1471C" w:rsidP="00E1471C">
      <w:pPr>
        <w:pStyle w:val="PageBreak"/>
      </w:pPr>
      <w:r w:rsidRPr="00E1471C">
        <w:br w:type="page"/>
      </w:r>
    </w:p>
    <w:p w14:paraId="2CD4F7A6" w14:textId="77777777" w:rsidR="00056235" w:rsidRPr="0047084B" w:rsidRDefault="00056235" w:rsidP="00056235">
      <w:pPr>
        <w:pStyle w:val="AH2Part"/>
      </w:pPr>
      <w:bookmarkStart w:id="83" w:name="_Toc110593945"/>
      <w:r w:rsidRPr="0047084B">
        <w:rPr>
          <w:rStyle w:val="CharPartNo"/>
        </w:rPr>
        <w:lastRenderedPageBreak/>
        <w:t>Part 4.2B</w:t>
      </w:r>
      <w:r w:rsidRPr="007B4214">
        <w:rPr>
          <w:color w:val="000000"/>
        </w:rPr>
        <w:tab/>
      </w:r>
      <w:r w:rsidRPr="0047084B">
        <w:rPr>
          <w:rStyle w:val="CharPartText"/>
          <w:color w:val="000000"/>
        </w:rPr>
        <w:t>Drug and alcohol treatment assessments</w:t>
      </w:r>
      <w:bookmarkEnd w:id="83"/>
    </w:p>
    <w:p w14:paraId="012D7539" w14:textId="77777777" w:rsidR="00056235" w:rsidRPr="007B4214" w:rsidRDefault="00056235" w:rsidP="00056235">
      <w:pPr>
        <w:pStyle w:val="AH5Sec"/>
        <w:rPr>
          <w:lang w:eastAsia="en-AU"/>
        </w:rPr>
      </w:pPr>
      <w:bookmarkStart w:id="84" w:name="_Toc110593946"/>
      <w:r w:rsidRPr="0047084B">
        <w:rPr>
          <w:rStyle w:val="CharSectNo"/>
        </w:rPr>
        <w:t>46H</w:t>
      </w:r>
      <w:r w:rsidRPr="007B4214">
        <w:rPr>
          <w:color w:val="000000"/>
          <w:lang w:eastAsia="en-AU"/>
        </w:rPr>
        <w:tab/>
      </w:r>
      <w:r w:rsidRPr="007B4214">
        <w:rPr>
          <w:color w:val="000000"/>
        </w:rPr>
        <w:t xml:space="preserve">Meaning of </w:t>
      </w:r>
      <w:r w:rsidRPr="007B4214">
        <w:rPr>
          <w:rStyle w:val="charItals"/>
        </w:rPr>
        <w:t>assessor</w:t>
      </w:r>
      <w:r w:rsidRPr="007B4214">
        <w:rPr>
          <w:color w:val="000000"/>
          <w:lang w:eastAsia="en-AU"/>
        </w:rPr>
        <w:t>—pt 4.2B</w:t>
      </w:r>
      <w:bookmarkEnd w:id="84"/>
    </w:p>
    <w:p w14:paraId="47F6BDFC" w14:textId="77777777" w:rsidR="00056235" w:rsidRPr="007B4214" w:rsidRDefault="00056235" w:rsidP="00056235">
      <w:pPr>
        <w:pStyle w:val="Amainreturn"/>
        <w:rPr>
          <w:color w:val="000000"/>
        </w:rPr>
      </w:pPr>
      <w:r w:rsidRPr="007B4214">
        <w:rPr>
          <w:color w:val="000000"/>
        </w:rPr>
        <w:t>In this part:</w:t>
      </w:r>
    </w:p>
    <w:p w14:paraId="5FE341D1" w14:textId="77777777" w:rsidR="00056235" w:rsidRPr="007B4214" w:rsidRDefault="00056235" w:rsidP="00056235">
      <w:pPr>
        <w:pStyle w:val="aDef"/>
        <w:rPr>
          <w:rFonts w:ascii="TimesNewRomanPSMT" w:hAnsi="TimesNewRomanPSMT" w:cs="TimesNewRomanPSMT"/>
          <w:color w:val="000000"/>
          <w:lang w:eastAsia="en-AU"/>
        </w:rPr>
      </w:pPr>
      <w:r w:rsidRPr="007B4214">
        <w:rPr>
          <w:rStyle w:val="charBoldItals"/>
          <w:color w:val="000000"/>
        </w:rPr>
        <w:t>assessor</w:t>
      </w:r>
      <w:r w:rsidRPr="007B4214">
        <w:rPr>
          <w:color w:val="000000"/>
          <w:lang w:eastAsia="en-AU"/>
        </w:rPr>
        <w:t xml:space="preserve"> </w:t>
      </w:r>
      <w:r w:rsidRPr="007B4214">
        <w:rPr>
          <w:rFonts w:ascii="TimesNewRomanPSMT" w:hAnsi="TimesNewRomanPSMT" w:cs="TimesNewRomanPSMT"/>
          <w:color w:val="000000"/>
          <w:lang w:eastAsia="en-AU"/>
        </w:rPr>
        <w:t>means—</w:t>
      </w:r>
    </w:p>
    <w:p w14:paraId="2C60C8FE" w14:textId="77777777" w:rsidR="00056235" w:rsidRPr="007B4214" w:rsidRDefault="00056235" w:rsidP="00056235">
      <w:pPr>
        <w:pStyle w:val="aDefpara"/>
        <w:rPr>
          <w:lang w:eastAsia="en-AU"/>
        </w:rPr>
      </w:pPr>
      <w:r w:rsidRPr="007B4214">
        <w:rPr>
          <w:color w:val="000000"/>
          <w:lang w:eastAsia="en-AU"/>
        </w:rPr>
        <w:tab/>
        <w:t>(a)</w:t>
      </w:r>
      <w:r w:rsidRPr="007B4214">
        <w:rPr>
          <w:color w:val="000000"/>
          <w:lang w:eastAsia="en-AU"/>
        </w:rPr>
        <w:tab/>
        <w:t>a public servant whose functions include preparing drug and alcohol treatment assessments; or</w:t>
      </w:r>
    </w:p>
    <w:p w14:paraId="180B787D" w14:textId="77777777" w:rsidR="00056235" w:rsidRPr="007B4214" w:rsidRDefault="00056235" w:rsidP="00056235">
      <w:pPr>
        <w:pStyle w:val="aDefpara"/>
        <w:rPr>
          <w:lang w:eastAsia="en-AU"/>
        </w:rPr>
      </w:pPr>
      <w:r w:rsidRPr="007B4214">
        <w:rPr>
          <w:lang w:eastAsia="en-AU"/>
        </w:rPr>
        <w:tab/>
        <w:t>(b)</w:t>
      </w:r>
      <w:r w:rsidRPr="007B4214">
        <w:rPr>
          <w:lang w:eastAsia="en-AU"/>
        </w:rPr>
        <w:tab/>
        <w:t>a person with similar functions under the law of a State.</w:t>
      </w:r>
    </w:p>
    <w:p w14:paraId="0B1A2071" w14:textId="1F065962" w:rsidR="00056235" w:rsidRPr="007B4214" w:rsidRDefault="00056235" w:rsidP="00056235">
      <w:pPr>
        <w:pStyle w:val="aNote"/>
        <w:rPr>
          <w:color w:val="000000"/>
        </w:rPr>
      </w:pPr>
      <w:r w:rsidRPr="007B4214">
        <w:rPr>
          <w:rStyle w:val="charItals"/>
          <w:color w:val="000000"/>
        </w:rPr>
        <w:t>Note</w:t>
      </w:r>
      <w:r w:rsidRPr="007B4214">
        <w:rPr>
          <w:rStyle w:val="charItals"/>
          <w:color w:val="000000"/>
        </w:rPr>
        <w:tab/>
      </w:r>
      <w:r w:rsidRPr="007B4214">
        <w:rPr>
          <w:rStyle w:val="charBoldItals"/>
          <w:color w:val="000000"/>
        </w:rPr>
        <w:t>State</w:t>
      </w:r>
      <w:r w:rsidRPr="007B4214">
        <w:rPr>
          <w:color w:val="000000"/>
        </w:rPr>
        <w:t xml:space="preserve"> includes the Northern Territory (see </w:t>
      </w:r>
      <w:hyperlink r:id="rId93" w:tooltip="A2001-14" w:history="1">
        <w:r w:rsidRPr="007B4214">
          <w:rPr>
            <w:rStyle w:val="charCitHyperlinkAbbrev"/>
          </w:rPr>
          <w:t>Legislation Act</w:t>
        </w:r>
      </w:hyperlink>
      <w:r w:rsidRPr="007B4214">
        <w:rPr>
          <w:color w:val="000000"/>
        </w:rPr>
        <w:t>, dict, pt 1).</w:t>
      </w:r>
    </w:p>
    <w:p w14:paraId="045B380A" w14:textId="77777777" w:rsidR="00056235" w:rsidRPr="007B4214" w:rsidRDefault="00056235" w:rsidP="00056235">
      <w:pPr>
        <w:pStyle w:val="AH5Sec"/>
        <w:rPr>
          <w:lang w:eastAsia="en-AU"/>
        </w:rPr>
      </w:pPr>
      <w:bookmarkStart w:id="85" w:name="_Toc110593947"/>
      <w:r w:rsidRPr="0047084B">
        <w:rPr>
          <w:rStyle w:val="CharSectNo"/>
        </w:rPr>
        <w:t>46I</w:t>
      </w:r>
      <w:r w:rsidRPr="007B4214">
        <w:rPr>
          <w:color w:val="000000"/>
          <w:lang w:eastAsia="en-AU"/>
        </w:rPr>
        <w:tab/>
        <w:t>Application—pt 4.2B</w:t>
      </w:r>
      <w:bookmarkEnd w:id="85"/>
    </w:p>
    <w:p w14:paraId="3A8198D2" w14:textId="77777777" w:rsidR="00056235" w:rsidRPr="007B4214" w:rsidRDefault="00056235" w:rsidP="00056235">
      <w:pPr>
        <w:pStyle w:val="Amain"/>
        <w:rPr>
          <w:lang w:eastAsia="en-AU"/>
        </w:rPr>
      </w:pPr>
      <w:r w:rsidRPr="007B4214">
        <w:rPr>
          <w:color w:val="000000"/>
          <w:lang w:eastAsia="en-AU"/>
        </w:rPr>
        <w:tab/>
        <w:t>(1)</w:t>
      </w:r>
      <w:r w:rsidRPr="007B4214">
        <w:rPr>
          <w:color w:val="000000"/>
          <w:lang w:eastAsia="en-AU"/>
        </w:rPr>
        <w:tab/>
        <w:t>This part applies if—</w:t>
      </w:r>
    </w:p>
    <w:p w14:paraId="18D08B2E" w14:textId="77777777" w:rsidR="00056235" w:rsidRPr="007B4214" w:rsidRDefault="00056235" w:rsidP="00056235">
      <w:pPr>
        <w:pStyle w:val="Apara"/>
        <w:rPr>
          <w:lang w:eastAsia="en-AU"/>
        </w:rPr>
      </w:pPr>
      <w:r w:rsidRPr="007B4214">
        <w:rPr>
          <w:color w:val="000000"/>
          <w:lang w:eastAsia="en-AU"/>
        </w:rPr>
        <w:tab/>
        <w:t>(a)</w:t>
      </w:r>
      <w:r w:rsidRPr="007B4214">
        <w:rPr>
          <w:color w:val="000000"/>
          <w:lang w:eastAsia="en-AU"/>
        </w:rPr>
        <w:tab/>
        <w:t xml:space="preserve">either of the following applies to a person who is an adult (the </w:t>
      </w:r>
      <w:r w:rsidRPr="007B4214">
        <w:rPr>
          <w:rStyle w:val="charBoldItals"/>
        </w:rPr>
        <w:t>offender</w:t>
      </w:r>
      <w:r w:rsidRPr="007B4214">
        <w:rPr>
          <w:color w:val="000000"/>
          <w:lang w:eastAsia="en-AU"/>
        </w:rPr>
        <w:t>):</w:t>
      </w:r>
    </w:p>
    <w:p w14:paraId="137823DA" w14:textId="77777777" w:rsidR="00056235" w:rsidRPr="007B4214" w:rsidRDefault="00056235" w:rsidP="00056235">
      <w:pPr>
        <w:pStyle w:val="Asubpara"/>
        <w:rPr>
          <w:lang w:eastAsia="en-AU"/>
        </w:rPr>
      </w:pPr>
      <w:r w:rsidRPr="007B4214">
        <w:rPr>
          <w:color w:val="000000"/>
          <w:lang w:eastAsia="en-AU"/>
        </w:rPr>
        <w:tab/>
        <w:t>(i)</w:t>
      </w:r>
      <w:r w:rsidRPr="007B4214">
        <w:rPr>
          <w:color w:val="000000"/>
          <w:lang w:eastAsia="en-AU"/>
        </w:rPr>
        <w:tab/>
        <w:t>the offender pleads guilty to an offence;</w:t>
      </w:r>
    </w:p>
    <w:p w14:paraId="03042842" w14:textId="77777777" w:rsidR="00056235" w:rsidRPr="007B4214" w:rsidRDefault="00056235" w:rsidP="00056235">
      <w:pPr>
        <w:pStyle w:val="Asubpara"/>
        <w:rPr>
          <w:lang w:eastAsia="en-AU"/>
        </w:rPr>
      </w:pPr>
      <w:r w:rsidRPr="007B4214">
        <w:rPr>
          <w:lang w:eastAsia="en-AU"/>
        </w:rPr>
        <w:tab/>
        <w:t>(ii)</w:t>
      </w:r>
      <w:r w:rsidRPr="007B4214">
        <w:rPr>
          <w:lang w:eastAsia="en-AU"/>
        </w:rPr>
        <w:tab/>
        <w:t>the offender indicates to the court an intention to plead guilty to an offence; and</w:t>
      </w:r>
    </w:p>
    <w:p w14:paraId="51891915" w14:textId="77777777" w:rsidR="00056235" w:rsidRPr="007B4214" w:rsidRDefault="00056235" w:rsidP="00056235">
      <w:pPr>
        <w:pStyle w:val="Apara"/>
        <w:rPr>
          <w:lang w:eastAsia="en-AU"/>
        </w:rPr>
      </w:pPr>
      <w:r w:rsidRPr="007B4214">
        <w:rPr>
          <w:color w:val="000000"/>
          <w:lang w:eastAsia="en-AU"/>
        </w:rPr>
        <w:tab/>
        <w:t>(b)</w:t>
      </w:r>
      <w:r w:rsidRPr="007B4214">
        <w:rPr>
          <w:color w:val="000000"/>
          <w:lang w:eastAsia="en-AU"/>
        </w:rPr>
        <w:tab/>
        <w:t>the offence is an eligible offence.</w:t>
      </w:r>
    </w:p>
    <w:p w14:paraId="139421CF" w14:textId="77777777" w:rsidR="00056235" w:rsidRPr="007B4214" w:rsidRDefault="00056235" w:rsidP="00056235">
      <w:pPr>
        <w:pStyle w:val="Amain"/>
        <w:rPr>
          <w:lang w:eastAsia="en-AU"/>
        </w:rPr>
      </w:pPr>
      <w:r w:rsidRPr="007B4214">
        <w:rPr>
          <w:color w:val="000000"/>
          <w:lang w:eastAsia="en-AU"/>
        </w:rPr>
        <w:tab/>
        <w:t>(2)</w:t>
      </w:r>
      <w:r w:rsidRPr="007B4214">
        <w:rPr>
          <w:color w:val="000000"/>
          <w:lang w:eastAsia="en-AU"/>
        </w:rPr>
        <w:tab/>
        <w:t>In this section:</w:t>
      </w:r>
    </w:p>
    <w:p w14:paraId="34E1D140" w14:textId="77777777" w:rsidR="00056235" w:rsidRPr="007B4214" w:rsidRDefault="00056235" w:rsidP="00056235">
      <w:pPr>
        <w:pStyle w:val="aDef"/>
        <w:rPr>
          <w:color w:val="000000"/>
          <w:lang w:eastAsia="en-AU"/>
        </w:rPr>
      </w:pPr>
      <w:r w:rsidRPr="007B4214">
        <w:rPr>
          <w:rStyle w:val="charBoldItals"/>
        </w:rPr>
        <w:t>eligible offence</w:t>
      </w:r>
      <w:r w:rsidRPr="007B4214">
        <w:rPr>
          <w:color w:val="000000"/>
          <w:lang w:eastAsia="en-AU"/>
        </w:rPr>
        <w:t>—see section 12A (9).</w:t>
      </w:r>
    </w:p>
    <w:p w14:paraId="56254FED" w14:textId="77777777" w:rsidR="00056235" w:rsidRPr="007B4214" w:rsidRDefault="00056235" w:rsidP="00E1471C">
      <w:pPr>
        <w:pStyle w:val="AH5Sec"/>
        <w:rPr>
          <w:lang w:eastAsia="en-AU"/>
        </w:rPr>
      </w:pPr>
      <w:bookmarkStart w:id="86" w:name="_Toc110593948"/>
      <w:r w:rsidRPr="0047084B">
        <w:rPr>
          <w:rStyle w:val="CharSectNo"/>
        </w:rPr>
        <w:lastRenderedPageBreak/>
        <w:t>46J</w:t>
      </w:r>
      <w:r w:rsidRPr="007B4214">
        <w:rPr>
          <w:color w:val="000000"/>
          <w:lang w:eastAsia="en-AU"/>
        </w:rPr>
        <w:tab/>
        <w:t>Drug and alcohol treatment assessments—order</w:t>
      </w:r>
      <w:bookmarkEnd w:id="86"/>
    </w:p>
    <w:p w14:paraId="70782278" w14:textId="77777777" w:rsidR="00056235" w:rsidRPr="007B4214" w:rsidRDefault="00056235" w:rsidP="00E1471C">
      <w:pPr>
        <w:pStyle w:val="Amain"/>
        <w:keepNext/>
        <w:rPr>
          <w:lang w:eastAsia="en-AU"/>
        </w:rPr>
      </w:pPr>
      <w:r w:rsidRPr="007B4214">
        <w:rPr>
          <w:color w:val="000000"/>
          <w:lang w:eastAsia="en-AU"/>
        </w:rPr>
        <w:tab/>
        <w:t>(1)</w:t>
      </w:r>
      <w:r w:rsidRPr="007B4214">
        <w:rPr>
          <w:color w:val="000000"/>
          <w:lang w:eastAsia="en-AU"/>
        </w:rPr>
        <w:tab/>
        <w:t>This section applies if the court is considering whether to make a drug and alcohol treatment order for an offender.</w:t>
      </w:r>
    </w:p>
    <w:p w14:paraId="4BCF3A99" w14:textId="77777777" w:rsidR="00056235" w:rsidRPr="007B4214" w:rsidRDefault="00056235" w:rsidP="00E1471C">
      <w:pPr>
        <w:pStyle w:val="Amain"/>
        <w:keepNext/>
        <w:rPr>
          <w:lang w:eastAsia="en-AU"/>
        </w:rPr>
      </w:pPr>
      <w:r w:rsidRPr="007B4214">
        <w:rPr>
          <w:lang w:eastAsia="en-AU"/>
        </w:rPr>
        <w:tab/>
        <w:t>(2)</w:t>
      </w:r>
      <w:r w:rsidRPr="007B4214">
        <w:rPr>
          <w:lang w:eastAsia="en-AU"/>
        </w:rPr>
        <w:tab/>
        <w:t>The court may—</w:t>
      </w:r>
    </w:p>
    <w:p w14:paraId="6807D3B9" w14:textId="77777777" w:rsidR="00056235" w:rsidRPr="007B4214" w:rsidRDefault="00056235" w:rsidP="00E1471C">
      <w:pPr>
        <w:pStyle w:val="Apara"/>
        <w:keepNext/>
        <w:rPr>
          <w:lang w:eastAsia="en-AU"/>
        </w:rPr>
      </w:pPr>
      <w:r w:rsidRPr="007B4214">
        <w:rPr>
          <w:color w:val="000000"/>
          <w:lang w:eastAsia="en-AU"/>
        </w:rPr>
        <w:tab/>
        <w:t>(a)</w:t>
      </w:r>
      <w:r w:rsidRPr="007B4214">
        <w:rPr>
          <w:color w:val="000000"/>
          <w:lang w:eastAsia="en-AU"/>
        </w:rPr>
        <w:tab/>
        <w:t xml:space="preserve">order an assessment of the offender (a </w:t>
      </w:r>
      <w:r w:rsidRPr="007B4214">
        <w:rPr>
          <w:rStyle w:val="charBoldItals"/>
        </w:rPr>
        <w:t>drug and alcohol treatment assessment</w:t>
      </w:r>
      <w:r w:rsidRPr="007B4214">
        <w:rPr>
          <w:color w:val="000000"/>
          <w:lang w:eastAsia="en-AU"/>
        </w:rPr>
        <w:t>); and</w:t>
      </w:r>
    </w:p>
    <w:p w14:paraId="0F525FBD" w14:textId="77777777" w:rsidR="00056235" w:rsidRPr="007B4214" w:rsidRDefault="00056235" w:rsidP="00056235">
      <w:pPr>
        <w:pStyle w:val="Apara"/>
        <w:rPr>
          <w:lang w:eastAsia="en-AU"/>
        </w:rPr>
      </w:pPr>
      <w:r w:rsidRPr="007B4214">
        <w:rPr>
          <w:lang w:eastAsia="en-AU"/>
        </w:rPr>
        <w:tab/>
        <w:t>(b)</w:t>
      </w:r>
      <w:r w:rsidRPr="007B4214">
        <w:rPr>
          <w:lang w:eastAsia="en-AU"/>
        </w:rPr>
        <w:tab/>
        <w:t>adjourn the proceeding for the assessment to be prepared; and</w:t>
      </w:r>
    </w:p>
    <w:p w14:paraId="662F8EFA" w14:textId="77777777" w:rsidR="00056235" w:rsidRPr="007B4214" w:rsidRDefault="00056235" w:rsidP="00056235">
      <w:pPr>
        <w:pStyle w:val="Apara"/>
        <w:rPr>
          <w:lang w:eastAsia="en-AU"/>
        </w:rPr>
      </w:pPr>
      <w:r w:rsidRPr="007B4214">
        <w:rPr>
          <w:lang w:eastAsia="en-AU"/>
        </w:rPr>
        <w:tab/>
        <w:t>(c)</w:t>
      </w:r>
      <w:r w:rsidRPr="007B4214">
        <w:rPr>
          <w:lang w:eastAsia="en-AU"/>
        </w:rPr>
        <w:tab/>
        <w:t>order the responsible director-general to provide a copy of the assessment to the court or any other person.</w:t>
      </w:r>
    </w:p>
    <w:p w14:paraId="498D0B4D" w14:textId="77777777" w:rsidR="00056235" w:rsidRPr="007B4214" w:rsidRDefault="00056235" w:rsidP="00056235">
      <w:pPr>
        <w:pStyle w:val="Amain"/>
        <w:rPr>
          <w:lang w:eastAsia="en-AU"/>
        </w:rPr>
      </w:pPr>
      <w:r w:rsidRPr="007B4214">
        <w:rPr>
          <w:color w:val="000000"/>
          <w:lang w:eastAsia="en-AU"/>
        </w:rPr>
        <w:tab/>
        <w:t>(3)</w:t>
      </w:r>
      <w:r w:rsidRPr="007B4214">
        <w:rPr>
          <w:color w:val="000000"/>
          <w:lang w:eastAsia="en-AU"/>
        </w:rPr>
        <w:tab/>
        <w:t>However, the court must order the responsible director-general to prepare the drug and alcohol treatment assessment before making a drug and alcohol treatment order.</w:t>
      </w:r>
    </w:p>
    <w:p w14:paraId="42F753D3" w14:textId="77777777" w:rsidR="00056235" w:rsidRPr="007B4214" w:rsidRDefault="00056235" w:rsidP="00056235">
      <w:pPr>
        <w:pStyle w:val="Amain"/>
        <w:rPr>
          <w:lang w:eastAsia="en-AU"/>
        </w:rPr>
      </w:pPr>
      <w:r w:rsidRPr="007B4214">
        <w:rPr>
          <w:lang w:eastAsia="en-AU"/>
        </w:rPr>
        <w:tab/>
        <w:t>(4)</w:t>
      </w:r>
      <w:r w:rsidRPr="007B4214">
        <w:rPr>
          <w:lang w:eastAsia="en-AU"/>
        </w:rPr>
        <w:tab/>
        <w:t>The responsible director-general must arrange for an assessor to prepare a drug and alcohol treatment assessment ordered by the court.</w:t>
      </w:r>
    </w:p>
    <w:p w14:paraId="2557B11A" w14:textId="77777777" w:rsidR="00056235" w:rsidRPr="007B4214" w:rsidRDefault="00056235" w:rsidP="00056235">
      <w:pPr>
        <w:pStyle w:val="Amain"/>
        <w:rPr>
          <w:lang w:eastAsia="en-AU"/>
        </w:rPr>
      </w:pPr>
      <w:r w:rsidRPr="007B4214">
        <w:rPr>
          <w:lang w:eastAsia="en-AU"/>
        </w:rPr>
        <w:tab/>
        <w:t>(5)</w:t>
      </w:r>
      <w:r w:rsidRPr="007B4214">
        <w:rPr>
          <w:lang w:eastAsia="en-AU"/>
        </w:rPr>
        <w:tab/>
        <w:t>The drug and alcohol treatment assessment must address the matters mentioned in section 46K.</w:t>
      </w:r>
    </w:p>
    <w:p w14:paraId="3031F80E" w14:textId="77777777" w:rsidR="00056235" w:rsidRPr="007B4214" w:rsidRDefault="00056235" w:rsidP="00056235">
      <w:pPr>
        <w:pStyle w:val="Amain"/>
        <w:rPr>
          <w:lang w:eastAsia="en-AU"/>
        </w:rPr>
      </w:pPr>
      <w:r w:rsidRPr="007B4214">
        <w:rPr>
          <w:lang w:eastAsia="en-AU"/>
        </w:rPr>
        <w:tab/>
        <w:t>(6)</w:t>
      </w:r>
      <w:r w:rsidRPr="007B4214">
        <w:rPr>
          <w:lang w:eastAsia="en-AU"/>
        </w:rPr>
        <w:tab/>
        <w:t>In this section:</w:t>
      </w:r>
    </w:p>
    <w:p w14:paraId="0806011D" w14:textId="77777777" w:rsidR="00056235" w:rsidRPr="007B4214" w:rsidRDefault="00056235" w:rsidP="00056235">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696568B5" w14:textId="77777777" w:rsidR="00056235" w:rsidRPr="007B4214" w:rsidRDefault="00056235" w:rsidP="00056235">
      <w:pPr>
        <w:pStyle w:val="aDefpara"/>
        <w:rPr>
          <w:lang w:eastAsia="en-AU"/>
        </w:rPr>
      </w:pPr>
      <w:r w:rsidRPr="007B4214">
        <w:rPr>
          <w:color w:val="000000"/>
          <w:lang w:eastAsia="en-AU"/>
        </w:rPr>
        <w:tab/>
        <w:t>(a)</w:t>
      </w:r>
      <w:r w:rsidRPr="007B4214">
        <w:rPr>
          <w:color w:val="000000"/>
          <w:lang w:eastAsia="en-AU"/>
        </w:rPr>
        <w:tab/>
        <w:t>the health director-general;</w:t>
      </w:r>
    </w:p>
    <w:p w14:paraId="726EEA47" w14:textId="77777777" w:rsidR="00056235" w:rsidRPr="007B4214" w:rsidRDefault="00056235" w:rsidP="00056235">
      <w:pPr>
        <w:pStyle w:val="aDefpara"/>
        <w:rPr>
          <w:lang w:eastAsia="en-AU"/>
        </w:rPr>
      </w:pPr>
      <w:r w:rsidRPr="007B4214">
        <w:rPr>
          <w:lang w:eastAsia="en-AU"/>
        </w:rPr>
        <w:tab/>
        <w:t>(b)</w:t>
      </w:r>
      <w:r w:rsidRPr="007B4214">
        <w:rPr>
          <w:lang w:eastAsia="en-AU"/>
        </w:rPr>
        <w:tab/>
        <w:t>the director-general responsible for this Act.</w:t>
      </w:r>
    </w:p>
    <w:p w14:paraId="241E8FAB" w14:textId="77777777" w:rsidR="00056235" w:rsidRPr="007B4214" w:rsidRDefault="00056235" w:rsidP="00E1471C">
      <w:pPr>
        <w:pStyle w:val="AH5Sec"/>
        <w:keepLines/>
      </w:pPr>
      <w:bookmarkStart w:id="87" w:name="_Toc110593949"/>
      <w:r w:rsidRPr="0047084B">
        <w:rPr>
          <w:rStyle w:val="CharSectNo"/>
        </w:rPr>
        <w:lastRenderedPageBreak/>
        <w:t>46K</w:t>
      </w:r>
      <w:r w:rsidRPr="007B4214">
        <w:rPr>
          <w:color w:val="000000"/>
        </w:rPr>
        <w:tab/>
        <w:t>Drug and alcohol treatment assessments—drug and alcohol treatment assessment matters</w:t>
      </w:r>
      <w:bookmarkEnd w:id="87"/>
    </w:p>
    <w:p w14:paraId="437A5FEC" w14:textId="77777777" w:rsidR="00056235" w:rsidRPr="007B4214" w:rsidRDefault="00056235" w:rsidP="00E1471C">
      <w:pPr>
        <w:pStyle w:val="Amainreturn"/>
        <w:keepNext/>
        <w:keepLines/>
        <w:rPr>
          <w:color w:val="000000"/>
        </w:rPr>
      </w:pPr>
      <w:r w:rsidRPr="007B4214">
        <w:rPr>
          <w:color w:val="000000"/>
        </w:rPr>
        <w:t>For section 46J (5), the matters for assessing the offender’s suitability to comply with a drug and alcohol treatment order are the matters mentioned in table 46K, column 2.</w:t>
      </w:r>
    </w:p>
    <w:p w14:paraId="48BEC18B" w14:textId="77777777" w:rsidR="00056235" w:rsidRPr="007B4214" w:rsidRDefault="00056235" w:rsidP="005B1785">
      <w:pPr>
        <w:pStyle w:val="TableHd"/>
        <w:keepLines/>
        <w:suppressLineNumbers/>
        <w:spacing w:after="120"/>
        <w:ind w:left="1202" w:hanging="1202"/>
        <w:rPr>
          <w:color w:val="000000"/>
        </w:rPr>
      </w:pPr>
      <w:r w:rsidRPr="007B4214">
        <w:rPr>
          <w:color w:val="000000"/>
        </w:rPr>
        <w:t>Table 46K</w:t>
      </w:r>
      <w:r w:rsidRPr="007B4214">
        <w:rPr>
          <w:color w:val="000000"/>
        </w:rPr>
        <w:tab/>
        <w:t>Assessment of suitability—drug and alcohol treatment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56235" w:rsidRPr="007B4214" w14:paraId="465AAA50" w14:textId="77777777" w:rsidTr="004A771F">
        <w:trPr>
          <w:cantSplit/>
          <w:tblHeader/>
        </w:trPr>
        <w:tc>
          <w:tcPr>
            <w:tcW w:w="1200" w:type="dxa"/>
            <w:tcBorders>
              <w:bottom w:val="single" w:sz="4" w:space="0" w:color="auto"/>
            </w:tcBorders>
          </w:tcPr>
          <w:p w14:paraId="5913BF0C" w14:textId="77777777" w:rsidR="00056235" w:rsidRPr="007B4214" w:rsidRDefault="00056235" w:rsidP="004A771F">
            <w:pPr>
              <w:pStyle w:val="TableColHd"/>
              <w:rPr>
                <w:color w:val="000000"/>
              </w:rPr>
            </w:pPr>
            <w:r w:rsidRPr="007B4214">
              <w:rPr>
                <w:color w:val="000000"/>
              </w:rPr>
              <w:t>column 1</w:t>
            </w:r>
          </w:p>
          <w:p w14:paraId="6595091F" w14:textId="77777777" w:rsidR="00056235" w:rsidRPr="007B4214" w:rsidRDefault="00056235" w:rsidP="004A771F">
            <w:pPr>
              <w:pStyle w:val="TableColHd"/>
              <w:rPr>
                <w:color w:val="000000"/>
              </w:rPr>
            </w:pPr>
            <w:r w:rsidRPr="007B4214">
              <w:rPr>
                <w:color w:val="000000"/>
              </w:rPr>
              <w:t>item</w:t>
            </w:r>
          </w:p>
        </w:tc>
        <w:tc>
          <w:tcPr>
            <w:tcW w:w="2107" w:type="dxa"/>
            <w:tcBorders>
              <w:bottom w:val="single" w:sz="4" w:space="0" w:color="auto"/>
            </w:tcBorders>
          </w:tcPr>
          <w:p w14:paraId="218BDB55" w14:textId="77777777" w:rsidR="00056235" w:rsidRPr="007B4214" w:rsidRDefault="00056235" w:rsidP="004A771F">
            <w:pPr>
              <w:pStyle w:val="TableColHd"/>
              <w:rPr>
                <w:color w:val="000000"/>
              </w:rPr>
            </w:pPr>
            <w:r w:rsidRPr="007B4214">
              <w:rPr>
                <w:color w:val="000000"/>
              </w:rPr>
              <w:t>column 2</w:t>
            </w:r>
          </w:p>
          <w:p w14:paraId="0D6A0308" w14:textId="77777777" w:rsidR="00056235" w:rsidRPr="007B4214" w:rsidRDefault="00056235" w:rsidP="004A771F">
            <w:pPr>
              <w:pStyle w:val="TableColHd"/>
              <w:rPr>
                <w:color w:val="000000"/>
              </w:rPr>
            </w:pPr>
            <w:r w:rsidRPr="007B4214">
              <w:rPr>
                <w:color w:val="000000"/>
              </w:rPr>
              <w:t>matter</w:t>
            </w:r>
          </w:p>
        </w:tc>
        <w:tc>
          <w:tcPr>
            <w:tcW w:w="4641" w:type="dxa"/>
            <w:tcBorders>
              <w:bottom w:val="single" w:sz="4" w:space="0" w:color="auto"/>
            </w:tcBorders>
          </w:tcPr>
          <w:p w14:paraId="3702F165" w14:textId="77777777" w:rsidR="00056235" w:rsidRPr="007B4214" w:rsidRDefault="00056235" w:rsidP="004A771F">
            <w:pPr>
              <w:pStyle w:val="TableColHd"/>
              <w:rPr>
                <w:color w:val="000000"/>
              </w:rPr>
            </w:pPr>
            <w:r w:rsidRPr="007B4214">
              <w:rPr>
                <w:color w:val="000000"/>
              </w:rPr>
              <w:t>column 3</w:t>
            </w:r>
          </w:p>
          <w:p w14:paraId="06F37EF8" w14:textId="77777777" w:rsidR="00056235" w:rsidRPr="007B4214" w:rsidRDefault="00056235" w:rsidP="004A771F">
            <w:pPr>
              <w:pStyle w:val="TableColHd"/>
              <w:rPr>
                <w:color w:val="000000"/>
              </w:rPr>
            </w:pPr>
            <w:r w:rsidRPr="007B4214">
              <w:rPr>
                <w:color w:val="000000"/>
              </w:rPr>
              <w:t>indication of unsuitability</w:t>
            </w:r>
          </w:p>
        </w:tc>
      </w:tr>
      <w:tr w:rsidR="00056235" w:rsidRPr="007B4214" w14:paraId="47EF4E1A" w14:textId="77777777" w:rsidTr="004A771F">
        <w:trPr>
          <w:cantSplit/>
        </w:trPr>
        <w:tc>
          <w:tcPr>
            <w:tcW w:w="1200" w:type="dxa"/>
            <w:tcBorders>
              <w:top w:val="single" w:sz="4" w:space="0" w:color="auto"/>
            </w:tcBorders>
          </w:tcPr>
          <w:p w14:paraId="1F449E13"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1 </w:t>
            </w:r>
          </w:p>
        </w:tc>
        <w:tc>
          <w:tcPr>
            <w:tcW w:w="2107" w:type="dxa"/>
            <w:tcBorders>
              <w:top w:val="single" w:sz="4" w:space="0" w:color="auto"/>
            </w:tcBorders>
          </w:tcPr>
          <w:p w14:paraId="2670FEAB" w14:textId="77777777" w:rsidR="00056235" w:rsidRPr="007B4214" w:rsidRDefault="00056235" w:rsidP="004A771F">
            <w:pPr>
              <w:pStyle w:val="TableText10"/>
              <w:rPr>
                <w:color w:val="000000"/>
              </w:rPr>
            </w:pPr>
            <w:r w:rsidRPr="007B4214">
              <w:rPr>
                <w:color w:val="000000"/>
              </w:rPr>
              <w:t>degree of dependence on alcohol or a controlled drug</w:t>
            </w:r>
          </w:p>
        </w:tc>
        <w:tc>
          <w:tcPr>
            <w:tcW w:w="4641" w:type="dxa"/>
            <w:tcBorders>
              <w:top w:val="single" w:sz="4" w:space="0" w:color="auto"/>
            </w:tcBorders>
          </w:tcPr>
          <w:p w14:paraId="57E6AFB3" w14:textId="77777777" w:rsidR="00056235" w:rsidRPr="007B4214" w:rsidRDefault="00056235" w:rsidP="004A771F">
            <w:pPr>
              <w:pStyle w:val="TableText10"/>
              <w:rPr>
                <w:color w:val="000000"/>
              </w:rPr>
            </w:pPr>
            <w:r w:rsidRPr="007B4214">
              <w:rPr>
                <w:color w:val="000000"/>
              </w:rPr>
              <w:t>major problem with alcohol or a controlled drug unlikely to change under drug and alcohol treatment order</w:t>
            </w:r>
          </w:p>
        </w:tc>
      </w:tr>
      <w:tr w:rsidR="00056235" w:rsidRPr="007B4214" w14:paraId="43799D0D" w14:textId="77777777" w:rsidTr="004A771F">
        <w:trPr>
          <w:cantSplit/>
        </w:trPr>
        <w:tc>
          <w:tcPr>
            <w:tcW w:w="1200" w:type="dxa"/>
          </w:tcPr>
          <w:p w14:paraId="429420C0"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2 </w:t>
            </w:r>
          </w:p>
        </w:tc>
        <w:tc>
          <w:tcPr>
            <w:tcW w:w="2107" w:type="dxa"/>
          </w:tcPr>
          <w:p w14:paraId="47B92F68" w14:textId="77777777" w:rsidR="00056235" w:rsidRPr="007B4214" w:rsidRDefault="00056235" w:rsidP="004A771F">
            <w:pPr>
              <w:pStyle w:val="TableText10"/>
              <w:rPr>
                <w:color w:val="000000"/>
              </w:rPr>
            </w:pPr>
            <w:r w:rsidRPr="007B4214">
              <w:rPr>
                <w:color w:val="000000"/>
              </w:rPr>
              <w:t>psychiatric or psychological condition</w:t>
            </w:r>
          </w:p>
        </w:tc>
        <w:tc>
          <w:tcPr>
            <w:tcW w:w="4641" w:type="dxa"/>
          </w:tcPr>
          <w:p w14:paraId="265C7177" w14:textId="77777777" w:rsidR="00056235" w:rsidRPr="007B4214" w:rsidRDefault="00056235" w:rsidP="004A771F">
            <w:pPr>
              <w:pStyle w:val="TableText10"/>
              <w:rPr>
                <w:color w:val="000000"/>
              </w:rPr>
            </w:pPr>
            <w:r w:rsidRPr="007B4214">
              <w:rPr>
                <w:color w:val="000000"/>
              </w:rPr>
              <w:t>major psychiatric or psychological disorder likely to prevent compliance with a drug and alcohol treatment order</w:t>
            </w:r>
          </w:p>
        </w:tc>
      </w:tr>
      <w:tr w:rsidR="00056235" w:rsidRPr="007B4214" w14:paraId="3485CCA1" w14:textId="77777777" w:rsidTr="004A771F">
        <w:trPr>
          <w:cantSplit/>
        </w:trPr>
        <w:tc>
          <w:tcPr>
            <w:tcW w:w="1200" w:type="dxa"/>
          </w:tcPr>
          <w:p w14:paraId="2B8AC5C1"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3 </w:t>
            </w:r>
          </w:p>
        </w:tc>
        <w:tc>
          <w:tcPr>
            <w:tcW w:w="2107" w:type="dxa"/>
          </w:tcPr>
          <w:p w14:paraId="05D14247" w14:textId="77777777" w:rsidR="00056235" w:rsidRPr="007B4214" w:rsidRDefault="00056235" w:rsidP="004A771F">
            <w:pPr>
              <w:pStyle w:val="TableText10"/>
              <w:rPr>
                <w:color w:val="000000"/>
              </w:rPr>
            </w:pPr>
            <w:r w:rsidRPr="007B4214">
              <w:rPr>
                <w:color w:val="000000"/>
              </w:rPr>
              <w:t>medical condition</w:t>
            </w:r>
          </w:p>
        </w:tc>
        <w:tc>
          <w:tcPr>
            <w:tcW w:w="4641" w:type="dxa"/>
          </w:tcPr>
          <w:p w14:paraId="47E84402" w14:textId="77777777" w:rsidR="00056235" w:rsidRPr="007B4214" w:rsidRDefault="00056235" w:rsidP="004A771F">
            <w:pPr>
              <w:pStyle w:val="TableText10"/>
              <w:rPr>
                <w:color w:val="000000"/>
              </w:rPr>
            </w:pPr>
            <w:r w:rsidRPr="007B4214">
              <w:rPr>
                <w:color w:val="000000"/>
              </w:rPr>
              <w:t>medical condition likely to prevent compliance with a drug and alcohol treatment order</w:t>
            </w:r>
          </w:p>
        </w:tc>
      </w:tr>
      <w:tr w:rsidR="00056235" w:rsidRPr="007B4214" w14:paraId="3E4F9B72" w14:textId="77777777" w:rsidTr="004A771F">
        <w:trPr>
          <w:cantSplit/>
        </w:trPr>
        <w:tc>
          <w:tcPr>
            <w:tcW w:w="1200" w:type="dxa"/>
          </w:tcPr>
          <w:p w14:paraId="0C081668"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4 </w:t>
            </w:r>
          </w:p>
        </w:tc>
        <w:tc>
          <w:tcPr>
            <w:tcW w:w="2107" w:type="dxa"/>
          </w:tcPr>
          <w:p w14:paraId="2D50460F" w14:textId="77777777" w:rsidR="00056235" w:rsidRPr="007B4214" w:rsidRDefault="00056235" w:rsidP="004A771F">
            <w:pPr>
              <w:pStyle w:val="TableText10"/>
              <w:rPr>
                <w:color w:val="000000"/>
              </w:rPr>
            </w:pPr>
            <w:r w:rsidRPr="007B4214">
              <w:rPr>
                <w:color w:val="000000"/>
              </w:rPr>
              <w:t>criminal record and response to previous court orders</w:t>
            </w:r>
          </w:p>
        </w:tc>
        <w:tc>
          <w:tcPr>
            <w:tcW w:w="4641" w:type="dxa"/>
          </w:tcPr>
          <w:p w14:paraId="7B9C82B7" w14:textId="77777777" w:rsidR="00056235" w:rsidRPr="007B4214" w:rsidRDefault="00056235" w:rsidP="004A771F">
            <w:pPr>
              <w:pStyle w:val="TableText10"/>
              <w:rPr>
                <w:color w:val="000000"/>
              </w:rPr>
            </w:pPr>
            <w:r w:rsidRPr="007B4214">
              <w:rPr>
                <w:color w:val="000000"/>
              </w:rPr>
              <w:t>serious criminal record or substantial noncompliance with previous court orders</w:t>
            </w:r>
          </w:p>
        </w:tc>
      </w:tr>
      <w:tr w:rsidR="00056235" w:rsidRPr="007B4214" w14:paraId="41D9EB6C" w14:textId="77777777" w:rsidTr="004A771F">
        <w:trPr>
          <w:cantSplit/>
        </w:trPr>
        <w:tc>
          <w:tcPr>
            <w:tcW w:w="1200" w:type="dxa"/>
          </w:tcPr>
          <w:p w14:paraId="0F0B2CB9"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5 </w:t>
            </w:r>
          </w:p>
        </w:tc>
        <w:tc>
          <w:tcPr>
            <w:tcW w:w="2107" w:type="dxa"/>
          </w:tcPr>
          <w:p w14:paraId="3ABF738C" w14:textId="77777777" w:rsidR="00056235" w:rsidRPr="007B4214" w:rsidRDefault="00056235" w:rsidP="004A771F">
            <w:pPr>
              <w:pStyle w:val="TableText10"/>
              <w:rPr>
                <w:color w:val="000000"/>
              </w:rPr>
            </w:pPr>
            <w:r w:rsidRPr="007B4214">
              <w:rPr>
                <w:color w:val="000000"/>
              </w:rPr>
              <w:t>employment and personal circumstances</w:t>
            </w:r>
          </w:p>
        </w:tc>
        <w:tc>
          <w:tcPr>
            <w:tcW w:w="4641" w:type="dxa"/>
          </w:tcPr>
          <w:p w14:paraId="5DC0A07E" w14:textId="77777777" w:rsidR="00056235" w:rsidRPr="007B4214" w:rsidRDefault="00056235" w:rsidP="004A771F">
            <w:pPr>
              <w:pStyle w:val="TableText10"/>
              <w:rPr>
                <w:color w:val="000000"/>
              </w:rPr>
            </w:pPr>
            <w:r w:rsidRPr="007B4214">
              <w:rPr>
                <w:color w:val="000000"/>
              </w:rPr>
              <w:t>potential impracticability of compliance with a drug and alcohol treatment order</w:t>
            </w:r>
          </w:p>
        </w:tc>
      </w:tr>
      <w:tr w:rsidR="00056235" w:rsidRPr="007B4214" w14:paraId="7B3E47BA" w14:textId="77777777" w:rsidTr="004A771F">
        <w:trPr>
          <w:cantSplit/>
        </w:trPr>
        <w:tc>
          <w:tcPr>
            <w:tcW w:w="1200" w:type="dxa"/>
          </w:tcPr>
          <w:p w14:paraId="60296C6B"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6 </w:t>
            </w:r>
          </w:p>
        </w:tc>
        <w:tc>
          <w:tcPr>
            <w:tcW w:w="2107" w:type="dxa"/>
          </w:tcPr>
          <w:p w14:paraId="30312B13" w14:textId="77777777" w:rsidR="00056235" w:rsidRPr="007B4214" w:rsidRDefault="00056235" w:rsidP="004A771F">
            <w:pPr>
              <w:pStyle w:val="TableText10"/>
              <w:rPr>
                <w:color w:val="000000"/>
              </w:rPr>
            </w:pPr>
            <w:r w:rsidRPr="007B4214">
              <w:rPr>
                <w:color w:val="000000"/>
              </w:rPr>
              <w:t>participation and degree of compliance with drug and alcohol treatment assessment</w:t>
            </w:r>
          </w:p>
        </w:tc>
        <w:tc>
          <w:tcPr>
            <w:tcW w:w="4641" w:type="dxa"/>
          </w:tcPr>
          <w:p w14:paraId="694E4873" w14:textId="77777777" w:rsidR="00056235" w:rsidRPr="007B4214" w:rsidRDefault="00056235" w:rsidP="004A771F">
            <w:pPr>
              <w:pStyle w:val="TableText10"/>
              <w:rPr>
                <w:color w:val="000000"/>
              </w:rPr>
            </w:pPr>
            <w:r w:rsidRPr="007B4214">
              <w:rPr>
                <w:color w:val="000000"/>
              </w:rPr>
              <w:t>substantial noncompliance with assessment</w:t>
            </w:r>
          </w:p>
        </w:tc>
      </w:tr>
      <w:tr w:rsidR="00056235" w:rsidRPr="007B4214" w14:paraId="5BD8A0D9" w14:textId="77777777" w:rsidTr="004A771F">
        <w:trPr>
          <w:cantSplit/>
        </w:trPr>
        <w:tc>
          <w:tcPr>
            <w:tcW w:w="1200" w:type="dxa"/>
          </w:tcPr>
          <w:p w14:paraId="1F52B69D"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7 </w:t>
            </w:r>
          </w:p>
        </w:tc>
        <w:tc>
          <w:tcPr>
            <w:tcW w:w="2107" w:type="dxa"/>
          </w:tcPr>
          <w:p w14:paraId="43346B3E" w14:textId="77777777" w:rsidR="00056235" w:rsidRPr="007B4214" w:rsidRDefault="00056235" w:rsidP="004A771F">
            <w:pPr>
              <w:pStyle w:val="TableText10"/>
              <w:rPr>
                <w:color w:val="000000"/>
              </w:rPr>
            </w:pPr>
            <w:r w:rsidRPr="007B4214">
              <w:rPr>
                <w:color w:val="000000"/>
              </w:rPr>
              <w:t>living circumstances of the offender</w:t>
            </w:r>
          </w:p>
        </w:tc>
        <w:tc>
          <w:tcPr>
            <w:tcW w:w="4641" w:type="dxa"/>
          </w:tcPr>
          <w:p w14:paraId="4D030AEE" w14:textId="77777777" w:rsidR="00056235" w:rsidRPr="007B4214" w:rsidRDefault="00056235" w:rsidP="004A771F">
            <w:pPr>
              <w:pStyle w:val="TableText10"/>
              <w:rPr>
                <w:color w:val="000000"/>
              </w:rPr>
            </w:pPr>
            <w:r w:rsidRPr="007B4214">
              <w:rPr>
                <w:color w:val="000000"/>
              </w:rPr>
              <w:t>inability or refusal to live in ACT</w:t>
            </w:r>
          </w:p>
          <w:p w14:paraId="08C72B66" w14:textId="77777777" w:rsidR="00056235" w:rsidRPr="007B4214" w:rsidRDefault="00056235" w:rsidP="004A771F">
            <w:pPr>
              <w:pStyle w:val="TableText10"/>
              <w:rPr>
                <w:color w:val="000000"/>
              </w:rPr>
            </w:pPr>
            <w:r w:rsidRPr="007B4214">
              <w:rPr>
                <w:color w:val="000000"/>
              </w:rPr>
              <w:t>member of offender’s household does not consent to living with the offender while the offender is subject to a drug and alcohol treatment order</w:t>
            </w:r>
          </w:p>
        </w:tc>
      </w:tr>
    </w:tbl>
    <w:p w14:paraId="209F98E6" w14:textId="77777777" w:rsidR="00056235" w:rsidRPr="007B4214" w:rsidRDefault="00056235" w:rsidP="00056235">
      <w:pPr>
        <w:pStyle w:val="AH5Sec"/>
      </w:pPr>
      <w:bookmarkStart w:id="88" w:name="_Toc110593950"/>
      <w:r w:rsidRPr="0047084B">
        <w:rPr>
          <w:rStyle w:val="CharSectNo"/>
        </w:rPr>
        <w:lastRenderedPageBreak/>
        <w:t>46L</w:t>
      </w:r>
      <w:r w:rsidRPr="007B4214">
        <w:rPr>
          <w:color w:val="000000"/>
        </w:rPr>
        <w:tab/>
        <w:t>Drug and alcohol treatment assessments—powers of assessors</w:t>
      </w:r>
      <w:bookmarkEnd w:id="88"/>
    </w:p>
    <w:p w14:paraId="25B970E5" w14:textId="77777777" w:rsidR="00056235" w:rsidRPr="007B4214" w:rsidRDefault="00056235" w:rsidP="00056235">
      <w:pPr>
        <w:pStyle w:val="Amain"/>
      </w:pPr>
      <w:r w:rsidRPr="007B4214">
        <w:rPr>
          <w:color w:val="000000"/>
        </w:rPr>
        <w:tab/>
        <w:t>(1)</w:t>
      </w:r>
      <w:r w:rsidRPr="007B4214">
        <w:rPr>
          <w:color w:val="000000"/>
        </w:rPr>
        <w:tab/>
        <w:t xml:space="preserve">In preparing the </w:t>
      </w:r>
      <w:r w:rsidRPr="007B4214">
        <w:rPr>
          <w:color w:val="000000"/>
          <w:lang w:eastAsia="en-AU"/>
        </w:rPr>
        <w:t>drug and alcohol treatment assessment</w:t>
      </w:r>
      <w:r w:rsidRPr="007B4214">
        <w:rPr>
          <w:color w:val="000000"/>
        </w:rPr>
        <w:t xml:space="preserve"> for the offender, the assessor may—</w:t>
      </w:r>
    </w:p>
    <w:p w14:paraId="562CC3A7" w14:textId="77777777" w:rsidR="00056235" w:rsidRPr="007B4214" w:rsidRDefault="00056235" w:rsidP="00056235">
      <w:pPr>
        <w:pStyle w:val="Apara"/>
      </w:pPr>
      <w:r w:rsidRPr="007B4214">
        <w:rPr>
          <w:color w:val="000000"/>
        </w:rPr>
        <w:tab/>
        <w:t>(a)</w:t>
      </w:r>
      <w:r w:rsidRPr="007B4214">
        <w:rPr>
          <w:color w:val="000000"/>
        </w:rPr>
        <w:tab/>
        <w:t>investigate any matter the assessor considers appropriate; and</w:t>
      </w:r>
    </w:p>
    <w:p w14:paraId="0E5ABBEE" w14:textId="77777777" w:rsidR="00056235" w:rsidRPr="007B4214" w:rsidRDefault="00056235" w:rsidP="00056235">
      <w:pPr>
        <w:pStyle w:val="Apara"/>
      </w:pPr>
      <w:r w:rsidRPr="007B4214">
        <w:tab/>
        <w:t>(b)</w:t>
      </w:r>
      <w:r w:rsidRPr="007B4214">
        <w:tab/>
        <w:t>ask any of the following to provide information for the purpose of the assessment:</w:t>
      </w:r>
    </w:p>
    <w:p w14:paraId="49E86045" w14:textId="77777777" w:rsidR="00056235" w:rsidRPr="007B4214" w:rsidRDefault="00056235" w:rsidP="00056235">
      <w:pPr>
        <w:pStyle w:val="Asubpara"/>
      </w:pPr>
      <w:r w:rsidRPr="007B4214">
        <w:rPr>
          <w:color w:val="000000"/>
        </w:rPr>
        <w:tab/>
        <w:t>(i)</w:t>
      </w:r>
      <w:r w:rsidRPr="007B4214">
        <w:rPr>
          <w:color w:val="000000"/>
        </w:rPr>
        <w:tab/>
        <w:t>an administrative unit;</w:t>
      </w:r>
    </w:p>
    <w:p w14:paraId="72C2037E" w14:textId="77777777" w:rsidR="00056235" w:rsidRPr="007B4214" w:rsidRDefault="00056235" w:rsidP="00056235">
      <w:pPr>
        <w:pStyle w:val="Asubpara"/>
      </w:pPr>
      <w:r w:rsidRPr="007B4214">
        <w:tab/>
        <w:t>(ii)</w:t>
      </w:r>
      <w:r w:rsidRPr="007B4214">
        <w:tab/>
        <w:t>a territory authority;</w:t>
      </w:r>
    </w:p>
    <w:p w14:paraId="180CDD1B" w14:textId="77777777" w:rsidR="00056235" w:rsidRPr="007B4214" w:rsidRDefault="00056235" w:rsidP="00056235">
      <w:pPr>
        <w:pStyle w:val="Asubpara"/>
      </w:pPr>
      <w:r w:rsidRPr="007B4214">
        <w:tab/>
        <w:t>(iii)</w:t>
      </w:r>
      <w:r w:rsidRPr="007B4214">
        <w:tab/>
        <w:t>a statutory office-holder;</w:t>
      </w:r>
    </w:p>
    <w:p w14:paraId="408B10AD" w14:textId="78A4BA94" w:rsidR="00056235" w:rsidRPr="007B4214" w:rsidRDefault="00056235" w:rsidP="00056235">
      <w:pPr>
        <w:pStyle w:val="Asubpara"/>
      </w:pPr>
      <w:r w:rsidRPr="007B4214">
        <w:tab/>
        <w:t>(iv)</w:t>
      </w:r>
      <w:r w:rsidRPr="007B4214">
        <w:tab/>
        <w:t xml:space="preserve">for an assessment for an offender to be sentenced for a family violence offence—an approved crisis support organisation under the </w:t>
      </w:r>
      <w:hyperlink r:id="rId94" w:tooltip="A1986-52" w:history="1">
        <w:r w:rsidRPr="007B4214">
          <w:rPr>
            <w:rStyle w:val="charCitHyperlinkItal"/>
          </w:rPr>
          <w:t>Domestic Violence Agencies Act 1986</w:t>
        </w:r>
      </w:hyperlink>
      <w:r w:rsidRPr="007B4214">
        <w:t>;</w:t>
      </w:r>
    </w:p>
    <w:p w14:paraId="320B9BB5" w14:textId="77777777" w:rsidR="00056235" w:rsidRPr="007B4214" w:rsidRDefault="00056235" w:rsidP="00056235">
      <w:pPr>
        <w:pStyle w:val="Asubpara"/>
      </w:pPr>
      <w:r w:rsidRPr="007B4214">
        <w:tab/>
        <w:t>(v)</w:t>
      </w:r>
      <w:r w:rsidRPr="007B4214">
        <w:tab/>
        <w:t>a victim of the offence;</w:t>
      </w:r>
    </w:p>
    <w:p w14:paraId="026146F3" w14:textId="77777777" w:rsidR="00056235" w:rsidRPr="007B4214" w:rsidRDefault="00056235" w:rsidP="00056235">
      <w:pPr>
        <w:pStyle w:val="Asubpara"/>
      </w:pPr>
      <w:r w:rsidRPr="007B4214">
        <w:tab/>
        <w:t>(vi)</w:t>
      </w:r>
      <w:r w:rsidRPr="007B4214">
        <w:tab/>
        <w:t>any other entity.</w:t>
      </w:r>
    </w:p>
    <w:p w14:paraId="68EB83BC" w14:textId="77777777" w:rsidR="00056235" w:rsidRPr="007B4214" w:rsidRDefault="00056235" w:rsidP="00056235">
      <w:pPr>
        <w:pStyle w:val="Amain"/>
      </w:pPr>
      <w:r w:rsidRPr="007B4214">
        <w:rPr>
          <w:color w:val="000000"/>
        </w:rPr>
        <w:tab/>
        <w:t>(2)</w:t>
      </w:r>
      <w:r w:rsidRPr="007B4214">
        <w:rPr>
          <w:color w:val="000000"/>
        </w:rPr>
        <w:tab/>
        <w:t>If an entity mentioned in subsection (1) (b) (i), (ii) or (iii) is asked to provide information, the entity must comply with the request as soon as practicable.</w:t>
      </w:r>
    </w:p>
    <w:p w14:paraId="2E29AAA0" w14:textId="77777777" w:rsidR="00056235" w:rsidRPr="007B4214" w:rsidRDefault="00056235" w:rsidP="00332BDB">
      <w:pPr>
        <w:pStyle w:val="Amain"/>
        <w:keepNext/>
      </w:pPr>
      <w:r w:rsidRPr="007B4214">
        <w:tab/>
        <w:t>(3)</w:t>
      </w:r>
      <w:r w:rsidRPr="007B4214">
        <w:tab/>
        <w:t>If an entity gives information honestly and with reasonable care in response to a request under subsection (1), the giving of the information is not—</w:t>
      </w:r>
    </w:p>
    <w:p w14:paraId="0F83991D" w14:textId="77777777" w:rsidR="00056235" w:rsidRPr="007B4214" w:rsidRDefault="00056235" w:rsidP="00056235">
      <w:pPr>
        <w:pStyle w:val="Apara"/>
      </w:pPr>
      <w:r w:rsidRPr="007B4214">
        <w:rPr>
          <w:color w:val="000000"/>
        </w:rPr>
        <w:tab/>
        <w:t>(a)</w:t>
      </w:r>
      <w:r w:rsidRPr="007B4214">
        <w:rPr>
          <w:color w:val="000000"/>
        </w:rPr>
        <w:tab/>
        <w:t>a breach of confidence, professional etiquette, ethics or a rule of professional misconduct; or</w:t>
      </w:r>
    </w:p>
    <w:p w14:paraId="4695B0F8" w14:textId="77777777" w:rsidR="00056235" w:rsidRPr="007B4214" w:rsidRDefault="00056235" w:rsidP="00056235">
      <w:pPr>
        <w:pStyle w:val="Apara"/>
      </w:pPr>
      <w:r w:rsidRPr="007B4214">
        <w:tab/>
        <w:t>(b)</w:t>
      </w:r>
      <w:r w:rsidRPr="007B4214">
        <w:tab/>
        <w:t>a ground for a civil proceeding for defamation, malicious prosecution or conspiracy.</w:t>
      </w:r>
    </w:p>
    <w:p w14:paraId="77B30636" w14:textId="77777777" w:rsidR="00056235" w:rsidRPr="007B4214" w:rsidRDefault="00056235" w:rsidP="00056235">
      <w:pPr>
        <w:pStyle w:val="Amain"/>
      </w:pPr>
      <w:r w:rsidRPr="007B4214">
        <w:rPr>
          <w:color w:val="000000"/>
        </w:rPr>
        <w:lastRenderedPageBreak/>
        <w:tab/>
        <w:t>(4)</w:t>
      </w:r>
      <w:r w:rsidRPr="007B4214">
        <w:rPr>
          <w:color w:val="000000"/>
        </w:rPr>
        <w:tab/>
        <w:t>This section does not limit any other power of the assessor to obtain information for the purpose of the drug and alcohol treatment assessment.</w:t>
      </w:r>
    </w:p>
    <w:p w14:paraId="2A0249F1" w14:textId="77777777" w:rsidR="00056235" w:rsidRPr="007B4214" w:rsidRDefault="00056235" w:rsidP="00056235">
      <w:pPr>
        <w:pStyle w:val="Amain"/>
      </w:pPr>
      <w:r w:rsidRPr="007B4214">
        <w:tab/>
        <w:t>(5)</w:t>
      </w:r>
      <w:r w:rsidRPr="007B4214">
        <w:tab/>
        <w:t>A regulation may make provision in relation to the preparation and provision of drug and alcohol treatment assessments.</w:t>
      </w:r>
    </w:p>
    <w:p w14:paraId="34DB7400" w14:textId="77777777" w:rsidR="00056235" w:rsidRPr="007B4214" w:rsidRDefault="00056235" w:rsidP="00056235">
      <w:pPr>
        <w:pStyle w:val="Amain"/>
      </w:pPr>
      <w:r w:rsidRPr="007B4214">
        <w:tab/>
        <w:t>(6)</w:t>
      </w:r>
      <w:r w:rsidRPr="007B4214">
        <w:tab/>
        <w:t>In this section:</w:t>
      </w:r>
    </w:p>
    <w:p w14:paraId="61FDE87C" w14:textId="77777777" w:rsidR="00056235" w:rsidRPr="007B4214" w:rsidRDefault="00056235" w:rsidP="00056235">
      <w:pPr>
        <w:pStyle w:val="aDef"/>
        <w:rPr>
          <w:color w:val="000000"/>
        </w:rPr>
      </w:pPr>
      <w:r w:rsidRPr="007B4214">
        <w:rPr>
          <w:rStyle w:val="charBoldItals"/>
          <w:color w:val="000000"/>
        </w:rPr>
        <w:t xml:space="preserve">information </w:t>
      </w:r>
      <w:r w:rsidRPr="007B4214">
        <w:rPr>
          <w:color w:val="000000"/>
        </w:rPr>
        <w:t>includes a document.</w:t>
      </w:r>
    </w:p>
    <w:p w14:paraId="64CCB7A2" w14:textId="77777777" w:rsidR="00056235" w:rsidRPr="007B4214" w:rsidRDefault="00056235" w:rsidP="00056235">
      <w:pPr>
        <w:pStyle w:val="AH5Sec"/>
      </w:pPr>
      <w:bookmarkStart w:id="89" w:name="_Toc110593951"/>
      <w:r w:rsidRPr="0047084B">
        <w:rPr>
          <w:rStyle w:val="CharSectNo"/>
        </w:rPr>
        <w:t>46M</w:t>
      </w:r>
      <w:r w:rsidRPr="007B4214">
        <w:rPr>
          <w:color w:val="000000"/>
        </w:rPr>
        <w:tab/>
      </w:r>
      <w:r w:rsidRPr="007B4214">
        <w:rPr>
          <w:color w:val="000000"/>
          <w:lang w:eastAsia="en-AU"/>
        </w:rPr>
        <w:t>Drug and alcohol treatment assessments</w:t>
      </w:r>
      <w:r w:rsidRPr="007B4214">
        <w:rPr>
          <w:color w:val="000000"/>
        </w:rPr>
        <w:t>—provision to court</w:t>
      </w:r>
      <w:bookmarkEnd w:id="89"/>
    </w:p>
    <w:p w14:paraId="1CADB2D9" w14:textId="77777777" w:rsidR="00056235" w:rsidRPr="007B4214" w:rsidRDefault="00056235" w:rsidP="00056235">
      <w:pPr>
        <w:pStyle w:val="Amainreturn"/>
        <w:rPr>
          <w:color w:val="000000"/>
        </w:rPr>
      </w:pPr>
      <w:r w:rsidRPr="007B4214">
        <w:rPr>
          <w:color w:val="000000"/>
        </w:rPr>
        <w:t>The drug and alcohol treatment assessment may be given to the court either orally or in writing.</w:t>
      </w:r>
    </w:p>
    <w:p w14:paraId="4EB2DF03" w14:textId="77777777" w:rsidR="00056235" w:rsidRPr="007B4214" w:rsidRDefault="00056235" w:rsidP="00056235">
      <w:pPr>
        <w:pStyle w:val="AH5Sec"/>
      </w:pPr>
      <w:bookmarkStart w:id="90" w:name="_Toc110593952"/>
      <w:r w:rsidRPr="0047084B">
        <w:rPr>
          <w:rStyle w:val="CharSectNo"/>
        </w:rPr>
        <w:t>46N</w:t>
      </w:r>
      <w:r w:rsidRPr="007B4214">
        <w:rPr>
          <w:color w:val="000000"/>
        </w:rPr>
        <w:tab/>
      </w:r>
      <w:r w:rsidRPr="007B4214">
        <w:rPr>
          <w:color w:val="000000"/>
          <w:lang w:eastAsia="en-AU"/>
        </w:rPr>
        <w:t>Drug and alcohol treatment assessments</w:t>
      </w:r>
      <w:r w:rsidRPr="007B4214">
        <w:rPr>
          <w:color w:val="000000"/>
        </w:rPr>
        <w:t>—cross</w:t>
      </w:r>
      <w:r w:rsidRPr="007B4214">
        <w:rPr>
          <w:color w:val="000000"/>
        </w:rPr>
        <w:noBreakHyphen/>
        <w:t>examination</w:t>
      </w:r>
      <w:bookmarkEnd w:id="90"/>
    </w:p>
    <w:p w14:paraId="3F224810" w14:textId="77777777" w:rsidR="00056235" w:rsidRPr="007B4214" w:rsidRDefault="00056235" w:rsidP="00056235">
      <w:pPr>
        <w:pStyle w:val="Amain"/>
      </w:pPr>
      <w:r w:rsidRPr="007B4214">
        <w:rPr>
          <w:color w:val="000000"/>
        </w:rPr>
        <w:tab/>
        <w:t>(1)</w:t>
      </w:r>
      <w:r w:rsidRPr="007B4214">
        <w:rPr>
          <w:color w:val="000000"/>
        </w:rPr>
        <w:tab/>
        <w:t>The prosecutor and the defence may cross-examine the assessor who prepared the drug and alcohol treatment</w:t>
      </w:r>
      <w:r w:rsidRPr="007B4214">
        <w:rPr>
          <w:color w:val="000000"/>
          <w:lang w:eastAsia="en-AU"/>
        </w:rPr>
        <w:t xml:space="preserve"> assessment</w:t>
      </w:r>
      <w:r w:rsidRPr="007B4214">
        <w:rPr>
          <w:color w:val="000000"/>
        </w:rPr>
        <w:t xml:space="preserve"> given to the court.</w:t>
      </w:r>
    </w:p>
    <w:p w14:paraId="21335CB7" w14:textId="77777777" w:rsidR="00056235" w:rsidRPr="007B4214" w:rsidRDefault="00056235" w:rsidP="00056235">
      <w:pPr>
        <w:pStyle w:val="Amain"/>
      </w:pPr>
      <w:r w:rsidRPr="007B4214">
        <w:tab/>
        <w:t>(2)</w:t>
      </w:r>
      <w:r w:rsidRPr="007B4214">
        <w:tab/>
        <w:t>In this section:</w:t>
      </w:r>
    </w:p>
    <w:p w14:paraId="4A789639" w14:textId="77777777" w:rsidR="00056235" w:rsidRPr="007B4214" w:rsidRDefault="00056235" w:rsidP="00056235">
      <w:pPr>
        <w:pStyle w:val="aDef"/>
        <w:keepNext/>
        <w:rPr>
          <w:color w:val="000000"/>
        </w:rPr>
      </w:pPr>
      <w:r w:rsidRPr="007B4214">
        <w:rPr>
          <w:rStyle w:val="charBoldItals"/>
          <w:color w:val="000000"/>
        </w:rPr>
        <w:t>defence</w:t>
      </w:r>
      <w:r w:rsidRPr="007B4214">
        <w:rPr>
          <w:color w:val="000000"/>
        </w:rPr>
        <w:t xml:space="preserve"> means—</w:t>
      </w:r>
    </w:p>
    <w:p w14:paraId="0F27D5F6" w14:textId="77777777" w:rsidR="00056235" w:rsidRPr="007B4214" w:rsidRDefault="00056235" w:rsidP="00056235">
      <w:pPr>
        <w:pStyle w:val="aDefpara"/>
      </w:pPr>
      <w:r w:rsidRPr="007B4214">
        <w:rPr>
          <w:color w:val="000000"/>
        </w:rPr>
        <w:tab/>
        <w:t>(a)</w:t>
      </w:r>
      <w:r w:rsidRPr="007B4214">
        <w:rPr>
          <w:color w:val="000000"/>
        </w:rPr>
        <w:tab/>
        <w:t>any lawyer representing an offender; or</w:t>
      </w:r>
    </w:p>
    <w:p w14:paraId="0647FC43" w14:textId="77777777" w:rsidR="00056235" w:rsidRPr="00056235" w:rsidRDefault="00056235" w:rsidP="00056235">
      <w:pPr>
        <w:pStyle w:val="aDefpara"/>
      </w:pPr>
      <w:r w:rsidRPr="007B4214">
        <w:tab/>
        <w:t>(b)</w:t>
      </w:r>
      <w:r w:rsidRPr="007B4214">
        <w:tab/>
        <w:t>if the offender is not legally represented—the offender.</w:t>
      </w:r>
    </w:p>
    <w:p w14:paraId="12A54B2B" w14:textId="77777777" w:rsidR="0094139A" w:rsidRDefault="0094139A" w:rsidP="0094139A">
      <w:pPr>
        <w:pStyle w:val="PageBreak"/>
      </w:pPr>
      <w:r>
        <w:br w:type="page"/>
      </w:r>
    </w:p>
    <w:p w14:paraId="6A416644" w14:textId="77777777" w:rsidR="00336D9F" w:rsidRPr="0047084B" w:rsidRDefault="00336D9F">
      <w:pPr>
        <w:pStyle w:val="AH2Part"/>
      </w:pPr>
      <w:bookmarkStart w:id="91" w:name="_Toc110593953"/>
      <w:r w:rsidRPr="0047084B">
        <w:rPr>
          <w:rStyle w:val="CharPartNo"/>
        </w:rPr>
        <w:lastRenderedPageBreak/>
        <w:t>Part 4.3</w:t>
      </w:r>
      <w:r>
        <w:rPr>
          <w:bCs/>
        </w:rPr>
        <w:tab/>
      </w:r>
      <w:r w:rsidRPr="0047084B">
        <w:rPr>
          <w:rStyle w:val="CharPartText"/>
        </w:rPr>
        <w:t>Victim impact statements</w:t>
      </w:r>
      <w:bookmarkEnd w:id="91"/>
    </w:p>
    <w:p w14:paraId="69FD4100" w14:textId="77777777" w:rsidR="00336D9F" w:rsidRDefault="00336D9F" w:rsidP="004F7169">
      <w:pPr>
        <w:pStyle w:val="AH5Sec"/>
      </w:pPr>
      <w:bookmarkStart w:id="92" w:name="_Toc110593954"/>
      <w:r w:rsidRPr="0047084B">
        <w:rPr>
          <w:rStyle w:val="CharSectNo"/>
        </w:rPr>
        <w:t>47</w:t>
      </w:r>
      <w:r>
        <w:tab/>
        <w:t>Definitions—pt 4.3</w:t>
      </w:r>
      <w:bookmarkEnd w:id="92"/>
    </w:p>
    <w:p w14:paraId="33B39855" w14:textId="77777777" w:rsidR="00336D9F" w:rsidRDefault="00336D9F">
      <w:pPr>
        <w:pStyle w:val="Amainreturn"/>
        <w:keepNext/>
      </w:pPr>
      <w:r>
        <w:t>In this part:</w:t>
      </w:r>
    </w:p>
    <w:p w14:paraId="0BE7CDF9" w14:textId="77777777" w:rsidR="00336D9F" w:rsidRDefault="00336D9F">
      <w:pPr>
        <w:pStyle w:val="aDef"/>
        <w:keepNext/>
      </w:pPr>
      <w:r>
        <w:rPr>
          <w:rStyle w:val="charBoldItals"/>
        </w:rPr>
        <w:t>because of</w:t>
      </w:r>
      <w:r>
        <w:t>, an offence, means—</w:t>
      </w:r>
    </w:p>
    <w:p w14:paraId="56D57BCF" w14:textId="77777777" w:rsidR="00336D9F" w:rsidRDefault="00336D9F">
      <w:pPr>
        <w:pStyle w:val="aDefpara"/>
      </w:pPr>
      <w:r>
        <w:tab/>
        <w:t>(a)</w:t>
      </w:r>
      <w:r>
        <w:tab/>
        <w:t>as a result of, or in the course of, the commission of the offence; or</w:t>
      </w:r>
    </w:p>
    <w:p w14:paraId="56FB906F" w14:textId="77777777" w:rsidR="00336D9F" w:rsidRDefault="00336D9F">
      <w:pPr>
        <w:pStyle w:val="aDefpara"/>
      </w:pPr>
      <w:r>
        <w:tab/>
        <w:t>(b)</w:t>
      </w:r>
      <w:r>
        <w:tab/>
        <w:t>in the course of assisting a police officer in the exercise of the officer’s power to arrest a person for the offence or to take action to prevent the offence.</w:t>
      </w:r>
    </w:p>
    <w:p w14:paraId="0BE0E32B" w14:textId="77777777" w:rsidR="00336D9F" w:rsidRDefault="00336D9F">
      <w:pPr>
        <w:pStyle w:val="aDef"/>
        <w:keepNext/>
      </w:pPr>
      <w:r>
        <w:rPr>
          <w:rStyle w:val="charBoldItals"/>
        </w:rPr>
        <w:t>harm</w:t>
      </w:r>
      <w:r>
        <w:t xml:space="preserve"> includes—</w:t>
      </w:r>
    </w:p>
    <w:p w14:paraId="4D77B13A" w14:textId="77777777" w:rsidR="00336D9F" w:rsidRDefault="00336D9F">
      <w:pPr>
        <w:pStyle w:val="aDefpara"/>
      </w:pPr>
      <w:r>
        <w:tab/>
        <w:t>(a)</w:t>
      </w:r>
      <w:r>
        <w:tab/>
        <w:t>physical injury; and</w:t>
      </w:r>
    </w:p>
    <w:p w14:paraId="03D6D84A" w14:textId="77777777" w:rsidR="00336D9F" w:rsidRDefault="00336D9F">
      <w:pPr>
        <w:pStyle w:val="aDefpara"/>
      </w:pPr>
      <w:r>
        <w:tab/>
        <w:t>(b)</w:t>
      </w:r>
      <w:r>
        <w:tab/>
        <w:t>mental injury or emotional suffering (including grief); and</w:t>
      </w:r>
    </w:p>
    <w:p w14:paraId="643436AB" w14:textId="77777777" w:rsidR="00336D9F" w:rsidRDefault="00336D9F">
      <w:pPr>
        <w:pStyle w:val="aDefpara"/>
      </w:pPr>
      <w:r>
        <w:tab/>
        <w:t>(c)</w:t>
      </w:r>
      <w:r>
        <w:tab/>
        <w:t>pregnancy; and</w:t>
      </w:r>
    </w:p>
    <w:p w14:paraId="42222945" w14:textId="77777777" w:rsidR="00336D9F" w:rsidRDefault="00336D9F">
      <w:pPr>
        <w:pStyle w:val="aDefpara"/>
      </w:pPr>
      <w:r>
        <w:tab/>
        <w:t>(d)</w:t>
      </w:r>
      <w:r>
        <w:tab/>
        <w:t>economic loss; and</w:t>
      </w:r>
    </w:p>
    <w:p w14:paraId="33960C2A" w14:textId="77777777" w:rsidR="00336D9F" w:rsidRDefault="00336D9F">
      <w:pPr>
        <w:pStyle w:val="aDefpara"/>
      </w:pPr>
      <w:r>
        <w:tab/>
        <w:t>(e)</w:t>
      </w:r>
      <w:r>
        <w:tab/>
        <w:t>substantial impairment of rights accorded by law.</w:t>
      </w:r>
    </w:p>
    <w:p w14:paraId="1E5D87C5" w14:textId="77777777" w:rsidR="00336D9F" w:rsidRDefault="00336D9F">
      <w:pPr>
        <w:pStyle w:val="aDef"/>
        <w:keepNext/>
      </w:pPr>
      <w:r>
        <w:rPr>
          <w:rStyle w:val="charBoldItals"/>
        </w:rPr>
        <w:t>victim</w:t>
      </w:r>
      <w:r>
        <w:t>, of an offence, means—</w:t>
      </w:r>
    </w:p>
    <w:p w14:paraId="052E423F" w14:textId="77777777" w:rsidR="00336D9F" w:rsidRDefault="00336D9F">
      <w:pPr>
        <w:pStyle w:val="aDefpara"/>
      </w:pPr>
      <w:r>
        <w:tab/>
        <w:t>(a)</w:t>
      </w:r>
      <w:r>
        <w:tab/>
        <w:t xml:space="preserve">a person (a </w:t>
      </w:r>
      <w:r>
        <w:rPr>
          <w:rStyle w:val="charBoldItals"/>
        </w:rPr>
        <w:t>primary victim</w:t>
      </w:r>
      <w:r>
        <w:t xml:space="preserve">) who suffers harm because of the offence; or </w:t>
      </w:r>
    </w:p>
    <w:p w14:paraId="5AB02EC5" w14:textId="77777777" w:rsidR="00336D9F" w:rsidRDefault="00336D9F">
      <w:pPr>
        <w:pStyle w:val="aDefpara"/>
      </w:pPr>
      <w:r>
        <w:tab/>
        <w:t>(b)</w:t>
      </w:r>
      <w:r>
        <w:tab/>
        <w:t>if a primary victim dies because of the offence—a person who was financially or psychologically dependent on the primary victim immediately before the primary victim’s death.</w:t>
      </w:r>
    </w:p>
    <w:p w14:paraId="33FF2B23" w14:textId="77777777" w:rsidR="00336D9F" w:rsidRDefault="00336D9F">
      <w:pPr>
        <w:pStyle w:val="aDef"/>
      </w:pPr>
      <w:r>
        <w:rPr>
          <w:rStyle w:val="charBoldItals"/>
        </w:rPr>
        <w:t>victim impact statement</w:t>
      </w:r>
      <w:r>
        <w:rPr>
          <w:bCs/>
          <w:iCs/>
        </w:rPr>
        <w:t>, for an offence, means a statement made by or for a victim of the offence that contains details of any harm suffered by the victim because of the offence.</w:t>
      </w:r>
    </w:p>
    <w:p w14:paraId="5F26A2F2" w14:textId="77777777" w:rsidR="00B151EA" w:rsidRPr="00D00132" w:rsidRDefault="00B151EA" w:rsidP="00B151EA">
      <w:pPr>
        <w:pStyle w:val="AH5Sec"/>
      </w:pPr>
      <w:bookmarkStart w:id="93" w:name="_Toc110593955"/>
      <w:r w:rsidRPr="0047084B">
        <w:rPr>
          <w:rStyle w:val="CharSectNo"/>
        </w:rPr>
        <w:lastRenderedPageBreak/>
        <w:t>48</w:t>
      </w:r>
      <w:r w:rsidRPr="00D00132">
        <w:rPr>
          <w:rStyle w:val="CharSectNo"/>
        </w:rPr>
        <w:tab/>
      </w:r>
      <w:r w:rsidRPr="00D00132">
        <w:t>Application—pt 4.3</w:t>
      </w:r>
      <w:bookmarkEnd w:id="93"/>
    </w:p>
    <w:p w14:paraId="684617D2" w14:textId="77777777" w:rsidR="00B151EA" w:rsidRPr="00D00132" w:rsidRDefault="00B151EA" w:rsidP="00C82CD8">
      <w:pPr>
        <w:pStyle w:val="Amainreturn"/>
        <w:keepNext/>
        <w:tabs>
          <w:tab w:val="left" w:pos="7560"/>
        </w:tabs>
      </w:pPr>
      <w:r w:rsidRPr="00D00132">
        <w:t>This part applies in relation to an offence if the offence is—</w:t>
      </w:r>
    </w:p>
    <w:p w14:paraId="640CC16F" w14:textId="77777777" w:rsidR="00B151EA" w:rsidRPr="00D00132" w:rsidRDefault="00B151EA" w:rsidP="00B151EA">
      <w:pPr>
        <w:pStyle w:val="Apara"/>
      </w:pPr>
      <w:r w:rsidRPr="00D00132">
        <w:tab/>
        <w:t>(a)</w:t>
      </w:r>
      <w:r w:rsidRPr="00D00132">
        <w:tab/>
        <w:t>an offence punishable by imprisonment for longer than 1 year; or</w:t>
      </w:r>
    </w:p>
    <w:p w14:paraId="5865999D" w14:textId="77777777" w:rsidR="00B151EA" w:rsidRPr="00D00132" w:rsidRDefault="00B151EA" w:rsidP="00B151EA">
      <w:pPr>
        <w:pStyle w:val="Apara"/>
      </w:pPr>
      <w:r w:rsidRPr="00D00132">
        <w:tab/>
        <w:t>(b)</w:t>
      </w:r>
      <w:r w:rsidRPr="00D00132">
        <w:tab/>
        <w:t>another offence prescribed by regulation.</w:t>
      </w:r>
    </w:p>
    <w:p w14:paraId="4CC2F127" w14:textId="77777777" w:rsidR="00336D9F" w:rsidRDefault="00336D9F" w:rsidP="0033318C">
      <w:pPr>
        <w:pStyle w:val="AH5Sec"/>
      </w:pPr>
      <w:bookmarkStart w:id="94" w:name="_Toc110593956"/>
      <w:r w:rsidRPr="0047084B">
        <w:rPr>
          <w:rStyle w:val="CharSectNo"/>
        </w:rPr>
        <w:t>49</w:t>
      </w:r>
      <w:r>
        <w:tab/>
        <w:t>Victim impact statements—who may make</w:t>
      </w:r>
      <w:bookmarkEnd w:id="94"/>
    </w:p>
    <w:p w14:paraId="6DAA4C31" w14:textId="77777777" w:rsidR="00336D9F" w:rsidRDefault="00336D9F">
      <w:pPr>
        <w:pStyle w:val="Amain"/>
        <w:keepNext/>
      </w:pPr>
      <w:r>
        <w:tab/>
        <w:t>(1)</w:t>
      </w:r>
      <w:r>
        <w:tab/>
        <w:t>The following people may make a victim impact statement for the offence:</w:t>
      </w:r>
    </w:p>
    <w:p w14:paraId="3939EAA3" w14:textId="77777777" w:rsidR="00336D9F" w:rsidRDefault="00336D9F">
      <w:pPr>
        <w:pStyle w:val="Apara"/>
      </w:pPr>
      <w:r>
        <w:tab/>
        <w:t>(a)</w:t>
      </w:r>
      <w:r>
        <w:tab/>
        <w:t>a victim of the offence;</w:t>
      </w:r>
    </w:p>
    <w:p w14:paraId="7DEB4C59" w14:textId="77777777" w:rsidR="00336D9F" w:rsidRDefault="00336D9F">
      <w:pPr>
        <w:pStyle w:val="Apara"/>
      </w:pPr>
      <w:r>
        <w:tab/>
        <w:t>(b)</w:t>
      </w:r>
      <w:r>
        <w:tab/>
        <w:t>a person who has parental responsibility for a victim of the offence;</w:t>
      </w:r>
    </w:p>
    <w:p w14:paraId="46DCEA11" w14:textId="77777777" w:rsidR="00336D9F" w:rsidRDefault="00336D9F">
      <w:pPr>
        <w:pStyle w:val="Apara"/>
      </w:pPr>
      <w:r>
        <w:tab/>
        <w:t>(c)</w:t>
      </w:r>
      <w:r>
        <w:tab/>
        <w:t>a close family member of a victim of the offence;</w:t>
      </w:r>
    </w:p>
    <w:p w14:paraId="240C7235" w14:textId="77777777" w:rsidR="00336D9F" w:rsidRDefault="00336D9F">
      <w:pPr>
        <w:pStyle w:val="Apara"/>
      </w:pPr>
      <w:r>
        <w:tab/>
        <w:t>(d)</w:t>
      </w:r>
      <w:r>
        <w:tab/>
        <w:t>a carer for a victim of the offence;</w:t>
      </w:r>
    </w:p>
    <w:p w14:paraId="0C86218A" w14:textId="77777777" w:rsidR="00336D9F" w:rsidRDefault="00336D9F">
      <w:pPr>
        <w:pStyle w:val="Apara"/>
      </w:pPr>
      <w:r>
        <w:tab/>
        <w:t>(e)</w:t>
      </w:r>
      <w:r>
        <w:tab/>
        <w:t>a person with an intimate personal relationship with a victim of the offence.</w:t>
      </w:r>
    </w:p>
    <w:p w14:paraId="10C16D26" w14:textId="77777777" w:rsidR="00336D9F" w:rsidRDefault="00336D9F">
      <w:pPr>
        <w:pStyle w:val="Amain"/>
        <w:keepNext/>
      </w:pPr>
      <w:r>
        <w:tab/>
        <w:t>(2)</w:t>
      </w:r>
      <w:r>
        <w:tab/>
        <w:t>In this section:</w:t>
      </w:r>
    </w:p>
    <w:p w14:paraId="6784FF41" w14:textId="4CAE3A7F" w:rsidR="0033318C" w:rsidRDefault="0033318C" w:rsidP="0033318C">
      <w:pPr>
        <w:pStyle w:val="aDef"/>
      </w:pPr>
      <w:r>
        <w:rPr>
          <w:rStyle w:val="charBoldItals"/>
        </w:rPr>
        <w:t>parental responsibility</w:t>
      </w:r>
      <w:r>
        <w:t xml:space="preserve">—see the </w:t>
      </w:r>
      <w:hyperlink r:id="rId95" w:tooltip="A2008-19" w:history="1">
        <w:r w:rsidR="00030A80" w:rsidRPr="00030A80">
          <w:rPr>
            <w:rStyle w:val="charCitHyperlinkItal"/>
          </w:rPr>
          <w:t>Children and Young People Act 2008</w:t>
        </w:r>
      </w:hyperlink>
      <w:r w:rsidRPr="00030A80">
        <w:t>, division 1.3.2</w:t>
      </w:r>
      <w:r>
        <w:t>.</w:t>
      </w:r>
    </w:p>
    <w:p w14:paraId="74414025" w14:textId="77777777" w:rsidR="00336D9F" w:rsidRDefault="00336D9F" w:rsidP="004F7169">
      <w:pPr>
        <w:pStyle w:val="AH5Sec"/>
      </w:pPr>
      <w:bookmarkStart w:id="95" w:name="_Toc110593957"/>
      <w:r w:rsidRPr="0047084B">
        <w:rPr>
          <w:rStyle w:val="CharSectNo"/>
        </w:rPr>
        <w:t>50</w:t>
      </w:r>
      <w:r>
        <w:tab/>
        <w:t>Victim impact statements—oral or written</w:t>
      </w:r>
      <w:bookmarkEnd w:id="95"/>
    </w:p>
    <w:p w14:paraId="0646BBFD" w14:textId="77777777" w:rsidR="00336D9F" w:rsidRDefault="00336D9F">
      <w:pPr>
        <w:pStyle w:val="Amainreturn"/>
      </w:pPr>
      <w:r>
        <w:t>A victim impact statement for the offence may be made as—</w:t>
      </w:r>
    </w:p>
    <w:p w14:paraId="62A685CA" w14:textId="77777777" w:rsidR="00336D9F" w:rsidRDefault="00336D9F">
      <w:pPr>
        <w:pStyle w:val="Apara"/>
      </w:pPr>
      <w:r>
        <w:tab/>
        <w:t>(a)</w:t>
      </w:r>
      <w:r>
        <w:tab/>
        <w:t>a written statement signed by or for a victim of the offence; or</w:t>
      </w:r>
    </w:p>
    <w:p w14:paraId="29678F05" w14:textId="77777777" w:rsidR="00336D9F" w:rsidRDefault="00336D9F">
      <w:pPr>
        <w:pStyle w:val="Apara"/>
      </w:pPr>
      <w:r>
        <w:tab/>
        <w:t>(b)</w:t>
      </w:r>
      <w:r>
        <w:tab/>
        <w:t>a statement given orally in court by or for a victim of the offence.</w:t>
      </w:r>
    </w:p>
    <w:p w14:paraId="04E6773B" w14:textId="77777777" w:rsidR="00336D9F" w:rsidRDefault="00336D9F" w:rsidP="004F7169">
      <w:pPr>
        <w:pStyle w:val="AH5Sec"/>
      </w:pPr>
      <w:bookmarkStart w:id="96" w:name="_Toc110593958"/>
      <w:r w:rsidRPr="0047084B">
        <w:rPr>
          <w:rStyle w:val="CharSectNo"/>
        </w:rPr>
        <w:lastRenderedPageBreak/>
        <w:t>51</w:t>
      </w:r>
      <w:r>
        <w:tab/>
        <w:t>Victim impact statements—form and contents</w:t>
      </w:r>
      <w:bookmarkEnd w:id="96"/>
    </w:p>
    <w:p w14:paraId="1878BFB1" w14:textId="77777777" w:rsidR="00336D9F" w:rsidRDefault="00336D9F" w:rsidP="000E385C">
      <w:pPr>
        <w:pStyle w:val="Amain"/>
        <w:keepNext/>
      </w:pPr>
      <w:r>
        <w:tab/>
        <w:t>(1)</w:t>
      </w:r>
      <w:r>
        <w:tab/>
        <w:t>A victim impact statement for the offence must identify the victim to whom it relates.</w:t>
      </w:r>
    </w:p>
    <w:p w14:paraId="6B5EB80C" w14:textId="77777777" w:rsidR="00336D9F" w:rsidRDefault="00336D9F">
      <w:pPr>
        <w:pStyle w:val="Amain"/>
      </w:pPr>
      <w:r>
        <w:tab/>
        <w:t>(2)</w:t>
      </w:r>
      <w:r>
        <w:tab/>
        <w:t>The statement must include the full name of the person who makes the statement.</w:t>
      </w:r>
    </w:p>
    <w:p w14:paraId="2BC7A0E4" w14:textId="77777777" w:rsidR="00336D9F" w:rsidRDefault="00336D9F">
      <w:pPr>
        <w:pStyle w:val="Amain"/>
      </w:pPr>
      <w:r>
        <w:tab/>
        <w:t>(3)</w:t>
      </w:r>
      <w:r>
        <w:tab/>
        <w:t>If the person who makes the statement is not the victim (or the victim’s representative)—</w:t>
      </w:r>
    </w:p>
    <w:p w14:paraId="24742079" w14:textId="77777777" w:rsidR="00336D9F" w:rsidRDefault="00336D9F">
      <w:pPr>
        <w:pStyle w:val="Apara"/>
      </w:pPr>
      <w:r>
        <w:tab/>
        <w:t>(a)</w:t>
      </w:r>
      <w:r>
        <w:tab/>
        <w:t>the statement must indicate that the victim does not object to the statement being made to the court; and</w:t>
      </w:r>
    </w:p>
    <w:p w14:paraId="160E8D0A" w14:textId="77777777" w:rsidR="00336D9F" w:rsidRDefault="00336D9F">
      <w:pPr>
        <w:pStyle w:val="Apara"/>
      </w:pPr>
      <w:r>
        <w:tab/>
        <w:t>(b)</w:t>
      </w:r>
      <w:r>
        <w:tab/>
        <w:t>if practicable, the victim (or representative) must sign the statement, or make a separate written or oral statement to the court, to verify that the victim does not object.</w:t>
      </w:r>
    </w:p>
    <w:p w14:paraId="47456C42" w14:textId="77777777" w:rsidR="00336D9F" w:rsidRDefault="00336D9F">
      <w:pPr>
        <w:pStyle w:val="Amain"/>
      </w:pPr>
      <w:r>
        <w:tab/>
        <w:t>(4)</w:t>
      </w:r>
      <w:r>
        <w:tab/>
        <w:t>If the victim to whom the statement relates is not a primary victim, the statement must identify the primary victim and state the nature and length of the victim’s relationship with the primary victim.</w:t>
      </w:r>
    </w:p>
    <w:p w14:paraId="4D56FF96" w14:textId="77777777" w:rsidR="00336D9F" w:rsidRDefault="00336D9F">
      <w:pPr>
        <w:pStyle w:val="Amain"/>
      </w:pPr>
      <w:r>
        <w:tab/>
        <w:t>(5)</w:t>
      </w:r>
      <w:r>
        <w:tab/>
        <w:t>If the statement is made by a person who is not the victim, the statement must indicate the nature and length of the person’s relationship with the victim.</w:t>
      </w:r>
    </w:p>
    <w:p w14:paraId="1D97EEA4" w14:textId="77777777" w:rsidR="00CF6EE1" w:rsidRPr="005C3714" w:rsidRDefault="00CF6EE1" w:rsidP="00CF6EE1">
      <w:pPr>
        <w:pStyle w:val="Amain"/>
      </w:pPr>
      <w:r w:rsidRPr="005C3714">
        <w:tab/>
        <w:t>(</w:t>
      </w:r>
      <w:r>
        <w:t>6</w:t>
      </w:r>
      <w:r w:rsidRPr="005C3714">
        <w:t>)</w:t>
      </w:r>
      <w:r w:rsidRPr="005C3714">
        <w:tab/>
        <w:t>The statement may contain photographs, drawings or other images.</w:t>
      </w:r>
    </w:p>
    <w:p w14:paraId="68AAD88D" w14:textId="77777777" w:rsidR="00336D9F" w:rsidRDefault="00CF6EE1">
      <w:pPr>
        <w:pStyle w:val="Amain"/>
      </w:pPr>
      <w:r>
        <w:tab/>
        <w:t>(7</w:t>
      </w:r>
      <w:r w:rsidR="00336D9F">
        <w:t>)</w:t>
      </w:r>
      <w:r w:rsidR="00336D9F">
        <w:tab/>
        <w:t>The statement must not contain anything that is offensive, threatening, intimidating or harassing.</w:t>
      </w:r>
    </w:p>
    <w:p w14:paraId="7D42844B" w14:textId="77777777" w:rsidR="00336D9F" w:rsidRDefault="00CF6EE1">
      <w:pPr>
        <w:pStyle w:val="Amain"/>
      </w:pPr>
      <w:r>
        <w:tab/>
        <w:t>(8</w:t>
      </w:r>
      <w:r w:rsidR="00336D9F">
        <w:t>)</w:t>
      </w:r>
      <w:r w:rsidR="00336D9F">
        <w:tab/>
        <w:t>This section does not prevent a victim impact statement being made by or for more than 1 victim.</w:t>
      </w:r>
    </w:p>
    <w:p w14:paraId="08E1992B" w14:textId="77777777" w:rsidR="004B7967" w:rsidRPr="00667C12" w:rsidRDefault="004B7967" w:rsidP="00636ED9">
      <w:pPr>
        <w:pStyle w:val="AH5Sec"/>
        <w:keepLines/>
      </w:pPr>
      <w:bookmarkStart w:id="97" w:name="_Toc110593959"/>
      <w:r w:rsidRPr="0047084B">
        <w:rPr>
          <w:rStyle w:val="CharSectNo"/>
        </w:rPr>
        <w:lastRenderedPageBreak/>
        <w:t>51A</w:t>
      </w:r>
      <w:r w:rsidRPr="00667C12">
        <w:tab/>
        <w:t>Victim impact statements—adjournment of proceeding to allow preparation</w:t>
      </w:r>
      <w:bookmarkEnd w:id="97"/>
    </w:p>
    <w:p w14:paraId="51BDC3B0" w14:textId="77777777" w:rsidR="004B7967" w:rsidRPr="00667C12" w:rsidRDefault="004B7967" w:rsidP="00636ED9">
      <w:pPr>
        <w:pStyle w:val="Amain"/>
        <w:keepNext/>
        <w:keepLines/>
      </w:pPr>
      <w:r w:rsidRPr="00667C12">
        <w:tab/>
        <w:t>(1)</w:t>
      </w:r>
      <w:r w:rsidRPr="00667C12">
        <w:tab/>
        <w:t>If the prosecution in a sentencing proceeding for a serious offence requests an adjournment for the preparation of a victim impact statement, the court must grant the adjournment for a reasonable period to allow the statement’s preparation.</w:t>
      </w:r>
    </w:p>
    <w:p w14:paraId="78091232" w14:textId="77777777" w:rsidR="004B7967" w:rsidRPr="00667C12" w:rsidRDefault="004B7967" w:rsidP="00636ED9">
      <w:pPr>
        <w:pStyle w:val="Amain"/>
        <w:keepNext/>
        <w:keepLines/>
      </w:pPr>
      <w:r w:rsidRPr="00667C12">
        <w:tab/>
        <w:t>(2)</w:t>
      </w:r>
      <w:r w:rsidRPr="00667C12">
        <w:tab/>
        <w:t>However, the court must not adjourn the proceeding if satisfied that special circumstances justify refusing the adjournment.</w:t>
      </w:r>
    </w:p>
    <w:p w14:paraId="0F0C1183" w14:textId="77777777" w:rsidR="004B7967" w:rsidRPr="00667C12" w:rsidRDefault="004B7967" w:rsidP="00F04A15">
      <w:pPr>
        <w:pStyle w:val="Amain"/>
      </w:pPr>
      <w:r w:rsidRPr="00667C12">
        <w:tab/>
        <w:t>(3)</w:t>
      </w:r>
      <w:r w:rsidRPr="00667C12">
        <w:tab/>
        <w:t>In this section:</w:t>
      </w:r>
    </w:p>
    <w:p w14:paraId="1C1809CE" w14:textId="30DA90D2" w:rsidR="004B7967" w:rsidRDefault="004B7967" w:rsidP="004B7967">
      <w:pPr>
        <w:pStyle w:val="aDef"/>
        <w:rPr>
          <w:rStyle w:val="CharSectNo"/>
        </w:rPr>
      </w:pPr>
      <w:r w:rsidRPr="00667C12">
        <w:rPr>
          <w:rStyle w:val="charBoldItals"/>
        </w:rPr>
        <w:t xml:space="preserve">serious offence </w:t>
      </w:r>
      <w:r w:rsidRPr="00667C12">
        <w:t>means an offence punishable by imprisonment for longer than 5 years.</w:t>
      </w:r>
    </w:p>
    <w:p w14:paraId="7BDA20BC" w14:textId="54C170FA" w:rsidR="00336D9F" w:rsidRDefault="00336D9F" w:rsidP="004B7967">
      <w:pPr>
        <w:pStyle w:val="AH5Sec"/>
        <w:keepNext w:val="0"/>
      </w:pPr>
      <w:bookmarkStart w:id="98" w:name="_Toc110593960"/>
      <w:r w:rsidRPr="0047084B">
        <w:rPr>
          <w:rStyle w:val="CharSectNo"/>
        </w:rPr>
        <w:t>52</w:t>
      </w:r>
      <w:r>
        <w:tab/>
        <w:t>Victim impact statements—use in court</w:t>
      </w:r>
      <w:bookmarkEnd w:id="98"/>
    </w:p>
    <w:p w14:paraId="7A26D749" w14:textId="77777777" w:rsidR="00336D9F" w:rsidRDefault="00336D9F">
      <w:pPr>
        <w:pStyle w:val="Amain"/>
        <w:keepNext/>
      </w:pPr>
      <w:r>
        <w:tab/>
        <w:t>(1)</w:t>
      </w:r>
      <w:r>
        <w:tab/>
        <w:t>A victim impact statement may be—</w:t>
      </w:r>
    </w:p>
    <w:p w14:paraId="3F1E09A0" w14:textId="77777777" w:rsidR="00336D9F" w:rsidRDefault="00336D9F">
      <w:pPr>
        <w:pStyle w:val="Apara"/>
        <w:keepNext/>
      </w:pPr>
      <w:r>
        <w:tab/>
        <w:t>(a)</w:t>
      </w:r>
      <w:r>
        <w:tab/>
        <w:t>tendered to the court; or</w:t>
      </w:r>
    </w:p>
    <w:p w14:paraId="7E640D92" w14:textId="77777777" w:rsidR="00336D9F" w:rsidRDefault="00336D9F">
      <w:pPr>
        <w:pStyle w:val="Apara"/>
      </w:pPr>
      <w:r>
        <w:tab/>
        <w:t>(b)</w:t>
      </w:r>
      <w:r>
        <w:tab/>
        <w:t>made orally in court; or</w:t>
      </w:r>
    </w:p>
    <w:p w14:paraId="5F69A10F" w14:textId="77777777" w:rsidR="00336D9F" w:rsidRDefault="00336D9F">
      <w:pPr>
        <w:pStyle w:val="Apara"/>
      </w:pPr>
      <w:r>
        <w:tab/>
        <w:t>(c)</w:t>
      </w:r>
      <w:r>
        <w:tab/>
        <w:t>read out in court by the person who made the statement or someone else (whether or not the statement is tendered to the court).</w:t>
      </w:r>
    </w:p>
    <w:p w14:paraId="7254A293" w14:textId="77777777" w:rsidR="00336D9F" w:rsidRDefault="00336D9F">
      <w:pPr>
        <w:pStyle w:val="Amain"/>
      </w:pPr>
      <w:r>
        <w:tab/>
        <w:t>(2)</w:t>
      </w:r>
      <w:r>
        <w:tab/>
        <w:t>The statement may be given when the court considers appropriate—</w:t>
      </w:r>
    </w:p>
    <w:p w14:paraId="33EDD159" w14:textId="77777777" w:rsidR="00EF4429" w:rsidRPr="00314513" w:rsidRDefault="00EF4429" w:rsidP="00EF4429">
      <w:pPr>
        <w:pStyle w:val="Apara"/>
      </w:pPr>
      <w:r w:rsidRPr="00314513">
        <w:tab/>
        <w:t>(a)</w:t>
      </w:r>
      <w:r w:rsidRPr="00314513">
        <w:tab/>
        <w:t>after any of the following:</w:t>
      </w:r>
    </w:p>
    <w:p w14:paraId="45850532" w14:textId="77777777" w:rsidR="00EF4429" w:rsidRPr="00314513" w:rsidRDefault="00EF4429" w:rsidP="00EF4429">
      <w:pPr>
        <w:pStyle w:val="Asubpara"/>
      </w:pPr>
      <w:r w:rsidRPr="00314513">
        <w:tab/>
        <w:t>(i)</w:t>
      </w:r>
      <w:r w:rsidRPr="00314513">
        <w:tab/>
        <w:t>the offender has pleaded guilty to the offence;</w:t>
      </w:r>
    </w:p>
    <w:p w14:paraId="1B251C0B" w14:textId="77777777" w:rsidR="00EF4429" w:rsidRPr="00314513" w:rsidRDefault="00EF4429" w:rsidP="00EF4429">
      <w:pPr>
        <w:pStyle w:val="Asubpara"/>
      </w:pPr>
      <w:r w:rsidRPr="00314513">
        <w:tab/>
        <w:t>(ii)</w:t>
      </w:r>
      <w:r w:rsidRPr="00314513">
        <w:tab/>
      </w:r>
      <w:r w:rsidRPr="00314513">
        <w:rPr>
          <w:szCs w:val="24"/>
          <w:lang w:eastAsia="en-AU"/>
        </w:rPr>
        <w:t>the court has found the offence proved</w:t>
      </w:r>
      <w:r w:rsidRPr="00314513">
        <w:t>;</w:t>
      </w:r>
    </w:p>
    <w:p w14:paraId="79B19368" w14:textId="77777777" w:rsidR="00EF4429" w:rsidRPr="00314513" w:rsidRDefault="00EF4429" w:rsidP="00EF4429">
      <w:pPr>
        <w:pStyle w:val="Asubpara"/>
        <w:rPr>
          <w:lang w:eastAsia="en-AU"/>
        </w:rPr>
      </w:pPr>
      <w:r w:rsidRPr="00314513">
        <w:tab/>
        <w:t>(iii)</w:t>
      </w:r>
      <w:r w:rsidRPr="00314513">
        <w:tab/>
        <w:t>the offender has been found guilty or convicted of the offence; and</w:t>
      </w:r>
    </w:p>
    <w:p w14:paraId="2C70EC93" w14:textId="77777777" w:rsidR="00336D9F" w:rsidRDefault="00336D9F">
      <w:pPr>
        <w:pStyle w:val="Apara"/>
      </w:pPr>
      <w:r>
        <w:tab/>
        <w:t>(b)</w:t>
      </w:r>
      <w:r>
        <w:tab/>
        <w:t>before the offender is sentenced.</w:t>
      </w:r>
    </w:p>
    <w:p w14:paraId="03309D8C" w14:textId="77777777" w:rsidR="002A6878" w:rsidRPr="00C64FDD" w:rsidRDefault="002A6878" w:rsidP="002A6878">
      <w:pPr>
        <w:pStyle w:val="Amain"/>
      </w:pPr>
      <w:r w:rsidRPr="00C64FDD">
        <w:lastRenderedPageBreak/>
        <w:tab/>
        <w:t>(3)</w:t>
      </w:r>
      <w:r w:rsidRPr="00C64FDD">
        <w:tab/>
        <w:t>The court must allow the statement to be read out in court if the maker of the statement wishes the statement to be given to the court in that way.</w:t>
      </w:r>
    </w:p>
    <w:p w14:paraId="7B18A4AD" w14:textId="77777777" w:rsidR="00167943" w:rsidRPr="00A23F7C" w:rsidRDefault="00167943" w:rsidP="00167943">
      <w:pPr>
        <w:pStyle w:val="Amain"/>
      </w:pPr>
      <w:r w:rsidRPr="00A23F7C">
        <w:tab/>
        <w:t>(4)</w:t>
      </w:r>
      <w:r w:rsidRPr="00A23F7C">
        <w:tab/>
        <w:t>Subsection (5) applies to a maker of a statement, if a special requirement for giving evidence—</w:t>
      </w:r>
    </w:p>
    <w:p w14:paraId="7B72701D" w14:textId="77777777" w:rsidR="00167943" w:rsidRPr="00A23F7C" w:rsidRDefault="00167943" w:rsidP="00167943">
      <w:pPr>
        <w:pStyle w:val="Apara"/>
      </w:pPr>
      <w:r w:rsidRPr="00A23F7C">
        <w:tab/>
        <w:t>(a)</w:t>
      </w:r>
      <w:r w:rsidRPr="00A23F7C">
        <w:tab/>
        <w:t>applied to the maker giving evidence in the proceeding to which the statement relates; or</w:t>
      </w:r>
    </w:p>
    <w:p w14:paraId="7044159F" w14:textId="77777777" w:rsidR="00167943" w:rsidRPr="00A23F7C" w:rsidRDefault="00167943" w:rsidP="00167943">
      <w:pPr>
        <w:pStyle w:val="Apara"/>
      </w:pPr>
      <w:r w:rsidRPr="00A23F7C">
        <w:tab/>
        <w:t>(b)</w:t>
      </w:r>
      <w:r w:rsidRPr="00A23F7C">
        <w:tab/>
        <w:t>would have applied to the maker had the maker given evidence in the proceeding.</w:t>
      </w:r>
    </w:p>
    <w:p w14:paraId="7EFE7629" w14:textId="77777777" w:rsidR="00167943" w:rsidRPr="00A23F7C" w:rsidRDefault="00167943" w:rsidP="00167943">
      <w:pPr>
        <w:pStyle w:val="Amain"/>
      </w:pPr>
      <w:r w:rsidRPr="00A23F7C">
        <w:tab/>
        <w:t>(5)</w:t>
      </w:r>
      <w:r w:rsidRPr="00A23F7C">
        <w:tab/>
        <w:t>If the maker of the statement wishes, the special requirement applies to the maker reading out the maker’s statement in court as if the maker were a witness giving evidence in the proceeding.</w:t>
      </w:r>
    </w:p>
    <w:p w14:paraId="0307F769" w14:textId="77777777" w:rsidR="00167943" w:rsidRPr="00A23F7C" w:rsidRDefault="00167943" w:rsidP="00167943">
      <w:pPr>
        <w:pStyle w:val="Amain"/>
      </w:pPr>
      <w:r w:rsidRPr="00A23F7C">
        <w:tab/>
        <w:t>(6)</w:t>
      </w:r>
      <w:r w:rsidRPr="00A23F7C">
        <w:tab/>
        <w:t>In this section:</w:t>
      </w:r>
    </w:p>
    <w:p w14:paraId="63AB3C00" w14:textId="4F571222" w:rsidR="00167943" w:rsidRPr="00A23F7C" w:rsidRDefault="00167943" w:rsidP="00167943">
      <w:pPr>
        <w:pStyle w:val="aDef"/>
      </w:pPr>
      <w:r w:rsidRPr="00A23F7C">
        <w:rPr>
          <w:rStyle w:val="charBoldItals"/>
        </w:rPr>
        <w:t>special requirement</w:t>
      </w:r>
      <w:r w:rsidRPr="00A23F7C">
        <w:t xml:space="preserve">, for giving evidence, means any of the following provisions under the </w:t>
      </w:r>
      <w:hyperlink r:id="rId96" w:tooltip="A1991-34" w:history="1">
        <w:r w:rsidRPr="00A23F7C">
          <w:rPr>
            <w:rStyle w:val="charCitHyperlinkItal"/>
          </w:rPr>
          <w:t>Evidence (Miscellaneous Provisions) Act 1991</w:t>
        </w:r>
      </w:hyperlink>
      <w:r w:rsidRPr="00A23F7C">
        <w:t>:</w:t>
      </w:r>
    </w:p>
    <w:p w14:paraId="3B29C96F" w14:textId="77777777" w:rsidR="00167943" w:rsidRPr="00A23F7C" w:rsidRDefault="00167943" w:rsidP="00167943">
      <w:pPr>
        <w:pStyle w:val="aDefpara"/>
      </w:pPr>
      <w:r w:rsidRPr="00A23F7C">
        <w:tab/>
        <w:t>(a)</w:t>
      </w:r>
      <w:r w:rsidRPr="00A23F7C">
        <w:tab/>
        <w:t>part 2.2 (Evidence of children—audiovisual links);</w:t>
      </w:r>
    </w:p>
    <w:p w14:paraId="4D21745A" w14:textId="77777777" w:rsidR="00167943" w:rsidRPr="00A23F7C" w:rsidRDefault="00167943" w:rsidP="00167943">
      <w:pPr>
        <w:pStyle w:val="aDefpara"/>
      </w:pPr>
      <w:r w:rsidRPr="00A23F7C">
        <w:tab/>
        <w:t>(b)</w:t>
      </w:r>
      <w:r w:rsidRPr="00A23F7C">
        <w:tab/>
        <w:t xml:space="preserve">division 4.3.2 (Special requirements—general);  </w:t>
      </w:r>
    </w:p>
    <w:p w14:paraId="1779700C" w14:textId="77777777" w:rsidR="00167943" w:rsidRPr="00A23F7C" w:rsidRDefault="00167943" w:rsidP="00167943">
      <w:pPr>
        <w:pStyle w:val="aDefpara"/>
      </w:pPr>
      <w:r w:rsidRPr="00A23F7C">
        <w:tab/>
        <w:t>(c)</w:t>
      </w:r>
      <w:r w:rsidRPr="00A23F7C">
        <w:tab/>
        <w:t>division 4.3.5 (Giving evidence by audiovisual link);</w:t>
      </w:r>
    </w:p>
    <w:p w14:paraId="28CC3D8C" w14:textId="77777777" w:rsidR="00167943" w:rsidRPr="00A23F7C" w:rsidRDefault="00167943" w:rsidP="00167943">
      <w:pPr>
        <w:pStyle w:val="aDefpara"/>
      </w:pPr>
      <w:r w:rsidRPr="00A23F7C">
        <w:tab/>
        <w:t>(d)</w:t>
      </w:r>
      <w:r w:rsidRPr="00A23F7C">
        <w:tab/>
        <w:t>section 101 (Child or witness with disability may have support person in court);</w:t>
      </w:r>
    </w:p>
    <w:p w14:paraId="3E61FEBF" w14:textId="77777777" w:rsidR="00167943" w:rsidRPr="00A23F7C" w:rsidRDefault="00167943" w:rsidP="00167943">
      <w:pPr>
        <w:pStyle w:val="aDefpara"/>
      </w:pPr>
      <w:r w:rsidRPr="00A23F7C">
        <w:tab/>
        <w:t>(e)</w:t>
      </w:r>
      <w:r w:rsidRPr="00A23F7C">
        <w:tab/>
        <w:t>section 102 (Witness with vulnerability may give evidence in closed court).</w:t>
      </w:r>
    </w:p>
    <w:p w14:paraId="5076CBE3" w14:textId="77777777" w:rsidR="00336D9F" w:rsidRDefault="00336D9F" w:rsidP="006D0FBE">
      <w:pPr>
        <w:pStyle w:val="AH5Sec"/>
      </w:pPr>
      <w:bookmarkStart w:id="99" w:name="_Toc110593961"/>
      <w:r w:rsidRPr="0047084B">
        <w:rPr>
          <w:rStyle w:val="CharSectNo"/>
        </w:rPr>
        <w:lastRenderedPageBreak/>
        <w:t>53</w:t>
      </w:r>
      <w:r>
        <w:tab/>
        <w:t>Victim impact statements—effect</w:t>
      </w:r>
      <w:bookmarkEnd w:id="99"/>
    </w:p>
    <w:p w14:paraId="7878AFE2" w14:textId="77777777" w:rsidR="00336D9F" w:rsidRDefault="00336D9F" w:rsidP="006D0FBE">
      <w:pPr>
        <w:pStyle w:val="Amain"/>
        <w:keepNext/>
      </w:pPr>
      <w:r>
        <w:tab/>
        <w:t>(1)</w:t>
      </w:r>
      <w:r>
        <w:tab/>
        <w:t>In deciding how the offender should be sentenced (if at all) for the offence, the court—</w:t>
      </w:r>
    </w:p>
    <w:p w14:paraId="49006AEF" w14:textId="77777777" w:rsidR="00336D9F" w:rsidRDefault="00336D9F" w:rsidP="006D0FBE">
      <w:pPr>
        <w:pStyle w:val="Apara"/>
        <w:keepNext/>
      </w:pPr>
      <w:r>
        <w:tab/>
        <w:t>(a)</w:t>
      </w:r>
      <w:r>
        <w:tab/>
        <w:t>must consider any victim impact statement given to the court in relation to the offence; and</w:t>
      </w:r>
    </w:p>
    <w:p w14:paraId="30133A27" w14:textId="77777777" w:rsidR="00336D9F" w:rsidRDefault="00336D9F" w:rsidP="006D0FBE">
      <w:pPr>
        <w:pStyle w:val="Apara"/>
        <w:keepNext/>
      </w:pPr>
      <w:r>
        <w:tab/>
        <w:t>(b)</w:t>
      </w:r>
      <w:r>
        <w:tab/>
        <w:t>must not draw any inference about the harm suffered by a victim from the fact that a victim impact statement is not given to the court in relation to the offence.</w:t>
      </w:r>
    </w:p>
    <w:p w14:paraId="6CAAB026" w14:textId="77777777" w:rsidR="00336D9F" w:rsidRDefault="00336D9F">
      <w:pPr>
        <w:pStyle w:val="Amain"/>
      </w:pPr>
      <w:r>
        <w:tab/>
        <w:t>(2)</w:t>
      </w:r>
      <w:r>
        <w:tab/>
        <w:t>A victim impact statement must not be given in writing to the court unless—</w:t>
      </w:r>
    </w:p>
    <w:p w14:paraId="6B3494AB" w14:textId="77777777" w:rsidR="00336D9F" w:rsidRDefault="00336D9F">
      <w:pPr>
        <w:pStyle w:val="Apara"/>
      </w:pPr>
      <w:r>
        <w:tab/>
        <w:t>(a)</w:t>
      </w:r>
      <w:r>
        <w:tab/>
        <w:t>the statement is made in accordance with section 51 (Victim impact statements—form and contents); and</w:t>
      </w:r>
    </w:p>
    <w:p w14:paraId="5B384F7E" w14:textId="77777777" w:rsidR="00336D9F" w:rsidRDefault="00336D9F">
      <w:pPr>
        <w:pStyle w:val="Apara"/>
      </w:pPr>
      <w:r>
        <w:tab/>
        <w:t>(b)</w:t>
      </w:r>
      <w:r>
        <w:tab/>
        <w:t>a copy of the statement has been given to the defence.</w:t>
      </w:r>
    </w:p>
    <w:p w14:paraId="37D21871" w14:textId="1FA46D83" w:rsidR="007E4EC4" w:rsidRDefault="007E4EC4" w:rsidP="007E4EC4">
      <w:pPr>
        <w:pStyle w:val="aNote"/>
      </w:pPr>
      <w:r w:rsidRPr="00955776">
        <w:rPr>
          <w:rStyle w:val="charItals"/>
        </w:rPr>
        <w:t>Note</w:t>
      </w:r>
      <w:r w:rsidRPr="00955776">
        <w:rPr>
          <w:rStyle w:val="charItals"/>
        </w:rPr>
        <w:tab/>
      </w:r>
      <w:r w:rsidRPr="00955776">
        <w:t xml:space="preserve">The </w:t>
      </w:r>
      <w:hyperlink r:id="rId97" w:tooltip="A1991-34" w:history="1">
        <w:r w:rsidRPr="00955776">
          <w:rPr>
            <w:rStyle w:val="charCitHyperlinkItal"/>
          </w:rPr>
          <w:t>Evidence (Miscellaneous Provisions) Act 1991</w:t>
        </w:r>
      </w:hyperlink>
      <w:r w:rsidRPr="00955776">
        <w:t>, ch 6A deals with cross-examination of the maker of a victim impact statement.</w:t>
      </w:r>
    </w:p>
    <w:p w14:paraId="653BF939" w14:textId="62F75071" w:rsidR="00336D9F" w:rsidRDefault="00336D9F">
      <w:pPr>
        <w:pStyle w:val="Amain"/>
        <w:keepNext/>
      </w:pPr>
      <w:r>
        <w:tab/>
      </w:r>
      <w:r w:rsidRPr="00DB54D7">
        <w:t>(</w:t>
      </w:r>
      <w:r w:rsidR="007E4EC4" w:rsidRPr="00DB54D7">
        <w:t>3</w:t>
      </w:r>
      <w:r w:rsidRPr="00DB54D7">
        <w:t>)</w:t>
      </w:r>
      <w:r>
        <w:tab/>
        <w:t>In this section:</w:t>
      </w:r>
    </w:p>
    <w:p w14:paraId="48D4DC51" w14:textId="77777777" w:rsidR="00336D9F" w:rsidRDefault="00336D9F">
      <w:pPr>
        <w:pStyle w:val="aDef"/>
        <w:keepNext/>
      </w:pPr>
      <w:r>
        <w:rPr>
          <w:rStyle w:val="charBoldItals"/>
        </w:rPr>
        <w:t>defence</w:t>
      </w:r>
      <w:r>
        <w:t xml:space="preserve"> means—</w:t>
      </w:r>
    </w:p>
    <w:p w14:paraId="2914FCBF" w14:textId="77777777" w:rsidR="00336D9F" w:rsidRDefault="00336D9F">
      <w:pPr>
        <w:pStyle w:val="aDefpara"/>
      </w:pPr>
      <w:r>
        <w:tab/>
        <w:t>(a)</w:t>
      </w:r>
      <w:r>
        <w:tab/>
        <w:t>any lawyer representing the offender; or</w:t>
      </w:r>
    </w:p>
    <w:p w14:paraId="253105C1" w14:textId="77777777" w:rsidR="00336D9F" w:rsidRDefault="00336D9F">
      <w:pPr>
        <w:pStyle w:val="aDefpara"/>
      </w:pPr>
      <w:r>
        <w:tab/>
        <w:t>(b)</w:t>
      </w:r>
      <w:r>
        <w:tab/>
        <w:t>if the offender is not legally represented—the offender.</w:t>
      </w:r>
    </w:p>
    <w:p w14:paraId="64B672D6" w14:textId="77777777" w:rsidR="00336D9F" w:rsidRDefault="00336D9F">
      <w:pPr>
        <w:pStyle w:val="aDef"/>
      </w:pPr>
      <w:r>
        <w:rPr>
          <w:rStyle w:val="charBoldItals"/>
        </w:rPr>
        <w:t xml:space="preserve">given </w:t>
      </w:r>
      <w:r>
        <w:rPr>
          <w:bCs/>
          <w:iCs/>
        </w:rPr>
        <w:t>includes made orally in court or read out in court under this part.</w:t>
      </w:r>
    </w:p>
    <w:p w14:paraId="46605EA6" w14:textId="77777777" w:rsidR="00336D9F" w:rsidRDefault="00336D9F">
      <w:pPr>
        <w:pStyle w:val="PageBreak"/>
      </w:pPr>
      <w:r>
        <w:br w:type="page"/>
      </w:r>
    </w:p>
    <w:p w14:paraId="7A1BD726" w14:textId="77777777" w:rsidR="00336D9F" w:rsidRPr="0047084B" w:rsidRDefault="00336D9F">
      <w:pPr>
        <w:pStyle w:val="AH2Part"/>
      </w:pPr>
      <w:bookmarkStart w:id="100" w:name="_Toc110593962"/>
      <w:r w:rsidRPr="0047084B">
        <w:rPr>
          <w:rStyle w:val="CharPartNo"/>
        </w:rPr>
        <w:lastRenderedPageBreak/>
        <w:t>Part 4.4</w:t>
      </w:r>
      <w:r>
        <w:rPr>
          <w:bCs/>
        </w:rPr>
        <w:tab/>
      </w:r>
      <w:r w:rsidRPr="0047084B">
        <w:rPr>
          <w:rStyle w:val="CharPartText"/>
        </w:rPr>
        <w:t>Taking additional offences into account</w:t>
      </w:r>
      <w:bookmarkEnd w:id="100"/>
    </w:p>
    <w:p w14:paraId="1919CCA3" w14:textId="77777777" w:rsidR="00336D9F" w:rsidRDefault="00336D9F">
      <w:pPr>
        <w:pStyle w:val="AH5Sec"/>
      </w:pPr>
      <w:bookmarkStart w:id="101" w:name="_Toc110593963"/>
      <w:r w:rsidRPr="0047084B">
        <w:rPr>
          <w:rStyle w:val="CharSectNo"/>
        </w:rPr>
        <w:t>54</w:t>
      </w:r>
      <w:r>
        <w:tab/>
        <w:t>Definitions—pt 4.4</w:t>
      </w:r>
      <w:bookmarkEnd w:id="101"/>
    </w:p>
    <w:p w14:paraId="0DCC3833" w14:textId="77777777" w:rsidR="00336D9F" w:rsidRDefault="00336D9F">
      <w:pPr>
        <w:pStyle w:val="Amainreturn"/>
        <w:keepNext/>
      </w:pPr>
      <w:r>
        <w:t>In this part:</w:t>
      </w:r>
    </w:p>
    <w:p w14:paraId="6E94ABBB" w14:textId="77777777" w:rsidR="00336D9F" w:rsidRDefault="00336D9F">
      <w:pPr>
        <w:pStyle w:val="aDef"/>
      </w:pPr>
      <w:r>
        <w:rPr>
          <w:rStyle w:val="charBoldItals"/>
        </w:rPr>
        <w:t>additional offence</w:t>
      </w:r>
      <w:r>
        <w:rPr>
          <w:bCs/>
          <w:iCs/>
        </w:rPr>
        <w:t>—see section 55.</w:t>
      </w:r>
    </w:p>
    <w:p w14:paraId="588D0F68" w14:textId="77777777" w:rsidR="00336D9F" w:rsidRDefault="00336D9F">
      <w:pPr>
        <w:pStyle w:val="aDef"/>
        <w:rPr>
          <w:bCs/>
        </w:rPr>
      </w:pPr>
      <w:r>
        <w:rPr>
          <w:rStyle w:val="charBoldItals"/>
        </w:rPr>
        <w:t>list of additional offences</w:t>
      </w:r>
      <w:r>
        <w:rPr>
          <w:bCs/>
          <w:iCs/>
        </w:rPr>
        <w:t>—see section 55.</w:t>
      </w:r>
    </w:p>
    <w:p w14:paraId="3694E6F8" w14:textId="77777777" w:rsidR="00336D9F" w:rsidRDefault="00336D9F">
      <w:pPr>
        <w:pStyle w:val="aDef"/>
        <w:rPr>
          <w:bCs/>
        </w:rPr>
      </w:pPr>
      <w:r>
        <w:rPr>
          <w:rStyle w:val="charBoldItals"/>
        </w:rPr>
        <w:t>principal offence</w:t>
      </w:r>
      <w:r>
        <w:rPr>
          <w:bCs/>
          <w:iCs/>
        </w:rPr>
        <w:t>—see section 55.</w:t>
      </w:r>
    </w:p>
    <w:p w14:paraId="096D77F0" w14:textId="77777777" w:rsidR="00336D9F" w:rsidRPr="00030A80" w:rsidRDefault="00336D9F">
      <w:pPr>
        <w:pStyle w:val="aDef"/>
      </w:pPr>
      <w:r>
        <w:rPr>
          <w:rStyle w:val="charBoldItals"/>
        </w:rPr>
        <w:t>sentence-related order</w:t>
      </w:r>
      <w:r>
        <w:t xml:space="preserve">—see </w:t>
      </w:r>
      <w:r>
        <w:rPr>
          <w:bCs/>
          <w:iCs/>
        </w:rPr>
        <w:t>section 55</w:t>
      </w:r>
      <w:r>
        <w:t>.</w:t>
      </w:r>
    </w:p>
    <w:p w14:paraId="479EDC5F" w14:textId="77777777" w:rsidR="00336D9F" w:rsidRDefault="00336D9F" w:rsidP="004F7169">
      <w:pPr>
        <w:pStyle w:val="AH5Sec"/>
      </w:pPr>
      <w:bookmarkStart w:id="102" w:name="_Toc110593964"/>
      <w:r w:rsidRPr="0047084B">
        <w:rPr>
          <w:rStyle w:val="CharSectNo"/>
        </w:rPr>
        <w:t>55</w:t>
      </w:r>
      <w:r>
        <w:tab/>
        <w:t>Application—pt 4.4</w:t>
      </w:r>
      <w:bookmarkEnd w:id="102"/>
    </w:p>
    <w:p w14:paraId="34790C78" w14:textId="77777777" w:rsidR="00336D9F" w:rsidRDefault="00336D9F">
      <w:pPr>
        <w:pStyle w:val="Amain"/>
      </w:pPr>
      <w:r>
        <w:tab/>
        <w:t>(1)</w:t>
      </w:r>
      <w:r>
        <w:tab/>
        <w:t>This part applies if—</w:t>
      </w:r>
    </w:p>
    <w:p w14:paraId="22E016E9" w14:textId="290538BD" w:rsidR="00336D9F" w:rsidRDefault="00336D9F">
      <w:pPr>
        <w:pStyle w:val="Apara"/>
      </w:pPr>
      <w:r>
        <w:tab/>
        <w:t>(a)</w:t>
      </w:r>
      <w:r>
        <w:tab/>
        <w:t>an offender has been convicted or found guilty of an offence (the</w:t>
      </w:r>
      <w:r w:rsidR="005B1785">
        <w:t> </w:t>
      </w:r>
      <w:r>
        <w:rPr>
          <w:rStyle w:val="charBoldItals"/>
        </w:rPr>
        <w:t>principal offence</w:t>
      </w:r>
      <w:r>
        <w:t>); and</w:t>
      </w:r>
    </w:p>
    <w:p w14:paraId="09DBAEC8" w14:textId="0C24F43F" w:rsidR="00336D9F" w:rsidRDefault="00336D9F">
      <w:pPr>
        <w:pStyle w:val="Apara"/>
        <w:keepNext/>
      </w:pPr>
      <w:r>
        <w:tab/>
        <w:t>(b)</w:t>
      </w:r>
      <w:r>
        <w:tab/>
        <w:t>none of the following orders (each of which is a</w:t>
      </w:r>
      <w:r w:rsidR="005B1785">
        <w:t> </w:t>
      </w:r>
      <w:r>
        <w:rPr>
          <w:rStyle w:val="charBoldItals"/>
        </w:rPr>
        <w:t>sentence</w:t>
      </w:r>
      <w:r>
        <w:rPr>
          <w:rStyle w:val="charBoldItals"/>
        </w:rPr>
        <w:noBreakHyphen/>
        <w:t>related order</w:t>
      </w:r>
      <w:r>
        <w:t>) have been made for the offence:</w:t>
      </w:r>
    </w:p>
    <w:p w14:paraId="4BCCE2BB" w14:textId="77777777" w:rsidR="00336D9F" w:rsidRDefault="00336D9F">
      <w:pPr>
        <w:pStyle w:val="Asubpara"/>
      </w:pPr>
      <w:r>
        <w:tab/>
        <w:t>(i)</w:t>
      </w:r>
      <w:r>
        <w:tab/>
        <w:t>an order imposing a penalty on the offender;</w:t>
      </w:r>
    </w:p>
    <w:p w14:paraId="0E2302FE" w14:textId="77777777" w:rsidR="00336D9F" w:rsidRDefault="00336D9F">
      <w:pPr>
        <w:pStyle w:val="Asubpara"/>
      </w:pPr>
      <w:r>
        <w:tab/>
        <w:t>(ii)</w:t>
      </w:r>
      <w:r>
        <w:tab/>
        <w:t>a deferred sentence order;</w:t>
      </w:r>
    </w:p>
    <w:p w14:paraId="703682B1" w14:textId="77777777" w:rsidR="00336D9F" w:rsidRDefault="00336D9F">
      <w:pPr>
        <w:pStyle w:val="Asubpara"/>
      </w:pPr>
      <w:r>
        <w:tab/>
        <w:t>(iii)</w:t>
      </w:r>
      <w:r>
        <w:tab/>
        <w:t>a non-conviction order;</w:t>
      </w:r>
    </w:p>
    <w:p w14:paraId="7640B7E2" w14:textId="77777777" w:rsidR="00336D9F" w:rsidRDefault="00336D9F">
      <w:pPr>
        <w:pStyle w:val="Asubpara"/>
      </w:pPr>
      <w:r>
        <w:tab/>
        <w:t>(iv)</w:t>
      </w:r>
      <w:r>
        <w:tab/>
        <w:t>a suspended sentence order; and</w:t>
      </w:r>
    </w:p>
    <w:p w14:paraId="2BDB5569" w14:textId="77777777" w:rsidR="00336D9F" w:rsidRDefault="00336D9F">
      <w:pPr>
        <w:pStyle w:val="Apara"/>
      </w:pPr>
      <w:r>
        <w:tab/>
        <w:t>(c)</w:t>
      </w:r>
      <w:r>
        <w:tab/>
        <w:t xml:space="preserve">the prosecutor files in the court sentencing the offender a document (the </w:t>
      </w:r>
      <w:r>
        <w:rPr>
          <w:rStyle w:val="charBoldItals"/>
        </w:rPr>
        <w:t>list of additional offences</w:t>
      </w:r>
      <w:r>
        <w:t xml:space="preserve">) that lists other offences (each of which is an </w:t>
      </w:r>
      <w:r>
        <w:rPr>
          <w:rStyle w:val="charBoldItals"/>
        </w:rPr>
        <w:t>additional offence</w:t>
      </w:r>
      <w:r>
        <w:t>) allegedly committed by the offender.</w:t>
      </w:r>
    </w:p>
    <w:p w14:paraId="18685DCF" w14:textId="77777777" w:rsidR="00336D9F" w:rsidRDefault="00336D9F">
      <w:pPr>
        <w:pStyle w:val="Amain"/>
      </w:pPr>
      <w:r>
        <w:tab/>
        <w:t>(2)</w:t>
      </w:r>
      <w:r>
        <w:tab/>
        <w:t>However, this part does not apply in relation to an offence punishable by life imprisonment.</w:t>
      </w:r>
    </w:p>
    <w:p w14:paraId="76E39EAB" w14:textId="77777777" w:rsidR="00336D9F" w:rsidRDefault="00336D9F" w:rsidP="004F7169">
      <w:pPr>
        <w:pStyle w:val="AH5Sec"/>
      </w:pPr>
      <w:bookmarkStart w:id="103" w:name="_Toc110593965"/>
      <w:r w:rsidRPr="0047084B">
        <w:rPr>
          <w:rStyle w:val="CharSectNo"/>
        </w:rPr>
        <w:lastRenderedPageBreak/>
        <w:t>56</w:t>
      </w:r>
      <w:r>
        <w:tab/>
        <w:t>List of additional offences</w:t>
      </w:r>
      <w:bookmarkEnd w:id="103"/>
    </w:p>
    <w:p w14:paraId="154B0979" w14:textId="77777777" w:rsidR="00336D9F" w:rsidRDefault="00336D9F">
      <w:pPr>
        <w:pStyle w:val="Amain"/>
      </w:pPr>
      <w:r>
        <w:tab/>
        <w:t>(1)</w:t>
      </w:r>
      <w:r>
        <w:tab/>
        <w:t>The list of additional offences must—</w:t>
      </w:r>
    </w:p>
    <w:p w14:paraId="7AB72A77" w14:textId="77777777" w:rsidR="00336D9F" w:rsidRDefault="00336D9F">
      <w:pPr>
        <w:pStyle w:val="Apara"/>
      </w:pPr>
      <w:r>
        <w:tab/>
        <w:t>(a)</w:t>
      </w:r>
      <w:r>
        <w:tab/>
        <w:t>indicate that the offences listed are offences that the offender wants the court to take into account in making a sentence</w:t>
      </w:r>
      <w:r>
        <w:noBreakHyphen/>
        <w:t>related order for the principal offence; and</w:t>
      </w:r>
    </w:p>
    <w:p w14:paraId="5FE50A52" w14:textId="77777777" w:rsidR="00336D9F" w:rsidRDefault="00336D9F">
      <w:pPr>
        <w:pStyle w:val="Apara"/>
      </w:pPr>
      <w:r>
        <w:tab/>
        <w:t>(b)</w:t>
      </w:r>
      <w:r>
        <w:tab/>
        <w:t>be signed by the director of public prosecutions and the offender.</w:t>
      </w:r>
    </w:p>
    <w:p w14:paraId="70C9C5A0" w14:textId="77777777" w:rsidR="00336D9F" w:rsidRDefault="00336D9F">
      <w:pPr>
        <w:pStyle w:val="Amain"/>
      </w:pPr>
      <w:r>
        <w:tab/>
        <w:t>(2)</w:t>
      </w:r>
      <w:r>
        <w:tab/>
        <w:t>A copy of the list of additional offences must be given to the offender.</w:t>
      </w:r>
    </w:p>
    <w:p w14:paraId="07AF832A" w14:textId="77777777" w:rsidR="00336D9F" w:rsidRDefault="00336D9F" w:rsidP="004F7169">
      <w:pPr>
        <w:pStyle w:val="AH5Sec"/>
        <w:rPr>
          <w:b w:val="0"/>
          <w:bCs/>
        </w:rPr>
      </w:pPr>
      <w:bookmarkStart w:id="104" w:name="_Toc110593966"/>
      <w:r w:rsidRPr="0047084B">
        <w:rPr>
          <w:rStyle w:val="CharSectNo"/>
        </w:rPr>
        <w:t>57</w:t>
      </w:r>
      <w:r>
        <w:rPr>
          <w:bCs/>
        </w:rPr>
        <w:tab/>
      </w:r>
      <w:r>
        <w:t>Outstanding additional offences taken into account in sentencing</w:t>
      </w:r>
      <w:bookmarkEnd w:id="104"/>
    </w:p>
    <w:p w14:paraId="7347956E" w14:textId="77777777" w:rsidR="00336D9F" w:rsidRDefault="00336D9F">
      <w:pPr>
        <w:pStyle w:val="Amain"/>
      </w:pPr>
      <w:r>
        <w:tab/>
        <w:t>(1)</w:t>
      </w:r>
      <w:r>
        <w:tab/>
        <w:t>Before making a sentence-related order for the principal offence, the court must ask the offender whether the offender wants the court to take any of the additional offences into account in relation to the principal offence.</w:t>
      </w:r>
    </w:p>
    <w:p w14:paraId="1C3C9F7D" w14:textId="77777777" w:rsidR="00336D9F" w:rsidRDefault="00336D9F">
      <w:pPr>
        <w:pStyle w:val="Amain"/>
      </w:pPr>
      <w:r>
        <w:tab/>
        <w:t>(2)</w:t>
      </w:r>
      <w:r>
        <w:tab/>
        <w:t>The court may take an additional offence into account in making a sentence-related order for the principal offence if—</w:t>
      </w:r>
    </w:p>
    <w:p w14:paraId="5CBF4212" w14:textId="77777777" w:rsidR="00336D9F" w:rsidRDefault="00336D9F">
      <w:pPr>
        <w:pStyle w:val="Apara"/>
      </w:pPr>
      <w:r>
        <w:tab/>
        <w:t>(a)</w:t>
      </w:r>
      <w:r>
        <w:tab/>
        <w:t>the offender admits guilt to the additional offence; and</w:t>
      </w:r>
    </w:p>
    <w:p w14:paraId="30568734" w14:textId="77777777" w:rsidR="00336D9F" w:rsidRDefault="00336D9F">
      <w:pPr>
        <w:pStyle w:val="Apara"/>
      </w:pPr>
      <w:r>
        <w:tab/>
        <w:t>(b)</w:t>
      </w:r>
      <w:r>
        <w:tab/>
        <w:t>the offender confirms that the offender wants the additional offence to be taken into account by the court in relation to the principal offence; and</w:t>
      </w:r>
    </w:p>
    <w:p w14:paraId="028DA77E" w14:textId="77777777" w:rsidR="00336D9F" w:rsidRDefault="00336D9F">
      <w:pPr>
        <w:pStyle w:val="Apara"/>
      </w:pPr>
      <w:r>
        <w:tab/>
        <w:t>(c)</w:t>
      </w:r>
      <w:r>
        <w:tab/>
        <w:t>the prosecutor consents to the additional offence being taken into account.</w:t>
      </w:r>
    </w:p>
    <w:p w14:paraId="0F5F38D6" w14:textId="77777777" w:rsidR="00336D9F" w:rsidRDefault="00336D9F">
      <w:pPr>
        <w:pStyle w:val="Amain"/>
      </w:pPr>
      <w:r>
        <w:tab/>
        <w:t>(3)</w:t>
      </w:r>
      <w:r>
        <w:tab/>
        <w:t>If the court takes an additional offence into account in relation to the principal offence, any penalty imposed for the principal offence must not exceed the maximum penalty the court could have imposed for the principal offence if the additional offence had not been taken into account.</w:t>
      </w:r>
    </w:p>
    <w:p w14:paraId="531415BA" w14:textId="77777777" w:rsidR="00336D9F" w:rsidRDefault="00336D9F">
      <w:pPr>
        <w:pStyle w:val="Amain"/>
      </w:pPr>
      <w:r>
        <w:lastRenderedPageBreak/>
        <w:tab/>
        <w:t>(4)</w:t>
      </w:r>
      <w:r>
        <w:tab/>
        <w:t>The court may not take an additional offence into account if the court does not have jurisdiction to make a sentence-related order for the offence.</w:t>
      </w:r>
    </w:p>
    <w:p w14:paraId="449262F4" w14:textId="77777777" w:rsidR="00336D9F" w:rsidRDefault="00336D9F">
      <w:pPr>
        <w:pStyle w:val="Amain"/>
      </w:pPr>
      <w:r>
        <w:tab/>
        <w:t>(5)</w:t>
      </w:r>
      <w:r>
        <w:tab/>
        <w:t>For subsection (4), the court is taken to have jurisdiction to make a sentence-related order for an additional offence even if the jurisdiction may only be exercised with the offender’s consent.</w:t>
      </w:r>
    </w:p>
    <w:p w14:paraId="3EEAF113" w14:textId="77777777" w:rsidR="00336D9F" w:rsidRDefault="00336D9F">
      <w:pPr>
        <w:pStyle w:val="Amain"/>
      </w:pPr>
      <w:r>
        <w:tab/>
        <w:t>(6)</w:t>
      </w:r>
      <w:r>
        <w:tab/>
        <w:t>To remove any doubt, subsection (4) does not prevent the Supreme Court from taking a summary offence into account.</w:t>
      </w:r>
    </w:p>
    <w:p w14:paraId="562F35DA" w14:textId="77777777" w:rsidR="00336D9F" w:rsidRDefault="00336D9F">
      <w:pPr>
        <w:pStyle w:val="AH5Sec"/>
        <w:rPr>
          <w:b w:val="0"/>
          <w:bCs/>
        </w:rPr>
      </w:pPr>
      <w:bookmarkStart w:id="105" w:name="_Toc110593967"/>
      <w:r w:rsidRPr="0047084B">
        <w:rPr>
          <w:rStyle w:val="CharSectNo"/>
        </w:rPr>
        <w:t>58</w:t>
      </w:r>
      <w:r>
        <w:rPr>
          <w:bCs/>
        </w:rPr>
        <w:tab/>
      </w:r>
      <w:r>
        <w:t>Ancillary orders relating to offences taken into account in sentencing</w:t>
      </w:r>
      <w:bookmarkEnd w:id="105"/>
    </w:p>
    <w:p w14:paraId="6C31BEC4" w14:textId="77777777" w:rsidR="00336D9F" w:rsidRDefault="00336D9F">
      <w:pPr>
        <w:pStyle w:val="Amain"/>
      </w:pPr>
      <w:r>
        <w:tab/>
        <w:t>(1)</w:t>
      </w:r>
      <w:r>
        <w:tab/>
        <w:t>This section applies if the court takes an additional offence into account in making a sentence-related order for the offender for the principal offence.</w:t>
      </w:r>
    </w:p>
    <w:p w14:paraId="4B70457C" w14:textId="77777777" w:rsidR="00336D9F" w:rsidRDefault="00336D9F">
      <w:pPr>
        <w:pStyle w:val="Amain"/>
      </w:pPr>
      <w:r>
        <w:tab/>
        <w:t>(2)</w:t>
      </w:r>
      <w:r>
        <w:tab/>
        <w:t>The court may make any ancillary order that it could have made if it had convicted the offender of the additional offence when it took the offence into account.</w:t>
      </w:r>
    </w:p>
    <w:p w14:paraId="2D268F9F" w14:textId="77777777" w:rsidR="00336D9F" w:rsidRDefault="00336D9F">
      <w:pPr>
        <w:pStyle w:val="Amain"/>
      </w:pPr>
      <w:r>
        <w:tab/>
        <w:t>(3)</w:t>
      </w:r>
      <w:r>
        <w:tab/>
        <w:t>To remove any doubt, the court may not make a separate sentence-related order for the additional offence.</w:t>
      </w:r>
    </w:p>
    <w:p w14:paraId="3B609DFB" w14:textId="77777777" w:rsidR="00336D9F" w:rsidRDefault="00336D9F">
      <w:pPr>
        <w:pStyle w:val="Amain"/>
      </w:pPr>
      <w:r>
        <w:tab/>
        <w:t>(4)</w:t>
      </w:r>
      <w:r>
        <w:tab/>
        <w:t>The offender has the same rights of appeal in relation to the making of the ancillary order as the offender would have had if the order had been made on the conviction of the offender for the additional offence.</w:t>
      </w:r>
    </w:p>
    <w:p w14:paraId="04996A26" w14:textId="77777777" w:rsidR="00336D9F" w:rsidRDefault="00336D9F">
      <w:pPr>
        <w:pStyle w:val="Amain"/>
      </w:pPr>
      <w:r>
        <w:tab/>
        <w:t>(5)</w:t>
      </w:r>
      <w:r>
        <w:tab/>
        <w:t>This section is subject to section 134 (Operation of ancillary and restitution orders).</w:t>
      </w:r>
    </w:p>
    <w:p w14:paraId="0C89DD9E" w14:textId="77777777" w:rsidR="00336D9F" w:rsidRDefault="00336D9F">
      <w:pPr>
        <w:pStyle w:val="Amain"/>
        <w:keepNext/>
      </w:pPr>
      <w:r>
        <w:tab/>
        <w:t>(6)</w:t>
      </w:r>
      <w:r>
        <w:tab/>
        <w:t>In this section:</w:t>
      </w:r>
    </w:p>
    <w:p w14:paraId="2007B783" w14:textId="77777777" w:rsidR="00336D9F" w:rsidRDefault="00336D9F">
      <w:pPr>
        <w:pStyle w:val="aDef"/>
      </w:pPr>
      <w:r>
        <w:rPr>
          <w:rStyle w:val="charBoldItals"/>
        </w:rPr>
        <w:t>ancillary order</w:t>
      </w:r>
      <w:r>
        <w:rPr>
          <w:bCs/>
          <w:iCs/>
        </w:rPr>
        <w:t>—see section 18 (5).</w:t>
      </w:r>
    </w:p>
    <w:p w14:paraId="6317F082" w14:textId="77777777" w:rsidR="00336D9F" w:rsidRDefault="00336D9F">
      <w:pPr>
        <w:pStyle w:val="AH5Sec"/>
      </w:pPr>
      <w:bookmarkStart w:id="106" w:name="_Toc110593968"/>
      <w:r w:rsidRPr="0047084B">
        <w:rPr>
          <w:rStyle w:val="CharSectNo"/>
        </w:rPr>
        <w:lastRenderedPageBreak/>
        <w:t>59</w:t>
      </w:r>
      <w:r>
        <w:tab/>
        <w:t>Consequences of taking offences into account in sentencing</w:t>
      </w:r>
      <w:bookmarkEnd w:id="106"/>
    </w:p>
    <w:p w14:paraId="287295DA" w14:textId="77777777" w:rsidR="00336D9F" w:rsidRDefault="00336D9F">
      <w:pPr>
        <w:pStyle w:val="Amain"/>
      </w:pPr>
      <w:r>
        <w:tab/>
        <w:t>(1)</w:t>
      </w:r>
      <w:r>
        <w:tab/>
        <w:t>This section applies if the court takes an additional offence into account for the principal offence.</w:t>
      </w:r>
    </w:p>
    <w:p w14:paraId="4EEB91E1" w14:textId="77777777" w:rsidR="00336D9F" w:rsidRDefault="00336D9F">
      <w:pPr>
        <w:pStyle w:val="Amain"/>
      </w:pPr>
      <w:r>
        <w:tab/>
        <w:t>(2)</w:t>
      </w:r>
      <w:r>
        <w:tab/>
        <w:t>The court must certify, on the list of additional offences, that the additional offence has been taken into account.</w:t>
      </w:r>
    </w:p>
    <w:p w14:paraId="3E483BBB" w14:textId="77777777" w:rsidR="00336D9F" w:rsidRDefault="00336D9F">
      <w:pPr>
        <w:pStyle w:val="Amain"/>
      </w:pPr>
      <w:r>
        <w:tab/>
        <w:t>(3)</w:t>
      </w:r>
      <w:r>
        <w:tab/>
        <w:t>A proceeding must not be started or continued in relation to the additional offence unless the conviction or finding of guilt for the principal offence is reversed or set aside.</w:t>
      </w:r>
    </w:p>
    <w:p w14:paraId="74284A59" w14:textId="77777777" w:rsidR="00336D9F" w:rsidRDefault="00336D9F">
      <w:pPr>
        <w:pStyle w:val="Amain"/>
      </w:pPr>
      <w:r>
        <w:tab/>
        <w:t>(4)</w:t>
      </w:r>
      <w:r>
        <w:tab/>
        <w:t>Subsection (3) does not prevent the court from taking the additional offence into account if the court, on a later occasion, makes another sentence-related order for the offender, or re-sentences the offender, for the principal offence.</w:t>
      </w:r>
    </w:p>
    <w:p w14:paraId="48B93B3B" w14:textId="77777777" w:rsidR="00336D9F" w:rsidRDefault="00336D9F">
      <w:pPr>
        <w:pStyle w:val="Amain"/>
      </w:pPr>
      <w:r>
        <w:tab/>
        <w:t>(5)</w:t>
      </w:r>
      <w:r>
        <w:tab/>
        <w:t>The offender’s admission of guilt in relation to the additional offence is not admissible in evidence in a proceeding in relation to—</w:t>
      </w:r>
    </w:p>
    <w:p w14:paraId="05222CDD" w14:textId="77777777" w:rsidR="00336D9F" w:rsidRDefault="00336D9F">
      <w:pPr>
        <w:pStyle w:val="Apara"/>
      </w:pPr>
      <w:r>
        <w:tab/>
        <w:t>(a)</w:t>
      </w:r>
      <w:r>
        <w:tab/>
        <w:t>the additional offence; or</w:t>
      </w:r>
    </w:p>
    <w:p w14:paraId="0B1FD961" w14:textId="77777777" w:rsidR="00336D9F" w:rsidRDefault="00336D9F">
      <w:pPr>
        <w:pStyle w:val="Apara"/>
      </w:pPr>
      <w:r>
        <w:tab/>
        <w:t>(b)</w:t>
      </w:r>
      <w:r>
        <w:tab/>
        <w:t>any other offence mentioned in the list of additional offences.</w:t>
      </w:r>
    </w:p>
    <w:p w14:paraId="5FE30F77" w14:textId="77777777" w:rsidR="00336D9F" w:rsidRDefault="00336D9F">
      <w:pPr>
        <w:pStyle w:val="Amain"/>
      </w:pPr>
      <w:r>
        <w:tab/>
        <w:t>(6)</w:t>
      </w:r>
      <w:r>
        <w:tab/>
        <w:t xml:space="preserve">The offender is not, for any purpose, taken to have been convicted or found guilty of the additional offence only because the additional offence is taken into account. </w:t>
      </w:r>
    </w:p>
    <w:p w14:paraId="24D52F09" w14:textId="77777777" w:rsidR="00336D9F" w:rsidRDefault="00336D9F">
      <w:pPr>
        <w:pStyle w:val="AH5Sec"/>
      </w:pPr>
      <w:bookmarkStart w:id="107" w:name="_Toc110593969"/>
      <w:r w:rsidRPr="0047084B">
        <w:rPr>
          <w:rStyle w:val="CharSectNo"/>
        </w:rPr>
        <w:t>60</w:t>
      </w:r>
      <w:r>
        <w:tab/>
        <w:t>Evidence of offences taken into account in sentencing</w:t>
      </w:r>
      <w:bookmarkEnd w:id="107"/>
    </w:p>
    <w:p w14:paraId="217A27D7" w14:textId="77777777" w:rsidR="00336D9F" w:rsidRDefault="00336D9F">
      <w:pPr>
        <w:pStyle w:val="Amain"/>
      </w:pPr>
      <w:r>
        <w:tab/>
        <w:t>(1)</w:t>
      </w:r>
      <w:r>
        <w:tab/>
        <w:t>This section applies if the court takes an additional offence into account in making a sentence-related order for the offender for the principal offence.</w:t>
      </w:r>
    </w:p>
    <w:p w14:paraId="66572617" w14:textId="77777777" w:rsidR="00336D9F" w:rsidRDefault="00336D9F">
      <w:pPr>
        <w:pStyle w:val="Amain"/>
        <w:keepNext/>
      </w:pPr>
      <w:r>
        <w:tab/>
        <w:t>(2)</w:t>
      </w:r>
      <w:r>
        <w:tab/>
        <w:t>The fact that the additional offence has been taken into account is admissible in a criminal proceeding if—</w:t>
      </w:r>
    </w:p>
    <w:p w14:paraId="385D2908" w14:textId="77777777" w:rsidR="00336D9F" w:rsidRDefault="00336D9F">
      <w:pPr>
        <w:pStyle w:val="Apara"/>
      </w:pPr>
      <w:r>
        <w:tab/>
        <w:t>(a)</w:t>
      </w:r>
      <w:r>
        <w:tab/>
        <w:t>the fact that the offender has been convicted or found guilty of the principal offence is admissible in the proceeding; and</w:t>
      </w:r>
    </w:p>
    <w:p w14:paraId="68FBE83A" w14:textId="77777777" w:rsidR="00336D9F" w:rsidRDefault="00336D9F">
      <w:pPr>
        <w:pStyle w:val="Apara"/>
      </w:pPr>
      <w:r>
        <w:lastRenderedPageBreak/>
        <w:tab/>
        <w:t>(b)</w:t>
      </w:r>
      <w:r>
        <w:tab/>
        <w:t>had the offender been convicted or found guilty of the additional offence, that fact would have been admissible in the proceeding.</w:t>
      </w:r>
    </w:p>
    <w:p w14:paraId="2308EE7C" w14:textId="77777777" w:rsidR="00336D9F" w:rsidRDefault="00336D9F">
      <w:pPr>
        <w:pStyle w:val="Amain"/>
      </w:pPr>
      <w:r>
        <w:tab/>
        <w:t>(3)</w:t>
      </w:r>
      <w:r>
        <w:tab/>
        <w:t xml:space="preserve">For subsection (2), a fact is </w:t>
      </w:r>
      <w:r>
        <w:rPr>
          <w:rStyle w:val="charBoldItals"/>
        </w:rPr>
        <w:t xml:space="preserve">admissible </w:t>
      </w:r>
      <w:r>
        <w:t>in a criminal proceeding if—</w:t>
      </w:r>
    </w:p>
    <w:p w14:paraId="28B1D6BA" w14:textId="77777777" w:rsidR="00336D9F" w:rsidRDefault="00336D9F">
      <w:pPr>
        <w:pStyle w:val="Apara"/>
      </w:pPr>
      <w:r>
        <w:tab/>
        <w:t>(a)</w:t>
      </w:r>
      <w:r>
        <w:tab/>
        <w:t>reference may be made to the fact in the proceeding; or</w:t>
      </w:r>
    </w:p>
    <w:p w14:paraId="49876294" w14:textId="77777777" w:rsidR="00336D9F" w:rsidRDefault="00336D9F">
      <w:pPr>
        <w:pStyle w:val="Apara"/>
      </w:pPr>
      <w:r>
        <w:tab/>
        <w:t>(b)</w:t>
      </w:r>
      <w:r>
        <w:tab/>
        <w:t xml:space="preserve">evidence may be given of the fact in the proceeding. </w:t>
      </w:r>
    </w:p>
    <w:p w14:paraId="69DDACC4" w14:textId="77777777" w:rsidR="00336D9F" w:rsidRDefault="00336D9F">
      <w:pPr>
        <w:pStyle w:val="Amain"/>
      </w:pPr>
      <w:r>
        <w:tab/>
        <w:t>(4)</w:t>
      </w:r>
      <w:r>
        <w:tab/>
        <w:t>The fact that the additional offence has been taken into account may be proved in the same way as the finding of guilt or conviction for the principal offence.</w:t>
      </w:r>
    </w:p>
    <w:p w14:paraId="7839D5B5" w14:textId="77777777" w:rsidR="00336D9F" w:rsidRDefault="00336D9F">
      <w:pPr>
        <w:pStyle w:val="PageBreak"/>
      </w:pPr>
      <w:r>
        <w:br w:type="page"/>
      </w:r>
    </w:p>
    <w:p w14:paraId="5DC88048" w14:textId="77777777" w:rsidR="00336D9F" w:rsidRPr="0047084B" w:rsidRDefault="00336D9F">
      <w:pPr>
        <w:pStyle w:val="AH2Part"/>
      </w:pPr>
      <w:bookmarkStart w:id="108" w:name="_Toc110593970"/>
      <w:r w:rsidRPr="0047084B">
        <w:rPr>
          <w:rStyle w:val="CharPartNo"/>
        </w:rPr>
        <w:lastRenderedPageBreak/>
        <w:t>Part 4.5</w:t>
      </w:r>
      <w:r>
        <w:tab/>
      </w:r>
      <w:r w:rsidRPr="0047084B">
        <w:rPr>
          <w:rStyle w:val="CharPartText"/>
        </w:rPr>
        <w:t>Correction and adjustment of penalties</w:t>
      </w:r>
      <w:bookmarkEnd w:id="108"/>
    </w:p>
    <w:p w14:paraId="6FEE29FD" w14:textId="77777777" w:rsidR="00336D9F" w:rsidRDefault="00336D9F">
      <w:pPr>
        <w:pStyle w:val="AH5Sec"/>
      </w:pPr>
      <w:bookmarkStart w:id="109" w:name="_Toc110593971"/>
      <w:r w:rsidRPr="0047084B">
        <w:rPr>
          <w:rStyle w:val="CharSectNo"/>
        </w:rPr>
        <w:t>61</w:t>
      </w:r>
      <w:r>
        <w:tab/>
        <w:t>Reopening proceedings to correct penalty errors</w:t>
      </w:r>
      <w:bookmarkEnd w:id="109"/>
    </w:p>
    <w:p w14:paraId="1ECDB4F7" w14:textId="77777777" w:rsidR="00336D9F" w:rsidRDefault="00336D9F">
      <w:pPr>
        <w:pStyle w:val="Amain"/>
      </w:pPr>
      <w:r>
        <w:tab/>
        <w:t>(1)</w:t>
      </w:r>
      <w:r>
        <w:tab/>
        <w:t>This section applies to a criminal proceeding (including a proceeding on appeal) in which a court has—</w:t>
      </w:r>
    </w:p>
    <w:p w14:paraId="54A42A7E" w14:textId="77777777" w:rsidR="00336D9F" w:rsidRDefault="00336D9F">
      <w:pPr>
        <w:pStyle w:val="Apara"/>
      </w:pPr>
      <w:r>
        <w:tab/>
        <w:t>(a)</w:t>
      </w:r>
      <w:r>
        <w:tab/>
        <w:t>made a sentence-related order that is contrary to law; or</w:t>
      </w:r>
    </w:p>
    <w:p w14:paraId="38FEF78B" w14:textId="77777777" w:rsidR="00336D9F" w:rsidRDefault="00336D9F">
      <w:pPr>
        <w:pStyle w:val="Apara"/>
      </w:pPr>
      <w:r>
        <w:tab/>
        <w:t>(b)</w:t>
      </w:r>
      <w:r>
        <w:tab/>
        <w:t>failed to make a sentence-related order that is required to be made by law.</w:t>
      </w:r>
    </w:p>
    <w:p w14:paraId="286B6C2F" w14:textId="77777777" w:rsidR="00336D9F" w:rsidRDefault="00336D9F">
      <w:pPr>
        <w:pStyle w:val="Amain"/>
      </w:pPr>
      <w:r>
        <w:tab/>
        <w:t>(2)</w:t>
      </w:r>
      <w:r>
        <w:tab/>
        <w:t>This section applies whether or not anyone has been convicted or found guilty of an offence in the proceeding.</w:t>
      </w:r>
    </w:p>
    <w:p w14:paraId="3C221500" w14:textId="77777777" w:rsidR="00336D9F" w:rsidRDefault="00336D9F">
      <w:pPr>
        <w:pStyle w:val="Amain"/>
        <w:keepNext/>
      </w:pPr>
      <w:r>
        <w:tab/>
        <w:t>(3)</w:t>
      </w:r>
      <w:r>
        <w:tab/>
        <w:t>The court may reopen the proceeding (on the application of a party to the proceeding, or on its own initiative) and may, after giving the parties an opportunity to be heard, do either or both of the following:</w:t>
      </w:r>
    </w:p>
    <w:p w14:paraId="028C773F" w14:textId="77777777" w:rsidR="00336D9F" w:rsidRDefault="00336D9F">
      <w:pPr>
        <w:pStyle w:val="Apara"/>
      </w:pPr>
      <w:r>
        <w:tab/>
        <w:t>(a)</w:t>
      </w:r>
      <w:r>
        <w:tab/>
        <w:t>make a sentence-related order that is in accordance with law;</w:t>
      </w:r>
    </w:p>
    <w:p w14:paraId="61C761FC" w14:textId="77777777" w:rsidR="00336D9F" w:rsidRDefault="00336D9F">
      <w:pPr>
        <w:pStyle w:val="Apara"/>
      </w:pPr>
      <w:r>
        <w:tab/>
        <w:t>(b)</w:t>
      </w:r>
      <w:r>
        <w:tab/>
        <w:t>amend any relevant finding of guilt, conviction, sentence or order.</w:t>
      </w:r>
    </w:p>
    <w:p w14:paraId="3906DFEF" w14:textId="77777777" w:rsidR="00336D9F" w:rsidRDefault="00336D9F">
      <w:pPr>
        <w:pStyle w:val="Amain"/>
      </w:pPr>
      <w:r>
        <w:tab/>
        <w:t>(4)</w:t>
      </w:r>
      <w:r>
        <w:tab/>
        <w:t>For this section, the court may issue a warrant for the arrest of a person charged in the proceeding if—</w:t>
      </w:r>
    </w:p>
    <w:p w14:paraId="57C9A712" w14:textId="77777777" w:rsidR="00336D9F" w:rsidRDefault="00336D9F">
      <w:pPr>
        <w:pStyle w:val="Apara"/>
      </w:pPr>
      <w:r>
        <w:tab/>
        <w:t>(a)</w:t>
      </w:r>
      <w:r>
        <w:tab/>
        <w:t>the court considers that the person will not appear unless the warrant is issued; or</w:t>
      </w:r>
    </w:p>
    <w:p w14:paraId="6E1B2FCF" w14:textId="77777777" w:rsidR="00336D9F" w:rsidRDefault="00336D9F">
      <w:pPr>
        <w:pStyle w:val="Apara"/>
      </w:pPr>
      <w:r>
        <w:tab/>
        <w:t>(b)</w:t>
      </w:r>
      <w:r>
        <w:tab/>
        <w:t>the person fails to appear when the court calls on the person to appear.</w:t>
      </w:r>
    </w:p>
    <w:p w14:paraId="240602F9" w14:textId="77777777" w:rsidR="00336D9F" w:rsidRDefault="00336D9F">
      <w:pPr>
        <w:pStyle w:val="Amain"/>
      </w:pPr>
      <w:r>
        <w:tab/>
        <w:t>(5)</w:t>
      </w:r>
      <w:r>
        <w:tab/>
        <w:t>For an appeal under any Act against a sentence-related order made under this section, the time within which the appeal must be made starts on the day the order is made.</w:t>
      </w:r>
    </w:p>
    <w:p w14:paraId="15ACDE28" w14:textId="77777777" w:rsidR="00336D9F" w:rsidRDefault="00336D9F">
      <w:pPr>
        <w:pStyle w:val="Amain"/>
      </w:pPr>
      <w:r>
        <w:tab/>
        <w:t>(6)</w:t>
      </w:r>
      <w:r>
        <w:tab/>
        <w:t>However, this section does not otherwise affect any right of appeal.</w:t>
      </w:r>
    </w:p>
    <w:p w14:paraId="23D353E3" w14:textId="77777777" w:rsidR="00336D9F" w:rsidRDefault="00336D9F">
      <w:pPr>
        <w:pStyle w:val="Amain"/>
        <w:keepNext/>
      </w:pPr>
      <w:r>
        <w:lastRenderedPageBreak/>
        <w:tab/>
        <w:t>(7)</w:t>
      </w:r>
      <w:r>
        <w:tab/>
        <w:t>In this section:</w:t>
      </w:r>
    </w:p>
    <w:p w14:paraId="7D45FD82" w14:textId="77777777" w:rsidR="00336D9F" w:rsidRDefault="00336D9F">
      <w:pPr>
        <w:pStyle w:val="aDef"/>
        <w:keepNext/>
      </w:pPr>
      <w:r>
        <w:rPr>
          <w:rStyle w:val="charBoldItals"/>
        </w:rPr>
        <w:t>sentence-related order</w:t>
      </w:r>
      <w:r>
        <w:rPr>
          <w:bCs/>
          <w:iCs/>
        </w:rPr>
        <w:t>—</w:t>
      </w:r>
    </w:p>
    <w:p w14:paraId="011B6076" w14:textId="77777777" w:rsidR="00336D9F" w:rsidRDefault="00336D9F">
      <w:pPr>
        <w:pStyle w:val="aDefpara"/>
      </w:pPr>
      <w:r>
        <w:tab/>
        <w:t>(a)</w:t>
      </w:r>
      <w:r>
        <w:tab/>
        <w:t xml:space="preserve">see </w:t>
      </w:r>
      <w:r>
        <w:rPr>
          <w:bCs/>
          <w:iCs/>
        </w:rPr>
        <w:t>section 55</w:t>
      </w:r>
      <w:r>
        <w:t xml:space="preserve"> (Application—pt 4.4); and</w:t>
      </w:r>
    </w:p>
    <w:p w14:paraId="125048A4" w14:textId="77777777" w:rsidR="007D152B" w:rsidRDefault="00336D9F">
      <w:pPr>
        <w:pStyle w:val="aDefpara"/>
      </w:pPr>
      <w:r>
        <w:tab/>
        <w:t>(b)</w:t>
      </w:r>
      <w:r>
        <w:tab/>
        <w:t>includes an ancillary order within the meaning of section 58 (Ancillary orders relating to offences taken into account in sentencing).</w:t>
      </w:r>
    </w:p>
    <w:p w14:paraId="2CFF70C8" w14:textId="77777777" w:rsidR="009A4EFE" w:rsidRDefault="009A4EFE" w:rsidP="009A4EFE">
      <w:pPr>
        <w:pStyle w:val="PageBreak"/>
      </w:pPr>
      <w:r>
        <w:br w:type="page"/>
      </w:r>
    </w:p>
    <w:p w14:paraId="5E966649" w14:textId="77777777" w:rsidR="007D152B" w:rsidRPr="0047084B" w:rsidRDefault="007D152B" w:rsidP="007D152B">
      <w:pPr>
        <w:pStyle w:val="AH2Part"/>
      </w:pPr>
      <w:bookmarkStart w:id="110" w:name="_Toc110593972"/>
      <w:r w:rsidRPr="0047084B">
        <w:rPr>
          <w:rStyle w:val="CharPartNo"/>
        </w:rPr>
        <w:lastRenderedPageBreak/>
        <w:t>Part 4.6</w:t>
      </w:r>
      <w:r w:rsidRPr="00E15EBB">
        <w:tab/>
      </w:r>
      <w:r w:rsidRPr="0047084B">
        <w:rPr>
          <w:rStyle w:val="CharPartText"/>
        </w:rPr>
        <w:t>Sentencing—schedule offence with criminal group</w:t>
      </w:r>
      <w:bookmarkEnd w:id="110"/>
    </w:p>
    <w:p w14:paraId="4ADED480" w14:textId="77777777" w:rsidR="007D152B" w:rsidRPr="0047084B" w:rsidRDefault="007D152B" w:rsidP="007D152B">
      <w:pPr>
        <w:pStyle w:val="AH3Div"/>
      </w:pPr>
      <w:bookmarkStart w:id="111" w:name="_Toc110593973"/>
      <w:r w:rsidRPr="0047084B">
        <w:rPr>
          <w:rStyle w:val="CharDivNo"/>
        </w:rPr>
        <w:t>Division 4.6.1</w:t>
      </w:r>
      <w:r w:rsidRPr="00E15EBB">
        <w:tab/>
      </w:r>
      <w:r w:rsidRPr="0047084B">
        <w:rPr>
          <w:rStyle w:val="CharDivText"/>
        </w:rPr>
        <w:t>General</w:t>
      </w:r>
      <w:bookmarkEnd w:id="111"/>
    </w:p>
    <w:p w14:paraId="618B09B7" w14:textId="77777777" w:rsidR="007D152B" w:rsidRPr="00E15EBB" w:rsidRDefault="007D152B" w:rsidP="007D152B">
      <w:pPr>
        <w:pStyle w:val="AH5Sec"/>
      </w:pPr>
      <w:bookmarkStart w:id="112" w:name="_Toc110593974"/>
      <w:r w:rsidRPr="0047084B">
        <w:rPr>
          <w:rStyle w:val="CharSectNo"/>
        </w:rPr>
        <w:t>61A</w:t>
      </w:r>
      <w:r w:rsidRPr="00E15EBB">
        <w:tab/>
        <w:t>Objects—pt 4.6</w:t>
      </w:r>
      <w:bookmarkEnd w:id="112"/>
    </w:p>
    <w:p w14:paraId="2E009BCE" w14:textId="77777777" w:rsidR="007D152B" w:rsidRPr="00E15EBB" w:rsidRDefault="007D152B" w:rsidP="007D152B">
      <w:pPr>
        <w:pStyle w:val="Amain"/>
      </w:pPr>
      <w:r w:rsidRPr="00E15EBB">
        <w:tab/>
        <w:t>(1)</w:t>
      </w:r>
      <w:r w:rsidRPr="00E15EBB">
        <w:tab/>
        <w:t>The objects of this part are—</w:t>
      </w:r>
    </w:p>
    <w:p w14:paraId="6865FE02" w14:textId="77777777" w:rsidR="007D152B" w:rsidRPr="00E15EBB" w:rsidRDefault="007D152B" w:rsidP="007D152B">
      <w:pPr>
        <w:pStyle w:val="Apara"/>
      </w:pPr>
      <w:r w:rsidRPr="00E15EBB">
        <w:tab/>
        <w:t>(a)</w:t>
      </w:r>
      <w:r w:rsidRPr="00E15EBB">
        <w:tab/>
        <w:t xml:space="preserve">to acknowledge that the community regards activities of criminal organisations as a serious and harmful threat to community safety; and </w:t>
      </w:r>
    </w:p>
    <w:p w14:paraId="2BCE7A34" w14:textId="77777777" w:rsidR="007D152B" w:rsidRPr="00E15EBB" w:rsidRDefault="007D152B" w:rsidP="007D152B">
      <w:pPr>
        <w:pStyle w:val="Apara"/>
      </w:pPr>
      <w:r w:rsidRPr="00E15EBB">
        <w:tab/>
        <w:t>(b)</w:t>
      </w:r>
      <w:r w:rsidRPr="00E15EBB">
        <w:tab/>
        <w:t>to deter the commission of offences connected with criminal groups in a way that is consistent with human rights.</w:t>
      </w:r>
    </w:p>
    <w:p w14:paraId="2B32F0D0" w14:textId="77777777" w:rsidR="007D152B" w:rsidRPr="00E15EBB" w:rsidRDefault="007D152B" w:rsidP="007D152B">
      <w:pPr>
        <w:pStyle w:val="Amain"/>
      </w:pPr>
      <w:r w:rsidRPr="00E15EBB">
        <w:tab/>
        <w:t>(2)</w:t>
      </w:r>
      <w:r w:rsidRPr="00E15EBB">
        <w:tab/>
        <w:t>The objects are achieved by increasing the maximum penalty for certain offences found to have been committed in connection with a criminal group or while associated with a criminal group.</w:t>
      </w:r>
    </w:p>
    <w:p w14:paraId="5C4D1FD2" w14:textId="77777777" w:rsidR="007D152B" w:rsidRPr="00E15EBB" w:rsidRDefault="007D152B" w:rsidP="007D152B">
      <w:pPr>
        <w:pStyle w:val="AH5Sec"/>
      </w:pPr>
      <w:bookmarkStart w:id="113" w:name="_Toc110593975"/>
      <w:r w:rsidRPr="0047084B">
        <w:rPr>
          <w:rStyle w:val="CharSectNo"/>
        </w:rPr>
        <w:t>61B</w:t>
      </w:r>
      <w:r w:rsidRPr="00E15EBB">
        <w:tab/>
        <w:t>Definitions—pt 4.6</w:t>
      </w:r>
      <w:bookmarkEnd w:id="113"/>
    </w:p>
    <w:p w14:paraId="15CAA757" w14:textId="77777777" w:rsidR="007D152B" w:rsidRPr="00E15EBB" w:rsidRDefault="007D152B" w:rsidP="007D152B">
      <w:pPr>
        <w:pStyle w:val="Amainreturn"/>
      </w:pPr>
      <w:r w:rsidRPr="00E15EBB">
        <w:t>In this part:</w:t>
      </w:r>
    </w:p>
    <w:p w14:paraId="1A82653D" w14:textId="77777777" w:rsidR="007D152B" w:rsidRPr="00E15EBB" w:rsidRDefault="007D152B" w:rsidP="007D152B">
      <w:pPr>
        <w:pStyle w:val="aDef"/>
      </w:pPr>
      <w:r w:rsidRPr="00E15EBB">
        <w:rPr>
          <w:rStyle w:val="charBoldItals"/>
        </w:rPr>
        <w:t>court</w:t>
      </w:r>
      <w:r w:rsidRPr="00E15EBB">
        <w:t xml:space="preserve"> means—</w:t>
      </w:r>
    </w:p>
    <w:p w14:paraId="17728438" w14:textId="77777777" w:rsidR="007D152B" w:rsidRPr="00E15EBB" w:rsidRDefault="007D152B" w:rsidP="007D152B">
      <w:pPr>
        <w:pStyle w:val="aDefpara"/>
      </w:pPr>
      <w:r w:rsidRPr="00E15EBB">
        <w:tab/>
        <w:t>(a)</w:t>
      </w:r>
      <w:r w:rsidRPr="00E15EBB">
        <w:tab/>
        <w:t>the Magistrates Court; or</w:t>
      </w:r>
    </w:p>
    <w:p w14:paraId="1F470E85" w14:textId="77777777" w:rsidR="007D152B" w:rsidRPr="00E15EBB" w:rsidRDefault="007D152B" w:rsidP="007D152B">
      <w:pPr>
        <w:pStyle w:val="aDefpara"/>
      </w:pPr>
      <w:r w:rsidRPr="00E15EBB">
        <w:tab/>
        <w:t>(b)</w:t>
      </w:r>
      <w:r w:rsidRPr="00E15EBB">
        <w:tab/>
        <w:t>the Supreme Court.</w:t>
      </w:r>
    </w:p>
    <w:p w14:paraId="0404C44F" w14:textId="77777777" w:rsidR="007D152B" w:rsidRPr="00E15EBB" w:rsidRDefault="007D152B" w:rsidP="007D152B">
      <w:pPr>
        <w:pStyle w:val="aDef"/>
        <w:keepLines/>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conduct that constitutes an indictable offence</w:t>
      </w:r>
      <w:r w:rsidRPr="00E15EBB">
        <w:rPr>
          <w:lang w:eastAsia="en-AU"/>
        </w:rPr>
        <w:t>, whether in the ACT or elsewhere, that if disclosed could reasonably be expected to result in any of the following:</w:t>
      </w:r>
    </w:p>
    <w:p w14:paraId="45EBC2D2" w14:textId="77777777" w:rsidR="007D152B" w:rsidRPr="00E15EBB" w:rsidRDefault="007D152B" w:rsidP="007D152B">
      <w:pPr>
        <w:pStyle w:val="aDefpara"/>
        <w:rPr>
          <w:lang w:eastAsia="en-AU"/>
        </w:rPr>
      </w:pPr>
      <w:r w:rsidRPr="00E15EBB">
        <w:rPr>
          <w:lang w:eastAsia="en-AU"/>
        </w:rPr>
        <w:tab/>
        <w:t>(a)</w:t>
      </w:r>
      <w:r w:rsidRPr="00E15EBB">
        <w:rPr>
          <w:lang w:eastAsia="en-AU"/>
        </w:rPr>
        <w:tab/>
      </w:r>
      <w:r w:rsidRPr="00E15EBB">
        <w:rPr>
          <w:szCs w:val="24"/>
          <w:lang w:eastAsia="en-AU"/>
        </w:rPr>
        <w:t>prejudice to a criminal investigation;</w:t>
      </w:r>
    </w:p>
    <w:p w14:paraId="009DCE01" w14:textId="77777777" w:rsidR="007D152B" w:rsidRPr="00E15EBB" w:rsidRDefault="007D152B" w:rsidP="007D152B">
      <w:pPr>
        <w:pStyle w:val="aDefpara"/>
        <w:rPr>
          <w:lang w:eastAsia="en-AU"/>
        </w:rPr>
      </w:pPr>
      <w:r w:rsidRPr="00E15EBB">
        <w:rPr>
          <w:lang w:eastAsia="en-AU"/>
        </w:rPr>
        <w:tab/>
        <w:t>(b)</w:t>
      </w:r>
      <w:r w:rsidRPr="00E15EBB">
        <w:rPr>
          <w:lang w:eastAsia="en-AU"/>
        </w:rPr>
        <w:tab/>
        <w:t>the discovery of the existence or identity of a confidential source of information relevant to law enforcement;</w:t>
      </w:r>
    </w:p>
    <w:p w14:paraId="40F4BC6D" w14:textId="77777777" w:rsidR="007D152B" w:rsidRPr="00E15EBB" w:rsidRDefault="007D152B" w:rsidP="007D152B">
      <w:pPr>
        <w:pStyle w:val="aDefpara"/>
      </w:pPr>
      <w:r w:rsidRPr="00E15EBB">
        <w:rPr>
          <w:lang w:eastAsia="en-AU"/>
        </w:rPr>
        <w:tab/>
        <w:t>(c)</w:t>
      </w:r>
      <w:r w:rsidRPr="00E15EBB">
        <w:rPr>
          <w:lang w:eastAsia="en-AU"/>
        </w:rPr>
        <w:tab/>
        <w:t>a risk to the safety of any person.</w:t>
      </w:r>
    </w:p>
    <w:p w14:paraId="07ED870E" w14:textId="77777777" w:rsidR="007D152B" w:rsidRPr="00E15EBB" w:rsidRDefault="007D152B" w:rsidP="007D152B">
      <w:pPr>
        <w:pStyle w:val="aDef"/>
      </w:pPr>
      <w:r w:rsidRPr="00E15EBB">
        <w:rPr>
          <w:rStyle w:val="charBoldItals"/>
        </w:rPr>
        <w:lastRenderedPageBreak/>
        <w:t>offender</w:t>
      </w:r>
      <w:r w:rsidRPr="00E15EBB">
        <w:t xml:space="preserve"> means an adult who has been found guilty of, or pleaded guilty to, a schedule offence.</w:t>
      </w:r>
    </w:p>
    <w:p w14:paraId="3E62E0C7" w14:textId="77777777" w:rsidR="007D152B" w:rsidRPr="00E15EBB" w:rsidRDefault="007D152B" w:rsidP="007D152B">
      <w:pPr>
        <w:pStyle w:val="aDef"/>
      </w:pPr>
      <w:r w:rsidRPr="00E15EBB">
        <w:rPr>
          <w:rStyle w:val="charBoldItals"/>
        </w:rPr>
        <w:t>schedule offence</w:t>
      </w:r>
      <w:r w:rsidRPr="00E15EBB">
        <w:t xml:space="preserve"> means an offence mentioned in schedule 1, column 2 under a section mentioned in column 3.</w:t>
      </w:r>
    </w:p>
    <w:p w14:paraId="72561113" w14:textId="77777777" w:rsidR="007D152B" w:rsidRPr="00E15EBB" w:rsidRDefault="007D152B" w:rsidP="007D152B">
      <w:pPr>
        <w:pStyle w:val="AH5Sec"/>
      </w:pPr>
      <w:bookmarkStart w:id="114" w:name="_Toc110593976"/>
      <w:r w:rsidRPr="0047084B">
        <w:rPr>
          <w:rStyle w:val="CharSectNo"/>
        </w:rPr>
        <w:t>61C</w:t>
      </w:r>
      <w:r w:rsidRPr="00E15EBB">
        <w:tab/>
        <w:t xml:space="preserve">Meaning of </w:t>
      </w:r>
      <w:r w:rsidRPr="00E15EBB">
        <w:rPr>
          <w:rStyle w:val="charItals"/>
        </w:rPr>
        <w:t>criminal group</w:t>
      </w:r>
      <w:r w:rsidRPr="00E15EBB">
        <w:t>—pt 4.6</w:t>
      </w:r>
      <w:bookmarkEnd w:id="114"/>
    </w:p>
    <w:p w14:paraId="6AD9FD7C" w14:textId="77777777" w:rsidR="007D152B" w:rsidRPr="00E15EBB" w:rsidRDefault="007D152B" w:rsidP="007D152B">
      <w:pPr>
        <w:pStyle w:val="Amain"/>
      </w:pPr>
      <w:r w:rsidRPr="00E15EBB">
        <w:tab/>
        <w:t>(1)</w:t>
      </w:r>
      <w:r w:rsidRPr="00E15EBB">
        <w:tab/>
        <w:t>In this part:</w:t>
      </w:r>
    </w:p>
    <w:p w14:paraId="47DE7A5A" w14:textId="77777777" w:rsidR="007D152B" w:rsidRPr="00E15EBB" w:rsidRDefault="007D152B" w:rsidP="007D152B">
      <w:pPr>
        <w:pStyle w:val="aDef"/>
        <w:rPr>
          <w:szCs w:val="24"/>
        </w:rPr>
      </w:pPr>
      <w:r w:rsidRPr="00E15EBB">
        <w:rPr>
          <w:rStyle w:val="charBoldItals"/>
        </w:rPr>
        <w:t xml:space="preserve">criminal group </w:t>
      </w:r>
      <w:r w:rsidRPr="00E15EBB">
        <w:rPr>
          <w:szCs w:val="24"/>
        </w:rPr>
        <w:t>means a group operating in the ACT or elsewhere that has as an objective—</w:t>
      </w:r>
    </w:p>
    <w:p w14:paraId="3D08B5B9" w14:textId="77777777" w:rsidR="007D152B" w:rsidRPr="00E15EBB" w:rsidRDefault="007D152B" w:rsidP="007D152B">
      <w:pPr>
        <w:pStyle w:val="aDefpara"/>
      </w:pPr>
      <w:r w:rsidRPr="00E15EBB">
        <w:tab/>
        <w:t>(a)</w:t>
      </w:r>
      <w:r w:rsidRPr="00E15EBB">
        <w:tab/>
        <w:t xml:space="preserve">engaging in </w:t>
      </w:r>
      <w:r w:rsidRPr="00E15EBB">
        <w:rPr>
          <w:lang w:eastAsia="en-AU"/>
        </w:rPr>
        <w:t>conduct that constitutes an indictable offence</w:t>
      </w:r>
      <w:r w:rsidRPr="00E15EBB">
        <w:t>, including directing, planning, facilitating, supporting or carrying out the conduct; or</w:t>
      </w:r>
    </w:p>
    <w:p w14:paraId="12304AAF" w14:textId="77777777" w:rsidR="007D152B" w:rsidRPr="00E15EBB" w:rsidRDefault="007D152B" w:rsidP="007D152B">
      <w:pPr>
        <w:pStyle w:val="aDefpara"/>
      </w:pPr>
      <w:r w:rsidRPr="00E15EBB">
        <w:tab/>
        <w:t>(b)</w:t>
      </w:r>
      <w:r w:rsidRPr="00E15EBB">
        <w:tab/>
        <w:t xml:space="preserve">obtaining for the </w:t>
      </w:r>
      <w:r w:rsidRPr="00E15EBB">
        <w:rPr>
          <w:u w:color="FFFF00"/>
        </w:rPr>
        <w:t>group, someone in the group</w:t>
      </w:r>
      <w:r w:rsidRPr="00E15EBB">
        <w:t xml:space="preserve"> or someone else, a material benefit from conduct engaged in, in the ACT or elsewhere that, if it occurred in the ACT, would constitute </w:t>
      </w:r>
      <w:r w:rsidRPr="00E15EBB">
        <w:rPr>
          <w:lang w:eastAsia="en-AU"/>
        </w:rPr>
        <w:t>an indictable offence</w:t>
      </w:r>
      <w:r w:rsidRPr="00E15EBB">
        <w:t xml:space="preserve"> under a territory law.</w:t>
      </w:r>
    </w:p>
    <w:p w14:paraId="61ADD232" w14:textId="77777777" w:rsidR="007D152B" w:rsidRPr="00E15EBB" w:rsidRDefault="007D152B" w:rsidP="007D152B">
      <w:pPr>
        <w:pStyle w:val="Amain"/>
      </w:pPr>
      <w:r w:rsidRPr="00E15EBB">
        <w:tab/>
        <w:t>(2)</w:t>
      </w:r>
      <w:r w:rsidRPr="00E15EBB">
        <w:tab/>
        <w:t>In this section:</w:t>
      </w:r>
    </w:p>
    <w:p w14:paraId="6465B1F6" w14:textId="77777777" w:rsidR="007D152B" w:rsidRPr="00E15EBB" w:rsidRDefault="007D152B" w:rsidP="007D152B">
      <w:pPr>
        <w:pStyle w:val="aDef"/>
      </w:pPr>
      <w:r w:rsidRPr="00E15EBB">
        <w:rPr>
          <w:rStyle w:val="charBoldItals"/>
        </w:rPr>
        <w:t xml:space="preserve">group </w:t>
      </w:r>
      <w:r w:rsidRPr="00E15EBB">
        <w:t>means a group of 2 or more people, however structured, regardless of—</w:t>
      </w:r>
    </w:p>
    <w:p w14:paraId="2C69167D" w14:textId="77777777" w:rsidR="007D152B" w:rsidRPr="00E15EBB" w:rsidRDefault="007D152B" w:rsidP="007D152B">
      <w:pPr>
        <w:pStyle w:val="aDefpara"/>
      </w:pPr>
      <w:r w:rsidRPr="00E15EBB">
        <w:tab/>
        <w:t>(a)</w:t>
      </w:r>
      <w:r w:rsidRPr="00E15EBB">
        <w:tab/>
        <w:t>where the group is based; or</w:t>
      </w:r>
    </w:p>
    <w:p w14:paraId="5690975F" w14:textId="77777777" w:rsidR="007D152B" w:rsidRPr="00E15EBB" w:rsidRDefault="007D152B" w:rsidP="007D152B">
      <w:pPr>
        <w:pStyle w:val="aDefpara"/>
      </w:pPr>
      <w:r w:rsidRPr="00E15EBB">
        <w:tab/>
        <w:t>(b)</w:t>
      </w:r>
      <w:r w:rsidRPr="00E15EBB">
        <w:tab/>
        <w:t>where a person involved in the group ordinarily lives; or</w:t>
      </w:r>
    </w:p>
    <w:p w14:paraId="040BE8D0" w14:textId="77777777" w:rsidR="007D152B" w:rsidRPr="00E15EBB" w:rsidRDefault="007D152B" w:rsidP="007D152B">
      <w:pPr>
        <w:pStyle w:val="aDefpara"/>
      </w:pPr>
      <w:r w:rsidRPr="00E15EBB">
        <w:tab/>
        <w:t>(c)</w:t>
      </w:r>
      <w:r w:rsidRPr="00E15EBB">
        <w:tab/>
        <w:t>whether the people involved in the group changes from time to time; or</w:t>
      </w:r>
    </w:p>
    <w:p w14:paraId="57EF2A1C" w14:textId="77777777" w:rsidR="007D152B" w:rsidRPr="00E15EBB" w:rsidRDefault="007D152B" w:rsidP="007D152B">
      <w:pPr>
        <w:pStyle w:val="aDefpara"/>
      </w:pPr>
      <w:r w:rsidRPr="00E15EBB">
        <w:tab/>
        <w:t>(d)</w:t>
      </w:r>
      <w:r w:rsidRPr="00E15EBB">
        <w:tab/>
        <w:t>whether only some of the people involved in the group plan, organise or carry out a particular activity.</w:t>
      </w:r>
    </w:p>
    <w:p w14:paraId="0D2F5701" w14:textId="77777777" w:rsidR="007D152B" w:rsidRPr="00E15EBB" w:rsidRDefault="007D152B" w:rsidP="007D152B">
      <w:pPr>
        <w:pStyle w:val="AH5Sec"/>
      </w:pPr>
      <w:bookmarkStart w:id="115" w:name="_Toc110593977"/>
      <w:r w:rsidRPr="0047084B">
        <w:rPr>
          <w:rStyle w:val="CharSectNo"/>
        </w:rPr>
        <w:t>61D</w:t>
      </w:r>
      <w:r w:rsidRPr="00E15EBB">
        <w:tab/>
        <w:t>Application—pt 4.6</w:t>
      </w:r>
      <w:bookmarkEnd w:id="115"/>
    </w:p>
    <w:p w14:paraId="6C298B3D" w14:textId="77777777" w:rsidR="007D152B" w:rsidRPr="00E15EBB" w:rsidRDefault="007D152B" w:rsidP="007D152B">
      <w:pPr>
        <w:pStyle w:val="Amainreturn"/>
      </w:pPr>
      <w:r w:rsidRPr="00E15EBB">
        <w:t>This part applies only to a schedule offence committed after the commencement of the part.</w:t>
      </w:r>
    </w:p>
    <w:p w14:paraId="10CFA71D" w14:textId="77777777" w:rsidR="007D152B" w:rsidRPr="00E15EBB" w:rsidRDefault="007D152B" w:rsidP="007D152B">
      <w:pPr>
        <w:pStyle w:val="AH5Sec"/>
      </w:pPr>
      <w:bookmarkStart w:id="116" w:name="_Toc110593978"/>
      <w:r w:rsidRPr="0047084B">
        <w:rPr>
          <w:rStyle w:val="CharSectNo"/>
        </w:rPr>
        <w:lastRenderedPageBreak/>
        <w:t>61E</w:t>
      </w:r>
      <w:r w:rsidRPr="00E15EBB">
        <w:tab/>
        <w:t>Review—pt 4.6</w:t>
      </w:r>
      <w:bookmarkEnd w:id="116"/>
    </w:p>
    <w:p w14:paraId="094AB212" w14:textId="77777777" w:rsidR="007D152B" w:rsidRPr="00E15EBB" w:rsidRDefault="007D152B" w:rsidP="007D152B">
      <w:pPr>
        <w:pStyle w:val="Amain"/>
      </w:pPr>
      <w:r w:rsidRPr="00E15EBB">
        <w:tab/>
        <w:t>(1)</w:t>
      </w:r>
      <w:r w:rsidRPr="00E15EBB">
        <w:tab/>
        <w:t>The Minister must review the operation of this part as soon as practicable after the end of its 3rd year of operation.</w:t>
      </w:r>
    </w:p>
    <w:p w14:paraId="119E084D" w14:textId="77777777" w:rsidR="007D152B" w:rsidRPr="00E15EBB" w:rsidRDefault="007D152B" w:rsidP="007D152B">
      <w:pPr>
        <w:pStyle w:val="Amain"/>
      </w:pPr>
      <w:r w:rsidRPr="00E15EBB">
        <w:tab/>
        <w:t>(2)</w:t>
      </w:r>
      <w:r w:rsidRPr="00E15EBB">
        <w:tab/>
        <w:t>The Minister must present a report of the review to the Legislative Assembly within 6 months after the day the review is started.</w:t>
      </w:r>
    </w:p>
    <w:p w14:paraId="76B12871" w14:textId="77777777" w:rsidR="007D152B" w:rsidRPr="00E15EBB" w:rsidRDefault="007D152B" w:rsidP="007D152B">
      <w:pPr>
        <w:pStyle w:val="Amain"/>
      </w:pPr>
      <w:r w:rsidRPr="00E15EBB">
        <w:tab/>
        <w:t>(3)</w:t>
      </w:r>
      <w:r w:rsidRPr="00E15EBB">
        <w:tab/>
        <w:t>This section expires 5 years after the day it commences.</w:t>
      </w:r>
    </w:p>
    <w:p w14:paraId="05697948" w14:textId="77777777" w:rsidR="007D152B" w:rsidRPr="0047084B" w:rsidRDefault="007D152B" w:rsidP="007D152B">
      <w:pPr>
        <w:pStyle w:val="AH3Div"/>
      </w:pPr>
      <w:bookmarkStart w:id="117" w:name="_Toc110593979"/>
      <w:r w:rsidRPr="0047084B">
        <w:rPr>
          <w:rStyle w:val="CharDivNo"/>
        </w:rPr>
        <w:t>Division 4.6.2</w:t>
      </w:r>
      <w:r w:rsidRPr="00E15EBB">
        <w:tab/>
      </w:r>
      <w:r w:rsidRPr="0047084B">
        <w:rPr>
          <w:rStyle w:val="CharDivText"/>
        </w:rPr>
        <w:t>Schedule offence—criminal group</w:t>
      </w:r>
      <w:bookmarkEnd w:id="117"/>
    </w:p>
    <w:p w14:paraId="3A5E66F2" w14:textId="77777777" w:rsidR="007D152B" w:rsidRPr="00E15EBB" w:rsidRDefault="007D152B" w:rsidP="007D152B">
      <w:pPr>
        <w:pStyle w:val="AH5Sec"/>
      </w:pPr>
      <w:bookmarkStart w:id="118" w:name="_Toc110593980"/>
      <w:r w:rsidRPr="0047084B">
        <w:rPr>
          <w:rStyle w:val="CharSectNo"/>
        </w:rPr>
        <w:t>61F</w:t>
      </w:r>
      <w:r w:rsidRPr="00E15EBB">
        <w:tab/>
        <w:t>Schedule offence and criminal group</w:t>
      </w:r>
      <w:r w:rsidRPr="00E15EBB">
        <w:rPr>
          <w:lang w:eastAsia="en-AU"/>
        </w:rPr>
        <w:t>—a</w:t>
      </w:r>
      <w:r w:rsidRPr="00E15EBB">
        <w:t>pplication</w:t>
      </w:r>
      <w:bookmarkEnd w:id="118"/>
    </w:p>
    <w:p w14:paraId="52A016B3" w14:textId="77777777" w:rsidR="007D152B" w:rsidRPr="00E15EBB" w:rsidRDefault="007D152B" w:rsidP="007D152B">
      <w:pPr>
        <w:pStyle w:val="Amain"/>
      </w:pPr>
      <w:r w:rsidRPr="00E15EBB">
        <w:rPr>
          <w:szCs w:val="24"/>
        </w:rPr>
        <w:tab/>
        <w:t>(1)</w:t>
      </w:r>
      <w:r w:rsidRPr="00E15EBB">
        <w:rPr>
          <w:szCs w:val="24"/>
        </w:rPr>
        <w:tab/>
        <w:t>The director of public prosecutions may apply to a court for a decision that an offender committed a schedule offence—</w:t>
      </w:r>
    </w:p>
    <w:p w14:paraId="6293A120" w14:textId="77777777" w:rsidR="007D152B" w:rsidRPr="00E15EBB" w:rsidRDefault="007D152B" w:rsidP="007D152B">
      <w:pPr>
        <w:pStyle w:val="Apara"/>
      </w:pPr>
      <w:r w:rsidRPr="00E15EBB">
        <w:tab/>
        <w:t>(a)</w:t>
      </w:r>
      <w:r w:rsidRPr="00E15EBB">
        <w:tab/>
        <w:t>in connection with a criminal group; or</w:t>
      </w:r>
    </w:p>
    <w:p w14:paraId="54992922" w14:textId="77777777" w:rsidR="007D152B" w:rsidRPr="00E15EBB" w:rsidRDefault="007D152B" w:rsidP="007D152B">
      <w:pPr>
        <w:pStyle w:val="Apara"/>
      </w:pPr>
      <w:r w:rsidRPr="00E15EBB">
        <w:tab/>
        <w:t>(b)</w:t>
      </w:r>
      <w:r w:rsidRPr="00E15EBB">
        <w:tab/>
        <w:t>while associated with a criminal group.</w:t>
      </w:r>
    </w:p>
    <w:p w14:paraId="12CBD565" w14:textId="77777777" w:rsidR="007D152B" w:rsidRPr="00E15EBB" w:rsidRDefault="007D152B" w:rsidP="007D152B">
      <w:pPr>
        <w:pStyle w:val="Amain"/>
      </w:pPr>
      <w:r w:rsidRPr="00E15EBB">
        <w:tab/>
        <w:t>(2)</w:t>
      </w:r>
      <w:r w:rsidRPr="00E15EBB">
        <w:tab/>
        <w:t xml:space="preserve">However, the application may only be made if the director of public prosecutions gives the court oral notice of the proposed application immediately after the offender was found guilty of, or pleaded guilty to, the schedule offence. </w:t>
      </w:r>
    </w:p>
    <w:p w14:paraId="30C64794" w14:textId="77777777" w:rsidR="007D152B" w:rsidRPr="00E15EBB" w:rsidRDefault="007D152B" w:rsidP="007D152B">
      <w:pPr>
        <w:pStyle w:val="Amain"/>
        <w:rPr>
          <w:szCs w:val="24"/>
        </w:rPr>
      </w:pPr>
      <w:r w:rsidRPr="00E15EBB">
        <w:rPr>
          <w:szCs w:val="24"/>
        </w:rPr>
        <w:tab/>
        <w:t>(3)</w:t>
      </w:r>
      <w:r w:rsidRPr="00E15EBB">
        <w:rPr>
          <w:szCs w:val="24"/>
        </w:rPr>
        <w:tab/>
        <w:t>The application must—</w:t>
      </w:r>
    </w:p>
    <w:p w14:paraId="41B4C1F9" w14:textId="77777777" w:rsidR="007D152B" w:rsidRPr="00E15EBB" w:rsidRDefault="007D152B" w:rsidP="007D152B">
      <w:pPr>
        <w:pStyle w:val="Apara"/>
      </w:pPr>
      <w:r w:rsidRPr="00E15EBB">
        <w:tab/>
        <w:t>(a)</w:t>
      </w:r>
      <w:r w:rsidRPr="00E15EBB">
        <w:tab/>
        <w:t>be in writing; and</w:t>
      </w:r>
    </w:p>
    <w:p w14:paraId="4E8232B1" w14:textId="77777777" w:rsidR="007D152B" w:rsidRPr="00E15EBB" w:rsidRDefault="007D152B" w:rsidP="007D152B">
      <w:pPr>
        <w:pStyle w:val="Apara"/>
      </w:pPr>
      <w:r w:rsidRPr="00E15EBB">
        <w:tab/>
        <w:t>(b)</w:t>
      </w:r>
      <w:r w:rsidRPr="00E15EBB">
        <w:tab/>
        <w:t>identify the offender; and</w:t>
      </w:r>
    </w:p>
    <w:p w14:paraId="73DF83D8" w14:textId="77777777" w:rsidR="007D152B" w:rsidRPr="00E15EBB" w:rsidRDefault="007D152B" w:rsidP="007D152B">
      <w:pPr>
        <w:pStyle w:val="Apara"/>
      </w:pPr>
      <w:r w:rsidRPr="00E15EBB">
        <w:tab/>
        <w:t>(c)</w:t>
      </w:r>
      <w:r w:rsidRPr="00E15EBB">
        <w:tab/>
        <w:t>set out information in support of the application.</w:t>
      </w:r>
    </w:p>
    <w:p w14:paraId="60D1E39D" w14:textId="77777777" w:rsidR="007D152B" w:rsidRPr="00E15EBB" w:rsidRDefault="007D152B" w:rsidP="007D152B">
      <w:pPr>
        <w:pStyle w:val="Amain"/>
      </w:pPr>
      <w:r w:rsidRPr="00E15EBB">
        <w:rPr>
          <w:szCs w:val="24"/>
        </w:rPr>
        <w:tab/>
        <w:t>(4)</w:t>
      </w:r>
      <w:r w:rsidRPr="00E15EBB">
        <w:rPr>
          <w:szCs w:val="24"/>
        </w:rPr>
        <w:tab/>
        <w:t>The application must be filed in the court within 7 days after the day the offender was found guilty of, or pleaded guilty to, the schedule offence, or any longer period allowed by the court.</w:t>
      </w:r>
    </w:p>
    <w:p w14:paraId="6F15D879" w14:textId="77777777" w:rsidR="007D152B" w:rsidRPr="00E15EBB" w:rsidRDefault="007D152B" w:rsidP="007D152B">
      <w:pPr>
        <w:pStyle w:val="Amain"/>
        <w:rPr>
          <w:lang w:eastAsia="en-AU"/>
        </w:rPr>
      </w:pPr>
      <w:r w:rsidRPr="00E15EBB">
        <w:rPr>
          <w:lang w:eastAsia="en-AU"/>
        </w:rPr>
        <w:tab/>
        <w:t>(5)</w:t>
      </w:r>
      <w:r w:rsidRPr="00E15EBB">
        <w:rPr>
          <w:lang w:eastAsia="en-AU"/>
        </w:rPr>
        <w:tab/>
        <w:t>The director of public prosecutions must serve a copy of the application, with any supporting affidavit, on the offender as soon as reasonably practicable after the application is filed.</w:t>
      </w:r>
    </w:p>
    <w:p w14:paraId="341E7D03" w14:textId="77777777" w:rsidR="007D152B" w:rsidRPr="00E15EBB" w:rsidRDefault="007D152B" w:rsidP="007D152B">
      <w:pPr>
        <w:pStyle w:val="Amain"/>
      </w:pPr>
      <w:r w:rsidRPr="00E15EBB">
        <w:lastRenderedPageBreak/>
        <w:tab/>
        <w:t>(6)</w:t>
      </w:r>
      <w:r w:rsidRPr="00E15EBB">
        <w:tab/>
        <w:t>However, subsection (5) does not require the director to disclose criminal intelligence.</w:t>
      </w:r>
    </w:p>
    <w:p w14:paraId="10AEBB07" w14:textId="77777777" w:rsidR="007D152B" w:rsidRPr="00E15EBB" w:rsidRDefault="007D152B" w:rsidP="007D152B">
      <w:pPr>
        <w:pStyle w:val="AH5Sec"/>
      </w:pPr>
      <w:bookmarkStart w:id="119" w:name="_Toc110593981"/>
      <w:r w:rsidRPr="0047084B">
        <w:rPr>
          <w:rStyle w:val="CharSectNo"/>
        </w:rPr>
        <w:t>61G</w:t>
      </w:r>
      <w:r w:rsidRPr="00E15EBB">
        <w:tab/>
        <w:t>Schedule offence and criminal group</w:t>
      </w:r>
      <w:r w:rsidRPr="00E15EBB">
        <w:rPr>
          <w:lang w:eastAsia="en-AU"/>
        </w:rPr>
        <w:t>—o</w:t>
      </w:r>
      <w:r w:rsidRPr="00E15EBB">
        <w:t>ffender’s response</w:t>
      </w:r>
      <w:bookmarkEnd w:id="119"/>
    </w:p>
    <w:p w14:paraId="1A49B457" w14:textId="77777777" w:rsidR="007D152B" w:rsidRPr="00E15EBB" w:rsidRDefault="007D152B" w:rsidP="007D152B">
      <w:pPr>
        <w:pStyle w:val="Amain"/>
      </w:pPr>
      <w:r w:rsidRPr="00E15EBB">
        <w:rPr>
          <w:szCs w:val="24"/>
        </w:rPr>
        <w:tab/>
        <w:t>(1)</w:t>
      </w:r>
      <w:r w:rsidRPr="00E15EBB">
        <w:rPr>
          <w:szCs w:val="24"/>
        </w:rPr>
        <w:tab/>
        <w:t>An offender who is the subject of an application under section 61F may file a response.</w:t>
      </w:r>
    </w:p>
    <w:p w14:paraId="18983B4F" w14:textId="77777777" w:rsidR="007D152B" w:rsidRPr="00E15EBB" w:rsidRDefault="007D152B" w:rsidP="007D152B">
      <w:pPr>
        <w:pStyle w:val="Amain"/>
      </w:pPr>
      <w:r w:rsidRPr="00E15EBB">
        <w:tab/>
        <w:t>(2)</w:t>
      </w:r>
      <w:r w:rsidRPr="00E15EBB">
        <w:tab/>
        <w:t>The response (if any) must be filed within 14 days after the offender was served with the application.</w:t>
      </w:r>
    </w:p>
    <w:p w14:paraId="2328070A" w14:textId="77777777" w:rsidR="007D152B" w:rsidRPr="00E15EBB" w:rsidRDefault="007D152B" w:rsidP="007D152B">
      <w:pPr>
        <w:pStyle w:val="AH5Sec"/>
      </w:pPr>
      <w:bookmarkStart w:id="120" w:name="_Toc110593982"/>
      <w:r w:rsidRPr="0047084B">
        <w:rPr>
          <w:rStyle w:val="CharSectNo"/>
        </w:rPr>
        <w:t>61H</w:t>
      </w:r>
      <w:r w:rsidRPr="00E15EBB">
        <w:tab/>
        <w:t>Schedule offence and criminal group</w:t>
      </w:r>
      <w:r w:rsidRPr="00E15EBB">
        <w:rPr>
          <w:lang w:eastAsia="en-AU"/>
        </w:rPr>
        <w:t>—w</w:t>
      </w:r>
      <w:r w:rsidRPr="00E15EBB">
        <w:t>hen application must be heard and decided</w:t>
      </w:r>
      <w:bookmarkEnd w:id="120"/>
    </w:p>
    <w:p w14:paraId="51A2CD18" w14:textId="77777777" w:rsidR="007D152B" w:rsidRPr="00E15EBB" w:rsidRDefault="007D152B" w:rsidP="007D152B">
      <w:pPr>
        <w:pStyle w:val="Amain"/>
      </w:pPr>
      <w:r w:rsidRPr="00E15EBB">
        <w:tab/>
        <w:t>(1)</w:t>
      </w:r>
      <w:r w:rsidRPr="00E15EBB">
        <w:tab/>
        <w:t>An application under section 61F must be heard and decided before the offender is sentenced for the schedule offence.</w:t>
      </w:r>
    </w:p>
    <w:p w14:paraId="6DA2EFFA" w14:textId="77777777" w:rsidR="007D152B" w:rsidRPr="00E15EBB" w:rsidRDefault="007D152B" w:rsidP="007D152B">
      <w:pPr>
        <w:pStyle w:val="Amain"/>
      </w:pPr>
      <w:r w:rsidRPr="00E15EBB">
        <w:tab/>
        <w:t>(2)</w:t>
      </w:r>
      <w:r w:rsidRPr="00E15EBB">
        <w:tab/>
        <w:t>The court must tell the offender about the effect of section 61K before the court begins deciding whether the offender committed the schedule offence—</w:t>
      </w:r>
    </w:p>
    <w:p w14:paraId="1EDD36FE" w14:textId="77777777" w:rsidR="007D152B" w:rsidRPr="00E15EBB" w:rsidRDefault="007D152B" w:rsidP="007D152B">
      <w:pPr>
        <w:pStyle w:val="Apara"/>
      </w:pPr>
      <w:r w:rsidRPr="00E15EBB">
        <w:tab/>
        <w:t>(a)</w:t>
      </w:r>
      <w:r w:rsidRPr="00E15EBB">
        <w:tab/>
        <w:t>in connection with a criminal group; or</w:t>
      </w:r>
    </w:p>
    <w:p w14:paraId="27937AC7" w14:textId="77777777" w:rsidR="007D152B" w:rsidRPr="00E15EBB" w:rsidRDefault="007D152B" w:rsidP="007D152B">
      <w:pPr>
        <w:pStyle w:val="Apara"/>
      </w:pPr>
      <w:r w:rsidRPr="00E15EBB">
        <w:tab/>
        <w:t>(b)</w:t>
      </w:r>
      <w:r w:rsidRPr="00E15EBB">
        <w:tab/>
        <w:t>while associated with a criminal group.</w:t>
      </w:r>
    </w:p>
    <w:p w14:paraId="5FD9E93A" w14:textId="77777777" w:rsidR="007D152B" w:rsidRPr="00E15EBB" w:rsidRDefault="007D152B" w:rsidP="007D152B">
      <w:pPr>
        <w:pStyle w:val="AH5Sec"/>
      </w:pPr>
      <w:bookmarkStart w:id="121" w:name="_Toc110593983"/>
      <w:r w:rsidRPr="0047084B">
        <w:rPr>
          <w:rStyle w:val="CharSectNo"/>
        </w:rPr>
        <w:t>61I</w:t>
      </w:r>
      <w:r w:rsidRPr="00E15EBB">
        <w:tab/>
        <w:t>Court decision—in connection with criminal group</w:t>
      </w:r>
      <w:bookmarkEnd w:id="121"/>
    </w:p>
    <w:p w14:paraId="45D5341B" w14:textId="77777777" w:rsidR="007D152B" w:rsidRPr="00E15EBB" w:rsidRDefault="007D152B" w:rsidP="007D152B">
      <w:pPr>
        <w:pStyle w:val="Amain"/>
      </w:pPr>
      <w:r w:rsidRPr="00E15EBB">
        <w:tab/>
        <w:t>(1)</w:t>
      </w:r>
      <w:r w:rsidRPr="00E15EBB">
        <w:tab/>
        <w:t>On application under section 61F (1) (a), the court must decide whether the offender committed the schedule offence in connection with a criminal group.</w:t>
      </w:r>
    </w:p>
    <w:p w14:paraId="1F3CC814" w14:textId="77777777" w:rsidR="007D152B" w:rsidRPr="00E15EBB" w:rsidRDefault="007D152B" w:rsidP="007D152B">
      <w:pPr>
        <w:pStyle w:val="Amain"/>
      </w:pPr>
      <w:r w:rsidRPr="00E15EBB">
        <w:tab/>
        <w:t>(2)</w:t>
      </w:r>
      <w:r w:rsidRPr="00E15EBB">
        <w:tab/>
        <w:t xml:space="preserve">The court may be satisfied the offender committed the schedule offence in connection with a criminal group if the offender </w:t>
      </w:r>
      <w:r w:rsidRPr="00E15EBB">
        <w:rPr>
          <w:lang w:eastAsia="en-AU"/>
        </w:rPr>
        <w:t>committed the offence—</w:t>
      </w:r>
    </w:p>
    <w:p w14:paraId="79D459B0" w14:textId="77777777" w:rsidR="007D152B" w:rsidRPr="00E15EBB" w:rsidRDefault="007D152B" w:rsidP="007D152B">
      <w:pPr>
        <w:pStyle w:val="Apara"/>
        <w:rPr>
          <w:lang w:eastAsia="en-AU"/>
        </w:rPr>
      </w:pPr>
      <w:r w:rsidRPr="00E15EBB">
        <w:rPr>
          <w:lang w:eastAsia="en-AU"/>
        </w:rPr>
        <w:tab/>
        <w:t>(a)</w:t>
      </w:r>
      <w:r w:rsidRPr="00E15EBB">
        <w:rPr>
          <w:lang w:eastAsia="en-AU"/>
        </w:rPr>
        <w:tab/>
        <w:t xml:space="preserve">for the benefit of the criminal </w:t>
      </w:r>
      <w:r w:rsidRPr="00E15EBB">
        <w:t>group</w:t>
      </w:r>
      <w:r w:rsidRPr="00E15EBB">
        <w:rPr>
          <w:lang w:eastAsia="en-AU"/>
        </w:rPr>
        <w:t xml:space="preserve"> or at least 2 people in the </w:t>
      </w:r>
      <w:r w:rsidRPr="00E15EBB">
        <w:t>group</w:t>
      </w:r>
      <w:r w:rsidRPr="00E15EBB">
        <w:rPr>
          <w:lang w:eastAsia="en-AU"/>
        </w:rPr>
        <w:t>; or</w:t>
      </w:r>
    </w:p>
    <w:p w14:paraId="6281BE81" w14:textId="77777777" w:rsidR="007D152B" w:rsidRPr="00E15EBB" w:rsidRDefault="007D152B" w:rsidP="009A4EFE">
      <w:pPr>
        <w:pStyle w:val="Apara"/>
        <w:keepNext/>
      </w:pPr>
      <w:r w:rsidRPr="00E15EBB">
        <w:rPr>
          <w:lang w:eastAsia="en-AU"/>
        </w:rPr>
        <w:lastRenderedPageBreak/>
        <w:tab/>
        <w:t>(b)</w:t>
      </w:r>
      <w:r w:rsidRPr="00E15EBB">
        <w:rPr>
          <w:lang w:eastAsia="en-AU"/>
        </w:rPr>
        <w:tab/>
        <w:t xml:space="preserve">at the direction of a person in the criminal </w:t>
      </w:r>
      <w:r w:rsidRPr="00E15EBB">
        <w:t>group; or</w:t>
      </w:r>
    </w:p>
    <w:p w14:paraId="26764796" w14:textId="77777777" w:rsidR="007D152B" w:rsidRPr="00E15EBB" w:rsidRDefault="007D152B" w:rsidP="007D152B">
      <w:pPr>
        <w:pStyle w:val="Apara"/>
      </w:pPr>
      <w:r w:rsidRPr="00E15EBB">
        <w:tab/>
        <w:t>(c)</w:t>
      </w:r>
      <w:r w:rsidRPr="00E15EBB">
        <w:tab/>
        <w:t>to further the objectives of the criminal group.</w:t>
      </w:r>
    </w:p>
    <w:p w14:paraId="22A50E79" w14:textId="77777777" w:rsidR="007D152B" w:rsidRPr="00E15EBB" w:rsidRDefault="007D152B" w:rsidP="007D152B">
      <w:pPr>
        <w:pStyle w:val="Amain"/>
      </w:pPr>
      <w:r w:rsidRPr="00E15EBB">
        <w:tab/>
        <w:t>(3)</w:t>
      </w:r>
      <w:r w:rsidRPr="00E15EBB">
        <w:tab/>
        <w:t>When making the decision, the court must—</w:t>
      </w:r>
    </w:p>
    <w:p w14:paraId="31290EA6" w14:textId="77777777" w:rsidR="007D152B" w:rsidRPr="00E15EBB" w:rsidRDefault="007D152B" w:rsidP="007D152B">
      <w:pPr>
        <w:pStyle w:val="Apara"/>
      </w:pPr>
      <w:r w:rsidRPr="00E15EBB">
        <w:tab/>
        <w:t>(a)</w:t>
      </w:r>
      <w:r w:rsidRPr="00E15EBB">
        <w:tab/>
        <w:t>apply the rules of evidence; and</w:t>
      </w:r>
    </w:p>
    <w:p w14:paraId="0F23D637" w14:textId="77777777" w:rsidR="007D152B" w:rsidRPr="00E15EBB" w:rsidRDefault="007D152B" w:rsidP="007D152B">
      <w:pPr>
        <w:pStyle w:val="Apara"/>
      </w:pPr>
      <w:r w:rsidRPr="00E15EBB">
        <w:tab/>
        <w:t>(b)</w:t>
      </w:r>
      <w:r w:rsidRPr="00E15EBB">
        <w:tab/>
        <w:t>be satisfied beyond reasonable doubt.</w:t>
      </w:r>
    </w:p>
    <w:p w14:paraId="6CDDC2A3" w14:textId="77777777" w:rsidR="007D152B" w:rsidRPr="00E15EBB" w:rsidRDefault="007D152B" w:rsidP="007D152B">
      <w:pPr>
        <w:pStyle w:val="Amain"/>
      </w:pPr>
      <w:r w:rsidRPr="00E15EBB">
        <w:tab/>
        <w:t>(4)</w:t>
      </w:r>
      <w:r w:rsidRPr="00E15EBB">
        <w:tab/>
        <w:t>The court must record the reasons for its decision only if the court decides that the offender committed the schedule offence in connection with a criminal group.</w:t>
      </w:r>
    </w:p>
    <w:p w14:paraId="1280CC12" w14:textId="77777777" w:rsidR="007D152B" w:rsidRPr="00E15EBB" w:rsidRDefault="007D152B" w:rsidP="007D152B">
      <w:pPr>
        <w:pStyle w:val="Amain"/>
      </w:pPr>
      <w:r w:rsidRPr="00E15EBB">
        <w:tab/>
        <w:t>(5)</w:t>
      </w:r>
      <w:r w:rsidRPr="00E15EBB">
        <w:tab/>
        <w:t>Failure to comply with subsection (4) does not invalidate the decision or the sentence the court imposes on the offender.</w:t>
      </w:r>
    </w:p>
    <w:p w14:paraId="722194E5" w14:textId="77777777" w:rsidR="007D152B" w:rsidRPr="00E15EBB" w:rsidRDefault="007D152B" w:rsidP="007D152B">
      <w:pPr>
        <w:pStyle w:val="AH5Sec"/>
        <w:rPr>
          <w:rStyle w:val="charItals"/>
        </w:rPr>
      </w:pPr>
      <w:bookmarkStart w:id="122" w:name="_Toc110593984"/>
      <w:r w:rsidRPr="0047084B">
        <w:rPr>
          <w:rStyle w:val="CharSectNo"/>
        </w:rPr>
        <w:t>61J</w:t>
      </w:r>
      <w:r w:rsidRPr="00E15EBB">
        <w:tab/>
        <w:t>Court decision—while associated with criminal group</w:t>
      </w:r>
      <w:bookmarkEnd w:id="122"/>
    </w:p>
    <w:p w14:paraId="0D5A048A" w14:textId="77777777" w:rsidR="007D152B" w:rsidRPr="00E15EBB" w:rsidRDefault="007D152B" w:rsidP="007D152B">
      <w:pPr>
        <w:pStyle w:val="Amain"/>
      </w:pPr>
      <w:r w:rsidRPr="00E15EBB">
        <w:tab/>
        <w:t>(1)</w:t>
      </w:r>
      <w:r w:rsidRPr="00E15EBB">
        <w:tab/>
        <w:t>On application under section 61F (1) (b), the court must decide whether the offender committed the schedule offence while associated with a criminal group.</w:t>
      </w:r>
    </w:p>
    <w:p w14:paraId="516CD29C" w14:textId="77777777" w:rsidR="007D152B" w:rsidRPr="00E15EBB" w:rsidRDefault="007D152B" w:rsidP="007D152B">
      <w:pPr>
        <w:pStyle w:val="Amain"/>
      </w:pPr>
      <w:r w:rsidRPr="00E15EBB">
        <w:tab/>
        <w:t>(2)</w:t>
      </w:r>
      <w:r w:rsidRPr="00E15EBB">
        <w:tab/>
        <w:t>The court may be satisfied that the offender committed the schedule offence while associated with a criminal group if—</w:t>
      </w:r>
    </w:p>
    <w:p w14:paraId="56D89884" w14:textId="77777777" w:rsidR="007D152B" w:rsidRPr="00E15EBB" w:rsidRDefault="007D152B" w:rsidP="007D152B">
      <w:pPr>
        <w:pStyle w:val="Apara"/>
        <w:rPr>
          <w:lang w:eastAsia="en-AU"/>
        </w:rPr>
      </w:pPr>
      <w:r w:rsidRPr="00E15EBB">
        <w:rPr>
          <w:lang w:eastAsia="en-AU"/>
        </w:rPr>
        <w:tab/>
        <w:t>(a)</w:t>
      </w:r>
      <w:r w:rsidRPr="00E15EBB">
        <w:rPr>
          <w:lang w:eastAsia="en-AU"/>
        </w:rPr>
        <w:tab/>
        <w:t>the offender—</w:t>
      </w:r>
    </w:p>
    <w:p w14:paraId="4E5FE4BB" w14:textId="77777777" w:rsidR="007D152B" w:rsidRPr="00E15EBB" w:rsidRDefault="007D152B" w:rsidP="007D152B">
      <w:pPr>
        <w:pStyle w:val="Asubpara"/>
        <w:rPr>
          <w:lang w:eastAsia="en-AU"/>
        </w:rPr>
      </w:pPr>
      <w:r w:rsidRPr="00E15EBB">
        <w:rPr>
          <w:lang w:eastAsia="en-AU"/>
        </w:rPr>
        <w:tab/>
        <w:t>(i)</w:t>
      </w:r>
      <w:r w:rsidRPr="00E15EBB">
        <w:rPr>
          <w:lang w:eastAsia="en-AU"/>
        </w:rPr>
        <w:tab/>
        <w:t xml:space="preserve">recruited people to support or participate in the </w:t>
      </w:r>
      <w:r w:rsidRPr="00E15EBB">
        <w:t>criminal group</w:t>
      </w:r>
      <w:r w:rsidRPr="00E15EBB">
        <w:rPr>
          <w:lang w:eastAsia="en-AU"/>
        </w:rPr>
        <w:t>; or</w:t>
      </w:r>
    </w:p>
    <w:p w14:paraId="4FD6BF89" w14:textId="77777777" w:rsidR="007D152B" w:rsidRPr="00E15EBB" w:rsidRDefault="007D152B" w:rsidP="007D152B">
      <w:pPr>
        <w:pStyle w:val="Asubpara"/>
        <w:rPr>
          <w:lang w:eastAsia="en-AU"/>
        </w:rPr>
      </w:pPr>
      <w:r w:rsidRPr="00E15EBB">
        <w:rPr>
          <w:lang w:eastAsia="en-AU"/>
        </w:rPr>
        <w:tab/>
        <w:t>(ii)</w:t>
      </w:r>
      <w:r w:rsidRPr="00E15EBB">
        <w:rPr>
          <w:lang w:eastAsia="en-AU"/>
        </w:rPr>
        <w:tab/>
        <w:t xml:space="preserve">engaged in conduct that supported the </w:t>
      </w:r>
      <w:r w:rsidRPr="00E15EBB">
        <w:t>criminal group</w:t>
      </w:r>
      <w:r w:rsidRPr="00E15EBB">
        <w:rPr>
          <w:lang w:eastAsia="en-AU"/>
        </w:rPr>
        <w:t>; or</w:t>
      </w:r>
    </w:p>
    <w:p w14:paraId="7C7ED04B" w14:textId="77777777" w:rsidR="007D152B" w:rsidRPr="00E15EBB" w:rsidRDefault="007D152B" w:rsidP="007D152B">
      <w:pPr>
        <w:pStyle w:val="Asubpara"/>
        <w:rPr>
          <w:lang w:eastAsia="en-AU"/>
        </w:rPr>
      </w:pPr>
      <w:r w:rsidRPr="00E15EBB">
        <w:rPr>
          <w:lang w:eastAsia="en-AU"/>
        </w:rPr>
        <w:tab/>
        <w:t>(iii)</w:t>
      </w:r>
      <w:r w:rsidRPr="00E15EBB">
        <w:rPr>
          <w:lang w:eastAsia="en-AU"/>
        </w:rPr>
        <w:tab/>
        <w:t xml:space="preserve">occupied a position of management or leadership in the </w:t>
      </w:r>
      <w:r w:rsidRPr="00E15EBB">
        <w:t>criminal group</w:t>
      </w:r>
      <w:r w:rsidRPr="00E15EBB">
        <w:rPr>
          <w:lang w:eastAsia="en-AU"/>
        </w:rPr>
        <w:t>; or</w:t>
      </w:r>
    </w:p>
    <w:p w14:paraId="2809D22C" w14:textId="77777777" w:rsidR="007D152B" w:rsidRPr="00E15EBB" w:rsidRDefault="007D152B" w:rsidP="007D152B">
      <w:pPr>
        <w:pStyle w:val="Asubpara"/>
        <w:rPr>
          <w:lang w:eastAsia="en-AU"/>
        </w:rPr>
      </w:pPr>
      <w:r w:rsidRPr="00E15EBB">
        <w:rPr>
          <w:lang w:eastAsia="en-AU"/>
        </w:rPr>
        <w:tab/>
        <w:t>(iv)</w:t>
      </w:r>
      <w:r w:rsidRPr="00E15EBB">
        <w:rPr>
          <w:lang w:eastAsia="en-AU"/>
        </w:rPr>
        <w:tab/>
        <w:t xml:space="preserve">was able to direct the activities of the </w:t>
      </w:r>
      <w:r w:rsidRPr="00E15EBB">
        <w:t>criminal group</w:t>
      </w:r>
      <w:r w:rsidRPr="00E15EBB">
        <w:rPr>
          <w:lang w:eastAsia="en-AU"/>
        </w:rPr>
        <w:t>; or</w:t>
      </w:r>
    </w:p>
    <w:p w14:paraId="1BD09E74" w14:textId="77777777" w:rsidR="007D152B" w:rsidRPr="00E15EBB" w:rsidRDefault="007D152B" w:rsidP="007D152B">
      <w:pPr>
        <w:pStyle w:val="Apara"/>
      </w:pPr>
      <w:r w:rsidRPr="00E15EBB">
        <w:rPr>
          <w:szCs w:val="24"/>
          <w:lang w:eastAsia="en-AU"/>
        </w:rPr>
        <w:tab/>
        <w:t>(b)</w:t>
      </w:r>
      <w:r w:rsidRPr="00E15EBB">
        <w:rPr>
          <w:szCs w:val="24"/>
          <w:lang w:eastAsia="en-AU"/>
        </w:rPr>
        <w:tab/>
      </w:r>
      <w:r w:rsidRPr="00E15EBB">
        <w:t>the offender identified themselves in some way as being associated with the criminal group even if the offender was not—</w:t>
      </w:r>
    </w:p>
    <w:p w14:paraId="2D5B9205" w14:textId="77777777" w:rsidR="007D152B" w:rsidRPr="00E15EBB" w:rsidRDefault="007D152B" w:rsidP="007D152B">
      <w:pPr>
        <w:pStyle w:val="Asubpara"/>
      </w:pPr>
      <w:r w:rsidRPr="00E15EBB">
        <w:tab/>
        <w:t>(i)</w:t>
      </w:r>
      <w:r w:rsidRPr="00E15EBB">
        <w:tab/>
        <w:t xml:space="preserve">a member of the group; or </w:t>
      </w:r>
    </w:p>
    <w:p w14:paraId="2CFDA767" w14:textId="77777777" w:rsidR="007D152B" w:rsidRPr="00E15EBB" w:rsidRDefault="007D152B" w:rsidP="007D152B">
      <w:pPr>
        <w:pStyle w:val="Asubpara"/>
        <w:rPr>
          <w:b/>
          <w:bCs/>
          <w:u w:color="FFFF00"/>
        </w:rPr>
      </w:pPr>
      <w:r w:rsidRPr="00E15EBB">
        <w:lastRenderedPageBreak/>
        <w:tab/>
        <w:t>(ii)</w:t>
      </w:r>
      <w:r w:rsidRPr="00E15EBB">
        <w:tab/>
        <w:t>recognised as associated with the group by the group or a member of the group</w:t>
      </w:r>
      <w:r w:rsidRPr="00E15EBB">
        <w:rPr>
          <w:u w:color="FFFF00"/>
        </w:rPr>
        <w:t>.</w:t>
      </w:r>
    </w:p>
    <w:p w14:paraId="1A0BEF3D" w14:textId="77777777" w:rsidR="007D152B" w:rsidRPr="00E15EBB" w:rsidRDefault="007D152B" w:rsidP="007D152B">
      <w:pPr>
        <w:pStyle w:val="Amain"/>
      </w:pPr>
      <w:r w:rsidRPr="00E15EBB">
        <w:tab/>
        <w:t>(3)</w:t>
      </w:r>
      <w:r w:rsidRPr="00E15EBB">
        <w:tab/>
        <w:t>When making the decision, the court must—</w:t>
      </w:r>
    </w:p>
    <w:p w14:paraId="56E5C250" w14:textId="77777777" w:rsidR="007D152B" w:rsidRPr="00E15EBB" w:rsidRDefault="007D152B" w:rsidP="007D152B">
      <w:pPr>
        <w:pStyle w:val="Apara"/>
      </w:pPr>
      <w:r w:rsidRPr="00E15EBB">
        <w:tab/>
        <w:t>(a)</w:t>
      </w:r>
      <w:r w:rsidRPr="00E15EBB">
        <w:tab/>
        <w:t>apply the rules of evidence; and</w:t>
      </w:r>
    </w:p>
    <w:p w14:paraId="475C5805" w14:textId="77777777" w:rsidR="007D152B" w:rsidRPr="00E15EBB" w:rsidRDefault="007D152B" w:rsidP="007D152B">
      <w:pPr>
        <w:pStyle w:val="Apara"/>
      </w:pPr>
      <w:r w:rsidRPr="00E15EBB">
        <w:tab/>
        <w:t>(b)</w:t>
      </w:r>
      <w:r w:rsidRPr="00E15EBB">
        <w:tab/>
        <w:t>be satisfied beyond reasonable doubt.</w:t>
      </w:r>
    </w:p>
    <w:p w14:paraId="3CA9934E" w14:textId="77777777" w:rsidR="007D152B" w:rsidRPr="00E15EBB" w:rsidRDefault="007D152B" w:rsidP="007D152B">
      <w:pPr>
        <w:pStyle w:val="Amain"/>
      </w:pPr>
      <w:r w:rsidRPr="00E15EBB">
        <w:tab/>
        <w:t>(4)</w:t>
      </w:r>
      <w:r w:rsidRPr="00E15EBB">
        <w:tab/>
        <w:t>The court must record the reasons for its decision only if the court decides that the offender committed the schedule offence while associated with the criminal group.</w:t>
      </w:r>
    </w:p>
    <w:p w14:paraId="5084E8DB" w14:textId="77777777" w:rsidR="007D152B" w:rsidRPr="00E15EBB" w:rsidRDefault="007D152B" w:rsidP="007D152B">
      <w:pPr>
        <w:pStyle w:val="Amain"/>
      </w:pPr>
      <w:r w:rsidRPr="00E15EBB">
        <w:tab/>
        <w:t>(5)</w:t>
      </w:r>
      <w:r w:rsidRPr="00E15EBB">
        <w:tab/>
        <w:t>Failure to comply with subsection (4) does not invalidate the decision or the sentence the court imposes on the offender.</w:t>
      </w:r>
    </w:p>
    <w:p w14:paraId="15E60B61" w14:textId="77777777" w:rsidR="007D152B" w:rsidRPr="00E15EBB" w:rsidRDefault="007D152B" w:rsidP="007D152B">
      <w:pPr>
        <w:pStyle w:val="AH5Sec"/>
      </w:pPr>
      <w:bookmarkStart w:id="123" w:name="_Toc110593985"/>
      <w:r w:rsidRPr="0047084B">
        <w:rPr>
          <w:rStyle w:val="CharSectNo"/>
        </w:rPr>
        <w:t>61K</w:t>
      </w:r>
      <w:r w:rsidRPr="00E15EBB">
        <w:tab/>
        <w:t>Maximum penalty for schedule offence</w:t>
      </w:r>
      <w:bookmarkEnd w:id="123"/>
    </w:p>
    <w:p w14:paraId="354F3858" w14:textId="77777777" w:rsidR="007D152B" w:rsidRPr="00E15EBB" w:rsidRDefault="007D152B" w:rsidP="007D152B">
      <w:pPr>
        <w:pStyle w:val="Amain"/>
      </w:pPr>
      <w:r w:rsidRPr="00E15EBB">
        <w:tab/>
        <w:t>(1)</w:t>
      </w:r>
      <w:r w:rsidRPr="00E15EBB">
        <w:tab/>
        <w:t>If a court decides that a schedule offence was committed by an offender in connection with a criminal group, the maximum penalty for the offence is increased by 25% of the stated penalty.</w:t>
      </w:r>
    </w:p>
    <w:p w14:paraId="3B3152F9" w14:textId="77777777" w:rsidR="007D152B" w:rsidRPr="00E15EBB" w:rsidRDefault="007D152B" w:rsidP="007D152B">
      <w:pPr>
        <w:pStyle w:val="Amain"/>
      </w:pPr>
      <w:r w:rsidRPr="00E15EBB">
        <w:tab/>
        <w:t>(2)</w:t>
      </w:r>
      <w:r w:rsidRPr="00E15EBB">
        <w:tab/>
        <w:t>If a court decides that a schedule offence was committed by an offender while associated with a criminal group, the maximum penalty for the offence is increased by 10% of the stated penalty.</w:t>
      </w:r>
    </w:p>
    <w:p w14:paraId="6E48ED7A" w14:textId="77777777" w:rsidR="007D152B" w:rsidRPr="00E15EBB" w:rsidRDefault="007D152B" w:rsidP="007D152B">
      <w:pPr>
        <w:pStyle w:val="Amain"/>
      </w:pPr>
      <w:r w:rsidRPr="00E15EBB">
        <w:tab/>
        <w:t>(3)</w:t>
      </w:r>
      <w:r w:rsidRPr="00E15EBB">
        <w:tab/>
        <w:t>In this section:</w:t>
      </w:r>
    </w:p>
    <w:p w14:paraId="7ECB450C" w14:textId="77777777" w:rsidR="007D152B" w:rsidRPr="00E15EBB" w:rsidRDefault="007D152B" w:rsidP="007D152B">
      <w:pPr>
        <w:pStyle w:val="aDef"/>
      </w:pPr>
      <w:r w:rsidRPr="00E15EBB">
        <w:rPr>
          <w:rStyle w:val="charBoldItals"/>
        </w:rPr>
        <w:t>stated penalty</w:t>
      </w:r>
      <w:r w:rsidRPr="00E15EBB">
        <w:rPr>
          <w:rStyle w:val="charItals"/>
        </w:rPr>
        <w:t>,</w:t>
      </w:r>
      <w:r w:rsidRPr="00E15EBB">
        <w:t xml:space="preserve"> for a schedule offence, means the maximum penalty stated in a law for the offence, other than this section.</w:t>
      </w:r>
    </w:p>
    <w:p w14:paraId="5724D492" w14:textId="77777777" w:rsidR="007D152B" w:rsidRPr="0047084B" w:rsidRDefault="007D152B" w:rsidP="007D152B">
      <w:pPr>
        <w:pStyle w:val="AH3Div"/>
      </w:pPr>
      <w:bookmarkStart w:id="124" w:name="_Toc110593986"/>
      <w:r w:rsidRPr="0047084B">
        <w:rPr>
          <w:rStyle w:val="CharDivNo"/>
        </w:rPr>
        <w:t>Division 4.6.3</w:t>
      </w:r>
      <w:r w:rsidRPr="00E15EBB">
        <w:tab/>
      </w:r>
      <w:r w:rsidRPr="0047084B">
        <w:rPr>
          <w:rStyle w:val="CharDivText"/>
        </w:rPr>
        <w:t>Criminal group—criminal intelligence</w:t>
      </w:r>
      <w:bookmarkEnd w:id="124"/>
    </w:p>
    <w:p w14:paraId="3AFBBE94" w14:textId="77777777" w:rsidR="007D152B" w:rsidRPr="00E15EBB" w:rsidRDefault="007D152B" w:rsidP="007D152B">
      <w:pPr>
        <w:pStyle w:val="AH5Sec"/>
      </w:pPr>
      <w:bookmarkStart w:id="125" w:name="_Toc110593987"/>
      <w:r w:rsidRPr="0047084B">
        <w:rPr>
          <w:rStyle w:val="CharSectNo"/>
        </w:rPr>
        <w:t>61L</w:t>
      </w:r>
      <w:r w:rsidRPr="00E15EBB">
        <w:tab/>
        <w:t>Disclosure of criminal intelligence</w:t>
      </w:r>
      <w:bookmarkEnd w:id="125"/>
    </w:p>
    <w:p w14:paraId="66CB0FED" w14:textId="77777777" w:rsidR="007D152B" w:rsidRPr="00E15EBB" w:rsidRDefault="007D152B" w:rsidP="007D152B">
      <w:pPr>
        <w:pStyle w:val="Amainreturn"/>
      </w:pPr>
      <w:r w:rsidRPr="00E15EBB">
        <w:t>Information that the chief police officer classifies as criminal intelligence must not be disclosed for this part to anyone other than the director of public prosecutions or a court.</w:t>
      </w:r>
    </w:p>
    <w:p w14:paraId="172EE0F9" w14:textId="77777777" w:rsidR="007D152B" w:rsidRPr="00E15EBB" w:rsidRDefault="007D152B" w:rsidP="007D152B">
      <w:pPr>
        <w:pStyle w:val="AH5Sec"/>
      </w:pPr>
      <w:bookmarkStart w:id="126" w:name="_Toc110593988"/>
      <w:r w:rsidRPr="0047084B">
        <w:rPr>
          <w:rStyle w:val="CharSectNo"/>
        </w:rPr>
        <w:lastRenderedPageBreak/>
        <w:t>61M</w:t>
      </w:r>
      <w:r w:rsidRPr="00E15EBB">
        <w:tab/>
        <w:t xml:space="preserve">Court must decide whether </w:t>
      </w:r>
      <w:r w:rsidRPr="00E15EBB">
        <w:rPr>
          <w:lang w:eastAsia="en-AU"/>
        </w:rPr>
        <w:t>classified information is c</w:t>
      </w:r>
      <w:r w:rsidRPr="00E15EBB">
        <w:t>riminal intelligence</w:t>
      </w:r>
      <w:bookmarkEnd w:id="126"/>
    </w:p>
    <w:p w14:paraId="7C797D2E" w14:textId="77777777" w:rsidR="007D152B" w:rsidRPr="00E15EBB" w:rsidRDefault="007D152B" w:rsidP="007D152B">
      <w:pPr>
        <w:pStyle w:val="Amain"/>
      </w:pPr>
      <w:r w:rsidRPr="00E15EBB">
        <w:tab/>
        <w:t>(1)</w:t>
      </w:r>
      <w:r w:rsidRPr="00E15EBB">
        <w:tab/>
        <w:t>If information classified by the chief police officer as criminal intelligence is proposed to be used in a proceeding on application under section 61F, the director of public prosecutions must apply to the court for a decision about whether the information is criminal intelligence.</w:t>
      </w:r>
    </w:p>
    <w:p w14:paraId="5BC44DE9" w14:textId="77777777" w:rsidR="007D152B" w:rsidRPr="00E15EBB" w:rsidRDefault="007D152B" w:rsidP="007D152B">
      <w:pPr>
        <w:pStyle w:val="Amain"/>
      </w:pPr>
      <w:r w:rsidRPr="00E15EBB">
        <w:tab/>
        <w:t>(2)</w:t>
      </w:r>
      <w:r w:rsidRPr="00E15EBB">
        <w:tab/>
        <w:t>The application need not be served on anyone unless the court otherwise orders on its own initiative.</w:t>
      </w:r>
    </w:p>
    <w:p w14:paraId="14EDDBC2" w14:textId="77777777" w:rsidR="007D152B" w:rsidRPr="00E15EBB" w:rsidRDefault="007D152B" w:rsidP="007D152B">
      <w:pPr>
        <w:pStyle w:val="Amain"/>
      </w:pPr>
      <w:r w:rsidRPr="00E15EBB">
        <w:tab/>
        <w:t>(3)</w:t>
      </w:r>
      <w:r w:rsidRPr="00E15EBB">
        <w:tab/>
        <w:t>The court must decide whether the information is, or is not, criminal intelligence.</w:t>
      </w:r>
    </w:p>
    <w:p w14:paraId="04145B7A" w14:textId="77777777" w:rsidR="007D152B" w:rsidRPr="00E15EBB" w:rsidRDefault="007D152B" w:rsidP="007D152B">
      <w:pPr>
        <w:pStyle w:val="Amain"/>
      </w:pPr>
      <w:r w:rsidRPr="00E15EBB">
        <w:tab/>
        <w:t>(4)</w:t>
      </w:r>
      <w:r w:rsidRPr="00E15EBB">
        <w:tab/>
        <w:t>If the court proposes to decide that the information is not criminal intelligence, the director of public prosecutions must be told about the proposal and given the opportunity to withdraw the information from the proceeding.</w:t>
      </w:r>
    </w:p>
    <w:p w14:paraId="1C05FB10" w14:textId="77777777" w:rsidR="007D152B" w:rsidRPr="00E15EBB" w:rsidRDefault="007D152B" w:rsidP="007D152B">
      <w:pPr>
        <w:pStyle w:val="Amain"/>
      </w:pPr>
      <w:r w:rsidRPr="00E15EBB">
        <w:tab/>
        <w:t>(5)</w:t>
      </w:r>
      <w:r w:rsidRPr="00E15EBB">
        <w:tab/>
        <w:t>The application must be heard in closed court.</w:t>
      </w:r>
    </w:p>
    <w:p w14:paraId="2C7D60F1" w14:textId="77777777" w:rsidR="007D152B" w:rsidRPr="00E15EBB" w:rsidRDefault="007D152B" w:rsidP="007D152B">
      <w:pPr>
        <w:pStyle w:val="AH5Sec"/>
      </w:pPr>
      <w:bookmarkStart w:id="127" w:name="_Toc110593989"/>
      <w:r w:rsidRPr="0047084B">
        <w:rPr>
          <w:rStyle w:val="CharSectNo"/>
        </w:rPr>
        <w:t>61N</w:t>
      </w:r>
      <w:r w:rsidRPr="00E15EBB">
        <w:tab/>
        <w:t>C</w:t>
      </w:r>
      <w:r w:rsidRPr="00E15EBB">
        <w:rPr>
          <w:lang w:eastAsia="en-AU"/>
        </w:rPr>
        <w:t>onfidentiality of c</w:t>
      </w:r>
      <w:r w:rsidRPr="00E15EBB">
        <w:t>riminal intelligence</w:t>
      </w:r>
      <w:bookmarkEnd w:id="127"/>
    </w:p>
    <w:p w14:paraId="60FCC601" w14:textId="77777777" w:rsidR="007D152B" w:rsidRPr="00E15EBB" w:rsidRDefault="007D152B" w:rsidP="007D152B">
      <w:pPr>
        <w:pStyle w:val="Amain"/>
      </w:pPr>
      <w:r w:rsidRPr="00E15EBB">
        <w:tab/>
        <w:t>(1)</w:t>
      </w:r>
      <w:r w:rsidRPr="00E15EBB">
        <w:tab/>
        <w:t>This section applies if a court (on appeal or otherwise)—</w:t>
      </w:r>
    </w:p>
    <w:p w14:paraId="5C450701" w14:textId="77777777" w:rsidR="007D152B" w:rsidRPr="00E15EBB" w:rsidRDefault="007D152B" w:rsidP="007D152B">
      <w:pPr>
        <w:pStyle w:val="Apara"/>
      </w:pPr>
      <w:r w:rsidRPr="00E15EBB">
        <w:tab/>
        <w:t>(a)</w:t>
      </w:r>
      <w:r w:rsidRPr="00E15EBB">
        <w:tab/>
        <w:t>deals with the question of whether information classified by the chief police officer as criminal intelligence is criminal intelligence; or</w:t>
      </w:r>
    </w:p>
    <w:p w14:paraId="5F2A87C1" w14:textId="77777777" w:rsidR="007D152B" w:rsidRPr="00E15EBB" w:rsidRDefault="007D152B" w:rsidP="007D152B">
      <w:pPr>
        <w:pStyle w:val="Apara"/>
      </w:pPr>
      <w:r w:rsidRPr="00E15EBB">
        <w:tab/>
        <w:t>(b)</w:t>
      </w:r>
      <w:r w:rsidRPr="00E15EBB">
        <w:tab/>
        <w:t>finds that information is criminal intelligence, and the information is not withdrawn.</w:t>
      </w:r>
    </w:p>
    <w:p w14:paraId="7DA6E182" w14:textId="77777777" w:rsidR="007D152B" w:rsidRPr="00E15EBB" w:rsidRDefault="007D152B" w:rsidP="007D152B">
      <w:pPr>
        <w:pStyle w:val="Amain"/>
      </w:pPr>
      <w:r w:rsidRPr="00E15EBB">
        <w:tab/>
        <w:t>(2)</w:t>
      </w:r>
      <w:r w:rsidRPr="00E15EBB">
        <w:tab/>
        <w:t>The court must maintain the confidentiality of the information.</w:t>
      </w:r>
    </w:p>
    <w:p w14:paraId="062635BC" w14:textId="77777777" w:rsidR="007D152B" w:rsidRPr="00E15EBB" w:rsidRDefault="007D152B" w:rsidP="007D152B">
      <w:pPr>
        <w:pStyle w:val="Amain"/>
      </w:pPr>
      <w:r w:rsidRPr="00E15EBB">
        <w:tab/>
        <w:t>(3)</w:t>
      </w:r>
      <w:r w:rsidRPr="00E15EBB">
        <w:tab/>
        <w:t>The court may take any steps it considers appropriate to maintain the confidentiality of the information.</w:t>
      </w:r>
    </w:p>
    <w:p w14:paraId="02E82A5E" w14:textId="77777777" w:rsidR="007D152B" w:rsidRPr="00E15EBB" w:rsidRDefault="007D152B" w:rsidP="007D152B">
      <w:pPr>
        <w:pStyle w:val="Amain"/>
      </w:pPr>
      <w:r w:rsidRPr="00E15EBB">
        <w:tab/>
        <w:t>(4)</w:t>
      </w:r>
      <w:r w:rsidRPr="00E15EBB">
        <w:tab/>
        <w:t>The court must not give any reason for making a finding in relation to the information, other than public interest.</w:t>
      </w:r>
    </w:p>
    <w:p w14:paraId="1FAE0D0D" w14:textId="77777777" w:rsidR="007D152B" w:rsidRPr="00E15EBB" w:rsidRDefault="007D152B" w:rsidP="007D152B">
      <w:pPr>
        <w:pStyle w:val="Amain"/>
        <w:rPr>
          <w:lang w:eastAsia="en-AU"/>
        </w:rPr>
      </w:pPr>
      <w:r w:rsidRPr="00E15EBB">
        <w:lastRenderedPageBreak/>
        <w:tab/>
        <w:t>(5)</w:t>
      </w:r>
      <w:r w:rsidRPr="00E15EBB">
        <w:tab/>
        <w:t>However, if the court finds that information is not criminal intelligence, and the information is not withdrawn</w:t>
      </w:r>
      <w:r w:rsidRPr="00E15EBB">
        <w:rPr>
          <w:lang w:eastAsia="en-AU"/>
        </w:rPr>
        <w:t>—</w:t>
      </w:r>
    </w:p>
    <w:p w14:paraId="73376857" w14:textId="77777777" w:rsidR="007D152B" w:rsidRPr="00E15EBB" w:rsidRDefault="007D152B" w:rsidP="007D152B">
      <w:pPr>
        <w:pStyle w:val="Apara"/>
      </w:pPr>
      <w:r w:rsidRPr="00E15EBB">
        <w:tab/>
        <w:t>(a)</w:t>
      </w:r>
      <w:r w:rsidRPr="00E15EBB">
        <w:tab/>
        <w:t>the court need not maintain the confidentiality of the information and may give reasons for the finding; and</w:t>
      </w:r>
    </w:p>
    <w:p w14:paraId="2FAAC06D" w14:textId="77777777" w:rsidR="007D152B" w:rsidRPr="00E15EBB" w:rsidRDefault="007D152B" w:rsidP="007D152B">
      <w:pPr>
        <w:pStyle w:val="Apara"/>
      </w:pPr>
      <w:r w:rsidRPr="00E15EBB">
        <w:tab/>
        <w:t>(b)</w:t>
      </w:r>
      <w:r w:rsidRPr="00E15EBB">
        <w:tab/>
        <w:t>any other court need not maintain the confidentiality of the information and may give reasons for making a finding in relation to the information.</w:t>
      </w:r>
    </w:p>
    <w:p w14:paraId="44A4E1F3" w14:textId="77777777" w:rsidR="007D152B" w:rsidRPr="00E15EBB" w:rsidRDefault="007D152B" w:rsidP="007D152B">
      <w:pPr>
        <w:pStyle w:val="Amain"/>
      </w:pPr>
      <w:r w:rsidRPr="00E15EBB">
        <w:tab/>
        <w:t>(6)</w:t>
      </w:r>
      <w:r w:rsidRPr="00E15EBB">
        <w:tab/>
        <w:t>This section is subject to section 61O.</w:t>
      </w:r>
    </w:p>
    <w:p w14:paraId="047D04A4" w14:textId="77777777" w:rsidR="007D152B" w:rsidRPr="00E15EBB" w:rsidRDefault="007D152B" w:rsidP="007D152B">
      <w:pPr>
        <w:pStyle w:val="AH5Sec"/>
      </w:pPr>
      <w:bookmarkStart w:id="128" w:name="_Toc110593990"/>
      <w:r w:rsidRPr="0047084B">
        <w:rPr>
          <w:rStyle w:val="CharSectNo"/>
        </w:rPr>
        <w:t>61O</w:t>
      </w:r>
      <w:r w:rsidRPr="00E15EBB">
        <w:tab/>
        <w:t>Disclosure of criminal intelligence to offender</w:t>
      </w:r>
      <w:bookmarkEnd w:id="128"/>
    </w:p>
    <w:p w14:paraId="4B27C77E" w14:textId="77777777" w:rsidR="007D152B" w:rsidRPr="00E15EBB" w:rsidRDefault="007D152B" w:rsidP="007D152B">
      <w:pPr>
        <w:pStyle w:val="Amain"/>
      </w:pPr>
      <w:r w:rsidRPr="00E15EBB">
        <w:tab/>
        <w:t>(1)</w:t>
      </w:r>
      <w:r w:rsidRPr="00E15EBB">
        <w:tab/>
        <w:t>This section applies if—</w:t>
      </w:r>
    </w:p>
    <w:p w14:paraId="501D044A" w14:textId="77777777" w:rsidR="007D152B" w:rsidRPr="00E15EBB" w:rsidRDefault="007D152B" w:rsidP="007D152B">
      <w:pPr>
        <w:pStyle w:val="Apara"/>
      </w:pPr>
      <w:r w:rsidRPr="00E15EBB">
        <w:tab/>
        <w:t>(a)</w:t>
      </w:r>
      <w:r w:rsidRPr="00E15EBB">
        <w:tab/>
        <w:t>criminal intelligence is proposed to be used in a proceeding for the sentencing of an offender for a schedule offence; and</w:t>
      </w:r>
    </w:p>
    <w:p w14:paraId="043A6AB8" w14:textId="77777777" w:rsidR="007D152B" w:rsidRPr="00E15EBB" w:rsidRDefault="007D152B" w:rsidP="007D152B">
      <w:pPr>
        <w:pStyle w:val="Apara"/>
      </w:pPr>
      <w:r w:rsidRPr="00E15EBB">
        <w:tab/>
        <w:t>(b)</w:t>
      </w:r>
      <w:r w:rsidRPr="00E15EBB">
        <w:tab/>
        <w:t>the director of public prosecutions does not withdraw the intelligence.</w:t>
      </w:r>
    </w:p>
    <w:p w14:paraId="501CD488" w14:textId="77777777" w:rsidR="007D152B" w:rsidRPr="00E15EBB" w:rsidRDefault="007D152B" w:rsidP="007D152B">
      <w:pPr>
        <w:pStyle w:val="Amain"/>
      </w:pPr>
      <w:r w:rsidRPr="00E15EBB">
        <w:rPr>
          <w:lang w:eastAsia="en-AU"/>
        </w:rPr>
        <w:tab/>
      </w:r>
      <w:r w:rsidRPr="00E15EBB">
        <w:t>(2)</w:t>
      </w:r>
      <w:r w:rsidRPr="00E15EBB">
        <w:tab/>
        <w:t>The court must hear submissions from the director of public prosecutions and the defence about whether access to the criminal intelligence should be given to the defence.</w:t>
      </w:r>
    </w:p>
    <w:p w14:paraId="7D124E61" w14:textId="77777777" w:rsidR="007D152B" w:rsidRPr="00E15EBB" w:rsidRDefault="007D152B" w:rsidP="007D152B">
      <w:pPr>
        <w:pStyle w:val="Amain"/>
      </w:pPr>
      <w:r w:rsidRPr="00E15EBB">
        <w:tab/>
        <w:t>(3)</w:t>
      </w:r>
      <w:r w:rsidRPr="00E15EBB">
        <w:tab/>
        <w:t>If the court is satisfied that the defence must be given access to the criminal intelligence, the court may order access to the intelligence in a form and on any condition the court considers appropriate.</w:t>
      </w:r>
    </w:p>
    <w:p w14:paraId="4255CB6F" w14:textId="77777777" w:rsidR="007D152B" w:rsidRPr="00E15EBB" w:rsidRDefault="007D152B" w:rsidP="007D152B">
      <w:pPr>
        <w:pStyle w:val="Amain"/>
      </w:pPr>
      <w:r w:rsidRPr="00E15EBB">
        <w:tab/>
        <w:t>(4)</w:t>
      </w:r>
      <w:r w:rsidRPr="00E15EBB">
        <w:tab/>
        <w:t>However, if the director of public prosecutions objects to access being given to the defence or the form or any condition of that access, the director may withdraw the information from the proceeding before the defence has access to the intelligence.</w:t>
      </w:r>
    </w:p>
    <w:p w14:paraId="706A4640" w14:textId="77777777" w:rsidR="007D152B" w:rsidRPr="00E15EBB" w:rsidRDefault="007D152B" w:rsidP="007D152B">
      <w:pPr>
        <w:pStyle w:val="Amain"/>
      </w:pPr>
      <w:r w:rsidRPr="00E15EBB">
        <w:tab/>
        <w:t>(5)</w:t>
      </w:r>
      <w:r w:rsidRPr="00E15EBB">
        <w:tab/>
        <w:t>In this section:</w:t>
      </w:r>
    </w:p>
    <w:p w14:paraId="3815F8CA" w14:textId="77777777" w:rsidR="007D152B" w:rsidRPr="00E15EBB" w:rsidRDefault="007D152B" w:rsidP="007D152B">
      <w:pPr>
        <w:pStyle w:val="aDef"/>
        <w:rPr>
          <w:szCs w:val="24"/>
        </w:rPr>
      </w:pPr>
      <w:r w:rsidRPr="00E15EBB">
        <w:rPr>
          <w:rStyle w:val="charBoldItals"/>
        </w:rPr>
        <w:t>defence</w:t>
      </w:r>
      <w:r w:rsidRPr="00E15EBB">
        <w:rPr>
          <w:bCs/>
          <w:iCs/>
          <w:szCs w:val="24"/>
        </w:rPr>
        <w:t xml:space="preserve"> means—</w:t>
      </w:r>
    </w:p>
    <w:p w14:paraId="3DF63AD2" w14:textId="77777777" w:rsidR="007D152B" w:rsidRPr="00E15EBB" w:rsidRDefault="007D152B" w:rsidP="007D152B">
      <w:pPr>
        <w:pStyle w:val="aDefpara"/>
      </w:pPr>
      <w:r w:rsidRPr="00E15EBB">
        <w:rPr>
          <w:szCs w:val="24"/>
        </w:rPr>
        <w:tab/>
        <w:t>(a)</w:t>
      </w:r>
      <w:r w:rsidRPr="00E15EBB">
        <w:rPr>
          <w:szCs w:val="24"/>
        </w:rPr>
        <w:tab/>
        <w:t>any lawyer representing the offender; or</w:t>
      </w:r>
    </w:p>
    <w:p w14:paraId="2A3B512C" w14:textId="77777777" w:rsidR="007D152B" w:rsidRPr="007D152B" w:rsidRDefault="007D152B" w:rsidP="007D152B">
      <w:pPr>
        <w:pStyle w:val="aDefpara"/>
      </w:pPr>
      <w:r w:rsidRPr="00E15EBB">
        <w:tab/>
        <w:t>(b)</w:t>
      </w:r>
      <w:r w:rsidRPr="00E15EBB">
        <w:tab/>
        <w:t>if the offender is not legally represented—the offender.</w:t>
      </w:r>
    </w:p>
    <w:p w14:paraId="40A5D861" w14:textId="77777777" w:rsidR="00336D9F" w:rsidRDefault="00336D9F">
      <w:pPr>
        <w:pStyle w:val="PageBreak"/>
      </w:pPr>
      <w:r>
        <w:br w:type="page"/>
      </w:r>
    </w:p>
    <w:p w14:paraId="356AE172" w14:textId="77777777" w:rsidR="00336D9F" w:rsidRPr="0047084B" w:rsidRDefault="00336D9F">
      <w:pPr>
        <w:pStyle w:val="AH1Chapter"/>
      </w:pPr>
      <w:bookmarkStart w:id="129" w:name="_Toc110593991"/>
      <w:r w:rsidRPr="0047084B">
        <w:rPr>
          <w:rStyle w:val="CharChapNo"/>
        </w:rPr>
        <w:lastRenderedPageBreak/>
        <w:t>Chapter 5</w:t>
      </w:r>
      <w:r>
        <w:tab/>
      </w:r>
      <w:r w:rsidRPr="0047084B">
        <w:rPr>
          <w:rStyle w:val="CharChapText"/>
        </w:rPr>
        <w:t>Imprisonment</w:t>
      </w:r>
      <w:bookmarkEnd w:id="129"/>
    </w:p>
    <w:p w14:paraId="6057B4F1" w14:textId="6E31A42F" w:rsidR="00336D9F" w:rsidRPr="0047084B" w:rsidRDefault="00336D9F">
      <w:pPr>
        <w:pStyle w:val="AH2Part"/>
      </w:pPr>
      <w:bookmarkStart w:id="130" w:name="_Toc110593992"/>
      <w:r w:rsidRPr="0047084B">
        <w:rPr>
          <w:rStyle w:val="CharPartNo"/>
        </w:rPr>
        <w:t>Part 5.1</w:t>
      </w:r>
      <w:r>
        <w:tab/>
      </w:r>
      <w:r w:rsidRPr="0047084B">
        <w:rPr>
          <w:rStyle w:val="CharPartText"/>
        </w:rPr>
        <w:t>Imprisonment—start and end of sentences</w:t>
      </w:r>
      <w:bookmarkEnd w:id="130"/>
    </w:p>
    <w:p w14:paraId="7FCDFC4D" w14:textId="77777777" w:rsidR="00024BBF" w:rsidRDefault="00024BBF" w:rsidP="008F7972">
      <w:pPr>
        <w:pStyle w:val="Placeholder"/>
        <w:suppressLineNumbers/>
      </w:pPr>
      <w:r>
        <w:rPr>
          <w:rStyle w:val="CharDivNo"/>
        </w:rPr>
        <w:t xml:space="preserve">  </w:t>
      </w:r>
      <w:r>
        <w:rPr>
          <w:rStyle w:val="CharDivText"/>
        </w:rPr>
        <w:t xml:space="preserve">  </w:t>
      </w:r>
    </w:p>
    <w:p w14:paraId="1FC57C49" w14:textId="77777777" w:rsidR="00336D9F" w:rsidRDefault="00336D9F">
      <w:pPr>
        <w:pStyle w:val="AH5Sec"/>
        <w:rPr>
          <w:b w:val="0"/>
          <w:bCs/>
        </w:rPr>
      </w:pPr>
      <w:bookmarkStart w:id="131" w:name="_Toc110593993"/>
      <w:r w:rsidRPr="0047084B">
        <w:rPr>
          <w:rStyle w:val="CharSectNo"/>
        </w:rPr>
        <w:t>62</w:t>
      </w:r>
      <w:r>
        <w:rPr>
          <w:bCs/>
        </w:rPr>
        <w:tab/>
      </w:r>
      <w:r>
        <w:t>Start and end of sentences—general rule</w:t>
      </w:r>
      <w:bookmarkEnd w:id="131"/>
    </w:p>
    <w:p w14:paraId="763DC439" w14:textId="77777777" w:rsidR="00336D9F" w:rsidRDefault="00336D9F">
      <w:pPr>
        <w:pStyle w:val="Amain"/>
      </w:pPr>
      <w:r>
        <w:tab/>
        <w:t>(1)</w:t>
      </w:r>
      <w:r>
        <w:tab/>
        <w:t>A sentence of imprisonment starts—</w:t>
      </w:r>
    </w:p>
    <w:p w14:paraId="3A9DB864" w14:textId="77777777" w:rsidR="00336D9F" w:rsidRDefault="00336D9F">
      <w:pPr>
        <w:pStyle w:val="Apara"/>
      </w:pPr>
      <w:r>
        <w:tab/>
        <w:t>(a)</w:t>
      </w:r>
      <w:r>
        <w:tab/>
        <w:t>on the day the sentence is imposed; or</w:t>
      </w:r>
    </w:p>
    <w:p w14:paraId="4FB7AD91" w14:textId="77777777" w:rsidR="00336D9F" w:rsidRDefault="00336D9F">
      <w:pPr>
        <w:pStyle w:val="Apara"/>
      </w:pPr>
      <w:r>
        <w:tab/>
        <w:t>(b)</w:t>
      </w:r>
      <w:r>
        <w:tab/>
        <w:t>if an offender is not in custody—on the day the offender becomes subject to lawful custody.</w:t>
      </w:r>
    </w:p>
    <w:p w14:paraId="548A7A54" w14:textId="77777777" w:rsidR="00336D9F" w:rsidRDefault="00336D9F">
      <w:pPr>
        <w:pStyle w:val="Amain"/>
      </w:pPr>
      <w:r>
        <w:tab/>
        <w:t>(2)</w:t>
      </w:r>
      <w:r>
        <w:tab/>
        <w:t>However, subsection (1) is subject to—</w:t>
      </w:r>
    </w:p>
    <w:p w14:paraId="5F83BC82" w14:textId="77777777" w:rsidR="00336D9F" w:rsidRDefault="00336D9F">
      <w:pPr>
        <w:pStyle w:val="Apara"/>
        <w:keepNext/>
      </w:pPr>
      <w:r>
        <w:tab/>
        <w:t>(a)</w:t>
      </w:r>
      <w:r>
        <w:tab/>
        <w:t>the following provisions of this Act:</w:t>
      </w:r>
    </w:p>
    <w:p w14:paraId="5BE3B8D1" w14:textId="77777777" w:rsidR="00336D9F" w:rsidRDefault="000068CD">
      <w:pPr>
        <w:pStyle w:val="Asubpara"/>
      </w:pPr>
      <w:r>
        <w:tab/>
        <w:t>(i</w:t>
      </w:r>
      <w:r w:rsidR="00336D9F">
        <w:t>)</w:t>
      </w:r>
      <w:r w:rsidR="00336D9F">
        <w:tab/>
        <w:t>section 31 (Combination sentences—start and end);</w:t>
      </w:r>
    </w:p>
    <w:p w14:paraId="4A3611DA" w14:textId="77777777" w:rsidR="00336D9F" w:rsidRDefault="000068CD">
      <w:pPr>
        <w:pStyle w:val="Asubpara"/>
      </w:pPr>
      <w:r>
        <w:tab/>
        <w:t>(ii</w:t>
      </w:r>
      <w:r w:rsidR="00336D9F">
        <w:t>)</w:t>
      </w:r>
      <w:r w:rsidR="00336D9F">
        <w:tab/>
        <w:t>section 63 (Start of sentences—backdated sentences);</w:t>
      </w:r>
    </w:p>
    <w:p w14:paraId="1757AF91" w14:textId="77777777" w:rsidR="00336D9F" w:rsidRDefault="000068CD">
      <w:pPr>
        <w:pStyle w:val="Asubpara"/>
      </w:pPr>
      <w:r>
        <w:tab/>
        <w:t>(iii</w:t>
      </w:r>
      <w:r w:rsidR="00336D9F">
        <w:t>)</w:t>
      </w:r>
      <w:r w:rsidR="00336D9F">
        <w:tab/>
        <w:t>part 5.3 (Imprisonment—concurrent and consecutive sentences); and</w:t>
      </w:r>
    </w:p>
    <w:p w14:paraId="19F6F936" w14:textId="5690BF36" w:rsidR="00336D9F" w:rsidRDefault="00336D9F">
      <w:pPr>
        <w:pStyle w:val="Apara"/>
      </w:pPr>
      <w:r>
        <w:tab/>
        <w:t>(b)</w:t>
      </w:r>
      <w:r>
        <w:tab/>
        <w:t xml:space="preserve">the </w:t>
      </w:r>
      <w:hyperlink r:id="rId98" w:tooltip="A2005-59" w:history="1">
        <w:r w:rsidR="00030A80" w:rsidRPr="00030A80">
          <w:rPr>
            <w:rStyle w:val="charCitHyperlinkItal"/>
          </w:rPr>
          <w:t>Crimes (Sentence Administration) Act 2005</w:t>
        </w:r>
      </w:hyperlink>
      <w:r>
        <w:t>.</w:t>
      </w:r>
    </w:p>
    <w:p w14:paraId="32C3548D" w14:textId="77777777" w:rsidR="00336D9F" w:rsidRDefault="00336D9F">
      <w:pPr>
        <w:pStyle w:val="Amain"/>
      </w:pPr>
      <w:r>
        <w:tab/>
        <w:t>(3)</w:t>
      </w:r>
      <w:r>
        <w:tab/>
        <w:t>A sentence of imprisonment that starts on a day starts at the beginning of that day.</w:t>
      </w:r>
    </w:p>
    <w:p w14:paraId="0A8F6717" w14:textId="77777777" w:rsidR="00336D9F" w:rsidRDefault="00336D9F">
      <w:pPr>
        <w:pStyle w:val="Amain"/>
      </w:pPr>
      <w:r>
        <w:tab/>
        <w:t>(4)</w:t>
      </w:r>
      <w:r>
        <w:tab/>
        <w:t>A sentence of imprisonment that ends on a day ends at the end of that day.</w:t>
      </w:r>
    </w:p>
    <w:p w14:paraId="3A7283DF" w14:textId="77777777" w:rsidR="00336D9F" w:rsidRDefault="00336D9F">
      <w:pPr>
        <w:pStyle w:val="Amain"/>
        <w:keepNext/>
      </w:pPr>
      <w:r>
        <w:tab/>
        <w:t>(5)</w:t>
      </w:r>
      <w:r>
        <w:tab/>
        <w:t>In this section:</w:t>
      </w:r>
    </w:p>
    <w:p w14:paraId="5639C36C" w14:textId="77777777" w:rsidR="00336D9F" w:rsidRDefault="00336D9F">
      <w:pPr>
        <w:pStyle w:val="aDef"/>
      </w:pPr>
      <w:r>
        <w:rPr>
          <w:rStyle w:val="charBoldItals"/>
        </w:rPr>
        <w:t>sentence of imprisonment</w:t>
      </w:r>
      <w:r>
        <w:t xml:space="preserve"> does not include a sentence of imprisonment that is fully suspended.</w:t>
      </w:r>
    </w:p>
    <w:p w14:paraId="010AF608" w14:textId="77777777" w:rsidR="00336D9F" w:rsidRDefault="00336D9F">
      <w:pPr>
        <w:pStyle w:val="AH5Sec"/>
      </w:pPr>
      <w:bookmarkStart w:id="132" w:name="_Toc110593994"/>
      <w:r w:rsidRPr="0047084B">
        <w:rPr>
          <w:rStyle w:val="CharSectNo"/>
        </w:rPr>
        <w:lastRenderedPageBreak/>
        <w:t>63</w:t>
      </w:r>
      <w:r>
        <w:tab/>
        <w:t>Start of sentences—backdated sentences</w:t>
      </w:r>
      <w:bookmarkEnd w:id="132"/>
    </w:p>
    <w:p w14:paraId="1C8D44AF" w14:textId="77777777" w:rsidR="00336D9F" w:rsidRDefault="00336D9F">
      <w:pPr>
        <w:pStyle w:val="Amain"/>
      </w:pPr>
      <w:r>
        <w:tab/>
        <w:t>(1)</w:t>
      </w:r>
      <w:r>
        <w:tab/>
        <w:t>The court may direct that a sentence of imprisonment is taken to have started on a day before the day the sentence is imposed.</w:t>
      </w:r>
    </w:p>
    <w:p w14:paraId="7290B4C1" w14:textId="77777777" w:rsidR="00336D9F" w:rsidRDefault="00336D9F">
      <w:pPr>
        <w:pStyle w:val="Amain"/>
      </w:pPr>
      <w:r>
        <w:tab/>
        <w:t>(2)</w:t>
      </w:r>
      <w:r>
        <w:tab/>
        <w:t>For subsection (1), the court must take into account any period during which the offender has already been held in custody in relation to the offence.</w:t>
      </w:r>
    </w:p>
    <w:p w14:paraId="34734AE2" w14:textId="77777777" w:rsidR="00336D9F" w:rsidRDefault="00336D9F">
      <w:pPr>
        <w:pStyle w:val="Amain"/>
      </w:pPr>
      <w:r>
        <w:tab/>
        <w:t>(3)</w:t>
      </w:r>
      <w:r>
        <w:tab/>
        <w:t>However, subsection (2) does not apply to—</w:t>
      </w:r>
    </w:p>
    <w:p w14:paraId="460C9E96" w14:textId="77777777" w:rsidR="00336D9F" w:rsidRDefault="00336D9F">
      <w:pPr>
        <w:pStyle w:val="Apara"/>
      </w:pPr>
      <w:r>
        <w:tab/>
        <w:t>(a)</w:t>
      </w:r>
      <w:r>
        <w:tab/>
        <w:t>a period of custody of less than 1 day; or</w:t>
      </w:r>
    </w:p>
    <w:p w14:paraId="6D2CBC34" w14:textId="77777777" w:rsidR="00336D9F" w:rsidRDefault="00336D9F">
      <w:pPr>
        <w:pStyle w:val="Apara"/>
      </w:pPr>
      <w:r>
        <w:tab/>
        <w:t>(b)</w:t>
      </w:r>
      <w:r>
        <w:tab/>
        <w:t>a sentence of imprisonment of less than 1 day; or</w:t>
      </w:r>
    </w:p>
    <w:p w14:paraId="683CFD51" w14:textId="77777777" w:rsidR="00336D9F" w:rsidRDefault="00336D9F">
      <w:pPr>
        <w:pStyle w:val="Apara"/>
      </w:pPr>
      <w:r>
        <w:tab/>
        <w:t>(c)</w:t>
      </w:r>
      <w:r>
        <w:tab/>
        <w:t>a sentence of imprisonment that is fully suspended; or</w:t>
      </w:r>
    </w:p>
    <w:p w14:paraId="06CEF1F5" w14:textId="77777777" w:rsidR="00336D9F" w:rsidRDefault="00336D9F">
      <w:pPr>
        <w:pStyle w:val="Apara"/>
      </w:pPr>
      <w:r>
        <w:tab/>
        <w:t>(d)</w:t>
      </w:r>
      <w:r>
        <w:tab/>
        <w:t>the suspended part of a partly suspended sentence of imprisonment.</w:t>
      </w:r>
    </w:p>
    <w:p w14:paraId="4C24FC33" w14:textId="77777777" w:rsidR="00336D9F" w:rsidRDefault="00336D9F">
      <w:pPr>
        <w:pStyle w:val="Amain"/>
      </w:pPr>
      <w:r>
        <w:tab/>
        <w:t>(4)</w:t>
      </w:r>
      <w:r>
        <w:tab/>
        <w:t>If the offender is charged with a series of offences committed on different occasions and has been in custody continuously since arrest, the period of custody for subsection (2) must be worked out from the time of the offender’s arrest.</w:t>
      </w:r>
    </w:p>
    <w:p w14:paraId="41EC1335" w14:textId="77777777" w:rsidR="00336D9F" w:rsidRDefault="00336D9F">
      <w:pPr>
        <w:pStyle w:val="Amain"/>
      </w:pPr>
      <w:r>
        <w:tab/>
        <w:t>(5)</w:t>
      </w:r>
      <w:r>
        <w:tab/>
        <w:t>Subsection (4) applies even if the offender is not convicted or found guilty of—</w:t>
      </w:r>
    </w:p>
    <w:p w14:paraId="18A9BA90" w14:textId="77777777" w:rsidR="00336D9F" w:rsidRDefault="00336D9F">
      <w:pPr>
        <w:pStyle w:val="Apara"/>
      </w:pPr>
      <w:r>
        <w:tab/>
        <w:t>(a)</w:t>
      </w:r>
      <w:r>
        <w:tab/>
        <w:t>the offence for which the offender was first arrested; or</w:t>
      </w:r>
    </w:p>
    <w:p w14:paraId="4266E5C7" w14:textId="77777777" w:rsidR="00336D9F" w:rsidRDefault="00336D9F">
      <w:pPr>
        <w:pStyle w:val="Apara"/>
      </w:pPr>
      <w:r>
        <w:tab/>
        <w:t>(b)</w:t>
      </w:r>
      <w:r>
        <w:tab/>
        <w:t>any particular offence or offences in the series.</w:t>
      </w:r>
    </w:p>
    <w:p w14:paraId="0089D75E" w14:textId="77777777" w:rsidR="00336D9F" w:rsidRDefault="00336D9F">
      <w:pPr>
        <w:pStyle w:val="PageBreak"/>
      </w:pPr>
      <w:r>
        <w:br w:type="page"/>
      </w:r>
    </w:p>
    <w:p w14:paraId="4317DCFB" w14:textId="77777777" w:rsidR="00336D9F" w:rsidRPr="0047084B" w:rsidRDefault="00336D9F">
      <w:pPr>
        <w:pStyle w:val="AH2Part"/>
      </w:pPr>
      <w:bookmarkStart w:id="133" w:name="_Toc110593995"/>
      <w:r w:rsidRPr="0047084B">
        <w:rPr>
          <w:rStyle w:val="CharPartNo"/>
        </w:rPr>
        <w:lastRenderedPageBreak/>
        <w:t>Part 5.2</w:t>
      </w:r>
      <w:r>
        <w:tab/>
      </w:r>
      <w:r w:rsidRPr="0047084B">
        <w:rPr>
          <w:rStyle w:val="CharPartText"/>
        </w:rPr>
        <w:t>Imprisonment—nonparole periods</w:t>
      </w:r>
      <w:bookmarkEnd w:id="133"/>
    </w:p>
    <w:p w14:paraId="05856CFE" w14:textId="77777777" w:rsidR="00336D9F" w:rsidRDefault="00336D9F" w:rsidP="00A57FA8">
      <w:pPr>
        <w:pStyle w:val="AH5Sec"/>
      </w:pPr>
      <w:bookmarkStart w:id="134" w:name="_Toc110593996"/>
      <w:r w:rsidRPr="0047084B">
        <w:rPr>
          <w:rStyle w:val="CharSectNo"/>
        </w:rPr>
        <w:t>64</w:t>
      </w:r>
      <w:r>
        <w:tab/>
        <w:t>Application—pt 5.2</w:t>
      </w:r>
      <w:bookmarkEnd w:id="134"/>
    </w:p>
    <w:p w14:paraId="6AB3091D" w14:textId="77777777" w:rsidR="0031570F" w:rsidRPr="006B195D" w:rsidRDefault="0031570F" w:rsidP="0031570F">
      <w:pPr>
        <w:pStyle w:val="Amain"/>
      </w:pPr>
      <w:r w:rsidRPr="006B195D">
        <w:rPr>
          <w:color w:val="000000"/>
        </w:rPr>
        <w:tab/>
        <w:t>(1)</w:t>
      </w:r>
      <w:r w:rsidRPr="006B195D">
        <w:rPr>
          <w:color w:val="000000"/>
        </w:rPr>
        <w:tab/>
        <w:t>This part applies to the following:</w:t>
      </w:r>
    </w:p>
    <w:p w14:paraId="71718A41" w14:textId="77777777" w:rsidR="0031570F" w:rsidRPr="006B195D" w:rsidRDefault="0031570F" w:rsidP="0031570F">
      <w:pPr>
        <w:pStyle w:val="Apara"/>
      </w:pPr>
      <w:r w:rsidRPr="006B195D">
        <w:rPr>
          <w:color w:val="000000"/>
        </w:rPr>
        <w:tab/>
        <w:t>(a)</w:t>
      </w:r>
      <w:r w:rsidRPr="006B195D">
        <w:rPr>
          <w:color w:val="000000"/>
        </w:rPr>
        <w:tab/>
        <w:t>a sentence of imprisonment imposed by a court on an offender for an offence, other than an excluded sentence of imprisonment;</w:t>
      </w:r>
    </w:p>
    <w:p w14:paraId="2BD1CEF5" w14:textId="64B2C376" w:rsidR="0031570F" w:rsidRPr="006B195D" w:rsidRDefault="0031570F" w:rsidP="0031570F">
      <w:pPr>
        <w:pStyle w:val="Apara"/>
      </w:pPr>
      <w:r w:rsidRPr="006B195D">
        <w:tab/>
        <w:t>(b)</w:t>
      </w:r>
      <w:r w:rsidRPr="006B195D">
        <w:tab/>
        <w:t>full</w:t>
      </w:r>
      <w:r w:rsidRPr="006B195D">
        <w:noBreakHyphen/>
        <w:t xml:space="preserve">time detention ordered under the </w:t>
      </w:r>
      <w:hyperlink r:id="rId99" w:tooltip="A2005-59" w:history="1">
        <w:r w:rsidRPr="006B195D">
          <w:rPr>
            <w:rStyle w:val="charCitHyperlinkItal"/>
          </w:rPr>
          <w:t>Crimes (Sentence Administration) Act 2005</w:t>
        </w:r>
      </w:hyperlink>
      <w:r w:rsidRPr="006B195D">
        <w:t>, section</w:t>
      </w:r>
      <w:r w:rsidR="00B66CB5">
        <w:t xml:space="preserve"> </w:t>
      </w:r>
      <w:r w:rsidRPr="006B195D">
        <w:t>65</w:t>
      </w:r>
      <w:r w:rsidR="00B66CB5">
        <w:t xml:space="preserve"> </w:t>
      </w:r>
      <w:r w:rsidRPr="006B195D">
        <w:t>(2)</w:t>
      </w:r>
      <w:r w:rsidR="00B66CB5">
        <w:t xml:space="preserve"> </w:t>
      </w:r>
      <w:r w:rsidRPr="006B195D">
        <w:t>(b).</w:t>
      </w:r>
    </w:p>
    <w:p w14:paraId="2AFD63D9" w14:textId="04F5321A" w:rsidR="0031570F" w:rsidRPr="006B195D" w:rsidRDefault="0031570F" w:rsidP="0031570F">
      <w:pPr>
        <w:pStyle w:val="aNotepar"/>
        <w:rPr>
          <w:color w:val="000000"/>
        </w:rPr>
      </w:pPr>
      <w:r w:rsidRPr="006B195D">
        <w:rPr>
          <w:rStyle w:val="charItals"/>
        </w:rPr>
        <w:t>Note</w:t>
      </w:r>
      <w:r w:rsidRPr="006B195D">
        <w:rPr>
          <w:rStyle w:val="charItals"/>
        </w:rPr>
        <w:tab/>
      </w:r>
      <w:r w:rsidRPr="006B195D">
        <w:rPr>
          <w:color w:val="000000"/>
        </w:rPr>
        <w:t xml:space="preserve">Under the </w:t>
      </w:r>
      <w:hyperlink r:id="rId100" w:tooltip="A2005-59" w:history="1">
        <w:r w:rsidRPr="006B195D">
          <w:rPr>
            <w:rStyle w:val="charCitHyperlinkItal"/>
          </w:rPr>
          <w:t>Crimes (Sentence Administration) Act 2005</w:t>
        </w:r>
      </w:hyperlink>
      <w:r w:rsidRPr="006B195D">
        <w:rPr>
          <w:color w:val="000000"/>
        </w:rPr>
        <w:t>, s</w:t>
      </w:r>
      <w:r w:rsidR="00B66CB5">
        <w:rPr>
          <w:color w:val="000000"/>
        </w:rPr>
        <w:t xml:space="preserve"> </w:t>
      </w:r>
      <w:r w:rsidRPr="006B195D">
        <w:rPr>
          <w:color w:val="000000"/>
        </w:rPr>
        <w:t>65</w:t>
      </w:r>
      <w:r w:rsidR="00B66CB5">
        <w:rPr>
          <w:color w:val="000000"/>
        </w:rPr>
        <w:t xml:space="preserve"> </w:t>
      </w:r>
      <w:r w:rsidRPr="006B195D">
        <w:rPr>
          <w:color w:val="000000"/>
        </w:rPr>
        <w:t>(2), an offender’s intensive correction order may be cancelled, and a court may order any remaining sentence of the offender to be served by full-time detention.</w:t>
      </w:r>
    </w:p>
    <w:p w14:paraId="55EC4350" w14:textId="77777777" w:rsidR="00336D9F" w:rsidRDefault="00336D9F">
      <w:pPr>
        <w:pStyle w:val="Amain"/>
        <w:keepNext/>
      </w:pPr>
      <w:r>
        <w:tab/>
        <w:t>(</w:t>
      </w:r>
      <w:r w:rsidR="00FB6D63">
        <w:t>2</w:t>
      </w:r>
      <w:r>
        <w:t>)</w:t>
      </w:r>
      <w:r>
        <w:tab/>
        <w:t>In this section:</w:t>
      </w:r>
    </w:p>
    <w:p w14:paraId="63DF38D7" w14:textId="77777777" w:rsidR="00336D9F" w:rsidRDefault="00336D9F">
      <w:pPr>
        <w:pStyle w:val="aDef"/>
        <w:keepNext/>
      </w:pPr>
      <w:r>
        <w:rPr>
          <w:rStyle w:val="charBoldItals"/>
        </w:rPr>
        <w:t>excluded sentence of imprisonment</w:t>
      </w:r>
      <w:r>
        <w:t xml:space="preserve"> means—</w:t>
      </w:r>
    </w:p>
    <w:p w14:paraId="059475B6" w14:textId="77777777" w:rsidR="00336D9F" w:rsidRPr="00976846" w:rsidRDefault="002D01F6" w:rsidP="00976846">
      <w:pPr>
        <w:pStyle w:val="aDefpara"/>
      </w:pPr>
      <w:r w:rsidRPr="00976846">
        <w:tab/>
      </w:r>
      <w:r w:rsidR="00976846">
        <w:t>(a)</w:t>
      </w:r>
      <w:r w:rsidR="00976846">
        <w:tab/>
      </w:r>
      <w:r w:rsidR="00336D9F" w:rsidRPr="00976846">
        <w:t>a sentence of imprisonment that is fully suspended; or</w:t>
      </w:r>
    </w:p>
    <w:p w14:paraId="2B748649" w14:textId="77777777" w:rsidR="00161481" w:rsidRPr="00976846" w:rsidRDefault="00976846" w:rsidP="00976846">
      <w:pPr>
        <w:pStyle w:val="aDefpara"/>
      </w:pPr>
      <w:r>
        <w:tab/>
        <w:t>(b)</w:t>
      </w:r>
      <w:r>
        <w:tab/>
      </w:r>
      <w:r w:rsidR="00161481" w:rsidRPr="00976846">
        <w:t>a sentence of imprisonment suspended under the custodial part of a drug and alcohol treatment order; or</w:t>
      </w:r>
    </w:p>
    <w:p w14:paraId="305056B8" w14:textId="77777777" w:rsidR="00FB6D63" w:rsidRPr="00976846" w:rsidRDefault="00FB6D63" w:rsidP="00976846">
      <w:pPr>
        <w:pStyle w:val="aDefpara"/>
      </w:pPr>
      <w:r w:rsidRPr="00976846">
        <w:tab/>
      </w:r>
      <w:r w:rsidR="00976846">
        <w:t>(c)</w:t>
      </w:r>
      <w:r w:rsidR="00976846">
        <w:tab/>
      </w:r>
      <w:r w:rsidRPr="00976846">
        <w:t>a sentence of imprisonment to be served by intensive correction; or</w:t>
      </w:r>
    </w:p>
    <w:p w14:paraId="151B8D2A" w14:textId="77777777" w:rsidR="00336D9F" w:rsidRPr="00976846" w:rsidRDefault="00976846" w:rsidP="00976846">
      <w:pPr>
        <w:pStyle w:val="aDefpara"/>
      </w:pPr>
      <w:r>
        <w:tab/>
        <w:t>(d)</w:t>
      </w:r>
      <w:r>
        <w:tab/>
      </w:r>
      <w:r w:rsidR="00336D9F" w:rsidRPr="00976846">
        <w:t>a sentence of imprisonment imposed in default of payment of a fine; or</w:t>
      </w:r>
    </w:p>
    <w:p w14:paraId="5D034033" w14:textId="77777777" w:rsidR="00336D9F" w:rsidRPr="00976846" w:rsidRDefault="00976846" w:rsidP="00976846">
      <w:pPr>
        <w:pStyle w:val="aDefpara"/>
      </w:pPr>
      <w:r>
        <w:tab/>
        <w:t>(e)</w:t>
      </w:r>
      <w:r>
        <w:tab/>
      </w:r>
      <w:r w:rsidR="00336D9F" w:rsidRPr="00976846">
        <w:t>a sentence of imprisonment imposed for an offence committed while in lawful custody; or</w:t>
      </w:r>
    </w:p>
    <w:p w14:paraId="60C2CA5A" w14:textId="77777777" w:rsidR="00336D9F" w:rsidRPr="00976846" w:rsidRDefault="00336D9F" w:rsidP="00976846">
      <w:pPr>
        <w:pStyle w:val="aDefpara"/>
      </w:pPr>
      <w:r w:rsidRPr="00976846">
        <w:tab/>
      </w:r>
      <w:r w:rsidR="00976846">
        <w:t>(f)</w:t>
      </w:r>
      <w:r w:rsidR="00976846">
        <w:tab/>
      </w:r>
      <w:r w:rsidR="001806D9" w:rsidRPr="00976846">
        <w:t>a sentence of life imprisonment; or</w:t>
      </w:r>
    </w:p>
    <w:p w14:paraId="2BD9D921" w14:textId="77777777" w:rsidR="00A57FA8" w:rsidRPr="00976846" w:rsidRDefault="00976846" w:rsidP="00976846">
      <w:pPr>
        <w:pStyle w:val="aDefpara"/>
      </w:pPr>
      <w:r>
        <w:tab/>
        <w:t>(g)</w:t>
      </w:r>
      <w:r>
        <w:tab/>
      </w:r>
      <w:r w:rsidR="00A57FA8" w:rsidRPr="00976846">
        <w:t>a sentence of imprisonment imposed on a young offender.</w:t>
      </w:r>
    </w:p>
    <w:p w14:paraId="5F6B992F" w14:textId="1F8625CA" w:rsidR="00336D9F" w:rsidRDefault="00336D9F">
      <w:pPr>
        <w:pStyle w:val="aDef"/>
      </w:pPr>
      <w:r>
        <w:rPr>
          <w:rStyle w:val="charBoldItals"/>
        </w:rPr>
        <w:lastRenderedPageBreak/>
        <w:t>fine</w:t>
      </w:r>
      <w:r>
        <w:t xml:space="preserve">—see the </w:t>
      </w:r>
      <w:hyperlink r:id="rId101" w:tooltip="A2005-59" w:history="1">
        <w:r w:rsidR="00FA1E07" w:rsidRPr="004F5ABD">
          <w:rPr>
            <w:rStyle w:val="charCitHyperlinkItal"/>
          </w:rPr>
          <w:t>Crimes (Sentence Administration) Act 2005</w:t>
        </w:r>
      </w:hyperlink>
      <w:r w:rsidR="00FA1E07" w:rsidRPr="004F5ABD">
        <w:t>, section</w:t>
      </w:r>
      <w:r w:rsidR="00FA1E07">
        <w:t> </w:t>
      </w:r>
      <w:r w:rsidR="00FA1E07" w:rsidRPr="004F5ABD">
        <w:t>116A</w:t>
      </w:r>
      <w:r>
        <w:t>.</w:t>
      </w:r>
    </w:p>
    <w:p w14:paraId="3DE083E1" w14:textId="77777777" w:rsidR="00336D9F" w:rsidRDefault="00336D9F">
      <w:pPr>
        <w:pStyle w:val="AH5Sec"/>
      </w:pPr>
      <w:bookmarkStart w:id="135" w:name="_Toc110593997"/>
      <w:r w:rsidRPr="0047084B">
        <w:rPr>
          <w:rStyle w:val="CharSectNo"/>
        </w:rPr>
        <w:t>65</w:t>
      </w:r>
      <w:r>
        <w:tab/>
        <w:t>Nonparole periods—court to set</w:t>
      </w:r>
      <w:bookmarkEnd w:id="135"/>
    </w:p>
    <w:p w14:paraId="6930267A" w14:textId="77777777" w:rsidR="00336D9F" w:rsidRDefault="00336D9F">
      <w:pPr>
        <w:pStyle w:val="Amain"/>
      </w:pPr>
      <w:r>
        <w:tab/>
        <w:t>(1)</w:t>
      </w:r>
      <w:r>
        <w:tab/>
        <w:t>This section applies if the court sentences the offender to a term of imprisonment of 1 year or longer, or 2 or more terms of imprisonment that total 1 year or longer.</w:t>
      </w:r>
    </w:p>
    <w:p w14:paraId="77410B0E" w14:textId="77777777" w:rsidR="00336D9F" w:rsidRDefault="00336D9F">
      <w:pPr>
        <w:pStyle w:val="Amain"/>
        <w:keepNext/>
      </w:pPr>
      <w:r>
        <w:tab/>
        <w:t>(2)</w:t>
      </w:r>
      <w:r>
        <w:tab/>
        <w:t xml:space="preserve">The court must set a period (a </w:t>
      </w:r>
      <w:r>
        <w:rPr>
          <w:rStyle w:val="charBoldItals"/>
        </w:rPr>
        <w:t>nonparole period</w:t>
      </w:r>
      <w:r>
        <w:t>) during which the offender is not eligible to be released on parole.</w:t>
      </w:r>
    </w:p>
    <w:p w14:paraId="15521824" w14:textId="3F212FE3" w:rsidR="00336D9F" w:rsidRDefault="00336D9F">
      <w:pPr>
        <w:pStyle w:val="aNote"/>
      </w:pPr>
      <w:r>
        <w:rPr>
          <w:rStyle w:val="charItals"/>
        </w:rPr>
        <w:t>Note</w:t>
      </w:r>
      <w:r>
        <w:rPr>
          <w:rStyle w:val="charItals"/>
        </w:rPr>
        <w:tab/>
      </w:r>
      <w:r>
        <w:t>If the offender is released on parole, the sentence is not discharged unless the parole is completed without the parole order being cancelled</w:t>
      </w:r>
      <w:r w:rsidRPr="00030A80">
        <w:t xml:space="preserve"> </w:t>
      </w:r>
      <w:r>
        <w:t xml:space="preserve">(see </w:t>
      </w:r>
      <w:hyperlink r:id="rId102" w:tooltip="A2005-59" w:history="1">
        <w:r w:rsidR="00030A80" w:rsidRPr="00030A80">
          <w:rPr>
            <w:rStyle w:val="charCitHyperlinkItal"/>
          </w:rPr>
          <w:t>Crimes (Sentence Administration) Act 2005</w:t>
        </w:r>
      </w:hyperlink>
      <w:r>
        <w:t>, s 140 and s 160).</w:t>
      </w:r>
    </w:p>
    <w:p w14:paraId="0974E0E4" w14:textId="77777777" w:rsidR="00336D9F" w:rsidRDefault="00336D9F">
      <w:pPr>
        <w:pStyle w:val="Amain"/>
        <w:keepNext/>
      </w:pPr>
      <w:r>
        <w:tab/>
        <w:t>(3)</w:t>
      </w:r>
      <w:r>
        <w:tab/>
        <w:t>When the court sets the nonparole period, the court must state when the nonparole period starts and ends.</w:t>
      </w:r>
    </w:p>
    <w:p w14:paraId="63E44D10" w14:textId="77777777" w:rsidR="00336D9F" w:rsidRDefault="00336D9F">
      <w:pPr>
        <w:pStyle w:val="aNote"/>
      </w:pPr>
      <w:r>
        <w:rPr>
          <w:rStyle w:val="charItals"/>
        </w:rPr>
        <w:t>Note</w:t>
      </w:r>
      <w:r>
        <w:rPr>
          <w:rStyle w:val="charItals"/>
        </w:rPr>
        <w:tab/>
      </w:r>
      <w:r>
        <w:t>A sentence may be backdated to account for time already held in custody (see s 63).</w:t>
      </w:r>
    </w:p>
    <w:p w14:paraId="486D4E88" w14:textId="77777777" w:rsidR="00336D9F" w:rsidRDefault="00336D9F">
      <w:pPr>
        <w:pStyle w:val="Amain"/>
      </w:pPr>
      <w:r>
        <w:tab/>
        <w:t>(4)</w:t>
      </w:r>
      <w:r>
        <w:tab/>
        <w:t>However, the court may decline to set a nonparole period in sentencing the offender if the court considers that it would be inappropriate to set a nonparole period having regard to the nature of the offence or offences and the offender’s antecedents.</w:t>
      </w:r>
    </w:p>
    <w:p w14:paraId="246A8A94" w14:textId="77777777" w:rsidR="00336D9F" w:rsidRDefault="00336D9F">
      <w:pPr>
        <w:pStyle w:val="Amain"/>
      </w:pPr>
      <w:r>
        <w:tab/>
        <w:t>(5)</w:t>
      </w:r>
      <w:r>
        <w:tab/>
        <w:t>If the offender is subject to a sentence of life imprisonment, the court must not set a nonparole period for any sentence of imprisonment that is imposed on the offender.</w:t>
      </w:r>
    </w:p>
    <w:p w14:paraId="26531B12" w14:textId="77777777" w:rsidR="00336D9F" w:rsidRDefault="00336D9F">
      <w:pPr>
        <w:pStyle w:val="Amain"/>
      </w:pPr>
      <w:r>
        <w:tab/>
        <w:t>(6)</w:t>
      </w:r>
      <w:r>
        <w:tab/>
        <w:t>If the sentence of imprisonment is partly suspended, the period for which it is suspended must be disregarded for this section.</w:t>
      </w:r>
    </w:p>
    <w:p w14:paraId="5D424A11" w14:textId="77777777" w:rsidR="00336D9F" w:rsidRDefault="00336D9F">
      <w:pPr>
        <w:pStyle w:val="AH5Sec"/>
      </w:pPr>
      <w:bookmarkStart w:id="136" w:name="_Toc110593998"/>
      <w:r w:rsidRPr="0047084B">
        <w:rPr>
          <w:rStyle w:val="CharSectNo"/>
        </w:rPr>
        <w:lastRenderedPageBreak/>
        <w:t>66</w:t>
      </w:r>
      <w:r>
        <w:tab/>
        <w:t>Nonparole periods—setting if sentence currently being served</w:t>
      </w:r>
      <w:bookmarkEnd w:id="136"/>
    </w:p>
    <w:p w14:paraId="532067C9" w14:textId="77777777" w:rsidR="00336D9F" w:rsidRDefault="00336D9F" w:rsidP="001C5CC1">
      <w:pPr>
        <w:pStyle w:val="Amain"/>
        <w:keepNext/>
      </w:pPr>
      <w:r>
        <w:tab/>
        <w:t>(1)</w:t>
      </w:r>
      <w:r>
        <w:tab/>
        <w:t>This section applies if—</w:t>
      </w:r>
    </w:p>
    <w:p w14:paraId="1D3A5C4B" w14:textId="77777777" w:rsidR="00336D9F" w:rsidRDefault="00336D9F" w:rsidP="001C5CC1">
      <w:pPr>
        <w:pStyle w:val="Apara"/>
        <w:keepNext/>
      </w:pPr>
      <w:r>
        <w:tab/>
        <w:t>(a)</w:t>
      </w:r>
      <w:r>
        <w:tab/>
        <w:t xml:space="preserve">the offender is serving a sentence of imprisonment (the </w:t>
      </w:r>
      <w:r>
        <w:rPr>
          <w:rStyle w:val="charBoldItals"/>
        </w:rPr>
        <w:t>existing sentence</w:t>
      </w:r>
      <w:r>
        <w:t xml:space="preserve">); and </w:t>
      </w:r>
    </w:p>
    <w:p w14:paraId="62F36DA7" w14:textId="12FB97BA" w:rsidR="00336D9F" w:rsidRDefault="00336D9F">
      <w:pPr>
        <w:pStyle w:val="Apara"/>
        <w:keepNext/>
      </w:pPr>
      <w:r>
        <w:tab/>
        <w:t>(b)</w:t>
      </w:r>
      <w:r>
        <w:tab/>
        <w:t>the offender is sentenced to a further term of imprisonment (the</w:t>
      </w:r>
      <w:r w:rsidR="00B66CB5">
        <w:t> </w:t>
      </w:r>
      <w:r>
        <w:rPr>
          <w:rStyle w:val="charBoldItals"/>
        </w:rPr>
        <w:t>primary sentence</w:t>
      </w:r>
      <w:r>
        <w:t>).</w:t>
      </w:r>
    </w:p>
    <w:p w14:paraId="2FC299A7" w14:textId="77777777" w:rsidR="00336D9F" w:rsidRDefault="00336D9F">
      <w:pPr>
        <w:pStyle w:val="aNote"/>
        <w:rPr>
          <w:b/>
          <w:bCs/>
        </w:rPr>
      </w:pPr>
      <w:r>
        <w:rPr>
          <w:rStyle w:val="charItals"/>
        </w:rPr>
        <w:t>Note</w:t>
      </w:r>
      <w:r>
        <w:rPr>
          <w:rStyle w:val="charItals"/>
        </w:rPr>
        <w:tab/>
      </w:r>
      <w:r>
        <w:t>Pt 5.3 deals with whether the primary sentence is to be served concurrently or consecutively (or partly concurrently and partly consecutively) with the existing sentence.</w:t>
      </w:r>
    </w:p>
    <w:p w14:paraId="578D6A6B" w14:textId="77777777" w:rsidR="00336D9F" w:rsidRDefault="00336D9F" w:rsidP="00CB661A">
      <w:pPr>
        <w:pStyle w:val="Amain"/>
        <w:keepLines/>
      </w:pPr>
      <w:r>
        <w:tab/>
        <w:t>(2)</w:t>
      </w:r>
      <w:r>
        <w:tab/>
        <w:t>Section 65 (Nonparole periods—court to set) applies as if the court that imposes the primary sentence had sentenced the person to imprisonment for a term equal to the total of the terms of the existing sentence and the primary sentence.</w:t>
      </w:r>
    </w:p>
    <w:p w14:paraId="67386109" w14:textId="77777777" w:rsidR="00336D9F" w:rsidRDefault="00336D9F">
      <w:pPr>
        <w:pStyle w:val="Amain"/>
      </w:pPr>
      <w:r>
        <w:tab/>
        <w:t>(3)</w:t>
      </w:r>
      <w:r>
        <w:tab/>
        <w:t>The imposition of the primary sentence automatically cancels any nonparole period set for the existing sentence.</w:t>
      </w:r>
    </w:p>
    <w:p w14:paraId="78EF921F" w14:textId="77777777" w:rsidR="00336D9F" w:rsidRDefault="00336D9F">
      <w:pPr>
        <w:pStyle w:val="Amain"/>
      </w:pPr>
      <w:r>
        <w:tab/>
        <w:t>(4)</w:t>
      </w:r>
      <w:r>
        <w:tab/>
        <w:t>Any nonparole period set for the primary sentence must not make the offender eligible to be released on parole earlier than if the primary sentence had not been imposed.</w:t>
      </w:r>
    </w:p>
    <w:p w14:paraId="19C5B922" w14:textId="77777777" w:rsidR="00336D9F" w:rsidRDefault="00336D9F">
      <w:pPr>
        <w:pStyle w:val="AH5Sec"/>
        <w:rPr>
          <w:b w:val="0"/>
          <w:bCs/>
        </w:rPr>
      </w:pPr>
      <w:bookmarkStart w:id="137" w:name="_Toc110593999"/>
      <w:r w:rsidRPr="0047084B">
        <w:rPr>
          <w:rStyle w:val="CharSectNo"/>
        </w:rPr>
        <w:t>67</w:t>
      </w:r>
      <w:r>
        <w:rPr>
          <w:bCs/>
        </w:rPr>
        <w:tab/>
      </w:r>
      <w:r>
        <w:t>Nonparole periods—recommended conditions</w:t>
      </w:r>
      <w:bookmarkEnd w:id="137"/>
    </w:p>
    <w:p w14:paraId="515C0938" w14:textId="77777777" w:rsidR="00336D9F" w:rsidRDefault="00336D9F">
      <w:pPr>
        <w:pStyle w:val="Amainreturn"/>
        <w:keepNext/>
      </w:pPr>
      <w:r>
        <w:t>In sentencing the offender to imprisonment, the court may recommend conditions for the offender’s parole.</w:t>
      </w:r>
    </w:p>
    <w:p w14:paraId="52DA8834" w14:textId="12300ADF" w:rsidR="00336D9F" w:rsidRDefault="00336D9F">
      <w:pPr>
        <w:pStyle w:val="aNote"/>
      </w:pPr>
      <w:r w:rsidRPr="00030A80">
        <w:rPr>
          <w:rStyle w:val="charItals"/>
        </w:rPr>
        <w:t>Note</w:t>
      </w:r>
      <w:r w:rsidRPr="00030A80">
        <w:rPr>
          <w:rStyle w:val="charItals"/>
        </w:rPr>
        <w:tab/>
      </w:r>
      <w:r>
        <w:t xml:space="preserve">The sentence administration board must have regard to any condition recommended by the sentencing court (see </w:t>
      </w:r>
      <w:hyperlink r:id="rId103" w:tooltip="A2005-59" w:history="1">
        <w:r w:rsidR="00030A80" w:rsidRPr="00030A80">
          <w:rPr>
            <w:rStyle w:val="charCitHyperlinkItal"/>
          </w:rPr>
          <w:t>Crimes (Sentence Administration) Act 2005</w:t>
        </w:r>
      </w:hyperlink>
      <w:r>
        <w:t>, s 130 (3)).</w:t>
      </w:r>
    </w:p>
    <w:p w14:paraId="54F4F85C" w14:textId="77777777" w:rsidR="00746C38" w:rsidRPr="006F0180" w:rsidRDefault="00746C38" w:rsidP="00746C38">
      <w:pPr>
        <w:pStyle w:val="AH5Sec"/>
        <w:keepLines/>
      </w:pPr>
      <w:bookmarkStart w:id="138" w:name="_Toc110594000"/>
      <w:r w:rsidRPr="0047084B">
        <w:rPr>
          <w:rStyle w:val="CharSectNo"/>
        </w:rPr>
        <w:lastRenderedPageBreak/>
        <w:t>67A</w:t>
      </w:r>
      <w:r w:rsidRPr="006F0180">
        <w:tab/>
        <w:t>Nonparole periods—appeals</w:t>
      </w:r>
      <w:bookmarkEnd w:id="138"/>
    </w:p>
    <w:p w14:paraId="54E8B20B" w14:textId="77777777" w:rsidR="00746C38" w:rsidRPr="006F0180" w:rsidRDefault="00746C38" w:rsidP="00746C38">
      <w:pPr>
        <w:pStyle w:val="Amain"/>
        <w:keepNext/>
        <w:keepLines/>
      </w:pPr>
      <w:r w:rsidRPr="006F0180">
        <w:tab/>
        <w:t>(1)</w:t>
      </w:r>
      <w:r w:rsidRPr="006F0180">
        <w:tab/>
        <w:t>If, on appeal, a court sets aside or amends a sentence of imprisonment imposed on an offender—</w:t>
      </w:r>
    </w:p>
    <w:p w14:paraId="7E033AEA" w14:textId="77777777" w:rsidR="00746C38" w:rsidRPr="006F0180" w:rsidRDefault="00746C38" w:rsidP="00746C38">
      <w:pPr>
        <w:pStyle w:val="Apara"/>
        <w:keepNext/>
        <w:keepLines/>
      </w:pPr>
      <w:r w:rsidRPr="006F0180">
        <w:tab/>
        <w:t>(a)</w:t>
      </w:r>
      <w:r w:rsidRPr="006F0180">
        <w:tab/>
        <w:t>any nonparole period to which the offender is subject is automatically cancelled; and</w:t>
      </w:r>
    </w:p>
    <w:p w14:paraId="5CF82AED" w14:textId="77777777" w:rsidR="00746C38" w:rsidRPr="006F0180" w:rsidRDefault="00746C38" w:rsidP="00746C38">
      <w:pPr>
        <w:pStyle w:val="Apara"/>
      </w:pPr>
      <w:r w:rsidRPr="006F0180">
        <w:tab/>
        <w:t>(b)</w:t>
      </w:r>
      <w:r w:rsidRPr="006F0180">
        <w:tab/>
        <w:t>this part applies in relation to the setting of any new nonparole period for the offender.</w:t>
      </w:r>
    </w:p>
    <w:p w14:paraId="3793B31F" w14:textId="77777777" w:rsidR="00746C38" w:rsidRPr="006F0180" w:rsidRDefault="00746C38" w:rsidP="00746C38">
      <w:pPr>
        <w:pStyle w:val="Amain"/>
      </w:pPr>
      <w:r w:rsidRPr="006F0180">
        <w:tab/>
        <w:t>(2)</w:t>
      </w:r>
      <w:r w:rsidRPr="006F0180">
        <w:tab/>
        <w:t>Despite subsection (1) (b), section 65 (4) does not apply if a court amends a sentence of imprisonment on appeal and a nonparole period applied to the sentence before the appeal.</w:t>
      </w:r>
    </w:p>
    <w:p w14:paraId="24A80B15" w14:textId="77777777" w:rsidR="00336D9F" w:rsidRDefault="00336D9F">
      <w:pPr>
        <w:pStyle w:val="AH5Sec"/>
      </w:pPr>
      <w:bookmarkStart w:id="139" w:name="_Toc110594001"/>
      <w:r w:rsidRPr="0047084B">
        <w:rPr>
          <w:rStyle w:val="CharSectNo"/>
        </w:rPr>
        <w:t>68</w:t>
      </w:r>
      <w:r>
        <w:tab/>
        <w:t>Nonparole periods—review of decision on nonparole period</w:t>
      </w:r>
      <w:bookmarkEnd w:id="139"/>
    </w:p>
    <w:p w14:paraId="5DBDF673" w14:textId="77777777" w:rsidR="00336D9F" w:rsidRDefault="00336D9F" w:rsidP="001C5CC1">
      <w:pPr>
        <w:pStyle w:val="Amain"/>
        <w:keepNext/>
      </w:pPr>
      <w:r>
        <w:tab/>
        <w:t>(1)</w:t>
      </w:r>
      <w:r>
        <w:tab/>
        <w:t>This section applies if the court fails to set, or fails to set properly, a nonparole period for a sentence of imprisonment.</w:t>
      </w:r>
    </w:p>
    <w:p w14:paraId="5BA4811A" w14:textId="77777777" w:rsidR="00336D9F" w:rsidRDefault="00336D9F">
      <w:pPr>
        <w:pStyle w:val="Amain"/>
        <w:keepNext/>
      </w:pPr>
      <w:r>
        <w:tab/>
        <w:t>(2)</w:t>
      </w:r>
      <w:r>
        <w:tab/>
        <w:t>The court may set a nonparole period on the application of any of the following people:</w:t>
      </w:r>
    </w:p>
    <w:p w14:paraId="50F9AECA" w14:textId="77777777" w:rsidR="00336D9F" w:rsidRDefault="00336D9F" w:rsidP="001C5CC1">
      <w:pPr>
        <w:pStyle w:val="Apara"/>
        <w:keepNext/>
      </w:pPr>
      <w:r>
        <w:tab/>
        <w:t>(a)</w:t>
      </w:r>
      <w:r>
        <w:tab/>
        <w:t>the Attorney-General;</w:t>
      </w:r>
    </w:p>
    <w:p w14:paraId="15B36E40" w14:textId="77777777" w:rsidR="00336D9F" w:rsidRDefault="00336D9F" w:rsidP="001C5CC1">
      <w:pPr>
        <w:pStyle w:val="Apara"/>
        <w:keepNext/>
      </w:pPr>
      <w:r>
        <w:tab/>
        <w:t>(b)</w:t>
      </w:r>
      <w:r>
        <w:tab/>
        <w:t>the director of public prosecutions;</w:t>
      </w:r>
    </w:p>
    <w:p w14:paraId="1F995230" w14:textId="77777777" w:rsidR="00336D9F" w:rsidRDefault="00336D9F" w:rsidP="00DC14C8">
      <w:pPr>
        <w:pStyle w:val="Apara"/>
        <w:keepNext/>
      </w:pPr>
      <w:r>
        <w:tab/>
        <w:t>(c)</w:t>
      </w:r>
      <w:r>
        <w:tab/>
        <w:t>the secretary of the sentence administration board;</w:t>
      </w:r>
    </w:p>
    <w:p w14:paraId="57F2B31C" w14:textId="77777777" w:rsidR="00336D9F" w:rsidRDefault="00336D9F">
      <w:pPr>
        <w:pStyle w:val="Apara"/>
      </w:pPr>
      <w:r>
        <w:tab/>
        <w:t>(d)</w:t>
      </w:r>
      <w:r>
        <w:tab/>
        <w:t>the offender.</w:t>
      </w:r>
    </w:p>
    <w:p w14:paraId="14CE1171" w14:textId="77777777" w:rsidR="00336D9F" w:rsidRDefault="00336D9F">
      <w:pPr>
        <w:pStyle w:val="PageBreak"/>
      </w:pPr>
      <w:r>
        <w:br w:type="page"/>
      </w:r>
    </w:p>
    <w:p w14:paraId="407FCE7A" w14:textId="77777777" w:rsidR="00336D9F" w:rsidRPr="0047084B" w:rsidRDefault="00336D9F">
      <w:pPr>
        <w:pStyle w:val="AH2Part"/>
      </w:pPr>
      <w:bookmarkStart w:id="140" w:name="_Toc110594002"/>
      <w:r w:rsidRPr="0047084B">
        <w:rPr>
          <w:rStyle w:val="CharPartNo"/>
        </w:rPr>
        <w:lastRenderedPageBreak/>
        <w:t>Part 5.3</w:t>
      </w:r>
      <w:r>
        <w:tab/>
      </w:r>
      <w:r w:rsidRPr="0047084B">
        <w:rPr>
          <w:rStyle w:val="CharPartText"/>
        </w:rPr>
        <w:t>Imprisonment—concurrent and consecutive sentences</w:t>
      </w:r>
      <w:bookmarkEnd w:id="140"/>
    </w:p>
    <w:p w14:paraId="02210188" w14:textId="0B9EA85B" w:rsidR="00FD6B9A" w:rsidRDefault="00FD6B9A" w:rsidP="00FD6B9A">
      <w:pPr>
        <w:pStyle w:val="aNote"/>
      </w:pPr>
      <w:r>
        <w:rPr>
          <w:rStyle w:val="charItals"/>
        </w:rPr>
        <w:t>Note</w:t>
      </w:r>
      <w:r>
        <w:rPr>
          <w:rStyle w:val="charItals"/>
        </w:rPr>
        <w:tab/>
      </w:r>
      <w:r>
        <w:t>The</w:t>
      </w:r>
      <w:r>
        <w:rPr>
          <w:rStyle w:val="charItals"/>
        </w:rPr>
        <w:t xml:space="preserve"> </w:t>
      </w:r>
      <w:hyperlink r:id="rId104" w:tooltip="A2005-59" w:history="1">
        <w:r>
          <w:rPr>
            <w:rStyle w:val="charCitHyperlinkItal"/>
          </w:rPr>
          <w:t>Crimes (Sentence Administration) Act 2005</w:t>
        </w:r>
      </w:hyperlink>
      <w:r>
        <w:t>, part 7.5A (Parole time credit) may apply when a primary sentence is imposed on an offender for an offence that was committed while the offender was on parole.</w:t>
      </w:r>
    </w:p>
    <w:p w14:paraId="47445E67" w14:textId="77777777" w:rsidR="00336D9F" w:rsidRDefault="00336D9F" w:rsidP="004F7169">
      <w:pPr>
        <w:pStyle w:val="AH5Sec"/>
      </w:pPr>
      <w:bookmarkStart w:id="141" w:name="_Toc110594003"/>
      <w:r w:rsidRPr="0047084B">
        <w:rPr>
          <w:rStyle w:val="CharSectNo"/>
        </w:rPr>
        <w:t>69</w:t>
      </w:r>
      <w:r>
        <w:tab/>
        <w:t>Definitions—pt 5.3</w:t>
      </w:r>
      <w:bookmarkEnd w:id="141"/>
    </w:p>
    <w:p w14:paraId="24E65E67" w14:textId="77777777" w:rsidR="00336D9F" w:rsidRDefault="00336D9F">
      <w:pPr>
        <w:pStyle w:val="Amainreturn"/>
        <w:keepNext/>
      </w:pPr>
      <w:r>
        <w:t>In this part:</w:t>
      </w:r>
    </w:p>
    <w:p w14:paraId="34C05CC0" w14:textId="77777777" w:rsidR="00336D9F" w:rsidRDefault="00336D9F">
      <w:pPr>
        <w:pStyle w:val="aDef"/>
      </w:pPr>
      <w:r>
        <w:rPr>
          <w:rStyle w:val="charBoldItals"/>
        </w:rPr>
        <w:t>existing sentence</w:t>
      </w:r>
      <w:r>
        <w:rPr>
          <w:bCs/>
          <w:iCs/>
        </w:rPr>
        <w:t>—see section 70 (1).</w:t>
      </w:r>
    </w:p>
    <w:p w14:paraId="52B30897" w14:textId="78D39FA0" w:rsidR="00A55F31" w:rsidRPr="004662C4" w:rsidRDefault="00A55F31" w:rsidP="00A55F31">
      <w:pPr>
        <w:pStyle w:val="aDef"/>
      </w:pPr>
      <w:r w:rsidRPr="00821201">
        <w:rPr>
          <w:rStyle w:val="charBoldItals"/>
        </w:rPr>
        <w:t>fine</w:t>
      </w:r>
      <w:r w:rsidRPr="004662C4">
        <w:t xml:space="preserve">—see the </w:t>
      </w:r>
      <w:hyperlink r:id="rId105" w:tooltip="A2005-59" w:history="1">
        <w:r w:rsidR="00030A80" w:rsidRPr="00030A80">
          <w:rPr>
            <w:rStyle w:val="charCitHyperlinkItal"/>
          </w:rPr>
          <w:t>Crimes (Sentence Administration) Act 2005</w:t>
        </w:r>
      </w:hyperlink>
      <w:r w:rsidRPr="004662C4">
        <w:t>, section 116A.</w:t>
      </w:r>
    </w:p>
    <w:p w14:paraId="395D76B3" w14:textId="77777777" w:rsidR="00336D9F" w:rsidRDefault="00336D9F">
      <w:pPr>
        <w:pStyle w:val="aDef"/>
      </w:pPr>
      <w:r>
        <w:rPr>
          <w:rStyle w:val="charBoldItals"/>
        </w:rPr>
        <w:t>primary sentence</w:t>
      </w:r>
      <w:r>
        <w:rPr>
          <w:bCs/>
          <w:iCs/>
        </w:rPr>
        <w:t>—see section 70 (1).</w:t>
      </w:r>
    </w:p>
    <w:p w14:paraId="519F95CE" w14:textId="77777777" w:rsidR="00336D9F" w:rsidRDefault="00336D9F" w:rsidP="000D3575">
      <w:pPr>
        <w:pStyle w:val="AH5Sec"/>
      </w:pPr>
      <w:bookmarkStart w:id="142" w:name="_Toc110594004"/>
      <w:r w:rsidRPr="0047084B">
        <w:rPr>
          <w:rStyle w:val="CharSectNo"/>
        </w:rPr>
        <w:t>70</w:t>
      </w:r>
      <w:r>
        <w:tab/>
        <w:t>Application—pt 5.3</w:t>
      </w:r>
      <w:bookmarkEnd w:id="142"/>
    </w:p>
    <w:p w14:paraId="7242E570" w14:textId="77777777" w:rsidR="00336D9F" w:rsidRDefault="00336D9F">
      <w:pPr>
        <w:pStyle w:val="Amain"/>
      </w:pPr>
      <w:r>
        <w:tab/>
        <w:t>(1)</w:t>
      </w:r>
      <w:r>
        <w:tab/>
        <w:t xml:space="preserve">This part applies to a sentence of imprisonment (a </w:t>
      </w:r>
      <w:r>
        <w:rPr>
          <w:rStyle w:val="charBoldItals"/>
        </w:rPr>
        <w:t>primary sentence</w:t>
      </w:r>
      <w:r>
        <w:t>) imposed by a court on an offender if—</w:t>
      </w:r>
    </w:p>
    <w:p w14:paraId="0B68DF38" w14:textId="77777777" w:rsidR="00336D9F" w:rsidRDefault="00336D9F">
      <w:pPr>
        <w:pStyle w:val="Apara"/>
        <w:keepNext/>
      </w:pPr>
      <w:r>
        <w:tab/>
        <w:t>(a)</w:t>
      </w:r>
      <w:r>
        <w:tab/>
        <w:t>any of the following apply in relation to the offender:</w:t>
      </w:r>
    </w:p>
    <w:p w14:paraId="51481F9D" w14:textId="77777777" w:rsidR="00336D9F" w:rsidRDefault="00336D9F">
      <w:pPr>
        <w:pStyle w:val="Asubpara"/>
      </w:pPr>
      <w:r>
        <w:tab/>
        <w:t>(i)</w:t>
      </w:r>
      <w:r>
        <w:tab/>
        <w:t xml:space="preserve">when the primary sentence is imposed, the offender is serving another sentence of imprisonment (an </w:t>
      </w:r>
      <w:r>
        <w:rPr>
          <w:rStyle w:val="charBoldItals"/>
        </w:rPr>
        <w:t>existing sentence</w:t>
      </w:r>
      <w:r>
        <w:t xml:space="preserve">); </w:t>
      </w:r>
    </w:p>
    <w:p w14:paraId="56F1B3AF" w14:textId="77777777" w:rsidR="00336D9F" w:rsidRDefault="00336D9F">
      <w:pPr>
        <w:pStyle w:val="Asubpara"/>
      </w:pPr>
      <w:r>
        <w:tab/>
        <w:t>(ii)</w:t>
      </w:r>
      <w:r>
        <w:tab/>
        <w:t xml:space="preserve">the offender has been sentenced to another sentence of imprisonment (also an </w:t>
      </w:r>
      <w:r>
        <w:rPr>
          <w:rStyle w:val="charBoldItals"/>
        </w:rPr>
        <w:t>existing sentence</w:t>
      </w:r>
      <w:r>
        <w:t xml:space="preserve">) but, when the primary sentence is imposed, the other sentence has not yet started; </w:t>
      </w:r>
    </w:p>
    <w:p w14:paraId="11871EC3" w14:textId="77777777" w:rsidR="00336D9F" w:rsidRDefault="00336D9F">
      <w:pPr>
        <w:pStyle w:val="Asubpara"/>
      </w:pPr>
      <w:r>
        <w:tab/>
        <w:t>(iii)</w:t>
      </w:r>
      <w:r>
        <w:tab/>
        <w:t xml:space="preserve">the offender is sentenced to another sentence of imprisonment (also an </w:t>
      </w:r>
      <w:r>
        <w:rPr>
          <w:rStyle w:val="charBoldItals"/>
        </w:rPr>
        <w:t>existing sentence</w:t>
      </w:r>
      <w:r>
        <w:t>) in the same proceeding; and</w:t>
      </w:r>
    </w:p>
    <w:p w14:paraId="07B3DEAF" w14:textId="77777777" w:rsidR="00336D9F" w:rsidRDefault="00336D9F">
      <w:pPr>
        <w:pStyle w:val="Apara"/>
      </w:pPr>
      <w:r>
        <w:tab/>
        <w:t>(b)</w:t>
      </w:r>
      <w:r>
        <w:tab/>
        <w:t>the existing sentence is for an offence against a territory law; and</w:t>
      </w:r>
    </w:p>
    <w:p w14:paraId="1A7289C3" w14:textId="77777777" w:rsidR="00336D9F" w:rsidRDefault="00336D9F">
      <w:pPr>
        <w:pStyle w:val="Apara"/>
      </w:pPr>
      <w:r>
        <w:lastRenderedPageBreak/>
        <w:tab/>
        <w:t>(c)</w:t>
      </w:r>
      <w:r>
        <w:tab/>
        <w:t>the primary sentence is not fully suspended.</w:t>
      </w:r>
    </w:p>
    <w:p w14:paraId="371BBB6F" w14:textId="77777777" w:rsidR="00336D9F" w:rsidRDefault="00336D9F">
      <w:pPr>
        <w:pStyle w:val="Amain"/>
        <w:keepNext/>
      </w:pPr>
      <w:r>
        <w:tab/>
        <w:t>(2)</w:t>
      </w:r>
      <w:r>
        <w:tab/>
        <w:t>In this section:</w:t>
      </w:r>
    </w:p>
    <w:p w14:paraId="3DF250A4" w14:textId="77777777" w:rsidR="000D3575" w:rsidRDefault="000D3575" w:rsidP="000D3575">
      <w:pPr>
        <w:pStyle w:val="aDef"/>
        <w:keepNext/>
      </w:pPr>
      <w:r>
        <w:rPr>
          <w:rStyle w:val="charBoldItals"/>
        </w:rPr>
        <w:t xml:space="preserve">sentence of imprisonment </w:t>
      </w:r>
      <w:r>
        <w:t>does not include any nonparole period that has been set for the primary sentence.</w:t>
      </w:r>
    </w:p>
    <w:p w14:paraId="140C69B7" w14:textId="77777777" w:rsidR="00336D9F" w:rsidRDefault="00336D9F" w:rsidP="004F7169">
      <w:pPr>
        <w:pStyle w:val="AH5Sec"/>
      </w:pPr>
      <w:bookmarkStart w:id="143" w:name="_Toc110594005"/>
      <w:r w:rsidRPr="0047084B">
        <w:rPr>
          <w:rStyle w:val="CharSectNo"/>
        </w:rPr>
        <w:t>71</w:t>
      </w:r>
      <w:r>
        <w:tab/>
        <w:t>Concurrent and consecutive sentences—general rule</w:t>
      </w:r>
      <w:bookmarkEnd w:id="143"/>
    </w:p>
    <w:p w14:paraId="3B40458E" w14:textId="77777777" w:rsidR="00336D9F" w:rsidRDefault="00336D9F">
      <w:pPr>
        <w:pStyle w:val="Amain"/>
      </w:pPr>
      <w:r>
        <w:tab/>
        <w:t>(1)</w:t>
      </w:r>
      <w:r>
        <w:tab/>
        <w:t>In the absence of a direction under subsection (2), the primary sentence must be served concurrently with the existing sentence.</w:t>
      </w:r>
    </w:p>
    <w:p w14:paraId="2BB93BA5" w14:textId="77777777" w:rsidR="00336D9F" w:rsidRDefault="00336D9F">
      <w:pPr>
        <w:pStyle w:val="Amain"/>
      </w:pPr>
      <w:r>
        <w:tab/>
        <w:t>(2)</w:t>
      </w:r>
      <w:r>
        <w:tab/>
        <w:t>The court may direct that the primary sentence be served consecutively (or partly concurrently and partly consecutively) with the existing sentence.</w:t>
      </w:r>
    </w:p>
    <w:p w14:paraId="7C31E15C" w14:textId="77777777" w:rsidR="00336D9F" w:rsidRDefault="00336D9F">
      <w:pPr>
        <w:pStyle w:val="Amain"/>
        <w:keepNext/>
      </w:pPr>
      <w:r>
        <w:tab/>
        <w:t>(3)</w:t>
      </w:r>
      <w:r>
        <w:tab/>
        <w:t>This section is subject to the following provisions:</w:t>
      </w:r>
    </w:p>
    <w:p w14:paraId="209F7E02" w14:textId="77777777" w:rsidR="00336D9F" w:rsidRDefault="00336D9F">
      <w:pPr>
        <w:pStyle w:val="Apara"/>
      </w:pPr>
      <w:r>
        <w:tab/>
        <w:t>(a)</w:t>
      </w:r>
      <w:r>
        <w:tab/>
        <w:t>section 38 (Sentences of imprisonment and uncompleted young offender orders);</w:t>
      </w:r>
    </w:p>
    <w:p w14:paraId="21B1E8AC" w14:textId="77777777" w:rsidR="00336D9F" w:rsidRDefault="00336D9F">
      <w:pPr>
        <w:pStyle w:val="Apara"/>
      </w:pPr>
      <w:r>
        <w:tab/>
        <w:t>(b)</w:t>
      </w:r>
      <w:r>
        <w:tab/>
        <w:t>section 72 (Concurrent and consecutive sentences—offences while in custody or unlawfully absent);</w:t>
      </w:r>
    </w:p>
    <w:p w14:paraId="4137CF13" w14:textId="77777777" w:rsidR="00336D9F" w:rsidRDefault="00336D9F">
      <w:pPr>
        <w:pStyle w:val="Apara"/>
      </w:pPr>
      <w:r>
        <w:tab/>
        <w:t>(c)</w:t>
      </w:r>
      <w:r>
        <w:tab/>
        <w:t>section 73 (Concurrent and consecutive sentences—fine default offences);</w:t>
      </w:r>
    </w:p>
    <w:p w14:paraId="150FD569" w14:textId="77777777" w:rsidR="002E2FDF" w:rsidRPr="00F00DD2" w:rsidRDefault="002E2FDF" w:rsidP="002E2FDF">
      <w:pPr>
        <w:pStyle w:val="Apara"/>
      </w:pPr>
      <w:r w:rsidRPr="00F00DD2">
        <w:tab/>
        <w:t>(d)</w:t>
      </w:r>
      <w:r w:rsidRPr="00F00DD2">
        <w:tab/>
        <w:t>section 80 (Intensive correction orders—concurrent and consecutive periods).</w:t>
      </w:r>
    </w:p>
    <w:p w14:paraId="1B7AD7E4" w14:textId="77777777" w:rsidR="00336D9F" w:rsidRDefault="00336D9F">
      <w:pPr>
        <w:pStyle w:val="AH5Sec"/>
      </w:pPr>
      <w:bookmarkStart w:id="144" w:name="_Toc110594006"/>
      <w:r w:rsidRPr="0047084B">
        <w:rPr>
          <w:rStyle w:val="CharSectNo"/>
        </w:rPr>
        <w:t>72</w:t>
      </w:r>
      <w:r>
        <w:tab/>
        <w:t>Concurrent and consecutive sentences—offences while in custody or unlawfully absent</w:t>
      </w:r>
      <w:bookmarkEnd w:id="144"/>
    </w:p>
    <w:p w14:paraId="52B908E3" w14:textId="77777777" w:rsidR="00336D9F" w:rsidRDefault="00336D9F">
      <w:pPr>
        <w:pStyle w:val="Amain"/>
        <w:keepNext/>
      </w:pPr>
      <w:r>
        <w:tab/>
        <w:t>(1)</w:t>
      </w:r>
      <w:r>
        <w:tab/>
        <w:t>This section applies if the primary sentence is imposed on the offender for any of the following offences:</w:t>
      </w:r>
    </w:p>
    <w:p w14:paraId="1F96DC1C" w14:textId="77777777" w:rsidR="00336D9F" w:rsidRDefault="00336D9F">
      <w:pPr>
        <w:pStyle w:val="Apara"/>
      </w:pPr>
      <w:r>
        <w:tab/>
        <w:t>(a)</w:t>
      </w:r>
      <w:r>
        <w:tab/>
        <w:t>an offence committed while the offender was in lawful custody;</w:t>
      </w:r>
    </w:p>
    <w:p w14:paraId="7986EA5F" w14:textId="77777777" w:rsidR="00336D9F" w:rsidRDefault="00336D9F">
      <w:pPr>
        <w:pStyle w:val="Apara"/>
      </w:pPr>
      <w:r>
        <w:tab/>
        <w:t>(b)</w:t>
      </w:r>
      <w:r>
        <w:tab/>
        <w:t>an offence committed while the offender was unlawfully absent from a correctional centre or other place during the term of the offender’s sentence of imprisonment;</w:t>
      </w:r>
    </w:p>
    <w:p w14:paraId="47DA344D" w14:textId="77777777" w:rsidR="00336D9F" w:rsidRDefault="00336D9F" w:rsidP="00B66CB5">
      <w:pPr>
        <w:pStyle w:val="Apara"/>
      </w:pPr>
      <w:r>
        <w:lastRenderedPageBreak/>
        <w:tab/>
        <w:t>(c)</w:t>
      </w:r>
      <w:r>
        <w:tab/>
        <w:t>an offence involving an escape from lawful custody.</w:t>
      </w:r>
    </w:p>
    <w:p w14:paraId="19153622" w14:textId="77777777" w:rsidR="00336D9F" w:rsidRDefault="00336D9F">
      <w:pPr>
        <w:pStyle w:val="aExamHdgss"/>
      </w:pPr>
      <w:r>
        <w:t>Example of unlawful absence for par (b)</w:t>
      </w:r>
    </w:p>
    <w:p w14:paraId="5DCA66C1" w14:textId="77777777" w:rsidR="00336D9F" w:rsidRDefault="00336D9F" w:rsidP="00B66CB5">
      <w:pPr>
        <w:pStyle w:val="aExamss"/>
      </w:pPr>
      <w:r>
        <w:t>the offender fails to return to a correctional centre as required after community service work or approved leave</w:t>
      </w:r>
    </w:p>
    <w:p w14:paraId="38D4E0FE" w14:textId="77777777" w:rsidR="00336D9F" w:rsidRDefault="00336D9F">
      <w:pPr>
        <w:pStyle w:val="Amain"/>
      </w:pPr>
      <w:r>
        <w:tab/>
        <w:t>(2)</w:t>
      </w:r>
      <w:r>
        <w:tab/>
        <w:t>In the absence of a direction under subsection (3), the primary sentence must be served consecutively with the existing sentence of imprisonment.</w:t>
      </w:r>
    </w:p>
    <w:p w14:paraId="59C832CF" w14:textId="77777777" w:rsidR="00336D9F" w:rsidRDefault="00336D9F">
      <w:pPr>
        <w:pStyle w:val="Amain"/>
      </w:pPr>
      <w:r>
        <w:tab/>
        <w:t>(3)</w:t>
      </w:r>
      <w:r>
        <w:tab/>
        <w:t>The court may direct that the primary sentence be served concurrently (or partly concurrently and partly consecutively) with the existing sentence.</w:t>
      </w:r>
    </w:p>
    <w:p w14:paraId="7052146D" w14:textId="77777777" w:rsidR="00336D9F" w:rsidRDefault="00336D9F">
      <w:pPr>
        <w:pStyle w:val="Amain"/>
      </w:pPr>
      <w:r>
        <w:tab/>
        <w:t>(4)</w:t>
      </w:r>
      <w:r>
        <w:tab/>
        <w:t>Unless the court considers that special circumstances apply, the court must not give a direction under subsection (3) if the primary sentence is an offence that involves causing harm, or threatening to cause harm, to a corrections officer.</w:t>
      </w:r>
    </w:p>
    <w:p w14:paraId="17E682A6" w14:textId="77777777" w:rsidR="00336D9F" w:rsidRDefault="00336D9F">
      <w:pPr>
        <w:pStyle w:val="AH5Sec"/>
      </w:pPr>
      <w:bookmarkStart w:id="145" w:name="_Toc110594007"/>
      <w:r w:rsidRPr="0047084B">
        <w:rPr>
          <w:rStyle w:val="CharSectNo"/>
        </w:rPr>
        <w:t>73</w:t>
      </w:r>
      <w:r>
        <w:tab/>
        <w:t>Concurrent and consecutive sentences—fine default offences</w:t>
      </w:r>
      <w:bookmarkEnd w:id="145"/>
    </w:p>
    <w:p w14:paraId="012EE743" w14:textId="77777777" w:rsidR="00336D9F" w:rsidRDefault="00336D9F">
      <w:pPr>
        <w:pStyle w:val="Amain"/>
      </w:pPr>
      <w:r>
        <w:tab/>
        <w:t>(1)</w:t>
      </w:r>
      <w:r>
        <w:tab/>
        <w:t>This section applies if the primary sentence is imposed in default of payment of a fine.</w:t>
      </w:r>
    </w:p>
    <w:p w14:paraId="7F6A975B" w14:textId="77777777" w:rsidR="00336D9F" w:rsidRDefault="00336D9F">
      <w:pPr>
        <w:pStyle w:val="Amain"/>
      </w:pPr>
      <w:r>
        <w:tab/>
        <w:t>(2)</w:t>
      </w:r>
      <w:r>
        <w:tab/>
        <w:t>In the absence of a direction under subsection (3), the primary sentence must be served—</w:t>
      </w:r>
    </w:p>
    <w:p w14:paraId="373D69BC" w14:textId="77777777" w:rsidR="00336D9F" w:rsidRDefault="00336D9F">
      <w:pPr>
        <w:pStyle w:val="Apara"/>
      </w:pPr>
      <w:r>
        <w:tab/>
        <w:t>(a)</w:t>
      </w:r>
      <w:r>
        <w:tab/>
        <w:t>consecutively with an existing sentence in default of payment of a fine; and</w:t>
      </w:r>
    </w:p>
    <w:p w14:paraId="4A0E1110" w14:textId="77777777" w:rsidR="00336D9F" w:rsidRDefault="00336D9F">
      <w:pPr>
        <w:pStyle w:val="Apara"/>
      </w:pPr>
      <w:r>
        <w:tab/>
        <w:t>(b)</w:t>
      </w:r>
      <w:r>
        <w:tab/>
        <w:t>concurrently with any other existing sentence.</w:t>
      </w:r>
    </w:p>
    <w:p w14:paraId="18B15C65" w14:textId="77777777" w:rsidR="00336D9F" w:rsidRDefault="00336D9F">
      <w:pPr>
        <w:pStyle w:val="Amain"/>
      </w:pPr>
      <w:r>
        <w:tab/>
        <w:t>(3)</w:t>
      </w:r>
      <w:r>
        <w:tab/>
        <w:t>The court may direct that the primary sentence be served concurrently or consecutively (or partly concurrently and partly consecutively) with the existing sentence.</w:t>
      </w:r>
    </w:p>
    <w:p w14:paraId="67325067" w14:textId="77777777" w:rsidR="00336D9F" w:rsidRDefault="00336D9F">
      <w:pPr>
        <w:pStyle w:val="AH5Sec"/>
      </w:pPr>
      <w:bookmarkStart w:id="146" w:name="_Toc110594008"/>
      <w:r w:rsidRPr="0047084B">
        <w:rPr>
          <w:rStyle w:val="CharSectNo"/>
        </w:rPr>
        <w:lastRenderedPageBreak/>
        <w:t>74</w:t>
      </w:r>
      <w:r>
        <w:tab/>
        <w:t>Amendment of start of sentences on setting aside or amending other sentences</w:t>
      </w:r>
      <w:bookmarkEnd w:id="146"/>
    </w:p>
    <w:p w14:paraId="104364B9" w14:textId="77777777" w:rsidR="00336D9F" w:rsidRDefault="00336D9F">
      <w:pPr>
        <w:pStyle w:val="Amain"/>
      </w:pPr>
      <w:r>
        <w:tab/>
        <w:t>(1)</w:t>
      </w:r>
      <w:r>
        <w:tab/>
        <w:t>If a court sets aside or amends a sentence of imprisonment imposed on the offender (whether on appeal or otherwise), the court may amend the starting day of any other sentence that has been imposed on the offender by the court or another court.</w:t>
      </w:r>
    </w:p>
    <w:p w14:paraId="047BD6DE" w14:textId="77777777" w:rsidR="00336D9F" w:rsidRDefault="00336D9F">
      <w:pPr>
        <w:pStyle w:val="Amain"/>
      </w:pPr>
      <w:r>
        <w:tab/>
        <w:t>(2)</w:t>
      </w:r>
      <w:r>
        <w:tab/>
        <w:t>If the offender is subject to 2 or more sentences, this section applies to each of them.</w:t>
      </w:r>
    </w:p>
    <w:p w14:paraId="1DEEA4F8" w14:textId="77777777" w:rsidR="00336D9F" w:rsidRDefault="00336D9F">
      <w:pPr>
        <w:pStyle w:val="Amain"/>
      </w:pPr>
      <w:r>
        <w:tab/>
        <w:t>(3)</w:t>
      </w:r>
      <w:r>
        <w:tab/>
        <w:t>The court may amend the starting day of a sentence under this section on its own initiative, or the application of a party to the proceeding on the setting aside or amendment of the other sentence.</w:t>
      </w:r>
    </w:p>
    <w:p w14:paraId="673B78E9" w14:textId="77777777" w:rsidR="00336D9F" w:rsidRDefault="00336D9F">
      <w:pPr>
        <w:pStyle w:val="Amain"/>
      </w:pPr>
      <w:r>
        <w:tab/>
        <w:t>(4)</w:t>
      </w:r>
      <w:r>
        <w:tab/>
        <w:t>An appeal does not lie only because the starting day of a sentence is amended under this section.</w:t>
      </w:r>
    </w:p>
    <w:p w14:paraId="6F9A7309" w14:textId="113B50FF" w:rsidR="00336D9F" w:rsidRDefault="00336D9F">
      <w:pPr>
        <w:pStyle w:val="Amain"/>
      </w:pPr>
      <w:r>
        <w:tab/>
        <w:t>(5)</w:t>
      </w:r>
      <w:r>
        <w:tab/>
        <w:t>The term of a sentence must not be amended under this section.</w:t>
      </w:r>
    </w:p>
    <w:p w14:paraId="133C0BCB" w14:textId="77777777" w:rsidR="00336D9F" w:rsidRDefault="00336D9F">
      <w:pPr>
        <w:pStyle w:val="AH5Sec"/>
      </w:pPr>
      <w:bookmarkStart w:id="147" w:name="_Toc110594009"/>
      <w:r w:rsidRPr="0047084B">
        <w:rPr>
          <w:rStyle w:val="CharSectNo"/>
        </w:rPr>
        <w:t>75</w:t>
      </w:r>
      <w:r>
        <w:tab/>
        <w:t>Previous sentences to be noted in new sentence</w:t>
      </w:r>
      <w:bookmarkEnd w:id="147"/>
    </w:p>
    <w:p w14:paraId="019D3767" w14:textId="77777777" w:rsidR="00336D9F" w:rsidRDefault="00336D9F">
      <w:pPr>
        <w:pStyle w:val="Amain"/>
      </w:pPr>
      <w:r>
        <w:tab/>
        <w:t>(1)</w:t>
      </w:r>
      <w:r>
        <w:tab/>
        <w:t>If the court imposes the primary sentence consecutively (or partly concurrently and partly consecutively) with an existing sentence, the court must include in the record of the primary sentence details of each existing sentence, including—</w:t>
      </w:r>
    </w:p>
    <w:p w14:paraId="076316EE" w14:textId="77777777" w:rsidR="00336D9F" w:rsidRDefault="00336D9F">
      <w:pPr>
        <w:pStyle w:val="Apara"/>
        <w:keepNext/>
      </w:pPr>
      <w:r>
        <w:tab/>
        <w:t>(a)</w:t>
      </w:r>
      <w:r>
        <w:tab/>
        <w:t>the starting day of the existing sentence (or the likely starting day of a sentence that has not yet started); and</w:t>
      </w:r>
    </w:p>
    <w:p w14:paraId="7F7357E3" w14:textId="77777777" w:rsidR="00336D9F" w:rsidRDefault="00336D9F">
      <w:pPr>
        <w:pStyle w:val="Apara"/>
      </w:pPr>
      <w:r>
        <w:tab/>
        <w:t>(b)</w:t>
      </w:r>
      <w:r>
        <w:tab/>
        <w:t>the term of the existing sentence.</w:t>
      </w:r>
    </w:p>
    <w:p w14:paraId="06FFAA59" w14:textId="77777777" w:rsidR="00336D9F" w:rsidRDefault="00336D9F">
      <w:pPr>
        <w:pStyle w:val="Amain"/>
      </w:pPr>
      <w:r>
        <w:tab/>
        <w:t>(2)</w:t>
      </w:r>
      <w:r>
        <w:tab/>
        <w:t>Failure to comply with this section does not invalidate the primary sentence or the existing sentence.</w:t>
      </w:r>
    </w:p>
    <w:p w14:paraId="1936D267" w14:textId="77777777" w:rsidR="00336D9F" w:rsidRDefault="00336D9F">
      <w:pPr>
        <w:pStyle w:val="PageBreak"/>
      </w:pPr>
      <w:r>
        <w:br w:type="page"/>
      </w:r>
    </w:p>
    <w:p w14:paraId="67328A7D" w14:textId="77777777" w:rsidR="002E2FDF" w:rsidRPr="0047084B" w:rsidRDefault="002E2FDF" w:rsidP="002E2FDF">
      <w:pPr>
        <w:pStyle w:val="AH2Part"/>
      </w:pPr>
      <w:bookmarkStart w:id="148" w:name="_Toc110594010"/>
      <w:r w:rsidRPr="0047084B">
        <w:rPr>
          <w:rStyle w:val="CharPartNo"/>
        </w:rPr>
        <w:lastRenderedPageBreak/>
        <w:t>Part 5.4</w:t>
      </w:r>
      <w:r w:rsidRPr="00F00DD2">
        <w:tab/>
      </w:r>
      <w:r w:rsidRPr="0047084B">
        <w:rPr>
          <w:rStyle w:val="CharPartText"/>
        </w:rPr>
        <w:t>Intensive correction orders</w:t>
      </w:r>
      <w:bookmarkEnd w:id="148"/>
    </w:p>
    <w:p w14:paraId="18F7CBC8" w14:textId="77777777" w:rsidR="0031570F" w:rsidRPr="0047084B" w:rsidRDefault="0031570F" w:rsidP="0031570F">
      <w:pPr>
        <w:pStyle w:val="AH3Div"/>
      </w:pPr>
      <w:bookmarkStart w:id="149" w:name="_Toc110594011"/>
      <w:r w:rsidRPr="0047084B">
        <w:rPr>
          <w:rStyle w:val="CharDivNo"/>
        </w:rPr>
        <w:t>Division 5.4.1A</w:t>
      </w:r>
      <w:r w:rsidRPr="006B195D">
        <w:tab/>
      </w:r>
      <w:r w:rsidRPr="0047084B">
        <w:rPr>
          <w:rStyle w:val="CharDivText"/>
        </w:rPr>
        <w:t>General</w:t>
      </w:r>
      <w:bookmarkEnd w:id="149"/>
    </w:p>
    <w:p w14:paraId="7551807C" w14:textId="77777777" w:rsidR="0031570F" w:rsidRPr="00F00DD2" w:rsidRDefault="0031570F" w:rsidP="0031570F">
      <w:pPr>
        <w:pStyle w:val="AH5Sec"/>
      </w:pPr>
      <w:bookmarkStart w:id="150" w:name="_Toc110594012"/>
      <w:r w:rsidRPr="0047084B">
        <w:rPr>
          <w:rStyle w:val="CharSectNo"/>
        </w:rPr>
        <w:t>76</w:t>
      </w:r>
      <w:r w:rsidRPr="00F00DD2">
        <w:tab/>
        <w:t>Application—pt 5.4</w:t>
      </w:r>
      <w:bookmarkEnd w:id="150"/>
    </w:p>
    <w:p w14:paraId="52BB042A" w14:textId="77777777" w:rsidR="0031570F" w:rsidRPr="00F00DD2" w:rsidRDefault="0031570F" w:rsidP="0031570F">
      <w:pPr>
        <w:pStyle w:val="Amainreturn"/>
      </w:pPr>
      <w:r w:rsidRPr="00F00DD2">
        <w:t xml:space="preserve">This part applies if a court is considering whether to make an intensive correction order for an offender for an offence. </w:t>
      </w:r>
    </w:p>
    <w:p w14:paraId="6B9BA77B" w14:textId="77777777" w:rsidR="002E2FDF" w:rsidRPr="0047084B" w:rsidRDefault="002E2FDF" w:rsidP="002E2FDF">
      <w:pPr>
        <w:pStyle w:val="AH3Div"/>
      </w:pPr>
      <w:bookmarkStart w:id="151" w:name="_Toc110594013"/>
      <w:r w:rsidRPr="0047084B">
        <w:rPr>
          <w:rStyle w:val="CharDivNo"/>
        </w:rPr>
        <w:t>Division 5.4.1</w:t>
      </w:r>
      <w:r w:rsidRPr="00F00DD2">
        <w:tab/>
      </w:r>
      <w:r w:rsidRPr="0047084B">
        <w:rPr>
          <w:rStyle w:val="CharDivText"/>
        </w:rPr>
        <w:t>Intensive correction orders—eligibility and suitability</w:t>
      </w:r>
      <w:bookmarkEnd w:id="151"/>
    </w:p>
    <w:p w14:paraId="4D750CEC" w14:textId="77777777" w:rsidR="002E2FDF" w:rsidRPr="00F00DD2" w:rsidRDefault="002E2FDF" w:rsidP="002E2FDF">
      <w:pPr>
        <w:pStyle w:val="AH5Sec"/>
      </w:pPr>
      <w:bookmarkStart w:id="152" w:name="_Toc110594014"/>
      <w:r w:rsidRPr="0047084B">
        <w:rPr>
          <w:rStyle w:val="CharSectNo"/>
        </w:rPr>
        <w:t>77</w:t>
      </w:r>
      <w:r w:rsidRPr="00F00DD2">
        <w:tab/>
        <w:t>Intensive correction orders—eligibility</w:t>
      </w:r>
      <w:bookmarkEnd w:id="152"/>
    </w:p>
    <w:p w14:paraId="1E7DA1AA" w14:textId="77777777" w:rsidR="002E2FDF" w:rsidRPr="00F00DD2" w:rsidRDefault="002E2FDF" w:rsidP="002E2FDF">
      <w:pPr>
        <w:pStyle w:val="Amain"/>
      </w:pPr>
      <w:r w:rsidRPr="00F00DD2">
        <w:tab/>
        <w:t>(1)</w:t>
      </w:r>
      <w:r w:rsidRPr="00F00DD2">
        <w:tab/>
        <w:t>The court must not make an intensive correction order for the offender unless satisfied that—</w:t>
      </w:r>
    </w:p>
    <w:p w14:paraId="54AFA7C3" w14:textId="77777777" w:rsidR="002E2FDF" w:rsidRPr="00F00DD2" w:rsidRDefault="002E2FDF" w:rsidP="002E2FDF">
      <w:pPr>
        <w:pStyle w:val="Apara"/>
      </w:pPr>
      <w:r w:rsidRPr="00F00DD2">
        <w:tab/>
        <w:t>(a)</w:t>
      </w:r>
      <w:r w:rsidRPr="00F00DD2">
        <w:tab/>
        <w:t>an intensive correction order is suitable for the offender under section 78; and</w:t>
      </w:r>
    </w:p>
    <w:p w14:paraId="71C3B5BC" w14:textId="77777777" w:rsidR="002E2FDF" w:rsidRPr="00F00DD2" w:rsidRDefault="002E2FDF" w:rsidP="002E2FDF">
      <w:pPr>
        <w:pStyle w:val="Apara"/>
      </w:pPr>
      <w:r w:rsidRPr="00F00DD2">
        <w:tab/>
        <w:t>(b)</w:t>
      </w:r>
      <w:r w:rsidRPr="00F00DD2">
        <w:tab/>
        <w:t>it is appropriate for the offender to serve the sentence by intensive correction; and</w:t>
      </w:r>
    </w:p>
    <w:p w14:paraId="7C1FDB97" w14:textId="77777777" w:rsidR="002E2FDF" w:rsidRPr="00F00DD2" w:rsidRDefault="002E2FDF" w:rsidP="002E2FDF">
      <w:pPr>
        <w:pStyle w:val="Apara"/>
      </w:pPr>
      <w:r w:rsidRPr="00F00DD2">
        <w:tab/>
        <w:t>(c)</w:t>
      </w:r>
      <w:r w:rsidRPr="00F00DD2">
        <w:tab/>
        <w:t>the offender has given informed consent to serving the sentence by intensive correction.</w:t>
      </w:r>
    </w:p>
    <w:p w14:paraId="6D381814" w14:textId="77777777" w:rsidR="002E2FDF" w:rsidRPr="00F00DD2" w:rsidRDefault="002E2FDF" w:rsidP="002E2FDF">
      <w:pPr>
        <w:pStyle w:val="Amain"/>
      </w:pPr>
      <w:r w:rsidRPr="00F00DD2">
        <w:tab/>
        <w:t>(2)</w:t>
      </w:r>
      <w:r w:rsidRPr="00F00DD2">
        <w:tab/>
        <w:t>An offender gives informed consent for subsection (1) (c) if the offender consents after the offender is given—</w:t>
      </w:r>
    </w:p>
    <w:p w14:paraId="1C00AA95" w14:textId="77777777" w:rsidR="002E2FDF" w:rsidRPr="00F00DD2" w:rsidRDefault="002E2FDF" w:rsidP="002E2FDF">
      <w:pPr>
        <w:pStyle w:val="Apara"/>
      </w:pPr>
      <w:r w:rsidRPr="00F00DD2">
        <w:tab/>
        <w:t>(a)</w:t>
      </w:r>
      <w:r w:rsidRPr="00F00DD2">
        <w:tab/>
        <w:t>a clear explanation of the intensive correction order that contains sufficient information to enable the offender to make a balanced judgment about whether or not to consent to serve the sentence by intensive correction; and</w:t>
      </w:r>
    </w:p>
    <w:p w14:paraId="609CDE95" w14:textId="77777777" w:rsidR="002E2FDF" w:rsidRPr="00F00DD2" w:rsidRDefault="002E2FDF" w:rsidP="00B96678">
      <w:pPr>
        <w:pStyle w:val="Apara"/>
        <w:keepNext/>
      </w:pPr>
      <w:r w:rsidRPr="00F00DD2">
        <w:tab/>
        <w:t>(b)</w:t>
      </w:r>
      <w:r w:rsidRPr="00F00DD2">
        <w:tab/>
        <w:t>an opportunity to ask any questions about the order, and those questions have been answered and the offender appears to have understood the answers.</w:t>
      </w:r>
    </w:p>
    <w:p w14:paraId="7D13ECC4" w14:textId="77777777" w:rsidR="002E2FDF" w:rsidRPr="00F00DD2" w:rsidRDefault="002E2FDF" w:rsidP="002E2FDF">
      <w:pPr>
        <w:pStyle w:val="aNote"/>
      </w:pPr>
      <w:r w:rsidRPr="00F00DD2">
        <w:rPr>
          <w:rStyle w:val="charItals"/>
        </w:rPr>
        <w:t>Note</w:t>
      </w:r>
      <w:r w:rsidRPr="00F00DD2">
        <w:rPr>
          <w:rStyle w:val="charItals"/>
        </w:rPr>
        <w:tab/>
      </w:r>
      <w:r w:rsidRPr="00F00DD2">
        <w:t>An intensive correction order may not be made for a young offender (see s 11).</w:t>
      </w:r>
    </w:p>
    <w:p w14:paraId="006F17F7" w14:textId="77777777" w:rsidR="002E2FDF" w:rsidRPr="00F00DD2" w:rsidRDefault="002E2FDF" w:rsidP="002E2FDF">
      <w:pPr>
        <w:pStyle w:val="AH5Sec"/>
      </w:pPr>
      <w:bookmarkStart w:id="153" w:name="_Toc110594015"/>
      <w:r w:rsidRPr="0047084B">
        <w:rPr>
          <w:rStyle w:val="CharSectNo"/>
        </w:rPr>
        <w:lastRenderedPageBreak/>
        <w:t>78</w:t>
      </w:r>
      <w:r w:rsidRPr="00F00DD2">
        <w:tab/>
        <w:t>Intensive correction orders—suitability</w:t>
      </w:r>
      <w:bookmarkEnd w:id="153"/>
    </w:p>
    <w:p w14:paraId="40F6FC7A" w14:textId="77777777" w:rsidR="00A50B92" w:rsidRPr="006B195D" w:rsidRDefault="00A50B92" w:rsidP="00A50B92">
      <w:pPr>
        <w:pStyle w:val="Amain"/>
      </w:pPr>
      <w:r w:rsidRPr="006B195D">
        <w:rPr>
          <w:color w:val="000000"/>
        </w:rPr>
        <w:tab/>
        <w:t>(1)</w:t>
      </w:r>
      <w:r w:rsidRPr="006B195D">
        <w:rPr>
          <w:color w:val="000000"/>
        </w:rPr>
        <w:tab/>
        <w:t>The court must not make an intensive correction order for the offender unless the court has considered—</w:t>
      </w:r>
    </w:p>
    <w:p w14:paraId="5E40B26E" w14:textId="77777777" w:rsidR="00A50B92" w:rsidRPr="006B195D" w:rsidRDefault="00A50B92" w:rsidP="00A50B92">
      <w:pPr>
        <w:pStyle w:val="Apara"/>
      </w:pPr>
      <w:r w:rsidRPr="006B195D">
        <w:rPr>
          <w:color w:val="000000"/>
        </w:rPr>
        <w:tab/>
        <w:t>(a)</w:t>
      </w:r>
      <w:r w:rsidRPr="006B195D">
        <w:rPr>
          <w:color w:val="000000"/>
        </w:rPr>
        <w:tab/>
        <w:t>a pre-sentence report, if any, prepared for the offender in the proceeding and is satisfied, having considered possible alternatives, that only a term of imprisonment of not more than 4 years is appropriate for the offender; and</w:t>
      </w:r>
    </w:p>
    <w:p w14:paraId="730A10A8" w14:textId="77777777" w:rsidR="00A50B92" w:rsidRPr="006B195D" w:rsidRDefault="00A50B92" w:rsidP="00A50B92">
      <w:pPr>
        <w:pStyle w:val="Apara"/>
      </w:pPr>
      <w:r w:rsidRPr="006B195D">
        <w:tab/>
        <w:t>(b)</w:t>
      </w:r>
      <w:r w:rsidRPr="006B195D">
        <w:tab/>
        <w:t>an intensive correction assessment for the offender.</w:t>
      </w:r>
    </w:p>
    <w:p w14:paraId="642DF00B" w14:textId="77777777" w:rsidR="00A50B92" w:rsidRDefault="00A50B92" w:rsidP="00A50B92">
      <w:pPr>
        <w:pStyle w:val="aNote"/>
        <w:rPr>
          <w:color w:val="000000"/>
        </w:rPr>
      </w:pPr>
      <w:r w:rsidRPr="006B195D">
        <w:rPr>
          <w:rStyle w:val="charItals"/>
        </w:rPr>
        <w:t>Note</w:t>
      </w:r>
      <w:r w:rsidR="002D529A">
        <w:rPr>
          <w:rStyle w:val="charItals"/>
        </w:rPr>
        <w:t xml:space="preserve"> 1</w:t>
      </w:r>
      <w:r w:rsidRPr="006B195D">
        <w:rPr>
          <w:rStyle w:val="charItals"/>
        </w:rPr>
        <w:tab/>
      </w:r>
      <w:r w:rsidRPr="006B195D">
        <w:rPr>
          <w:color w:val="000000"/>
        </w:rPr>
        <w:t>The court cannot make an intensive correction order if the court sentences the offender to a term of imprisonment of more than 4 years (see s 11).</w:t>
      </w:r>
    </w:p>
    <w:p w14:paraId="515ECF4E" w14:textId="77777777" w:rsidR="002D529A" w:rsidRPr="002D529A" w:rsidRDefault="002D529A" w:rsidP="00A50B92">
      <w:pPr>
        <w:pStyle w:val="aNote"/>
        <w:rPr>
          <w:iCs/>
        </w:rPr>
      </w:pPr>
      <w:r w:rsidRPr="00CA266D">
        <w:rPr>
          <w:rStyle w:val="charItals"/>
        </w:rPr>
        <w:t>Note 2</w:t>
      </w:r>
      <w:r w:rsidRPr="00CA266D">
        <w:rPr>
          <w:rStyle w:val="charItals"/>
        </w:rPr>
        <w:tab/>
      </w:r>
      <w:r w:rsidRPr="00CA266D">
        <w:rPr>
          <w:iCs/>
        </w:rPr>
        <w:t>An intensive correction assessment ordered during a COVID-19 emergency may form part of a pre-sentence report (see s 46C (7)).</w:t>
      </w:r>
    </w:p>
    <w:p w14:paraId="3D43C019" w14:textId="77777777" w:rsidR="002E2FDF" w:rsidRPr="00F00DD2" w:rsidRDefault="002E2FDF" w:rsidP="002E2FDF">
      <w:pPr>
        <w:pStyle w:val="Amain"/>
      </w:pPr>
      <w:r w:rsidRPr="00F00DD2">
        <w:tab/>
        <w:t>(</w:t>
      </w:r>
      <w:r w:rsidR="002B1D31">
        <w:t>2</w:t>
      </w:r>
      <w:r w:rsidRPr="00F00DD2">
        <w:t>)</w:t>
      </w:r>
      <w:r w:rsidRPr="00F00DD2">
        <w:tab/>
        <w:t>In deciding whether to make an intensive correction order for the offender, the court must consider the following:</w:t>
      </w:r>
    </w:p>
    <w:p w14:paraId="6B2D53F9" w14:textId="77777777" w:rsidR="002E2FDF" w:rsidRPr="00F00DD2" w:rsidRDefault="002E2FDF" w:rsidP="002E2FDF">
      <w:pPr>
        <w:pStyle w:val="Apara"/>
      </w:pPr>
      <w:r w:rsidRPr="00F00DD2">
        <w:tab/>
        <w:t>(a)</w:t>
      </w:r>
      <w:r w:rsidRPr="00F00DD2">
        <w:tab/>
        <w:t>the intensive correction assessment;</w:t>
      </w:r>
    </w:p>
    <w:p w14:paraId="44FB6FF1" w14:textId="77777777" w:rsidR="002E2FDF" w:rsidRPr="00F00DD2" w:rsidRDefault="002E2FDF" w:rsidP="002E2FDF">
      <w:pPr>
        <w:pStyle w:val="Apara"/>
      </w:pPr>
      <w:r w:rsidRPr="00F00DD2">
        <w:tab/>
        <w:t>(b)</w:t>
      </w:r>
      <w:r w:rsidRPr="00F00DD2">
        <w:tab/>
        <w:t>any medical report about the offender given to the court;</w:t>
      </w:r>
    </w:p>
    <w:p w14:paraId="7D024D62" w14:textId="77777777" w:rsidR="002E2FDF" w:rsidRPr="00F00DD2" w:rsidRDefault="002E2FDF" w:rsidP="002E2FDF">
      <w:pPr>
        <w:pStyle w:val="Apara"/>
      </w:pPr>
      <w:r w:rsidRPr="00F00DD2">
        <w:tab/>
        <w:t>(c)</w:t>
      </w:r>
      <w:r w:rsidRPr="00F00DD2">
        <w:tab/>
        <w:t>any evidence given by the person who prepared the intensive correction assessment;</w:t>
      </w:r>
    </w:p>
    <w:p w14:paraId="5C5FAAD3" w14:textId="77777777" w:rsidR="002E2FDF" w:rsidRPr="00F00DD2" w:rsidRDefault="002E2FDF" w:rsidP="002E2FDF">
      <w:pPr>
        <w:pStyle w:val="Apara"/>
      </w:pPr>
      <w:r w:rsidRPr="00F00DD2">
        <w:tab/>
        <w:t>(d)</w:t>
      </w:r>
      <w:r w:rsidRPr="00F00DD2">
        <w:tab/>
        <w:t>any evidence given by a corrections officer about the offender.</w:t>
      </w:r>
    </w:p>
    <w:p w14:paraId="5D29552A" w14:textId="77777777" w:rsidR="002E2FDF" w:rsidRPr="00F00DD2" w:rsidRDefault="002E2FDF" w:rsidP="002E2FDF">
      <w:pPr>
        <w:pStyle w:val="Amain"/>
      </w:pPr>
      <w:r w:rsidRPr="00F00DD2">
        <w:tab/>
        <w:t>(</w:t>
      </w:r>
      <w:r w:rsidR="002B1D31">
        <w:t>3</w:t>
      </w:r>
      <w:r w:rsidRPr="00F00DD2">
        <w:t>)</w:t>
      </w:r>
      <w:r w:rsidRPr="00F00DD2">
        <w:tab/>
        <w:t>Subsection (</w:t>
      </w:r>
      <w:r w:rsidR="002B1D31">
        <w:t>2</w:t>
      </w:r>
      <w:r w:rsidRPr="00F00DD2">
        <w:t>) does not limit the matters that the court may consider.</w:t>
      </w:r>
    </w:p>
    <w:p w14:paraId="15B51768" w14:textId="77777777" w:rsidR="002E2FDF" w:rsidRPr="00F00DD2" w:rsidRDefault="002E2FDF" w:rsidP="002E2FDF">
      <w:pPr>
        <w:pStyle w:val="Amain"/>
      </w:pPr>
      <w:r w:rsidRPr="00F00DD2">
        <w:tab/>
        <w:t>(</w:t>
      </w:r>
      <w:r w:rsidR="002B1D31">
        <w:t>4</w:t>
      </w:r>
      <w:r w:rsidRPr="00F00DD2">
        <w:t>)</w:t>
      </w:r>
      <w:r w:rsidRPr="00F00DD2">
        <w:tab/>
        <w:t xml:space="preserve">In considering the intensive correction assessment, the court must consider any indicators of unsuitability mentioned in </w:t>
      </w:r>
      <w:r w:rsidR="002B1D31" w:rsidRPr="006B195D">
        <w:rPr>
          <w:color w:val="000000"/>
          <w:lang w:eastAsia="en-AU"/>
        </w:rPr>
        <w:t>table 46D</w:t>
      </w:r>
      <w:r w:rsidRPr="00F00DD2">
        <w:t>, column 3 that are stated in the assessment to apply to the offender.</w:t>
      </w:r>
    </w:p>
    <w:p w14:paraId="5F4FC0E1" w14:textId="77777777" w:rsidR="002E2FDF" w:rsidRPr="00F00DD2" w:rsidRDefault="002E2FDF" w:rsidP="003A5509">
      <w:pPr>
        <w:pStyle w:val="Amain"/>
        <w:keepNext/>
      </w:pPr>
      <w:r w:rsidRPr="00F00DD2">
        <w:tab/>
        <w:t>(</w:t>
      </w:r>
      <w:r w:rsidR="002B1D31">
        <w:t>5</w:t>
      </w:r>
      <w:r w:rsidRPr="00F00DD2">
        <w:t>)</w:t>
      </w:r>
      <w:r w:rsidRPr="00F00DD2">
        <w:tab/>
        <w:t>The court may make, or decline to make, an intensive correction order for the offender despite—</w:t>
      </w:r>
    </w:p>
    <w:p w14:paraId="11A75840" w14:textId="77777777" w:rsidR="002E2FDF" w:rsidRPr="00F00DD2" w:rsidRDefault="002E2FDF" w:rsidP="002E2FDF">
      <w:pPr>
        <w:pStyle w:val="Apara"/>
      </w:pPr>
      <w:r w:rsidRPr="00F00DD2">
        <w:tab/>
        <w:t>(a)</w:t>
      </w:r>
      <w:r w:rsidRPr="00F00DD2">
        <w:tab/>
        <w:t>any recommendation in the intensive correction assessment; or</w:t>
      </w:r>
    </w:p>
    <w:p w14:paraId="5BF140ED" w14:textId="77777777" w:rsidR="002E2FDF" w:rsidRPr="00F00DD2" w:rsidRDefault="002E2FDF" w:rsidP="002E2FDF">
      <w:pPr>
        <w:pStyle w:val="Apara"/>
      </w:pPr>
      <w:r w:rsidRPr="00F00DD2">
        <w:tab/>
        <w:t>(b)</w:t>
      </w:r>
      <w:r w:rsidRPr="00F00DD2">
        <w:tab/>
        <w:t>any evidence given by the person who prepared the intensive correction assessment or a corrections officer.</w:t>
      </w:r>
    </w:p>
    <w:p w14:paraId="5154AE58" w14:textId="77777777" w:rsidR="002E2FDF" w:rsidRPr="00F00DD2" w:rsidRDefault="002E2FDF" w:rsidP="002E2FDF">
      <w:pPr>
        <w:pStyle w:val="Amain"/>
      </w:pPr>
      <w:r w:rsidRPr="00F00DD2">
        <w:lastRenderedPageBreak/>
        <w:tab/>
        <w:t>(</w:t>
      </w:r>
      <w:r w:rsidR="007970D1">
        <w:t>6</w:t>
      </w:r>
      <w:r w:rsidRPr="00F00DD2">
        <w:t>)</w:t>
      </w:r>
      <w:r w:rsidRPr="00F00DD2">
        <w:tab/>
        <w:t>The court must record reasons for its decision to make, or decline to make, an intensive correction order for the offender if the intensive correction assessment recommends that the offender—</w:t>
      </w:r>
    </w:p>
    <w:p w14:paraId="38B1558A" w14:textId="77777777" w:rsidR="002E2FDF" w:rsidRPr="00F00DD2" w:rsidRDefault="002E2FDF" w:rsidP="002E2FDF">
      <w:pPr>
        <w:pStyle w:val="Apara"/>
      </w:pPr>
      <w:r w:rsidRPr="00F00DD2">
        <w:tab/>
        <w:t>(a)</w:t>
      </w:r>
      <w:r w:rsidRPr="00F00DD2">
        <w:tab/>
        <w:t>is suitable but the court decides not to make an intensive correction order for the offender; or</w:t>
      </w:r>
    </w:p>
    <w:p w14:paraId="062B545F" w14:textId="77777777" w:rsidR="002E2FDF" w:rsidRPr="00F00DD2" w:rsidRDefault="002E2FDF" w:rsidP="002E2FDF">
      <w:pPr>
        <w:pStyle w:val="Apara"/>
      </w:pPr>
      <w:r w:rsidRPr="00F00DD2">
        <w:tab/>
        <w:t>(b)</w:t>
      </w:r>
      <w:r w:rsidRPr="00F00DD2">
        <w:tab/>
        <w:t>is not suitable but the court decides to make an intensive correction order for the offender.</w:t>
      </w:r>
    </w:p>
    <w:p w14:paraId="47506DB2" w14:textId="77777777" w:rsidR="002E2FDF" w:rsidRPr="00F00DD2" w:rsidRDefault="002E2FDF" w:rsidP="002E2FDF">
      <w:pPr>
        <w:pStyle w:val="Amain"/>
      </w:pPr>
      <w:r w:rsidRPr="00F00DD2">
        <w:tab/>
        <w:t>(</w:t>
      </w:r>
      <w:r w:rsidR="007970D1">
        <w:t>7</w:t>
      </w:r>
      <w:r w:rsidRPr="00F00DD2">
        <w:t>)</w:t>
      </w:r>
      <w:r w:rsidRPr="00F00DD2">
        <w:tab/>
        <w:t>Failure to comply with subsection (</w:t>
      </w:r>
      <w:r w:rsidR="007970D1">
        <w:t>6</w:t>
      </w:r>
      <w:r w:rsidRPr="00F00DD2">
        <w:t>) does not invalidate the intensive correction order.</w:t>
      </w:r>
    </w:p>
    <w:p w14:paraId="738D0D71" w14:textId="77777777" w:rsidR="002E2FDF" w:rsidRPr="00F00DD2" w:rsidRDefault="002E2FDF" w:rsidP="002E2FDF">
      <w:pPr>
        <w:pStyle w:val="AH5Sec"/>
      </w:pPr>
      <w:bookmarkStart w:id="154" w:name="_Toc110594016"/>
      <w:r w:rsidRPr="0047084B">
        <w:rPr>
          <w:rStyle w:val="CharSectNo"/>
        </w:rPr>
        <w:t>80</w:t>
      </w:r>
      <w:r w:rsidRPr="00F00DD2">
        <w:tab/>
        <w:t>Intensive correction orders—concurrent and consecutive periods</w:t>
      </w:r>
      <w:bookmarkEnd w:id="154"/>
    </w:p>
    <w:p w14:paraId="0549A8B5" w14:textId="77777777" w:rsidR="002E2FDF" w:rsidRPr="00F00DD2" w:rsidRDefault="002E2FDF" w:rsidP="002E2FDF">
      <w:pPr>
        <w:pStyle w:val="Amain"/>
      </w:pPr>
      <w:r w:rsidRPr="00F00DD2">
        <w:tab/>
        <w:t>(1)</w:t>
      </w:r>
      <w:r w:rsidRPr="00F00DD2">
        <w:tab/>
        <w:t>A court must not make an intensive correction order with intensive correction to be served concurrently or consecutively with a sentence of full-time imprisonment, a suspended sentence of imprisonment, a sentence of default imprisonment or a good behaviour order.</w:t>
      </w:r>
    </w:p>
    <w:p w14:paraId="75D9D695" w14:textId="77777777" w:rsidR="002E2FDF" w:rsidRPr="00F00DD2" w:rsidRDefault="002E2FDF" w:rsidP="00B96678">
      <w:pPr>
        <w:pStyle w:val="Amain"/>
        <w:keepNext/>
      </w:pPr>
      <w:r w:rsidRPr="00F00DD2">
        <w:tab/>
        <w:t>(2)</w:t>
      </w:r>
      <w:r w:rsidRPr="00F00DD2">
        <w:tab/>
        <w:t>However, a court may make an intensive correction order with intensive correction to be served concurrently with a good behaviour order if—</w:t>
      </w:r>
    </w:p>
    <w:p w14:paraId="410A0020" w14:textId="77777777" w:rsidR="002E2FDF" w:rsidRPr="00F00DD2" w:rsidRDefault="002E2FDF" w:rsidP="002E2FDF">
      <w:pPr>
        <w:pStyle w:val="Apara"/>
      </w:pPr>
      <w:r w:rsidRPr="00F00DD2">
        <w:tab/>
        <w:t>(a)</w:t>
      </w:r>
      <w:r w:rsidRPr="00F00DD2">
        <w:tab/>
        <w:t>an offender is under a good behaviour order but not under a suspended sentence order; and</w:t>
      </w:r>
    </w:p>
    <w:p w14:paraId="37B397FA" w14:textId="77777777" w:rsidR="002E2FDF" w:rsidRPr="00F00DD2" w:rsidRDefault="002E2FDF" w:rsidP="002E2FDF">
      <w:pPr>
        <w:pStyle w:val="Apara"/>
      </w:pPr>
      <w:r w:rsidRPr="00F00DD2">
        <w:tab/>
        <w:t>(b)</w:t>
      </w:r>
      <w:r w:rsidRPr="00F00DD2">
        <w:tab/>
        <w:t>the offender is convicted of an offence that was committed before the offence to which the order relates.</w:t>
      </w:r>
    </w:p>
    <w:p w14:paraId="7FDA2F2D" w14:textId="77777777" w:rsidR="002E2FDF" w:rsidRPr="00F00DD2" w:rsidRDefault="002E2FDF" w:rsidP="002E2FDF">
      <w:pPr>
        <w:pStyle w:val="Amain"/>
      </w:pPr>
      <w:r w:rsidRPr="00F00DD2">
        <w:tab/>
        <w:t>(3)</w:t>
      </w:r>
      <w:r w:rsidRPr="00F00DD2">
        <w:tab/>
        <w:t>If subsection (2) applies, the sentencing court may sentence the offender to serve a term of imprisonment by intensive correction to be served concurrently with the offender’s good behaviour order.</w:t>
      </w:r>
    </w:p>
    <w:p w14:paraId="7050DDFC" w14:textId="77777777" w:rsidR="002E2FDF" w:rsidRPr="00F00DD2" w:rsidRDefault="002E2FDF" w:rsidP="002E2FDF">
      <w:pPr>
        <w:pStyle w:val="Amain"/>
      </w:pPr>
      <w:r w:rsidRPr="00F00DD2">
        <w:tab/>
        <w:t>(4)</w:t>
      </w:r>
      <w:r w:rsidRPr="00F00DD2">
        <w:tab/>
        <w:t>A court may also make an intensive correction order if—</w:t>
      </w:r>
    </w:p>
    <w:p w14:paraId="69610A80" w14:textId="77777777" w:rsidR="002E2FDF" w:rsidRPr="00F00DD2" w:rsidRDefault="002E2FDF" w:rsidP="002E2FDF">
      <w:pPr>
        <w:pStyle w:val="Apara"/>
      </w:pPr>
      <w:r w:rsidRPr="00F00DD2">
        <w:tab/>
        <w:t>(a)</w:t>
      </w:r>
      <w:r w:rsidRPr="00F00DD2">
        <w:tab/>
        <w:t>an offender is under a suspended sentence order but not in full-time detention; and</w:t>
      </w:r>
    </w:p>
    <w:p w14:paraId="4ADCB760" w14:textId="77777777" w:rsidR="002E2FDF" w:rsidRPr="00F00DD2" w:rsidRDefault="002E2FDF" w:rsidP="002E2FDF">
      <w:pPr>
        <w:pStyle w:val="Apara"/>
      </w:pPr>
      <w:r w:rsidRPr="00F00DD2">
        <w:lastRenderedPageBreak/>
        <w:tab/>
        <w:t>(b)</w:t>
      </w:r>
      <w:r w:rsidRPr="00F00DD2">
        <w:tab/>
        <w:t>the offender is convicted of an offence that was committed before the offence to which the order relates.</w:t>
      </w:r>
    </w:p>
    <w:p w14:paraId="1073C6C7" w14:textId="77777777" w:rsidR="002E2FDF" w:rsidRPr="00F00DD2" w:rsidRDefault="002E2FDF" w:rsidP="002E2FDF">
      <w:pPr>
        <w:pStyle w:val="Amain"/>
      </w:pPr>
      <w:r w:rsidRPr="00F00DD2">
        <w:tab/>
        <w:t>(5)</w:t>
      </w:r>
      <w:r w:rsidRPr="00F00DD2">
        <w:tab/>
        <w:t>If the sentencing court makes an order under subsection (4), the court must cancel the offender’s suspended sentence order and re-sentence the offender to serve a term of imprisonment by intensive correction.</w:t>
      </w:r>
    </w:p>
    <w:p w14:paraId="449D7F28" w14:textId="77777777" w:rsidR="002E2FDF" w:rsidRPr="0047084B" w:rsidRDefault="002E2FDF" w:rsidP="002E2FDF">
      <w:pPr>
        <w:pStyle w:val="AH3Div"/>
      </w:pPr>
      <w:bookmarkStart w:id="155" w:name="_Toc110594017"/>
      <w:r w:rsidRPr="0047084B">
        <w:rPr>
          <w:rStyle w:val="CharDivNo"/>
        </w:rPr>
        <w:t>Division 5.4.2</w:t>
      </w:r>
      <w:r w:rsidRPr="00F00DD2">
        <w:tab/>
      </w:r>
      <w:r w:rsidRPr="0047084B">
        <w:rPr>
          <w:rStyle w:val="CharDivText"/>
        </w:rPr>
        <w:t>Intensive correction orders—community service conditions</w:t>
      </w:r>
      <w:bookmarkEnd w:id="155"/>
    </w:p>
    <w:p w14:paraId="69240A94" w14:textId="77777777" w:rsidR="002E2FDF" w:rsidRPr="00F00DD2" w:rsidRDefault="002E2FDF" w:rsidP="002E2FDF">
      <w:pPr>
        <w:pStyle w:val="AH5Sec"/>
        <w:rPr>
          <w:rStyle w:val="charItals"/>
        </w:rPr>
      </w:pPr>
      <w:bookmarkStart w:id="156" w:name="_Toc110594018"/>
      <w:r w:rsidRPr="0047084B">
        <w:rPr>
          <w:rStyle w:val="CharSectNo"/>
        </w:rPr>
        <w:t>80A</w:t>
      </w:r>
      <w:r w:rsidRPr="00F00DD2">
        <w:tab/>
        <w:t xml:space="preserve">Meaning of </w:t>
      </w:r>
      <w:r w:rsidRPr="00F00DD2">
        <w:rPr>
          <w:rStyle w:val="charItals"/>
        </w:rPr>
        <w:t>community service condition</w:t>
      </w:r>
      <w:r w:rsidRPr="00F00DD2">
        <w:t>—div 5.4.2</w:t>
      </w:r>
      <w:bookmarkEnd w:id="156"/>
    </w:p>
    <w:p w14:paraId="26B6C2EF" w14:textId="77777777" w:rsidR="002E2FDF" w:rsidRPr="00F00DD2" w:rsidRDefault="002E2FDF" w:rsidP="002E2FDF">
      <w:pPr>
        <w:pStyle w:val="Amainreturn"/>
      </w:pPr>
      <w:r w:rsidRPr="00F00DD2">
        <w:t>In this division:</w:t>
      </w:r>
    </w:p>
    <w:p w14:paraId="4C610545" w14:textId="77777777" w:rsidR="002E2FDF" w:rsidRPr="00F00DD2" w:rsidRDefault="002E2FDF" w:rsidP="002E2FDF">
      <w:pPr>
        <w:pStyle w:val="Amainreturn"/>
      </w:pPr>
      <w:r w:rsidRPr="00F00DD2">
        <w:rPr>
          <w:rStyle w:val="charBoldItals"/>
        </w:rPr>
        <w:t>community service condition</w:t>
      </w:r>
      <w:r w:rsidRPr="00F00DD2">
        <w:t>, of an intensive correction order for an offender, means a condition included in the order that the offender perform community service work.</w:t>
      </w:r>
    </w:p>
    <w:p w14:paraId="4113F59E" w14:textId="77777777" w:rsidR="002E2FDF" w:rsidRPr="00F00DD2" w:rsidRDefault="002E2FDF" w:rsidP="002E2FDF">
      <w:pPr>
        <w:pStyle w:val="AH5Sec"/>
      </w:pPr>
      <w:bookmarkStart w:id="157" w:name="_Toc110594019"/>
      <w:r w:rsidRPr="0047084B">
        <w:rPr>
          <w:rStyle w:val="CharSectNo"/>
        </w:rPr>
        <w:t>80B</w:t>
      </w:r>
      <w:r w:rsidRPr="00F00DD2">
        <w:tab/>
        <w:t>Application—div 5.4.2</w:t>
      </w:r>
      <w:bookmarkEnd w:id="157"/>
    </w:p>
    <w:p w14:paraId="35C2882A" w14:textId="77777777" w:rsidR="002E2FDF" w:rsidRPr="00F00DD2" w:rsidRDefault="002E2FDF" w:rsidP="002E2FDF">
      <w:pPr>
        <w:pStyle w:val="Amainreturn"/>
      </w:pPr>
      <w:r w:rsidRPr="00F00DD2">
        <w:t>This division applies if a court is considering whether to include a community service condition in an intensive correction order for an offender.</w:t>
      </w:r>
    </w:p>
    <w:p w14:paraId="02EE7DF7" w14:textId="77777777" w:rsidR="002E2FDF" w:rsidRPr="00F00DD2" w:rsidRDefault="002E2FDF" w:rsidP="002E2FDF">
      <w:pPr>
        <w:pStyle w:val="AH5Sec"/>
      </w:pPr>
      <w:bookmarkStart w:id="158" w:name="_Toc110594020"/>
      <w:r w:rsidRPr="0047084B">
        <w:rPr>
          <w:rStyle w:val="CharSectNo"/>
        </w:rPr>
        <w:t>80C</w:t>
      </w:r>
      <w:r w:rsidRPr="00F00DD2">
        <w:tab/>
        <w:t>Intensive correction orders—community service—eligibility</w:t>
      </w:r>
      <w:bookmarkEnd w:id="158"/>
    </w:p>
    <w:p w14:paraId="126323E1" w14:textId="77777777" w:rsidR="002E2FDF" w:rsidRPr="00F00DD2" w:rsidRDefault="002E2FDF" w:rsidP="002E2FDF">
      <w:pPr>
        <w:pStyle w:val="Amain"/>
      </w:pPr>
      <w:r w:rsidRPr="00F00DD2">
        <w:tab/>
        <w:t>(1)</w:t>
      </w:r>
      <w:r w:rsidRPr="00F00DD2">
        <w:tab/>
        <w:t>The court must not include a community service condition in the intensive correction order unless satisfied that—</w:t>
      </w:r>
    </w:p>
    <w:p w14:paraId="00643C98" w14:textId="77777777" w:rsidR="002E2FDF" w:rsidRPr="00F00DD2" w:rsidRDefault="002E2FDF" w:rsidP="002E2FDF">
      <w:pPr>
        <w:pStyle w:val="Apara"/>
      </w:pPr>
      <w:r w:rsidRPr="00F00DD2">
        <w:tab/>
        <w:t>(a)</w:t>
      </w:r>
      <w:r w:rsidRPr="00F00DD2">
        <w:tab/>
        <w:t>community service work is suitable for the offender under section 80D; and</w:t>
      </w:r>
    </w:p>
    <w:p w14:paraId="20755323" w14:textId="77777777" w:rsidR="002E2FDF" w:rsidRPr="00F00DD2" w:rsidRDefault="002E2FDF" w:rsidP="002E2FDF">
      <w:pPr>
        <w:pStyle w:val="Apara"/>
      </w:pPr>
      <w:r w:rsidRPr="00F00DD2">
        <w:tab/>
        <w:t>(b)</w:t>
      </w:r>
      <w:r w:rsidRPr="00F00DD2">
        <w:tab/>
        <w:t>it is appropriate that the offender be required to perform community service work.</w:t>
      </w:r>
    </w:p>
    <w:p w14:paraId="500316DE" w14:textId="77777777" w:rsidR="002E2FDF" w:rsidRPr="00F00DD2" w:rsidRDefault="002E2FDF" w:rsidP="00DC14C8">
      <w:pPr>
        <w:pStyle w:val="Amain"/>
        <w:keepNext/>
      </w:pPr>
      <w:r w:rsidRPr="00F00DD2">
        <w:lastRenderedPageBreak/>
        <w:tab/>
        <w:t>(2)</w:t>
      </w:r>
      <w:r w:rsidRPr="00F00DD2">
        <w:tab/>
        <w:t>The court may decline to include a community service condition in the intensive correction order if—</w:t>
      </w:r>
    </w:p>
    <w:p w14:paraId="219130DF" w14:textId="77777777" w:rsidR="002E2FDF" w:rsidRPr="00F00DD2" w:rsidRDefault="002E2FDF" w:rsidP="002E2FDF">
      <w:pPr>
        <w:pStyle w:val="Apara"/>
      </w:pPr>
      <w:r w:rsidRPr="00F00DD2">
        <w:tab/>
        <w:t>(a)</w:t>
      </w:r>
      <w:r w:rsidRPr="00F00DD2">
        <w:tab/>
        <w:t>the court asks the offender to undergo a medical examination by a doctor, as directed by the court; and</w:t>
      </w:r>
    </w:p>
    <w:p w14:paraId="5A0C95E7" w14:textId="77777777" w:rsidR="002E2FDF" w:rsidRPr="00F00DD2" w:rsidRDefault="002E2FDF" w:rsidP="002E2FDF">
      <w:pPr>
        <w:pStyle w:val="Apara"/>
      </w:pPr>
      <w:r w:rsidRPr="00F00DD2">
        <w:tab/>
        <w:t>(b)</w:t>
      </w:r>
      <w:r w:rsidRPr="00F00DD2">
        <w:tab/>
        <w:t>the offender fails to comply with the direction.</w:t>
      </w:r>
    </w:p>
    <w:p w14:paraId="2FDFB648" w14:textId="77777777" w:rsidR="002E2FDF" w:rsidRPr="00F00DD2" w:rsidRDefault="002E2FDF" w:rsidP="002E2FDF">
      <w:pPr>
        <w:pStyle w:val="AH5Sec"/>
      </w:pPr>
      <w:bookmarkStart w:id="159" w:name="_Toc110594021"/>
      <w:r w:rsidRPr="0047084B">
        <w:rPr>
          <w:rStyle w:val="CharSectNo"/>
        </w:rPr>
        <w:t>80D</w:t>
      </w:r>
      <w:r w:rsidRPr="00F00DD2">
        <w:tab/>
        <w:t>Intensive correction order—community service—suitability</w:t>
      </w:r>
      <w:bookmarkEnd w:id="159"/>
    </w:p>
    <w:p w14:paraId="3460A932" w14:textId="77777777" w:rsidR="007970D1" w:rsidRPr="006B195D" w:rsidRDefault="007970D1" w:rsidP="007970D1">
      <w:pPr>
        <w:pStyle w:val="Amain"/>
      </w:pPr>
      <w:r w:rsidRPr="006B195D">
        <w:tab/>
        <w:t>(1)</w:t>
      </w:r>
      <w:r w:rsidRPr="006B195D">
        <w:tab/>
        <w:t>The court must not include a community service condition in the intensive correction order unless an intensive correction assessment that addresses whether a community service condition is suitable for the offender is given to the court.</w:t>
      </w:r>
    </w:p>
    <w:p w14:paraId="7B47B01D" w14:textId="77777777" w:rsidR="002E2FDF" w:rsidRPr="00F00DD2" w:rsidRDefault="002E2FDF" w:rsidP="002E2FDF">
      <w:pPr>
        <w:pStyle w:val="Amain"/>
      </w:pPr>
      <w:r w:rsidRPr="00F00DD2">
        <w:tab/>
        <w:t>(2)</w:t>
      </w:r>
      <w:r w:rsidRPr="00F00DD2">
        <w:tab/>
        <w:t>In deciding whether to include a community service condition in the intensive correction order, the court must consider the following:</w:t>
      </w:r>
    </w:p>
    <w:p w14:paraId="083C3748" w14:textId="77777777" w:rsidR="002E2FDF" w:rsidRPr="00F00DD2" w:rsidRDefault="002E2FDF" w:rsidP="002E2FDF">
      <w:pPr>
        <w:pStyle w:val="Apara"/>
      </w:pPr>
      <w:r w:rsidRPr="00F00DD2">
        <w:tab/>
        <w:t>(a)</w:t>
      </w:r>
      <w:r w:rsidRPr="00F00DD2">
        <w:tab/>
        <w:t>the intensive correction assessment;</w:t>
      </w:r>
    </w:p>
    <w:p w14:paraId="09218A9E" w14:textId="77777777" w:rsidR="002E2FDF" w:rsidRPr="00F00DD2" w:rsidRDefault="002E2FDF" w:rsidP="002E2FDF">
      <w:pPr>
        <w:pStyle w:val="Apara"/>
      </w:pPr>
      <w:r w:rsidRPr="00F00DD2">
        <w:tab/>
        <w:t>(b)</w:t>
      </w:r>
      <w:r w:rsidRPr="00F00DD2">
        <w:tab/>
        <w:t>any medical report about the offender given to the court;</w:t>
      </w:r>
    </w:p>
    <w:p w14:paraId="66CF917C" w14:textId="77777777" w:rsidR="002E2FDF" w:rsidRPr="00F00DD2" w:rsidRDefault="002E2FDF" w:rsidP="002E2FDF">
      <w:pPr>
        <w:pStyle w:val="Apara"/>
      </w:pPr>
      <w:r w:rsidRPr="00F00DD2">
        <w:tab/>
        <w:t>(c)</w:t>
      </w:r>
      <w:r w:rsidRPr="00F00DD2">
        <w:tab/>
        <w:t>any evidence given by the person who prepared the intensive correction assessment;</w:t>
      </w:r>
    </w:p>
    <w:p w14:paraId="440D23D4" w14:textId="77777777" w:rsidR="002E2FDF" w:rsidRPr="00F00DD2" w:rsidRDefault="002E2FDF" w:rsidP="002E2FDF">
      <w:pPr>
        <w:pStyle w:val="Apara"/>
      </w:pPr>
      <w:r w:rsidRPr="00F00DD2">
        <w:tab/>
        <w:t>(d)</w:t>
      </w:r>
      <w:r w:rsidRPr="00F00DD2">
        <w:tab/>
        <w:t>any evidence given by a corrections officer about the offender.</w:t>
      </w:r>
    </w:p>
    <w:p w14:paraId="4724576E" w14:textId="77777777" w:rsidR="002E2FDF" w:rsidRPr="00F00DD2" w:rsidRDefault="002E2FDF" w:rsidP="002E2FDF">
      <w:pPr>
        <w:pStyle w:val="Amain"/>
      </w:pPr>
      <w:r w:rsidRPr="00F00DD2">
        <w:tab/>
        <w:t>(3)</w:t>
      </w:r>
      <w:r w:rsidRPr="00F00DD2">
        <w:tab/>
        <w:t>Subsection (2) does not limit the matters the court may consider.</w:t>
      </w:r>
    </w:p>
    <w:p w14:paraId="583AE183" w14:textId="77777777" w:rsidR="002E2FDF" w:rsidRPr="00F00DD2" w:rsidRDefault="002E2FDF" w:rsidP="002E2FDF">
      <w:pPr>
        <w:pStyle w:val="Amain"/>
      </w:pPr>
      <w:r w:rsidRPr="00F00DD2">
        <w:tab/>
        <w:t>(4)</w:t>
      </w:r>
      <w:r w:rsidRPr="00F00DD2">
        <w:tab/>
        <w:t>In considering the intensive correction assessment, the court must consider any of the following indicators of unsuitability that are stated in the assessment to apply to the offender:</w:t>
      </w:r>
    </w:p>
    <w:p w14:paraId="65EA5486" w14:textId="77777777" w:rsidR="002E2FDF" w:rsidRPr="00F00DD2" w:rsidRDefault="002E2FDF" w:rsidP="002E2FDF">
      <w:pPr>
        <w:pStyle w:val="Apara"/>
      </w:pPr>
      <w:r w:rsidRPr="00F00DD2">
        <w:tab/>
        <w:t>(a)</w:t>
      </w:r>
      <w:r w:rsidRPr="00F00DD2">
        <w:tab/>
        <w:t>any major problem with alcohol or a controlled drug;</w:t>
      </w:r>
    </w:p>
    <w:p w14:paraId="69B99522" w14:textId="77777777" w:rsidR="002E2FDF" w:rsidRPr="00F00DD2" w:rsidRDefault="002E2FDF" w:rsidP="002E2FDF">
      <w:pPr>
        <w:pStyle w:val="Apara"/>
      </w:pPr>
      <w:r w:rsidRPr="00F00DD2">
        <w:tab/>
        <w:t>(b)</w:t>
      </w:r>
      <w:r w:rsidRPr="00F00DD2">
        <w:tab/>
        <w:t>any major psychiatric or psychological disorder;</w:t>
      </w:r>
    </w:p>
    <w:p w14:paraId="0F9B2E3E" w14:textId="77777777" w:rsidR="002E2FDF" w:rsidRPr="00F00DD2" w:rsidRDefault="002E2FDF" w:rsidP="002E2FDF">
      <w:pPr>
        <w:pStyle w:val="Apara"/>
      </w:pPr>
      <w:r w:rsidRPr="00F00DD2">
        <w:tab/>
        <w:t>(c)</w:t>
      </w:r>
      <w:r w:rsidRPr="00F00DD2">
        <w:tab/>
        <w:t>any serious criminal record;</w:t>
      </w:r>
    </w:p>
    <w:p w14:paraId="4F49C1C9" w14:textId="77777777" w:rsidR="002E2FDF" w:rsidRPr="00F00DD2" w:rsidRDefault="002E2FDF" w:rsidP="002E2FDF">
      <w:pPr>
        <w:pStyle w:val="Apara"/>
      </w:pPr>
      <w:r w:rsidRPr="00F00DD2">
        <w:tab/>
        <w:t>(d)</w:t>
      </w:r>
      <w:r w:rsidRPr="00F00DD2">
        <w:tab/>
        <w:t>any potential impracticability of regular reporting for community service work;</w:t>
      </w:r>
    </w:p>
    <w:p w14:paraId="5B9C1DE0" w14:textId="77777777" w:rsidR="002E2FDF" w:rsidRPr="00F00DD2" w:rsidRDefault="002E2FDF" w:rsidP="002E2FDF">
      <w:pPr>
        <w:pStyle w:val="Apara"/>
      </w:pPr>
      <w:r w:rsidRPr="00F00DD2">
        <w:lastRenderedPageBreak/>
        <w:tab/>
        <w:t>(e)</w:t>
      </w:r>
      <w:r w:rsidRPr="00F00DD2">
        <w:tab/>
        <w:t>any potential unfitness to perform community service work.</w:t>
      </w:r>
    </w:p>
    <w:p w14:paraId="0F32FCC2" w14:textId="77777777" w:rsidR="002E2FDF" w:rsidRPr="00F00DD2" w:rsidRDefault="002E2FDF" w:rsidP="002E2FDF">
      <w:pPr>
        <w:pStyle w:val="Amain"/>
      </w:pPr>
      <w:r w:rsidRPr="00F00DD2">
        <w:tab/>
        <w:t>(5)</w:t>
      </w:r>
      <w:r w:rsidRPr="00F00DD2">
        <w:tab/>
        <w:t>The court may include, or decline to include, a community service condition in an intensive correction order for the offender despite—</w:t>
      </w:r>
    </w:p>
    <w:p w14:paraId="321764E9" w14:textId="77777777" w:rsidR="002E2FDF" w:rsidRPr="00F00DD2" w:rsidRDefault="002E2FDF" w:rsidP="002E2FDF">
      <w:pPr>
        <w:pStyle w:val="Apara"/>
      </w:pPr>
      <w:r w:rsidRPr="00F00DD2">
        <w:tab/>
        <w:t>(a)</w:t>
      </w:r>
      <w:r w:rsidRPr="00F00DD2">
        <w:tab/>
        <w:t>any recommendation in the intensive correction assessment about the offender’s suitability to serve a sentence (or a part of a sentence) by performing community service work; or</w:t>
      </w:r>
    </w:p>
    <w:p w14:paraId="46870E98" w14:textId="77777777" w:rsidR="002E2FDF" w:rsidRPr="00F00DD2" w:rsidRDefault="002E2FDF" w:rsidP="002E2FDF">
      <w:pPr>
        <w:pStyle w:val="Apara"/>
      </w:pPr>
      <w:r w:rsidRPr="00F00DD2">
        <w:tab/>
        <w:t>(b)</w:t>
      </w:r>
      <w:r w:rsidRPr="00F00DD2">
        <w:tab/>
        <w:t>any evidence given by the person who prepared the intensive correction assessment or a corrections officer.</w:t>
      </w:r>
    </w:p>
    <w:p w14:paraId="4647AFCA" w14:textId="77777777" w:rsidR="002E2FDF" w:rsidRPr="00F00DD2" w:rsidRDefault="002E2FDF" w:rsidP="002E2FDF">
      <w:pPr>
        <w:pStyle w:val="Amain"/>
      </w:pPr>
      <w:r w:rsidRPr="00F00DD2">
        <w:tab/>
        <w:t>(6)</w:t>
      </w:r>
      <w:r w:rsidRPr="00F00DD2">
        <w:tab/>
        <w:t>The court must record reasons for its decision to include, or decline to include, a community service condition in the intensive correction order if the intensive correction assessment recommends that the offender—</w:t>
      </w:r>
    </w:p>
    <w:p w14:paraId="472FB8AA" w14:textId="77777777" w:rsidR="002E2FDF" w:rsidRPr="00F00DD2" w:rsidRDefault="002E2FDF" w:rsidP="002E2FDF">
      <w:pPr>
        <w:pStyle w:val="Apara"/>
      </w:pPr>
      <w:r w:rsidRPr="00F00DD2">
        <w:tab/>
        <w:t>(a)</w:t>
      </w:r>
      <w:r w:rsidRPr="00F00DD2">
        <w:tab/>
        <w:t>is suitable but the court decides not to include a community service condition; or</w:t>
      </w:r>
    </w:p>
    <w:p w14:paraId="0CCC3B43" w14:textId="77777777" w:rsidR="002E2FDF" w:rsidRPr="00F00DD2" w:rsidRDefault="002E2FDF" w:rsidP="002E2FDF">
      <w:pPr>
        <w:pStyle w:val="Apara"/>
      </w:pPr>
      <w:r w:rsidRPr="00F00DD2">
        <w:tab/>
        <w:t>(b)</w:t>
      </w:r>
      <w:r w:rsidRPr="00F00DD2">
        <w:tab/>
        <w:t>is not suitable but the court decides to include a community service condition.</w:t>
      </w:r>
    </w:p>
    <w:p w14:paraId="120A233A" w14:textId="77777777" w:rsidR="002E2FDF" w:rsidRPr="00F00DD2" w:rsidRDefault="002E2FDF" w:rsidP="002E2FDF">
      <w:pPr>
        <w:pStyle w:val="Amain"/>
      </w:pPr>
      <w:r w:rsidRPr="00F00DD2">
        <w:tab/>
        <w:t>(7)</w:t>
      </w:r>
      <w:r w:rsidRPr="00F00DD2">
        <w:tab/>
        <w:t>Failure to comply with subsection (6) does not invalidate the intensive correction order.</w:t>
      </w:r>
    </w:p>
    <w:p w14:paraId="29F63027" w14:textId="77777777" w:rsidR="002E2FDF" w:rsidRPr="00F00DD2" w:rsidRDefault="002E2FDF" w:rsidP="002E2FDF">
      <w:pPr>
        <w:pStyle w:val="AH5Sec"/>
      </w:pPr>
      <w:bookmarkStart w:id="160" w:name="_Toc110594022"/>
      <w:r w:rsidRPr="0047084B">
        <w:rPr>
          <w:rStyle w:val="CharSectNo"/>
        </w:rPr>
        <w:t>80E</w:t>
      </w:r>
      <w:r w:rsidRPr="00F00DD2">
        <w:tab/>
        <w:t>Intensive correction orders—community service—hours to be performed</w:t>
      </w:r>
      <w:bookmarkEnd w:id="160"/>
    </w:p>
    <w:p w14:paraId="64A217F7" w14:textId="77777777" w:rsidR="002E2FDF" w:rsidRPr="00F00DD2" w:rsidRDefault="002E2FDF" w:rsidP="002E2FDF">
      <w:pPr>
        <w:pStyle w:val="Amain"/>
      </w:pPr>
      <w:r w:rsidRPr="00F00DD2">
        <w:tab/>
        <w:t>(1)</w:t>
      </w:r>
      <w:r w:rsidRPr="00F00DD2">
        <w:tab/>
        <w:t>The number of hours of community service work required to be performed for a community service condition in the intensive correction order must be at least 20 hours and not more than 500 hours.</w:t>
      </w:r>
    </w:p>
    <w:p w14:paraId="397E49BB" w14:textId="77777777" w:rsidR="002E2FDF" w:rsidRPr="00F00DD2" w:rsidRDefault="002E2FDF" w:rsidP="002E2FDF">
      <w:pPr>
        <w:pStyle w:val="Amain"/>
      </w:pPr>
      <w:r w:rsidRPr="00F00DD2">
        <w:tab/>
        <w:t>(2)</w:t>
      </w:r>
      <w:r w:rsidRPr="00F00DD2">
        <w:tab/>
        <w:t>The period during which the community service work is required to be completed under the community service condition must be at least—</w:t>
      </w:r>
    </w:p>
    <w:p w14:paraId="3CDF4D19" w14:textId="77777777" w:rsidR="002E2FDF" w:rsidRPr="00F00DD2" w:rsidRDefault="002E2FDF" w:rsidP="002E2FDF">
      <w:pPr>
        <w:pStyle w:val="Apara"/>
      </w:pPr>
      <w:r w:rsidRPr="00F00DD2">
        <w:tab/>
        <w:t>(a)</w:t>
      </w:r>
      <w:r w:rsidRPr="00F00DD2">
        <w:tab/>
        <w:t>if less than 125 hours work is required—6 months; or</w:t>
      </w:r>
    </w:p>
    <w:p w14:paraId="5D9D7A78" w14:textId="77777777" w:rsidR="002E2FDF" w:rsidRPr="00F00DD2" w:rsidRDefault="002E2FDF" w:rsidP="002E2FDF">
      <w:pPr>
        <w:pStyle w:val="Apara"/>
      </w:pPr>
      <w:r w:rsidRPr="00F00DD2">
        <w:lastRenderedPageBreak/>
        <w:tab/>
        <w:t>(b)</w:t>
      </w:r>
      <w:r w:rsidRPr="00F00DD2">
        <w:tab/>
        <w:t>if 125 or more hours work but less than 250 hours work is required—12 months; or</w:t>
      </w:r>
    </w:p>
    <w:p w14:paraId="7D7024E2" w14:textId="77777777" w:rsidR="002E2FDF" w:rsidRPr="00F00DD2" w:rsidRDefault="002E2FDF" w:rsidP="002E2FDF">
      <w:pPr>
        <w:pStyle w:val="Apara"/>
      </w:pPr>
      <w:r w:rsidRPr="00F00DD2">
        <w:tab/>
        <w:t>(c)</w:t>
      </w:r>
      <w:r w:rsidRPr="00F00DD2">
        <w:tab/>
        <w:t>if 250 or more hours work is required—24 months.</w:t>
      </w:r>
    </w:p>
    <w:p w14:paraId="5243E364" w14:textId="77777777" w:rsidR="002E2FDF" w:rsidRPr="00F00DD2" w:rsidRDefault="002E2FDF" w:rsidP="002E2FDF">
      <w:pPr>
        <w:pStyle w:val="AH5Sec"/>
      </w:pPr>
      <w:bookmarkStart w:id="161" w:name="_Toc110594023"/>
      <w:r w:rsidRPr="0047084B">
        <w:rPr>
          <w:rStyle w:val="CharSectNo"/>
        </w:rPr>
        <w:t>80F</w:t>
      </w:r>
      <w:r w:rsidRPr="00F00DD2">
        <w:tab/>
        <w:t>Intensive correction orders—community service—concurrent and consecutive orders</w:t>
      </w:r>
      <w:bookmarkEnd w:id="161"/>
    </w:p>
    <w:p w14:paraId="117765BF" w14:textId="77777777" w:rsidR="002E2FDF" w:rsidRPr="00F00DD2" w:rsidRDefault="002E2FDF" w:rsidP="002E2FDF">
      <w:pPr>
        <w:pStyle w:val="Amain"/>
      </w:pPr>
      <w:r w:rsidRPr="00F00DD2">
        <w:tab/>
        <w:t>(1)</w:t>
      </w:r>
      <w:r w:rsidRPr="00F00DD2">
        <w:tab/>
        <w:t xml:space="preserve">This section applies if the offender is currently subject to a community service condition under an intensive correction order or a good behaviour order (an </w:t>
      </w:r>
      <w:r w:rsidRPr="00F00DD2">
        <w:rPr>
          <w:rStyle w:val="charBoldItals"/>
        </w:rPr>
        <w:t>existing order</w:t>
      </w:r>
      <w:r w:rsidRPr="00F00DD2">
        <w:t>).</w:t>
      </w:r>
    </w:p>
    <w:p w14:paraId="2C8711E0" w14:textId="77777777" w:rsidR="002E2FDF" w:rsidRPr="00F00DD2" w:rsidRDefault="002E2FDF" w:rsidP="002E2FDF">
      <w:pPr>
        <w:pStyle w:val="Amain"/>
      </w:pPr>
      <w:r w:rsidRPr="00F00DD2">
        <w:tab/>
        <w:t>(2)</w:t>
      </w:r>
      <w:r w:rsidRPr="00F00DD2">
        <w:tab/>
        <w:t xml:space="preserve">If the court makes a further intensive correction order that includes a community service condition (a </w:t>
      </w:r>
      <w:r w:rsidRPr="00F00DD2">
        <w:rPr>
          <w:rStyle w:val="charBoldItals"/>
        </w:rPr>
        <w:t>new order</w:t>
      </w:r>
      <w:r w:rsidRPr="00F00DD2">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14:paraId="54C58EC6" w14:textId="77777777" w:rsidR="002E2FDF" w:rsidRPr="00F00DD2" w:rsidRDefault="002E2FDF" w:rsidP="002E2FDF">
      <w:pPr>
        <w:pStyle w:val="Amain"/>
      </w:pPr>
      <w:r w:rsidRPr="00F00DD2">
        <w:tab/>
        <w:t>(3)</w:t>
      </w:r>
      <w:r w:rsidRPr="00F00DD2">
        <w:tab/>
        <w:t>However, the total of the hours to be performed under the new order and those remaining to be performed under the existing order must not be more than 500.</w:t>
      </w:r>
    </w:p>
    <w:p w14:paraId="3A0317F3" w14:textId="77777777" w:rsidR="002E2FDF" w:rsidRPr="0047084B" w:rsidRDefault="002E2FDF" w:rsidP="002E2FDF">
      <w:pPr>
        <w:pStyle w:val="AH3Div"/>
      </w:pPr>
      <w:bookmarkStart w:id="162" w:name="_Toc110594024"/>
      <w:r w:rsidRPr="0047084B">
        <w:rPr>
          <w:rStyle w:val="CharDivNo"/>
        </w:rPr>
        <w:t>Division 5.4.3</w:t>
      </w:r>
      <w:r w:rsidRPr="00F00DD2">
        <w:tab/>
      </w:r>
      <w:r w:rsidRPr="0047084B">
        <w:rPr>
          <w:rStyle w:val="CharDivText"/>
        </w:rPr>
        <w:t>Intensive correction orders—rehabilitation program conditions</w:t>
      </w:r>
      <w:bookmarkEnd w:id="162"/>
    </w:p>
    <w:p w14:paraId="23BA8CD6" w14:textId="77777777" w:rsidR="002E2FDF" w:rsidRPr="00F00DD2" w:rsidRDefault="002E2FDF" w:rsidP="002E2FDF">
      <w:pPr>
        <w:pStyle w:val="AH5Sec"/>
      </w:pPr>
      <w:bookmarkStart w:id="163" w:name="_Toc110594025"/>
      <w:r w:rsidRPr="0047084B">
        <w:rPr>
          <w:rStyle w:val="CharSectNo"/>
        </w:rPr>
        <w:t>80G</w:t>
      </w:r>
      <w:r w:rsidRPr="00F00DD2">
        <w:tab/>
        <w:t>Definitions—div 5.4.3</w:t>
      </w:r>
      <w:bookmarkEnd w:id="163"/>
    </w:p>
    <w:p w14:paraId="46B9B320" w14:textId="77777777" w:rsidR="002E2FDF" w:rsidRPr="00F00DD2" w:rsidRDefault="002E2FDF" w:rsidP="002E2FDF">
      <w:pPr>
        <w:pStyle w:val="Amainreturn"/>
      </w:pPr>
      <w:r w:rsidRPr="00F00DD2">
        <w:t>In this division:</w:t>
      </w:r>
    </w:p>
    <w:p w14:paraId="5D19B41B" w14:textId="77777777" w:rsidR="002E2FDF" w:rsidRPr="00F00DD2" w:rsidRDefault="002E2FDF" w:rsidP="002E2FDF">
      <w:pPr>
        <w:pStyle w:val="Amainreturn"/>
      </w:pPr>
      <w:r w:rsidRPr="00F00DD2">
        <w:rPr>
          <w:rStyle w:val="charBoldItals"/>
        </w:rPr>
        <w:t>rehabilitation program</w:t>
      </w:r>
      <w:r w:rsidRPr="00F00DD2">
        <w:t>, for an intensive correction order, means a program prescribed by regulation for the rehabilitation of offenders.</w:t>
      </w:r>
    </w:p>
    <w:p w14:paraId="3E1F55B6" w14:textId="77777777" w:rsidR="002E2FDF" w:rsidRPr="00F00DD2" w:rsidRDefault="002E2FDF" w:rsidP="002E2FDF">
      <w:pPr>
        <w:pStyle w:val="Amainreturn"/>
      </w:pPr>
      <w:r w:rsidRPr="00F00DD2">
        <w:rPr>
          <w:rStyle w:val="charBoldItals"/>
        </w:rPr>
        <w:t>rehabilitation program condition</w:t>
      </w:r>
      <w:r w:rsidRPr="00F00DD2">
        <w:t>, of an intensive correction order for an offender, means a condition included in the order that the offender undertake a rehabilitation program.</w:t>
      </w:r>
    </w:p>
    <w:p w14:paraId="53280227" w14:textId="77777777" w:rsidR="002E2FDF" w:rsidRPr="00F00DD2" w:rsidRDefault="002E2FDF" w:rsidP="002E2FDF">
      <w:pPr>
        <w:pStyle w:val="AH5Sec"/>
      </w:pPr>
      <w:bookmarkStart w:id="164" w:name="_Toc110594026"/>
      <w:r w:rsidRPr="0047084B">
        <w:rPr>
          <w:rStyle w:val="CharSectNo"/>
        </w:rPr>
        <w:lastRenderedPageBreak/>
        <w:t>80H</w:t>
      </w:r>
      <w:r w:rsidRPr="00F00DD2">
        <w:tab/>
        <w:t>Application—div 5.4.3</w:t>
      </w:r>
      <w:bookmarkEnd w:id="164"/>
    </w:p>
    <w:p w14:paraId="40E7869B" w14:textId="77777777" w:rsidR="002E2FDF" w:rsidRPr="00F00DD2" w:rsidRDefault="002E2FDF" w:rsidP="002E2FDF">
      <w:pPr>
        <w:pStyle w:val="Amainreturn"/>
      </w:pPr>
      <w:r w:rsidRPr="00F00DD2">
        <w:t>This division applies if a court is considering whether to include a rehabilitation program condition in an intensive correction order for an offender.</w:t>
      </w:r>
    </w:p>
    <w:p w14:paraId="0D23CC7E" w14:textId="77777777" w:rsidR="002E2FDF" w:rsidRPr="00F00DD2" w:rsidRDefault="002E2FDF" w:rsidP="002E2FDF">
      <w:pPr>
        <w:pStyle w:val="AH5Sec"/>
      </w:pPr>
      <w:bookmarkStart w:id="165" w:name="_Toc110594027"/>
      <w:r w:rsidRPr="0047084B">
        <w:rPr>
          <w:rStyle w:val="CharSectNo"/>
        </w:rPr>
        <w:t>80I</w:t>
      </w:r>
      <w:r w:rsidRPr="00F00DD2">
        <w:tab/>
        <w:t>Intensive correction orders—rehabilitation programs—eligibility</w:t>
      </w:r>
      <w:bookmarkEnd w:id="165"/>
    </w:p>
    <w:p w14:paraId="3168ABA1" w14:textId="77777777" w:rsidR="002E2FDF" w:rsidRPr="00F00DD2" w:rsidRDefault="002E2FDF" w:rsidP="002E2FDF">
      <w:pPr>
        <w:pStyle w:val="Amain"/>
      </w:pPr>
      <w:r w:rsidRPr="00F00DD2">
        <w:tab/>
        <w:t>(1)</w:t>
      </w:r>
      <w:r w:rsidRPr="00F00DD2">
        <w:tab/>
        <w:t>The court must not include a rehabilitation program condition in the intensive correction order unless satisfied that—</w:t>
      </w:r>
    </w:p>
    <w:p w14:paraId="178D1FA0" w14:textId="77777777" w:rsidR="002E2FDF" w:rsidRPr="00F00DD2" w:rsidRDefault="002E2FDF" w:rsidP="002E2FDF">
      <w:pPr>
        <w:pStyle w:val="Apara"/>
      </w:pPr>
      <w:r w:rsidRPr="00F00DD2">
        <w:tab/>
        <w:t>(a)</w:t>
      </w:r>
      <w:r w:rsidRPr="00F00DD2">
        <w:tab/>
        <w:t>a rehabilitation program of a particular kind is suitable for the offender; and</w:t>
      </w:r>
    </w:p>
    <w:p w14:paraId="1C02F254" w14:textId="77777777" w:rsidR="002E2FDF" w:rsidRPr="00F00DD2" w:rsidRDefault="002E2FDF" w:rsidP="002E2FDF">
      <w:pPr>
        <w:pStyle w:val="Apara"/>
      </w:pPr>
      <w:r w:rsidRPr="00F00DD2">
        <w:tab/>
        <w:t>(b)</w:t>
      </w:r>
      <w:r w:rsidRPr="00F00DD2">
        <w:tab/>
        <w:t>it is appropriate that the offender undertake a rehabilitation program of that kind; and</w:t>
      </w:r>
    </w:p>
    <w:p w14:paraId="381732A5" w14:textId="77777777" w:rsidR="002E2FDF" w:rsidRPr="00F00DD2" w:rsidRDefault="002E2FDF" w:rsidP="002E2FDF">
      <w:pPr>
        <w:pStyle w:val="Apara"/>
      </w:pPr>
      <w:r w:rsidRPr="00F00DD2">
        <w:tab/>
        <w:t>(c)</w:t>
      </w:r>
      <w:r w:rsidRPr="00F00DD2">
        <w:tab/>
        <w:t>a place for the offender in a program of that kind is available or will become available within a reasonable time.</w:t>
      </w:r>
    </w:p>
    <w:p w14:paraId="6CFEAB45" w14:textId="77777777" w:rsidR="002E2FDF" w:rsidRPr="00F00DD2" w:rsidRDefault="002E2FDF" w:rsidP="002E2FDF">
      <w:pPr>
        <w:pStyle w:val="Amain"/>
      </w:pPr>
      <w:r w:rsidRPr="00F00DD2">
        <w:tab/>
        <w:t>(2)</w:t>
      </w:r>
      <w:r w:rsidRPr="00F00DD2">
        <w:tab/>
        <w:t>The court may decline to include a rehabilitation program condition in the intensive correction order if—</w:t>
      </w:r>
    </w:p>
    <w:p w14:paraId="00FD7347" w14:textId="77777777" w:rsidR="002E2FDF" w:rsidRPr="00F00DD2" w:rsidRDefault="002E2FDF" w:rsidP="002E2FDF">
      <w:pPr>
        <w:pStyle w:val="Apara"/>
      </w:pPr>
      <w:r w:rsidRPr="00F00DD2">
        <w:tab/>
        <w:t>(a)</w:t>
      </w:r>
      <w:r w:rsidRPr="00F00DD2">
        <w:tab/>
        <w:t>the court directs the offender to undergo a medical examination by a doctor; and</w:t>
      </w:r>
    </w:p>
    <w:p w14:paraId="163C0BFD" w14:textId="77777777" w:rsidR="002E2FDF" w:rsidRPr="00F00DD2" w:rsidRDefault="002E2FDF" w:rsidP="002E2FDF">
      <w:pPr>
        <w:pStyle w:val="Apara"/>
      </w:pPr>
      <w:r w:rsidRPr="00F00DD2">
        <w:tab/>
        <w:t>(b)</w:t>
      </w:r>
      <w:r w:rsidRPr="00F00DD2">
        <w:tab/>
        <w:t>the offender does not undergo the examination in accordance with the direction.</w:t>
      </w:r>
    </w:p>
    <w:p w14:paraId="18A4AE4C" w14:textId="77777777" w:rsidR="002E2FDF" w:rsidRPr="00F00DD2" w:rsidRDefault="002E2FDF" w:rsidP="002E2FDF">
      <w:pPr>
        <w:pStyle w:val="AH5Sec"/>
      </w:pPr>
      <w:bookmarkStart w:id="166" w:name="_Toc110594028"/>
      <w:r w:rsidRPr="0047084B">
        <w:rPr>
          <w:rStyle w:val="CharSectNo"/>
        </w:rPr>
        <w:t>80J</w:t>
      </w:r>
      <w:r w:rsidRPr="00F00DD2">
        <w:tab/>
        <w:t>Intensive correction orders—rehabilitation programs—suitability</w:t>
      </w:r>
      <w:bookmarkEnd w:id="166"/>
    </w:p>
    <w:p w14:paraId="00BF603C" w14:textId="77777777" w:rsidR="002E2FDF" w:rsidRPr="00F00DD2" w:rsidRDefault="002E2FDF" w:rsidP="002E2FDF">
      <w:pPr>
        <w:pStyle w:val="Amain"/>
      </w:pPr>
      <w:r w:rsidRPr="00F00DD2">
        <w:tab/>
        <w:t>(1)</w:t>
      </w:r>
      <w:r w:rsidRPr="00F00DD2">
        <w:tab/>
        <w:t>The court must not include a rehabilitation program condition in the intensive correction order unless—</w:t>
      </w:r>
    </w:p>
    <w:p w14:paraId="48DB859F" w14:textId="77777777" w:rsidR="007970D1" w:rsidRPr="006B195D" w:rsidRDefault="007970D1" w:rsidP="007970D1">
      <w:pPr>
        <w:pStyle w:val="Apara"/>
      </w:pPr>
      <w:r w:rsidRPr="006B195D">
        <w:tab/>
        <w:t>(a)</w:t>
      </w:r>
      <w:r w:rsidRPr="006B195D">
        <w:tab/>
        <w:t>an intensive correction assessment that addresses whether a rehabilitation program condition is suitable for the offender is given to the court; or</w:t>
      </w:r>
    </w:p>
    <w:p w14:paraId="28A20037" w14:textId="77777777" w:rsidR="002E2FDF" w:rsidRPr="00F00DD2" w:rsidRDefault="002E2FDF" w:rsidP="002E2FDF">
      <w:pPr>
        <w:pStyle w:val="Apara"/>
      </w:pPr>
      <w:r w:rsidRPr="00F00DD2">
        <w:lastRenderedPageBreak/>
        <w:tab/>
        <w:t>(b)</w:t>
      </w:r>
      <w:r w:rsidRPr="00F00DD2">
        <w:tab/>
        <w:t>there is some other information (</w:t>
      </w:r>
      <w:r w:rsidRPr="00F00DD2">
        <w:rPr>
          <w:rStyle w:val="charBoldItals"/>
        </w:rPr>
        <w:t>relevant sentencing information</w:t>
      </w:r>
      <w:r w:rsidRPr="00F00DD2">
        <w:t>) before the court about the nature of the program and its suitability for the offender that justifies including the condition in the intensive correction order.</w:t>
      </w:r>
    </w:p>
    <w:p w14:paraId="69EF0456" w14:textId="77777777" w:rsidR="002E2FDF" w:rsidRPr="00F00DD2" w:rsidRDefault="002E2FDF" w:rsidP="002E2FDF">
      <w:pPr>
        <w:pStyle w:val="aNotepar"/>
      </w:pPr>
      <w:r w:rsidRPr="00F00DD2">
        <w:rPr>
          <w:rStyle w:val="charItals"/>
        </w:rPr>
        <w:t>Note</w:t>
      </w:r>
      <w:r w:rsidRPr="00F00DD2">
        <w:rPr>
          <w:rStyle w:val="charItals"/>
        </w:rPr>
        <w:tab/>
      </w:r>
      <w:r w:rsidRPr="00F00DD2">
        <w:t>For an example of relevant sentencing information, see s 97 (1) (b) (Good behaviour orders—rehabilitation programs—suitability).</w:t>
      </w:r>
    </w:p>
    <w:p w14:paraId="11864697" w14:textId="77777777" w:rsidR="002E2FDF" w:rsidRPr="00F00DD2" w:rsidRDefault="002E2FDF" w:rsidP="002E2FDF">
      <w:pPr>
        <w:pStyle w:val="Amain"/>
      </w:pPr>
      <w:r w:rsidRPr="00F00DD2">
        <w:tab/>
        <w:t>(2)</w:t>
      </w:r>
      <w:r w:rsidRPr="00F00DD2">
        <w:tab/>
        <w:t>In deciding whether to include a rehabilitation program condition in the intensive correction order, the court must consider the following:</w:t>
      </w:r>
    </w:p>
    <w:p w14:paraId="674EBF2F" w14:textId="77777777" w:rsidR="002E2FDF" w:rsidRPr="00F00DD2" w:rsidRDefault="002E2FDF" w:rsidP="002E2FDF">
      <w:pPr>
        <w:pStyle w:val="Apara"/>
      </w:pPr>
      <w:r w:rsidRPr="00F00DD2">
        <w:tab/>
        <w:t>(a)</w:t>
      </w:r>
      <w:r w:rsidRPr="00F00DD2">
        <w:tab/>
        <w:t>the intensive correction assessment;</w:t>
      </w:r>
    </w:p>
    <w:p w14:paraId="53094DFB" w14:textId="77777777" w:rsidR="002E2FDF" w:rsidRPr="00F00DD2" w:rsidRDefault="002E2FDF" w:rsidP="002E2FDF">
      <w:pPr>
        <w:pStyle w:val="Apara"/>
      </w:pPr>
      <w:r w:rsidRPr="00F00DD2">
        <w:tab/>
        <w:t>(b)</w:t>
      </w:r>
      <w:r w:rsidRPr="00F00DD2">
        <w:tab/>
        <w:t>any medical report about the offender given to the court;</w:t>
      </w:r>
    </w:p>
    <w:p w14:paraId="27018335" w14:textId="77777777" w:rsidR="002E2FDF" w:rsidRPr="00F00DD2" w:rsidRDefault="002E2FDF" w:rsidP="002E2FDF">
      <w:pPr>
        <w:pStyle w:val="Apara"/>
      </w:pPr>
      <w:r w:rsidRPr="00F00DD2">
        <w:tab/>
        <w:t>(c)</w:t>
      </w:r>
      <w:r w:rsidRPr="00F00DD2">
        <w:tab/>
        <w:t>any evidence given by the person who prepared the intensive correction assessment;</w:t>
      </w:r>
    </w:p>
    <w:p w14:paraId="001346C0" w14:textId="77777777" w:rsidR="002E2FDF" w:rsidRPr="00F00DD2" w:rsidRDefault="002E2FDF" w:rsidP="002E2FDF">
      <w:pPr>
        <w:pStyle w:val="Apara"/>
      </w:pPr>
      <w:r w:rsidRPr="00F00DD2">
        <w:tab/>
        <w:t>(d)</w:t>
      </w:r>
      <w:r w:rsidRPr="00F00DD2">
        <w:tab/>
        <w:t>any evidence given by a corrections officer about the offender.</w:t>
      </w:r>
    </w:p>
    <w:p w14:paraId="7E8DD397" w14:textId="77777777" w:rsidR="002E2FDF" w:rsidRPr="00F00DD2" w:rsidRDefault="002E2FDF" w:rsidP="00B96678">
      <w:pPr>
        <w:pStyle w:val="Amain"/>
        <w:keepNext/>
      </w:pPr>
      <w:r w:rsidRPr="00F00DD2">
        <w:tab/>
        <w:t>(3)</w:t>
      </w:r>
      <w:r w:rsidRPr="00F00DD2">
        <w:tab/>
        <w:t>Subsection (2) does not limit the matters that the court may consider.</w:t>
      </w:r>
    </w:p>
    <w:p w14:paraId="21FB4FA1" w14:textId="77777777" w:rsidR="002E2FDF" w:rsidRPr="00F00DD2" w:rsidRDefault="002E2FDF" w:rsidP="002E2FDF">
      <w:pPr>
        <w:pStyle w:val="Amain"/>
      </w:pPr>
      <w:r w:rsidRPr="00F00DD2">
        <w:tab/>
        <w:t>(4)</w:t>
      </w:r>
      <w:r w:rsidRPr="00F00DD2">
        <w:tab/>
        <w:t>The court may include, or decline to include, a rehabilitation program condition in the intensive correction order despite—</w:t>
      </w:r>
    </w:p>
    <w:p w14:paraId="412A99D9" w14:textId="77777777" w:rsidR="002E2FDF" w:rsidRPr="00F00DD2" w:rsidRDefault="002E2FDF" w:rsidP="002E2FDF">
      <w:pPr>
        <w:pStyle w:val="Apara"/>
      </w:pPr>
      <w:r w:rsidRPr="00F00DD2">
        <w:tab/>
        <w:t>(a)</w:t>
      </w:r>
      <w:r w:rsidRPr="00F00DD2">
        <w:tab/>
        <w:t>any recommendation in the intensive correction assessment about the offender’s suitability to serve a sentence (or part of a sentence) by taking part in a rehabilitation program; or</w:t>
      </w:r>
    </w:p>
    <w:p w14:paraId="1A5CE2D1" w14:textId="77777777" w:rsidR="002E2FDF" w:rsidRPr="00F00DD2" w:rsidRDefault="002E2FDF" w:rsidP="002E2FDF">
      <w:pPr>
        <w:pStyle w:val="Apara"/>
      </w:pPr>
      <w:r w:rsidRPr="00F00DD2">
        <w:tab/>
        <w:t>(b)</w:t>
      </w:r>
      <w:r w:rsidRPr="00F00DD2">
        <w:tab/>
        <w:t>any evidence given by the person who prepared the intensive correction assessment for the offender or who gave relevant sentencing information to the court; or</w:t>
      </w:r>
    </w:p>
    <w:p w14:paraId="78761C40" w14:textId="77777777" w:rsidR="002E2FDF" w:rsidRPr="00F00DD2" w:rsidRDefault="002E2FDF" w:rsidP="002E2FDF">
      <w:pPr>
        <w:pStyle w:val="Apara"/>
      </w:pPr>
      <w:r w:rsidRPr="00F00DD2">
        <w:tab/>
        <w:t>(c)</w:t>
      </w:r>
      <w:r w:rsidRPr="00F00DD2">
        <w:tab/>
        <w:t>any evidence given by a corrections officer.</w:t>
      </w:r>
    </w:p>
    <w:p w14:paraId="6626C985" w14:textId="77777777" w:rsidR="002E2FDF" w:rsidRPr="00F00DD2" w:rsidRDefault="002E2FDF" w:rsidP="002E2FDF">
      <w:pPr>
        <w:pStyle w:val="Amain"/>
      </w:pPr>
      <w:r w:rsidRPr="00F00DD2">
        <w:tab/>
        <w:t>(5)</w:t>
      </w:r>
      <w:r w:rsidRPr="00F00DD2">
        <w:tab/>
        <w:t>The court must record reasons for its decisions to include, or decline to include, a rehabilitation program condition in the intensive correction order if the intensive correction assessment recommends that the offender—</w:t>
      </w:r>
    </w:p>
    <w:p w14:paraId="790DE055" w14:textId="77777777" w:rsidR="002E2FDF" w:rsidRPr="00F00DD2" w:rsidRDefault="002E2FDF" w:rsidP="002E2FDF">
      <w:pPr>
        <w:pStyle w:val="Apara"/>
      </w:pPr>
      <w:r w:rsidRPr="00F00DD2">
        <w:tab/>
        <w:t>(a)</w:t>
      </w:r>
      <w:r w:rsidRPr="00F00DD2">
        <w:tab/>
        <w:t>is suitable but the court decides not to include a rehabilitation program condition; or</w:t>
      </w:r>
    </w:p>
    <w:p w14:paraId="24642819" w14:textId="77777777" w:rsidR="002E2FDF" w:rsidRPr="00F00DD2" w:rsidRDefault="002E2FDF" w:rsidP="002E2FDF">
      <w:pPr>
        <w:pStyle w:val="Apara"/>
      </w:pPr>
      <w:r w:rsidRPr="00F00DD2">
        <w:lastRenderedPageBreak/>
        <w:tab/>
        <w:t>(b)</w:t>
      </w:r>
      <w:r w:rsidRPr="00F00DD2">
        <w:tab/>
        <w:t>is not suitable but the court decides to include a rehabilitation program condition.</w:t>
      </w:r>
    </w:p>
    <w:p w14:paraId="31630D71" w14:textId="77777777" w:rsidR="002E2FDF" w:rsidRPr="00F00DD2" w:rsidRDefault="002E2FDF" w:rsidP="002E2FDF">
      <w:pPr>
        <w:pStyle w:val="Amain"/>
      </w:pPr>
      <w:r w:rsidRPr="00F00DD2">
        <w:tab/>
        <w:t>(6)</w:t>
      </w:r>
      <w:r w:rsidRPr="00F00DD2">
        <w:tab/>
        <w:t>Failure to comply with subsection (5) does not invalidate the intensive correction order.</w:t>
      </w:r>
    </w:p>
    <w:p w14:paraId="40077108" w14:textId="77777777" w:rsidR="002E2FDF" w:rsidRPr="00F00DD2" w:rsidRDefault="002E2FDF" w:rsidP="002E2FDF">
      <w:pPr>
        <w:pStyle w:val="AH5Sec"/>
      </w:pPr>
      <w:bookmarkStart w:id="167" w:name="_Toc110594029"/>
      <w:r w:rsidRPr="0047084B">
        <w:rPr>
          <w:rStyle w:val="CharSectNo"/>
        </w:rPr>
        <w:t>80K</w:t>
      </w:r>
      <w:r w:rsidRPr="00F00DD2">
        <w:tab/>
        <w:t>Intensive correction orders—rehabilitation programs—maximum period</w:t>
      </w:r>
      <w:bookmarkEnd w:id="167"/>
    </w:p>
    <w:p w14:paraId="78881698" w14:textId="77777777" w:rsidR="002E2FDF" w:rsidRPr="00F00DD2" w:rsidRDefault="002E2FDF" w:rsidP="002E2FDF">
      <w:pPr>
        <w:pStyle w:val="Amainreturn"/>
      </w:pPr>
      <w:r w:rsidRPr="00F00DD2">
        <w:t>A rehabilitation program condition included in the intensive correction order must not require the offender to take part in a rehabilitation program for longer than 2 years.</w:t>
      </w:r>
    </w:p>
    <w:p w14:paraId="17D7CB7E" w14:textId="77777777" w:rsidR="002E2FDF" w:rsidRPr="00F00DD2" w:rsidRDefault="002E2FDF" w:rsidP="002E2FDF">
      <w:pPr>
        <w:pStyle w:val="AH5Sec"/>
      </w:pPr>
      <w:bookmarkStart w:id="168" w:name="_Toc110594030"/>
      <w:r w:rsidRPr="0047084B">
        <w:rPr>
          <w:rStyle w:val="CharSectNo"/>
        </w:rPr>
        <w:t>80L</w:t>
      </w:r>
      <w:r w:rsidRPr="00F00DD2">
        <w:tab/>
        <w:t>Intensive correction orders—rehabilitation programs—concurrent and consecutive orders</w:t>
      </w:r>
      <w:bookmarkEnd w:id="168"/>
    </w:p>
    <w:p w14:paraId="4CA6676E" w14:textId="77777777" w:rsidR="002E2FDF" w:rsidRPr="00F00DD2" w:rsidRDefault="002E2FDF" w:rsidP="00B96678">
      <w:pPr>
        <w:pStyle w:val="Amain"/>
        <w:keepNext/>
      </w:pPr>
      <w:r w:rsidRPr="00F00DD2">
        <w:tab/>
        <w:t>(1)</w:t>
      </w:r>
      <w:r w:rsidRPr="00F00DD2">
        <w:tab/>
        <w:t xml:space="preserve">This section applies if the offender is currently subject to a rehabilitation condition under an intensive correction order or a good behaviour order (an </w:t>
      </w:r>
      <w:r w:rsidRPr="00F00DD2">
        <w:rPr>
          <w:rStyle w:val="charBoldItals"/>
        </w:rPr>
        <w:t>existing order</w:t>
      </w:r>
      <w:r w:rsidRPr="00F00DD2">
        <w:t>).</w:t>
      </w:r>
    </w:p>
    <w:p w14:paraId="26DACBD1" w14:textId="77777777" w:rsidR="002E2FDF" w:rsidRPr="00F00DD2" w:rsidRDefault="002E2FDF" w:rsidP="002E2FDF">
      <w:pPr>
        <w:pStyle w:val="Amain"/>
      </w:pPr>
      <w:r w:rsidRPr="00F00DD2">
        <w:tab/>
        <w:t>(2)</w:t>
      </w:r>
      <w:r w:rsidRPr="00F00DD2">
        <w:tab/>
        <w:t xml:space="preserve">If the court makes a further intensive correction order that includes a rehabilitation program condition (a </w:t>
      </w:r>
      <w:r w:rsidRPr="00F00DD2">
        <w:rPr>
          <w:rStyle w:val="charBoldItals"/>
        </w:rPr>
        <w:t>new order</w:t>
      </w:r>
      <w:r w:rsidRPr="00F00DD2">
        <w:t>), the court may direct that the new order operate concurrently or consecutively, or partly concurrently and partly consecutively, with the existing order.</w:t>
      </w:r>
    </w:p>
    <w:p w14:paraId="32C9D722" w14:textId="77777777" w:rsidR="002E2FDF" w:rsidRDefault="002E2FDF" w:rsidP="002E2FDF">
      <w:pPr>
        <w:pStyle w:val="Amain"/>
      </w:pPr>
      <w:r w:rsidRPr="00F00DD2">
        <w:tab/>
        <w:t>(3)</w:t>
      </w:r>
      <w:r w:rsidRPr="00F00DD2">
        <w:tab/>
        <w:t>However, the new order must not be stated to end later than 2 years after the day the new order is made, irrespective of when the order is to take effect.</w:t>
      </w:r>
    </w:p>
    <w:p w14:paraId="044F14C3" w14:textId="77777777" w:rsidR="009C5B29" w:rsidRPr="0047084B" w:rsidRDefault="009C5B29" w:rsidP="00EF7AEC">
      <w:pPr>
        <w:pStyle w:val="AH2Part"/>
      </w:pPr>
      <w:bookmarkStart w:id="169" w:name="_Toc110594031"/>
      <w:r w:rsidRPr="0047084B">
        <w:rPr>
          <w:rStyle w:val="CharPartNo"/>
        </w:rPr>
        <w:lastRenderedPageBreak/>
        <w:t>Part 5.4A</w:t>
      </w:r>
      <w:r w:rsidRPr="007B4214">
        <w:rPr>
          <w:color w:val="000000"/>
          <w:lang w:eastAsia="en-AU"/>
        </w:rPr>
        <w:tab/>
      </w:r>
      <w:r w:rsidRPr="0047084B">
        <w:rPr>
          <w:rStyle w:val="CharPartText"/>
          <w:color w:val="000000"/>
          <w:lang w:eastAsia="en-AU"/>
        </w:rPr>
        <w:t>Drug and alcohol treatment orders</w:t>
      </w:r>
      <w:bookmarkEnd w:id="169"/>
    </w:p>
    <w:p w14:paraId="68DC3569" w14:textId="77777777" w:rsidR="009C5B29" w:rsidRPr="0047084B" w:rsidRDefault="009C5B29" w:rsidP="00EF7AEC">
      <w:pPr>
        <w:pStyle w:val="AH3Div"/>
      </w:pPr>
      <w:bookmarkStart w:id="170" w:name="_Toc110594032"/>
      <w:r w:rsidRPr="0047084B">
        <w:rPr>
          <w:rStyle w:val="CharDivNo"/>
        </w:rPr>
        <w:t>Division 5.4A.1</w:t>
      </w:r>
      <w:r w:rsidRPr="007B4214">
        <w:rPr>
          <w:color w:val="000000"/>
        </w:rPr>
        <w:tab/>
      </w:r>
      <w:r w:rsidRPr="0047084B">
        <w:rPr>
          <w:rStyle w:val="CharDivText"/>
          <w:color w:val="000000"/>
        </w:rPr>
        <w:t>Preliminary</w:t>
      </w:r>
      <w:bookmarkEnd w:id="170"/>
    </w:p>
    <w:p w14:paraId="62F9DC4D" w14:textId="77777777" w:rsidR="009C5B29" w:rsidRPr="007B4214" w:rsidRDefault="009C5B29" w:rsidP="00EF7AEC">
      <w:pPr>
        <w:pStyle w:val="AH5Sec"/>
      </w:pPr>
      <w:bookmarkStart w:id="171" w:name="_Toc110594033"/>
      <w:r w:rsidRPr="0047084B">
        <w:rPr>
          <w:rStyle w:val="CharSectNo"/>
        </w:rPr>
        <w:t>80M</w:t>
      </w:r>
      <w:r w:rsidRPr="007B4214">
        <w:rPr>
          <w:color w:val="000000"/>
        </w:rPr>
        <w:tab/>
        <w:t>Definitions—pt 5.4A</w:t>
      </w:r>
      <w:bookmarkEnd w:id="171"/>
    </w:p>
    <w:p w14:paraId="26856A0A" w14:textId="77777777" w:rsidR="009C5B29" w:rsidRPr="007B4214" w:rsidRDefault="009C5B29" w:rsidP="00EF7AEC">
      <w:pPr>
        <w:pStyle w:val="Amainreturn"/>
        <w:keepNext/>
        <w:rPr>
          <w:color w:val="000000"/>
        </w:rPr>
      </w:pPr>
      <w:r w:rsidRPr="007B4214">
        <w:rPr>
          <w:color w:val="000000"/>
        </w:rPr>
        <w:t>In this part:</w:t>
      </w:r>
    </w:p>
    <w:p w14:paraId="6741C2F8" w14:textId="77777777" w:rsidR="009C5B29" w:rsidRPr="007B4214" w:rsidRDefault="009C5B29" w:rsidP="009C5B29">
      <w:pPr>
        <w:pStyle w:val="aDef"/>
        <w:rPr>
          <w:color w:val="000000"/>
        </w:rPr>
      </w:pPr>
      <w:r w:rsidRPr="007B4214">
        <w:rPr>
          <w:rStyle w:val="charBoldItals"/>
        </w:rPr>
        <w:t>core conditions</w:t>
      </w:r>
      <w:r w:rsidRPr="007B4214">
        <w:rPr>
          <w:color w:val="000000"/>
        </w:rPr>
        <w:t>, of a treatment order—see section 80Y.</w:t>
      </w:r>
    </w:p>
    <w:p w14:paraId="60E18CEB" w14:textId="77777777" w:rsidR="009C5B29" w:rsidRPr="007B4214" w:rsidRDefault="009C5B29" w:rsidP="009C5B29">
      <w:pPr>
        <w:pStyle w:val="aDef"/>
      </w:pPr>
      <w:r w:rsidRPr="007B4214">
        <w:rPr>
          <w:rStyle w:val="charBoldItals"/>
        </w:rPr>
        <w:t>member</w:t>
      </w:r>
      <w:r w:rsidRPr="007B4214">
        <w:rPr>
          <w:color w:val="000000"/>
        </w:rPr>
        <w:t xml:space="preserve"> means—</w:t>
      </w:r>
    </w:p>
    <w:p w14:paraId="47E7F1A1" w14:textId="77777777" w:rsidR="009C5B29" w:rsidRPr="007B4214" w:rsidRDefault="009C5B29" w:rsidP="009C5B29">
      <w:pPr>
        <w:pStyle w:val="aDefpara"/>
      </w:pPr>
      <w:r w:rsidRPr="007B4214">
        <w:rPr>
          <w:color w:val="000000"/>
        </w:rPr>
        <w:tab/>
        <w:t>(a)</w:t>
      </w:r>
      <w:r w:rsidRPr="007B4214">
        <w:rPr>
          <w:color w:val="000000"/>
        </w:rPr>
        <w:tab/>
        <w:t>in relation to the treatment and supervision team—an entity included in the team; and</w:t>
      </w:r>
    </w:p>
    <w:p w14:paraId="282D9AA9" w14:textId="77777777" w:rsidR="009C5B29" w:rsidRPr="007B4214" w:rsidRDefault="009C5B29" w:rsidP="009C5B29">
      <w:pPr>
        <w:pStyle w:val="aDefpara"/>
      </w:pPr>
      <w:r w:rsidRPr="007B4214">
        <w:tab/>
        <w:t>(b)</w:t>
      </w:r>
      <w:r w:rsidRPr="007B4214">
        <w:tab/>
        <w:t>in relation to the treatment order team—an entity included in the team.</w:t>
      </w:r>
    </w:p>
    <w:p w14:paraId="789311D1" w14:textId="77777777" w:rsidR="009C5B29" w:rsidRPr="007B4214" w:rsidRDefault="009C5B29" w:rsidP="009C5B29">
      <w:pPr>
        <w:pStyle w:val="aDef"/>
        <w:rPr>
          <w:color w:val="000000"/>
        </w:rPr>
      </w:pPr>
      <w:r w:rsidRPr="007B4214">
        <w:rPr>
          <w:rStyle w:val="charBoldItals"/>
        </w:rPr>
        <w:t>treatment and supervision team</w:t>
      </w:r>
      <w:r w:rsidRPr="007B4214">
        <w:rPr>
          <w:color w:val="000000"/>
        </w:rPr>
        <w:t xml:space="preserve"> means the following entities:</w:t>
      </w:r>
    </w:p>
    <w:p w14:paraId="3D1F899E" w14:textId="77777777" w:rsidR="009C5B29" w:rsidRPr="007B4214" w:rsidRDefault="009C5B29" w:rsidP="009C5B29">
      <w:pPr>
        <w:pStyle w:val="aDefpara"/>
      </w:pPr>
      <w:r w:rsidRPr="007B4214">
        <w:rPr>
          <w:color w:val="000000"/>
        </w:rPr>
        <w:tab/>
        <w:t>(a)</w:t>
      </w:r>
      <w:r w:rsidRPr="007B4214">
        <w:rPr>
          <w:color w:val="000000"/>
        </w:rPr>
        <w:tab/>
        <w:t>the court;</w:t>
      </w:r>
    </w:p>
    <w:p w14:paraId="7DEF54A0" w14:textId="77777777" w:rsidR="009C5B29" w:rsidRPr="007B4214" w:rsidRDefault="009C5B29" w:rsidP="009C5B29">
      <w:pPr>
        <w:pStyle w:val="aDefpara"/>
      </w:pPr>
      <w:r w:rsidRPr="007B4214">
        <w:tab/>
        <w:t>(b)</w:t>
      </w:r>
      <w:r w:rsidRPr="007B4214">
        <w:tab/>
        <w:t>the health director-general;</w:t>
      </w:r>
    </w:p>
    <w:p w14:paraId="618E8359" w14:textId="77777777" w:rsidR="009C5B29" w:rsidRPr="007B4214" w:rsidRDefault="009C5B29" w:rsidP="009C5B29">
      <w:pPr>
        <w:pStyle w:val="aDefpara"/>
      </w:pPr>
      <w:r w:rsidRPr="007B4214">
        <w:rPr>
          <w:lang w:eastAsia="en-AU"/>
        </w:rPr>
        <w:tab/>
        <w:t>(c)</w:t>
      </w:r>
      <w:r w:rsidRPr="007B4214">
        <w:rPr>
          <w:lang w:eastAsia="en-AU"/>
        </w:rPr>
        <w:tab/>
        <w:t>the director-general responsible for this Act;</w:t>
      </w:r>
    </w:p>
    <w:p w14:paraId="3351C5AC" w14:textId="77777777" w:rsidR="009C5B29" w:rsidRPr="007B4214" w:rsidRDefault="009C5B29" w:rsidP="009C5B29">
      <w:pPr>
        <w:pStyle w:val="aDefpara"/>
      </w:pPr>
      <w:r w:rsidRPr="007B4214">
        <w:tab/>
        <w:t>(d)</w:t>
      </w:r>
      <w:r w:rsidRPr="007B4214">
        <w:tab/>
        <w:t>an entity prescribed by regulation.</w:t>
      </w:r>
    </w:p>
    <w:p w14:paraId="6319373E" w14:textId="77777777" w:rsidR="009C5B29" w:rsidRPr="007B4214" w:rsidRDefault="009C5B29" w:rsidP="009C5B29">
      <w:pPr>
        <w:pStyle w:val="aDef"/>
      </w:pPr>
      <w:r w:rsidRPr="007B4214">
        <w:rPr>
          <w:rStyle w:val="charBoldItals"/>
        </w:rPr>
        <w:t>treatment order obligations</w:t>
      </w:r>
      <w:r w:rsidRPr="007B4214">
        <w:rPr>
          <w:rStyle w:val="charItals"/>
        </w:rPr>
        <w:t>,</w:t>
      </w:r>
      <w:r w:rsidRPr="007B4214">
        <w:rPr>
          <w:color w:val="000000"/>
        </w:rPr>
        <w:t xml:space="preserve"> of an offender subject to a treatment order—see section 80P.</w:t>
      </w:r>
    </w:p>
    <w:p w14:paraId="5969249B" w14:textId="77777777" w:rsidR="009C5B29" w:rsidRPr="007B4214" w:rsidRDefault="009C5B29" w:rsidP="009C5B29">
      <w:pPr>
        <w:pStyle w:val="aDef"/>
        <w:rPr>
          <w:color w:val="000000"/>
        </w:rPr>
      </w:pPr>
      <w:r w:rsidRPr="007B4214">
        <w:rPr>
          <w:rStyle w:val="charBoldItals"/>
        </w:rPr>
        <w:t>treatment order team</w:t>
      </w:r>
      <w:r w:rsidRPr="007B4214">
        <w:rPr>
          <w:color w:val="000000"/>
        </w:rPr>
        <w:t xml:space="preserve"> means the following entities:</w:t>
      </w:r>
    </w:p>
    <w:p w14:paraId="31AE3B68" w14:textId="77777777" w:rsidR="009C5B29" w:rsidRPr="007B4214" w:rsidRDefault="009C5B29" w:rsidP="009C5B29">
      <w:pPr>
        <w:pStyle w:val="aDefpara"/>
      </w:pPr>
      <w:r w:rsidRPr="007B4214">
        <w:rPr>
          <w:color w:val="000000"/>
        </w:rPr>
        <w:tab/>
        <w:t>(a)</w:t>
      </w:r>
      <w:r w:rsidRPr="007B4214">
        <w:rPr>
          <w:color w:val="000000"/>
        </w:rPr>
        <w:tab/>
        <w:t>the court;</w:t>
      </w:r>
    </w:p>
    <w:p w14:paraId="0429CA3E" w14:textId="77777777" w:rsidR="009C5B29" w:rsidRPr="007B4214" w:rsidRDefault="009C5B29" w:rsidP="009C5B29">
      <w:pPr>
        <w:pStyle w:val="aDefpara"/>
      </w:pPr>
      <w:r w:rsidRPr="007B4214">
        <w:tab/>
        <w:t>(b)</w:t>
      </w:r>
      <w:r w:rsidRPr="007B4214">
        <w:tab/>
        <w:t>the director</w:t>
      </w:r>
      <w:r w:rsidRPr="007B4214">
        <w:noBreakHyphen/>
        <w:t>general;</w:t>
      </w:r>
    </w:p>
    <w:p w14:paraId="52406E9C" w14:textId="77777777" w:rsidR="009C5B29" w:rsidRPr="007B4214" w:rsidRDefault="009C5B29" w:rsidP="009C5B29">
      <w:pPr>
        <w:pStyle w:val="aDefpara"/>
      </w:pPr>
      <w:r w:rsidRPr="007B4214">
        <w:tab/>
        <w:t>(c)</w:t>
      </w:r>
      <w:r w:rsidRPr="007B4214">
        <w:tab/>
        <w:t>the health director</w:t>
      </w:r>
      <w:r w:rsidRPr="007B4214">
        <w:noBreakHyphen/>
        <w:t>general;</w:t>
      </w:r>
    </w:p>
    <w:p w14:paraId="0CE03875" w14:textId="77777777" w:rsidR="009C5B29" w:rsidRPr="007B4214" w:rsidRDefault="009C5B29" w:rsidP="009C5B29">
      <w:pPr>
        <w:pStyle w:val="aDefpara"/>
      </w:pPr>
      <w:r w:rsidRPr="007B4214">
        <w:tab/>
        <w:t>(d)</w:t>
      </w:r>
      <w:r w:rsidRPr="007B4214">
        <w:tab/>
        <w:t>the director of public prosecutions;</w:t>
      </w:r>
    </w:p>
    <w:p w14:paraId="10E2958E" w14:textId="77777777" w:rsidR="009C5B29" w:rsidRPr="007B4214" w:rsidRDefault="009C5B29" w:rsidP="009C5B29">
      <w:pPr>
        <w:pStyle w:val="aDefpara"/>
      </w:pPr>
      <w:r w:rsidRPr="007B4214">
        <w:tab/>
        <w:t>(e)</w:t>
      </w:r>
      <w:r w:rsidRPr="007B4214">
        <w:tab/>
        <w:t>the legal aid commission;</w:t>
      </w:r>
    </w:p>
    <w:p w14:paraId="5F903323" w14:textId="77777777" w:rsidR="009C5B29" w:rsidRPr="007B4214" w:rsidRDefault="009C5B29" w:rsidP="009C5B29">
      <w:pPr>
        <w:pStyle w:val="aDefpara"/>
      </w:pPr>
      <w:r w:rsidRPr="007B4214">
        <w:lastRenderedPageBreak/>
        <w:tab/>
        <w:t>(f)</w:t>
      </w:r>
      <w:r w:rsidRPr="007B4214">
        <w:tab/>
        <w:t>the chief police officer;</w:t>
      </w:r>
    </w:p>
    <w:p w14:paraId="3A06BBA7" w14:textId="77777777" w:rsidR="009C5B29" w:rsidRPr="007B4214" w:rsidRDefault="009C5B29" w:rsidP="009C5B29">
      <w:pPr>
        <w:pStyle w:val="aDefpara"/>
      </w:pPr>
      <w:r w:rsidRPr="007B4214">
        <w:tab/>
        <w:t>(g)</w:t>
      </w:r>
      <w:r w:rsidRPr="007B4214">
        <w:tab/>
        <w:t>an entity the court considers necessary to include in the team for a particular treatment order;</w:t>
      </w:r>
    </w:p>
    <w:p w14:paraId="2F59CBC3" w14:textId="77777777" w:rsidR="009C5B29" w:rsidRPr="007B4214" w:rsidRDefault="009C5B29" w:rsidP="009C5B29">
      <w:pPr>
        <w:pStyle w:val="aDefpara"/>
      </w:pPr>
      <w:r w:rsidRPr="007B4214">
        <w:tab/>
        <w:t>(h)</w:t>
      </w:r>
      <w:r w:rsidRPr="007B4214">
        <w:tab/>
        <w:t>an entity prescribed by regulation.</w:t>
      </w:r>
    </w:p>
    <w:p w14:paraId="22EAC65E" w14:textId="77777777" w:rsidR="009C5B29" w:rsidRPr="007B4214" w:rsidRDefault="009C5B29" w:rsidP="009C5B29">
      <w:pPr>
        <w:pStyle w:val="aExamHdgpar"/>
        <w:rPr>
          <w:color w:val="000000"/>
        </w:rPr>
      </w:pPr>
      <w:r w:rsidRPr="007B4214">
        <w:rPr>
          <w:color w:val="000000"/>
        </w:rPr>
        <w:t>Examples of entity for par (g)</w:t>
      </w:r>
    </w:p>
    <w:p w14:paraId="23C8C56A" w14:textId="2DAB2E3C" w:rsidR="009C5B29" w:rsidRPr="007B4214" w:rsidRDefault="009C5B29" w:rsidP="009C5B29">
      <w:pPr>
        <w:pStyle w:val="aExamINumpar"/>
        <w:rPr>
          <w:color w:val="000000"/>
        </w:rPr>
      </w:pPr>
      <w:r w:rsidRPr="007B4214">
        <w:rPr>
          <w:color w:val="000000"/>
        </w:rPr>
        <w:t>1</w:t>
      </w:r>
      <w:r w:rsidRPr="007B4214">
        <w:rPr>
          <w:color w:val="000000"/>
        </w:rPr>
        <w:tab/>
        <w:t>the director</w:t>
      </w:r>
      <w:r w:rsidRPr="007B4214">
        <w:rPr>
          <w:color w:val="000000"/>
        </w:rPr>
        <w:noBreakHyphen/>
        <w:t xml:space="preserve">general responsible for the </w:t>
      </w:r>
      <w:hyperlink r:id="rId106" w:tooltip="A2007-8" w:history="1">
        <w:r w:rsidRPr="007B4214">
          <w:rPr>
            <w:rStyle w:val="charCitHyperlinkItal"/>
          </w:rPr>
          <w:t>Housing Assistance Act 2007</w:t>
        </w:r>
      </w:hyperlink>
    </w:p>
    <w:p w14:paraId="684A2F00" w14:textId="77777777" w:rsidR="009C5B29" w:rsidRPr="007B4214" w:rsidRDefault="009C5B29" w:rsidP="009C5B29">
      <w:pPr>
        <w:pStyle w:val="aExamINumpar"/>
        <w:rPr>
          <w:color w:val="000000"/>
        </w:rPr>
      </w:pPr>
      <w:r w:rsidRPr="007B4214">
        <w:rPr>
          <w:color w:val="000000"/>
          <w:lang w:eastAsia="en-AU"/>
        </w:rPr>
        <w:t>2</w:t>
      </w:r>
      <w:r w:rsidRPr="007B4214">
        <w:rPr>
          <w:color w:val="000000"/>
          <w:lang w:eastAsia="en-AU"/>
        </w:rPr>
        <w:tab/>
        <w:t>an Aboriginal and Torres Strait Islander representative</w:t>
      </w:r>
    </w:p>
    <w:p w14:paraId="00F9F563" w14:textId="77777777" w:rsidR="009C5B29" w:rsidRPr="007B4214" w:rsidRDefault="009C5B29" w:rsidP="009C5B29">
      <w:pPr>
        <w:pStyle w:val="aExamINumpar"/>
        <w:rPr>
          <w:color w:val="000000"/>
        </w:rPr>
      </w:pPr>
      <w:r w:rsidRPr="007B4214">
        <w:rPr>
          <w:color w:val="000000"/>
        </w:rPr>
        <w:t>3</w:t>
      </w:r>
      <w:r w:rsidRPr="007B4214">
        <w:rPr>
          <w:color w:val="000000"/>
        </w:rPr>
        <w:tab/>
        <w:t xml:space="preserve">an entity that administers or provides services in relation to </w:t>
      </w:r>
      <w:r w:rsidRPr="007B4214">
        <w:rPr>
          <w:color w:val="000000"/>
          <w:lang w:eastAsia="en-AU"/>
        </w:rPr>
        <w:t>drug and alcohol treatment assessments</w:t>
      </w:r>
      <w:r w:rsidRPr="007B4214">
        <w:rPr>
          <w:color w:val="000000"/>
        </w:rPr>
        <w:t xml:space="preserve"> or treatment orders</w:t>
      </w:r>
    </w:p>
    <w:p w14:paraId="1047770A" w14:textId="77777777" w:rsidR="009C5B29" w:rsidRPr="007B4214" w:rsidRDefault="009C5B29" w:rsidP="009C5B29">
      <w:pPr>
        <w:pStyle w:val="aExamINumpar"/>
      </w:pPr>
      <w:r w:rsidRPr="007B4214">
        <w:rPr>
          <w:color w:val="000000"/>
        </w:rPr>
        <w:t>4</w:t>
      </w:r>
      <w:r w:rsidRPr="007B4214">
        <w:rPr>
          <w:color w:val="000000"/>
        </w:rPr>
        <w:tab/>
        <w:t>if the offender subject to a treatment order is legally represented other than as a result of a grant of legal aid—the lawyer representing the offender</w:t>
      </w:r>
    </w:p>
    <w:p w14:paraId="20AE6439" w14:textId="77777777" w:rsidR="009C5B29" w:rsidRPr="007B4214" w:rsidRDefault="009C5B29" w:rsidP="009C5B29">
      <w:pPr>
        <w:pStyle w:val="aDef"/>
      </w:pPr>
      <w:r w:rsidRPr="007B4214">
        <w:rPr>
          <w:rStyle w:val="charBoldItals"/>
        </w:rPr>
        <w:t>treatment program conditions</w:t>
      </w:r>
      <w:r w:rsidRPr="007B4214">
        <w:rPr>
          <w:color w:val="000000"/>
        </w:rPr>
        <w:t>, of a treatment order—see section 80Z.</w:t>
      </w:r>
    </w:p>
    <w:p w14:paraId="5D47966A" w14:textId="77777777" w:rsidR="009C5B29" w:rsidRPr="007B4214" w:rsidRDefault="009C5B29" w:rsidP="009C5B29">
      <w:pPr>
        <w:pStyle w:val="AH5Sec"/>
      </w:pPr>
      <w:bookmarkStart w:id="172" w:name="_Toc110594034"/>
      <w:r w:rsidRPr="0047084B">
        <w:rPr>
          <w:rStyle w:val="CharSectNo"/>
        </w:rPr>
        <w:t>80N</w:t>
      </w:r>
      <w:r w:rsidRPr="007B4214">
        <w:rPr>
          <w:color w:val="000000"/>
        </w:rPr>
        <w:tab/>
        <w:t>Application—pt 5.4A</w:t>
      </w:r>
      <w:bookmarkEnd w:id="172"/>
    </w:p>
    <w:p w14:paraId="1E624F71" w14:textId="77777777" w:rsidR="009C5B29" w:rsidRPr="007B4214" w:rsidRDefault="009C5B29" w:rsidP="009C5B29">
      <w:pPr>
        <w:pStyle w:val="Amainreturn"/>
        <w:rPr>
          <w:color w:val="000000"/>
        </w:rPr>
      </w:pPr>
      <w:r w:rsidRPr="007B4214">
        <w:rPr>
          <w:color w:val="000000"/>
        </w:rPr>
        <w:t>This part applies if the court is considering making, or makes, a treatment order for an offender.</w:t>
      </w:r>
    </w:p>
    <w:p w14:paraId="3C8E65A3" w14:textId="77777777" w:rsidR="009C5B29" w:rsidRPr="007B4214" w:rsidRDefault="009C5B29" w:rsidP="009C5B29">
      <w:pPr>
        <w:pStyle w:val="AH5Sec"/>
      </w:pPr>
      <w:bookmarkStart w:id="173" w:name="_Toc110594035"/>
      <w:r w:rsidRPr="0047084B">
        <w:rPr>
          <w:rStyle w:val="CharSectNo"/>
        </w:rPr>
        <w:t>80O</w:t>
      </w:r>
      <w:r w:rsidRPr="007B4214">
        <w:rPr>
          <w:color w:val="000000"/>
        </w:rPr>
        <w:tab/>
        <w:t>Objects of drug and alcohol treatment orders</w:t>
      </w:r>
      <w:bookmarkEnd w:id="173"/>
    </w:p>
    <w:p w14:paraId="3DDDF1E9" w14:textId="77777777" w:rsidR="009C5B29" w:rsidRPr="007B4214" w:rsidRDefault="009C5B29" w:rsidP="009C5B29">
      <w:pPr>
        <w:pStyle w:val="Amainreturn"/>
        <w:rPr>
          <w:color w:val="000000"/>
        </w:rPr>
      </w:pPr>
      <w:r w:rsidRPr="007B4214">
        <w:rPr>
          <w:color w:val="000000"/>
        </w:rPr>
        <w:t>The objects of making a treatment order in relation to an offender is to—</w:t>
      </w:r>
    </w:p>
    <w:p w14:paraId="06964D5E"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facilitate the rehabilitation of the offender by providing a judicially supervised, therapeutically oriented and integrated treatment regime; and</w:t>
      </w:r>
    </w:p>
    <w:p w14:paraId="4F22BAD5" w14:textId="77777777" w:rsidR="009C5B29" w:rsidRPr="007B4214" w:rsidRDefault="009C5B29" w:rsidP="009C5B29">
      <w:pPr>
        <w:pStyle w:val="Apara"/>
      </w:pPr>
      <w:r w:rsidRPr="007B4214">
        <w:tab/>
        <w:t>(b)</w:t>
      </w:r>
      <w:r w:rsidRPr="007B4214">
        <w:tab/>
        <w:t>reduce the offender’s dependency on alcohol or a controlled drug; and</w:t>
      </w:r>
    </w:p>
    <w:p w14:paraId="02665340" w14:textId="77777777" w:rsidR="009C5B29" w:rsidRPr="007B4214" w:rsidRDefault="009C5B29" w:rsidP="009C5B29">
      <w:pPr>
        <w:pStyle w:val="Apara"/>
      </w:pPr>
      <w:r w:rsidRPr="007B4214">
        <w:tab/>
        <w:t>(c)</w:t>
      </w:r>
      <w:r w:rsidRPr="007B4214">
        <w:tab/>
        <w:t>reduce the health risks associated with the offender’s dependency on alcohol or controlled drugs; and</w:t>
      </w:r>
    </w:p>
    <w:p w14:paraId="2A9477DF" w14:textId="77777777" w:rsidR="009C5B29" w:rsidRPr="007B4214" w:rsidRDefault="009C5B29" w:rsidP="009C5B29">
      <w:pPr>
        <w:pStyle w:val="Apara"/>
      </w:pPr>
      <w:r w:rsidRPr="007B4214">
        <w:tab/>
        <w:t>(d)</w:t>
      </w:r>
      <w:r w:rsidRPr="007B4214">
        <w:tab/>
        <w:t>assist with the offender’s integration into the community; and</w:t>
      </w:r>
    </w:p>
    <w:p w14:paraId="1CC773A4" w14:textId="77777777" w:rsidR="009C5B29" w:rsidRPr="007B4214" w:rsidRDefault="009C5B29" w:rsidP="009C5B29">
      <w:pPr>
        <w:pStyle w:val="Apara"/>
      </w:pPr>
      <w:r w:rsidRPr="007B4214">
        <w:lastRenderedPageBreak/>
        <w:tab/>
        <w:t>(e)</w:t>
      </w:r>
      <w:r w:rsidRPr="007B4214">
        <w:tab/>
        <w:t>promote community safety by reducing the level of criminal activity caused by alcohol or controlled drug dependence in offenders.</w:t>
      </w:r>
    </w:p>
    <w:p w14:paraId="2AAC2BF4" w14:textId="77777777" w:rsidR="009C5B29" w:rsidRPr="0047084B" w:rsidRDefault="009C5B29" w:rsidP="009C5B29">
      <w:pPr>
        <w:pStyle w:val="AH3Div"/>
      </w:pPr>
      <w:bookmarkStart w:id="174" w:name="_Toc110594036"/>
      <w:r w:rsidRPr="0047084B">
        <w:rPr>
          <w:rStyle w:val="CharDivNo"/>
        </w:rPr>
        <w:t>Division 5.4A.2</w:t>
      </w:r>
      <w:r w:rsidRPr="007B4214">
        <w:rPr>
          <w:color w:val="000000"/>
        </w:rPr>
        <w:tab/>
      </w:r>
      <w:r w:rsidRPr="0047084B">
        <w:rPr>
          <w:rStyle w:val="CharDivText"/>
          <w:color w:val="000000"/>
        </w:rPr>
        <w:t>Drug and alcohol treatment orders—general</w:t>
      </w:r>
      <w:bookmarkEnd w:id="174"/>
    </w:p>
    <w:p w14:paraId="2A1EED29" w14:textId="77777777" w:rsidR="009C5B29" w:rsidRPr="007B4214" w:rsidRDefault="009C5B29" w:rsidP="009C5B29">
      <w:pPr>
        <w:pStyle w:val="AH5Sec"/>
      </w:pPr>
      <w:bookmarkStart w:id="175" w:name="_Toc110594037"/>
      <w:r w:rsidRPr="0047084B">
        <w:rPr>
          <w:rStyle w:val="CharSectNo"/>
        </w:rPr>
        <w:t>80P</w:t>
      </w:r>
      <w:r w:rsidRPr="007B4214">
        <w:rPr>
          <w:color w:val="000000"/>
        </w:rPr>
        <w:tab/>
        <w:t>Drug and alcohol treatment orders—offender obligations</w:t>
      </w:r>
      <w:bookmarkEnd w:id="175"/>
    </w:p>
    <w:p w14:paraId="7F7CF63D" w14:textId="77777777" w:rsidR="009C5B29" w:rsidRPr="007B4214" w:rsidRDefault="009C5B29" w:rsidP="009C5B29">
      <w:pPr>
        <w:pStyle w:val="Amainreturn"/>
        <w:rPr>
          <w:rFonts w:ascii="TimesNewRomanPSMT" w:hAnsi="TimesNewRomanPSMT" w:cs="TimesNewRomanPSMT"/>
          <w:color w:val="000000"/>
          <w:szCs w:val="24"/>
          <w:lang w:eastAsia="en-AU"/>
        </w:rPr>
      </w:pPr>
      <w:r w:rsidRPr="007B4214">
        <w:rPr>
          <w:color w:val="000000"/>
          <w:lang w:eastAsia="en-AU"/>
        </w:rPr>
        <w:t>The obligations of an offender subject to</w:t>
      </w:r>
      <w:r w:rsidRPr="007B4214">
        <w:rPr>
          <w:rFonts w:ascii="TimesNewRomanPSMT" w:hAnsi="TimesNewRomanPSMT" w:cs="TimesNewRomanPSMT"/>
          <w:color w:val="000000"/>
          <w:szCs w:val="24"/>
          <w:lang w:eastAsia="en-AU"/>
        </w:rPr>
        <w:t xml:space="preserve"> a treatment order </w:t>
      </w:r>
      <w:r w:rsidRPr="007B4214">
        <w:rPr>
          <w:color w:val="000000"/>
          <w:lang w:eastAsia="en-AU"/>
        </w:rPr>
        <w:t xml:space="preserve">(the </w:t>
      </w:r>
      <w:r w:rsidRPr="007B4214">
        <w:rPr>
          <w:rStyle w:val="charBoldItals"/>
        </w:rPr>
        <w:t>treatment order obligations</w:t>
      </w:r>
      <w:r w:rsidRPr="007B4214">
        <w:rPr>
          <w:color w:val="000000"/>
          <w:lang w:eastAsia="en-AU"/>
        </w:rPr>
        <w:t xml:space="preserve">) </w:t>
      </w:r>
      <w:r w:rsidRPr="007B4214">
        <w:rPr>
          <w:rFonts w:ascii="TimesNewRomanPSMT" w:hAnsi="TimesNewRomanPSMT" w:cs="TimesNewRomanPSMT"/>
          <w:color w:val="000000"/>
          <w:szCs w:val="24"/>
          <w:lang w:eastAsia="en-AU"/>
        </w:rPr>
        <w:t>are to comply with—</w:t>
      </w:r>
    </w:p>
    <w:p w14:paraId="77FF72C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the core conditions and treatment program conditions of the order; </w:t>
      </w:r>
      <w:r w:rsidRPr="007B4214">
        <w:rPr>
          <w:rFonts w:ascii="TimesNewRomanPSMT" w:hAnsi="TimesNewRomanPSMT" w:cs="TimesNewRomanPSMT"/>
          <w:color w:val="000000"/>
          <w:szCs w:val="24"/>
          <w:lang w:eastAsia="en-AU"/>
        </w:rPr>
        <w:t>and</w:t>
      </w:r>
    </w:p>
    <w:p w14:paraId="1DE3166F" w14:textId="77777777" w:rsidR="009C5B29" w:rsidRPr="007B4214" w:rsidRDefault="009C5B29" w:rsidP="009C5B29">
      <w:pPr>
        <w:pStyle w:val="Apara"/>
        <w:rPr>
          <w:lang w:eastAsia="en-AU"/>
        </w:rPr>
      </w:pPr>
      <w:r w:rsidRPr="007B4214">
        <w:rPr>
          <w:lang w:eastAsia="en-AU"/>
        </w:rPr>
        <w:tab/>
        <w:t>(b)</w:t>
      </w:r>
      <w:r w:rsidRPr="007B4214">
        <w:rPr>
          <w:lang w:eastAsia="en-AU"/>
        </w:rPr>
        <w:tab/>
        <w:t>an obligation created by any other order made by the court in relation to the treatment order.</w:t>
      </w:r>
    </w:p>
    <w:p w14:paraId="2BE06795" w14:textId="77777777" w:rsidR="009C5B29" w:rsidRPr="007B4214" w:rsidRDefault="009C5B29" w:rsidP="009C5B29">
      <w:pPr>
        <w:pStyle w:val="AH5Sec"/>
      </w:pPr>
      <w:bookmarkStart w:id="176" w:name="_Toc110594038"/>
      <w:r w:rsidRPr="0047084B">
        <w:rPr>
          <w:rStyle w:val="CharSectNo"/>
        </w:rPr>
        <w:t>80Q</w:t>
      </w:r>
      <w:r w:rsidRPr="007B4214">
        <w:rPr>
          <w:color w:val="000000"/>
        </w:rPr>
        <w:tab/>
        <w:t>Court may make ancillary orders to achieve object of treatment order</w:t>
      </w:r>
      <w:bookmarkEnd w:id="176"/>
    </w:p>
    <w:p w14:paraId="5AF28F00" w14:textId="39F1CAB6" w:rsidR="009C5B29" w:rsidRPr="007B4214" w:rsidRDefault="009C5B29" w:rsidP="009C5B29">
      <w:pPr>
        <w:pStyle w:val="Amain"/>
        <w:rPr>
          <w:lang w:eastAsia="en-AU"/>
        </w:rPr>
      </w:pPr>
      <w:r w:rsidRPr="007B4214">
        <w:rPr>
          <w:color w:val="000000"/>
        </w:rPr>
        <w:tab/>
        <w:t>(1)</w:t>
      </w:r>
      <w:r w:rsidRPr="007B4214">
        <w:rPr>
          <w:color w:val="000000"/>
        </w:rPr>
        <w:tab/>
        <w:t xml:space="preserve">The court may make any order that is </w:t>
      </w:r>
      <w:r w:rsidRPr="007B4214">
        <w:rPr>
          <w:color w:val="000000"/>
          <w:lang w:eastAsia="en-AU"/>
        </w:rPr>
        <w:t xml:space="preserve">not inconsistent with this Act or the </w:t>
      </w:r>
      <w:hyperlink r:id="rId107" w:tooltip="A2005-59" w:history="1">
        <w:r w:rsidRPr="007B4214">
          <w:rPr>
            <w:rStyle w:val="charCitHyperlinkItal"/>
          </w:rPr>
          <w:t>Crimes (Sentence Administration) Act 2005</w:t>
        </w:r>
      </w:hyperlink>
      <w:r w:rsidRPr="007B4214">
        <w:rPr>
          <w:color w:val="000000"/>
          <w:lang w:eastAsia="en-AU"/>
        </w:rPr>
        <w:t>,</w:t>
      </w:r>
      <w:r w:rsidRPr="007B4214">
        <w:rPr>
          <w:color w:val="000000"/>
        </w:rPr>
        <w:t xml:space="preserve"> that the court considers</w:t>
      </w:r>
      <w:r w:rsidRPr="007B4214">
        <w:rPr>
          <w:rFonts w:ascii="TimesNewRomanPSMT" w:hAnsi="TimesNewRomanPSMT" w:cs="TimesNewRomanPSMT"/>
          <w:color w:val="000000"/>
          <w:szCs w:val="24"/>
          <w:lang w:eastAsia="en-AU"/>
        </w:rPr>
        <w:t xml:space="preserve"> appropriate to achieve the object of a treatment order.</w:t>
      </w:r>
    </w:p>
    <w:p w14:paraId="2664E4F8" w14:textId="77777777" w:rsidR="009C5B29" w:rsidRPr="007B4214" w:rsidRDefault="009C5B29" w:rsidP="009C5B29">
      <w:pPr>
        <w:pStyle w:val="Amain"/>
        <w:rPr>
          <w:lang w:eastAsia="en-AU"/>
        </w:rPr>
      </w:pPr>
      <w:r w:rsidRPr="007B4214">
        <w:rPr>
          <w:lang w:eastAsia="en-AU"/>
        </w:rPr>
        <w:tab/>
        <w:t>(2)</w:t>
      </w:r>
      <w:r w:rsidRPr="007B4214">
        <w:rPr>
          <w:lang w:eastAsia="en-AU"/>
        </w:rPr>
        <w:tab/>
        <w:t>Without limiting subsection (1), the court may make an order—</w:t>
      </w:r>
    </w:p>
    <w:p w14:paraId="07B0BC23" w14:textId="77777777" w:rsidR="009C5B29" w:rsidRPr="007B4214" w:rsidRDefault="009C5B29" w:rsidP="009C5B29">
      <w:pPr>
        <w:pStyle w:val="Apara"/>
        <w:rPr>
          <w:rFonts w:eastAsia="TimesNewRoman"/>
          <w:lang w:eastAsia="en-AU"/>
        </w:rPr>
      </w:pPr>
      <w:r w:rsidRPr="007B4214">
        <w:rPr>
          <w:rFonts w:eastAsia="TimesNewRoman"/>
          <w:color w:val="000000"/>
          <w:lang w:eastAsia="en-AU"/>
        </w:rPr>
        <w:tab/>
        <w:t>(a)</w:t>
      </w:r>
      <w:r w:rsidRPr="007B4214">
        <w:rPr>
          <w:rFonts w:eastAsia="TimesNewRoman"/>
          <w:color w:val="000000"/>
          <w:lang w:eastAsia="en-AU"/>
        </w:rPr>
        <w:tab/>
        <w:t>rewarding the offender in 1 or more of the following ways:</w:t>
      </w:r>
    </w:p>
    <w:p w14:paraId="222E4D7A"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decreasing how often the offender must undergo counselling, treatment or other supervision under the treatment order;</w:t>
      </w:r>
    </w:p>
    <w:p w14:paraId="655F1517" w14:textId="77777777" w:rsidR="009C5B29" w:rsidRPr="007B4214" w:rsidRDefault="009C5B29" w:rsidP="009C5B29">
      <w:pPr>
        <w:pStyle w:val="Asubpara"/>
        <w:rPr>
          <w:lang w:eastAsia="en-AU"/>
        </w:rPr>
      </w:pPr>
      <w:r w:rsidRPr="007B4214">
        <w:rPr>
          <w:lang w:eastAsia="en-AU"/>
        </w:rPr>
        <w:tab/>
        <w:t>(ii)</w:t>
      </w:r>
      <w:r w:rsidRPr="007B4214">
        <w:rPr>
          <w:lang w:eastAsia="en-AU"/>
        </w:rPr>
        <w:tab/>
        <w:t>decreasing how often the offender must be tested for alcohol or drugs under the treatment order;</w:t>
      </w:r>
    </w:p>
    <w:p w14:paraId="0BB8F00C" w14:textId="77777777" w:rsidR="009C5B29" w:rsidRPr="007B4214" w:rsidRDefault="009C5B29" w:rsidP="009C5B29">
      <w:pPr>
        <w:pStyle w:val="Asubpara"/>
        <w:rPr>
          <w:lang w:eastAsia="en-AU"/>
        </w:rPr>
      </w:pPr>
      <w:r w:rsidRPr="007B4214">
        <w:rPr>
          <w:lang w:eastAsia="en-AU"/>
        </w:rPr>
        <w:tab/>
        <w:t>(iii)</w:t>
      </w:r>
      <w:r w:rsidRPr="007B4214">
        <w:rPr>
          <w:lang w:eastAsia="en-AU"/>
        </w:rPr>
        <w:tab/>
        <w:t>another way prescribed by regulation; or</w:t>
      </w:r>
    </w:p>
    <w:p w14:paraId="50DDA3EC" w14:textId="77777777" w:rsidR="009C5B29" w:rsidRPr="007B4214" w:rsidRDefault="009C5B29" w:rsidP="00E1471C">
      <w:pPr>
        <w:pStyle w:val="Apara"/>
        <w:keepNext/>
        <w:rPr>
          <w:rFonts w:eastAsia="TimesNewRoman"/>
          <w:lang w:eastAsia="en-AU"/>
        </w:rPr>
      </w:pPr>
      <w:r w:rsidRPr="007B4214">
        <w:rPr>
          <w:rFonts w:eastAsia="TimesNewRoman"/>
          <w:color w:val="000000"/>
          <w:lang w:eastAsia="en-AU"/>
        </w:rPr>
        <w:lastRenderedPageBreak/>
        <w:tab/>
        <w:t>(b)</w:t>
      </w:r>
      <w:r w:rsidRPr="007B4214">
        <w:rPr>
          <w:rFonts w:eastAsia="TimesNewRoman"/>
          <w:color w:val="000000"/>
          <w:lang w:eastAsia="en-AU"/>
        </w:rPr>
        <w:tab/>
        <w:t>sanctioning the offender in 1 or more of the following ways:</w:t>
      </w:r>
    </w:p>
    <w:p w14:paraId="61E66AFA"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increasing how often the offender must undergo counselling, treatment or other supervision under the treatment order;</w:t>
      </w:r>
    </w:p>
    <w:p w14:paraId="5FA2D548" w14:textId="77777777" w:rsidR="009C5B29" w:rsidRPr="007B4214" w:rsidRDefault="009C5B29" w:rsidP="009C5B29">
      <w:pPr>
        <w:pStyle w:val="Asubpara"/>
        <w:rPr>
          <w:lang w:eastAsia="en-AU"/>
        </w:rPr>
      </w:pPr>
      <w:r w:rsidRPr="007B4214">
        <w:rPr>
          <w:lang w:eastAsia="en-AU"/>
        </w:rPr>
        <w:tab/>
        <w:t>(ii)</w:t>
      </w:r>
      <w:r w:rsidRPr="007B4214">
        <w:rPr>
          <w:lang w:eastAsia="en-AU"/>
        </w:rPr>
        <w:tab/>
        <w:t>increasing how often the offender must be tested for alcohol or drugs under the treatment order;</w:t>
      </w:r>
    </w:p>
    <w:p w14:paraId="04DD0A8B" w14:textId="77777777" w:rsidR="009C5B29" w:rsidRPr="007B4214" w:rsidRDefault="009C5B29" w:rsidP="009C5B29">
      <w:pPr>
        <w:pStyle w:val="Asubpara"/>
        <w:rPr>
          <w:lang w:eastAsia="en-AU"/>
        </w:rPr>
      </w:pPr>
      <w:r w:rsidRPr="007B4214">
        <w:rPr>
          <w:lang w:eastAsia="en-AU"/>
        </w:rPr>
        <w:tab/>
        <w:t>(iii)</w:t>
      </w:r>
      <w:r w:rsidRPr="007B4214">
        <w:rPr>
          <w:lang w:eastAsia="en-AU"/>
        </w:rPr>
        <w:tab/>
        <w:t>another way prescribed by regulation.</w:t>
      </w:r>
    </w:p>
    <w:p w14:paraId="2EEA32BD" w14:textId="77777777" w:rsidR="009C5B29" w:rsidRPr="0047084B" w:rsidRDefault="009C5B29" w:rsidP="009C5B29">
      <w:pPr>
        <w:pStyle w:val="AH3Div"/>
      </w:pPr>
      <w:bookmarkStart w:id="177" w:name="_Toc110594039"/>
      <w:r w:rsidRPr="0047084B">
        <w:rPr>
          <w:rStyle w:val="CharDivNo"/>
        </w:rPr>
        <w:t>Division 5.4A.3</w:t>
      </w:r>
      <w:r w:rsidRPr="007B4214">
        <w:rPr>
          <w:color w:val="000000"/>
        </w:rPr>
        <w:tab/>
      </w:r>
      <w:r w:rsidRPr="0047084B">
        <w:rPr>
          <w:rStyle w:val="CharDivText"/>
          <w:color w:val="000000"/>
        </w:rPr>
        <w:t>Drug and alcohol treatment orders—eligibility and suitability</w:t>
      </w:r>
      <w:bookmarkEnd w:id="177"/>
    </w:p>
    <w:p w14:paraId="69A957FF" w14:textId="77777777" w:rsidR="009C5B29" w:rsidRPr="007B4214" w:rsidRDefault="009C5B29" w:rsidP="009C5B29">
      <w:pPr>
        <w:pStyle w:val="AH5Sec"/>
      </w:pPr>
      <w:bookmarkStart w:id="178" w:name="_Toc110594040"/>
      <w:r w:rsidRPr="0047084B">
        <w:rPr>
          <w:rStyle w:val="CharSectNo"/>
        </w:rPr>
        <w:t>80R</w:t>
      </w:r>
      <w:r w:rsidRPr="007B4214">
        <w:rPr>
          <w:color w:val="000000"/>
        </w:rPr>
        <w:tab/>
        <w:t>Application—div 5.4A.3</w:t>
      </w:r>
      <w:bookmarkEnd w:id="178"/>
    </w:p>
    <w:p w14:paraId="20A1BB96" w14:textId="77777777" w:rsidR="009C5B29" w:rsidRPr="007B4214" w:rsidRDefault="009C5B29" w:rsidP="009C5B29">
      <w:pPr>
        <w:pStyle w:val="Amainreturn"/>
        <w:rPr>
          <w:color w:val="000000"/>
        </w:rPr>
      </w:pPr>
      <w:r w:rsidRPr="007B4214">
        <w:rPr>
          <w:color w:val="000000"/>
        </w:rPr>
        <w:t>This division applies if the court is considering whether to make a treatment order when sentencing an offender for an offence.</w:t>
      </w:r>
    </w:p>
    <w:p w14:paraId="77A63D2F" w14:textId="77777777" w:rsidR="009C5B29" w:rsidRPr="007B4214" w:rsidRDefault="009C5B29" w:rsidP="009C5B29">
      <w:pPr>
        <w:pStyle w:val="AH5Sec"/>
      </w:pPr>
      <w:bookmarkStart w:id="179" w:name="_Toc110594041"/>
      <w:r w:rsidRPr="0047084B">
        <w:rPr>
          <w:rStyle w:val="CharSectNo"/>
        </w:rPr>
        <w:t>80S</w:t>
      </w:r>
      <w:r w:rsidRPr="007B4214">
        <w:rPr>
          <w:color w:val="000000"/>
        </w:rPr>
        <w:tab/>
        <w:t>Drug and alcohol treatment orders—eligibility</w:t>
      </w:r>
      <w:bookmarkEnd w:id="179"/>
    </w:p>
    <w:p w14:paraId="3F863028" w14:textId="77777777" w:rsidR="009C5B29" w:rsidRPr="007B4214" w:rsidRDefault="009C5B29" w:rsidP="009C5B29">
      <w:pPr>
        <w:pStyle w:val="Amainreturn"/>
        <w:rPr>
          <w:color w:val="000000"/>
        </w:rPr>
      </w:pPr>
      <w:r w:rsidRPr="007B4214">
        <w:rPr>
          <w:color w:val="000000"/>
        </w:rPr>
        <w:t>The court must not make a treatment order for an offender unless satisfied that—</w:t>
      </w:r>
    </w:p>
    <w:p w14:paraId="19F24095" w14:textId="77777777" w:rsidR="009C5B29" w:rsidRPr="007B4214" w:rsidRDefault="009C5B29" w:rsidP="009C5B29">
      <w:pPr>
        <w:pStyle w:val="Apara"/>
      </w:pPr>
      <w:r w:rsidRPr="007B4214">
        <w:rPr>
          <w:color w:val="000000"/>
        </w:rPr>
        <w:tab/>
        <w:t>(a)</w:t>
      </w:r>
      <w:r w:rsidRPr="007B4214">
        <w:rPr>
          <w:color w:val="000000"/>
        </w:rPr>
        <w:tab/>
        <w:t>a treatment order is suitable for the offender under section 80T; and</w:t>
      </w:r>
    </w:p>
    <w:p w14:paraId="7DA443A1" w14:textId="77777777" w:rsidR="009C5B29" w:rsidRPr="007B4214" w:rsidRDefault="009C5B29" w:rsidP="009C5B29">
      <w:pPr>
        <w:pStyle w:val="Apara"/>
      </w:pPr>
      <w:r w:rsidRPr="007B4214">
        <w:tab/>
        <w:t>(b)</w:t>
      </w:r>
      <w:r w:rsidRPr="007B4214">
        <w:tab/>
        <w:t>it is appropriate for the offender to serve a sentence suspended in accordance with a treatment order; and</w:t>
      </w:r>
    </w:p>
    <w:p w14:paraId="21C37DD6" w14:textId="77777777" w:rsidR="009C5B29" w:rsidRPr="007B4214" w:rsidRDefault="009C5B29" w:rsidP="009C5B29">
      <w:pPr>
        <w:pStyle w:val="Apara"/>
        <w:rPr>
          <w:lang w:eastAsia="en-AU"/>
        </w:rPr>
      </w:pPr>
      <w:r w:rsidRPr="007B4214">
        <w:rPr>
          <w:lang w:eastAsia="en-AU"/>
        </w:rPr>
        <w:tab/>
        <w:t>(c)</w:t>
      </w:r>
      <w:r w:rsidRPr="007B4214">
        <w:rPr>
          <w:lang w:eastAsia="en-AU"/>
        </w:rPr>
        <w:tab/>
        <w:t>appropriate arrangements for the administration of a treatment order are practicable.</w:t>
      </w:r>
    </w:p>
    <w:p w14:paraId="63BF4871" w14:textId="77777777" w:rsidR="009C5B29" w:rsidRPr="007B4214" w:rsidRDefault="009C5B29" w:rsidP="009C5B29">
      <w:pPr>
        <w:pStyle w:val="aNote"/>
        <w:rPr>
          <w:color w:val="000000"/>
          <w:lang w:eastAsia="en-AU"/>
        </w:rPr>
      </w:pPr>
      <w:r w:rsidRPr="007B4214">
        <w:rPr>
          <w:rStyle w:val="charItals"/>
        </w:rPr>
        <w:t>Note</w:t>
      </w:r>
      <w:r w:rsidRPr="007B4214">
        <w:rPr>
          <w:rStyle w:val="charItals"/>
        </w:rPr>
        <w:tab/>
      </w:r>
      <w:r w:rsidRPr="007B4214">
        <w:rPr>
          <w:color w:val="000000"/>
          <w:lang w:eastAsia="en-AU"/>
        </w:rPr>
        <w:t>A treatment order may not be made for a young offender (see s 8 and s 12A)</w:t>
      </w:r>
      <w:r w:rsidR="00033348">
        <w:rPr>
          <w:color w:val="000000"/>
          <w:lang w:eastAsia="en-AU"/>
        </w:rPr>
        <w:t>.</w:t>
      </w:r>
    </w:p>
    <w:p w14:paraId="3C4AFEC1" w14:textId="77777777" w:rsidR="009C5B29" w:rsidRPr="007B4214" w:rsidRDefault="009C5B29" w:rsidP="00E1471C">
      <w:pPr>
        <w:pStyle w:val="AH5Sec"/>
      </w:pPr>
      <w:bookmarkStart w:id="180" w:name="_Toc110594042"/>
      <w:r w:rsidRPr="0047084B">
        <w:rPr>
          <w:rStyle w:val="CharSectNo"/>
        </w:rPr>
        <w:lastRenderedPageBreak/>
        <w:t>80T</w:t>
      </w:r>
      <w:r w:rsidRPr="007B4214">
        <w:rPr>
          <w:color w:val="000000"/>
        </w:rPr>
        <w:tab/>
        <w:t>Drug and alcohol treatment orders—suitability</w:t>
      </w:r>
      <w:bookmarkEnd w:id="180"/>
    </w:p>
    <w:p w14:paraId="241BF494" w14:textId="77777777" w:rsidR="009C5B29" w:rsidRPr="007B4214" w:rsidRDefault="009C5B29" w:rsidP="00E1471C">
      <w:pPr>
        <w:pStyle w:val="Amain"/>
        <w:keepNext/>
      </w:pPr>
      <w:r w:rsidRPr="007B4214">
        <w:rPr>
          <w:color w:val="000000"/>
        </w:rPr>
        <w:tab/>
        <w:t>(1)</w:t>
      </w:r>
      <w:r w:rsidRPr="007B4214">
        <w:rPr>
          <w:color w:val="000000"/>
        </w:rPr>
        <w:tab/>
        <w:t>The court must not make a treatment order for an offender unless the court has considered—</w:t>
      </w:r>
    </w:p>
    <w:p w14:paraId="5F8289A9" w14:textId="77777777" w:rsidR="009C5B29" w:rsidRPr="007B4214" w:rsidRDefault="009C5B29" w:rsidP="009C5B29">
      <w:pPr>
        <w:pStyle w:val="Apara"/>
      </w:pPr>
      <w:r w:rsidRPr="007B4214">
        <w:rPr>
          <w:color w:val="000000"/>
        </w:rPr>
        <w:tab/>
        <w:t>(a)</w:t>
      </w:r>
      <w:r w:rsidRPr="007B4214">
        <w:rPr>
          <w:color w:val="000000"/>
        </w:rPr>
        <w:tab/>
        <w:t>a pre-sentence report, if any, prepared for the offender in the proceeding; and</w:t>
      </w:r>
    </w:p>
    <w:p w14:paraId="2DE80591" w14:textId="77777777" w:rsidR="009C5B29" w:rsidRPr="007B4214" w:rsidRDefault="009C5B29" w:rsidP="009C5B29">
      <w:pPr>
        <w:pStyle w:val="Apara"/>
      </w:pPr>
      <w:r w:rsidRPr="007B4214">
        <w:tab/>
        <w:t>(b)</w:t>
      </w:r>
      <w:r w:rsidRPr="007B4214">
        <w:tab/>
        <w:t>a drug and alcohol treatment assessment for the offender.</w:t>
      </w:r>
    </w:p>
    <w:p w14:paraId="392A581A" w14:textId="77777777" w:rsidR="009C5B29" w:rsidRPr="007B4214" w:rsidRDefault="009C5B29" w:rsidP="009C5B29">
      <w:pPr>
        <w:pStyle w:val="aNote"/>
        <w:rPr>
          <w:color w:val="000000"/>
        </w:rPr>
      </w:pPr>
      <w:r w:rsidRPr="007B4214">
        <w:rPr>
          <w:rStyle w:val="charItals"/>
          <w:color w:val="000000"/>
        </w:rPr>
        <w:t>Note</w:t>
      </w:r>
      <w:r w:rsidRPr="007B4214">
        <w:rPr>
          <w:rStyle w:val="charItals"/>
          <w:color w:val="000000"/>
        </w:rPr>
        <w:tab/>
      </w:r>
      <w:r w:rsidRPr="007B4214">
        <w:rPr>
          <w:color w:val="000000"/>
        </w:rPr>
        <w:t>The court cannot make a treatment order if the court sentences the offender to a term of imprisonment of less than 1 year or more than 4 years (see s 12A).</w:t>
      </w:r>
    </w:p>
    <w:p w14:paraId="2882C1C7" w14:textId="77777777" w:rsidR="009C5B29" w:rsidRPr="007B4214" w:rsidRDefault="009C5B29" w:rsidP="009C5B29">
      <w:pPr>
        <w:pStyle w:val="Amain"/>
      </w:pPr>
      <w:r w:rsidRPr="007B4214">
        <w:rPr>
          <w:color w:val="000000"/>
        </w:rPr>
        <w:tab/>
        <w:t>(2)</w:t>
      </w:r>
      <w:r w:rsidRPr="007B4214">
        <w:rPr>
          <w:color w:val="000000"/>
        </w:rPr>
        <w:tab/>
        <w:t>In deciding whether to make a treatment order for the offender, the court must consider the following:</w:t>
      </w:r>
    </w:p>
    <w:p w14:paraId="3B50AB16" w14:textId="77777777" w:rsidR="009C5B29" w:rsidRPr="007B4214" w:rsidRDefault="009C5B29" w:rsidP="009C5B29">
      <w:pPr>
        <w:pStyle w:val="Apara"/>
      </w:pPr>
      <w:r w:rsidRPr="007B4214">
        <w:rPr>
          <w:color w:val="000000"/>
        </w:rPr>
        <w:tab/>
        <w:t>(a)</w:t>
      </w:r>
      <w:r w:rsidRPr="007B4214">
        <w:rPr>
          <w:color w:val="000000"/>
        </w:rPr>
        <w:tab/>
        <w:t>any recommendations in the drug and alcohol treatment assessment;</w:t>
      </w:r>
    </w:p>
    <w:p w14:paraId="20C042E3" w14:textId="77777777" w:rsidR="009C5B29" w:rsidRPr="007B4214" w:rsidRDefault="009C5B29" w:rsidP="009C5B29">
      <w:pPr>
        <w:pStyle w:val="Apara"/>
      </w:pPr>
      <w:r w:rsidRPr="007B4214">
        <w:tab/>
        <w:t>(b)</w:t>
      </w:r>
      <w:r w:rsidRPr="007B4214">
        <w:tab/>
        <w:t>any medical report about the offender given to the court;</w:t>
      </w:r>
    </w:p>
    <w:p w14:paraId="0AD2B46B" w14:textId="77777777" w:rsidR="009C5B29" w:rsidRPr="007B4214" w:rsidRDefault="009C5B29" w:rsidP="009C5B29">
      <w:pPr>
        <w:pStyle w:val="Apara"/>
      </w:pPr>
      <w:r w:rsidRPr="007B4214">
        <w:tab/>
        <w:t>(c)</w:t>
      </w:r>
      <w:r w:rsidRPr="007B4214">
        <w:tab/>
        <w:t>any evidence given by an assessor who prepared the drug and alcohol treatment assessment;</w:t>
      </w:r>
    </w:p>
    <w:p w14:paraId="506017F4" w14:textId="77777777" w:rsidR="009C5B29" w:rsidRPr="007B4214" w:rsidRDefault="009C5B29" w:rsidP="009C5B29">
      <w:pPr>
        <w:pStyle w:val="Apara"/>
      </w:pPr>
      <w:r w:rsidRPr="007B4214">
        <w:tab/>
        <w:t>(d)</w:t>
      </w:r>
      <w:r w:rsidRPr="007B4214">
        <w:tab/>
        <w:t>any evidence given, or submission made, by a member of the treatment order team about the offender.</w:t>
      </w:r>
    </w:p>
    <w:p w14:paraId="1183D67E" w14:textId="77777777" w:rsidR="009C5B29" w:rsidRPr="007B4214" w:rsidRDefault="009C5B29" w:rsidP="009C5B29">
      <w:pPr>
        <w:pStyle w:val="Amain"/>
      </w:pPr>
      <w:r w:rsidRPr="007B4214">
        <w:rPr>
          <w:color w:val="000000"/>
        </w:rPr>
        <w:tab/>
        <w:t>(3)</w:t>
      </w:r>
      <w:r w:rsidRPr="007B4214">
        <w:rPr>
          <w:color w:val="000000"/>
        </w:rPr>
        <w:tab/>
        <w:t>Subsection (2) does not limit the matters that the court may consider.</w:t>
      </w:r>
    </w:p>
    <w:p w14:paraId="09C85401" w14:textId="77777777" w:rsidR="009C5B29" w:rsidRPr="007B4214" w:rsidRDefault="009C5B29" w:rsidP="009C5B29">
      <w:pPr>
        <w:pStyle w:val="Amain"/>
      </w:pPr>
      <w:r w:rsidRPr="007B4214">
        <w:tab/>
        <w:t>(4)</w:t>
      </w:r>
      <w:r w:rsidRPr="007B4214">
        <w:tab/>
        <w:t xml:space="preserve">In considering the drug and alcohol treatment assessment, the court must consider any indicators of unsuitability mentioned in </w:t>
      </w:r>
      <w:r w:rsidRPr="007B4214">
        <w:rPr>
          <w:lang w:eastAsia="en-AU"/>
        </w:rPr>
        <w:t>table 46K</w:t>
      </w:r>
      <w:r w:rsidRPr="007B4214">
        <w:t>, column 3 that are stated in the assessment to apply to the offender.</w:t>
      </w:r>
    </w:p>
    <w:p w14:paraId="654B4EA0" w14:textId="77777777" w:rsidR="009C5B29" w:rsidRPr="007B4214" w:rsidRDefault="009C5B29" w:rsidP="009C5B29">
      <w:pPr>
        <w:pStyle w:val="Amain"/>
      </w:pPr>
      <w:r w:rsidRPr="007B4214">
        <w:tab/>
        <w:t>(5)</w:t>
      </w:r>
      <w:r w:rsidRPr="007B4214">
        <w:tab/>
        <w:t>The court may make, or decline to make, a treatment order for the offender despite—</w:t>
      </w:r>
    </w:p>
    <w:p w14:paraId="15144D09" w14:textId="77777777" w:rsidR="009C5B29" w:rsidRPr="007B4214" w:rsidRDefault="009C5B29" w:rsidP="009C5B29">
      <w:pPr>
        <w:pStyle w:val="Apara"/>
      </w:pPr>
      <w:r w:rsidRPr="007B4214">
        <w:rPr>
          <w:color w:val="000000"/>
        </w:rPr>
        <w:tab/>
        <w:t>(a)</w:t>
      </w:r>
      <w:r w:rsidRPr="007B4214">
        <w:rPr>
          <w:color w:val="000000"/>
        </w:rPr>
        <w:tab/>
        <w:t>any recommendation in the drug and alcohol treatment assessment; or</w:t>
      </w:r>
    </w:p>
    <w:p w14:paraId="46DBFDE1" w14:textId="77777777" w:rsidR="009C5B29" w:rsidRPr="007B4214" w:rsidRDefault="009C5B29" w:rsidP="009C5B29">
      <w:pPr>
        <w:pStyle w:val="Apara"/>
      </w:pPr>
      <w:r w:rsidRPr="007B4214">
        <w:tab/>
        <w:t>(b)</w:t>
      </w:r>
      <w:r w:rsidRPr="007B4214">
        <w:tab/>
        <w:t>any evidence given by the person who prepared the drug and alcohol treatment assessment; or</w:t>
      </w:r>
    </w:p>
    <w:p w14:paraId="00A76FA4" w14:textId="77777777" w:rsidR="009C5B29" w:rsidRPr="007B4214" w:rsidRDefault="009C5B29" w:rsidP="009C5B29">
      <w:pPr>
        <w:pStyle w:val="Apara"/>
      </w:pPr>
      <w:r w:rsidRPr="007B4214">
        <w:lastRenderedPageBreak/>
        <w:tab/>
        <w:t>(c)</w:t>
      </w:r>
      <w:r w:rsidRPr="007B4214">
        <w:tab/>
        <w:t>any evidence given, or submission made, by a member of the treatment order team.</w:t>
      </w:r>
    </w:p>
    <w:p w14:paraId="3272A452" w14:textId="77777777" w:rsidR="009C5B29" w:rsidRPr="007B4214" w:rsidRDefault="009C5B29" w:rsidP="009C5B29">
      <w:pPr>
        <w:pStyle w:val="Amain"/>
      </w:pPr>
      <w:r w:rsidRPr="007B4214">
        <w:rPr>
          <w:color w:val="000000"/>
        </w:rPr>
        <w:tab/>
        <w:t>(6)</w:t>
      </w:r>
      <w:r w:rsidRPr="007B4214">
        <w:rPr>
          <w:color w:val="000000"/>
        </w:rPr>
        <w:tab/>
        <w:t>The court must record reasons for its decision to make, or decline to make, a treatment order for the offender if the drug and alcohol treatment assessment recommends that the offender—</w:t>
      </w:r>
    </w:p>
    <w:p w14:paraId="7316AB0A" w14:textId="77777777" w:rsidR="009C5B29" w:rsidRPr="007B4214" w:rsidRDefault="009C5B29" w:rsidP="009C5B29">
      <w:pPr>
        <w:pStyle w:val="Apara"/>
      </w:pPr>
      <w:r w:rsidRPr="007B4214">
        <w:rPr>
          <w:color w:val="000000"/>
        </w:rPr>
        <w:tab/>
        <w:t>(a)</w:t>
      </w:r>
      <w:r w:rsidRPr="007B4214">
        <w:rPr>
          <w:color w:val="000000"/>
        </w:rPr>
        <w:tab/>
        <w:t>is suitable but the court decides not to make a treatment order for the offender; or</w:t>
      </w:r>
    </w:p>
    <w:p w14:paraId="47AC8E63" w14:textId="77777777" w:rsidR="009C5B29" w:rsidRPr="007B4214" w:rsidRDefault="009C5B29" w:rsidP="009C5B29">
      <w:pPr>
        <w:pStyle w:val="Apara"/>
      </w:pPr>
      <w:r w:rsidRPr="007B4214">
        <w:tab/>
        <w:t>(b)</w:t>
      </w:r>
      <w:r w:rsidRPr="007B4214">
        <w:tab/>
        <w:t>is not suitable but the court decides to make a treatment order for the offender.</w:t>
      </w:r>
    </w:p>
    <w:p w14:paraId="41DF55D7" w14:textId="77777777" w:rsidR="009C5B29" w:rsidRPr="007B4214" w:rsidRDefault="009C5B29" w:rsidP="009C5B29">
      <w:pPr>
        <w:pStyle w:val="Amain"/>
      </w:pPr>
      <w:r w:rsidRPr="007B4214">
        <w:rPr>
          <w:color w:val="000000"/>
        </w:rPr>
        <w:tab/>
        <w:t>(7)</w:t>
      </w:r>
      <w:r w:rsidRPr="007B4214">
        <w:rPr>
          <w:color w:val="000000"/>
        </w:rPr>
        <w:tab/>
        <w:t>Failure to comply with subsection (6) does not invalidate the treatment order.</w:t>
      </w:r>
    </w:p>
    <w:p w14:paraId="2FECE5D5" w14:textId="77777777" w:rsidR="009C5B29" w:rsidRPr="007B4214" w:rsidRDefault="009C5B29" w:rsidP="009C5B29">
      <w:pPr>
        <w:pStyle w:val="AH5Sec"/>
      </w:pPr>
      <w:bookmarkStart w:id="181" w:name="_Toc110594043"/>
      <w:r w:rsidRPr="0047084B">
        <w:rPr>
          <w:rStyle w:val="CharSectNo"/>
        </w:rPr>
        <w:t>80U</w:t>
      </w:r>
      <w:r w:rsidRPr="007B4214">
        <w:tab/>
        <w:t>Court may remit proceeding</w:t>
      </w:r>
      <w:bookmarkEnd w:id="181"/>
    </w:p>
    <w:p w14:paraId="2E39F638" w14:textId="77777777" w:rsidR="009C5B29" w:rsidRPr="007B4214" w:rsidRDefault="009C5B29" w:rsidP="009C5B29">
      <w:pPr>
        <w:pStyle w:val="Amain"/>
      </w:pPr>
      <w:r w:rsidRPr="007B4214">
        <w:tab/>
        <w:t>(1)</w:t>
      </w:r>
      <w:r w:rsidRPr="007B4214">
        <w:tab/>
        <w:t>This section applies if—</w:t>
      </w:r>
    </w:p>
    <w:p w14:paraId="00A79405" w14:textId="77777777" w:rsidR="009C5B29" w:rsidRPr="007B4214" w:rsidRDefault="009C5B29" w:rsidP="009C5B29">
      <w:pPr>
        <w:pStyle w:val="Apara"/>
      </w:pPr>
      <w:r w:rsidRPr="007B4214">
        <w:tab/>
        <w:t>(a)</w:t>
      </w:r>
      <w:r w:rsidRPr="007B4214">
        <w:tab/>
        <w:t>the court declines to make a treatment order for a particular offender; and</w:t>
      </w:r>
    </w:p>
    <w:p w14:paraId="37E636D8" w14:textId="77777777" w:rsidR="009C5B29" w:rsidRPr="007B4214" w:rsidRDefault="009C5B29" w:rsidP="009C5B29">
      <w:pPr>
        <w:pStyle w:val="Apara"/>
      </w:pPr>
      <w:r w:rsidRPr="007B4214">
        <w:tab/>
        <w:t>(b)</w:t>
      </w:r>
      <w:r w:rsidRPr="007B4214">
        <w:tab/>
        <w:t xml:space="preserve">the offence for which the offender is to be sentenced could have been dealt with summarily by the Magistrates Court; and </w:t>
      </w:r>
    </w:p>
    <w:p w14:paraId="15D2CAB3" w14:textId="77777777" w:rsidR="009C5B29" w:rsidRPr="007B4214" w:rsidRDefault="009C5B29" w:rsidP="009C5B29">
      <w:pPr>
        <w:pStyle w:val="Apara"/>
      </w:pPr>
      <w:r w:rsidRPr="007B4214">
        <w:tab/>
        <w:t>(c)</w:t>
      </w:r>
      <w:r w:rsidRPr="007B4214">
        <w:tab/>
        <w:t>the offender was committed to the court only because the offender refused consent to the offence being dealt with summarily by the Magistrates Court.</w:t>
      </w:r>
    </w:p>
    <w:p w14:paraId="52B6E5E1" w14:textId="77777777" w:rsidR="009C5B29" w:rsidRPr="007B4214" w:rsidRDefault="009C5B29" w:rsidP="009C5B29">
      <w:pPr>
        <w:pStyle w:val="Amain"/>
      </w:pPr>
      <w:r w:rsidRPr="007B4214">
        <w:tab/>
        <w:t>(2)</w:t>
      </w:r>
      <w:r w:rsidRPr="007B4214">
        <w:tab/>
        <w:t>The offender or the director of public prosecutions may apply to the court for an order to remit the proceeding for the offence to the Magistrates Court.</w:t>
      </w:r>
    </w:p>
    <w:p w14:paraId="4D9DD310" w14:textId="77777777" w:rsidR="009C5B29" w:rsidRPr="007B4214" w:rsidRDefault="009C5B29" w:rsidP="009C5B29">
      <w:pPr>
        <w:pStyle w:val="Amain"/>
      </w:pPr>
      <w:r w:rsidRPr="007B4214">
        <w:tab/>
        <w:t>(3)</w:t>
      </w:r>
      <w:r w:rsidRPr="007B4214">
        <w:tab/>
        <w:t>The court must make the order if it is satisfied that the offender refused consent to the offence being dealt with summarily for the purpose of seeking assessment for a treatment order.</w:t>
      </w:r>
    </w:p>
    <w:p w14:paraId="3AB6DCFD" w14:textId="77777777" w:rsidR="009C5B29" w:rsidRPr="007B4214" w:rsidRDefault="009C5B29" w:rsidP="009C5B29">
      <w:pPr>
        <w:pStyle w:val="Amain"/>
      </w:pPr>
      <w:r w:rsidRPr="007B4214">
        <w:tab/>
        <w:t>(4)</w:t>
      </w:r>
      <w:r w:rsidRPr="007B4214">
        <w:tab/>
        <w:t>The court may otherwise make the order if it is satisfied the order is in the interests of justice.</w:t>
      </w:r>
    </w:p>
    <w:p w14:paraId="14489707" w14:textId="77777777" w:rsidR="009C5B29" w:rsidRPr="007B4214" w:rsidRDefault="009C5B29" w:rsidP="009C5B29">
      <w:pPr>
        <w:pStyle w:val="Amain"/>
      </w:pPr>
      <w:r w:rsidRPr="007B4214">
        <w:lastRenderedPageBreak/>
        <w:tab/>
        <w:t>(5)</w:t>
      </w:r>
      <w:r w:rsidRPr="007B4214">
        <w:tab/>
      </w:r>
      <w:r w:rsidRPr="007B4214">
        <w:rPr>
          <w:lang w:eastAsia="en-AU"/>
        </w:rPr>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w:t>
      </w:r>
    </w:p>
    <w:p w14:paraId="3FD6951A" w14:textId="77777777" w:rsidR="009C5B29" w:rsidRPr="007B4214" w:rsidRDefault="009C5B29" w:rsidP="009C5B29">
      <w:pPr>
        <w:pStyle w:val="Apara"/>
      </w:pPr>
      <w:r w:rsidRPr="007B4214">
        <w:tab/>
        <w:t>(a)</w:t>
      </w:r>
      <w:r w:rsidRPr="007B4214">
        <w:tab/>
        <w:t>the offender; and</w:t>
      </w:r>
    </w:p>
    <w:p w14:paraId="2622CAB5" w14:textId="77777777" w:rsidR="009C5B29" w:rsidRPr="007B4214" w:rsidRDefault="009C5B29" w:rsidP="009C5B29">
      <w:pPr>
        <w:pStyle w:val="Apara"/>
      </w:pPr>
      <w:r w:rsidRPr="007B4214">
        <w:tab/>
        <w:t>(b)</w:t>
      </w:r>
      <w:r w:rsidRPr="007B4214">
        <w:tab/>
        <w:t>any other person who the court considers should receive the notice.</w:t>
      </w:r>
    </w:p>
    <w:p w14:paraId="1FC74771" w14:textId="77777777" w:rsidR="009C5B29" w:rsidRPr="007B4214" w:rsidRDefault="009C5B29" w:rsidP="009C5B29">
      <w:pPr>
        <w:pStyle w:val="Amain"/>
        <w:rPr>
          <w:lang w:eastAsia="en-AU"/>
        </w:rPr>
      </w:pPr>
      <w:r w:rsidRPr="007B4214">
        <w:tab/>
        <w:t>(6)</w:t>
      </w:r>
      <w:r w:rsidRPr="007B4214">
        <w:tab/>
      </w:r>
      <w:r w:rsidRPr="007B4214">
        <w:rPr>
          <w:rFonts w:ascii="TimesNewRomanPSMT" w:hAnsi="TimesNewRomanPSMT" w:cs="TimesNewRomanPSMT"/>
          <w:szCs w:val="24"/>
          <w:lang w:eastAsia="en-AU"/>
        </w:rPr>
        <w:t>Failure to comply with subsection (5) does not invalidate the order.</w:t>
      </w:r>
    </w:p>
    <w:p w14:paraId="3B0C6AAE" w14:textId="77777777" w:rsidR="009C5B29" w:rsidRPr="0047084B" w:rsidRDefault="009C5B29" w:rsidP="009C5B29">
      <w:pPr>
        <w:pStyle w:val="AH3Div"/>
      </w:pPr>
      <w:bookmarkStart w:id="182" w:name="_Toc110594044"/>
      <w:r w:rsidRPr="0047084B">
        <w:rPr>
          <w:rStyle w:val="CharDivNo"/>
        </w:rPr>
        <w:t>Division 5.4A.4</w:t>
      </w:r>
      <w:r w:rsidRPr="007B4214">
        <w:rPr>
          <w:color w:val="000000"/>
        </w:rPr>
        <w:tab/>
      </w:r>
      <w:r w:rsidRPr="0047084B">
        <w:rPr>
          <w:rStyle w:val="CharDivText"/>
          <w:color w:val="000000"/>
        </w:rPr>
        <w:t>Drug and alcohol treatment orders—content</w:t>
      </w:r>
      <w:bookmarkEnd w:id="182"/>
    </w:p>
    <w:p w14:paraId="66656AA1" w14:textId="77777777" w:rsidR="009C5B29" w:rsidRPr="007B4214" w:rsidRDefault="009C5B29" w:rsidP="009C5B29">
      <w:pPr>
        <w:pStyle w:val="AH5Sec"/>
        <w:rPr>
          <w:lang w:eastAsia="en-AU"/>
        </w:rPr>
      </w:pPr>
      <w:bookmarkStart w:id="183" w:name="_Toc110594045"/>
      <w:r w:rsidRPr="0047084B">
        <w:rPr>
          <w:rStyle w:val="CharSectNo"/>
        </w:rPr>
        <w:t>80V</w:t>
      </w:r>
      <w:r w:rsidRPr="007B4214">
        <w:rPr>
          <w:color w:val="000000"/>
          <w:lang w:eastAsia="en-AU"/>
        </w:rPr>
        <w:tab/>
        <w:t>Content of treatment orders</w:t>
      </w:r>
      <w:bookmarkEnd w:id="183"/>
    </w:p>
    <w:p w14:paraId="5BB87F06" w14:textId="77777777" w:rsidR="009C5B29" w:rsidRPr="007B4214" w:rsidRDefault="009C5B29" w:rsidP="009C5B29">
      <w:pPr>
        <w:pStyle w:val="Amainreturn"/>
        <w:rPr>
          <w:color w:val="000000"/>
        </w:rPr>
      </w:pPr>
      <w:r w:rsidRPr="007B4214">
        <w:rPr>
          <w:color w:val="000000"/>
        </w:rPr>
        <w:t>A treatment order must—</w:t>
      </w:r>
    </w:p>
    <w:p w14:paraId="4FEDEF88" w14:textId="77777777" w:rsidR="009C5B29" w:rsidRPr="007B4214" w:rsidRDefault="009C5B29" w:rsidP="009C5B29">
      <w:pPr>
        <w:pStyle w:val="Apara"/>
      </w:pPr>
      <w:r w:rsidRPr="007B4214">
        <w:rPr>
          <w:color w:val="000000"/>
        </w:rPr>
        <w:tab/>
        <w:t>(a)</w:t>
      </w:r>
      <w:r w:rsidRPr="007B4214">
        <w:rPr>
          <w:color w:val="000000"/>
        </w:rPr>
        <w:tab/>
        <w:t>state the offence to which the order relates; and</w:t>
      </w:r>
    </w:p>
    <w:p w14:paraId="760B12E3" w14:textId="77777777" w:rsidR="009C5B29" w:rsidRPr="007B4214" w:rsidRDefault="009C5B29" w:rsidP="009C5B29">
      <w:pPr>
        <w:pStyle w:val="Apara"/>
      </w:pPr>
      <w:r w:rsidRPr="007B4214">
        <w:tab/>
        <w:t>(b)</w:t>
      </w:r>
      <w:r w:rsidRPr="007B4214">
        <w:tab/>
        <w:t>record the offender’s conviction for the offence; and</w:t>
      </w:r>
    </w:p>
    <w:p w14:paraId="21E0908B" w14:textId="77777777" w:rsidR="009C5B29" w:rsidRPr="007B4214" w:rsidRDefault="009C5B29" w:rsidP="009C5B29">
      <w:pPr>
        <w:pStyle w:val="Apara"/>
      </w:pPr>
      <w:r w:rsidRPr="007B4214">
        <w:tab/>
        <w:t>(c)</w:t>
      </w:r>
      <w:r w:rsidRPr="007B4214">
        <w:tab/>
        <w:t>state the total period for which the order is in force; and</w:t>
      </w:r>
    </w:p>
    <w:p w14:paraId="3F15E48F" w14:textId="77777777" w:rsidR="009C5B29" w:rsidRPr="007B4214" w:rsidRDefault="009C5B29" w:rsidP="009C5B29">
      <w:pPr>
        <w:pStyle w:val="Apara"/>
      </w:pPr>
      <w:r w:rsidRPr="007B4214">
        <w:tab/>
        <w:t>(d)</w:t>
      </w:r>
      <w:r w:rsidRPr="007B4214">
        <w:tab/>
        <w:t>include—</w:t>
      </w:r>
    </w:p>
    <w:p w14:paraId="45EE2767" w14:textId="77777777" w:rsidR="009C5B29" w:rsidRPr="007B4214" w:rsidRDefault="009C5B29" w:rsidP="009C5B29">
      <w:pPr>
        <w:pStyle w:val="Asubpara"/>
      </w:pPr>
      <w:r w:rsidRPr="007B4214">
        <w:rPr>
          <w:color w:val="000000"/>
        </w:rPr>
        <w:tab/>
        <w:t>(i)</w:t>
      </w:r>
      <w:r w:rsidRPr="007B4214">
        <w:rPr>
          <w:color w:val="000000"/>
        </w:rPr>
        <w:tab/>
        <w:t>a custodial part; and</w:t>
      </w:r>
    </w:p>
    <w:p w14:paraId="5C6A7202" w14:textId="77777777" w:rsidR="009C5B29" w:rsidRPr="007B4214" w:rsidRDefault="009C5B29" w:rsidP="009C5B29">
      <w:pPr>
        <w:pStyle w:val="Asubpara"/>
      </w:pPr>
      <w:r w:rsidRPr="007B4214">
        <w:tab/>
        <w:t>(ii)</w:t>
      </w:r>
      <w:r w:rsidRPr="007B4214">
        <w:tab/>
        <w:t>a treatment and supervision part; and</w:t>
      </w:r>
    </w:p>
    <w:p w14:paraId="7AA49D86" w14:textId="25863819" w:rsidR="009C5B29" w:rsidRPr="007B4214" w:rsidRDefault="009C5B29" w:rsidP="009C5B29">
      <w:pPr>
        <w:pStyle w:val="Apara"/>
        <w:rPr>
          <w:lang w:eastAsia="en-AU"/>
        </w:rPr>
      </w:pPr>
      <w:r w:rsidRPr="007B4214">
        <w:rPr>
          <w:color w:val="000000"/>
        </w:rPr>
        <w:tab/>
        <w:t>(e)</w:t>
      </w:r>
      <w:r w:rsidRPr="007B4214">
        <w:rPr>
          <w:color w:val="000000"/>
        </w:rPr>
        <w:tab/>
      </w:r>
      <w:r w:rsidRPr="007B4214">
        <w:rPr>
          <w:color w:val="000000"/>
          <w:lang w:eastAsia="en-AU"/>
        </w:rPr>
        <w:t xml:space="preserve">require the offender to sign an undertaking to comply with the order and any other obligations under the </w:t>
      </w:r>
      <w:hyperlink r:id="rId108" w:tooltip="A2005-59" w:history="1">
        <w:r w:rsidRPr="007B4214">
          <w:rPr>
            <w:rStyle w:val="charCitHyperlinkItal"/>
          </w:rPr>
          <w:t>Crimes (Sentence Administration) Act 2005</w:t>
        </w:r>
      </w:hyperlink>
      <w:r w:rsidRPr="007B4214">
        <w:rPr>
          <w:color w:val="000000"/>
          <w:lang w:eastAsia="en-AU"/>
        </w:rPr>
        <w:t xml:space="preserve"> for the period the order is in force.</w:t>
      </w:r>
    </w:p>
    <w:p w14:paraId="183C25FA" w14:textId="3AD512AD" w:rsidR="009C5B29" w:rsidRPr="007B4214" w:rsidRDefault="009C5B29" w:rsidP="009C5B29">
      <w:pPr>
        <w:pStyle w:val="aNote"/>
      </w:pPr>
      <w:r w:rsidRPr="007B4214">
        <w:rPr>
          <w:rStyle w:val="charItals"/>
        </w:rPr>
        <w:t>Note</w:t>
      </w:r>
      <w:r w:rsidRPr="007B4214">
        <w:rPr>
          <w:rStyle w:val="charItals"/>
        </w:rPr>
        <w:tab/>
      </w:r>
      <w:r w:rsidRPr="007B4214">
        <w:t xml:space="preserve">Words in the singular number include the plural (see </w:t>
      </w:r>
      <w:hyperlink r:id="rId109" w:tooltip="A2001-14" w:history="1">
        <w:r w:rsidRPr="007B4214">
          <w:rPr>
            <w:rStyle w:val="charCitHyperlinkAbbrev"/>
          </w:rPr>
          <w:t>Legislation Act</w:t>
        </w:r>
      </w:hyperlink>
      <w:r w:rsidRPr="007B4214">
        <w:t>, s 145 (b)).</w:t>
      </w:r>
    </w:p>
    <w:p w14:paraId="5689AAE1" w14:textId="77777777" w:rsidR="009C5B29" w:rsidRPr="0047084B" w:rsidRDefault="009C5B29" w:rsidP="009C5B29">
      <w:pPr>
        <w:pStyle w:val="AH3Div"/>
      </w:pPr>
      <w:bookmarkStart w:id="184" w:name="_Toc110594046"/>
      <w:r w:rsidRPr="0047084B">
        <w:rPr>
          <w:rStyle w:val="CharDivNo"/>
        </w:rPr>
        <w:lastRenderedPageBreak/>
        <w:t>Division 5.4A.5</w:t>
      </w:r>
      <w:r w:rsidRPr="007B4214">
        <w:rPr>
          <w:color w:val="000000"/>
        </w:rPr>
        <w:tab/>
      </w:r>
      <w:r w:rsidRPr="0047084B">
        <w:rPr>
          <w:rStyle w:val="CharDivText"/>
          <w:color w:val="000000"/>
        </w:rPr>
        <w:t>Drug and alcohol treatment orders—custodial part</w:t>
      </w:r>
      <w:bookmarkEnd w:id="184"/>
    </w:p>
    <w:p w14:paraId="7A6D6961" w14:textId="77777777" w:rsidR="009C5B29" w:rsidRPr="007B4214" w:rsidRDefault="009C5B29" w:rsidP="009C5B29">
      <w:pPr>
        <w:pStyle w:val="AH5Sec"/>
        <w:rPr>
          <w:lang w:eastAsia="en-AU"/>
        </w:rPr>
      </w:pPr>
      <w:bookmarkStart w:id="185" w:name="_Toc110594047"/>
      <w:r w:rsidRPr="0047084B">
        <w:rPr>
          <w:rStyle w:val="CharSectNo"/>
        </w:rPr>
        <w:t>80W</w:t>
      </w:r>
      <w:r w:rsidRPr="007B4214">
        <w:rPr>
          <w:color w:val="000000"/>
          <w:lang w:eastAsia="en-AU"/>
        </w:rPr>
        <w:tab/>
        <w:t>Custodial part of treatment orders</w:t>
      </w:r>
      <w:bookmarkEnd w:id="185"/>
    </w:p>
    <w:p w14:paraId="5270A0CE"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 xml:space="preserve">A treatment order must include a part (the </w:t>
      </w:r>
      <w:r w:rsidRPr="007B4214">
        <w:rPr>
          <w:rStyle w:val="charBoldItals"/>
        </w:rPr>
        <w:t>custodial part</w:t>
      </w:r>
      <w:r w:rsidRPr="007B4214">
        <w:rPr>
          <w:color w:val="000000"/>
          <w:lang w:eastAsia="en-AU"/>
        </w:rPr>
        <w:t>) that—</w:t>
      </w:r>
    </w:p>
    <w:p w14:paraId="45D5CE5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imposes a sentence of imprisonment of at least 1 year but not more than 4 years; and</w:t>
      </w:r>
    </w:p>
    <w:p w14:paraId="3659885E" w14:textId="77777777" w:rsidR="009C5B29" w:rsidRPr="007B4214" w:rsidRDefault="009C5B29" w:rsidP="009C5B29">
      <w:pPr>
        <w:pStyle w:val="Apara"/>
        <w:rPr>
          <w:strike/>
          <w:lang w:eastAsia="en-AU"/>
        </w:rPr>
      </w:pPr>
      <w:r w:rsidRPr="007B4214">
        <w:rPr>
          <w:lang w:eastAsia="en-AU"/>
        </w:rPr>
        <w:tab/>
        <w:t>(b)</w:t>
      </w:r>
      <w:r w:rsidRPr="007B4214">
        <w:rPr>
          <w:lang w:eastAsia="en-AU"/>
        </w:rPr>
        <w:tab/>
        <w:t>fully suspends the sentence of imprisonment, unless the court under this part either provisionally cancels the suspension or cancels the treatment order.</w:t>
      </w:r>
    </w:p>
    <w:p w14:paraId="23D150CC"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Despite section 65 (Nonparole periods—court to set), the court must not set a nonparole period for a sentence of imprisonment imposed on an offender under the custodial part of the treatment order.</w:t>
      </w:r>
    </w:p>
    <w:p w14:paraId="30156300" w14:textId="77777777" w:rsidR="009C5B29" w:rsidRPr="007B4214" w:rsidRDefault="009C5B29" w:rsidP="009C5B29">
      <w:pPr>
        <w:pStyle w:val="Amain"/>
        <w:rPr>
          <w:lang w:eastAsia="en-AU"/>
        </w:rPr>
      </w:pPr>
      <w:r w:rsidRPr="007B4214">
        <w:rPr>
          <w:lang w:eastAsia="en-AU"/>
        </w:rPr>
        <w:tab/>
        <w:t>(3)</w:t>
      </w:r>
      <w:r w:rsidRPr="007B4214">
        <w:rPr>
          <w:lang w:eastAsia="en-AU"/>
        </w:rPr>
        <w:tab/>
        <w:t>A sentence of imprisonment suspended under the custodial part is to be served by full-time detention at a correctional centre only if the court makes an order under this part cancelling the treatment order and imposing the sentence of imprisonment.</w:t>
      </w:r>
    </w:p>
    <w:p w14:paraId="3F83B604" w14:textId="77777777" w:rsidR="009C5B29" w:rsidRPr="007B4214" w:rsidRDefault="009C5B29" w:rsidP="009C5B29">
      <w:pPr>
        <w:pStyle w:val="aNote"/>
        <w:rPr>
          <w:color w:val="000000"/>
          <w:lang w:eastAsia="en-AU"/>
        </w:rPr>
      </w:pPr>
      <w:r w:rsidRPr="007B4214">
        <w:rPr>
          <w:rStyle w:val="charItals"/>
        </w:rPr>
        <w:t>Note</w:t>
      </w:r>
      <w:r w:rsidRPr="007B4214">
        <w:rPr>
          <w:rStyle w:val="charItals"/>
        </w:rPr>
        <w:tab/>
      </w:r>
      <w:r w:rsidRPr="007B4214">
        <w:rPr>
          <w:color w:val="000000"/>
          <w:lang w:eastAsia="en-AU"/>
        </w:rPr>
        <w:t>The court may cancel a treatment order and sentence an offender to full-time detention or decide to resentence an offender to a different sentence including full-time detention (see s 80ZB, s 80ZD and s 80ZE).</w:t>
      </w:r>
    </w:p>
    <w:p w14:paraId="3AEA8814" w14:textId="77777777" w:rsidR="009C5B29" w:rsidRPr="007B4214" w:rsidRDefault="009C5B29" w:rsidP="009C5B29">
      <w:pPr>
        <w:pStyle w:val="Amain"/>
        <w:rPr>
          <w:lang w:eastAsia="en-AU"/>
        </w:rPr>
      </w:pPr>
      <w:r w:rsidRPr="007B4214">
        <w:rPr>
          <w:color w:val="000000"/>
          <w:lang w:eastAsia="en-AU"/>
        </w:rPr>
        <w:tab/>
        <w:t>(4)</w:t>
      </w:r>
      <w:r w:rsidRPr="007B4214">
        <w:rPr>
          <w:color w:val="000000"/>
          <w:lang w:eastAsia="en-AU"/>
        </w:rPr>
        <w:tab/>
      </w:r>
      <w:r w:rsidRPr="007B4214">
        <w:rPr>
          <w:rFonts w:ascii="TimesNewRomanPSMT" w:hAnsi="TimesNewRomanPSMT" w:cs="TimesNewRomanPSMT"/>
          <w:color w:val="000000"/>
          <w:szCs w:val="24"/>
          <w:lang w:eastAsia="en-AU"/>
        </w:rPr>
        <w:t xml:space="preserve">If the court makes an order under </w:t>
      </w:r>
      <w:r w:rsidRPr="007B4214">
        <w:rPr>
          <w:color w:val="000000"/>
          <w:lang w:eastAsia="en-AU"/>
        </w:rPr>
        <w:t>this part cancelling the treatment order and imposing a sentence of imprisonment, the court</w:t>
      </w:r>
      <w:r w:rsidRPr="007B4214">
        <w:rPr>
          <w:rFonts w:ascii="TimesNewRomanPSMT" w:hAnsi="TimesNewRomanPSMT" w:cs="TimesNewRomanPSMT"/>
          <w:color w:val="000000"/>
          <w:szCs w:val="24"/>
          <w:lang w:eastAsia="en-AU"/>
        </w:rPr>
        <w:t>—</w:t>
      </w:r>
    </w:p>
    <w:p w14:paraId="52732BD3"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must state when the period of full-time detention starts and ends; </w:t>
      </w:r>
      <w:r w:rsidRPr="007B4214">
        <w:rPr>
          <w:rFonts w:ascii="TimesNewRomanPSMT" w:hAnsi="TimesNewRomanPSMT" w:cs="TimesNewRomanPSMT"/>
          <w:color w:val="000000"/>
          <w:szCs w:val="24"/>
          <w:lang w:eastAsia="en-AU"/>
        </w:rPr>
        <w:t>and</w:t>
      </w:r>
    </w:p>
    <w:p w14:paraId="27651F36" w14:textId="77777777" w:rsidR="009C5B29" w:rsidRPr="007B4214" w:rsidRDefault="009C5B29" w:rsidP="009C5B29">
      <w:pPr>
        <w:pStyle w:val="Apara"/>
        <w:rPr>
          <w:lang w:eastAsia="en-AU"/>
        </w:rPr>
      </w:pPr>
      <w:r w:rsidRPr="007B4214">
        <w:rPr>
          <w:lang w:eastAsia="en-AU"/>
        </w:rPr>
        <w:tab/>
        <w:t>(b)</w:t>
      </w:r>
      <w:r w:rsidRPr="007B4214">
        <w:rPr>
          <w:lang w:eastAsia="en-AU"/>
        </w:rPr>
        <w:tab/>
        <w:t>despite section 65, may set a nonparole period for the period of full-time detention if the period of full-time detention is more than 30 days.</w:t>
      </w:r>
    </w:p>
    <w:p w14:paraId="6D6B211F" w14:textId="77777777" w:rsidR="009C5B29" w:rsidRPr="007B4214" w:rsidRDefault="009C5B29" w:rsidP="00E1471C">
      <w:pPr>
        <w:pStyle w:val="Amain"/>
        <w:keepNext/>
        <w:rPr>
          <w:lang w:eastAsia="en-AU"/>
        </w:rPr>
      </w:pPr>
      <w:r w:rsidRPr="007B4214">
        <w:rPr>
          <w:color w:val="000000"/>
          <w:lang w:eastAsia="en-AU"/>
        </w:rPr>
        <w:lastRenderedPageBreak/>
        <w:tab/>
        <w:t>(5)</w:t>
      </w:r>
      <w:r w:rsidRPr="007B4214">
        <w:rPr>
          <w:color w:val="000000"/>
          <w:lang w:eastAsia="en-AU"/>
        </w:rPr>
        <w:tab/>
        <w:t>P</w:t>
      </w:r>
      <w:r w:rsidRPr="007B4214">
        <w:rPr>
          <w:rFonts w:ascii="TimesNewRomanPSMT" w:hAnsi="TimesNewRomanPSMT" w:cs="TimesNewRomanPSMT"/>
          <w:color w:val="000000"/>
          <w:szCs w:val="24"/>
          <w:lang w:eastAsia="en-AU"/>
        </w:rPr>
        <w:t>art 5.2 (Imprisonment—nonparole periods) applies to a nonparole period set under paragraph (4) (b) as if the nonparole period had been set under that part.</w:t>
      </w:r>
    </w:p>
    <w:p w14:paraId="41E29F8B" w14:textId="77777777" w:rsidR="009C5B29" w:rsidRPr="007B4214" w:rsidRDefault="009C5B29" w:rsidP="009C5B29">
      <w:pPr>
        <w:pStyle w:val="aNote"/>
        <w:rPr>
          <w:rFonts w:ascii="TimesNewRomanPSMT" w:hAnsi="TimesNewRomanPSMT" w:cs="TimesNewRomanPSMT"/>
          <w:color w:val="000000"/>
          <w:lang w:eastAsia="en-AU"/>
        </w:rPr>
      </w:pPr>
      <w:r w:rsidRPr="007B4214">
        <w:rPr>
          <w:rStyle w:val="charItals"/>
        </w:rPr>
        <w:t>Note</w:t>
      </w:r>
      <w:r w:rsidRPr="007B4214">
        <w:rPr>
          <w:rStyle w:val="charItals"/>
        </w:rPr>
        <w:tab/>
      </w:r>
      <w:r w:rsidRPr="007B4214">
        <w:rPr>
          <w:color w:val="000000"/>
          <w:lang w:eastAsia="en-AU"/>
        </w:rPr>
        <w:t xml:space="preserve">Pt 5.2 deals with setting and review </w:t>
      </w:r>
      <w:r w:rsidRPr="007B4214">
        <w:rPr>
          <w:rFonts w:ascii="TimesNewRomanPSMT" w:hAnsi="TimesNewRomanPSMT" w:cs="TimesNewRomanPSMT"/>
          <w:color w:val="000000"/>
          <w:lang w:eastAsia="en-AU"/>
        </w:rPr>
        <w:t>of nonparole periods.</w:t>
      </w:r>
    </w:p>
    <w:p w14:paraId="2E0F65F3" w14:textId="77777777" w:rsidR="009C5B29" w:rsidRPr="0047084B" w:rsidRDefault="009C5B29" w:rsidP="009C5B29">
      <w:pPr>
        <w:pStyle w:val="AH3Div"/>
      </w:pPr>
      <w:bookmarkStart w:id="186" w:name="_Toc110594048"/>
      <w:r w:rsidRPr="0047084B">
        <w:rPr>
          <w:rStyle w:val="CharDivNo"/>
        </w:rPr>
        <w:t>Division 5.4A.6</w:t>
      </w:r>
      <w:r w:rsidRPr="007B4214">
        <w:rPr>
          <w:color w:val="000000"/>
        </w:rPr>
        <w:tab/>
      </w:r>
      <w:r w:rsidRPr="0047084B">
        <w:rPr>
          <w:rStyle w:val="CharDivText"/>
          <w:color w:val="000000"/>
        </w:rPr>
        <w:t>Drug and alcohol treatment orders—treatment and supervision part</w:t>
      </w:r>
      <w:bookmarkEnd w:id="186"/>
    </w:p>
    <w:p w14:paraId="1FC6D593" w14:textId="77777777" w:rsidR="009C5B29" w:rsidRPr="007B4214" w:rsidRDefault="009C5B29" w:rsidP="009C5B29">
      <w:pPr>
        <w:pStyle w:val="AH5Sec"/>
        <w:rPr>
          <w:lang w:eastAsia="en-AU"/>
        </w:rPr>
      </w:pPr>
      <w:bookmarkStart w:id="187" w:name="_Toc110594049"/>
      <w:r w:rsidRPr="0047084B">
        <w:rPr>
          <w:rStyle w:val="CharSectNo"/>
        </w:rPr>
        <w:t>80X</w:t>
      </w:r>
      <w:r w:rsidRPr="007B4214">
        <w:rPr>
          <w:color w:val="000000"/>
        </w:rPr>
        <w:tab/>
      </w:r>
      <w:r w:rsidRPr="007B4214">
        <w:rPr>
          <w:color w:val="000000"/>
          <w:szCs w:val="24"/>
          <w:lang w:eastAsia="en-AU"/>
        </w:rPr>
        <w:t>Treatment and supervision part</w:t>
      </w:r>
      <w:r w:rsidRPr="007B4214">
        <w:rPr>
          <w:rFonts w:cs="Arial"/>
          <w:bCs/>
          <w:color w:val="000000"/>
          <w:szCs w:val="24"/>
          <w:lang w:eastAsia="en-AU"/>
        </w:rPr>
        <w:t xml:space="preserve"> of treatment orders</w:t>
      </w:r>
      <w:bookmarkEnd w:id="187"/>
    </w:p>
    <w:p w14:paraId="29FC2805" w14:textId="77777777" w:rsidR="009C5B29" w:rsidRPr="007B4214" w:rsidRDefault="009C5B29" w:rsidP="009C5B29">
      <w:pPr>
        <w:pStyle w:val="Amain"/>
        <w:rPr>
          <w:lang w:eastAsia="en-AU"/>
        </w:rPr>
      </w:pPr>
      <w:r w:rsidRPr="007B4214">
        <w:rPr>
          <w:color w:val="000000"/>
          <w:szCs w:val="24"/>
          <w:lang w:eastAsia="en-AU"/>
        </w:rPr>
        <w:tab/>
        <w:t>(1)</w:t>
      </w:r>
      <w:r w:rsidRPr="007B4214">
        <w:rPr>
          <w:color w:val="000000"/>
          <w:szCs w:val="24"/>
          <w:lang w:eastAsia="en-AU"/>
        </w:rPr>
        <w:tab/>
        <w:t xml:space="preserve">A treatment order must include a part (the </w:t>
      </w:r>
      <w:r w:rsidRPr="007B4214">
        <w:rPr>
          <w:rStyle w:val="charBoldItals"/>
        </w:rPr>
        <w:t>treatment and supervision part</w:t>
      </w:r>
      <w:r w:rsidRPr="007B4214">
        <w:rPr>
          <w:color w:val="000000"/>
          <w:szCs w:val="24"/>
          <w:lang w:eastAsia="en-AU"/>
        </w:rPr>
        <w:t>) that imposes the order’s—</w:t>
      </w:r>
    </w:p>
    <w:p w14:paraId="4998037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core conditions; and</w:t>
      </w:r>
    </w:p>
    <w:p w14:paraId="67C98FD2" w14:textId="77777777" w:rsidR="009C5B29" w:rsidRPr="007B4214" w:rsidRDefault="009C5B29" w:rsidP="009C5B29">
      <w:pPr>
        <w:pStyle w:val="Apara"/>
        <w:rPr>
          <w:lang w:eastAsia="en-AU"/>
        </w:rPr>
      </w:pPr>
      <w:r w:rsidRPr="007B4214">
        <w:rPr>
          <w:lang w:eastAsia="en-AU"/>
        </w:rPr>
        <w:tab/>
        <w:t>(b)</w:t>
      </w:r>
      <w:r w:rsidRPr="007B4214">
        <w:rPr>
          <w:lang w:eastAsia="en-AU"/>
        </w:rPr>
        <w:tab/>
        <w:t>treatment program conditions.</w:t>
      </w:r>
    </w:p>
    <w:p w14:paraId="3A9F4FD8" w14:textId="77777777" w:rsidR="009C5B29" w:rsidRPr="007B4214" w:rsidRDefault="009C5B29" w:rsidP="009C5B29">
      <w:pPr>
        <w:pStyle w:val="Amain"/>
        <w:rPr>
          <w:lang w:eastAsia="en-AU"/>
        </w:rPr>
      </w:pPr>
      <w:r w:rsidRPr="007B4214">
        <w:rPr>
          <w:color w:val="000000"/>
          <w:szCs w:val="24"/>
          <w:lang w:eastAsia="en-AU"/>
        </w:rPr>
        <w:tab/>
        <w:t>(2)</w:t>
      </w:r>
      <w:r w:rsidRPr="007B4214">
        <w:rPr>
          <w:color w:val="000000"/>
          <w:szCs w:val="24"/>
          <w:lang w:eastAsia="en-AU"/>
        </w:rPr>
        <w:tab/>
        <w:t>The treatment and supervision part of a treatment order is in force for the period that—</w:t>
      </w:r>
    </w:p>
    <w:p w14:paraId="0CC6E22C"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starts when the treatment order is made; and</w:t>
      </w:r>
    </w:p>
    <w:p w14:paraId="44DF5726" w14:textId="77777777" w:rsidR="009C5B29" w:rsidRPr="007B4214" w:rsidRDefault="009C5B29" w:rsidP="009C5B29">
      <w:pPr>
        <w:pStyle w:val="Apara"/>
        <w:rPr>
          <w:lang w:eastAsia="en-AU"/>
        </w:rPr>
      </w:pPr>
      <w:r w:rsidRPr="007B4214">
        <w:rPr>
          <w:lang w:eastAsia="en-AU"/>
        </w:rPr>
        <w:tab/>
        <w:t>(b)</w:t>
      </w:r>
      <w:r w:rsidRPr="007B4214">
        <w:rPr>
          <w:lang w:eastAsia="en-AU"/>
        </w:rPr>
        <w:tab/>
        <w:t>ends—</w:t>
      </w:r>
    </w:p>
    <w:p w14:paraId="471F2A3D"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on a day stated by the court; or</w:t>
      </w:r>
    </w:p>
    <w:p w14:paraId="11A45369" w14:textId="77777777" w:rsidR="009C5B29" w:rsidRPr="007B4214" w:rsidRDefault="009C5B29" w:rsidP="009C5B29">
      <w:pPr>
        <w:pStyle w:val="Asubpara"/>
        <w:rPr>
          <w:lang w:eastAsia="en-AU"/>
        </w:rPr>
      </w:pPr>
      <w:r w:rsidRPr="007B4214">
        <w:rPr>
          <w:lang w:eastAsia="en-AU"/>
        </w:rPr>
        <w:tab/>
        <w:t>(ii)</w:t>
      </w:r>
      <w:r w:rsidRPr="007B4214">
        <w:rPr>
          <w:lang w:eastAsia="en-AU"/>
        </w:rPr>
        <w:tab/>
        <w:t>if the order is earlier cancelled by the court under this part—on the day the court cancels the order.</w:t>
      </w:r>
    </w:p>
    <w:p w14:paraId="6820902D" w14:textId="77777777" w:rsidR="009C5B29" w:rsidRPr="007B4214" w:rsidRDefault="009C5B29" w:rsidP="009C5B29">
      <w:pPr>
        <w:pStyle w:val="Amain"/>
        <w:rPr>
          <w:lang w:eastAsia="en-AU"/>
        </w:rPr>
      </w:pPr>
      <w:r w:rsidRPr="007B4214">
        <w:rPr>
          <w:color w:val="000000"/>
          <w:lang w:eastAsia="en-AU"/>
        </w:rPr>
        <w:tab/>
        <w:t>(3)</w:t>
      </w:r>
      <w:r w:rsidRPr="007B4214">
        <w:rPr>
          <w:color w:val="000000"/>
          <w:lang w:eastAsia="en-AU"/>
        </w:rPr>
        <w:tab/>
        <w:t>However, the treatment and supervision part of a treatment order must not end later than the day the custodial part of the order ends.</w:t>
      </w:r>
    </w:p>
    <w:p w14:paraId="4447EE8E" w14:textId="77777777" w:rsidR="009C5B29" w:rsidRPr="007B4214" w:rsidRDefault="009C5B29" w:rsidP="00E1471C">
      <w:pPr>
        <w:pStyle w:val="AH5Sec"/>
        <w:rPr>
          <w:lang w:eastAsia="en-AU"/>
        </w:rPr>
      </w:pPr>
      <w:bookmarkStart w:id="188" w:name="_Toc110594050"/>
      <w:r w:rsidRPr="0047084B">
        <w:rPr>
          <w:rStyle w:val="CharSectNo"/>
        </w:rPr>
        <w:lastRenderedPageBreak/>
        <w:t>80Y</w:t>
      </w:r>
      <w:r w:rsidRPr="007B4214">
        <w:rPr>
          <w:color w:val="000000"/>
          <w:szCs w:val="24"/>
          <w:lang w:eastAsia="en-AU"/>
        </w:rPr>
        <w:tab/>
        <w:t>Core conditions</w:t>
      </w:r>
      <w:bookmarkEnd w:id="188"/>
    </w:p>
    <w:p w14:paraId="1697A01F" w14:textId="77777777" w:rsidR="009C5B29" w:rsidRPr="007B4214" w:rsidRDefault="009C5B29" w:rsidP="00E1471C">
      <w:pPr>
        <w:pStyle w:val="Amain"/>
        <w:keepNext/>
        <w:rPr>
          <w:lang w:eastAsia="en-AU"/>
        </w:rPr>
      </w:pPr>
      <w:r w:rsidRPr="007B4214">
        <w:rPr>
          <w:color w:val="000000"/>
          <w:szCs w:val="24"/>
          <w:lang w:eastAsia="en-AU"/>
        </w:rPr>
        <w:tab/>
        <w:t>(1)</w:t>
      </w:r>
      <w:r w:rsidRPr="007B4214">
        <w:rPr>
          <w:color w:val="000000"/>
          <w:szCs w:val="24"/>
          <w:lang w:eastAsia="en-AU"/>
        </w:rPr>
        <w:tab/>
        <w:t xml:space="preserve">The </w:t>
      </w:r>
      <w:r w:rsidRPr="007B4214">
        <w:rPr>
          <w:rStyle w:val="charBoldItals"/>
        </w:rPr>
        <w:t>core conditions</w:t>
      </w:r>
      <w:r w:rsidRPr="007B4214">
        <w:rPr>
          <w:color w:val="000000"/>
          <w:szCs w:val="24"/>
          <w:lang w:eastAsia="en-AU"/>
        </w:rPr>
        <w:t>, of a treatment order, while the treatment and supervision part of the order is in force, are that an offender subject to the order—</w:t>
      </w:r>
    </w:p>
    <w:p w14:paraId="51E67344" w14:textId="77777777" w:rsidR="009C5B29" w:rsidRPr="007B4214" w:rsidRDefault="009C5B29" w:rsidP="00E1471C">
      <w:pPr>
        <w:pStyle w:val="Apara"/>
        <w:keepNext/>
        <w:rPr>
          <w:lang w:eastAsia="en-AU"/>
        </w:rPr>
      </w:pPr>
      <w:r w:rsidRPr="007B4214">
        <w:rPr>
          <w:color w:val="000000"/>
          <w:szCs w:val="24"/>
          <w:lang w:eastAsia="en-AU"/>
        </w:rPr>
        <w:tab/>
        <w:t>(a)</w:t>
      </w:r>
      <w:r w:rsidRPr="007B4214">
        <w:rPr>
          <w:color w:val="000000"/>
          <w:szCs w:val="24"/>
          <w:lang w:eastAsia="en-AU"/>
        </w:rPr>
        <w:tab/>
        <w:t xml:space="preserve">must not commit another offence </w:t>
      </w:r>
      <w:r w:rsidRPr="007B4214">
        <w:rPr>
          <w:color w:val="000000"/>
          <w:lang w:eastAsia="en-AU"/>
        </w:rPr>
        <w:t xml:space="preserve">against a law in force </w:t>
      </w:r>
      <w:r w:rsidRPr="007B4214">
        <w:rPr>
          <w:rFonts w:ascii="TimesNewRomanPSMT" w:hAnsi="TimesNewRomanPSMT" w:cs="TimesNewRomanPSMT"/>
          <w:color w:val="000000"/>
          <w:szCs w:val="24"/>
          <w:lang w:eastAsia="en-AU"/>
        </w:rPr>
        <w:t>in Australia or elsewhere</w:t>
      </w:r>
      <w:r w:rsidRPr="007B4214">
        <w:rPr>
          <w:color w:val="000000"/>
          <w:szCs w:val="24"/>
          <w:lang w:eastAsia="en-AU"/>
        </w:rPr>
        <w:t>; and</w:t>
      </w:r>
    </w:p>
    <w:p w14:paraId="10E0E5C7" w14:textId="77777777" w:rsidR="009C5B29" w:rsidRPr="007B4214" w:rsidRDefault="009C5B29" w:rsidP="009C5B29">
      <w:pPr>
        <w:pStyle w:val="Apara"/>
        <w:rPr>
          <w:lang w:eastAsia="en-AU"/>
        </w:rPr>
      </w:pPr>
      <w:r w:rsidRPr="007B4214">
        <w:rPr>
          <w:lang w:eastAsia="en-AU"/>
        </w:rPr>
        <w:tab/>
        <w:t>(b)</w:t>
      </w:r>
      <w:r w:rsidRPr="007B4214">
        <w:rPr>
          <w:lang w:eastAsia="en-AU"/>
        </w:rPr>
        <w:tab/>
        <w:t xml:space="preserve">if the offender is charged with an offence against a law in force </w:t>
      </w:r>
      <w:r w:rsidRPr="007B4214">
        <w:rPr>
          <w:rFonts w:ascii="TimesNewRomanPSMT" w:hAnsi="TimesNewRomanPSMT" w:cs="TimesNewRomanPSMT"/>
          <w:lang w:eastAsia="en-AU"/>
        </w:rPr>
        <w:t>in Australia or elsewhere—must tell the responsible director</w:t>
      </w:r>
      <w:r w:rsidRPr="007B4214">
        <w:rPr>
          <w:rFonts w:ascii="TimesNewRomanPSMT" w:hAnsi="TimesNewRomanPSMT" w:cs="TimesNewRomanPSMT"/>
          <w:lang w:eastAsia="en-AU"/>
        </w:rPr>
        <w:noBreakHyphen/>
        <w:t>general about the charge as soon as possible, but within 2 days after the day the offender becomes aware of the charge</w:t>
      </w:r>
      <w:r w:rsidRPr="007B4214">
        <w:rPr>
          <w:lang w:eastAsia="en-AU"/>
        </w:rPr>
        <w:t xml:space="preserve">; and </w:t>
      </w:r>
    </w:p>
    <w:p w14:paraId="1EDBB041" w14:textId="77777777" w:rsidR="009C5B29" w:rsidRPr="007B4214" w:rsidRDefault="009C5B29" w:rsidP="009C5B29">
      <w:pPr>
        <w:pStyle w:val="Apara"/>
        <w:rPr>
          <w:lang w:eastAsia="en-AU"/>
        </w:rPr>
      </w:pPr>
      <w:r w:rsidRPr="007B4214">
        <w:rPr>
          <w:lang w:eastAsia="en-AU"/>
        </w:rPr>
        <w:tab/>
        <w:t>(c)</w:t>
      </w:r>
      <w:r w:rsidRPr="007B4214">
        <w:rPr>
          <w:lang w:eastAsia="en-AU"/>
        </w:rPr>
        <w:tab/>
        <w:t>must report to a member of the treatment and supervision team for the treatment order at the places and times directed by a member of the team; and</w:t>
      </w:r>
    </w:p>
    <w:p w14:paraId="6D05607D" w14:textId="77777777" w:rsidR="009C5B29" w:rsidRPr="007B4214" w:rsidRDefault="009C5B29" w:rsidP="009C5B29">
      <w:pPr>
        <w:pStyle w:val="Apara"/>
        <w:rPr>
          <w:lang w:eastAsia="en-AU"/>
        </w:rPr>
      </w:pPr>
      <w:r w:rsidRPr="007B4214">
        <w:rPr>
          <w:lang w:eastAsia="en-AU"/>
        </w:rPr>
        <w:tab/>
        <w:t>(d)</w:t>
      </w:r>
      <w:r w:rsidRPr="007B4214">
        <w:rPr>
          <w:lang w:eastAsia="en-AU"/>
        </w:rPr>
        <w:tab/>
        <w:t>must receive visits from a member of the treatment and supervision team for the treatment order at the times directed by a member of the team; and</w:t>
      </w:r>
    </w:p>
    <w:p w14:paraId="02538211" w14:textId="77777777" w:rsidR="009C5B29" w:rsidRPr="007B4214" w:rsidRDefault="009C5B29" w:rsidP="009C5B29">
      <w:pPr>
        <w:pStyle w:val="Apara"/>
        <w:rPr>
          <w:lang w:eastAsia="en-AU"/>
        </w:rPr>
      </w:pPr>
      <w:r w:rsidRPr="007B4214">
        <w:rPr>
          <w:lang w:eastAsia="en-AU"/>
        </w:rPr>
        <w:tab/>
        <w:t>(e)</w:t>
      </w:r>
      <w:r w:rsidRPr="007B4214">
        <w:rPr>
          <w:lang w:eastAsia="en-AU"/>
        </w:rPr>
        <w:tab/>
        <w:t>if the offender’s contact details change—must tell the responsible director-general about the change as soon as possible, but not later than 1 day after the day the offender becomes aware of the change of details; and</w:t>
      </w:r>
    </w:p>
    <w:p w14:paraId="58B173F5" w14:textId="77777777" w:rsidR="009C5B29" w:rsidRPr="007B4214" w:rsidRDefault="009C5B29" w:rsidP="009C5B29">
      <w:pPr>
        <w:pStyle w:val="Apara"/>
        <w:rPr>
          <w:lang w:eastAsia="en-AU"/>
        </w:rPr>
      </w:pPr>
      <w:r w:rsidRPr="007B4214">
        <w:rPr>
          <w:lang w:eastAsia="en-AU"/>
        </w:rPr>
        <w:tab/>
        <w:t>(f)</w:t>
      </w:r>
      <w:r w:rsidRPr="007B4214">
        <w:rPr>
          <w:lang w:eastAsia="en-AU"/>
        </w:rPr>
        <w:tab/>
        <w:t>must not—</w:t>
      </w:r>
    </w:p>
    <w:p w14:paraId="2ABA572C"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leave or stay outside the ACT without the permission of the court for a continuous period of more than 24 hours; and</w:t>
      </w:r>
    </w:p>
    <w:p w14:paraId="49AF034F" w14:textId="77777777" w:rsidR="009C5B29" w:rsidRPr="007B4214" w:rsidRDefault="009C5B29" w:rsidP="009C5B29">
      <w:pPr>
        <w:pStyle w:val="Asubpara"/>
        <w:rPr>
          <w:lang w:eastAsia="en-AU"/>
        </w:rPr>
      </w:pPr>
      <w:r w:rsidRPr="007B4214">
        <w:rPr>
          <w:lang w:eastAsia="en-AU"/>
        </w:rPr>
        <w:tab/>
        <w:t>(ii)</w:t>
      </w:r>
      <w:r w:rsidRPr="007B4214">
        <w:rPr>
          <w:lang w:eastAsia="en-AU"/>
        </w:rPr>
        <w:tab/>
        <w:t>if the court grants the offender permission to leave or stay outside the ACT—fail to comply with any condition of the court’s permission; and</w:t>
      </w:r>
    </w:p>
    <w:p w14:paraId="5A1EBCBF" w14:textId="77777777" w:rsidR="009C5B29" w:rsidRPr="007B4214" w:rsidRDefault="009C5B29" w:rsidP="00E1471C">
      <w:pPr>
        <w:pStyle w:val="Apara"/>
        <w:keepNext/>
        <w:rPr>
          <w:lang w:eastAsia="en-AU"/>
        </w:rPr>
      </w:pPr>
      <w:r w:rsidRPr="007B4214">
        <w:rPr>
          <w:color w:val="000000"/>
          <w:szCs w:val="24"/>
          <w:lang w:eastAsia="en-AU"/>
        </w:rPr>
        <w:lastRenderedPageBreak/>
        <w:tab/>
        <w:t>(g)</w:t>
      </w:r>
      <w:r w:rsidRPr="007B4214">
        <w:rPr>
          <w:color w:val="000000"/>
          <w:szCs w:val="24"/>
          <w:lang w:eastAsia="en-AU"/>
        </w:rPr>
        <w:tab/>
        <w:t>must—</w:t>
      </w:r>
    </w:p>
    <w:p w14:paraId="683BDD6D" w14:textId="77777777" w:rsidR="009C5B29" w:rsidRPr="007B4214" w:rsidRDefault="009C5B29" w:rsidP="00E1471C">
      <w:pPr>
        <w:pStyle w:val="Asubpara"/>
        <w:keepNext/>
        <w:rPr>
          <w:lang w:eastAsia="en-AU"/>
        </w:rPr>
      </w:pPr>
      <w:r w:rsidRPr="007B4214">
        <w:rPr>
          <w:color w:val="000000"/>
          <w:lang w:eastAsia="en-AU"/>
        </w:rPr>
        <w:tab/>
        <w:t>(i)</w:t>
      </w:r>
      <w:r w:rsidRPr="007B4214">
        <w:rPr>
          <w:color w:val="000000"/>
          <w:lang w:eastAsia="en-AU"/>
        </w:rPr>
        <w:tab/>
        <w:t>appear before the court at the times directed by the court; and</w:t>
      </w:r>
    </w:p>
    <w:p w14:paraId="5BAA89F8" w14:textId="77777777" w:rsidR="009C5B29" w:rsidRPr="007B4214" w:rsidRDefault="009C5B29" w:rsidP="009C5B29">
      <w:pPr>
        <w:pStyle w:val="Asubpara"/>
        <w:rPr>
          <w:lang w:eastAsia="en-AU"/>
        </w:rPr>
      </w:pPr>
      <w:r w:rsidRPr="007B4214">
        <w:rPr>
          <w:lang w:eastAsia="en-AU"/>
        </w:rPr>
        <w:tab/>
        <w:t>(ii)</w:t>
      </w:r>
      <w:r w:rsidRPr="007B4214">
        <w:rPr>
          <w:lang w:eastAsia="en-AU"/>
        </w:rPr>
        <w:tab/>
        <w:t>comply with the directions of the court; and</w:t>
      </w:r>
    </w:p>
    <w:p w14:paraId="387BD419" w14:textId="77777777" w:rsidR="009C5B29" w:rsidRPr="007B4214" w:rsidRDefault="009C5B29" w:rsidP="009C5B29">
      <w:pPr>
        <w:pStyle w:val="Apara"/>
        <w:rPr>
          <w:lang w:eastAsia="en-AU"/>
        </w:rPr>
      </w:pPr>
      <w:r w:rsidRPr="007B4214">
        <w:rPr>
          <w:color w:val="000000"/>
          <w:szCs w:val="24"/>
          <w:lang w:eastAsia="en-AU"/>
        </w:rPr>
        <w:tab/>
        <w:t>(h)</w:t>
      </w:r>
      <w:r w:rsidRPr="007B4214">
        <w:rPr>
          <w:color w:val="000000"/>
          <w:szCs w:val="24"/>
          <w:lang w:eastAsia="en-AU"/>
        </w:rPr>
        <w:tab/>
        <w:t>must comply with any other reasonable direction of—</w:t>
      </w:r>
    </w:p>
    <w:p w14:paraId="0184973B" w14:textId="77777777" w:rsidR="009C5B29" w:rsidRPr="007B4214" w:rsidRDefault="009C5B29" w:rsidP="009C5B29">
      <w:pPr>
        <w:pStyle w:val="Asubpara"/>
        <w:rPr>
          <w:lang w:eastAsia="en-AU"/>
        </w:rPr>
      </w:pPr>
      <w:r w:rsidRPr="007B4214">
        <w:rPr>
          <w:color w:val="000000"/>
          <w:szCs w:val="24"/>
          <w:lang w:eastAsia="en-AU"/>
        </w:rPr>
        <w:tab/>
        <w:t>(i)</w:t>
      </w:r>
      <w:r w:rsidRPr="007B4214">
        <w:rPr>
          <w:color w:val="000000"/>
          <w:szCs w:val="24"/>
          <w:lang w:eastAsia="en-AU"/>
        </w:rPr>
        <w:tab/>
        <w:t>a member of the treatment and supervision team for the order; or</w:t>
      </w:r>
    </w:p>
    <w:p w14:paraId="56AA653C" w14:textId="77777777" w:rsidR="009C5B29" w:rsidRPr="007B4214" w:rsidRDefault="009C5B29" w:rsidP="009C5B29">
      <w:pPr>
        <w:pStyle w:val="Asubpara"/>
        <w:rPr>
          <w:lang w:eastAsia="en-AU"/>
        </w:rPr>
      </w:pPr>
      <w:r w:rsidRPr="007B4214">
        <w:rPr>
          <w:lang w:eastAsia="en-AU"/>
        </w:rPr>
        <w:tab/>
        <w:t>(ii)</w:t>
      </w:r>
      <w:r w:rsidRPr="007B4214">
        <w:rPr>
          <w:lang w:eastAsia="en-AU"/>
        </w:rPr>
        <w:tab/>
        <w:t>a person prescribed by regulation.</w:t>
      </w:r>
    </w:p>
    <w:p w14:paraId="61FA8E7B"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The court must not amend a condition mentioned in subsection (1).</w:t>
      </w:r>
    </w:p>
    <w:p w14:paraId="6438E843" w14:textId="77777777" w:rsidR="009C5B29" w:rsidRPr="007B4214" w:rsidRDefault="009C5B29" w:rsidP="009C5B29">
      <w:pPr>
        <w:pStyle w:val="Amain"/>
        <w:rPr>
          <w:lang w:eastAsia="en-AU"/>
        </w:rPr>
      </w:pPr>
      <w:r w:rsidRPr="007B4214">
        <w:rPr>
          <w:lang w:eastAsia="en-AU"/>
        </w:rPr>
        <w:tab/>
        <w:t>(3)</w:t>
      </w:r>
      <w:r w:rsidRPr="007B4214">
        <w:rPr>
          <w:lang w:eastAsia="en-AU"/>
        </w:rPr>
        <w:tab/>
        <w:t>In this section:</w:t>
      </w:r>
    </w:p>
    <w:p w14:paraId="76333B89" w14:textId="77777777" w:rsidR="009C5B29" w:rsidRPr="007B4214" w:rsidRDefault="009C5B29" w:rsidP="009C5B29">
      <w:pPr>
        <w:pStyle w:val="aDef"/>
        <w:rPr>
          <w:color w:val="000000"/>
          <w:lang w:eastAsia="en-AU"/>
        </w:rPr>
      </w:pPr>
      <w:r w:rsidRPr="007B4214">
        <w:rPr>
          <w:rStyle w:val="charBoldItals"/>
        </w:rPr>
        <w:t>contact details</w:t>
      </w:r>
      <w:r w:rsidRPr="007B4214">
        <w:rPr>
          <w:color w:val="000000"/>
          <w:lang w:eastAsia="en-AU"/>
        </w:rPr>
        <w:t>, of an offender, means the offender’s—</w:t>
      </w:r>
    </w:p>
    <w:p w14:paraId="267FF7DF" w14:textId="77777777" w:rsidR="009C5B29" w:rsidRPr="007B4214" w:rsidRDefault="009C5B29" w:rsidP="009C5B29">
      <w:pPr>
        <w:pStyle w:val="aDefpara"/>
      </w:pPr>
      <w:r w:rsidRPr="007B4214">
        <w:rPr>
          <w:color w:val="000000"/>
        </w:rPr>
        <w:tab/>
        <w:t>(a)</w:t>
      </w:r>
      <w:r w:rsidRPr="007B4214">
        <w:rPr>
          <w:color w:val="000000"/>
        </w:rPr>
        <w:tab/>
        <w:t>home address or phone number; and</w:t>
      </w:r>
    </w:p>
    <w:p w14:paraId="1654FEA8" w14:textId="77777777" w:rsidR="009C5B29" w:rsidRPr="007B4214" w:rsidRDefault="009C5B29" w:rsidP="009C5B29">
      <w:pPr>
        <w:pStyle w:val="aDefpara"/>
      </w:pPr>
      <w:r w:rsidRPr="007B4214">
        <w:tab/>
        <w:t>(b)</w:t>
      </w:r>
      <w:r w:rsidRPr="007B4214">
        <w:tab/>
        <w:t>work address or phone number; and</w:t>
      </w:r>
    </w:p>
    <w:p w14:paraId="55BA21EF" w14:textId="77777777" w:rsidR="009C5B29" w:rsidRPr="007B4214" w:rsidRDefault="009C5B29" w:rsidP="009C5B29">
      <w:pPr>
        <w:pStyle w:val="aDefpara"/>
      </w:pPr>
      <w:r w:rsidRPr="007B4214">
        <w:tab/>
        <w:t>(c)</w:t>
      </w:r>
      <w:r w:rsidRPr="007B4214">
        <w:tab/>
        <w:t>mobile phone number.</w:t>
      </w:r>
    </w:p>
    <w:p w14:paraId="60B4C2C9" w14:textId="272DA200" w:rsidR="009C5B29" w:rsidRPr="007B4214" w:rsidRDefault="009C5B29" w:rsidP="009C5B29">
      <w:pPr>
        <w:pStyle w:val="aDef"/>
        <w:rPr>
          <w:color w:val="000000"/>
          <w:lang w:eastAsia="en-AU"/>
        </w:rPr>
      </w:pPr>
      <w:r w:rsidRPr="007B4214">
        <w:rPr>
          <w:rStyle w:val="charBoldItals"/>
        </w:rPr>
        <w:t>positive</w:t>
      </w:r>
      <w:r w:rsidRPr="007B4214">
        <w:rPr>
          <w:color w:val="000000"/>
          <w:szCs w:val="24"/>
          <w:lang w:eastAsia="en-AU"/>
        </w:rPr>
        <w:t xml:space="preserve">, </w:t>
      </w:r>
      <w:r w:rsidRPr="007B4214">
        <w:rPr>
          <w:color w:val="000000"/>
          <w:szCs w:val="24"/>
        </w:rPr>
        <w:t xml:space="preserve">for a test sample—see the </w:t>
      </w:r>
      <w:hyperlink r:id="rId110" w:tooltip="A2007-15" w:history="1">
        <w:r w:rsidRPr="007B4214">
          <w:rPr>
            <w:rStyle w:val="charCitHyperlinkItal"/>
          </w:rPr>
          <w:t>Corrections Management Act 2007</w:t>
        </w:r>
      </w:hyperlink>
      <w:r w:rsidRPr="007B4214">
        <w:rPr>
          <w:color w:val="000000"/>
          <w:szCs w:val="24"/>
        </w:rPr>
        <w:t>, dictionary.</w:t>
      </w:r>
    </w:p>
    <w:p w14:paraId="11A1879E" w14:textId="77777777" w:rsidR="009C5B29" w:rsidRPr="007B4214" w:rsidRDefault="009C5B29" w:rsidP="009C5B29">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7CDC6FC4"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the health director-general;</w:t>
      </w:r>
    </w:p>
    <w:p w14:paraId="2FB8BB53" w14:textId="77777777" w:rsidR="009C5B29" w:rsidRPr="007B4214" w:rsidRDefault="009C5B29" w:rsidP="009C5B29">
      <w:pPr>
        <w:pStyle w:val="aDefpara"/>
        <w:rPr>
          <w:lang w:eastAsia="en-AU"/>
        </w:rPr>
      </w:pPr>
      <w:r w:rsidRPr="007B4214">
        <w:rPr>
          <w:lang w:eastAsia="en-AU"/>
        </w:rPr>
        <w:tab/>
        <w:t>(b)</w:t>
      </w:r>
      <w:r w:rsidRPr="007B4214">
        <w:rPr>
          <w:lang w:eastAsia="en-AU"/>
        </w:rPr>
        <w:tab/>
        <w:t>the director-general responsible for this Act.</w:t>
      </w:r>
    </w:p>
    <w:p w14:paraId="5CF72236" w14:textId="77777777" w:rsidR="009C5B29" w:rsidRPr="007B4214" w:rsidRDefault="009C5B29" w:rsidP="009C5B29">
      <w:pPr>
        <w:pStyle w:val="AH5Sec"/>
        <w:rPr>
          <w:lang w:eastAsia="en-AU"/>
        </w:rPr>
      </w:pPr>
      <w:bookmarkStart w:id="189" w:name="_Toc110594051"/>
      <w:r w:rsidRPr="0047084B">
        <w:rPr>
          <w:rStyle w:val="CharSectNo"/>
        </w:rPr>
        <w:t>80Z</w:t>
      </w:r>
      <w:r w:rsidRPr="007B4214">
        <w:rPr>
          <w:color w:val="000000"/>
        </w:rPr>
        <w:tab/>
      </w:r>
      <w:r w:rsidRPr="007B4214">
        <w:rPr>
          <w:color w:val="000000"/>
          <w:szCs w:val="24"/>
          <w:lang w:eastAsia="en-AU"/>
        </w:rPr>
        <w:t>Treatment program conditions</w:t>
      </w:r>
      <w:bookmarkEnd w:id="189"/>
    </w:p>
    <w:p w14:paraId="0FE86143" w14:textId="77777777" w:rsidR="009C5B29" w:rsidRPr="007B4214" w:rsidRDefault="009C5B29" w:rsidP="009C5B29">
      <w:pPr>
        <w:pStyle w:val="Amain"/>
        <w:rPr>
          <w:lang w:eastAsia="en-AU"/>
        </w:rPr>
      </w:pPr>
      <w:r w:rsidRPr="007B4214">
        <w:rPr>
          <w:color w:val="000000"/>
          <w:szCs w:val="24"/>
          <w:lang w:eastAsia="en-AU"/>
        </w:rPr>
        <w:tab/>
        <w:t>(1)</w:t>
      </w:r>
      <w:r w:rsidRPr="007B4214">
        <w:rPr>
          <w:color w:val="000000"/>
          <w:szCs w:val="24"/>
          <w:lang w:eastAsia="en-AU"/>
        </w:rPr>
        <w:tab/>
        <w:t xml:space="preserve">The </w:t>
      </w:r>
      <w:r w:rsidRPr="007B4214">
        <w:rPr>
          <w:rStyle w:val="charBoldItals"/>
        </w:rPr>
        <w:t>treatment program conditions</w:t>
      </w:r>
      <w:r w:rsidRPr="007B4214">
        <w:rPr>
          <w:color w:val="000000"/>
          <w:szCs w:val="24"/>
          <w:lang w:eastAsia="en-AU"/>
        </w:rPr>
        <w:t xml:space="preserve"> of a treatment order, while the treatment and supervision part of the order is in force, are that an offender subject to the order—</w:t>
      </w:r>
    </w:p>
    <w:p w14:paraId="60E8138A"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 xml:space="preserve">must complete a program of treatment in relation to the alcohol or drug dependency of the offender (a </w:t>
      </w:r>
      <w:r w:rsidRPr="007B4214">
        <w:rPr>
          <w:rStyle w:val="charBoldItals"/>
        </w:rPr>
        <w:t>treatment program</w:t>
      </w:r>
      <w:r w:rsidRPr="007B4214">
        <w:rPr>
          <w:color w:val="000000"/>
          <w:szCs w:val="24"/>
          <w:lang w:eastAsia="en-AU"/>
        </w:rPr>
        <w:t>); and</w:t>
      </w:r>
    </w:p>
    <w:p w14:paraId="42428AEC" w14:textId="77777777" w:rsidR="009C5B29" w:rsidRPr="007B4214" w:rsidRDefault="009C5B29" w:rsidP="009C5B29">
      <w:pPr>
        <w:pStyle w:val="Apara"/>
        <w:rPr>
          <w:lang w:eastAsia="en-AU"/>
        </w:rPr>
      </w:pPr>
      <w:r w:rsidRPr="007B4214">
        <w:rPr>
          <w:lang w:eastAsia="en-AU"/>
        </w:rPr>
        <w:lastRenderedPageBreak/>
        <w:tab/>
        <w:t>(b)</w:t>
      </w:r>
      <w:r w:rsidRPr="007B4214">
        <w:rPr>
          <w:lang w:eastAsia="en-AU"/>
        </w:rPr>
        <w:tab/>
        <w:t>must comply with any other condition imposed by the court as necessary to achieve the purpose of the treatment program.</w:t>
      </w:r>
    </w:p>
    <w:p w14:paraId="0DD847E5"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Without limiting subsection (1) (b), the court may impose 1 or more of the following conditions, requiring the offender to:</w:t>
      </w:r>
    </w:p>
    <w:p w14:paraId="3D4ACC9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submit to medical, psychiatric or psychological treatment that is relevant to the offender’s alcohol or drug dependency;</w:t>
      </w:r>
    </w:p>
    <w:p w14:paraId="7997CA18" w14:textId="77777777" w:rsidR="009C5B29" w:rsidRPr="007B4214" w:rsidRDefault="009C5B29" w:rsidP="009C5B29">
      <w:pPr>
        <w:pStyle w:val="Apara"/>
        <w:rPr>
          <w:lang w:eastAsia="en-AU"/>
        </w:rPr>
      </w:pPr>
      <w:r w:rsidRPr="007B4214">
        <w:rPr>
          <w:lang w:eastAsia="en-AU"/>
        </w:rPr>
        <w:tab/>
        <w:t>(b)</w:t>
      </w:r>
      <w:r w:rsidRPr="007B4214">
        <w:rPr>
          <w:lang w:eastAsia="en-AU"/>
        </w:rPr>
        <w:tab/>
        <w:t>submit to detoxification at a stated facility that is not a correctional centre;</w:t>
      </w:r>
    </w:p>
    <w:p w14:paraId="4F30E39E" w14:textId="77777777" w:rsidR="009C5B29" w:rsidRPr="007B4214" w:rsidRDefault="009C5B29" w:rsidP="009C5B29">
      <w:pPr>
        <w:pStyle w:val="Apara"/>
        <w:rPr>
          <w:lang w:eastAsia="en-AU"/>
        </w:rPr>
      </w:pPr>
      <w:r w:rsidRPr="007B4214">
        <w:rPr>
          <w:lang w:eastAsia="en-AU"/>
        </w:rPr>
        <w:tab/>
        <w:t>(c)</w:t>
      </w:r>
      <w:r w:rsidRPr="007B4214">
        <w:rPr>
          <w:lang w:eastAsia="en-AU"/>
        </w:rPr>
        <w:tab/>
        <w:t>participate in counselling or programs for treatment relevant to—</w:t>
      </w:r>
    </w:p>
    <w:p w14:paraId="219909A1" w14:textId="77777777" w:rsidR="009C5B29" w:rsidRPr="007B4214" w:rsidRDefault="009C5B29" w:rsidP="009C5B29">
      <w:pPr>
        <w:pStyle w:val="Asubpara"/>
      </w:pPr>
      <w:r w:rsidRPr="007B4214">
        <w:rPr>
          <w:color w:val="000000"/>
        </w:rPr>
        <w:tab/>
        <w:t>(i)</w:t>
      </w:r>
      <w:r w:rsidRPr="007B4214">
        <w:rPr>
          <w:color w:val="000000"/>
        </w:rPr>
        <w:tab/>
        <w:t>the offender’s alcohol or drug dependency; or</w:t>
      </w:r>
    </w:p>
    <w:p w14:paraId="0713282E" w14:textId="77777777" w:rsidR="009C5B29" w:rsidRPr="007B4214" w:rsidRDefault="009C5B29" w:rsidP="009C5B29">
      <w:pPr>
        <w:pStyle w:val="Asubpara"/>
      </w:pPr>
      <w:r w:rsidRPr="007B4214">
        <w:tab/>
        <w:t>(ii)</w:t>
      </w:r>
      <w:r w:rsidRPr="007B4214">
        <w:tab/>
        <w:t>the offending behaviour of the offender;</w:t>
      </w:r>
    </w:p>
    <w:p w14:paraId="04F91327" w14:textId="77777777" w:rsidR="009C5B29" w:rsidRPr="007B4214" w:rsidRDefault="009C5B29" w:rsidP="009C5B29">
      <w:pPr>
        <w:pStyle w:val="Apara"/>
        <w:rPr>
          <w:lang w:eastAsia="en-AU"/>
        </w:rPr>
      </w:pPr>
      <w:r w:rsidRPr="007B4214">
        <w:rPr>
          <w:color w:val="000000"/>
          <w:lang w:eastAsia="en-AU"/>
        </w:rPr>
        <w:tab/>
        <w:t>(d)</w:t>
      </w:r>
      <w:r w:rsidRPr="007B4214">
        <w:rPr>
          <w:color w:val="000000"/>
          <w:lang w:eastAsia="en-AU"/>
        </w:rPr>
        <w:tab/>
        <w:t>attend meetings with a stated person or class of person for the treatment order;</w:t>
      </w:r>
    </w:p>
    <w:p w14:paraId="6260799C" w14:textId="77777777" w:rsidR="009C5B29" w:rsidRPr="007B4214" w:rsidRDefault="009C5B29" w:rsidP="009C5B29">
      <w:pPr>
        <w:pStyle w:val="Apara"/>
        <w:rPr>
          <w:lang w:eastAsia="en-AU"/>
        </w:rPr>
      </w:pPr>
      <w:r w:rsidRPr="007B4214">
        <w:rPr>
          <w:lang w:eastAsia="en-AU"/>
        </w:rPr>
        <w:tab/>
        <w:t>(e)</w:t>
      </w:r>
      <w:r w:rsidRPr="007B4214">
        <w:rPr>
          <w:lang w:eastAsia="en-AU"/>
        </w:rPr>
        <w:tab/>
        <w:t>participate in vocational, educational or employment programs or courses;</w:t>
      </w:r>
    </w:p>
    <w:p w14:paraId="2A264996" w14:textId="77777777" w:rsidR="009C5B29" w:rsidRPr="007B4214" w:rsidRDefault="009C5B29" w:rsidP="009C5B29">
      <w:pPr>
        <w:pStyle w:val="Apara"/>
        <w:rPr>
          <w:lang w:eastAsia="en-AU"/>
        </w:rPr>
      </w:pPr>
      <w:r w:rsidRPr="007B4214">
        <w:rPr>
          <w:lang w:eastAsia="en-AU"/>
        </w:rPr>
        <w:tab/>
        <w:t>(f)</w:t>
      </w:r>
      <w:r w:rsidRPr="007B4214">
        <w:rPr>
          <w:lang w:eastAsia="en-AU"/>
        </w:rPr>
        <w:tab/>
        <w:t>submit to alcohol and drug testing;</w:t>
      </w:r>
    </w:p>
    <w:p w14:paraId="19E1D942" w14:textId="77777777" w:rsidR="009C5B29" w:rsidRPr="007B4214" w:rsidRDefault="009C5B29" w:rsidP="009C5B29">
      <w:pPr>
        <w:pStyle w:val="Apara"/>
      </w:pPr>
      <w:r w:rsidRPr="007B4214">
        <w:tab/>
        <w:t>(g)</w:t>
      </w:r>
      <w:r w:rsidRPr="007B4214">
        <w:tab/>
        <w:t>not return a positive test sample under alcohol and drug testing;</w:t>
      </w:r>
    </w:p>
    <w:p w14:paraId="085883AF" w14:textId="77777777" w:rsidR="009C5B29" w:rsidRPr="007B4214" w:rsidRDefault="009C5B29" w:rsidP="009C5B29">
      <w:pPr>
        <w:pStyle w:val="Apara"/>
        <w:rPr>
          <w:lang w:eastAsia="en-AU"/>
        </w:rPr>
      </w:pPr>
      <w:r w:rsidRPr="007B4214">
        <w:rPr>
          <w:lang w:eastAsia="en-AU"/>
        </w:rPr>
        <w:tab/>
        <w:t>(h)</w:t>
      </w:r>
      <w:r w:rsidRPr="007B4214">
        <w:rPr>
          <w:lang w:eastAsia="en-AU"/>
        </w:rPr>
        <w:tab/>
        <w:t>wear a device that detects alcohol or drug usage by the offender;</w:t>
      </w:r>
    </w:p>
    <w:p w14:paraId="46C087B9" w14:textId="77777777" w:rsidR="009C5B29" w:rsidRPr="007B4214" w:rsidRDefault="009C5B29" w:rsidP="009C5B29">
      <w:pPr>
        <w:pStyle w:val="Apara"/>
        <w:rPr>
          <w:lang w:eastAsia="en-AU"/>
        </w:rPr>
      </w:pPr>
      <w:r w:rsidRPr="007B4214">
        <w:rPr>
          <w:lang w:eastAsia="en-AU"/>
        </w:rPr>
        <w:tab/>
        <w:t>(i)</w:t>
      </w:r>
      <w:r w:rsidRPr="007B4214">
        <w:rPr>
          <w:lang w:eastAsia="en-AU"/>
        </w:rPr>
        <w:tab/>
        <w:t>install a device or equipment at the offender’s home address;</w:t>
      </w:r>
    </w:p>
    <w:p w14:paraId="6323920E" w14:textId="77777777" w:rsidR="009C5B29" w:rsidRPr="007B4214" w:rsidRDefault="009C5B29" w:rsidP="009C5B29">
      <w:pPr>
        <w:pStyle w:val="Apara"/>
        <w:rPr>
          <w:lang w:eastAsia="en-AU"/>
        </w:rPr>
      </w:pPr>
      <w:r w:rsidRPr="007B4214">
        <w:rPr>
          <w:lang w:eastAsia="en-AU"/>
        </w:rPr>
        <w:tab/>
        <w:t>(j)</w:t>
      </w:r>
      <w:r w:rsidRPr="007B4214">
        <w:rPr>
          <w:lang w:eastAsia="en-AU"/>
        </w:rPr>
        <w:tab/>
        <w:t>live at a stated place for a stated period.</w:t>
      </w:r>
    </w:p>
    <w:p w14:paraId="66A718B9" w14:textId="77777777" w:rsidR="009C5B29" w:rsidRPr="007B4214" w:rsidRDefault="009C5B29" w:rsidP="009C5B29">
      <w:pPr>
        <w:pStyle w:val="AH5Sec"/>
      </w:pPr>
      <w:bookmarkStart w:id="190" w:name="_Toc110594052"/>
      <w:r w:rsidRPr="0047084B">
        <w:rPr>
          <w:rStyle w:val="CharSectNo"/>
        </w:rPr>
        <w:lastRenderedPageBreak/>
        <w:t>80ZA</w:t>
      </w:r>
      <w:r w:rsidRPr="007B4214">
        <w:rPr>
          <w:color w:val="000000"/>
        </w:rPr>
        <w:tab/>
        <w:t>Good behaviour order to apply after treatment and supervision part ends</w:t>
      </w:r>
      <w:bookmarkEnd w:id="190"/>
    </w:p>
    <w:p w14:paraId="336C51CA" w14:textId="77777777" w:rsidR="009C5B29" w:rsidRPr="007B4214" w:rsidRDefault="009C5B29" w:rsidP="009C5B29">
      <w:pPr>
        <w:pStyle w:val="Amainreturn"/>
        <w:keepNext/>
        <w:rPr>
          <w:color w:val="000000"/>
          <w:lang w:eastAsia="en-AU"/>
        </w:rPr>
      </w:pPr>
      <w:r w:rsidRPr="007B4214">
        <w:rPr>
          <w:color w:val="000000"/>
          <w:lang w:eastAsia="en-AU"/>
        </w:rPr>
        <w:t>If the treatment and supervision part of a treatment order ends before the end of the sentence of imprisonment suspended under the custodial part, the court must make a good behaviour order that—</w:t>
      </w:r>
    </w:p>
    <w:p w14:paraId="5D8A9164"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begins on the day after the treatment and supervision part ends; and</w:t>
      </w:r>
    </w:p>
    <w:p w14:paraId="27F88F75" w14:textId="77777777" w:rsidR="009C5B29" w:rsidRPr="007B4214" w:rsidRDefault="009C5B29" w:rsidP="009C5B29">
      <w:pPr>
        <w:pStyle w:val="Apara"/>
        <w:rPr>
          <w:szCs w:val="24"/>
          <w:lang w:eastAsia="en-AU"/>
        </w:rPr>
      </w:pPr>
      <w:r w:rsidRPr="007B4214">
        <w:rPr>
          <w:lang w:eastAsia="en-AU"/>
        </w:rPr>
        <w:tab/>
        <w:t>(b)</w:t>
      </w:r>
      <w:r w:rsidRPr="007B4214">
        <w:rPr>
          <w:lang w:eastAsia="en-AU"/>
        </w:rPr>
        <w:tab/>
        <w:t>ends on the day the custodial part ends</w:t>
      </w:r>
      <w:r w:rsidRPr="007B4214">
        <w:rPr>
          <w:szCs w:val="24"/>
          <w:lang w:eastAsia="en-AU"/>
        </w:rPr>
        <w:t>.</w:t>
      </w:r>
    </w:p>
    <w:p w14:paraId="05A44516" w14:textId="77777777" w:rsidR="009C5B29" w:rsidRPr="0047084B" w:rsidRDefault="009C5B29" w:rsidP="009C5B29">
      <w:pPr>
        <w:pStyle w:val="AH3Div"/>
      </w:pPr>
      <w:bookmarkStart w:id="191" w:name="_Toc110594053"/>
      <w:r w:rsidRPr="0047084B">
        <w:rPr>
          <w:rStyle w:val="CharDivNo"/>
        </w:rPr>
        <w:t>Division 5.4A.7</w:t>
      </w:r>
      <w:r w:rsidRPr="007B4214">
        <w:rPr>
          <w:color w:val="000000"/>
        </w:rPr>
        <w:tab/>
      </w:r>
      <w:r w:rsidRPr="0047084B">
        <w:rPr>
          <w:rStyle w:val="CharDivText"/>
          <w:color w:val="000000"/>
        </w:rPr>
        <w:t>Drug and alcohol treatment orders—breaches</w:t>
      </w:r>
      <w:bookmarkEnd w:id="191"/>
    </w:p>
    <w:p w14:paraId="09FB1EB5" w14:textId="77777777" w:rsidR="009C5B29" w:rsidRPr="007B4214" w:rsidRDefault="009C5B29" w:rsidP="009C5B29">
      <w:pPr>
        <w:pStyle w:val="AH5Sec"/>
      </w:pPr>
      <w:bookmarkStart w:id="192" w:name="_Toc110594054"/>
      <w:r w:rsidRPr="0047084B">
        <w:rPr>
          <w:rStyle w:val="CharSectNo"/>
        </w:rPr>
        <w:t>80ZB</w:t>
      </w:r>
      <w:r w:rsidRPr="007B4214">
        <w:rPr>
          <w:color w:val="000000"/>
        </w:rPr>
        <w:tab/>
        <w:t>Breach of treatment order—other than commission of offence</w:t>
      </w:r>
      <w:bookmarkEnd w:id="192"/>
    </w:p>
    <w:p w14:paraId="01D5C4B3" w14:textId="77777777" w:rsidR="009C5B29" w:rsidRPr="007B4214" w:rsidRDefault="009C5B29" w:rsidP="009C5B29">
      <w:pPr>
        <w:pStyle w:val="Amain"/>
      </w:pPr>
      <w:r w:rsidRPr="007B4214">
        <w:rPr>
          <w:color w:val="000000"/>
        </w:rPr>
        <w:tab/>
        <w:t>(1)</w:t>
      </w:r>
      <w:r w:rsidRPr="007B4214">
        <w:rPr>
          <w:color w:val="000000"/>
        </w:rPr>
        <w:tab/>
        <w:t>If the court is satisfied on the balance of probabilities that an offender subject to a treatment order has breached a condition of the treatment order, other than by the commission of an offence, the court must make 1 or more of the following orders:</w:t>
      </w:r>
    </w:p>
    <w:p w14:paraId="00E7AA53" w14:textId="77777777" w:rsidR="009C5B29" w:rsidRPr="007B4214" w:rsidRDefault="009C5B29" w:rsidP="009C5B29">
      <w:pPr>
        <w:pStyle w:val="Apara"/>
      </w:pPr>
      <w:r w:rsidRPr="007B4214">
        <w:rPr>
          <w:color w:val="000000"/>
        </w:rPr>
        <w:tab/>
        <w:t>(a)</w:t>
      </w:r>
      <w:r w:rsidRPr="007B4214">
        <w:rPr>
          <w:color w:val="000000"/>
        </w:rPr>
        <w:tab/>
        <w:t>confirming the treatment and supervision part of the order with no further action to be taken on the breach;</w:t>
      </w:r>
    </w:p>
    <w:p w14:paraId="527DD479" w14:textId="77777777" w:rsidR="009C5B29" w:rsidRPr="007B4214" w:rsidRDefault="009C5B29" w:rsidP="009C5B29">
      <w:pPr>
        <w:pStyle w:val="Apara"/>
      </w:pPr>
      <w:r w:rsidRPr="007B4214">
        <w:tab/>
        <w:t>(b)</w:t>
      </w:r>
      <w:r w:rsidRPr="007B4214">
        <w:tab/>
        <w:t>give the offender a warning about the need to comply with the offender’s treatment order obligations;</w:t>
      </w:r>
    </w:p>
    <w:p w14:paraId="404CF7C6" w14:textId="77777777" w:rsidR="009C5B29" w:rsidRPr="007B4214" w:rsidRDefault="009C5B29" w:rsidP="009C5B29">
      <w:pPr>
        <w:pStyle w:val="Apara"/>
      </w:pPr>
      <w:r w:rsidRPr="007B4214">
        <w:tab/>
        <w:t>(c)</w:t>
      </w:r>
      <w:r w:rsidRPr="007B4214">
        <w:tab/>
        <w:t>amending the treatment and supervision part in accordance with subsection (2);</w:t>
      </w:r>
    </w:p>
    <w:p w14:paraId="63CA3B26" w14:textId="77777777" w:rsidR="009C5B29" w:rsidRPr="007B4214" w:rsidRDefault="009C5B29" w:rsidP="009C5B29">
      <w:pPr>
        <w:pStyle w:val="Apara"/>
      </w:pPr>
      <w:r w:rsidRPr="007B4214">
        <w:tab/>
        <w:t>(d)</w:t>
      </w:r>
      <w:r w:rsidRPr="007B4214">
        <w:tab/>
        <w:t>requiring the offender to comply with 1 or more of the following conditions:</w:t>
      </w:r>
    </w:p>
    <w:p w14:paraId="604C00F0" w14:textId="77777777" w:rsidR="009C5B29" w:rsidRPr="007B4214" w:rsidRDefault="009C5B29" w:rsidP="009C5B29">
      <w:pPr>
        <w:pStyle w:val="Asubpara"/>
      </w:pPr>
      <w:r w:rsidRPr="007B4214">
        <w:rPr>
          <w:color w:val="000000"/>
        </w:rPr>
        <w:tab/>
        <w:t>(i)</w:t>
      </w:r>
      <w:r w:rsidRPr="007B4214">
        <w:rPr>
          <w:color w:val="000000"/>
        </w:rPr>
        <w:tab/>
        <w:t>stay at a stated place, other than a correctional centre, for a stated period of up to 14 days;</w:t>
      </w:r>
    </w:p>
    <w:p w14:paraId="5ECCD2C0" w14:textId="77777777" w:rsidR="009C5B29" w:rsidRPr="007B4214" w:rsidRDefault="009C5B29" w:rsidP="009C5B29">
      <w:pPr>
        <w:pStyle w:val="Asubpara"/>
      </w:pPr>
      <w:r w:rsidRPr="007B4214">
        <w:tab/>
        <w:t>(ii)</w:t>
      </w:r>
      <w:r w:rsidRPr="007B4214">
        <w:tab/>
        <w:t>stay at the stated place between stated hours for a stated period;</w:t>
      </w:r>
    </w:p>
    <w:p w14:paraId="72BDE83D" w14:textId="77777777" w:rsidR="009C5B29" w:rsidRPr="007B4214" w:rsidRDefault="009C5B29" w:rsidP="009C5B29">
      <w:pPr>
        <w:pStyle w:val="Asubpara"/>
      </w:pPr>
      <w:r w:rsidRPr="007B4214">
        <w:lastRenderedPageBreak/>
        <w:tab/>
        <w:t>(iii)</w:t>
      </w:r>
      <w:r w:rsidRPr="007B4214">
        <w:tab/>
        <w:t>surrender a firearm in the offender’s possession or control;</w:t>
      </w:r>
    </w:p>
    <w:p w14:paraId="7A8359DA" w14:textId="77777777" w:rsidR="009C5B29" w:rsidRPr="007B4214" w:rsidRDefault="009C5B29" w:rsidP="009C5B29">
      <w:pPr>
        <w:pStyle w:val="Asubpara"/>
      </w:pPr>
      <w:r w:rsidRPr="007B4214">
        <w:tab/>
        <w:t>(iv)</w:t>
      </w:r>
      <w:r w:rsidRPr="007B4214">
        <w:tab/>
        <w:t>not acquire a firearm;</w:t>
      </w:r>
    </w:p>
    <w:p w14:paraId="1C1AFD67" w14:textId="77777777" w:rsidR="009C5B29" w:rsidRPr="007B4214" w:rsidRDefault="009C5B29" w:rsidP="009C5B29">
      <w:pPr>
        <w:pStyle w:val="Asubpara"/>
      </w:pPr>
      <w:r w:rsidRPr="007B4214">
        <w:tab/>
        <w:t>(v)</w:t>
      </w:r>
      <w:r w:rsidRPr="007B4214">
        <w:tab/>
        <w:t>not consume alcohol or take drugs;</w:t>
      </w:r>
    </w:p>
    <w:p w14:paraId="52781FF9" w14:textId="77777777" w:rsidR="009C5B29" w:rsidRPr="007B4214" w:rsidRDefault="009C5B29" w:rsidP="009C5B29">
      <w:pPr>
        <w:pStyle w:val="Asubpara"/>
      </w:pPr>
      <w:r w:rsidRPr="007B4214">
        <w:tab/>
        <w:t>(vi)</w:t>
      </w:r>
      <w:r w:rsidRPr="007B4214">
        <w:tab/>
        <w:t>not drive a motor vehicle under particular circumstances, or at all;</w:t>
      </w:r>
    </w:p>
    <w:p w14:paraId="656F7F34" w14:textId="5518BD05" w:rsidR="009C5B29" w:rsidRPr="007B4214" w:rsidRDefault="009C5B29" w:rsidP="009C5B29">
      <w:pPr>
        <w:pStyle w:val="Apara"/>
        <w:rPr>
          <w:lang w:eastAsia="en-AU"/>
        </w:rPr>
      </w:pPr>
      <w:r w:rsidRPr="007B4214">
        <w:rPr>
          <w:color w:val="000000"/>
        </w:rPr>
        <w:tab/>
        <w:t>(e)</w:t>
      </w:r>
      <w:r w:rsidRPr="007B4214">
        <w:rPr>
          <w:color w:val="000000"/>
        </w:rPr>
        <w:tab/>
      </w:r>
      <w:r w:rsidRPr="007B4214">
        <w:rPr>
          <w:color w:val="000000"/>
          <w:lang w:eastAsia="en-AU"/>
        </w:rPr>
        <w:t xml:space="preserve">provisionally cancelling the suspension of the </w:t>
      </w:r>
      <w:r w:rsidRPr="007B4214">
        <w:rPr>
          <w:color w:val="000000"/>
          <w:szCs w:val="24"/>
          <w:lang w:eastAsia="en-AU"/>
        </w:rPr>
        <w:t xml:space="preserve">sentence of imprisonment under the custodial part, </w:t>
      </w:r>
      <w:r w:rsidRPr="007B4214">
        <w:rPr>
          <w:color w:val="000000"/>
          <w:lang w:eastAsia="en-AU"/>
        </w:rPr>
        <w:t>for a period of at least 3</w:t>
      </w:r>
      <w:r w:rsidR="00B66CB5">
        <w:rPr>
          <w:color w:val="000000"/>
          <w:lang w:eastAsia="en-AU"/>
        </w:rPr>
        <w:t> </w:t>
      </w:r>
      <w:r w:rsidRPr="007B4214">
        <w:rPr>
          <w:color w:val="000000"/>
          <w:lang w:eastAsia="en-AU"/>
        </w:rPr>
        <w:t>days but not more than 14 days, and reinstating the suspension at the end of the period;</w:t>
      </w:r>
    </w:p>
    <w:p w14:paraId="016FCF60" w14:textId="77777777" w:rsidR="009C5B29" w:rsidRPr="007B4214" w:rsidRDefault="009C5B29" w:rsidP="009C5B29">
      <w:pPr>
        <w:pStyle w:val="Apara"/>
      </w:pPr>
      <w:r w:rsidRPr="007B4214">
        <w:tab/>
        <w:t>(f)</w:t>
      </w:r>
      <w:r w:rsidRPr="007B4214">
        <w:tab/>
      </w:r>
      <w:r w:rsidRPr="007B4214">
        <w:rPr>
          <w:szCs w:val="24"/>
          <w:lang w:eastAsia="en-AU"/>
        </w:rPr>
        <w:t>cancelling the treatment order and imposing, in full or in part, the sentence of imprisonment that was suspended under the custodial part of the treatment order</w:t>
      </w:r>
      <w:r w:rsidRPr="007B4214">
        <w:t>;</w:t>
      </w:r>
    </w:p>
    <w:p w14:paraId="3973556A" w14:textId="77777777" w:rsidR="009C5B29" w:rsidRPr="007B4214" w:rsidRDefault="009C5B29" w:rsidP="009C5B29">
      <w:pPr>
        <w:pStyle w:val="Apara"/>
      </w:pPr>
      <w:r w:rsidRPr="007B4214">
        <w:tab/>
        <w:t>(g)</w:t>
      </w:r>
      <w:r w:rsidRPr="007B4214">
        <w:tab/>
        <w:t xml:space="preserve">cancelling the treatment order and </w:t>
      </w:r>
      <w:r w:rsidRPr="007B4214">
        <w:rPr>
          <w:lang w:eastAsia="en-AU"/>
        </w:rPr>
        <w:t xml:space="preserve">resentencing the offender for each offence in relation to which the treatment order </w:t>
      </w:r>
      <w:r w:rsidRPr="007B4214">
        <w:t>was made in any way in which the court could deal with the offender if, at the time of resentencing, it had convicted the offender of each offence, other than by making an order under section 12A (Drug and alcohol treatment orders).</w:t>
      </w:r>
    </w:p>
    <w:p w14:paraId="18A09E8D" w14:textId="77777777" w:rsidR="009C5B29" w:rsidRPr="007B4214" w:rsidRDefault="009C5B29" w:rsidP="009C5B29">
      <w:pPr>
        <w:pStyle w:val="Amain"/>
      </w:pPr>
      <w:r w:rsidRPr="007B4214">
        <w:rPr>
          <w:color w:val="000000"/>
        </w:rPr>
        <w:tab/>
        <w:t>(2)</w:t>
      </w:r>
      <w:r w:rsidRPr="007B4214">
        <w:rPr>
          <w:color w:val="000000"/>
        </w:rPr>
        <w:tab/>
        <w:t>The treatment and supervision part of the order may be amended by adding, modifying or removing treatment program conditions.</w:t>
      </w:r>
    </w:p>
    <w:p w14:paraId="64EF3A66" w14:textId="77777777" w:rsidR="009C5B29" w:rsidRPr="007B4214" w:rsidRDefault="009C5B29" w:rsidP="009C5B29">
      <w:pPr>
        <w:pStyle w:val="aExamHdgss"/>
        <w:rPr>
          <w:color w:val="000000"/>
        </w:rPr>
      </w:pPr>
      <w:r w:rsidRPr="007B4214">
        <w:rPr>
          <w:color w:val="000000"/>
        </w:rPr>
        <w:t>Examples—treatment program condition</w:t>
      </w:r>
    </w:p>
    <w:p w14:paraId="48A03737" w14:textId="77777777" w:rsidR="009C5B29" w:rsidRPr="007B4214" w:rsidRDefault="009C5B29" w:rsidP="009C5B29">
      <w:pPr>
        <w:pStyle w:val="aExamINumss"/>
        <w:rPr>
          <w:color w:val="000000"/>
        </w:rPr>
      </w:pPr>
      <w:r w:rsidRPr="007B4214">
        <w:rPr>
          <w:color w:val="000000"/>
        </w:rPr>
        <w:t>1</w:t>
      </w:r>
      <w:r w:rsidRPr="007B4214">
        <w:rPr>
          <w:color w:val="000000"/>
        </w:rPr>
        <w:tab/>
        <w:t>frequency of treatment</w:t>
      </w:r>
    </w:p>
    <w:p w14:paraId="457322DB" w14:textId="77777777" w:rsidR="009C5B29" w:rsidRPr="007B4214" w:rsidRDefault="009C5B29" w:rsidP="009C5B29">
      <w:pPr>
        <w:pStyle w:val="aExamINumss"/>
        <w:rPr>
          <w:color w:val="000000"/>
        </w:rPr>
      </w:pPr>
      <w:r w:rsidRPr="007B4214">
        <w:rPr>
          <w:color w:val="000000"/>
        </w:rPr>
        <w:t>2</w:t>
      </w:r>
      <w:r w:rsidRPr="007B4214">
        <w:rPr>
          <w:color w:val="000000"/>
        </w:rPr>
        <w:tab/>
        <w:t>degree of supervision</w:t>
      </w:r>
    </w:p>
    <w:p w14:paraId="6D0CF848" w14:textId="77777777" w:rsidR="009C5B29" w:rsidRPr="007B4214" w:rsidRDefault="009C5B29" w:rsidP="009C5B29">
      <w:pPr>
        <w:pStyle w:val="aExamINumss"/>
        <w:rPr>
          <w:color w:val="000000"/>
        </w:rPr>
      </w:pPr>
      <w:r w:rsidRPr="007B4214">
        <w:rPr>
          <w:color w:val="000000"/>
        </w:rPr>
        <w:t>3</w:t>
      </w:r>
      <w:r w:rsidRPr="007B4214">
        <w:rPr>
          <w:color w:val="000000"/>
        </w:rPr>
        <w:tab/>
        <w:t>frequency of drug and alcohol testing</w:t>
      </w:r>
    </w:p>
    <w:p w14:paraId="259DE25C" w14:textId="77777777" w:rsidR="009C5B29" w:rsidRPr="007B4214" w:rsidRDefault="009C5B29" w:rsidP="009C5B29">
      <w:pPr>
        <w:pStyle w:val="Amain"/>
      </w:pPr>
      <w:r w:rsidRPr="007B4214">
        <w:rPr>
          <w:color w:val="000000"/>
        </w:rPr>
        <w:tab/>
        <w:t>(3)</w:t>
      </w:r>
      <w:r w:rsidRPr="007B4214">
        <w:rPr>
          <w:color w:val="000000"/>
        </w:rPr>
        <w:tab/>
        <w:t>If the court is satisfied on the balance of probabilities that an offender who is subject to an order made under subsection (1) has breached the order, the court must—</w:t>
      </w:r>
    </w:p>
    <w:p w14:paraId="3501B52B" w14:textId="77777777" w:rsidR="009C5B29" w:rsidRPr="007B4214" w:rsidRDefault="009C5B29" w:rsidP="009C5B29">
      <w:pPr>
        <w:pStyle w:val="Apara"/>
      </w:pPr>
      <w:r w:rsidRPr="007B4214">
        <w:rPr>
          <w:color w:val="000000"/>
        </w:rPr>
        <w:tab/>
        <w:t>(a)</w:t>
      </w:r>
      <w:r w:rsidRPr="007B4214">
        <w:rPr>
          <w:color w:val="000000"/>
        </w:rPr>
        <w:tab/>
        <w:t>confirm or amend the order; or</w:t>
      </w:r>
    </w:p>
    <w:p w14:paraId="1D9012FB" w14:textId="14E99B17" w:rsidR="009C5B29" w:rsidRPr="007B4214" w:rsidRDefault="009C5B29" w:rsidP="009C5B29">
      <w:pPr>
        <w:pStyle w:val="Apara"/>
      </w:pPr>
      <w:r w:rsidRPr="007B4214">
        <w:tab/>
        <w:t>(b)</w:t>
      </w:r>
      <w:r w:rsidRPr="007B4214">
        <w:tab/>
        <w:t>cancel the order and make another order under subsection</w:t>
      </w:r>
      <w:r w:rsidR="00B66CB5">
        <w:t xml:space="preserve"> </w:t>
      </w:r>
      <w:r w:rsidRPr="007B4214">
        <w:t>(1).</w:t>
      </w:r>
    </w:p>
    <w:p w14:paraId="3B34F14A" w14:textId="77777777" w:rsidR="009C5B29" w:rsidRPr="007B4214" w:rsidRDefault="009C5B29" w:rsidP="009C5B29">
      <w:pPr>
        <w:pStyle w:val="Amain"/>
      </w:pPr>
      <w:r w:rsidRPr="007B4214">
        <w:rPr>
          <w:color w:val="000000"/>
        </w:rPr>
        <w:lastRenderedPageBreak/>
        <w:tab/>
        <w:t>(4)</w:t>
      </w:r>
      <w:r w:rsidRPr="007B4214">
        <w:rPr>
          <w:color w:val="000000"/>
        </w:rPr>
        <w:tab/>
        <w:t>The court may make an order under this section on its own initiative or on application by—</w:t>
      </w:r>
    </w:p>
    <w:p w14:paraId="79197002" w14:textId="77777777" w:rsidR="009C5B29" w:rsidRPr="007B4214" w:rsidRDefault="009C5B29" w:rsidP="009C5B29">
      <w:pPr>
        <w:pStyle w:val="Apara"/>
      </w:pPr>
      <w:r w:rsidRPr="007B4214">
        <w:rPr>
          <w:color w:val="000000"/>
        </w:rPr>
        <w:tab/>
        <w:t>(a)</w:t>
      </w:r>
      <w:r w:rsidRPr="007B4214">
        <w:rPr>
          <w:color w:val="000000"/>
        </w:rPr>
        <w:tab/>
        <w:t>the offender; or</w:t>
      </w:r>
    </w:p>
    <w:p w14:paraId="5FEAEB8B" w14:textId="77777777" w:rsidR="009C5B29" w:rsidRPr="007B4214" w:rsidRDefault="009C5B29" w:rsidP="009C5B29">
      <w:pPr>
        <w:pStyle w:val="Apara"/>
      </w:pPr>
      <w:r w:rsidRPr="007B4214">
        <w:tab/>
        <w:t>(b)</w:t>
      </w:r>
      <w:r w:rsidRPr="007B4214">
        <w:tab/>
        <w:t>the director of public prosecutions; or</w:t>
      </w:r>
    </w:p>
    <w:p w14:paraId="525B2636" w14:textId="77777777" w:rsidR="009C5B29" w:rsidRPr="007B4214" w:rsidRDefault="009C5B29" w:rsidP="009C5B29">
      <w:pPr>
        <w:pStyle w:val="Apara"/>
      </w:pPr>
      <w:r w:rsidRPr="007B4214">
        <w:tab/>
        <w:t>(c)</w:t>
      </w:r>
      <w:r w:rsidRPr="007B4214">
        <w:tab/>
        <w:t>a member of the treatment and supervision team; or</w:t>
      </w:r>
    </w:p>
    <w:p w14:paraId="0DD5C2FB" w14:textId="77777777" w:rsidR="009C5B29" w:rsidRPr="007B4214" w:rsidRDefault="009C5B29" w:rsidP="009C5B29">
      <w:pPr>
        <w:pStyle w:val="Apara"/>
      </w:pPr>
      <w:r w:rsidRPr="007B4214">
        <w:tab/>
        <w:t>(d)</w:t>
      </w:r>
      <w:r w:rsidRPr="007B4214">
        <w:tab/>
        <w:t>a person prescribed by regulation.</w:t>
      </w:r>
    </w:p>
    <w:p w14:paraId="5CA5D719" w14:textId="77777777" w:rsidR="009C5B29" w:rsidRPr="007B4214" w:rsidRDefault="009C5B29" w:rsidP="009C5B29">
      <w:pPr>
        <w:pStyle w:val="Amain"/>
      </w:pPr>
      <w:r w:rsidRPr="007B4214">
        <w:rPr>
          <w:color w:val="000000"/>
        </w:rPr>
        <w:tab/>
        <w:t>(5)</w:t>
      </w:r>
      <w:r w:rsidRPr="007B4214">
        <w:rPr>
          <w:color w:val="000000"/>
          <w:lang w:eastAsia="en-AU"/>
        </w:rPr>
        <w:tab/>
        <w:t>If the court makes an order under this section,</w:t>
      </w:r>
      <w:r w:rsidRPr="007B4214">
        <w:rPr>
          <w:color w:val="000000"/>
        </w:rPr>
        <w:t xml:space="preserve"> the court must, as</w:t>
      </w:r>
      <w:r w:rsidRPr="007B4214">
        <w:rPr>
          <w:b/>
          <w:bCs/>
          <w:color w:val="000000"/>
        </w:rPr>
        <w:t xml:space="preserve"> </w:t>
      </w:r>
      <w:r w:rsidRPr="007B4214">
        <w:rPr>
          <w:color w:val="000000"/>
        </w:rPr>
        <w:t>soon as practicable after the order is made, ensure that written notice of the order, together with a copy of the order, is given to—</w:t>
      </w:r>
    </w:p>
    <w:p w14:paraId="6139B199" w14:textId="77777777" w:rsidR="009C5B29" w:rsidRPr="007B4214" w:rsidRDefault="009C5B29" w:rsidP="009C5B29">
      <w:pPr>
        <w:pStyle w:val="Apara"/>
      </w:pPr>
      <w:r w:rsidRPr="007B4214">
        <w:rPr>
          <w:color w:val="000000"/>
        </w:rPr>
        <w:tab/>
        <w:t>(a)</w:t>
      </w:r>
      <w:r w:rsidRPr="007B4214">
        <w:rPr>
          <w:color w:val="000000"/>
        </w:rPr>
        <w:tab/>
        <w:t>the offender; and</w:t>
      </w:r>
    </w:p>
    <w:p w14:paraId="7D5F1A69" w14:textId="77777777" w:rsidR="009C5B29" w:rsidRPr="007B4214" w:rsidRDefault="009C5B29" w:rsidP="009C5B29">
      <w:pPr>
        <w:pStyle w:val="Apara"/>
      </w:pPr>
      <w:r w:rsidRPr="007B4214">
        <w:tab/>
        <w:t>(b)</w:t>
      </w:r>
      <w:r w:rsidRPr="007B4214">
        <w:tab/>
        <w:t>any other person who the court considers should receive the notice.</w:t>
      </w:r>
    </w:p>
    <w:p w14:paraId="44853A8F"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(6)</w:t>
      </w:r>
      <w:r w:rsidRPr="007B4214">
        <w:rPr>
          <w:rFonts w:ascii="TimesNewRomanPSMT" w:hAnsi="TimesNewRomanPSMT" w:cs="TimesNewRomanPSMT"/>
          <w:color w:val="000000"/>
          <w:szCs w:val="24"/>
          <w:lang w:eastAsia="en-AU"/>
        </w:rPr>
        <w:tab/>
        <w:t>Failure to comply with subsection (5) does not invalidate the treatment order.</w:t>
      </w:r>
    </w:p>
    <w:p w14:paraId="46246913" w14:textId="77777777" w:rsidR="009C5B29" w:rsidRPr="007B4214" w:rsidRDefault="009C5B29" w:rsidP="009C5B29">
      <w:pPr>
        <w:pStyle w:val="Amain"/>
        <w:rPr>
          <w:lang w:eastAsia="en-AU"/>
        </w:rPr>
      </w:pPr>
      <w:r w:rsidRPr="007B4214">
        <w:rPr>
          <w:lang w:eastAsia="en-AU"/>
        </w:rPr>
        <w:tab/>
        <w:t>(7)</w:t>
      </w:r>
      <w:r w:rsidRPr="007B4214">
        <w:rPr>
          <w:lang w:eastAsia="en-AU"/>
        </w:rPr>
        <w:tab/>
        <w:t>In this section:</w:t>
      </w:r>
    </w:p>
    <w:p w14:paraId="7DDFD1AB" w14:textId="24855E6E" w:rsidR="009C5B29" w:rsidRPr="007B4214" w:rsidRDefault="009C5B29" w:rsidP="009C5B29">
      <w:pPr>
        <w:pStyle w:val="aDef"/>
        <w:rPr>
          <w:color w:val="000000"/>
          <w:szCs w:val="24"/>
          <w:lang w:eastAsia="en-AU"/>
        </w:rPr>
      </w:pPr>
      <w:r w:rsidRPr="007B4214">
        <w:rPr>
          <w:rStyle w:val="charBoldItals"/>
        </w:rPr>
        <w:t>firearm</w:t>
      </w:r>
      <w:r w:rsidRPr="007B4214">
        <w:rPr>
          <w:color w:val="000000"/>
          <w:szCs w:val="24"/>
        </w:rPr>
        <w:t xml:space="preserve">—see the </w:t>
      </w:r>
      <w:hyperlink r:id="rId111" w:tooltip="A1996-74" w:history="1">
        <w:r w:rsidRPr="007B4214">
          <w:rPr>
            <w:rStyle w:val="charCitHyperlinkItal"/>
          </w:rPr>
          <w:t>Firearms Act 1996</w:t>
        </w:r>
      </w:hyperlink>
      <w:r w:rsidRPr="007B4214">
        <w:rPr>
          <w:color w:val="000000"/>
          <w:szCs w:val="24"/>
        </w:rPr>
        <w:t>, section 6.</w:t>
      </w:r>
    </w:p>
    <w:p w14:paraId="0E7B902D" w14:textId="14071F3A" w:rsidR="009C5B29" w:rsidRPr="007B4214" w:rsidRDefault="009C5B29" w:rsidP="009C5B29">
      <w:pPr>
        <w:pStyle w:val="aDef"/>
        <w:rPr>
          <w:color w:val="000000"/>
          <w:szCs w:val="24"/>
          <w:lang w:eastAsia="en-AU"/>
        </w:rPr>
      </w:pPr>
      <w:r w:rsidRPr="007B4214">
        <w:rPr>
          <w:rStyle w:val="charBoldItals"/>
        </w:rPr>
        <w:t>motor vehicle</w:t>
      </w:r>
      <w:r w:rsidRPr="007B4214">
        <w:rPr>
          <w:color w:val="000000"/>
          <w:szCs w:val="24"/>
        </w:rPr>
        <w:t xml:space="preserve">—see the </w:t>
      </w:r>
      <w:hyperlink r:id="rId112" w:tooltip="A1999-77" w:history="1">
        <w:r w:rsidRPr="007B4214">
          <w:rPr>
            <w:rStyle w:val="charCitHyperlinkItal"/>
          </w:rPr>
          <w:t>Road Transport (General) Act 1999</w:t>
        </w:r>
      </w:hyperlink>
      <w:r w:rsidRPr="007B4214">
        <w:rPr>
          <w:color w:val="000000"/>
          <w:szCs w:val="24"/>
        </w:rPr>
        <w:t>, dictionary.</w:t>
      </w:r>
    </w:p>
    <w:p w14:paraId="3556B5FC" w14:textId="77777777" w:rsidR="009C5B29" w:rsidRPr="007B4214" w:rsidRDefault="009C5B29" w:rsidP="009C5B29">
      <w:pPr>
        <w:pStyle w:val="AH5Sec"/>
      </w:pPr>
      <w:bookmarkStart w:id="193" w:name="_Toc110594055"/>
      <w:r w:rsidRPr="0047084B">
        <w:rPr>
          <w:rStyle w:val="CharSectNo"/>
        </w:rPr>
        <w:t>80ZC</w:t>
      </w:r>
      <w:r w:rsidRPr="007B4214">
        <w:rPr>
          <w:color w:val="000000"/>
        </w:rPr>
        <w:tab/>
        <w:t>Provisional breach of treatment order—offender in custody</w:t>
      </w:r>
      <w:bookmarkEnd w:id="193"/>
    </w:p>
    <w:p w14:paraId="5A9061C2"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This section applies if the court is satisfied that an offender to whom a treatment order applies—</w:t>
      </w:r>
    </w:p>
    <w:p w14:paraId="700327D0"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has been charged with an offence against a law in force </w:t>
      </w:r>
      <w:r w:rsidRPr="007B4214">
        <w:rPr>
          <w:rFonts w:ascii="TimesNewRomanPSMT" w:hAnsi="TimesNewRomanPSMT" w:cs="TimesNewRomanPSMT"/>
          <w:color w:val="000000"/>
          <w:szCs w:val="24"/>
          <w:lang w:eastAsia="en-AU"/>
        </w:rPr>
        <w:t>in Australia or elsewhere</w:t>
      </w:r>
      <w:r w:rsidRPr="007B4214">
        <w:rPr>
          <w:color w:val="000000"/>
          <w:lang w:eastAsia="en-AU"/>
        </w:rPr>
        <w:t>; and</w:t>
      </w:r>
    </w:p>
    <w:p w14:paraId="441B5CAF" w14:textId="77777777" w:rsidR="009C5B29" w:rsidRPr="007B4214" w:rsidRDefault="009C5B29" w:rsidP="009C5B29">
      <w:pPr>
        <w:pStyle w:val="Apara"/>
      </w:pPr>
      <w:r w:rsidRPr="007B4214">
        <w:tab/>
        <w:t>(b)</w:t>
      </w:r>
      <w:r w:rsidRPr="007B4214">
        <w:tab/>
        <w:t>is in custody waiting for criminal proceedings for the offence to be decided.</w:t>
      </w:r>
    </w:p>
    <w:p w14:paraId="68BF84CE" w14:textId="77777777" w:rsidR="009C5B29" w:rsidRPr="007B4214" w:rsidRDefault="009C5B29" w:rsidP="009C5B29">
      <w:pPr>
        <w:pStyle w:val="Amain"/>
        <w:rPr>
          <w:lang w:eastAsia="en-AU"/>
        </w:rPr>
      </w:pPr>
      <w:r w:rsidRPr="007B4214">
        <w:rPr>
          <w:color w:val="000000"/>
        </w:rPr>
        <w:lastRenderedPageBreak/>
        <w:tab/>
        <w:t>(2)</w:t>
      </w:r>
      <w:r w:rsidRPr="007B4214">
        <w:rPr>
          <w:color w:val="000000"/>
        </w:rPr>
        <w:tab/>
        <w:t xml:space="preserve">The court must make an order </w:t>
      </w:r>
      <w:r w:rsidRPr="007B4214">
        <w:rPr>
          <w:color w:val="000000"/>
          <w:lang w:eastAsia="en-AU"/>
        </w:rPr>
        <w:t>provisionally suspending the treatment and supervision part of the order until—</w:t>
      </w:r>
    </w:p>
    <w:p w14:paraId="1656CDDF"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the offender is no longer in custody for the offence; or</w:t>
      </w:r>
    </w:p>
    <w:p w14:paraId="1B24A13B" w14:textId="77777777" w:rsidR="009C5B29" w:rsidRPr="007B4214" w:rsidRDefault="009C5B29" w:rsidP="009C5B29">
      <w:pPr>
        <w:pStyle w:val="Apara"/>
        <w:rPr>
          <w:lang w:eastAsia="en-AU"/>
        </w:rPr>
      </w:pPr>
      <w:r w:rsidRPr="007B4214">
        <w:rPr>
          <w:lang w:eastAsia="en-AU"/>
        </w:rPr>
        <w:tab/>
        <w:t>(b)</w:t>
      </w:r>
      <w:r w:rsidRPr="007B4214">
        <w:rPr>
          <w:lang w:eastAsia="en-AU"/>
        </w:rPr>
        <w:tab/>
        <w:t>the court makes an order under this division cancelling the treatment order.</w:t>
      </w:r>
    </w:p>
    <w:p w14:paraId="674A1744" w14:textId="77777777" w:rsidR="009C5B29" w:rsidRPr="007B4214" w:rsidRDefault="009C5B29" w:rsidP="009C5B29">
      <w:pPr>
        <w:pStyle w:val="Amain"/>
      </w:pPr>
      <w:r w:rsidRPr="007B4214">
        <w:rPr>
          <w:color w:val="000000"/>
        </w:rPr>
        <w:tab/>
        <w:t>(3)</w:t>
      </w:r>
      <w:r w:rsidRPr="007B4214">
        <w:rPr>
          <w:color w:val="000000"/>
        </w:rPr>
        <w:tab/>
        <w:t>Time served by the offender on remand for the offence counts toward the sentence imposed under the custodial part of the treatment order.</w:t>
      </w:r>
    </w:p>
    <w:p w14:paraId="206B8CCF" w14:textId="77777777" w:rsidR="009C5B29" w:rsidRPr="007B4214" w:rsidRDefault="009C5B29" w:rsidP="009C5B29">
      <w:pPr>
        <w:pStyle w:val="aNote"/>
        <w:rPr>
          <w:color w:val="000000"/>
        </w:rPr>
      </w:pPr>
      <w:r w:rsidRPr="007B4214">
        <w:rPr>
          <w:rStyle w:val="charItals"/>
        </w:rPr>
        <w:t>Note</w:t>
      </w:r>
      <w:r w:rsidRPr="007B4214">
        <w:rPr>
          <w:rStyle w:val="charItals"/>
        </w:rPr>
        <w:tab/>
      </w:r>
      <w:r w:rsidRPr="007B4214">
        <w:rPr>
          <w:color w:val="000000"/>
        </w:rPr>
        <w:t>The court may review a treatment order at any time and for any reason if it is in the interests of justice (see s 80ZH).</w:t>
      </w:r>
    </w:p>
    <w:p w14:paraId="59059366"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(4)</w:t>
      </w:r>
      <w:r w:rsidRPr="007B4214">
        <w:rPr>
          <w:rFonts w:ascii="TimesNewRomanPSMT" w:hAnsi="TimesNewRomanPSMT" w:cs="TimesNewRomanPSMT"/>
          <w:color w:val="000000"/>
          <w:szCs w:val="24"/>
          <w:lang w:eastAsia="en-AU"/>
        </w:rPr>
        <w:tab/>
        <w:t>In this section:</w:t>
      </w:r>
    </w:p>
    <w:p w14:paraId="45F4A4B8" w14:textId="77777777" w:rsidR="009C5B29" w:rsidRPr="007B4214" w:rsidRDefault="009C5B29" w:rsidP="009C5B29">
      <w:pPr>
        <w:pStyle w:val="aDef"/>
        <w:rPr>
          <w:rFonts w:ascii="TimesNewRomanPSMT" w:hAnsi="TimesNewRomanPSMT" w:cs="TimesNewRomanPSMT"/>
          <w:color w:val="000000"/>
          <w:lang w:eastAsia="en-AU"/>
        </w:rPr>
      </w:pPr>
      <w:r w:rsidRPr="007B4214">
        <w:rPr>
          <w:rStyle w:val="charBoldItals"/>
        </w:rPr>
        <w:t>in custody</w:t>
      </w:r>
      <w:r w:rsidRPr="007B4214">
        <w:rPr>
          <w:color w:val="000000"/>
          <w:lang w:eastAsia="en-AU"/>
        </w:rPr>
        <w:t xml:space="preserve"> </w:t>
      </w:r>
      <w:r w:rsidRPr="007B4214">
        <w:rPr>
          <w:rFonts w:ascii="TimesNewRomanPSMT" w:hAnsi="TimesNewRomanPSMT" w:cs="TimesNewRomanPSMT"/>
          <w:color w:val="000000"/>
          <w:lang w:eastAsia="en-AU"/>
        </w:rPr>
        <w:t>means—</w:t>
      </w:r>
    </w:p>
    <w:p w14:paraId="555FF990"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 xml:space="preserve">remanded in custody under a law in force </w:t>
      </w:r>
      <w:r w:rsidRPr="007B4214">
        <w:rPr>
          <w:rFonts w:ascii="TimesNewRomanPSMT" w:hAnsi="TimesNewRomanPSMT" w:cs="TimesNewRomanPSMT"/>
          <w:color w:val="000000"/>
          <w:szCs w:val="24"/>
          <w:lang w:eastAsia="en-AU"/>
        </w:rPr>
        <w:t>in Australia or elsewhere; or</w:t>
      </w:r>
    </w:p>
    <w:p w14:paraId="5DF5F788" w14:textId="3B701513" w:rsidR="009C5B29" w:rsidRPr="007B4214" w:rsidRDefault="009C5B29" w:rsidP="009C5B29">
      <w:pPr>
        <w:pStyle w:val="aDefpara"/>
        <w:rPr>
          <w:lang w:eastAsia="en-AU"/>
        </w:rPr>
      </w:pPr>
      <w:r w:rsidRPr="007B4214">
        <w:rPr>
          <w:lang w:eastAsia="en-AU"/>
        </w:rPr>
        <w:tab/>
        <w:t>(b)</w:t>
      </w:r>
      <w:r w:rsidRPr="007B4214">
        <w:rPr>
          <w:lang w:eastAsia="en-AU"/>
        </w:rPr>
        <w:tab/>
        <w:t xml:space="preserve">detained at a place under the </w:t>
      </w:r>
      <w:hyperlink r:id="rId113" w:tooltip="A2015-38" w:history="1">
        <w:r w:rsidRPr="007B4214">
          <w:rPr>
            <w:rStyle w:val="charCitHyperlinkItal"/>
          </w:rPr>
          <w:t>Mental Health Act 2015</w:t>
        </w:r>
      </w:hyperlink>
      <w:r w:rsidRPr="007B4214">
        <w:rPr>
          <w:rFonts w:ascii="TimesNewRomanPS-ItalicMT" w:hAnsi="TimesNewRomanPS-ItalicMT" w:cs="TimesNewRomanPS-ItalicMT"/>
          <w:iCs/>
          <w:lang w:eastAsia="en-AU"/>
        </w:rPr>
        <w:t xml:space="preserve">, or a corresponding law </w:t>
      </w:r>
      <w:r w:rsidRPr="007B4214">
        <w:rPr>
          <w:lang w:eastAsia="en-AU"/>
        </w:rPr>
        <w:t>in force in Australia or elsewhere.</w:t>
      </w:r>
    </w:p>
    <w:p w14:paraId="4025FDAA" w14:textId="77777777" w:rsidR="009C5B29" w:rsidRPr="007B4214" w:rsidRDefault="009C5B29" w:rsidP="009C5B29">
      <w:pPr>
        <w:pStyle w:val="AH5Sec"/>
      </w:pPr>
      <w:bookmarkStart w:id="194" w:name="_Toc110594056"/>
      <w:r w:rsidRPr="0047084B">
        <w:rPr>
          <w:rStyle w:val="CharSectNo"/>
        </w:rPr>
        <w:t>80ZD</w:t>
      </w:r>
      <w:r w:rsidRPr="007B4214">
        <w:rPr>
          <w:color w:val="000000"/>
          <w:lang w:eastAsia="en-AU"/>
        </w:rPr>
        <w:tab/>
      </w:r>
      <w:r w:rsidRPr="007B4214">
        <w:rPr>
          <w:color w:val="000000"/>
        </w:rPr>
        <w:t>Breach of treatment order—commission of offence</w:t>
      </w:r>
      <w:bookmarkEnd w:id="194"/>
    </w:p>
    <w:p w14:paraId="0C8133C2"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This section applies if the court—</w:t>
      </w:r>
    </w:p>
    <w:p w14:paraId="53AB5A83"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 xml:space="preserve">convicts an offender subject to a treatment order of an offence punishable by imprisonment (a </w:t>
      </w:r>
      <w:r w:rsidRPr="007B4214">
        <w:rPr>
          <w:rStyle w:val="charBoldItals"/>
        </w:rPr>
        <w:t>further offence</w:t>
      </w:r>
      <w:r w:rsidRPr="007B4214">
        <w:rPr>
          <w:color w:val="000000"/>
          <w:szCs w:val="24"/>
          <w:lang w:eastAsia="en-AU"/>
        </w:rPr>
        <w:t>); or</w:t>
      </w:r>
    </w:p>
    <w:p w14:paraId="6FBC46E7" w14:textId="77777777" w:rsidR="009C5B29" w:rsidRPr="007B4214" w:rsidRDefault="009C5B29" w:rsidP="009C5B29">
      <w:pPr>
        <w:pStyle w:val="Apara"/>
        <w:rPr>
          <w:lang w:eastAsia="en-AU"/>
        </w:rPr>
      </w:pPr>
      <w:r w:rsidRPr="007B4214">
        <w:rPr>
          <w:lang w:eastAsia="en-AU"/>
        </w:rPr>
        <w:tab/>
        <w:t>(b)</w:t>
      </w:r>
      <w:r w:rsidRPr="007B4214">
        <w:rPr>
          <w:lang w:eastAsia="en-AU"/>
        </w:rPr>
        <w:tab/>
        <w:t xml:space="preserve">is satisfied that an offender subject to a treatment order was convicted by another court, in the ACT or elsewhere, of an offence punishable by imprisonment (also a </w:t>
      </w:r>
      <w:r w:rsidRPr="007B4214">
        <w:rPr>
          <w:rStyle w:val="charBoldItals"/>
        </w:rPr>
        <w:t>further offence</w:t>
      </w:r>
      <w:r w:rsidRPr="007B4214">
        <w:rPr>
          <w:lang w:eastAsia="en-AU"/>
        </w:rPr>
        <w:t>).</w:t>
      </w:r>
    </w:p>
    <w:p w14:paraId="24F8FAAA" w14:textId="77777777" w:rsidR="009C5B29" w:rsidRPr="007B4214" w:rsidRDefault="009C5B29" w:rsidP="009C5B29">
      <w:pPr>
        <w:pStyle w:val="Amain"/>
        <w:rPr>
          <w:lang w:eastAsia="en-AU"/>
        </w:rPr>
      </w:pPr>
      <w:r w:rsidRPr="007B4214">
        <w:rPr>
          <w:color w:val="000000"/>
          <w:szCs w:val="24"/>
          <w:lang w:eastAsia="en-AU"/>
        </w:rPr>
        <w:tab/>
        <w:t>(2)</w:t>
      </w:r>
      <w:r w:rsidRPr="007B4214">
        <w:rPr>
          <w:color w:val="000000"/>
          <w:szCs w:val="24"/>
          <w:lang w:eastAsia="en-AU"/>
        </w:rPr>
        <w:tab/>
        <w:t>If the sentence imposed on the offender for the further offence is not a sentence of imprisonment, the court may—</w:t>
      </w:r>
    </w:p>
    <w:p w14:paraId="7EB5113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make no order in relation to the treatment order; or</w:t>
      </w:r>
    </w:p>
    <w:p w14:paraId="0362536F" w14:textId="77777777" w:rsidR="009C5B29" w:rsidRPr="007B4214" w:rsidRDefault="009C5B29" w:rsidP="009C5B29">
      <w:pPr>
        <w:pStyle w:val="Apara"/>
      </w:pPr>
      <w:r w:rsidRPr="007B4214">
        <w:tab/>
        <w:t>(b)</w:t>
      </w:r>
      <w:r w:rsidRPr="007B4214">
        <w:tab/>
        <w:t>give the offender a warning about the need to comply with the offender’s treatment order obligations; or</w:t>
      </w:r>
    </w:p>
    <w:p w14:paraId="6E2784E4" w14:textId="77777777" w:rsidR="009C5B29" w:rsidRPr="007B4214" w:rsidRDefault="009C5B29" w:rsidP="009C5B29">
      <w:pPr>
        <w:pStyle w:val="Apara"/>
        <w:rPr>
          <w:szCs w:val="24"/>
          <w:lang w:eastAsia="en-AU"/>
        </w:rPr>
      </w:pPr>
      <w:r w:rsidRPr="007B4214">
        <w:rPr>
          <w:szCs w:val="24"/>
          <w:lang w:eastAsia="en-AU"/>
        </w:rPr>
        <w:lastRenderedPageBreak/>
        <w:tab/>
        <w:t>(c)</w:t>
      </w:r>
      <w:r w:rsidRPr="007B4214">
        <w:rPr>
          <w:szCs w:val="24"/>
          <w:lang w:eastAsia="en-AU"/>
        </w:rPr>
        <w:tab/>
        <w:t>make an order amending the treatment and supervision part of the order; or</w:t>
      </w:r>
    </w:p>
    <w:p w14:paraId="7D22082D" w14:textId="77777777" w:rsidR="009C5B29" w:rsidRPr="007B4214" w:rsidRDefault="009C5B29" w:rsidP="009C5B29">
      <w:pPr>
        <w:pStyle w:val="Apara"/>
        <w:rPr>
          <w:lang w:eastAsia="en-AU"/>
        </w:rPr>
      </w:pPr>
      <w:r w:rsidRPr="007B4214">
        <w:rPr>
          <w:szCs w:val="24"/>
          <w:lang w:eastAsia="en-AU"/>
        </w:rPr>
        <w:tab/>
        <w:t>(d)</w:t>
      </w:r>
      <w:r w:rsidRPr="007B4214">
        <w:rPr>
          <w:szCs w:val="24"/>
          <w:lang w:eastAsia="en-AU"/>
        </w:rPr>
        <w:tab/>
      </w:r>
      <w:r w:rsidRPr="007B4214">
        <w:rPr>
          <w:lang w:eastAsia="en-AU"/>
        </w:rPr>
        <w:t>make an order cancelling the treatment order and either—</w:t>
      </w:r>
    </w:p>
    <w:p w14:paraId="1DA08F2D"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impose the sentence of imprisonment that was suspended under the custodial part of the treatment order; or</w:t>
      </w:r>
    </w:p>
    <w:p w14:paraId="33A16952" w14:textId="77777777" w:rsidR="009C5B29" w:rsidRPr="007B4214" w:rsidRDefault="009C5B29" w:rsidP="009C5B29">
      <w:pPr>
        <w:pStyle w:val="Asubpara"/>
        <w:rPr>
          <w:lang w:eastAsia="en-AU"/>
        </w:rPr>
      </w:pPr>
      <w:r w:rsidRPr="007B4214">
        <w:rPr>
          <w:lang w:eastAsia="en-AU"/>
        </w:rPr>
        <w:tab/>
        <w:t>(ii)</w:t>
      </w:r>
      <w:r w:rsidRPr="007B4214">
        <w:rPr>
          <w:lang w:eastAsia="en-AU"/>
        </w:rPr>
        <w:tab/>
        <w:t xml:space="preserve">if the court considers it appropriate in the circumstances—resentence the offender for each offence in relation to which the treatment order </w:t>
      </w:r>
      <w:r w:rsidRPr="007B4214">
        <w:t>was made and in any way in which the court could deal with the offender if it had convicted the offender of each offence at the time of resentencing, other than by making an order under section 12A (Drug and alcohol treatment orders).</w:t>
      </w:r>
    </w:p>
    <w:p w14:paraId="52523C90" w14:textId="77777777" w:rsidR="009C5B29" w:rsidRPr="007B4214" w:rsidRDefault="009C5B29" w:rsidP="009C5B29">
      <w:pPr>
        <w:pStyle w:val="Amain"/>
        <w:rPr>
          <w:lang w:eastAsia="en-AU"/>
        </w:rPr>
      </w:pPr>
      <w:r w:rsidRPr="007B4214">
        <w:rPr>
          <w:color w:val="000000"/>
          <w:szCs w:val="24"/>
          <w:lang w:eastAsia="en-AU"/>
        </w:rPr>
        <w:tab/>
        <w:t>(3)</w:t>
      </w:r>
      <w:r w:rsidRPr="007B4214">
        <w:rPr>
          <w:color w:val="000000"/>
          <w:szCs w:val="24"/>
          <w:lang w:eastAsia="en-AU"/>
        </w:rPr>
        <w:tab/>
        <w:t xml:space="preserve">If the sentence imposed on the offender for the further offence is a sentence of imprisonment, the court must </w:t>
      </w:r>
      <w:r w:rsidRPr="007B4214">
        <w:rPr>
          <w:color w:val="000000"/>
          <w:lang w:eastAsia="en-AU"/>
        </w:rPr>
        <w:t>make an order cancelling the treatment order and imposing the sentence of imprisonment that was suspended under the custodial part of the treatment order</w:t>
      </w:r>
      <w:r w:rsidRPr="007B4214">
        <w:rPr>
          <w:color w:val="000000"/>
          <w:szCs w:val="24"/>
          <w:lang w:eastAsia="en-AU"/>
        </w:rPr>
        <w:t>.</w:t>
      </w:r>
    </w:p>
    <w:p w14:paraId="37EA4EFB" w14:textId="77777777" w:rsidR="009C5B29" w:rsidRPr="007B4214" w:rsidRDefault="009C5B29" w:rsidP="009C5B29">
      <w:pPr>
        <w:pStyle w:val="aNote"/>
        <w:rPr>
          <w:lang w:eastAsia="en-AU"/>
        </w:rPr>
      </w:pPr>
      <w:r w:rsidRPr="007B4214">
        <w:rPr>
          <w:rStyle w:val="charItals"/>
        </w:rPr>
        <w:t>Note</w:t>
      </w:r>
      <w:r w:rsidRPr="007B4214">
        <w:rPr>
          <w:rStyle w:val="charItals"/>
        </w:rPr>
        <w:tab/>
      </w:r>
      <w:r w:rsidRPr="007B4214">
        <w:rPr>
          <w:lang w:eastAsia="en-AU"/>
        </w:rPr>
        <w:t>A sentence of imprisonment suspended under a treatment order is not part of a suspended sentence order (see s 12 (7)).</w:t>
      </w:r>
    </w:p>
    <w:p w14:paraId="32E4D7E3" w14:textId="77777777" w:rsidR="009C5B29" w:rsidRPr="007B4214" w:rsidRDefault="009C5B29" w:rsidP="009C5B29">
      <w:pPr>
        <w:pStyle w:val="Amain"/>
        <w:rPr>
          <w:lang w:eastAsia="en-AU"/>
        </w:rPr>
      </w:pPr>
      <w:r w:rsidRPr="007B4214">
        <w:rPr>
          <w:color w:val="000000"/>
          <w:szCs w:val="24"/>
          <w:lang w:eastAsia="en-AU"/>
        </w:rPr>
        <w:tab/>
        <w:t>(4)</w:t>
      </w:r>
      <w:r w:rsidRPr="007B4214">
        <w:rPr>
          <w:color w:val="000000"/>
          <w:szCs w:val="24"/>
          <w:lang w:eastAsia="en-AU"/>
        </w:rPr>
        <w:tab/>
        <w:t>If the court orders the imposition of a sentence of imprisonment under this section, the court—</w:t>
      </w:r>
    </w:p>
    <w:p w14:paraId="103AFE1A"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must order that the offender serve all or part of the sentence by full-time detention at a correctional centre; and</w:t>
      </w:r>
    </w:p>
    <w:p w14:paraId="4232EEBB" w14:textId="77777777" w:rsidR="009C5B29" w:rsidRPr="007B4214" w:rsidRDefault="009C5B29" w:rsidP="009C5B29">
      <w:pPr>
        <w:pStyle w:val="Apara"/>
        <w:rPr>
          <w:lang w:eastAsia="en-AU"/>
        </w:rPr>
      </w:pPr>
      <w:r w:rsidRPr="007B4214">
        <w:rPr>
          <w:lang w:eastAsia="en-AU"/>
        </w:rPr>
        <w:tab/>
        <w:t>(b)</w:t>
      </w:r>
      <w:r w:rsidRPr="007B4214">
        <w:rPr>
          <w:lang w:eastAsia="en-AU"/>
        </w:rPr>
        <w:tab/>
        <w:t>may reduce the sentence by any period served in custody under the treatment and supervision part of the treatment order, taking into account the extent to which the offender complied with that part of the order.</w:t>
      </w:r>
    </w:p>
    <w:p w14:paraId="36FD5A1F" w14:textId="77777777" w:rsidR="009C5B29" w:rsidRPr="007B4214" w:rsidRDefault="009C5B29" w:rsidP="009C5B29">
      <w:pPr>
        <w:pStyle w:val="Amain"/>
      </w:pPr>
      <w:r w:rsidRPr="007B4214">
        <w:rPr>
          <w:color w:val="000000"/>
        </w:rPr>
        <w:tab/>
        <w:t>(5)</w:t>
      </w:r>
      <w:r w:rsidRPr="007B4214">
        <w:rPr>
          <w:color w:val="000000"/>
        </w:rPr>
        <w:tab/>
        <w:t>The court may make an order under this section on its own initiative or on application by—</w:t>
      </w:r>
    </w:p>
    <w:p w14:paraId="3077171A" w14:textId="77777777" w:rsidR="009C5B29" w:rsidRPr="007B4214" w:rsidRDefault="009C5B29" w:rsidP="009C5B29">
      <w:pPr>
        <w:pStyle w:val="Apara"/>
      </w:pPr>
      <w:r w:rsidRPr="007B4214">
        <w:rPr>
          <w:color w:val="000000"/>
        </w:rPr>
        <w:tab/>
        <w:t>(a)</w:t>
      </w:r>
      <w:r w:rsidRPr="007B4214">
        <w:rPr>
          <w:color w:val="000000"/>
        </w:rPr>
        <w:tab/>
        <w:t>the offender; or</w:t>
      </w:r>
    </w:p>
    <w:p w14:paraId="63BE10FE" w14:textId="77777777" w:rsidR="009C5B29" w:rsidRPr="007B4214" w:rsidRDefault="009C5B29" w:rsidP="009C5B29">
      <w:pPr>
        <w:pStyle w:val="Apara"/>
      </w:pPr>
      <w:r w:rsidRPr="007B4214">
        <w:tab/>
        <w:t>(b)</w:t>
      </w:r>
      <w:r w:rsidRPr="007B4214">
        <w:tab/>
        <w:t>the director of public prosecutions; or</w:t>
      </w:r>
    </w:p>
    <w:p w14:paraId="0D9EC43B" w14:textId="77777777" w:rsidR="009C5B29" w:rsidRPr="007B4214" w:rsidRDefault="009C5B29" w:rsidP="009C5B29">
      <w:pPr>
        <w:pStyle w:val="Apara"/>
      </w:pPr>
      <w:r w:rsidRPr="007B4214">
        <w:lastRenderedPageBreak/>
        <w:tab/>
        <w:t>(c)</w:t>
      </w:r>
      <w:r w:rsidRPr="007B4214">
        <w:tab/>
        <w:t>a member of the treatment and supervision team; or</w:t>
      </w:r>
    </w:p>
    <w:p w14:paraId="1EDACAC0" w14:textId="77777777" w:rsidR="009C5B29" w:rsidRPr="007B4214" w:rsidRDefault="009C5B29" w:rsidP="009C5B29">
      <w:pPr>
        <w:pStyle w:val="Apara"/>
      </w:pPr>
      <w:r w:rsidRPr="007B4214">
        <w:tab/>
        <w:t>(d)</w:t>
      </w:r>
      <w:r w:rsidRPr="007B4214">
        <w:tab/>
        <w:t>a person prescribed by regulation.</w:t>
      </w:r>
    </w:p>
    <w:p w14:paraId="4AA0EDE2" w14:textId="77777777" w:rsidR="009C5B29" w:rsidRPr="007B4214" w:rsidRDefault="009C5B29" w:rsidP="009C5B29">
      <w:pPr>
        <w:pStyle w:val="Amain"/>
      </w:pPr>
      <w:r w:rsidRPr="007B4214">
        <w:rPr>
          <w:color w:val="000000"/>
          <w:lang w:eastAsia="en-AU"/>
        </w:rPr>
        <w:tab/>
        <w:t>(6)</w:t>
      </w:r>
      <w:r w:rsidRPr="007B4214">
        <w:rPr>
          <w:color w:val="000000"/>
          <w:lang w:eastAsia="en-AU"/>
        </w:rPr>
        <w:tab/>
        <w:t>If the court makes an order under this section,</w:t>
      </w:r>
      <w:r w:rsidRPr="007B4214">
        <w:rPr>
          <w:color w:val="000000"/>
        </w:rPr>
        <w:t xml:space="preserve"> the court must, as</w:t>
      </w:r>
      <w:r w:rsidRPr="007B4214">
        <w:rPr>
          <w:b/>
          <w:bCs/>
          <w:color w:val="000000"/>
        </w:rPr>
        <w:t xml:space="preserve"> </w:t>
      </w:r>
      <w:r w:rsidRPr="007B4214">
        <w:rPr>
          <w:color w:val="000000"/>
        </w:rPr>
        <w:t>soon as practicable after the order is made, ensure that written notice of the order, together with a copy of the order, is given to—</w:t>
      </w:r>
    </w:p>
    <w:p w14:paraId="1AD2D18B" w14:textId="77777777" w:rsidR="009C5B29" w:rsidRPr="007B4214" w:rsidRDefault="009C5B29" w:rsidP="009C5B29">
      <w:pPr>
        <w:pStyle w:val="Apara"/>
      </w:pPr>
      <w:r w:rsidRPr="007B4214">
        <w:rPr>
          <w:color w:val="000000"/>
        </w:rPr>
        <w:tab/>
        <w:t>(a)</w:t>
      </w:r>
      <w:r w:rsidRPr="007B4214">
        <w:rPr>
          <w:color w:val="000000"/>
        </w:rPr>
        <w:tab/>
        <w:t>the offender; and</w:t>
      </w:r>
    </w:p>
    <w:p w14:paraId="24BD7E31" w14:textId="77777777" w:rsidR="009C5B29" w:rsidRPr="007B4214" w:rsidRDefault="009C5B29" w:rsidP="009C5B29">
      <w:pPr>
        <w:pStyle w:val="Apara"/>
      </w:pPr>
      <w:r w:rsidRPr="007B4214">
        <w:tab/>
        <w:t>(b)</w:t>
      </w:r>
      <w:r w:rsidRPr="007B4214">
        <w:tab/>
        <w:t>any other person the court considers should receive the notice.</w:t>
      </w:r>
    </w:p>
    <w:p w14:paraId="149ED63A"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(7)</w:t>
      </w:r>
      <w:r w:rsidRPr="007B4214">
        <w:rPr>
          <w:rFonts w:ascii="TimesNewRomanPSMT" w:hAnsi="TimesNewRomanPSMT" w:cs="TimesNewRomanPSMT"/>
          <w:color w:val="000000"/>
          <w:szCs w:val="24"/>
          <w:lang w:eastAsia="en-AU"/>
        </w:rPr>
        <w:tab/>
        <w:t>Failure to comply with subsection (6) does not invalidate the treatment order.</w:t>
      </w:r>
    </w:p>
    <w:p w14:paraId="2C8D19EE" w14:textId="77777777" w:rsidR="009C5B29" w:rsidRPr="007B4214" w:rsidRDefault="009C5B29" w:rsidP="009C5B29">
      <w:pPr>
        <w:pStyle w:val="AH5Sec"/>
      </w:pPr>
      <w:bookmarkStart w:id="195" w:name="_Toc110594057"/>
      <w:r w:rsidRPr="0047084B">
        <w:rPr>
          <w:rStyle w:val="CharSectNo"/>
        </w:rPr>
        <w:t>80ZE</w:t>
      </w:r>
      <w:r w:rsidRPr="007B4214">
        <w:rPr>
          <w:color w:val="000000"/>
        </w:rPr>
        <w:tab/>
        <w:t>Cancellation of treatment order—unsatisfactory circumstances</w:t>
      </w:r>
      <w:bookmarkEnd w:id="195"/>
    </w:p>
    <w:p w14:paraId="3C289567" w14:textId="77777777" w:rsidR="009C5B29" w:rsidRPr="007B4214" w:rsidRDefault="009C5B29" w:rsidP="009C5B29">
      <w:pPr>
        <w:pStyle w:val="Amain"/>
      </w:pPr>
      <w:r w:rsidRPr="007B4214">
        <w:rPr>
          <w:color w:val="000000"/>
        </w:rPr>
        <w:tab/>
        <w:t>(1)</w:t>
      </w:r>
      <w:r w:rsidRPr="007B4214">
        <w:rPr>
          <w:color w:val="000000"/>
        </w:rPr>
        <w:tab/>
        <w:t>The court may cancel a treatment order if it is satisfied on the balance of probabilities that—</w:t>
      </w:r>
    </w:p>
    <w:p w14:paraId="7BF8775E" w14:textId="77777777" w:rsidR="009C5B29" w:rsidRPr="007B4214" w:rsidRDefault="009C5B29" w:rsidP="009C5B29">
      <w:pPr>
        <w:pStyle w:val="Apara"/>
      </w:pPr>
      <w:r w:rsidRPr="007B4214">
        <w:rPr>
          <w:color w:val="000000"/>
        </w:rPr>
        <w:tab/>
        <w:t>(a)</w:t>
      </w:r>
      <w:r w:rsidRPr="007B4214">
        <w:rPr>
          <w:color w:val="000000"/>
        </w:rPr>
        <w:tab/>
        <w:t>before the order was made, inaccurate or misleading information about the offender or the offender’s circumstances was given to the court or an assessor who prepared a drug and alcohol treatment assessment in relation to the offender, and as a result of the information, the making of the order was inappropriate; or</w:t>
      </w:r>
    </w:p>
    <w:p w14:paraId="06084105" w14:textId="77777777" w:rsidR="009C5B29" w:rsidRPr="007B4214" w:rsidRDefault="009C5B29" w:rsidP="009C5B29">
      <w:pPr>
        <w:pStyle w:val="Apara"/>
      </w:pPr>
      <w:r w:rsidRPr="007B4214">
        <w:tab/>
        <w:t>(b)</w:t>
      </w:r>
      <w:r w:rsidRPr="007B4214">
        <w:tab/>
        <w:t>the offender will not be able to comply with a condition of the offender’s treatment order because the circumstances of the offender have materially changed since the order was made; or</w:t>
      </w:r>
    </w:p>
    <w:p w14:paraId="05B317A4" w14:textId="77777777" w:rsidR="009C5B29" w:rsidRPr="007B4214" w:rsidRDefault="009C5B29" w:rsidP="009C5B29">
      <w:pPr>
        <w:pStyle w:val="Apara"/>
      </w:pPr>
      <w:r w:rsidRPr="007B4214">
        <w:tab/>
        <w:t>(c)</w:t>
      </w:r>
      <w:r w:rsidRPr="007B4214">
        <w:tab/>
        <w:t>the offender is unwilling or unlikely to comply with a condition of the offender’s treatment order; or</w:t>
      </w:r>
    </w:p>
    <w:p w14:paraId="429E923F" w14:textId="77777777" w:rsidR="009C5B29" w:rsidRPr="007B4214" w:rsidRDefault="009C5B29" w:rsidP="009C5B29">
      <w:pPr>
        <w:pStyle w:val="Apara"/>
      </w:pPr>
      <w:r w:rsidRPr="007B4214">
        <w:tab/>
        <w:t>(d)</w:t>
      </w:r>
      <w:r w:rsidRPr="007B4214">
        <w:tab/>
        <w:t>the continuation of the treatment and supervision part of the order is not likely to achieve the objects of the order; or</w:t>
      </w:r>
    </w:p>
    <w:p w14:paraId="585D400B" w14:textId="77777777" w:rsidR="009C5B29" w:rsidRPr="007B4214" w:rsidRDefault="009C5B29" w:rsidP="009C5B29">
      <w:pPr>
        <w:pStyle w:val="Apara"/>
      </w:pPr>
      <w:r w:rsidRPr="007B4214">
        <w:tab/>
        <w:t>(e)</w:t>
      </w:r>
      <w:r w:rsidRPr="007B4214">
        <w:tab/>
        <w:t>the offender withdraws the offender’s consent to the treatment order; or</w:t>
      </w:r>
    </w:p>
    <w:p w14:paraId="0C6ED8F1" w14:textId="77777777" w:rsidR="009C5B29" w:rsidRPr="007B4214" w:rsidRDefault="009C5B29" w:rsidP="009C5B29">
      <w:pPr>
        <w:pStyle w:val="Apara"/>
      </w:pPr>
      <w:r w:rsidRPr="007B4214">
        <w:lastRenderedPageBreak/>
        <w:tab/>
        <w:t>(f)</w:t>
      </w:r>
      <w:r w:rsidRPr="007B4214">
        <w:tab/>
        <w:t>the offender poses an unacceptable risk to the safety or welfare of a person.</w:t>
      </w:r>
    </w:p>
    <w:p w14:paraId="13853B18" w14:textId="77777777" w:rsidR="009C5B29" w:rsidRPr="007B4214" w:rsidRDefault="009C5B29" w:rsidP="009C5B29">
      <w:pPr>
        <w:pStyle w:val="Amain"/>
      </w:pPr>
      <w:r w:rsidRPr="007B4214">
        <w:rPr>
          <w:color w:val="000000"/>
        </w:rPr>
        <w:tab/>
        <w:t>(2)</w:t>
      </w:r>
      <w:r w:rsidRPr="007B4214">
        <w:rPr>
          <w:color w:val="000000"/>
        </w:rPr>
        <w:tab/>
        <w:t xml:space="preserve">If the court decides to cancel a treatment order under subsection (1) the court must </w:t>
      </w:r>
      <w:r w:rsidRPr="007B4214">
        <w:rPr>
          <w:color w:val="000000"/>
          <w:lang w:eastAsia="en-AU"/>
        </w:rPr>
        <w:t>make an order cancelling the treatment order and</w:t>
      </w:r>
      <w:r w:rsidRPr="007B4214">
        <w:rPr>
          <w:color w:val="000000"/>
        </w:rPr>
        <w:t xml:space="preserve">, taking into account the extent to which the offender has complied with the treatment and supervision part of the order, </w:t>
      </w:r>
      <w:r w:rsidRPr="007B4214">
        <w:rPr>
          <w:color w:val="000000"/>
          <w:lang w:eastAsia="en-AU"/>
        </w:rPr>
        <w:t>either</w:t>
      </w:r>
      <w:r w:rsidRPr="007B4214">
        <w:rPr>
          <w:color w:val="000000"/>
        </w:rPr>
        <w:t>—</w:t>
      </w:r>
    </w:p>
    <w:p w14:paraId="7938BB44"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impose the sentence of imprisonment that was suspended under the custodial part of the treatment order; or</w:t>
      </w:r>
    </w:p>
    <w:p w14:paraId="10751EB6" w14:textId="77777777" w:rsidR="009C5B29" w:rsidRPr="007B4214" w:rsidRDefault="009C5B29" w:rsidP="009C5B29">
      <w:pPr>
        <w:pStyle w:val="Apara"/>
      </w:pPr>
      <w:r w:rsidRPr="007B4214">
        <w:rPr>
          <w:lang w:eastAsia="en-AU"/>
        </w:rPr>
        <w:tab/>
        <w:t>(b)</w:t>
      </w:r>
      <w:r w:rsidRPr="007B4214">
        <w:rPr>
          <w:lang w:eastAsia="en-AU"/>
        </w:rPr>
        <w:tab/>
        <w:t xml:space="preserve">if the court considers it appropriate in the circumstances—resentence the offender for each offence in relation to which the treatment order </w:t>
      </w:r>
      <w:r w:rsidRPr="007B4214">
        <w:t>was made and in any way in which the court could deal with the offender if it had convicted the offender of each offence at the time of resentencing, other than by making an order under section 12A (Drug and alcohol treatment orders).</w:t>
      </w:r>
    </w:p>
    <w:p w14:paraId="7827DB18" w14:textId="77777777" w:rsidR="009C5B29" w:rsidRPr="007B4214" w:rsidRDefault="009C5B29" w:rsidP="009C5B29">
      <w:pPr>
        <w:pStyle w:val="Amain"/>
        <w:rPr>
          <w:lang w:eastAsia="en-AU"/>
        </w:rPr>
      </w:pPr>
      <w:r w:rsidRPr="007B4214">
        <w:rPr>
          <w:color w:val="000000"/>
          <w:szCs w:val="24"/>
          <w:lang w:eastAsia="en-AU"/>
        </w:rPr>
        <w:tab/>
        <w:t>(3)</w:t>
      </w:r>
      <w:r w:rsidRPr="007B4214">
        <w:rPr>
          <w:color w:val="000000"/>
          <w:szCs w:val="24"/>
          <w:lang w:eastAsia="en-AU"/>
        </w:rPr>
        <w:tab/>
        <w:t>If the court orders the imposition of a sentence of imprisonment under this section, the court—</w:t>
      </w:r>
    </w:p>
    <w:p w14:paraId="2C0D23A7"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must order whether the offender is to serve all or part of the sentence by full-time detention at a correctional centre; and</w:t>
      </w:r>
    </w:p>
    <w:p w14:paraId="0F1D81EE" w14:textId="77777777" w:rsidR="009C5B29" w:rsidRPr="007B4214" w:rsidRDefault="009C5B29" w:rsidP="009C5B29">
      <w:pPr>
        <w:pStyle w:val="Apara"/>
        <w:rPr>
          <w:lang w:eastAsia="en-AU"/>
        </w:rPr>
      </w:pPr>
      <w:r w:rsidRPr="007B4214">
        <w:rPr>
          <w:lang w:eastAsia="en-AU"/>
        </w:rPr>
        <w:tab/>
        <w:t>(b)</w:t>
      </w:r>
      <w:r w:rsidRPr="007B4214">
        <w:rPr>
          <w:lang w:eastAsia="en-AU"/>
        </w:rPr>
        <w:tab/>
        <w:t>may reduce the sentence by any period served in custody under the treatment and supervision part of the treatment order, taking into account the extent to which the offender complied with that part of the order.</w:t>
      </w:r>
    </w:p>
    <w:p w14:paraId="7A0E4D24" w14:textId="77777777" w:rsidR="009C5B29" w:rsidRPr="007B4214" w:rsidRDefault="009C5B29" w:rsidP="009C5B29">
      <w:pPr>
        <w:pStyle w:val="Amain"/>
      </w:pPr>
      <w:r w:rsidRPr="007B4214">
        <w:rPr>
          <w:color w:val="000000"/>
        </w:rPr>
        <w:tab/>
        <w:t>(4)</w:t>
      </w:r>
      <w:r w:rsidRPr="007B4214">
        <w:rPr>
          <w:color w:val="000000"/>
        </w:rPr>
        <w:tab/>
        <w:t>The court may make an order under this section on its own initiative or on application by—</w:t>
      </w:r>
    </w:p>
    <w:p w14:paraId="11B25B70" w14:textId="77777777" w:rsidR="009C5B29" w:rsidRPr="007B4214" w:rsidRDefault="009C5B29" w:rsidP="009C5B29">
      <w:pPr>
        <w:pStyle w:val="Apara"/>
      </w:pPr>
      <w:r w:rsidRPr="007B4214">
        <w:rPr>
          <w:color w:val="000000"/>
        </w:rPr>
        <w:tab/>
        <w:t>(a)</w:t>
      </w:r>
      <w:r w:rsidRPr="007B4214">
        <w:rPr>
          <w:color w:val="000000"/>
        </w:rPr>
        <w:tab/>
        <w:t>the offender; or</w:t>
      </w:r>
    </w:p>
    <w:p w14:paraId="026A86D2" w14:textId="77777777" w:rsidR="009C5B29" w:rsidRPr="007B4214" w:rsidRDefault="009C5B29" w:rsidP="009C5B29">
      <w:pPr>
        <w:pStyle w:val="Apara"/>
      </w:pPr>
      <w:r w:rsidRPr="007B4214">
        <w:tab/>
        <w:t>(b)</w:t>
      </w:r>
      <w:r w:rsidRPr="007B4214">
        <w:tab/>
        <w:t>the director of public prosecutions; or</w:t>
      </w:r>
    </w:p>
    <w:p w14:paraId="4BC2E36E" w14:textId="77777777" w:rsidR="009C5B29" w:rsidRPr="007B4214" w:rsidRDefault="009C5B29" w:rsidP="009C5B29">
      <w:pPr>
        <w:pStyle w:val="Apara"/>
      </w:pPr>
      <w:r w:rsidRPr="007B4214">
        <w:tab/>
        <w:t>(c)</w:t>
      </w:r>
      <w:r w:rsidRPr="007B4214">
        <w:tab/>
        <w:t>a member of the treatment and supervision team; or</w:t>
      </w:r>
    </w:p>
    <w:p w14:paraId="0E9BD533" w14:textId="77777777" w:rsidR="009C5B29" w:rsidRPr="007B4214" w:rsidRDefault="009C5B29" w:rsidP="009C5B29">
      <w:pPr>
        <w:pStyle w:val="Apara"/>
      </w:pPr>
      <w:r w:rsidRPr="007B4214">
        <w:tab/>
        <w:t>(d)</w:t>
      </w:r>
      <w:r w:rsidRPr="007B4214">
        <w:tab/>
        <w:t>a person prescribed by regulation.</w:t>
      </w:r>
    </w:p>
    <w:p w14:paraId="0B4EAEAB" w14:textId="77777777" w:rsidR="009C5B29" w:rsidRPr="007B4214" w:rsidRDefault="009C5B29" w:rsidP="009C5B29">
      <w:pPr>
        <w:pStyle w:val="Amain"/>
      </w:pPr>
      <w:r w:rsidRPr="007B4214">
        <w:rPr>
          <w:color w:val="000000"/>
        </w:rPr>
        <w:tab/>
        <w:t>(5)</w:t>
      </w:r>
      <w:r w:rsidRPr="007B4214">
        <w:rPr>
          <w:color w:val="000000"/>
        </w:rPr>
        <w:tab/>
        <w:t>This section applies in addition to section 80ZB and section 80ZD.</w:t>
      </w:r>
    </w:p>
    <w:p w14:paraId="648F7EE1" w14:textId="77777777" w:rsidR="009C5B29" w:rsidRPr="007B4214" w:rsidRDefault="009C5B29" w:rsidP="009C5B29">
      <w:pPr>
        <w:pStyle w:val="Amain"/>
      </w:pPr>
      <w:r w:rsidRPr="007B4214">
        <w:rPr>
          <w:lang w:eastAsia="en-AU"/>
        </w:rPr>
        <w:lastRenderedPageBreak/>
        <w:tab/>
        <w:t>(6)</w:t>
      </w:r>
      <w:r w:rsidRPr="007B4214">
        <w:rPr>
          <w:lang w:eastAsia="en-AU"/>
        </w:rPr>
        <w:tab/>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w:t>
      </w:r>
    </w:p>
    <w:p w14:paraId="700376BF" w14:textId="77777777" w:rsidR="009C5B29" w:rsidRPr="007B4214" w:rsidRDefault="009C5B29" w:rsidP="009C5B29">
      <w:pPr>
        <w:pStyle w:val="Apara"/>
      </w:pPr>
      <w:r w:rsidRPr="007B4214">
        <w:rPr>
          <w:color w:val="000000"/>
        </w:rPr>
        <w:tab/>
        <w:t>(a)</w:t>
      </w:r>
      <w:r w:rsidRPr="007B4214">
        <w:rPr>
          <w:color w:val="000000"/>
        </w:rPr>
        <w:tab/>
        <w:t>the offender; and</w:t>
      </w:r>
    </w:p>
    <w:p w14:paraId="4FEF64A3" w14:textId="77777777" w:rsidR="009C5B29" w:rsidRPr="007B4214" w:rsidRDefault="009C5B29" w:rsidP="009C5B29">
      <w:pPr>
        <w:pStyle w:val="Apara"/>
      </w:pPr>
      <w:r w:rsidRPr="007B4214">
        <w:tab/>
        <w:t>(b)</w:t>
      </w:r>
      <w:r w:rsidRPr="007B4214">
        <w:tab/>
        <w:t>any other person the court considers should receive the notice.</w:t>
      </w:r>
    </w:p>
    <w:p w14:paraId="2DF4A6BE"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(7)</w:t>
      </w:r>
      <w:r w:rsidRPr="007B4214">
        <w:rPr>
          <w:rFonts w:ascii="TimesNewRomanPSMT" w:hAnsi="TimesNewRomanPSMT" w:cs="TimesNewRomanPSMT"/>
          <w:color w:val="000000"/>
          <w:szCs w:val="24"/>
          <w:lang w:eastAsia="en-AU"/>
        </w:rPr>
        <w:tab/>
        <w:t>Failure to comply with subsection (6) does not invalidate the order.</w:t>
      </w:r>
    </w:p>
    <w:p w14:paraId="1DADA596" w14:textId="77777777" w:rsidR="009C5B29" w:rsidRPr="007B4214" w:rsidRDefault="009C5B29" w:rsidP="009C5B29">
      <w:pPr>
        <w:pStyle w:val="AH5Sec"/>
      </w:pPr>
      <w:bookmarkStart w:id="196" w:name="_Toc110594058"/>
      <w:r w:rsidRPr="0047084B">
        <w:rPr>
          <w:rStyle w:val="CharSectNo"/>
        </w:rPr>
        <w:t>80ZF</w:t>
      </w:r>
      <w:r w:rsidRPr="007B4214">
        <w:rPr>
          <w:color w:val="000000"/>
        </w:rPr>
        <w:tab/>
        <w:t>Cancellation of treatment order—satisfactory circumstances</w:t>
      </w:r>
      <w:bookmarkEnd w:id="196"/>
    </w:p>
    <w:p w14:paraId="29B627D0" w14:textId="77777777" w:rsidR="009C5B29" w:rsidRPr="007B4214" w:rsidRDefault="009C5B29" w:rsidP="009C5B29">
      <w:pPr>
        <w:pStyle w:val="Amain"/>
      </w:pPr>
      <w:r w:rsidRPr="007B4214">
        <w:rPr>
          <w:color w:val="000000"/>
        </w:rPr>
        <w:tab/>
        <w:t>(1)</w:t>
      </w:r>
      <w:r w:rsidRPr="007B4214">
        <w:rPr>
          <w:color w:val="000000"/>
        </w:rPr>
        <w:tab/>
        <w:t>The court may, on its own initiative, make an order cancelling the treatment and supervision part of a treatment order if it is satisfied on the balance of probabilities that—</w:t>
      </w:r>
    </w:p>
    <w:p w14:paraId="4C221281" w14:textId="77777777" w:rsidR="009C5B29" w:rsidRPr="007B4214" w:rsidRDefault="009C5B29" w:rsidP="009C5B29">
      <w:pPr>
        <w:pStyle w:val="Apara"/>
      </w:pPr>
      <w:r w:rsidRPr="007B4214">
        <w:rPr>
          <w:color w:val="000000"/>
        </w:rPr>
        <w:tab/>
        <w:t>(a)</w:t>
      </w:r>
      <w:r w:rsidRPr="007B4214">
        <w:rPr>
          <w:color w:val="000000"/>
        </w:rPr>
        <w:tab/>
        <w:t>the offender has fully or substantially complied with the conditions of the offender’s treatment order; and</w:t>
      </w:r>
    </w:p>
    <w:p w14:paraId="522CC4B1" w14:textId="77777777" w:rsidR="009C5B29" w:rsidRPr="007B4214" w:rsidRDefault="009C5B29" w:rsidP="009C5B29">
      <w:pPr>
        <w:pStyle w:val="Apara"/>
      </w:pPr>
      <w:r w:rsidRPr="007B4214">
        <w:tab/>
        <w:t>(b)</w:t>
      </w:r>
      <w:r w:rsidRPr="007B4214">
        <w:tab/>
        <w:t>the continuation of the treatment order is no longer necessary to achieve the objects of the order.</w:t>
      </w:r>
    </w:p>
    <w:p w14:paraId="1A828E5F" w14:textId="77777777" w:rsidR="009C5B29" w:rsidRPr="007B4214" w:rsidRDefault="009C5B29" w:rsidP="009C5B29">
      <w:pPr>
        <w:pStyle w:val="Amain"/>
      </w:pPr>
      <w:r w:rsidRPr="007B4214">
        <w:rPr>
          <w:color w:val="000000"/>
        </w:rPr>
        <w:tab/>
        <w:t>(2)</w:t>
      </w:r>
      <w:r w:rsidRPr="007B4214">
        <w:rPr>
          <w:color w:val="000000"/>
        </w:rPr>
        <w:tab/>
        <w:t>To avoid doubt, a treatment order that is only made up of a custodial part because of an order of the court under subsection (1) is taken to be a treatment order for this part.</w:t>
      </w:r>
    </w:p>
    <w:p w14:paraId="1D9CA4B6" w14:textId="77777777" w:rsidR="009C5B29" w:rsidRPr="007B4214" w:rsidRDefault="009C5B29" w:rsidP="009C5B29">
      <w:pPr>
        <w:pStyle w:val="Amain"/>
      </w:pPr>
      <w:r w:rsidRPr="007B4214">
        <w:rPr>
          <w:lang w:eastAsia="en-AU"/>
        </w:rPr>
        <w:tab/>
        <w:t>(3)</w:t>
      </w:r>
      <w:r w:rsidRPr="007B4214">
        <w:rPr>
          <w:lang w:eastAsia="en-AU"/>
        </w:rPr>
        <w:tab/>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 the offender.</w:t>
      </w:r>
    </w:p>
    <w:p w14:paraId="1D679790" w14:textId="77777777" w:rsidR="009C5B29" w:rsidRPr="007B4214" w:rsidRDefault="009C5B29" w:rsidP="006972BE">
      <w:pPr>
        <w:pStyle w:val="Amain"/>
        <w:keepNext/>
        <w:rPr>
          <w:rFonts w:ascii="TimesNewRomanPSMT" w:hAnsi="TimesNewRomanPSMT" w:cs="TimesNewRomanPSMT"/>
          <w:szCs w:val="24"/>
          <w:lang w:eastAsia="en-AU"/>
        </w:rPr>
      </w:pPr>
      <w:r w:rsidRPr="007B4214">
        <w:rPr>
          <w:rFonts w:ascii="TimesNewRomanPSMT" w:hAnsi="TimesNewRomanPSMT" w:cs="TimesNewRomanPSMT"/>
          <w:szCs w:val="24"/>
          <w:lang w:eastAsia="en-AU"/>
        </w:rPr>
        <w:tab/>
        <w:t>(4)</w:t>
      </w:r>
      <w:r w:rsidRPr="007B4214">
        <w:rPr>
          <w:rFonts w:ascii="TimesNewRomanPSMT" w:hAnsi="TimesNewRomanPSMT" w:cs="TimesNewRomanPSMT"/>
          <w:szCs w:val="24"/>
          <w:lang w:eastAsia="en-AU"/>
        </w:rPr>
        <w:tab/>
        <w:t>Failure to comply with subsection (3) does not invalidate the order.</w:t>
      </w:r>
    </w:p>
    <w:p w14:paraId="2A2E20B1" w14:textId="77777777" w:rsidR="009C5B29" w:rsidRPr="007B4214" w:rsidRDefault="009C5B29" w:rsidP="009C5B29">
      <w:pPr>
        <w:pStyle w:val="aNote"/>
        <w:rPr>
          <w:lang w:eastAsia="en-AU"/>
        </w:rPr>
      </w:pPr>
      <w:r w:rsidRPr="007B4214">
        <w:rPr>
          <w:rStyle w:val="charItals"/>
        </w:rPr>
        <w:t>Note</w:t>
      </w:r>
      <w:r w:rsidRPr="007B4214">
        <w:rPr>
          <w:rStyle w:val="charItals"/>
        </w:rPr>
        <w:tab/>
      </w:r>
      <w:r w:rsidRPr="007B4214">
        <w:rPr>
          <w:lang w:eastAsia="en-AU"/>
        </w:rPr>
        <w:t>The court must make a good behaviour order in relation to an offender who is the subject of a treatment order if the treatment and supervision part of the order ends before the sentence of imprisonment suspended under the custodial part of the order (see s 80ZA).</w:t>
      </w:r>
    </w:p>
    <w:p w14:paraId="46A8F4AD" w14:textId="77777777" w:rsidR="009C5B29" w:rsidRPr="0047084B" w:rsidRDefault="009C5B29" w:rsidP="009C5B29">
      <w:pPr>
        <w:pStyle w:val="AH3Div"/>
      </w:pPr>
      <w:bookmarkStart w:id="197" w:name="_Toc110594059"/>
      <w:r w:rsidRPr="0047084B">
        <w:rPr>
          <w:rStyle w:val="CharDivNo"/>
        </w:rPr>
        <w:lastRenderedPageBreak/>
        <w:t>Division 5.4A.8</w:t>
      </w:r>
      <w:r w:rsidRPr="007B4214">
        <w:rPr>
          <w:color w:val="000000"/>
        </w:rPr>
        <w:tab/>
      </w:r>
      <w:r w:rsidRPr="0047084B">
        <w:rPr>
          <w:rStyle w:val="CharDivText"/>
          <w:color w:val="000000"/>
        </w:rPr>
        <w:t>Drug and alcohol treatment orders—review by court</w:t>
      </w:r>
      <w:bookmarkEnd w:id="197"/>
    </w:p>
    <w:p w14:paraId="5ABF6A89" w14:textId="77777777" w:rsidR="009C5B29" w:rsidRPr="007B4214" w:rsidRDefault="009C5B29" w:rsidP="009C5B29">
      <w:pPr>
        <w:pStyle w:val="AH5Sec"/>
      </w:pPr>
      <w:bookmarkStart w:id="198" w:name="_Toc110594060"/>
      <w:r w:rsidRPr="0047084B">
        <w:rPr>
          <w:rStyle w:val="CharSectNo"/>
        </w:rPr>
        <w:t>80ZG</w:t>
      </w:r>
      <w:r w:rsidRPr="007B4214">
        <w:rPr>
          <w:color w:val="000000"/>
        </w:rPr>
        <w:tab/>
        <w:t>Application—pt 5.4A.8</w:t>
      </w:r>
      <w:bookmarkEnd w:id="198"/>
    </w:p>
    <w:p w14:paraId="7C66F3DD" w14:textId="77777777" w:rsidR="009C5B29" w:rsidRPr="007B4214" w:rsidRDefault="009C5B29" w:rsidP="009C5B29">
      <w:pPr>
        <w:pStyle w:val="Amainreturn"/>
        <w:rPr>
          <w:color w:val="000000"/>
        </w:rPr>
      </w:pPr>
      <w:r w:rsidRPr="007B4214">
        <w:rPr>
          <w:color w:val="000000"/>
        </w:rPr>
        <w:t>This division applies to the review of a treatment order.</w:t>
      </w:r>
    </w:p>
    <w:p w14:paraId="14A66D48" w14:textId="77777777" w:rsidR="009C5B29" w:rsidRPr="007B4214" w:rsidRDefault="009C5B29" w:rsidP="009C5B29">
      <w:pPr>
        <w:pStyle w:val="AH5Sec"/>
      </w:pPr>
      <w:bookmarkStart w:id="199" w:name="_Toc110594061"/>
      <w:r w:rsidRPr="0047084B">
        <w:rPr>
          <w:rStyle w:val="CharSectNo"/>
        </w:rPr>
        <w:t>80ZH</w:t>
      </w:r>
      <w:r w:rsidRPr="007B4214">
        <w:rPr>
          <w:color w:val="000000"/>
        </w:rPr>
        <w:tab/>
        <w:t>Drug and alcohol treatment orders—review</w:t>
      </w:r>
      <w:bookmarkEnd w:id="199"/>
    </w:p>
    <w:p w14:paraId="4FBB30B5" w14:textId="77777777" w:rsidR="009C5B29" w:rsidRPr="007B4214" w:rsidRDefault="009C5B29" w:rsidP="009C5B29">
      <w:pPr>
        <w:pStyle w:val="Amain"/>
      </w:pPr>
      <w:r w:rsidRPr="007B4214">
        <w:rPr>
          <w:color w:val="000000"/>
        </w:rPr>
        <w:tab/>
        <w:t>(1)</w:t>
      </w:r>
      <w:r w:rsidRPr="007B4214">
        <w:rPr>
          <w:color w:val="000000"/>
        </w:rPr>
        <w:tab/>
        <w:t>The court may review a treatment order for an offender at any time and for any reason if it is satisfied the review is in the interests of justice.</w:t>
      </w:r>
    </w:p>
    <w:p w14:paraId="5B486984" w14:textId="597FB50E" w:rsidR="009C5B29" w:rsidRPr="007B4214" w:rsidRDefault="009C5B29" w:rsidP="009C5B29">
      <w:pPr>
        <w:pStyle w:val="aNote"/>
        <w:rPr>
          <w:color w:val="000000"/>
        </w:rPr>
      </w:pPr>
      <w:r w:rsidRPr="007B4214">
        <w:rPr>
          <w:rStyle w:val="charItals"/>
          <w:color w:val="000000"/>
        </w:rPr>
        <w:t>Note</w:t>
      </w:r>
      <w:r w:rsidRPr="007B4214">
        <w:rPr>
          <w:rStyle w:val="charItals"/>
          <w:color w:val="000000"/>
        </w:rPr>
        <w:tab/>
      </w:r>
      <w:r w:rsidRPr="007B4214">
        <w:rPr>
          <w:color w:val="000000"/>
        </w:rPr>
        <w:t xml:space="preserve">The court may also review the offender’s bail at any time, see the </w:t>
      </w:r>
      <w:hyperlink r:id="rId114" w:tooltip="A1992-8" w:history="1">
        <w:r w:rsidRPr="007B4214">
          <w:rPr>
            <w:rStyle w:val="charCitHyperlinkItal"/>
          </w:rPr>
          <w:t>Bail Act 1992</w:t>
        </w:r>
      </w:hyperlink>
      <w:r w:rsidRPr="007B4214">
        <w:rPr>
          <w:color w:val="000000"/>
        </w:rPr>
        <w:t>, s 41A.</w:t>
      </w:r>
    </w:p>
    <w:p w14:paraId="0404DE06" w14:textId="77777777" w:rsidR="009C5B29" w:rsidRPr="007B4214" w:rsidRDefault="009C5B29" w:rsidP="009C5B29">
      <w:pPr>
        <w:pStyle w:val="Amain"/>
      </w:pPr>
      <w:r w:rsidRPr="007B4214">
        <w:rPr>
          <w:color w:val="000000"/>
        </w:rPr>
        <w:tab/>
        <w:t>(2)</w:t>
      </w:r>
      <w:r w:rsidRPr="007B4214">
        <w:rPr>
          <w:color w:val="000000"/>
        </w:rPr>
        <w:tab/>
        <w:t>The court may review a treatment order—</w:t>
      </w:r>
    </w:p>
    <w:p w14:paraId="49C64354" w14:textId="77777777" w:rsidR="009C5B29" w:rsidRPr="007B4214" w:rsidRDefault="009C5B29" w:rsidP="009C5B29">
      <w:pPr>
        <w:pStyle w:val="Apara"/>
      </w:pPr>
      <w:r w:rsidRPr="007B4214">
        <w:rPr>
          <w:color w:val="000000"/>
        </w:rPr>
        <w:tab/>
        <w:t>(a)</w:t>
      </w:r>
      <w:r w:rsidRPr="007B4214">
        <w:rPr>
          <w:color w:val="000000"/>
        </w:rPr>
        <w:tab/>
        <w:t xml:space="preserve">on its own initiative; or </w:t>
      </w:r>
    </w:p>
    <w:p w14:paraId="5611BB5D" w14:textId="77777777" w:rsidR="009C5B29" w:rsidRPr="007B4214" w:rsidRDefault="009C5B29" w:rsidP="009C5B29">
      <w:pPr>
        <w:pStyle w:val="Apara"/>
      </w:pPr>
      <w:r w:rsidRPr="007B4214">
        <w:tab/>
        <w:t>(b)</w:t>
      </w:r>
      <w:r w:rsidRPr="007B4214">
        <w:tab/>
        <w:t>on application by—</w:t>
      </w:r>
    </w:p>
    <w:p w14:paraId="014DD46D" w14:textId="77777777" w:rsidR="009C5B29" w:rsidRPr="007B4214" w:rsidRDefault="009C5B29" w:rsidP="009C5B29">
      <w:pPr>
        <w:pStyle w:val="Asubpara"/>
      </w:pPr>
      <w:r w:rsidRPr="007B4214">
        <w:rPr>
          <w:color w:val="000000"/>
        </w:rPr>
        <w:tab/>
        <w:t>(i)</w:t>
      </w:r>
      <w:r w:rsidRPr="007B4214">
        <w:rPr>
          <w:color w:val="000000"/>
        </w:rPr>
        <w:tab/>
        <w:t>the defence; or</w:t>
      </w:r>
    </w:p>
    <w:p w14:paraId="21DB13D2" w14:textId="77777777" w:rsidR="009C5B29" w:rsidRPr="007B4214" w:rsidRDefault="009C5B29" w:rsidP="009C5B29">
      <w:pPr>
        <w:pStyle w:val="Asubpara"/>
      </w:pPr>
      <w:r w:rsidRPr="007B4214">
        <w:tab/>
        <w:t>(ii)</w:t>
      </w:r>
      <w:r w:rsidRPr="007B4214">
        <w:tab/>
        <w:t>any other member of the treatment order team.</w:t>
      </w:r>
    </w:p>
    <w:p w14:paraId="6C9417EF" w14:textId="77777777" w:rsidR="009C5B29" w:rsidRPr="007B4214" w:rsidRDefault="009C5B29" w:rsidP="009C5B29">
      <w:pPr>
        <w:pStyle w:val="Amain"/>
      </w:pPr>
      <w:r w:rsidRPr="007B4214">
        <w:rPr>
          <w:color w:val="000000"/>
        </w:rPr>
        <w:tab/>
        <w:t>(3)</w:t>
      </w:r>
      <w:r w:rsidRPr="007B4214">
        <w:rPr>
          <w:color w:val="000000"/>
        </w:rPr>
        <w:tab/>
        <w:t>The court may carry out a review under this division in any way it considers appropriate.</w:t>
      </w:r>
    </w:p>
    <w:p w14:paraId="08671D75" w14:textId="77777777" w:rsidR="009C5B29" w:rsidRPr="007B4214" w:rsidRDefault="009C5B29" w:rsidP="009C5B29">
      <w:pPr>
        <w:pStyle w:val="Amain"/>
      </w:pPr>
      <w:r w:rsidRPr="007B4214">
        <w:tab/>
        <w:t>(4)</w:t>
      </w:r>
      <w:r w:rsidRPr="007B4214">
        <w:tab/>
        <w:t>However, the court must conduct a hearing for a review in which the court is considering making an order under—</w:t>
      </w:r>
    </w:p>
    <w:p w14:paraId="76E1C37A" w14:textId="7C9FFBD5" w:rsidR="009C5B29" w:rsidRPr="007B4214" w:rsidRDefault="009C5B29" w:rsidP="009C5B29">
      <w:pPr>
        <w:pStyle w:val="Apara"/>
      </w:pPr>
      <w:r w:rsidRPr="007B4214">
        <w:rPr>
          <w:color w:val="000000"/>
        </w:rPr>
        <w:tab/>
        <w:t>(a)</w:t>
      </w:r>
      <w:r w:rsidRPr="007B4214">
        <w:rPr>
          <w:color w:val="000000"/>
        </w:rPr>
        <w:tab/>
        <w:t>section 80ZB</w:t>
      </w:r>
      <w:r w:rsidR="00B66CB5">
        <w:rPr>
          <w:color w:val="000000"/>
        </w:rPr>
        <w:t xml:space="preserve"> </w:t>
      </w:r>
      <w:r w:rsidRPr="007B4214">
        <w:rPr>
          <w:color w:val="000000"/>
        </w:rPr>
        <w:t>(1)</w:t>
      </w:r>
      <w:r w:rsidR="00B66CB5">
        <w:rPr>
          <w:color w:val="000000"/>
        </w:rPr>
        <w:t xml:space="preserve"> </w:t>
      </w:r>
      <w:r w:rsidRPr="007B4214">
        <w:rPr>
          <w:color w:val="000000"/>
        </w:rPr>
        <w:t>(e) provisionally cancelling the suspension of a sentence under a treatment order; or</w:t>
      </w:r>
    </w:p>
    <w:p w14:paraId="4E152571" w14:textId="36E55823" w:rsidR="009C5B29" w:rsidRPr="007B4214" w:rsidRDefault="009C5B29" w:rsidP="009C5B29">
      <w:pPr>
        <w:pStyle w:val="Apara"/>
      </w:pPr>
      <w:r w:rsidRPr="007B4214">
        <w:tab/>
        <w:t>(b)</w:t>
      </w:r>
      <w:r w:rsidRPr="007B4214">
        <w:tab/>
        <w:t>section 80ZB (1) (f), section 80ZD (2) (d) (i) or section</w:t>
      </w:r>
      <w:r w:rsidR="00DB0871">
        <w:t> </w:t>
      </w:r>
      <w:r w:rsidRPr="007B4214">
        <w:t>80ZE (2) (a) cancelling the treatment order; or</w:t>
      </w:r>
    </w:p>
    <w:p w14:paraId="1C4A3F4A" w14:textId="0A97A2EE" w:rsidR="009C5B29" w:rsidRPr="007B4214" w:rsidRDefault="009C5B29" w:rsidP="009C5B29">
      <w:pPr>
        <w:pStyle w:val="Apara"/>
      </w:pPr>
      <w:r w:rsidRPr="007B4214">
        <w:tab/>
        <w:t>(c)</w:t>
      </w:r>
      <w:r w:rsidRPr="007B4214">
        <w:tab/>
        <w:t>section 80ZB (1) (g), section 80ZD (2) (d) (ii) or section</w:t>
      </w:r>
      <w:r w:rsidR="00DB0871">
        <w:t> </w:t>
      </w:r>
      <w:r w:rsidRPr="007B4214">
        <w:t>80ZE (2) (b) cancelling the treatment order and resentencing the offender.</w:t>
      </w:r>
    </w:p>
    <w:p w14:paraId="676AA830" w14:textId="77777777" w:rsidR="009C5B29" w:rsidRPr="007B4214" w:rsidRDefault="009C5B29" w:rsidP="009C5B29">
      <w:pPr>
        <w:pStyle w:val="Amain"/>
      </w:pPr>
      <w:r w:rsidRPr="007B4214">
        <w:rPr>
          <w:color w:val="000000"/>
        </w:rPr>
        <w:lastRenderedPageBreak/>
        <w:tab/>
        <w:t>(5)</w:t>
      </w:r>
      <w:r w:rsidRPr="007B4214">
        <w:rPr>
          <w:color w:val="000000"/>
        </w:rPr>
        <w:tab/>
        <w:t>An entity mentioned in subsection (2) (b) may appear at a hearing of the review.</w:t>
      </w:r>
    </w:p>
    <w:p w14:paraId="01C31D05" w14:textId="77777777" w:rsidR="009C5B29" w:rsidRPr="007B4214" w:rsidRDefault="009C5B29" w:rsidP="009C5B29">
      <w:pPr>
        <w:pStyle w:val="Amain"/>
      </w:pPr>
      <w:r w:rsidRPr="007B4214">
        <w:tab/>
        <w:t>(6)</w:t>
      </w:r>
      <w:r w:rsidRPr="007B4214">
        <w:tab/>
        <w:t>The court may, on the review, confirm or amend the order as the court considers appropriate.</w:t>
      </w:r>
    </w:p>
    <w:p w14:paraId="353D0BA7" w14:textId="77777777" w:rsidR="009C5B29" w:rsidRPr="007B4214" w:rsidRDefault="009C5B29" w:rsidP="009C5B29">
      <w:pPr>
        <w:pStyle w:val="Amain"/>
      </w:pPr>
      <w:r w:rsidRPr="007B4214">
        <w:tab/>
        <w:t>(7)</w:t>
      </w:r>
      <w:r w:rsidRPr="007B4214">
        <w:tab/>
      </w:r>
      <w:r w:rsidRPr="007B4214">
        <w:rPr>
          <w:lang w:eastAsia="en-AU"/>
        </w:rPr>
        <w:t>If the court amends the order,</w:t>
      </w:r>
      <w:r w:rsidRPr="007B4214">
        <w:t xml:space="preserve"> the court must, as soon as practicable, ensure that written notice of the review decision, together with a copy of the amended treatment order is given to—</w:t>
      </w:r>
    </w:p>
    <w:p w14:paraId="01F4E06A" w14:textId="77777777" w:rsidR="009C5B29" w:rsidRPr="007B4214" w:rsidRDefault="009C5B29" w:rsidP="009C5B29">
      <w:pPr>
        <w:pStyle w:val="Apara"/>
      </w:pPr>
      <w:r w:rsidRPr="007B4214">
        <w:tab/>
        <w:t>(a)</w:t>
      </w:r>
      <w:r w:rsidRPr="007B4214">
        <w:tab/>
        <w:t>the offender; and</w:t>
      </w:r>
    </w:p>
    <w:p w14:paraId="2A51E55A" w14:textId="77777777" w:rsidR="009C5B29" w:rsidRPr="007B4214" w:rsidRDefault="009C5B29" w:rsidP="009C5B29">
      <w:pPr>
        <w:pStyle w:val="Apara"/>
      </w:pPr>
      <w:r w:rsidRPr="007B4214">
        <w:tab/>
        <w:t>(b)</w:t>
      </w:r>
      <w:r w:rsidRPr="007B4214">
        <w:tab/>
        <w:t>any other person who the court considers should receive the notice.</w:t>
      </w:r>
    </w:p>
    <w:p w14:paraId="22D872EF" w14:textId="77777777" w:rsidR="009C5B29" w:rsidRPr="007B4214" w:rsidRDefault="009C5B29" w:rsidP="009C5B29">
      <w:pPr>
        <w:pStyle w:val="Amain"/>
        <w:rPr>
          <w:lang w:eastAsia="en-AU"/>
        </w:rPr>
      </w:pPr>
      <w:r w:rsidRPr="007B4214">
        <w:rPr>
          <w:rFonts w:ascii="TimesNewRomanPSMT" w:hAnsi="TimesNewRomanPSMT" w:cs="TimesNewRomanPSMT"/>
          <w:szCs w:val="24"/>
          <w:lang w:eastAsia="en-AU"/>
        </w:rPr>
        <w:tab/>
        <w:t>(8)</w:t>
      </w:r>
      <w:r w:rsidRPr="007B4214">
        <w:rPr>
          <w:rFonts w:ascii="TimesNewRomanPSMT" w:hAnsi="TimesNewRomanPSMT" w:cs="TimesNewRomanPSMT"/>
          <w:szCs w:val="24"/>
          <w:lang w:eastAsia="en-AU"/>
        </w:rPr>
        <w:tab/>
        <w:t>Failure to comply with subsection (7) does not invalidate the order as amended.</w:t>
      </w:r>
    </w:p>
    <w:p w14:paraId="64BDFF02" w14:textId="77777777" w:rsidR="009C5B29" w:rsidRPr="007B4214" w:rsidRDefault="009C5B29" w:rsidP="009C5B29">
      <w:pPr>
        <w:pStyle w:val="Amain"/>
        <w:rPr>
          <w:color w:val="000000"/>
        </w:rPr>
      </w:pPr>
      <w:r w:rsidRPr="007B4214">
        <w:rPr>
          <w:color w:val="000000"/>
        </w:rPr>
        <w:tab/>
        <w:t>(9)</w:t>
      </w:r>
      <w:r w:rsidRPr="007B4214">
        <w:rPr>
          <w:color w:val="000000"/>
        </w:rPr>
        <w:tab/>
        <w:t>In this section:</w:t>
      </w:r>
    </w:p>
    <w:p w14:paraId="67ECD4CD" w14:textId="77777777" w:rsidR="009C5B29" w:rsidRPr="007B4214" w:rsidRDefault="009C5B29" w:rsidP="009C5B29">
      <w:pPr>
        <w:pStyle w:val="aDef"/>
        <w:keepNext/>
        <w:rPr>
          <w:color w:val="000000"/>
        </w:rPr>
      </w:pPr>
      <w:r w:rsidRPr="007B4214">
        <w:rPr>
          <w:rStyle w:val="charBoldItals"/>
          <w:color w:val="000000"/>
        </w:rPr>
        <w:t>defence</w:t>
      </w:r>
      <w:r w:rsidRPr="007B4214">
        <w:rPr>
          <w:color w:val="000000"/>
        </w:rPr>
        <w:t xml:space="preserve"> means—</w:t>
      </w:r>
    </w:p>
    <w:p w14:paraId="03ACBDF4" w14:textId="77777777" w:rsidR="009C5B29" w:rsidRPr="007B4214" w:rsidRDefault="009C5B29" w:rsidP="009C5B29">
      <w:pPr>
        <w:pStyle w:val="aDefpara"/>
      </w:pPr>
      <w:r w:rsidRPr="007B4214">
        <w:rPr>
          <w:color w:val="000000"/>
        </w:rPr>
        <w:tab/>
        <w:t>(a)</w:t>
      </w:r>
      <w:r w:rsidRPr="007B4214">
        <w:rPr>
          <w:color w:val="000000"/>
        </w:rPr>
        <w:tab/>
        <w:t>any lawyer representing an offender; or</w:t>
      </w:r>
    </w:p>
    <w:p w14:paraId="14FFE853" w14:textId="77777777" w:rsidR="009C5B29" w:rsidRPr="007B4214" w:rsidRDefault="009C5B29" w:rsidP="009C5B29">
      <w:pPr>
        <w:pStyle w:val="aDefpara"/>
      </w:pPr>
      <w:r w:rsidRPr="007B4214">
        <w:tab/>
        <w:t>(b)</w:t>
      </w:r>
      <w:r w:rsidRPr="007B4214">
        <w:tab/>
        <w:t>if the offender is not legally represented—the offender.</w:t>
      </w:r>
    </w:p>
    <w:p w14:paraId="388071D9" w14:textId="77777777" w:rsidR="009C5B29" w:rsidRPr="007B4214" w:rsidRDefault="009C5B29" w:rsidP="009C5B29">
      <w:pPr>
        <w:pStyle w:val="AH5Sec"/>
      </w:pPr>
      <w:bookmarkStart w:id="200" w:name="_Toc110594062"/>
      <w:r w:rsidRPr="0047084B">
        <w:rPr>
          <w:rStyle w:val="CharSectNo"/>
        </w:rPr>
        <w:t>80ZI</w:t>
      </w:r>
      <w:r w:rsidRPr="007B4214">
        <w:rPr>
          <w:color w:val="000000"/>
        </w:rPr>
        <w:tab/>
        <w:t>Drug and alcohol treatment orders—notice of review</w:t>
      </w:r>
      <w:bookmarkEnd w:id="200"/>
    </w:p>
    <w:p w14:paraId="329C666D" w14:textId="77777777" w:rsidR="009C5B29" w:rsidRPr="007B4214" w:rsidRDefault="009C5B29" w:rsidP="009C5B29">
      <w:pPr>
        <w:pStyle w:val="Amain"/>
      </w:pPr>
      <w:r w:rsidRPr="007B4214">
        <w:rPr>
          <w:color w:val="000000"/>
        </w:rPr>
        <w:tab/>
        <w:t>(1)</w:t>
      </w:r>
      <w:r w:rsidRPr="007B4214">
        <w:rPr>
          <w:color w:val="000000"/>
        </w:rPr>
        <w:tab/>
        <w:t>The court must, as far as practicable, give written notice of a proposed review of the offender’s treatment order to the defence and the other members of the treatment order team.</w:t>
      </w:r>
    </w:p>
    <w:p w14:paraId="35124036" w14:textId="77777777" w:rsidR="009C5B29" w:rsidRPr="007B4214" w:rsidRDefault="009C5B29" w:rsidP="009C5B29">
      <w:pPr>
        <w:pStyle w:val="Amain"/>
      </w:pPr>
      <w:r w:rsidRPr="007B4214">
        <w:tab/>
        <w:t>(2)</w:t>
      </w:r>
      <w:r w:rsidRPr="007B4214">
        <w:tab/>
        <w:t>The notice must set out—</w:t>
      </w:r>
    </w:p>
    <w:p w14:paraId="18361E94" w14:textId="77777777" w:rsidR="009C5B29" w:rsidRPr="007B4214" w:rsidRDefault="009C5B29" w:rsidP="009C5B29">
      <w:pPr>
        <w:pStyle w:val="Apara"/>
      </w:pPr>
      <w:r w:rsidRPr="007B4214">
        <w:rPr>
          <w:color w:val="000000"/>
        </w:rPr>
        <w:tab/>
        <w:t>(a)</w:t>
      </w:r>
      <w:r w:rsidRPr="007B4214">
        <w:rPr>
          <w:color w:val="000000"/>
        </w:rPr>
        <w:tab/>
        <w:t>the reasons for the review; and</w:t>
      </w:r>
    </w:p>
    <w:p w14:paraId="6F3FC7C3" w14:textId="77777777" w:rsidR="009C5B29" w:rsidRPr="007B4214" w:rsidRDefault="009C5B29" w:rsidP="009C5B29">
      <w:pPr>
        <w:pStyle w:val="Apara"/>
      </w:pPr>
      <w:r w:rsidRPr="007B4214">
        <w:tab/>
        <w:t>(b)</w:t>
      </w:r>
      <w:r w:rsidRPr="007B4214">
        <w:tab/>
        <w:t>if a hearing for the review is to be conducted—the time and place for the review.</w:t>
      </w:r>
    </w:p>
    <w:p w14:paraId="7CDF8649" w14:textId="77777777" w:rsidR="009C5B29" w:rsidRPr="007B4214" w:rsidRDefault="009C5B29" w:rsidP="009C5B29">
      <w:pPr>
        <w:pStyle w:val="Amain"/>
      </w:pPr>
      <w:r w:rsidRPr="007B4214">
        <w:rPr>
          <w:color w:val="000000"/>
        </w:rPr>
        <w:tab/>
        <w:t>(3)</w:t>
      </w:r>
      <w:r w:rsidRPr="007B4214">
        <w:rPr>
          <w:color w:val="000000"/>
        </w:rPr>
        <w:tab/>
        <w:t>Failure to comply with this section does not invalidate the review.</w:t>
      </w:r>
    </w:p>
    <w:p w14:paraId="262FA7DD" w14:textId="77777777" w:rsidR="009C5B29" w:rsidRPr="007B4214" w:rsidRDefault="009C5B29" w:rsidP="00E1471C">
      <w:pPr>
        <w:pStyle w:val="Amain"/>
        <w:keepNext/>
      </w:pPr>
      <w:r w:rsidRPr="007B4214">
        <w:lastRenderedPageBreak/>
        <w:tab/>
        <w:t>(4)</w:t>
      </w:r>
      <w:r w:rsidRPr="007B4214">
        <w:tab/>
        <w:t>In this section:</w:t>
      </w:r>
    </w:p>
    <w:p w14:paraId="0D47A12E" w14:textId="77777777" w:rsidR="009C5B29" w:rsidRPr="007B4214" w:rsidRDefault="009C5B29" w:rsidP="009C5B29">
      <w:pPr>
        <w:pStyle w:val="aDef"/>
        <w:keepNext/>
        <w:rPr>
          <w:color w:val="000000"/>
        </w:rPr>
      </w:pPr>
      <w:r w:rsidRPr="007B4214">
        <w:rPr>
          <w:rStyle w:val="charBoldItals"/>
          <w:color w:val="000000"/>
        </w:rPr>
        <w:t>defence</w:t>
      </w:r>
      <w:r w:rsidRPr="007B4214">
        <w:rPr>
          <w:color w:val="000000"/>
        </w:rPr>
        <w:t xml:space="preserve"> means—</w:t>
      </w:r>
    </w:p>
    <w:p w14:paraId="0FFF17AA" w14:textId="77777777" w:rsidR="009C5B29" w:rsidRPr="007B4214" w:rsidRDefault="009C5B29" w:rsidP="009C5B29">
      <w:pPr>
        <w:pStyle w:val="aDefpara"/>
      </w:pPr>
      <w:r w:rsidRPr="007B4214">
        <w:rPr>
          <w:color w:val="000000"/>
        </w:rPr>
        <w:tab/>
        <w:t>(a)</w:t>
      </w:r>
      <w:r w:rsidRPr="007B4214">
        <w:rPr>
          <w:color w:val="000000"/>
        </w:rPr>
        <w:tab/>
        <w:t>any lawyer representing an offender; or</w:t>
      </w:r>
    </w:p>
    <w:p w14:paraId="483B7FD7" w14:textId="77777777" w:rsidR="009C5B29" w:rsidRPr="007B4214" w:rsidRDefault="009C5B29" w:rsidP="009C5B29">
      <w:pPr>
        <w:pStyle w:val="aDefpara"/>
      </w:pPr>
      <w:r w:rsidRPr="007B4214">
        <w:tab/>
        <w:t>(b)</w:t>
      </w:r>
      <w:r w:rsidRPr="007B4214">
        <w:tab/>
        <w:t>if the offender is not legally represented—the offender.</w:t>
      </w:r>
    </w:p>
    <w:p w14:paraId="2DA445F4" w14:textId="77777777" w:rsidR="009C5B29" w:rsidRPr="0047084B" w:rsidRDefault="009C5B29" w:rsidP="009C5B29">
      <w:pPr>
        <w:pStyle w:val="AH3Div"/>
      </w:pPr>
      <w:bookmarkStart w:id="201" w:name="_Toc110594063"/>
      <w:r w:rsidRPr="0047084B">
        <w:rPr>
          <w:rStyle w:val="CharDivNo"/>
        </w:rPr>
        <w:t>Division 5.4A.9</w:t>
      </w:r>
      <w:r w:rsidRPr="007B4214">
        <w:rPr>
          <w:color w:val="000000"/>
        </w:rPr>
        <w:tab/>
      </w:r>
      <w:r w:rsidRPr="0047084B">
        <w:rPr>
          <w:rStyle w:val="CharDivText"/>
          <w:color w:val="000000"/>
        </w:rPr>
        <w:t>Drug and alcohol treatment orders—miscellaneous</w:t>
      </w:r>
      <w:bookmarkEnd w:id="201"/>
    </w:p>
    <w:p w14:paraId="121C7C3B" w14:textId="77777777" w:rsidR="009C5B29" w:rsidRPr="007B4214" w:rsidRDefault="009C5B29" w:rsidP="009C5B29">
      <w:pPr>
        <w:pStyle w:val="AH5Sec"/>
      </w:pPr>
      <w:bookmarkStart w:id="202" w:name="_Toc110594064"/>
      <w:r w:rsidRPr="0047084B">
        <w:rPr>
          <w:rStyle w:val="CharSectNo"/>
        </w:rPr>
        <w:t>80ZJ</w:t>
      </w:r>
      <w:r w:rsidRPr="007B4214">
        <w:rPr>
          <w:color w:val="000000"/>
        </w:rPr>
        <w:tab/>
        <w:t>Arrest warrant—breach of treatment order obligations</w:t>
      </w:r>
      <w:bookmarkEnd w:id="202"/>
    </w:p>
    <w:p w14:paraId="69D6AE0F" w14:textId="77777777" w:rsidR="009C5B29" w:rsidRPr="007B4214" w:rsidRDefault="009C5B29" w:rsidP="009C5B29">
      <w:pPr>
        <w:pStyle w:val="Amain"/>
        <w:rPr>
          <w:rFonts w:eastAsia="TimesNewRoman"/>
          <w:lang w:eastAsia="en-AU"/>
        </w:rPr>
      </w:pPr>
      <w:r w:rsidRPr="007B4214">
        <w:rPr>
          <w:rFonts w:eastAsia="TimesNewRoman"/>
          <w:color w:val="000000"/>
          <w:lang w:eastAsia="en-AU"/>
        </w:rPr>
        <w:tab/>
        <w:t>(1)</w:t>
      </w:r>
      <w:r w:rsidRPr="007B4214">
        <w:rPr>
          <w:rFonts w:eastAsia="TimesNewRoman"/>
          <w:color w:val="000000"/>
          <w:lang w:eastAsia="en-AU"/>
        </w:rPr>
        <w:tab/>
        <w:t>A judge may issue an arrest warrant if satisfied, by information on oath, that an offender subject to a treatment order has failed to comply, or will fail to comply, with the offender’s treatment order obligations.</w:t>
      </w:r>
    </w:p>
    <w:p w14:paraId="6BE0725A" w14:textId="77777777" w:rsidR="009C5B29" w:rsidRPr="007B4214" w:rsidRDefault="009C5B29" w:rsidP="009C5B29">
      <w:pPr>
        <w:pStyle w:val="Amain"/>
        <w:rPr>
          <w:lang w:eastAsia="en-AU"/>
        </w:rPr>
      </w:pPr>
      <w:r w:rsidRPr="007B4214">
        <w:rPr>
          <w:rFonts w:eastAsia="TimesNewRoman"/>
          <w:lang w:eastAsia="en-AU"/>
        </w:rPr>
        <w:tab/>
        <w:t>(2)</w:t>
      </w:r>
      <w:r w:rsidRPr="007B4214">
        <w:rPr>
          <w:rFonts w:eastAsia="TimesNewRoman"/>
          <w:lang w:eastAsia="en-AU"/>
        </w:rPr>
        <w:tab/>
      </w:r>
      <w:r w:rsidRPr="007B4214">
        <w:rPr>
          <w:lang w:eastAsia="en-AU"/>
        </w:rPr>
        <w:t>The warrant must—</w:t>
      </w:r>
    </w:p>
    <w:p w14:paraId="1C8FDF0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be in writing signed by the judge; and</w:t>
      </w:r>
    </w:p>
    <w:p w14:paraId="566C04F4" w14:textId="77777777" w:rsidR="009C5B29" w:rsidRPr="007B4214" w:rsidRDefault="009C5B29" w:rsidP="009C5B29">
      <w:pPr>
        <w:pStyle w:val="Apara"/>
        <w:rPr>
          <w:rFonts w:ascii="TimesNewRomanPSMT" w:hAnsi="TimesNewRomanPSMT" w:cs="TimesNewRomanPSMT"/>
          <w:szCs w:val="24"/>
          <w:lang w:eastAsia="en-AU"/>
        </w:rPr>
      </w:pPr>
      <w:r w:rsidRPr="007B4214">
        <w:rPr>
          <w:lang w:eastAsia="en-AU"/>
        </w:rPr>
        <w:tab/>
        <w:t>(b)</w:t>
      </w:r>
      <w:r w:rsidRPr="007B4214">
        <w:rPr>
          <w:lang w:eastAsia="en-AU"/>
        </w:rPr>
        <w:tab/>
      </w:r>
      <w:r w:rsidRPr="007B4214">
        <w:rPr>
          <w:rFonts w:ascii="TimesNewRomanPSMT" w:hAnsi="TimesNewRomanPSMT" w:cs="TimesNewRomanPSMT"/>
          <w:szCs w:val="24"/>
          <w:lang w:eastAsia="en-AU"/>
        </w:rPr>
        <w:t>be directed to all police officers or a named police officer; and</w:t>
      </w:r>
    </w:p>
    <w:p w14:paraId="0906F6AF" w14:textId="77777777" w:rsidR="009C5B29" w:rsidRPr="007B4214" w:rsidRDefault="009C5B29" w:rsidP="009C5B29">
      <w:pPr>
        <w:pStyle w:val="Apara"/>
        <w:rPr>
          <w:rFonts w:ascii="TimesNewRomanPSMT" w:hAnsi="TimesNewRomanPSMT" w:cs="TimesNewRomanPSMT"/>
          <w:szCs w:val="24"/>
          <w:lang w:eastAsia="en-AU"/>
        </w:rPr>
      </w:pPr>
      <w:r w:rsidRPr="007B4214">
        <w:rPr>
          <w:rFonts w:ascii="TimesNewRomanPSMT" w:hAnsi="TimesNewRomanPSMT" w:cs="TimesNewRomanPSMT"/>
          <w:szCs w:val="24"/>
          <w:lang w:eastAsia="en-AU"/>
        </w:rPr>
        <w:tab/>
        <w:t>(c)</w:t>
      </w:r>
      <w:r w:rsidRPr="007B4214">
        <w:rPr>
          <w:rFonts w:ascii="TimesNewRomanPSMT" w:hAnsi="TimesNewRomanPSMT" w:cs="TimesNewRomanPSMT"/>
          <w:szCs w:val="24"/>
          <w:lang w:eastAsia="en-AU"/>
        </w:rPr>
        <w:tab/>
        <w:t>state briefly the matter on which the information is based; and</w:t>
      </w:r>
    </w:p>
    <w:p w14:paraId="6B325C95" w14:textId="77777777" w:rsidR="009C5B29" w:rsidRPr="007B4214" w:rsidRDefault="009C5B29" w:rsidP="009C5B29">
      <w:pPr>
        <w:pStyle w:val="Apara"/>
        <w:rPr>
          <w:rFonts w:ascii="TimesNewRomanPSMT" w:hAnsi="TimesNewRomanPSMT" w:cs="TimesNewRomanPSMT"/>
          <w:szCs w:val="24"/>
          <w:lang w:eastAsia="en-AU"/>
        </w:rPr>
      </w:pPr>
      <w:r w:rsidRPr="007B4214">
        <w:rPr>
          <w:rFonts w:ascii="TimesNewRomanPSMT" w:hAnsi="TimesNewRomanPSMT" w:cs="TimesNewRomanPSMT"/>
          <w:szCs w:val="24"/>
          <w:lang w:eastAsia="en-AU"/>
        </w:rPr>
        <w:tab/>
        <w:t>(d)</w:t>
      </w:r>
      <w:r w:rsidRPr="007B4214">
        <w:rPr>
          <w:rFonts w:ascii="TimesNewRomanPSMT" w:hAnsi="TimesNewRomanPSMT" w:cs="TimesNewRomanPSMT"/>
          <w:szCs w:val="24"/>
          <w:lang w:eastAsia="en-AU"/>
        </w:rPr>
        <w:tab/>
        <w:t>order the offender’s arrest and bringing the offender before the court.</w:t>
      </w:r>
    </w:p>
    <w:p w14:paraId="0616A523" w14:textId="77777777" w:rsidR="009C5B29" w:rsidRPr="007B4214" w:rsidRDefault="009C5B29" w:rsidP="009C5B29">
      <w:pPr>
        <w:pStyle w:val="Amain"/>
        <w:rPr>
          <w:lang w:eastAsia="en-AU"/>
        </w:rPr>
      </w:pPr>
      <w:r w:rsidRPr="007B4214">
        <w:rPr>
          <w:color w:val="000000"/>
          <w:lang w:eastAsia="en-AU"/>
        </w:rPr>
        <w:tab/>
        <w:t>(3)</w:t>
      </w:r>
      <w:r w:rsidRPr="007B4214">
        <w:rPr>
          <w:color w:val="000000"/>
          <w:lang w:eastAsia="en-AU"/>
        </w:rPr>
        <w:tab/>
        <w:t xml:space="preserve">A police officer who arrests the offender under the warrant must, as </w:t>
      </w:r>
      <w:r w:rsidRPr="007B4214">
        <w:rPr>
          <w:rFonts w:ascii="TimesNewRomanPSMT" w:hAnsi="TimesNewRomanPSMT" w:cs="TimesNewRomanPSMT"/>
          <w:color w:val="000000"/>
          <w:szCs w:val="24"/>
          <w:lang w:eastAsia="en-AU"/>
        </w:rPr>
        <w:t>soon as practicable, bring the offender before the court.</w:t>
      </w:r>
    </w:p>
    <w:p w14:paraId="2DC9DD7F" w14:textId="77777777" w:rsidR="009C5B29" w:rsidRPr="007B4214" w:rsidRDefault="009C5B29" w:rsidP="00E1471C">
      <w:pPr>
        <w:pStyle w:val="AH5Sec"/>
        <w:rPr>
          <w:lang w:eastAsia="en-AU"/>
        </w:rPr>
      </w:pPr>
      <w:bookmarkStart w:id="203" w:name="_Toc110594065"/>
      <w:r w:rsidRPr="0047084B">
        <w:rPr>
          <w:rStyle w:val="CharSectNo"/>
        </w:rPr>
        <w:lastRenderedPageBreak/>
        <w:t>80ZK</w:t>
      </w:r>
      <w:r w:rsidRPr="007B4214">
        <w:rPr>
          <w:color w:val="000000"/>
          <w:lang w:eastAsia="en-AU"/>
        </w:rPr>
        <w:tab/>
      </w:r>
      <w:r w:rsidRPr="007B4214">
        <w:rPr>
          <w:color w:val="000000"/>
        </w:rPr>
        <w:t>Arrest without warrant—breach of treatment order obligations</w:t>
      </w:r>
      <w:bookmarkEnd w:id="203"/>
    </w:p>
    <w:p w14:paraId="34432A4D" w14:textId="77777777" w:rsidR="009C5B29" w:rsidRPr="007B4214" w:rsidRDefault="009C5B29" w:rsidP="00E1471C">
      <w:pPr>
        <w:pStyle w:val="Amain"/>
        <w:keepNext/>
        <w:rPr>
          <w:lang w:eastAsia="en-AU"/>
        </w:rPr>
      </w:pPr>
      <w:r w:rsidRPr="007B4214">
        <w:rPr>
          <w:color w:val="000000"/>
          <w:lang w:eastAsia="en-AU"/>
        </w:rPr>
        <w:tab/>
        <w:t>(1)</w:t>
      </w:r>
      <w:r w:rsidRPr="007B4214">
        <w:rPr>
          <w:color w:val="000000"/>
          <w:lang w:eastAsia="en-AU"/>
        </w:rPr>
        <w:tab/>
        <w:t xml:space="preserve">This section applies if a police officer believes, on reasonable </w:t>
      </w:r>
      <w:r w:rsidRPr="007B4214">
        <w:rPr>
          <w:rFonts w:ascii="TimesNewRomanPSMT" w:hAnsi="TimesNewRomanPSMT" w:cs="TimesNewRomanPSMT"/>
          <w:color w:val="000000"/>
          <w:szCs w:val="24"/>
          <w:lang w:eastAsia="en-AU"/>
        </w:rPr>
        <w:t>grounds, that—</w:t>
      </w:r>
    </w:p>
    <w:p w14:paraId="0FBAABA9" w14:textId="77777777" w:rsidR="009C5B29" w:rsidRPr="007B4214" w:rsidRDefault="009C5B29" w:rsidP="00E1471C">
      <w:pPr>
        <w:pStyle w:val="Apara"/>
        <w:keepNext/>
        <w:rPr>
          <w:lang w:eastAsia="en-AU"/>
        </w:rPr>
      </w:pPr>
      <w:r w:rsidRPr="007B4214">
        <w:rPr>
          <w:color w:val="000000"/>
          <w:lang w:eastAsia="en-AU"/>
        </w:rPr>
        <w:tab/>
        <w:t>(a)</w:t>
      </w:r>
      <w:r w:rsidRPr="007B4214">
        <w:rPr>
          <w:color w:val="000000"/>
          <w:lang w:eastAsia="en-AU"/>
        </w:rPr>
        <w:tab/>
        <w:t>an offender has failed to comply, or will fail to comply, with any of the offender’s treatment order obligations; and</w:t>
      </w:r>
    </w:p>
    <w:p w14:paraId="07582427" w14:textId="77777777" w:rsidR="009C5B29" w:rsidRPr="007B4214" w:rsidRDefault="009C5B29" w:rsidP="009C5B29">
      <w:pPr>
        <w:pStyle w:val="Apara"/>
        <w:rPr>
          <w:lang w:eastAsia="en-AU"/>
        </w:rPr>
      </w:pPr>
      <w:r w:rsidRPr="007B4214">
        <w:rPr>
          <w:lang w:eastAsia="en-AU"/>
        </w:rPr>
        <w:tab/>
        <w:t>(b)</w:t>
      </w:r>
      <w:r w:rsidRPr="007B4214">
        <w:rPr>
          <w:lang w:eastAsia="en-AU"/>
        </w:rPr>
        <w:tab/>
        <w:t>it is not practicable under the circumstances for the officer to obtain a warrant under section 80ZJ.</w:t>
      </w:r>
    </w:p>
    <w:p w14:paraId="5B6F90A8"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(2)</w:t>
      </w:r>
      <w:r w:rsidRPr="007B4214">
        <w:rPr>
          <w:rFonts w:ascii="TimesNewRomanPSMT" w:hAnsi="TimesNewRomanPSMT" w:cs="TimesNewRomanPSMT"/>
          <w:color w:val="000000"/>
          <w:szCs w:val="24"/>
          <w:lang w:eastAsia="en-AU"/>
        </w:rPr>
        <w:tab/>
        <w:t>The police officer may arrest the offender without a warrant.</w:t>
      </w:r>
    </w:p>
    <w:p w14:paraId="620D687A" w14:textId="77777777" w:rsidR="009C5B29" w:rsidRPr="007B4214" w:rsidRDefault="009C5B29" w:rsidP="009C5B29">
      <w:pPr>
        <w:pStyle w:val="Amain"/>
        <w:rPr>
          <w:lang w:eastAsia="en-AU"/>
        </w:rPr>
      </w:pPr>
      <w:r w:rsidRPr="007B4214">
        <w:rPr>
          <w:lang w:eastAsia="en-AU"/>
        </w:rPr>
        <w:tab/>
        <w:t>(3)</w:t>
      </w:r>
      <w:r w:rsidRPr="007B4214">
        <w:rPr>
          <w:lang w:eastAsia="en-AU"/>
        </w:rPr>
        <w:tab/>
        <w:t>If the police officer arrests the offender, the police officer must, as soon as practicable, bring the offender before the court.</w:t>
      </w:r>
    </w:p>
    <w:p w14:paraId="376DFC4B" w14:textId="77777777" w:rsidR="009C5B29" w:rsidRPr="007B4214" w:rsidRDefault="009C5B29" w:rsidP="009C5B29">
      <w:pPr>
        <w:pStyle w:val="AH5Sec"/>
        <w:rPr>
          <w:lang w:eastAsia="en-AU"/>
        </w:rPr>
      </w:pPr>
      <w:bookmarkStart w:id="204" w:name="_Toc110594066"/>
      <w:r w:rsidRPr="0047084B">
        <w:rPr>
          <w:rStyle w:val="CharSectNo"/>
        </w:rPr>
        <w:t>80ZL</w:t>
      </w:r>
      <w:r w:rsidRPr="007B4214">
        <w:rPr>
          <w:color w:val="000000"/>
          <w:lang w:eastAsia="en-AU"/>
        </w:rPr>
        <w:tab/>
        <w:t>Drug and alcohol treatment orders—outstanding warrants</w:t>
      </w:r>
      <w:bookmarkEnd w:id="204"/>
    </w:p>
    <w:p w14:paraId="11749946"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 xml:space="preserve">This section applies if a warrant is issued for an offender’s arrest </w:t>
      </w:r>
      <w:r w:rsidRPr="007B4214">
        <w:rPr>
          <w:rFonts w:ascii="TimesNewRomanPSMT" w:hAnsi="TimesNewRomanPSMT" w:cs="TimesNewRomanPSMT"/>
          <w:color w:val="000000"/>
          <w:szCs w:val="24"/>
          <w:lang w:eastAsia="en-AU"/>
        </w:rPr>
        <w:t>under this division.</w:t>
      </w:r>
    </w:p>
    <w:p w14:paraId="4128C59B" w14:textId="77777777" w:rsidR="009C5B29" w:rsidRPr="007B4214" w:rsidRDefault="009C5B29" w:rsidP="009C5B29">
      <w:pPr>
        <w:pStyle w:val="Amain"/>
      </w:pPr>
      <w:r w:rsidRPr="007B4214">
        <w:rPr>
          <w:lang w:eastAsia="en-AU"/>
        </w:rPr>
        <w:tab/>
        <w:t>(2)</w:t>
      </w:r>
      <w:r w:rsidRPr="007B4214">
        <w:rPr>
          <w:lang w:eastAsia="en-AU"/>
        </w:rPr>
        <w:tab/>
        <w:t xml:space="preserve">Any period for which the warrant is outstanding and the offender is not in custody does not count </w:t>
      </w:r>
      <w:r w:rsidRPr="007B4214">
        <w:t>toward the sentence imposed under the custodial part of the order.</w:t>
      </w:r>
    </w:p>
    <w:p w14:paraId="5431A778" w14:textId="77777777" w:rsidR="009C5B29" w:rsidRPr="007B4214" w:rsidRDefault="009C5B29" w:rsidP="009C5B29">
      <w:pPr>
        <w:pStyle w:val="Amain"/>
        <w:rPr>
          <w:lang w:eastAsia="en-AU"/>
        </w:rPr>
      </w:pPr>
      <w:r w:rsidRPr="007B4214">
        <w:rPr>
          <w:lang w:eastAsia="en-AU"/>
        </w:rPr>
        <w:tab/>
        <w:t>(3)</w:t>
      </w:r>
      <w:r w:rsidRPr="007B4214">
        <w:rPr>
          <w:lang w:eastAsia="en-AU"/>
        </w:rPr>
        <w:tab/>
        <w:t>In this section:</w:t>
      </w:r>
    </w:p>
    <w:p w14:paraId="0FF29078" w14:textId="77777777" w:rsidR="009C5B29" w:rsidRPr="007B4214" w:rsidRDefault="009C5B29" w:rsidP="009C5B29">
      <w:pPr>
        <w:pStyle w:val="aDef"/>
        <w:rPr>
          <w:rFonts w:ascii="TimesNewRomanPSMT" w:hAnsi="TimesNewRomanPSMT" w:cs="TimesNewRomanPSMT"/>
          <w:color w:val="000000"/>
          <w:lang w:eastAsia="en-AU"/>
        </w:rPr>
      </w:pPr>
      <w:r w:rsidRPr="007B4214">
        <w:rPr>
          <w:rStyle w:val="charBoldItals"/>
        </w:rPr>
        <w:t>in custody</w:t>
      </w:r>
      <w:r w:rsidRPr="007B4214">
        <w:rPr>
          <w:color w:val="000000"/>
          <w:lang w:eastAsia="en-AU"/>
        </w:rPr>
        <w:t xml:space="preserve"> </w:t>
      </w:r>
      <w:r w:rsidRPr="007B4214">
        <w:rPr>
          <w:rFonts w:ascii="TimesNewRomanPSMT" w:hAnsi="TimesNewRomanPSMT" w:cs="TimesNewRomanPSMT"/>
          <w:color w:val="000000"/>
          <w:lang w:eastAsia="en-AU"/>
        </w:rPr>
        <w:t>means—</w:t>
      </w:r>
    </w:p>
    <w:p w14:paraId="679D1851"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 xml:space="preserve">remanded in custody under a law in force </w:t>
      </w:r>
      <w:r w:rsidRPr="007B4214">
        <w:rPr>
          <w:rFonts w:ascii="TimesNewRomanPSMT" w:hAnsi="TimesNewRomanPSMT" w:cs="TimesNewRomanPSMT"/>
          <w:color w:val="000000"/>
          <w:szCs w:val="24"/>
          <w:lang w:eastAsia="en-AU"/>
        </w:rPr>
        <w:t>in Australia or elsewhere; or</w:t>
      </w:r>
    </w:p>
    <w:p w14:paraId="10BADBA2" w14:textId="44EE290A" w:rsidR="009C5B29" w:rsidRPr="007B4214" w:rsidRDefault="009C5B29" w:rsidP="009C5B29">
      <w:pPr>
        <w:pStyle w:val="aDefpara"/>
        <w:rPr>
          <w:lang w:eastAsia="en-AU"/>
        </w:rPr>
      </w:pPr>
      <w:r w:rsidRPr="007B4214">
        <w:rPr>
          <w:lang w:eastAsia="en-AU"/>
        </w:rPr>
        <w:tab/>
        <w:t>(b)</w:t>
      </w:r>
      <w:r w:rsidRPr="007B4214">
        <w:rPr>
          <w:lang w:eastAsia="en-AU"/>
        </w:rPr>
        <w:tab/>
        <w:t xml:space="preserve">detained at a place under the </w:t>
      </w:r>
      <w:hyperlink r:id="rId115" w:tooltip="A2015-38" w:history="1">
        <w:r w:rsidRPr="007B4214">
          <w:rPr>
            <w:rStyle w:val="charCitHyperlinkItal"/>
          </w:rPr>
          <w:t>Mental Health Act 2015</w:t>
        </w:r>
      </w:hyperlink>
      <w:r w:rsidRPr="007B4214">
        <w:rPr>
          <w:rFonts w:ascii="TimesNewRomanPS-ItalicMT" w:hAnsi="TimesNewRomanPS-ItalicMT" w:cs="TimesNewRomanPS-ItalicMT"/>
          <w:iCs/>
          <w:lang w:eastAsia="en-AU"/>
        </w:rPr>
        <w:t xml:space="preserve">, or a corresponding law </w:t>
      </w:r>
      <w:r w:rsidRPr="007B4214">
        <w:rPr>
          <w:lang w:eastAsia="en-AU"/>
        </w:rPr>
        <w:t>in force in Australia or elsewhere.</w:t>
      </w:r>
    </w:p>
    <w:p w14:paraId="6B888128" w14:textId="77777777" w:rsidR="009C5B29" w:rsidRPr="007B4214" w:rsidRDefault="009C5B29" w:rsidP="009C5B29">
      <w:pPr>
        <w:pStyle w:val="AH5Sec"/>
      </w:pPr>
      <w:bookmarkStart w:id="205" w:name="_Toc110594067"/>
      <w:r w:rsidRPr="0047084B">
        <w:rPr>
          <w:rStyle w:val="CharSectNo"/>
        </w:rPr>
        <w:lastRenderedPageBreak/>
        <w:t>80ZM</w:t>
      </w:r>
      <w:r w:rsidRPr="007B4214">
        <w:rPr>
          <w:color w:val="000000"/>
        </w:rPr>
        <w:tab/>
        <w:t>Immunity from criminal liability</w:t>
      </w:r>
      <w:bookmarkEnd w:id="205"/>
    </w:p>
    <w:p w14:paraId="6ECFDB48" w14:textId="77777777" w:rsidR="009C5B29" w:rsidRPr="007B4214" w:rsidRDefault="009C5B29" w:rsidP="009C5B29">
      <w:pPr>
        <w:pStyle w:val="Amain"/>
      </w:pPr>
      <w:r w:rsidRPr="007B4214">
        <w:rPr>
          <w:color w:val="000000"/>
        </w:rPr>
        <w:tab/>
        <w:t>(1)</w:t>
      </w:r>
      <w:r w:rsidRPr="007B4214">
        <w:rPr>
          <w:color w:val="000000"/>
        </w:rPr>
        <w:tab/>
        <w:t>An offender’s admission of guilt in relation to a relevant drug offence is not admissible in evidence in a proceeding in relation to that offence if the admission was made during—</w:t>
      </w:r>
    </w:p>
    <w:p w14:paraId="371C4DD2" w14:textId="77777777" w:rsidR="009C5B29" w:rsidRPr="007B4214" w:rsidRDefault="009C5B29" w:rsidP="009C5B29">
      <w:pPr>
        <w:pStyle w:val="Apara"/>
      </w:pPr>
      <w:r w:rsidRPr="007B4214">
        <w:rPr>
          <w:color w:val="000000"/>
        </w:rPr>
        <w:tab/>
        <w:t>(a)</w:t>
      </w:r>
      <w:r w:rsidRPr="007B4214">
        <w:rPr>
          <w:color w:val="000000"/>
        </w:rPr>
        <w:tab/>
        <w:t>the preparation of a drug and alcohol treatment assessment of the offender; or</w:t>
      </w:r>
    </w:p>
    <w:p w14:paraId="53E24415" w14:textId="77777777" w:rsidR="009C5B29" w:rsidRPr="007B4214" w:rsidRDefault="009C5B29" w:rsidP="009C5B29">
      <w:pPr>
        <w:pStyle w:val="Apara"/>
      </w:pPr>
      <w:r w:rsidRPr="007B4214">
        <w:tab/>
        <w:t>(b)</w:t>
      </w:r>
      <w:r w:rsidRPr="007B4214">
        <w:tab/>
        <w:t>administering a treatment order for the offender.</w:t>
      </w:r>
    </w:p>
    <w:p w14:paraId="2A5ACED2" w14:textId="77777777" w:rsidR="009C5B29" w:rsidRPr="007B4214" w:rsidRDefault="009C5B29" w:rsidP="009C5B29">
      <w:pPr>
        <w:pStyle w:val="Amain"/>
      </w:pPr>
      <w:r w:rsidRPr="007B4214">
        <w:rPr>
          <w:color w:val="000000"/>
        </w:rPr>
        <w:tab/>
        <w:t>(2)</w:t>
      </w:r>
      <w:r w:rsidRPr="007B4214">
        <w:rPr>
          <w:color w:val="000000"/>
        </w:rPr>
        <w:tab/>
        <w:t>The admission, and any evidence obtained as a result of the admission, is not admissible in a criminal proceeding against the offender for the relevant drug offence.</w:t>
      </w:r>
    </w:p>
    <w:p w14:paraId="78BD050F" w14:textId="77777777" w:rsidR="009C5B29" w:rsidRPr="007B4214" w:rsidRDefault="009C5B29" w:rsidP="009C5B29">
      <w:pPr>
        <w:pStyle w:val="Amain"/>
      </w:pPr>
      <w:r w:rsidRPr="007B4214">
        <w:tab/>
        <w:t>(3)</w:t>
      </w:r>
      <w:r w:rsidRPr="007B4214">
        <w:tab/>
        <w:t>However, subsections (1) and (2) do not prevent a criminal proceeding against the offender for the relevant drug offence if evidence of the offence exists in a form other than the admission made by the offender or the evidence obtained as a result of the admission.</w:t>
      </w:r>
    </w:p>
    <w:p w14:paraId="06780830" w14:textId="77777777" w:rsidR="009C5B29" w:rsidRPr="007B4214" w:rsidRDefault="009C5B29" w:rsidP="009C5B29">
      <w:pPr>
        <w:pStyle w:val="Amain"/>
      </w:pPr>
      <w:r w:rsidRPr="007B4214">
        <w:tab/>
        <w:t>(4)</w:t>
      </w:r>
      <w:r w:rsidRPr="007B4214">
        <w:tab/>
        <w:t>In this section:</w:t>
      </w:r>
    </w:p>
    <w:p w14:paraId="45DED71A" w14:textId="77777777" w:rsidR="009C5B29" w:rsidRPr="007B4214" w:rsidRDefault="009C5B29" w:rsidP="009C5B29">
      <w:pPr>
        <w:pStyle w:val="aDef"/>
      </w:pPr>
      <w:r w:rsidRPr="007B4214">
        <w:rPr>
          <w:rStyle w:val="charBoldItals"/>
        </w:rPr>
        <w:t>relevant drug offence</w:t>
      </w:r>
      <w:r w:rsidRPr="007B4214">
        <w:t xml:space="preserve"> means the following:</w:t>
      </w:r>
    </w:p>
    <w:p w14:paraId="10EEED18" w14:textId="1AEB3857" w:rsidR="009C5B29" w:rsidRPr="007B4214" w:rsidRDefault="009C5B29" w:rsidP="009C5B29">
      <w:pPr>
        <w:pStyle w:val="aDefpara"/>
      </w:pPr>
      <w:r w:rsidRPr="007B4214">
        <w:tab/>
        <w:t>(a)</w:t>
      </w:r>
      <w:r w:rsidRPr="007B4214">
        <w:tab/>
        <w:t xml:space="preserve">an offence against the </w:t>
      </w:r>
      <w:hyperlink r:id="rId116" w:tooltip="A2002-51" w:history="1">
        <w:r w:rsidRPr="007B4214">
          <w:rPr>
            <w:rStyle w:val="charCitHyperlinkAbbrev"/>
          </w:rPr>
          <w:t>Criminal Code</w:t>
        </w:r>
      </w:hyperlink>
      <w:r w:rsidRPr="007B4214">
        <w:t>, section 618;</w:t>
      </w:r>
    </w:p>
    <w:p w14:paraId="390A73BB" w14:textId="58001DFD" w:rsidR="009C5B29" w:rsidRPr="007B4214" w:rsidRDefault="009C5B29" w:rsidP="009C5B29">
      <w:pPr>
        <w:pStyle w:val="aDefpara"/>
      </w:pPr>
      <w:r w:rsidRPr="007B4214">
        <w:tab/>
        <w:t>(b)</w:t>
      </w:r>
      <w:r w:rsidRPr="007B4214">
        <w:tab/>
        <w:t xml:space="preserve">an offence against the </w:t>
      </w:r>
      <w:hyperlink r:id="rId117" w:tooltip="A1989-11" w:history="1">
        <w:r w:rsidRPr="007B4214">
          <w:rPr>
            <w:rStyle w:val="charCitHyperlinkItal"/>
          </w:rPr>
          <w:t>Drugs of Dependence Act 1989</w:t>
        </w:r>
      </w:hyperlink>
      <w:r w:rsidRPr="007B4214">
        <w:t>, section 162, section 164, section 169 or section 171;</w:t>
      </w:r>
    </w:p>
    <w:p w14:paraId="6106A7BF" w14:textId="5A284416" w:rsidR="009C5B29" w:rsidRPr="007B4214" w:rsidRDefault="009C5B29" w:rsidP="009C5B29">
      <w:pPr>
        <w:pStyle w:val="aDefpara"/>
      </w:pPr>
      <w:r w:rsidRPr="007B4214">
        <w:tab/>
        <w:t>(c)</w:t>
      </w:r>
      <w:r w:rsidRPr="007B4214">
        <w:tab/>
        <w:t xml:space="preserve">an offence against the </w:t>
      </w:r>
      <w:hyperlink r:id="rId118" w:tooltip="A2008-26" w:history="1">
        <w:r w:rsidRPr="007B4214">
          <w:rPr>
            <w:rStyle w:val="charCitHyperlinkItal"/>
          </w:rPr>
          <w:t>Medicines, Poisons and Therapeutic Goods Act 2008</w:t>
        </w:r>
      </w:hyperlink>
      <w:r w:rsidRPr="007B4214">
        <w:t>, section 26 (2), section 34 (1) or</w:t>
      </w:r>
      <w:r w:rsidR="00DB0871">
        <w:t xml:space="preserve"> </w:t>
      </w:r>
      <w:r w:rsidRPr="007B4214">
        <w:t>(2), section 37 (2) or section 43 (3);</w:t>
      </w:r>
    </w:p>
    <w:p w14:paraId="575E29EB" w14:textId="77777777" w:rsidR="009C5B29" w:rsidRPr="007B4214" w:rsidRDefault="009C5B29" w:rsidP="009C5B29">
      <w:pPr>
        <w:pStyle w:val="aDefpara"/>
      </w:pPr>
      <w:r w:rsidRPr="007B4214">
        <w:tab/>
        <w:t>(d)</w:t>
      </w:r>
      <w:r w:rsidRPr="007B4214">
        <w:tab/>
        <w:t>an offence prescribed by regulation.</w:t>
      </w:r>
    </w:p>
    <w:p w14:paraId="527B0CEA" w14:textId="77777777" w:rsidR="009C5B29" w:rsidRPr="007B4214" w:rsidRDefault="009C5B29" w:rsidP="00E1471C">
      <w:pPr>
        <w:pStyle w:val="AH5Sec"/>
      </w:pPr>
      <w:bookmarkStart w:id="206" w:name="_Toc110594068"/>
      <w:r w:rsidRPr="0047084B">
        <w:rPr>
          <w:rStyle w:val="CharSectNo"/>
        </w:rPr>
        <w:lastRenderedPageBreak/>
        <w:t>80ZN</w:t>
      </w:r>
      <w:r w:rsidRPr="007B4214">
        <w:rPr>
          <w:color w:val="000000"/>
        </w:rPr>
        <w:tab/>
        <w:t>No appeal against particular decisions</w:t>
      </w:r>
      <w:bookmarkEnd w:id="206"/>
    </w:p>
    <w:p w14:paraId="55AB401A" w14:textId="77777777" w:rsidR="009C5B29" w:rsidRPr="007B4214" w:rsidRDefault="009C5B29" w:rsidP="00E1471C">
      <w:pPr>
        <w:pStyle w:val="Amain"/>
        <w:keepNext/>
      </w:pPr>
      <w:r w:rsidRPr="007B4214">
        <w:rPr>
          <w:color w:val="000000"/>
        </w:rPr>
        <w:tab/>
        <w:t>(1)</w:t>
      </w:r>
      <w:r w:rsidRPr="007B4214">
        <w:rPr>
          <w:color w:val="000000"/>
        </w:rPr>
        <w:tab/>
        <w:t>No appeal may be made against a decision of the court—</w:t>
      </w:r>
    </w:p>
    <w:p w14:paraId="25C71025" w14:textId="77777777" w:rsidR="009C5B29" w:rsidRPr="007B4214" w:rsidRDefault="009C5B29" w:rsidP="00E1471C">
      <w:pPr>
        <w:pStyle w:val="Apara"/>
        <w:keepNext/>
      </w:pPr>
      <w:r w:rsidRPr="007B4214">
        <w:rPr>
          <w:color w:val="000000"/>
        </w:rPr>
        <w:tab/>
        <w:t>(a)</w:t>
      </w:r>
      <w:r w:rsidRPr="007B4214">
        <w:rPr>
          <w:color w:val="000000"/>
        </w:rPr>
        <w:tab/>
        <w:t xml:space="preserve">not to order </w:t>
      </w:r>
      <w:r w:rsidRPr="007B4214">
        <w:rPr>
          <w:color w:val="000000"/>
          <w:lang w:eastAsia="en-AU"/>
        </w:rPr>
        <w:t>a drug and alcohol treatment assessment; or</w:t>
      </w:r>
    </w:p>
    <w:p w14:paraId="60C32817" w14:textId="77777777" w:rsidR="009C5B29" w:rsidRPr="007B4214" w:rsidRDefault="009C5B29" w:rsidP="00E1471C">
      <w:pPr>
        <w:pStyle w:val="Apara"/>
        <w:keepNext/>
      </w:pPr>
      <w:r w:rsidRPr="007B4214">
        <w:tab/>
        <w:t>(b)</w:t>
      </w:r>
      <w:r w:rsidRPr="007B4214">
        <w:tab/>
        <w:t>not to make a treatment order; or</w:t>
      </w:r>
    </w:p>
    <w:p w14:paraId="39E5F397" w14:textId="77777777" w:rsidR="009C5B29" w:rsidRPr="007B4214" w:rsidRDefault="009C5B29" w:rsidP="009C5B29">
      <w:pPr>
        <w:pStyle w:val="Apara"/>
      </w:pPr>
      <w:r w:rsidRPr="007B4214">
        <w:tab/>
        <w:t>(c)</w:t>
      </w:r>
      <w:r w:rsidRPr="007B4214">
        <w:tab/>
        <w:t>that an offender breached a condition of a treatment order; or</w:t>
      </w:r>
    </w:p>
    <w:p w14:paraId="45BEBDA6" w14:textId="77777777" w:rsidR="009C5B29" w:rsidRPr="007B4214" w:rsidRDefault="009C5B29" w:rsidP="009C5B29">
      <w:pPr>
        <w:pStyle w:val="Apara"/>
      </w:pPr>
      <w:r w:rsidRPr="007B4214">
        <w:tab/>
        <w:t>(d)</w:t>
      </w:r>
      <w:r w:rsidRPr="007B4214">
        <w:tab/>
        <w:t>to amend the treatment and supervision part of a treatment order.</w:t>
      </w:r>
    </w:p>
    <w:p w14:paraId="417E6252" w14:textId="77777777" w:rsidR="009C5B29" w:rsidRPr="007B4214" w:rsidRDefault="009C5B29" w:rsidP="009C5B29">
      <w:pPr>
        <w:pStyle w:val="Amain"/>
      </w:pPr>
      <w:r w:rsidRPr="007B4214">
        <w:rPr>
          <w:color w:val="000000"/>
        </w:rPr>
        <w:tab/>
        <w:t>(2)</w:t>
      </w:r>
      <w:r w:rsidRPr="007B4214">
        <w:rPr>
          <w:color w:val="000000"/>
        </w:rPr>
        <w:tab/>
        <w:t>Subsection (1) applies despite any other territory law.</w:t>
      </w:r>
    </w:p>
    <w:p w14:paraId="288EB58A" w14:textId="77777777" w:rsidR="009C5B29" w:rsidRPr="007B4214" w:rsidRDefault="009C5B29" w:rsidP="009C5B29">
      <w:pPr>
        <w:pStyle w:val="AH5Sec"/>
        <w:rPr>
          <w:lang w:eastAsia="en-AU"/>
        </w:rPr>
      </w:pPr>
      <w:bookmarkStart w:id="207" w:name="_Toc110594069"/>
      <w:r w:rsidRPr="0047084B">
        <w:rPr>
          <w:rStyle w:val="CharSectNo"/>
        </w:rPr>
        <w:t>80ZO</w:t>
      </w:r>
      <w:r w:rsidRPr="007B4214">
        <w:rPr>
          <w:color w:val="000000"/>
          <w:lang w:eastAsia="en-AU"/>
        </w:rPr>
        <w:tab/>
        <w:t>Evidentiary certificates</w:t>
      </w:r>
      <w:bookmarkEnd w:id="207"/>
    </w:p>
    <w:p w14:paraId="05D72922" w14:textId="77777777" w:rsidR="009C5B29" w:rsidRPr="007B4214" w:rsidRDefault="009C5B29" w:rsidP="009C5B29">
      <w:pPr>
        <w:pStyle w:val="Amain"/>
        <w:rPr>
          <w:lang w:eastAsia="en-AU"/>
        </w:rPr>
      </w:pPr>
      <w:r w:rsidRPr="007B4214">
        <w:rPr>
          <w:color w:val="000000"/>
        </w:rPr>
        <w:tab/>
        <w:t>(1)</w:t>
      </w:r>
      <w:r w:rsidRPr="007B4214">
        <w:rPr>
          <w:color w:val="000000"/>
        </w:rPr>
        <w:tab/>
      </w:r>
      <w:r w:rsidRPr="007B4214">
        <w:rPr>
          <w:color w:val="000000"/>
          <w:lang w:eastAsia="en-AU"/>
        </w:rPr>
        <w:t>A certificate that appears to be signed by or for any of the following and which states any matter relevant to anything done or not done under this part in relation to a person, is evidence of the matter:</w:t>
      </w:r>
    </w:p>
    <w:p w14:paraId="2A51A11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the director-general;</w:t>
      </w:r>
    </w:p>
    <w:p w14:paraId="189DE1D9" w14:textId="77777777" w:rsidR="009C5B29" w:rsidRPr="007B4214" w:rsidRDefault="009C5B29" w:rsidP="009C5B29">
      <w:pPr>
        <w:pStyle w:val="Apara"/>
        <w:rPr>
          <w:lang w:eastAsia="en-AU"/>
        </w:rPr>
      </w:pPr>
      <w:r w:rsidRPr="007B4214">
        <w:rPr>
          <w:lang w:eastAsia="en-AU"/>
        </w:rPr>
        <w:tab/>
        <w:t>(b)</w:t>
      </w:r>
      <w:r w:rsidRPr="007B4214">
        <w:rPr>
          <w:lang w:eastAsia="en-AU"/>
        </w:rPr>
        <w:tab/>
        <w:t>the health director-general;</w:t>
      </w:r>
    </w:p>
    <w:p w14:paraId="7BEE0A49" w14:textId="19366591" w:rsidR="009C5B29" w:rsidRPr="007B4214" w:rsidRDefault="009C5B29" w:rsidP="009C5B29">
      <w:pPr>
        <w:pStyle w:val="Apara"/>
        <w:rPr>
          <w:lang w:eastAsia="en-AU"/>
        </w:rPr>
      </w:pPr>
      <w:r w:rsidRPr="007B4214">
        <w:rPr>
          <w:lang w:eastAsia="en-AU"/>
        </w:rPr>
        <w:tab/>
        <w:t>(c)</w:t>
      </w:r>
      <w:r w:rsidRPr="007B4214">
        <w:rPr>
          <w:lang w:eastAsia="en-AU"/>
        </w:rPr>
        <w:tab/>
        <w:t xml:space="preserve">the director-general responsible for the </w:t>
      </w:r>
      <w:hyperlink r:id="rId119" w:tooltip="A2007-15" w:history="1">
        <w:r w:rsidRPr="007B4214">
          <w:rPr>
            <w:rStyle w:val="charCitHyperlinkItal"/>
          </w:rPr>
          <w:t>Corrections Management Act 2007</w:t>
        </w:r>
      </w:hyperlink>
      <w:r w:rsidRPr="007B4214">
        <w:rPr>
          <w:lang w:eastAsia="en-AU"/>
        </w:rPr>
        <w:t>;</w:t>
      </w:r>
    </w:p>
    <w:p w14:paraId="760D8528" w14:textId="77777777" w:rsidR="009C5B29" w:rsidRPr="007B4214" w:rsidRDefault="009C5B29" w:rsidP="009C5B29">
      <w:pPr>
        <w:pStyle w:val="Apara"/>
        <w:rPr>
          <w:lang w:eastAsia="en-AU"/>
        </w:rPr>
      </w:pPr>
      <w:r w:rsidRPr="007B4214">
        <w:rPr>
          <w:lang w:eastAsia="en-AU"/>
        </w:rPr>
        <w:tab/>
        <w:t>(d)</w:t>
      </w:r>
      <w:r w:rsidRPr="007B4214">
        <w:rPr>
          <w:lang w:eastAsia="en-AU"/>
        </w:rPr>
        <w:tab/>
        <w:t>an analyst.</w:t>
      </w:r>
    </w:p>
    <w:p w14:paraId="7FBA4C6F" w14:textId="77777777" w:rsidR="009C5B29" w:rsidRPr="007B4214" w:rsidRDefault="009C5B29" w:rsidP="009C5B29">
      <w:pPr>
        <w:pStyle w:val="Amain"/>
      </w:pPr>
      <w:r w:rsidRPr="007B4214">
        <w:rPr>
          <w:color w:val="000000"/>
        </w:rPr>
        <w:tab/>
        <w:t>(2)</w:t>
      </w:r>
      <w:r w:rsidRPr="007B4214">
        <w:rPr>
          <w:color w:val="000000"/>
        </w:rPr>
        <w:tab/>
        <w:t>The court must accept a certificate mentioned in subsection (1) as proof of the matters stated in it if there is no evidence to the contrary.</w:t>
      </w:r>
    </w:p>
    <w:p w14:paraId="291336BC" w14:textId="77777777" w:rsidR="009C5B29" w:rsidRPr="007B4214" w:rsidRDefault="009C5B29" w:rsidP="009C5B29">
      <w:pPr>
        <w:pStyle w:val="Amain"/>
      </w:pPr>
      <w:r w:rsidRPr="007B4214">
        <w:tab/>
        <w:t>(3)</w:t>
      </w:r>
      <w:r w:rsidRPr="007B4214">
        <w:tab/>
        <w:t>The director-general may appoint analysts for this part.</w:t>
      </w:r>
    </w:p>
    <w:p w14:paraId="6127A03D" w14:textId="6262AA83" w:rsidR="009C5B29" w:rsidRPr="007B4214" w:rsidRDefault="009C5B29" w:rsidP="009C5B29">
      <w:pPr>
        <w:pStyle w:val="aNote"/>
        <w:rPr>
          <w:color w:val="000000"/>
        </w:rPr>
      </w:pPr>
      <w:r w:rsidRPr="007B4214">
        <w:rPr>
          <w:rStyle w:val="charItals"/>
        </w:rPr>
        <w:t>Note</w:t>
      </w:r>
      <w:r w:rsidRPr="007B4214">
        <w:rPr>
          <w:color w:val="000000"/>
        </w:rPr>
        <w:tab/>
        <w:t xml:space="preserve">For the making of appointments (including acting appointments), see the </w:t>
      </w:r>
      <w:hyperlink r:id="rId120" w:tooltip="A2001-14" w:history="1">
        <w:r w:rsidRPr="007B4214">
          <w:rPr>
            <w:rStyle w:val="charCitHyperlinkAbbrev"/>
          </w:rPr>
          <w:t>Legislation Act</w:t>
        </w:r>
      </w:hyperlink>
      <w:r w:rsidRPr="007B4214">
        <w:rPr>
          <w:color w:val="000000"/>
        </w:rPr>
        <w:t>, pt 19.3.</w:t>
      </w:r>
    </w:p>
    <w:p w14:paraId="483B2B1D" w14:textId="77777777" w:rsidR="009C5B29" w:rsidRPr="007B4214" w:rsidRDefault="009C5B29" w:rsidP="009C5B29">
      <w:pPr>
        <w:pStyle w:val="Amain"/>
      </w:pPr>
      <w:r w:rsidRPr="007B4214">
        <w:rPr>
          <w:color w:val="000000"/>
        </w:rPr>
        <w:tab/>
        <w:t>(4)</w:t>
      </w:r>
      <w:r w:rsidRPr="007B4214">
        <w:rPr>
          <w:color w:val="000000"/>
        </w:rPr>
        <w:tab/>
        <w:t>An appointment under subsection (3) is a notifiable instrument.</w:t>
      </w:r>
    </w:p>
    <w:p w14:paraId="20F1C10B" w14:textId="3575F303" w:rsidR="009C5B29" w:rsidRPr="007B4214" w:rsidRDefault="009C5B29" w:rsidP="009C5B29">
      <w:pPr>
        <w:pStyle w:val="aNote"/>
        <w:rPr>
          <w:color w:val="000000"/>
        </w:rPr>
      </w:pPr>
      <w:r w:rsidRPr="007B4214">
        <w:rPr>
          <w:rStyle w:val="charItals"/>
        </w:rPr>
        <w:t>Note</w:t>
      </w:r>
      <w:r w:rsidRPr="007B4214">
        <w:rPr>
          <w:rStyle w:val="charItals"/>
        </w:rPr>
        <w:tab/>
      </w:r>
      <w:r w:rsidRPr="007B4214">
        <w:rPr>
          <w:color w:val="000000"/>
        </w:rPr>
        <w:t xml:space="preserve">A notifiable instrument must be notified under the </w:t>
      </w:r>
      <w:hyperlink r:id="rId121" w:tooltip="A2001-14" w:history="1">
        <w:r w:rsidRPr="007B4214">
          <w:rPr>
            <w:rStyle w:val="charCitHyperlinkAbbrev"/>
          </w:rPr>
          <w:t>Legislation Act</w:t>
        </w:r>
      </w:hyperlink>
      <w:r w:rsidRPr="007B4214">
        <w:rPr>
          <w:color w:val="000000"/>
        </w:rPr>
        <w:t>.</w:t>
      </w:r>
    </w:p>
    <w:p w14:paraId="75877DBD" w14:textId="77777777" w:rsidR="009C5B29" w:rsidRPr="007B4214" w:rsidRDefault="009C5B29" w:rsidP="009C5B29">
      <w:pPr>
        <w:pStyle w:val="Amain"/>
        <w:rPr>
          <w:lang w:eastAsia="en-AU"/>
        </w:rPr>
      </w:pPr>
      <w:r w:rsidRPr="007B4214">
        <w:rPr>
          <w:color w:val="000000"/>
          <w:lang w:eastAsia="en-AU"/>
        </w:rPr>
        <w:tab/>
        <w:t>(5)</w:t>
      </w:r>
      <w:r w:rsidRPr="007B4214">
        <w:rPr>
          <w:color w:val="000000"/>
          <w:lang w:eastAsia="en-AU"/>
        </w:rPr>
        <w:tab/>
        <w:t>In this section:</w:t>
      </w:r>
    </w:p>
    <w:p w14:paraId="69EFA515" w14:textId="77777777" w:rsidR="009C5B29" w:rsidRPr="007B4214" w:rsidRDefault="009C5B29" w:rsidP="009C5B29">
      <w:pPr>
        <w:pStyle w:val="aDef"/>
        <w:rPr>
          <w:color w:val="000000"/>
          <w:lang w:eastAsia="en-AU"/>
        </w:rPr>
      </w:pPr>
      <w:r w:rsidRPr="007B4214">
        <w:rPr>
          <w:rStyle w:val="charBoldItals"/>
        </w:rPr>
        <w:t>analyst</w:t>
      </w:r>
      <w:r w:rsidRPr="007B4214">
        <w:rPr>
          <w:color w:val="000000"/>
          <w:lang w:eastAsia="en-AU"/>
        </w:rPr>
        <w:t xml:space="preserve"> means a person who is appointed as an analyst under subsection (3).</w:t>
      </w:r>
    </w:p>
    <w:p w14:paraId="299D0659" w14:textId="77777777" w:rsidR="009C5B29" w:rsidRPr="007B4214" w:rsidRDefault="009C5B29" w:rsidP="009C5B29">
      <w:pPr>
        <w:pStyle w:val="AH5Sec"/>
      </w:pPr>
      <w:bookmarkStart w:id="208" w:name="_Toc110594070"/>
      <w:r w:rsidRPr="0047084B">
        <w:rPr>
          <w:rStyle w:val="CharSectNo"/>
        </w:rPr>
        <w:lastRenderedPageBreak/>
        <w:t>80ZP</w:t>
      </w:r>
      <w:r w:rsidRPr="007B4214">
        <w:rPr>
          <w:color w:val="000000"/>
        </w:rPr>
        <w:tab/>
        <w:t>Information exchanges—treatment order team</w:t>
      </w:r>
      <w:bookmarkEnd w:id="208"/>
    </w:p>
    <w:p w14:paraId="08095782" w14:textId="77777777" w:rsidR="009C5B29" w:rsidRPr="007B4214" w:rsidRDefault="009C5B29" w:rsidP="009C5B29">
      <w:pPr>
        <w:pStyle w:val="Amain"/>
      </w:pPr>
      <w:r w:rsidRPr="007B4214">
        <w:rPr>
          <w:color w:val="000000"/>
        </w:rPr>
        <w:tab/>
        <w:t>(1)</w:t>
      </w:r>
      <w:r w:rsidRPr="007B4214">
        <w:rPr>
          <w:color w:val="000000"/>
        </w:rPr>
        <w:tab/>
        <w:t>This section applies to personal information about an offender held by a member of the treatment order team that was obtained as a result of a drug and alcohol treatment assessment, or the administration or making of a treatment order for the offender.</w:t>
      </w:r>
    </w:p>
    <w:p w14:paraId="696EBB2A" w14:textId="77777777" w:rsidR="009C5B29" w:rsidRPr="007B4214" w:rsidRDefault="009C5B29" w:rsidP="009C5B29">
      <w:pPr>
        <w:pStyle w:val="Amain"/>
      </w:pPr>
      <w:r w:rsidRPr="007B4214">
        <w:rPr>
          <w:szCs w:val="24"/>
        </w:rPr>
        <w:tab/>
        <w:t>(2)</w:t>
      </w:r>
      <w:r w:rsidRPr="007B4214">
        <w:rPr>
          <w:szCs w:val="24"/>
        </w:rPr>
        <w:tab/>
        <w:t>A member of the treatment order team may give the information to another member of the treatment order team for the purposes of the other member.</w:t>
      </w:r>
    </w:p>
    <w:p w14:paraId="580F2927" w14:textId="77777777" w:rsidR="009C5B29" w:rsidRPr="007B4214" w:rsidRDefault="009C5B29" w:rsidP="009C5B29">
      <w:pPr>
        <w:pStyle w:val="Amain"/>
      </w:pPr>
      <w:r w:rsidRPr="007B4214">
        <w:rPr>
          <w:szCs w:val="24"/>
        </w:rPr>
        <w:tab/>
        <w:t>(3)</w:t>
      </w:r>
      <w:r w:rsidRPr="007B4214">
        <w:rPr>
          <w:szCs w:val="24"/>
        </w:rPr>
        <w:tab/>
        <w:t>This section is additional to any other Act that provides for information to be given by, or to, a member of the treatment order team.</w:t>
      </w:r>
    </w:p>
    <w:p w14:paraId="58AA906A" w14:textId="4338E42B" w:rsidR="009C5B29" w:rsidRPr="007B4214" w:rsidRDefault="009C5B29" w:rsidP="009C5B29">
      <w:pPr>
        <w:pStyle w:val="aNote"/>
        <w:rPr>
          <w:color w:val="000000"/>
        </w:rPr>
      </w:pPr>
      <w:r w:rsidRPr="007B4214">
        <w:rPr>
          <w:rStyle w:val="charItals"/>
        </w:rPr>
        <w:t>Note</w:t>
      </w:r>
      <w:r w:rsidRPr="007B4214">
        <w:rPr>
          <w:color w:val="000000"/>
        </w:rPr>
        <w:tab/>
        <w:t xml:space="preserve">A reference to an Act includes a reference to the statutory instruments made or in force under the Act, including any regulation (see </w:t>
      </w:r>
      <w:hyperlink r:id="rId122" w:tooltip="A2001-14" w:history="1">
        <w:r w:rsidRPr="007B4214">
          <w:rPr>
            <w:rStyle w:val="charCitHyperlinkAbbrev"/>
          </w:rPr>
          <w:t>Legislation Act</w:t>
        </w:r>
      </w:hyperlink>
      <w:r w:rsidRPr="007B4214">
        <w:rPr>
          <w:color w:val="000000"/>
        </w:rPr>
        <w:t xml:space="preserve">, s 104). </w:t>
      </w:r>
    </w:p>
    <w:p w14:paraId="227304C8" w14:textId="77777777" w:rsidR="009C5B29" w:rsidRPr="007B4214" w:rsidRDefault="009C5B29" w:rsidP="009C5B29">
      <w:pPr>
        <w:pStyle w:val="Amain"/>
      </w:pPr>
      <w:r w:rsidRPr="007B4214">
        <w:rPr>
          <w:color w:val="000000"/>
        </w:rPr>
        <w:tab/>
        <w:t>(4)</w:t>
      </w:r>
      <w:r w:rsidRPr="007B4214">
        <w:rPr>
          <w:color w:val="000000"/>
        </w:rPr>
        <w:tab/>
        <w:t>In this section:</w:t>
      </w:r>
    </w:p>
    <w:p w14:paraId="318B3111" w14:textId="77777777" w:rsidR="009C5B29" w:rsidRPr="007B4214" w:rsidRDefault="009C5B29" w:rsidP="009C5B29">
      <w:pPr>
        <w:pStyle w:val="aDef"/>
        <w:rPr>
          <w:color w:val="000000"/>
        </w:rPr>
      </w:pPr>
      <w:r w:rsidRPr="007B4214">
        <w:rPr>
          <w:rStyle w:val="charBoldItals"/>
        </w:rPr>
        <w:t>personal information</w:t>
      </w:r>
      <w:r w:rsidRPr="007B4214">
        <w:rPr>
          <w:color w:val="000000"/>
        </w:rPr>
        <w:t>, about an offender, means any information or opinion relating to the offender, whether true or not, and whether recorded in a document or not.</w:t>
      </w:r>
    </w:p>
    <w:p w14:paraId="43E62CCC" w14:textId="77777777" w:rsidR="009C5B29" w:rsidRPr="007B4214" w:rsidRDefault="009C5B29" w:rsidP="009C5B29">
      <w:pPr>
        <w:pStyle w:val="AH5Sec"/>
      </w:pPr>
      <w:bookmarkStart w:id="209" w:name="_Toc110594071"/>
      <w:r w:rsidRPr="0047084B">
        <w:rPr>
          <w:rStyle w:val="CharSectNo"/>
        </w:rPr>
        <w:t>80ZQ</w:t>
      </w:r>
      <w:r w:rsidRPr="007B4214">
        <w:rPr>
          <w:color w:val="000000"/>
        </w:rPr>
        <w:tab/>
        <w:t>Review of drug and alcohol treatment order provisions</w:t>
      </w:r>
      <w:bookmarkEnd w:id="209"/>
    </w:p>
    <w:p w14:paraId="70515CDB"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The Minister must</w:t>
      </w:r>
      <w:r w:rsidRPr="007B4214">
        <w:rPr>
          <w:color w:val="000000"/>
          <w:szCs w:val="24"/>
          <w:lang w:eastAsia="en-AU"/>
        </w:rPr>
        <w:t>—</w:t>
      </w:r>
    </w:p>
    <w:p w14:paraId="7C643A1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review the operation and effectiveness of provisions of this Act and any other territory law relating to drug and alcohol treatment orders, as soon as practicable after the end of 3 years after this section commences</w:t>
      </w:r>
      <w:r w:rsidRPr="007B4214">
        <w:rPr>
          <w:color w:val="000000"/>
          <w:szCs w:val="24"/>
          <w:lang w:eastAsia="en-AU"/>
        </w:rPr>
        <w:t>; a</w:t>
      </w:r>
      <w:r w:rsidRPr="007B4214">
        <w:rPr>
          <w:color w:val="000000"/>
          <w:lang w:eastAsia="en-AU"/>
        </w:rPr>
        <w:t>nd</w:t>
      </w:r>
    </w:p>
    <w:p w14:paraId="2C155A00" w14:textId="77777777" w:rsidR="009C5B29" w:rsidRPr="007B4214" w:rsidRDefault="009C5B29" w:rsidP="009C5B29">
      <w:pPr>
        <w:pStyle w:val="Apara"/>
        <w:rPr>
          <w:lang w:eastAsia="en-AU"/>
        </w:rPr>
      </w:pPr>
      <w:r w:rsidRPr="007B4214">
        <w:rPr>
          <w:lang w:eastAsia="en-AU"/>
        </w:rPr>
        <w:tab/>
        <w:t>(b)</w:t>
      </w:r>
      <w:r w:rsidRPr="007B4214">
        <w:rPr>
          <w:lang w:eastAsia="en-AU"/>
        </w:rPr>
        <w:tab/>
        <w:t>present a report of the review to the Legislative Assembly before the end of the section’s 4th year of operation.</w:t>
      </w:r>
    </w:p>
    <w:p w14:paraId="4A2A7D27"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This section expires 5 years after the day it commences.</w:t>
      </w:r>
    </w:p>
    <w:p w14:paraId="5B102220" w14:textId="77777777" w:rsidR="00336D9F" w:rsidRDefault="00336D9F">
      <w:pPr>
        <w:pStyle w:val="PageBreak"/>
      </w:pPr>
      <w:r>
        <w:br w:type="page"/>
      </w:r>
    </w:p>
    <w:p w14:paraId="14FA011E" w14:textId="77777777" w:rsidR="00336D9F" w:rsidRPr="0047084B" w:rsidRDefault="00336D9F">
      <w:pPr>
        <w:pStyle w:val="AH2Part"/>
      </w:pPr>
      <w:bookmarkStart w:id="210" w:name="_Toc110594072"/>
      <w:r w:rsidRPr="0047084B">
        <w:rPr>
          <w:rStyle w:val="CharPartNo"/>
        </w:rPr>
        <w:lastRenderedPageBreak/>
        <w:t>Part 5.5</w:t>
      </w:r>
      <w:r>
        <w:tab/>
      </w:r>
      <w:r w:rsidRPr="0047084B">
        <w:rPr>
          <w:rStyle w:val="CharPartText"/>
        </w:rPr>
        <w:t>Imprisonment—explanation and information</w:t>
      </w:r>
      <w:bookmarkEnd w:id="210"/>
    </w:p>
    <w:p w14:paraId="5609870E" w14:textId="77777777" w:rsidR="003A5509" w:rsidRDefault="003A5509" w:rsidP="003A5509">
      <w:pPr>
        <w:pStyle w:val="Placeholder"/>
        <w:suppressLineNumbers/>
      </w:pPr>
      <w:r>
        <w:rPr>
          <w:rStyle w:val="CharDivNo"/>
        </w:rPr>
        <w:t xml:space="preserve">  </w:t>
      </w:r>
      <w:r>
        <w:rPr>
          <w:rStyle w:val="CharDivText"/>
        </w:rPr>
        <w:t xml:space="preserve">  </w:t>
      </w:r>
    </w:p>
    <w:p w14:paraId="468F15E7" w14:textId="77777777" w:rsidR="00336D9F" w:rsidRDefault="00336D9F">
      <w:pPr>
        <w:pStyle w:val="AH5Sec"/>
      </w:pPr>
      <w:bookmarkStart w:id="211" w:name="_Toc110594073"/>
      <w:r w:rsidRPr="0047084B">
        <w:rPr>
          <w:rStyle w:val="CharSectNo"/>
        </w:rPr>
        <w:t>81</w:t>
      </w:r>
      <w:r>
        <w:tab/>
        <w:t>Application—pt 5.5</w:t>
      </w:r>
      <w:bookmarkEnd w:id="211"/>
    </w:p>
    <w:p w14:paraId="7A481562" w14:textId="77777777" w:rsidR="00336D9F" w:rsidRDefault="00336D9F">
      <w:pPr>
        <w:pStyle w:val="Amainreturn"/>
      </w:pPr>
      <w:r>
        <w:t>This part applies if—</w:t>
      </w:r>
    </w:p>
    <w:p w14:paraId="3A6941F8" w14:textId="77777777" w:rsidR="00336D9F" w:rsidRDefault="00336D9F">
      <w:pPr>
        <w:pStyle w:val="Apara"/>
      </w:pPr>
      <w:r>
        <w:tab/>
        <w:t>(a)</w:t>
      </w:r>
      <w:r>
        <w:tab/>
        <w:t>an offender is convicted of an offence; and</w:t>
      </w:r>
    </w:p>
    <w:p w14:paraId="73149A30" w14:textId="77777777" w:rsidR="00336D9F" w:rsidRDefault="00336D9F">
      <w:pPr>
        <w:pStyle w:val="Apara"/>
      </w:pPr>
      <w:r>
        <w:tab/>
        <w:t>(b)</w:t>
      </w:r>
      <w:r>
        <w:tab/>
        <w:t>a court sentences the offender to imprisonment for the offence; and</w:t>
      </w:r>
    </w:p>
    <w:p w14:paraId="786C0E22" w14:textId="77777777" w:rsidR="00336D9F" w:rsidRDefault="00336D9F">
      <w:pPr>
        <w:pStyle w:val="Apara"/>
      </w:pPr>
      <w:r>
        <w:tab/>
        <w:t>(c)</w:t>
      </w:r>
      <w:r>
        <w:tab/>
        <w:t>the sentence of imprisonment is not fully suspended.</w:t>
      </w:r>
    </w:p>
    <w:p w14:paraId="6467215D" w14:textId="77777777" w:rsidR="00336D9F" w:rsidRDefault="00336D9F" w:rsidP="00D4156B">
      <w:pPr>
        <w:pStyle w:val="AH5Sec"/>
      </w:pPr>
      <w:bookmarkStart w:id="212" w:name="_Toc110594074"/>
      <w:r w:rsidRPr="0047084B">
        <w:rPr>
          <w:rStyle w:val="CharSectNo"/>
        </w:rPr>
        <w:t>82</w:t>
      </w:r>
      <w:r>
        <w:tab/>
        <w:t>Imprisonment—explanation to offender</w:t>
      </w:r>
      <w:bookmarkEnd w:id="212"/>
    </w:p>
    <w:p w14:paraId="6377E618" w14:textId="77777777" w:rsidR="00336D9F" w:rsidRDefault="00336D9F">
      <w:pPr>
        <w:pStyle w:val="Amain"/>
      </w:pPr>
      <w:r>
        <w:tab/>
        <w:t>(1)</w:t>
      </w:r>
      <w:r>
        <w:tab/>
        <w:t>The court must ensure that reasonable steps are taken to explain to the offender (and in language the offender can readily understand)—</w:t>
      </w:r>
    </w:p>
    <w:p w14:paraId="09C3037C" w14:textId="77777777" w:rsidR="00336D9F" w:rsidRDefault="00336D9F">
      <w:pPr>
        <w:pStyle w:val="Apara"/>
      </w:pPr>
      <w:r>
        <w:tab/>
        <w:t>(a)</w:t>
      </w:r>
      <w:r>
        <w:tab/>
        <w:t>the reason why the sentence of imprisonment is imposed, and why no penalty other than imprisonment is appropriate; and</w:t>
      </w:r>
    </w:p>
    <w:p w14:paraId="19695A94" w14:textId="77777777" w:rsidR="00336D9F" w:rsidRDefault="00336D9F">
      <w:pPr>
        <w:pStyle w:val="Apara"/>
      </w:pPr>
      <w:r>
        <w:tab/>
        <w:t>(b)</w:t>
      </w:r>
      <w:r>
        <w:tab/>
        <w:t>the purpose of the sentence; and</w:t>
      </w:r>
    </w:p>
    <w:p w14:paraId="79C4B1E2" w14:textId="31618DA1" w:rsidR="00336D9F" w:rsidRDefault="00336D9F">
      <w:pPr>
        <w:pStyle w:val="Apara"/>
      </w:pPr>
      <w:r>
        <w:tab/>
        <w:t>(c)</w:t>
      </w:r>
      <w:r>
        <w:tab/>
        <w:t>if the offender is to serve all or part of the sentence by full-time detention at a correctional centre</w:t>
      </w:r>
      <w:r w:rsidR="0019061A">
        <w:t xml:space="preserve"> or detention place</w:t>
      </w:r>
      <w:r>
        <w:t xml:space="preserve">—in general terms, the </w:t>
      </w:r>
      <w:r>
        <w:rPr>
          <w:rFonts w:ascii="Times New (W1)" w:hAnsi="Times New (W1)"/>
        </w:rPr>
        <w:t>offender’s</w:t>
      </w:r>
      <w:r>
        <w:t xml:space="preserve"> obligations as a full-time detainee under the </w:t>
      </w:r>
      <w:hyperlink r:id="rId123" w:tooltip="A2005-59" w:history="1">
        <w:r w:rsidR="00030A80" w:rsidRPr="00030A80">
          <w:rPr>
            <w:rStyle w:val="charCitHyperlinkItal"/>
          </w:rPr>
          <w:t>Crimes (Sentence Administration) Act 2005</w:t>
        </w:r>
      </w:hyperlink>
      <w:r>
        <w:t xml:space="preserve"> and the consequences if the offender breaches the obligations; and</w:t>
      </w:r>
    </w:p>
    <w:p w14:paraId="09E92E4E" w14:textId="6EB19916" w:rsidR="00336D9F" w:rsidRDefault="00336D9F">
      <w:pPr>
        <w:pStyle w:val="aNotepar"/>
      </w:pPr>
      <w:r>
        <w:rPr>
          <w:rStyle w:val="charItals"/>
        </w:rPr>
        <w:t>Note</w:t>
      </w:r>
      <w:r>
        <w:rPr>
          <w:rStyle w:val="charItals"/>
        </w:rPr>
        <w:tab/>
      </w:r>
      <w:r>
        <w:t>An offender may breach</w:t>
      </w:r>
      <w:r w:rsidRPr="00030A80">
        <w:t xml:space="preserve"> </w:t>
      </w:r>
      <w:r>
        <w:t xml:space="preserve">the obligations by failing to comply with them (see </w:t>
      </w:r>
      <w:hyperlink r:id="rId124" w:tooltip="A2001-14" w:history="1">
        <w:r w:rsidR="00030A80" w:rsidRPr="00030A80">
          <w:rPr>
            <w:rStyle w:val="charCitHyperlinkAbbrev"/>
          </w:rPr>
          <w:t>Legislation Act</w:t>
        </w:r>
      </w:hyperlink>
      <w:r>
        <w:t xml:space="preserve">, dict, pt 1, def </w:t>
      </w:r>
      <w:r>
        <w:rPr>
          <w:rStyle w:val="charBoldItals"/>
        </w:rPr>
        <w:t>breach</w:t>
      </w:r>
      <w:r>
        <w:t>).</w:t>
      </w:r>
    </w:p>
    <w:p w14:paraId="51A21BE9" w14:textId="087D5AA0" w:rsidR="002E2FDF" w:rsidRPr="00F00DD2" w:rsidRDefault="002E2FDF" w:rsidP="002E2FDF">
      <w:pPr>
        <w:pStyle w:val="Apara"/>
      </w:pPr>
      <w:r w:rsidRPr="00F00DD2">
        <w:tab/>
        <w:t>(d)</w:t>
      </w:r>
      <w:r w:rsidRPr="00F00DD2">
        <w:tab/>
        <w:t xml:space="preserve">if the court makes an intensive correction order—in general terms, the offender’s obligations under the </w:t>
      </w:r>
      <w:hyperlink r:id="rId125" w:tooltip="A2005-59" w:history="1">
        <w:r w:rsidRPr="00F00DD2">
          <w:rPr>
            <w:rStyle w:val="charCitHyperlinkItal"/>
          </w:rPr>
          <w:t>Crimes (Sentence Administration) Act 2005</w:t>
        </w:r>
      </w:hyperlink>
      <w:r w:rsidRPr="00F00DD2">
        <w:t xml:space="preserve"> and the consequences if the offender breaches the obligations; and</w:t>
      </w:r>
    </w:p>
    <w:p w14:paraId="53158E9D" w14:textId="77777777" w:rsidR="00336D9F" w:rsidRDefault="00336D9F" w:rsidP="001E2CF8">
      <w:pPr>
        <w:pStyle w:val="Apara"/>
        <w:keepNext/>
      </w:pPr>
      <w:r>
        <w:lastRenderedPageBreak/>
        <w:tab/>
        <w:t>(e)</w:t>
      </w:r>
      <w:r>
        <w:tab/>
        <w:t>the day when the sentence starts or is taken to have started; and</w:t>
      </w:r>
    </w:p>
    <w:p w14:paraId="7D0CF61F" w14:textId="77777777" w:rsidR="00336D9F" w:rsidRDefault="00336D9F">
      <w:pPr>
        <w:pStyle w:val="aNotepar"/>
      </w:pPr>
      <w:r>
        <w:rPr>
          <w:rStyle w:val="charItals"/>
        </w:rPr>
        <w:t>Note</w:t>
      </w:r>
      <w:r>
        <w:rPr>
          <w:rStyle w:val="charItals"/>
        </w:rPr>
        <w:tab/>
      </w:r>
      <w:r>
        <w:t>For examples of the operation of this paragraph, see the end of this subsection.</w:t>
      </w:r>
    </w:p>
    <w:p w14:paraId="754B0256" w14:textId="77777777" w:rsidR="00336D9F" w:rsidRDefault="00336D9F">
      <w:pPr>
        <w:pStyle w:val="Apara"/>
      </w:pPr>
      <w:r>
        <w:tab/>
        <w:t>(f)</w:t>
      </w:r>
      <w:r>
        <w:tab/>
        <w:t>if a suspended sentence order is made for the offender suspending the sentence in part—in general terms, the effect of the suspension of the sentence; and</w:t>
      </w:r>
    </w:p>
    <w:p w14:paraId="59A59FD7" w14:textId="77777777" w:rsidR="00336D9F" w:rsidRDefault="00336D9F">
      <w:pPr>
        <w:pStyle w:val="aNotepar"/>
      </w:pPr>
      <w:r>
        <w:rPr>
          <w:rStyle w:val="charItals"/>
        </w:rPr>
        <w:t>Note</w:t>
      </w:r>
      <w:r>
        <w:rPr>
          <w:rStyle w:val="charItals"/>
        </w:rPr>
        <w:tab/>
      </w:r>
      <w:r>
        <w:t>Explanations for the offender and any surety of the effect of entering into a good behaviour order are required under pt 6.3.</w:t>
      </w:r>
    </w:p>
    <w:p w14:paraId="41F1EC06" w14:textId="77777777" w:rsidR="00336D9F" w:rsidRDefault="00336D9F">
      <w:pPr>
        <w:pStyle w:val="Apara"/>
      </w:pPr>
      <w:r>
        <w:tab/>
        <w:t>(g)</w:t>
      </w:r>
      <w:r>
        <w:tab/>
        <w:t>the earliest day (on the basis of the information currently available to the court) that the offender will become entitled to be released from detention or be eligible to be released on parole, having regard to—</w:t>
      </w:r>
    </w:p>
    <w:p w14:paraId="78F871C0" w14:textId="77777777" w:rsidR="00336D9F" w:rsidRDefault="00336D9F">
      <w:pPr>
        <w:pStyle w:val="Asubpara"/>
      </w:pPr>
      <w:r>
        <w:tab/>
        <w:t>(i)</w:t>
      </w:r>
      <w:r>
        <w:tab/>
        <w:t>each sentence of imprisonment to which the offender is subject; and</w:t>
      </w:r>
    </w:p>
    <w:p w14:paraId="6E30CF34" w14:textId="77777777" w:rsidR="00336D9F" w:rsidRDefault="00336D9F">
      <w:pPr>
        <w:pStyle w:val="Asubpara"/>
      </w:pPr>
      <w:r>
        <w:tab/>
        <w:t>(ii)</w:t>
      </w:r>
      <w:r>
        <w:tab/>
        <w:t>any applicable nonparole period; and</w:t>
      </w:r>
    </w:p>
    <w:p w14:paraId="6189F2DA" w14:textId="77777777" w:rsidR="00336D9F" w:rsidRDefault="00336D9F">
      <w:pPr>
        <w:pStyle w:val="Apara"/>
      </w:pPr>
      <w:r>
        <w:tab/>
        <w:t>(h)</w:t>
      </w:r>
      <w:r>
        <w:tab/>
        <w:t>if a nonparole period is set for the sentence—that, if the offender is released on parole, the offender’s release will be subject to a parole order and any conditions included in the order</w:t>
      </w:r>
      <w:r w:rsidR="00FD6B9A">
        <w:t>; and</w:t>
      </w:r>
    </w:p>
    <w:p w14:paraId="043683DE" w14:textId="4275E5F9" w:rsidR="00FD6B9A" w:rsidRDefault="00FD6B9A" w:rsidP="00FD6B9A">
      <w:pPr>
        <w:pStyle w:val="Apara"/>
      </w:pPr>
      <w:r>
        <w:tab/>
        <w:t>(i)</w:t>
      </w:r>
      <w:r>
        <w:tab/>
        <w:t xml:space="preserve">if the sentence is for an offence committed by the offender while on parole for another offence—the application of a parole time credit for the offender in relation to the sentence for the other offence under the </w:t>
      </w:r>
      <w:hyperlink r:id="rId126" w:tooltip="A2005-59" w:history="1">
        <w:r>
          <w:rPr>
            <w:rStyle w:val="charCitHyperlinkItal"/>
          </w:rPr>
          <w:t>Crimes (Sentence Administration) Act 2005</w:t>
        </w:r>
      </w:hyperlink>
      <w:r>
        <w:t>, part 7.5A (Parole time credit).</w:t>
      </w:r>
    </w:p>
    <w:p w14:paraId="3A6D99FD" w14:textId="77777777" w:rsidR="00336D9F" w:rsidRDefault="00336D9F">
      <w:pPr>
        <w:pStyle w:val="aExamHdgss"/>
      </w:pPr>
      <w:r>
        <w:t>Examples for par (e)</w:t>
      </w:r>
    </w:p>
    <w:p w14:paraId="19B95D8C" w14:textId="0C7D06BD" w:rsidR="00336D9F" w:rsidRDefault="00336D9F">
      <w:pPr>
        <w:pStyle w:val="aExamINumss"/>
      </w:pPr>
      <w:r>
        <w:t>1</w:t>
      </w:r>
      <w:r>
        <w:rPr>
          <w:b/>
          <w:bCs/>
        </w:rPr>
        <w:tab/>
      </w:r>
      <w:r>
        <w:t>A court sentences Rick to 7 days imprisonment. The sentence is imposed on a Monday.  Rick is not subject to any other sentence of imprisonment.</w:t>
      </w:r>
    </w:p>
    <w:p w14:paraId="77468724" w14:textId="77777777" w:rsidR="00336D9F" w:rsidRDefault="00336D9F">
      <w:pPr>
        <w:pStyle w:val="aExamNumTextss"/>
      </w:pPr>
      <w:r>
        <w:t>To comply with paragraph (e), the court should explain to Rick that the sentence starts on the Monday when it is imposed and that the earliest day when Rick will become entitled to be released from detention is the following Monday.</w:t>
      </w:r>
    </w:p>
    <w:p w14:paraId="67BB74A0" w14:textId="3375A8D2" w:rsidR="00336D9F" w:rsidRDefault="00336D9F" w:rsidP="00364AFD">
      <w:pPr>
        <w:pStyle w:val="aExamINumss"/>
        <w:keepLines/>
      </w:pPr>
      <w:r>
        <w:lastRenderedPageBreak/>
        <w:t>2</w:t>
      </w:r>
      <w:r>
        <w:tab/>
        <w:t>A court sentences Ken to 12 months imprisonment. The sentence is imposed on 5 May 2005. The court has set a nonparole period of 9 months. Ken is not subject to any other sentence of imprisonment. Because Ken has been remanded in custody for sentencing since 27 April 2005, the court has backdated the start of the sentence to that date.</w:t>
      </w:r>
    </w:p>
    <w:p w14:paraId="1D760468" w14:textId="77777777" w:rsidR="00336D9F" w:rsidRDefault="00336D9F">
      <w:pPr>
        <w:pStyle w:val="aExamNumTextss"/>
      </w:pPr>
      <w:r>
        <w:t>To comply with paragraph (e), the court should explain to Ken that the sentence is taken to have started on 27 April 2005 and that the earliest date when Ken will become eligible to be released on parole is 27 January 2006.</w:t>
      </w:r>
    </w:p>
    <w:p w14:paraId="5393BAEF" w14:textId="1133EF46" w:rsidR="00336D9F" w:rsidRDefault="00336D9F">
      <w:pPr>
        <w:pStyle w:val="aExamINumss"/>
      </w:pPr>
      <w:r>
        <w:t>3</w:t>
      </w:r>
      <w:r>
        <w:tab/>
        <w:t>On 1 July 2004, Colleen began serving a 2-year sentence of imprisonment for an offence.  The nonparole period for the sentence was 18 months (Colleen would be eligible to be released on parole on 1 January 2006). Colleen is later convicted of another offence, with a further sentence of 2 years to start from 1 January 2005, to be served partly concurrently and partly consecutively with the first sentence (under s 71 (Concurrent and consecutive sentences—general rule)). The court cancels the first nonparole period and sets a new nonparole period of 18 months from 1 January 2005 (under s 66 (Nonparole periods—setting if sentence currently being served)).</w:t>
      </w:r>
    </w:p>
    <w:p w14:paraId="657742A8" w14:textId="77777777" w:rsidR="00336D9F" w:rsidRDefault="00336D9F">
      <w:pPr>
        <w:pStyle w:val="aExamNumTextss"/>
        <w:keepNext/>
      </w:pPr>
      <w:r>
        <w:t>To comply with paragraph (e), the court should explain to Colleen that the sentence for the 2nd offence starts on 1 January 2005 and ends on 1 January 2007, that it will be served partly concurrently and partly consecutively with her current sentence, and that the earliest date when Colleen will become eligible to be released on parole is now 1 July 2006.</w:t>
      </w:r>
    </w:p>
    <w:p w14:paraId="2B450D16" w14:textId="77777777" w:rsidR="00336D9F" w:rsidRDefault="00336D9F">
      <w:pPr>
        <w:pStyle w:val="Amain"/>
      </w:pPr>
      <w:r>
        <w:tab/>
        <w:t>(2)</w:t>
      </w:r>
      <w:r>
        <w:tab/>
        <w:t>Failure to comply with this section does not invalidate the sentence of imprisonment.</w:t>
      </w:r>
    </w:p>
    <w:p w14:paraId="1313C79B" w14:textId="77777777" w:rsidR="00336D9F" w:rsidRDefault="00336D9F">
      <w:pPr>
        <w:pStyle w:val="AH5Sec"/>
      </w:pPr>
      <w:bookmarkStart w:id="213" w:name="_Toc110594075"/>
      <w:r w:rsidRPr="0047084B">
        <w:rPr>
          <w:rStyle w:val="CharSectNo"/>
        </w:rPr>
        <w:t>83</w:t>
      </w:r>
      <w:r>
        <w:tab/>
        <w:t>Imprisonment—written record of explanation</w:t>
      </w:r>
      <w:bookmarkEnd w:id="213"/>
    </w:p>
    <w:p w14:paraId="78DD4B23" w14:textId="77777777" w:rsidR="00336D9F" w:rsidRDefault="00336D9F">
      <w:pPr>
        <w:pStyle w:val="Amain"/>
      </w:pPr>
      <w:r>
        <w:tab/>
        <w:t>(1)</w:t>
      </w:r>
      <w:r>
        <w:tab/>
        <w:t>The court must ensure that a written record of the explanation under section 82 is given to the offender or the offender’s lawyer as soon as practicable after (but no later than 10 working days after the day) the explanation is given under that section.</w:t>
      </w:r>
    </w:p>
    <w:p w14:paraId="5C988901" w14:textId="77777777" w:rsidR="00336D9F" w:rsidRDefault="00336D9F">
      <w:pPr>
        <w:pStyle w:val="aExamHdgss"/>
      </w:pPr>
      <w:r>
        <w:t>Example of written record</w:t>
      </w:r>
    </w:p>
    <w:p w14:paraId="62CCDEFA" w14:textId="77777777" w:rsidR="00336D9F" w:rsidRDefault="00336D9F">
      <w:pPr>
        <w:pStyle w:val="aExamss"/>
        <w:keepNext/>
      </w:pPr>
      <w:r>
        <w:t>a copy of the transcript of the explanation</w:t>
      </w:r>
    </w:p>
    <w:p w14:paraId="68930112" w14:textId="77777777" w:rsidR="00336D9F" w:rsidRDefault="00336D9F">
      <w:pPr>
        <w:pStyle w:val="Amain"/>
      </w:pPr>
      <w:r>
        <w:tab/>
        <w:t>(2)</w:t>
      </w:r>
      <w:r>
        <w:tab/>
        <w:t>Failure to comply with this section does not invalidate the sentence of imprisonment.</w:t>
      </w:r>
    </w:p>
    <w:p w14:paraId="6A9D1116" w14:textId="77777777" w:rsidR="00336D9F" w:rsidRDefault="00336D9F" w:rsidP="0091785C">
      <w:pPr>
        <w:pStyle w:val="AH5Sec"/>
      </w:pPr>
      <w:bookmarkStart w:id="214" w:name="_Toc110594076"/>
      <w:r w:rsidRPr="0047084B">
        <w:rPr>
          <w:rStyle w:val="CharSectNo"/>
        </w:rPr>
        <w:lastRenderedPageBreak/>
        <w:t>84</w:t>
      </w:r>
      <w:r>
        <w:tab/>
        <w:t>Imprisonment—official notice of sentence</w:t>
      </w:r>
      <w:bookmarkEnd w:id="214"/>
    </w:p>
    <w:p w14:paraId="26A57B5F" w14:textId="77777777" w:rsidR="00336D9F" w:rsidRDefault="00336D9F">
      <w:pPr>
        <w:pStyle w:val="Amain"/>
      </w:pPr>
      <w:r>
        <w:tab/>
        <w:t>(1)</w:t>
      </w:r>
      <w:r>
        <w:tab/>
        <w:t>As</w:t>
      </w:r>
      <w:r>
        <w:rPr>
          <w:b/>
          <w:bCs/>
        </w:rPr>
        <w:t xml:space="preserve"> </w:t>
      </w:r>
      <w:r>
        <w:t>soon as practicable after (but no later than 10 working days after the day) the court makes the order sentencing the offender to imprisonment, the court must ensure that written notice of the order, together with a copy of the order, is given to—</w:t>
      </w:r>
    </w:p>
    <w:p w14:paraId="357AA116" w14:textId="77777777" w:rsidR="00336D9F" w:rsidRDefault="00336D9F">
      <w:pPr>
        <w:pStyle w:val="Apara"/>
      </w:pPr>
      <w:r>
        <w:tab/>
        <w:t>(a)</w:t>
      </w:r>
      <w:r>
        <w:tab/>
        <w:t>the offender; and</w:t>
      </w:r>
    </w:p>
    <w:p w14:paraId="3C829DF6" w14:textId="77777777" w:rsidR="00336D9F" w:rsidRDefault="00336D9F">
      <w:pPr>
        <w:pStyle w:val="Apara"/>
      </w:pPr>
      <w:r>
        <w:tab/>
        <w:t>(b)</w:t>
      </w:r>
      <w:r>
        <w:tab/>
        <w:t xml:space="preserve">the </w:t>
      </w:r>
      <w:r w:rsidR="00FF4FBD">
        <w:t>director</w:t>
      </w:r>
      <w:r w:rsidR="00FF4FBD">
        <w:noBreakHyphen/>
        <w:t>general</w:t>
      </w:r>
      <w:r>
        <w:t>; and</w:t>
      </w:r>
    </w:p>
    <w:p w14:paraId="79F2BF74" w14:textId="77777777" w:rsidR="00336D9F" w:rsidRDefault="00336D9F">
      <w:pPr>
        <w:pStyle w:val="Apara"/>
        <w:keepNext/>
      </w:pPr>
      <w:r>
        <w:tab/>
        <w:t>(c)</w:t>
      </w:r>
      <w:r>
        <w:tab/>
        <w:t>if the court sets a nonparole period for the sentence—the secretary</w:t>
      </w:r>
      <w:r>
        <w:rPr>
          <w:b/>
          <w:bCs/>
        </w:rPr>
        <w:t xml:space="preserve"> </w:t>
      </w:r>
      <w:r>
        <w:t>of the sentence administration board.</w:t>
      </w:r>
    </w:p>
    <w:p w14:paraId="70A7C437" w14:textId="04544B95" w:rsidR="00336D9F" w:rsidRDefault="00336D9F">
      <w:pPr>
        <w:pStyle w:val="aNote"/>
        <w:keepNext/>
      </w:pPr>
      <w:r>
        <w:rPr>
          <w:rStyle w:val="charItals"/>
        </w:rPr>
        <w:t>Note 1</w:t>
      </w:r>
      <w:r>
        <w:rPr>
          <w:rStyle w:val="charItals"/>
        </w:rPr>
        <w:tab/>
      </w:r>
      <w:r>
        <w:t xml:space="preserve">If a form is approved under the </w:t>
      </w:r>
      <w:hyperlink r:id="rId127" w:tooltip="A2004-59" w:history="1">
        <w:r w:rsidR="00030A80" w:rsidRPr="00030A80">
          <w:rPr>
            <w:rStyle w:val="charCitHyperlinkItal"/>
          </w:rPr>
          <w:t>Court Procedures Act 2004</w:t>
        </w:r>
      </w:hyperlink>
      <w:r>
        <w:t xml:space="preserve"> for this provision, the form must be used (see that Act,</w:t>
      </w:r>
      <w:r w:rsidRPr="00030A80">
        <w:t xml:space="preserve"> s 8 (2)).</w:t>
      </w:r>
    </w:p>
    <w:p w14:paraId="6F1F7494" w14:textId="77777777" w:rsidR="0091785C" w:rsidRDefault="0091785C" w:rsidP="0091785C">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24C842AF" w14:textId="432A3AD0" w:rsidR="0091785C" w:rsidRDefault="0091785C" w:rsidP="0091785C">
      <w:pPr>
        <w:pStyle w:val="aNote"/>
      </w:pPr>
      <w:r>
        <w:rPr>
          <w:rStyle w:val="charItals"/>
        </w:rPr>
        <w:t>Note 3</w:t>
      </w:r>
      <w:r>
        <w:rPr>
          <w:rStyle w:val="charItals"/>
        </w:rPr>
        <w:tab/>
      </w:r>
      <w:r>
        <w:t xml:space="preserve">If the order is part of a combination sentence, a single notice may be given for the sentences (see </w:t>
      </w:r>
      <w:hyperlink r:id="rId128" w:tooltip="A2001-14" w:history="1">
        <w:r w:rsidR="00030A80" w:rsidRPr="00030A80">
          <w:rPr>
            <w:rStyle w:val="charCitHyperlinkAbbrev"/>
          </w:rPr>
          <w:t>Legislation Act</w:t>
        </w:r>
      </w:hyperlink>
      <w:r>
        <w:t>, s 49).</w:t>
      </w:r>
    </w:p>
    <w:p w14:paraId="31B30339" w14:textId="77777777" w:rsidR="00336D9F" w:rsidRDefault="00336D9F">
      <w:pPr>
        <w:pStyle w:val="Amain"/>
        <w:keepNext/>
      </w:pPr>
      <w:r>
        <w:tab/>
        <w:t>(2)</w:t>
      </w:r>
      <w:r>
        <w:tab/>
        <w:t>The notice must include the following information:</w:t>
      </w:r>
    </w:p>
    <w:p w14:paraId="3B8F7EC5" w14:textId="77777777" w:rsidR="00336D9F" w:rsidRDefault="00336D9F">
      <w:pPr>
        <w:pStyle w:val="Apara"/>
      </w:pPr>
      <w:r>
        <w:tab/>
        <w:t>(a)</w:t>
      </w:r>
      <w:r>
        <w:tab/>
        <w:t>when the sentence starts or is taken to have started;</w:t>
      </w:r>
    </w:p>
    <w:p w14:paraId="0AFF15F9" w14:textId="77777777" w:rsidR="00336D9F" w:rsidRDefault="00336D9F">
      <w:pPr>
        <w:pStyle w:val="Apara"/>
      </w:pPr>
      <w:r>
        <w:tab/>
        <w:t>(b)</w:t>
      </w:r>
      <w:r>
        <w:tab/>
        <w:t>when the sentence ends;</w:t>
      </w:r>
    </w:p>
    <w:p w14:paraId="76FAB317" w14:textId="77777777" w:rsidR="002E2FDF" w:rsidRPr="00F00DD2" w:rsidRDefault="002E2FDF" w:rsidP="002E2FDF">
      <w:pPr>
        <w:pStyle w:val="Apara"/>
      </w:pPr>
      <w:r w:rsidRPr="00F00DD2">
        <w:tab/>
        <w:t>(c)</w:t>
      </w:r>
      <w:r w:rsidRPr="00F00DD2">
        <w:tab/>
        <w:t>whether the sentence is to be served as full-time detention or by intensive correction;</w:t>
      </w:r>
    </w:p>
    <w:p w14:paraId="0AB57E0F" w14:textId="77777777" w:rsidR="00336D9F" w:rsidRDefault="00336D9F">
      <w:pPr>
        <w:pStyle w:val="Apara"/>
      </w:pPr>
      <w:r>
        <w:tab/>
        <w:t>(d)</w:t>
      </w:r>
      <w:r>
        <w:tab/>
        <w:t>if the sentence includes more than 1 kind of imprisonment—when each kind of imprisonment starts and ends;</w:t>
      </w:r>
    </w:p>
    <w:p w14:paraId="6FB1ACEF" w14:textId="77777777" w:rsidR="00336D9F" w:rsidRDefault="00336D9F">
      <w:pPr>
        <w:pStyle w:val="Apara"/>
      </w:pPr>
      <w:r>
        <w:tab/>
        <w:t>(e)</w:t>
      </w:r>
      <w:r>
        <w:tab/>
        <w:t xml:space="preserve">if a suspended sentence order is made for a part of the sentence—when the suspended part of the sentence starts and ends; </w:t>
      </w:r>
    </w:p>
    <w:p w14:paraId="0E444277" w14:textId="77777777" w:rsidR="002E2FDF" w:rsidRPr="00F00DD2" w:rsidRDefault="002E2FDF" w:rsidP="002E2FDF">
      <w:pPr>
        <w:pStyle w:val="Apara"/>
      </w:pPr>
      <w:r w:rsidRPr="00F00DD2">
        <w:tab/>
        <w:t>(f)</w:t>
      </w:r>
      <w:r w:rsidRPr="00F00DD2">
        <w:tab/>
        <w:t>if the court makes an intensive correction order—any conditions made by the court for the intensive correction order;</w:t>
      </w:r>
    </w:p>
    <w:p w14:paraId="6BB68999" w14:textId="77777777" w:rsidR="00336D9F" w:rsidRDefault="00336D9F">
      <w:pPr>
        <w:pStyle w:val="Apara"/>
      </w:pPr>
      <w:r>
        <w:lastRenderedPageBreak/>
        <w:tab/>
        <w:t>(g)</w:t>
      </w:r>
      <w:r>
        <w:tab/>
        <w:t>if a nonparole period is set for the sentence—the nonparole period and when it starts and ends;</w:t>
      </w:r>
    </w:p>
    <w:p w14:paraId="54C99F87" w14:textId="77777777" w:rsidR="00336D9F" w:rsidRDefault="00336D9F">
      <w:pPr>
        <w:pStyle w:val="Apara"/>
      </w:pPr>
      <w:r>
        <w:tab/>
        <w:t>(h)</w:t>
      </w:r>
      <w:r>
        <w:tab/>
        <w:t>the earliest day (on the basis of the information currently available to the court) that the offender will become entitled to be released from detention or be eligible to be released on parole</w:t>
      </w:r>
      <w:r w:rsidR="00383443">
        <w:t>;</w:t>
      </w:r>
    </w:p>
    <w:p w14:paraId="55F9DC14" w14:textId="3264357F" w:rsidR="00FD6B9A" w:rsidRDefault="00FD6B9A" w:rsidP="00FD6B9A">
      <w:pPr>
        <w:pStyle w:val="Apara"/>
      </w:pPr>
      <w:r>
        <w:tab/>
        <w:t>(i)</w:t>
      </w:r>
      <w:r>
        <w:tab/>
        <w:t xml:space="preserve">if the sentence is for an offence committed by the offender while on parole for another offence—an end date for the offender’s parole time credit under </w:t>
      </w:r>
      <w:hyperlink r:id="rId129" w:tooltip="A2005-59" w:history="1">
        <w:r>
          <w:rPr>
            <w:rStyle w:val="charCitHyperlinkItal"/>
          </w:rPr>
          <w:t>Crimes (Sentence Administration) Act 2005</w:t>
        </w:r>
      </w:hyperlink>
      <w:r>
        <w:t>, part 7.5A (Parole time credit).</w:t>
      </w:r>
    </w:p>
    <w:p w14:paraId="6D7CC387" w14:textId="77777777" w:rsidR="002E2FDF" w:rsidRPr="00F00DD2" w:rsidRDefault="002E2FDF" w:rsidP="002E2FDF">
      <w:pPr>
        <w:pStyle w:val="Amain"/>
      </w:pPr>
      <w:r w:rsidRPr="00F00DD2">
        <w:tab/>
        <w:t>(3)</w:t>
      </w:r>
      <w:r w:rsidRPr="00F00DD2">
        <w:tab/>
        <w:t>If the court makes an intensive correction order for the offender, the court may remand the offender in custody until the offender is given the notice.</w:t>
      </w:r>
    </w:p>
    <w:p w14:paraId="66661132" w14:textId="77777777" w:rsidR="00336D9F" w:rsidRDefault="00336D9F">
      <w:pPr>
        <w:pStyle w:val="Amain"/>
      </w:pPr>
      <w:r>
        <w:tab/>
        <w:t>(4)</w:t>
      </w:r>
      <w:r>
        <w:tab/>
        <w:t>Failure to comply with this section does not invalidate the sentence of imprisonment.</w:t>
      </w:r>
    </w:p>
    <w:p w14:paraId="74AE8E71" w14:textId="77777777" w:rsidR="0091785C" w:rsidRDefault="0091785C" w:rsidP="0091785C">
      <w:pPr>
        <w:pStyle w:val="Amain"/>
      </w:pPr>
      <w:r>
        <w:tab/>
        <w:t>(5)</w:t>
      </w:r>
      <w:r>
        <w:tab/>
        <w:t>In this section:</w:t>
      </w:r>
    </w:p>
    <w:p w14:paraId="679B78BD" w14:textId="77777777" w:rsidR="0091785C" w:rsidRDefault="00FF4FBD" w:rsidP="0091785C">
      <w:pPr>
        <w:pStyle w:val="aDef"/>
        <w:keepNext/>
      </w:pPr>
      <w:r w:rsidRPr="00030A80">
        <w:rPr>
          <w:rStyle w:val="charBoldItals"/>
        </w:rPr>
        <w:t>director</w:t>
      </w:r>
      <w:r w:rsidRPr="00030A80">
        <w:rPr>
          <w:rStyle w:val="charBoldItals"/>
        </w:rPr>
        <w:noBreakHyphen/>
        <w:t>general</w:t>
      </w:r>
      <w:r w:rsidR="0091785C">
        <w:rPr>
          <w:bCs/>
          <w:iCs/>
        </w:rPr>
        <w:t xml:space="preserve"> means—</w:t>
      </w:r>
    </w:p>
    <w:p w14:paraId="5273D5E2" w14:textId="77777777" w:rsidR="0091785C" w:rsidRDefault="0091785C" w:rsidP="0091785C">
      <w:pPr>
        <w:pStyle w:val="aDefpara"/>
      </w:pPr>
      <w:r>
        <w:tab/>
        <w:t>(a)</w:t>
      </w:r>
      <w:r>
        <w:tab/>
        <w:t xml:space="preserve">for an order made for a young offender—the </w:t>
      </w:r>
      <w:r w:rsidR="00805012">
        <w:t>CYP director</w:t>
      </w:r>
      <w:r w:rsidR="00805012">
        <w:noBreakHyphen/>
        <w:t>general</w:t>
      </w:r>
      <w:r>
        <w:t>; and</w:t>
      </w:r>
    </w:p>
    <w:p w14:paraId="40E1162B" w14:textId="77777777" w:rsidR="0091785C" w:rsidRDefault="0091785C" w:rsidP="0091785C">
      <w:pPr>
        <w:pStyle w:val="aDefpara"/>
      </w:pPr>
      <w:r>
        <w:tab/>
        <w:t>(b)</w:t>
      </w:r>
      <w:r>
        <w:tab/>
        <w:t xml:space="preserve">for any other order—the </w:t>
      </w:r>
      <w:r w:rsidR="00FF4FBD">
        <w:t>director</w:t>
      </w:r>
      <w:r w:rsidR="00FF4FBD">
        <w:noBreakHyphen/>
        <w:t>general</w:t>
      </w:r>
      <w:r>
        <w:t xml:space="preserve"> responsible for this Act. </w:t>
      </w:r>
    </w:p>
    <w:p w14:paraId="161C4C03" w14:textId="77777777" w:rsidR="00336D9F" w:rsidRDefault="00336D9F">
      <w:pPr>
        <w:pStyle w:val="PageBreak"/>
      </w:pPr>
      <w:r>
        <w:br w:type="page"/>
      </w:r>
    </w:p>
    <w:p w14:paraId="569CC124" w14:textId="77777777" w:rsidR="00336D9F" w:rsidRPr="0047084B" w:rsidRDefault="00336D9F">
      <w:pPr>
        <w:pStyle w:val="AH1Chapter"/>
      </w:pPr>
      <w:bookmarkStart w:id="215" w:name="_Toc110594077"/>
      <w:r w:rsidRPr="0047084B">
        <w:rPr>
          <w:rStyle w:val="CharChapNo"/>
        </w:rPr>
        <w:lastRenderedPageBreak/>
        <w:t>Chapter 6</w:t>
      </w:r>
      <w:r>
        <w:tab/>
      </w:r>
      <w:r w:rsidRPr="0047084B">
        <w:rPr>
          <w:rStyle w:val="CharChapText"/>
        </w:rPr>
        <w:t>Good behaviour orders</w:t>
      </w:r>
      <w:bookmarkEnd w:id="215"/>
    </w:p>
    <w:p w14:paraId="56AA68CE" w14:textId="77777777" w:rsidR="00336D9F" w:rsidRPr="0047084B" w:rsidRDefault="00336D9F">
      <w:pPr>
        <w:pStyle w:val="AH2Part"/>
      </w:pPr>
      <w:bookmarkStart w:id="216" w:name="_Toc110594078"/>
      <w:r w:rsidRPr="0047084B">
        <w:rPr>
          <w:rStyle w:val="CharPartNo"/>
        </w:rPr>
        <w:t>Part 6.1</w:t>
      </w:r>
      <w:r>
        <w:tab/>
      </w:r>
      <w:r w:rsidRPr="0047084B">
        <w:rPr>
          <w:rStyle w:val="CharPartText"/>
        </w:rPr>
        <w:t>Good behaviour orders—community service conditions</w:t>
      </w:r>
      <w:bookmarkEnd w:id="216"/>
    </w:p>
    <w:p w14:paraId="628381CC" w14:textId="77777777" w:rsidR="00594799" w:rsidRDefault="00594799" w:rsidP="00594799">
      <w:pPr>
        <w:pStyle w:val="Placeholder"/>
        <w:suppressLineNumbers/>
      </w:pPr>
      <w:r>
        <w:rPr>
          <w:rStyle w:val="CharDivNo"/>
        </w:rPr>
        <w:t xml:space="preserve">  </w:t>
      </w:r>
      <w:r>
        <w:rPr>
          <w:rStyle w:val="CharDivText"/>
        </w:rPr>
        <w:t xml:space="preserve">  </w:t>
      </w:r>
    </w:p>
    <w:p w14:paraId="6A175C94" w14:textId="77777777" w:rsidR="002E2FDF" w:rsidRPr="00F00DD2" w:rsidRDefault="002E2FDF" w:rsidP="002E2FDF">
      <w:pPr>
        <w:pStyle w:val="AH5Sec"/>
        <w:rPr>
          <w:rStyle w:val="charItals"/>
        </w:rPr>
      </w:pPr>
      <w:bookmarkStart w:id="217" w:name="_Toc110594079"/>
      <w:r w:rsidRPr="0047084B">
        <w:rPr>
          <w:rStyle w:val="CharSectNo"/>
        </w:rPr>
        <w:t>85</w:t>
      </w:r>
      <w:r w:rsidRPr="00F00DD2">
        <w:tab/>
        <w:t xml:space="preserve">Good behaviour orders—meaning of </w:t>
      </w:r>
      <w:r w:rsidRPr="00F00DD2">
        <w:rPr>
          <w:rStyle w:val="charItals"/>
        </w:rPr>
        <w:t>community service condition</w:t>
      </w:r>
      <w:bookmarkEnd w:id="217"/>
    </w:p>
    <w:p w14:paraId="1D478211" w14:textId="77777777" w:rsidR="00336D9F" w:rsidRDefault="00336D9F">
      <w:pPr>
        <w:pStyle w:val="Amainreturn"/>
        <w:keepNext/>
      </w:pPr>
      <w:r>
        <w:t>In this Act:</w:t>
      </w:r>
    </w:p>
    <w:p w14:paraId="5B559A05" w14:textId="77777777" w:rsidR="00336D9F" w:rsidRDefault="00336D9F">
      <w:pPr>
        <w:pStyle w:val="aDef"/>
        <w:keepNext/>
      </w:pPr>
      <w:r>
        <w:rPr>
          <w:rStyle w:val="charBoldItals"/>
        </w:rPr>
        <w:t>community service condition</w:t>
      </w:r>
      <w:r>
        <w:t>, of a good behaviour order for an offender, means a condition included in the order that the offender perform community service work.</w:t>
      </w:r>
    </w:p>
    <w:p w14:paraId="7E029578" w14:textId="77777777" w:rsidR="0091785C" w:rsidRDefault="0091785C" w:rsidP="0091785C">
      <w:pPr>
        <w:pStyle w:val="aNote"/>
      </w:pPr>
      <w:r w:rsidRPr="00030A80">
        <w:rPr>
          <w:rStyle w:val="charItals"/>
        </w:rPr>
        <w:t>Note 1</w:t>
      </w:r>
      <w:r w:rsidRPr="00030A80">
        <w:rPr>
          <w:rStyle w:val="charItals"/>
        </w:rPr>
        <w:tab/>
      </w:r>
      <w:r>
        <w:t>The number of hours that may be required to be performed for a community service condition is at least 20 hours and not more than 500 hours or, for a young offender, not more than 200 hours (see s 91 and s 133L).</w:t>
      </w:r>
    </w:p>
    <w:p w14:paraId="442D0CC3" w14:textId="452A22F4" w:rsidR="00336D9F" w:rsidRDefault="00336D9F">
      <w:pPr>
        <w:pStyle w:val="aNote"/>
      </w:pPr>
      <w:r w:rsidRPr="00030A80">
        <w:rPr>
          <w:rStyle w:val="charItals"/>
        </w:rPr>
        <w:t>Note 2</w:t>
      </w:r>
      <w:r w:rsidRPr="00030A80">
        <w:rPr>
          <w:rStyle w:val="charItals"/>
        </w:rPr>
        <w:tab/>
      </w:r>
      <w:r w:rsidRPr="00030A80">
        <w:rPr>
          <w:rStyle w:val="charBoldItals"/>
        </w:rPr>
        <w:t>Community service work</w:t>
      </w:r>
      <w:r>
        <w:t xml:space="preserve"> is work declared by regulation under the </w:t>
      </w:r>
      <w:hyperlink r:id="rId130" w:tooltip="A2005-59" w:history="1">
        <w:r w:rsidR="00030A80" w:rsidRPr="00030A80">
          <w:rPr>
            <w:rStyle w:val="charCitHyperlinkItal"/>
          </w:rPr>
          <w:t>Crimes (Sentence Administration) Act 2005</w:t>
        </w:r>
      </w:hyperlink>
      <w:r>
        <w:t xml:space="preserve"> (see that Act, s 316).</w:t>
      </w:r>
    </w:p>
    <w:p w14:paraId="0F4F6B89" w14:textId="77777777" w:rsidR="00336D9F" w:rsidRDefault="00336D9F">
      <w:pPr>
        <w:pStyle w:val="AH5Sec"/>
      </w:pPr>
      <w:bookmarkStart w:id="218" w:name="_Toc110594080"/>
      <w:r w:rsidRPr="0047084B">
        <w:rPr>
          <w:rStyle w:val="CharSectNo"/>
        </w:rPr>
        <w:t>86</w:t>
      </w:r>
      <w:r>
        <w:tab/>
        <w:t>Application—pt 6.1</w:t>
      </w:r>
      <w:bookmarkEnd w:id="218"/>
    </w:p>
    <w:p w14:paraId="74DD2050" w14:textId="77777777" w:rsidR="00336D9F" w:rsidRDefault="00336D9F">
      <w:pPr>
        <w:pStyle w:val="Amainreturn"/>
      </w:pPr>
      <w:r>
        <w:t>This part applies if a court is considering whether to include a community service condition in a good behaviour order for an offender.</w:t>
      </w:r>
    </w:p>
    <w:p w14:paraId="622D8A15" w14:textId="77777777" w:rsidR="002E2FDF" w:rsidRPr="00F00DD2" w:rsidRDefault="002E2FDF" w:rsidP="002E2FDF">
      <w:pPr>
        <w:pStyle w:val="AH5Sec"/>
      </w:pPr>
      <w:bookmarkStart w:id="219" w:name="_Toc110594081"/>
      <w:r w:rsidRPr="0047084B">
        <w:rPr>
          <w:rStyle w:val="CharSectNo"/>
        </w:rPr>
        <w:t>87</w:t>
      </w:r>
      <w:r w:rsidRPr="00F00DD2">
        <w:tab/>
        <w:t>Good behaviour orders—community service—convicted offenders only</w:t>
      </w:r>
      <w:bookmarkEnd w:id="219"/>
    </w:p>
    <w:p w14:paraId="08172C90" w14:textId="77777777" w:rsidR="00336D9F" w:rsidRDefault="00336D9F">
      <w:pPr>
        <w:pStyle w:val="Amainreturn"/>
        <w:keepNext/>
      </w:pPr>
      <w:r>
        <w:t>The court must not include a community service condition in the good behaviour order unless the offender is convicted of the offence for which the order is made.</w:t>
      </w:r>
    </w:p>
    <w:p w14:paraId="7C15371F" w14:textId="77777777" w:rsidR="00336D9F" w:rsidRDefault="00336D9F">
      <w:pPr>
        <w:pStyle w:val="aNote"/>
      </w:pPr>
      <w:r>
        <w:rPr>
          <w:rStyle w:val="charItals"/>
        </w:rPr>
        <w:t>Note</w:t>
      </w:r>
      <w:r>
        <w:rPr>
          <w:rStyle w:val="charItals"/>
        </w:rPr>
        <w:tab/>
      </w:r>
      <w:r>
        <w:t>A good behaviour order under s 17 (2) (b) (Non-conviction orders—general) cannot include a community service condition because the offender is found guilty, but not convicted, of the offence.</w:t>
      </w:r>
    </w:p>
    <w:p w14:paraId="54F0A3E9" w14:textId="77777777" w:rsidR="002E2FDF" w:rsidRPr="00F00DD2" w:rsidRDefault="002E2FDF" w:rsidP="002E2FDF">
      <w:pPr>
        <w:pStyle w:val="AH5Sec"/>
      </w:pPr>
      <w:bookmarkStart w:id="220" w:name="_Toc110594082"/>
      <w:r w:rsidRPr="0047084B">
        <w:rPr>
          <w:rStyle w:val="CharSectNo"/>
        </w:rPr>
        <w:lastRenderedPageBreak/>
        <w:t>88</w:t>
      </w:r>
      <w:r w:rsidRPr="00F00DD2">
        <w:tab/>
        <w:t>Good behaviour orders—community service—eligibility</w:t>
      </w:r>
      <w:bookmarkEnd w:id="220"/>
    </w:p>
    <w:p w14:paraId="2ECD0108" w14:textId="77777777" w:rsidR="00336D9F" w:rsidRDefault="00336D9F">
      <w:pPr>
        <w:pStyle w:val="Amain"/>
      </w:pPr>
      <w:r>
        <w:tab/>
        <w:t>(1)</w:t>
      </w:r>
      <w:r>
        <w:tab/>
        <w:t>The court must not include a community service condition in the good behaviour order unless satisfied that—</w:t>
      </w:r>
    </w:p>
    <w:p w14:paraId="09AD4C27" w14:textId="77777777" w:rsidR="00336D9F" w:rsidRDefault="00336D9F">
      <w:pPr>
        <w:pStyle w:val="Apara"/>
      </w:pPr>
      <w:r>
        <w:tab/>
        <w:t>(a)</w:t>
      </w:r>
      <w:r>
        <w:tab/>
        <w:t>community service work is suitabl</w:t>
      </w:r>
      <w:r w:rsidR="001B0B9E">
        <w:t>e for the offender (see section </w:t>
      </w:r>
      <w:r>
        <w:t>89); and</w:t>
      </w:r>
    </w:p>
    <w:p w14:paraId="584F2924" w14:textId="77777777" w:rsidR="00336D9F" w:rsidRDefault="00336D9F">
      <w:pPr>
        <w:pStyle w:val="Apara"/>
      </w:pPr>
      <w:r>
        <w:tab/>
        <w:t>(b)</w:t>
      </w:r>
      <w:r>
        <w:tab/>
        <w:t>it is appropriate that the offender be required to perform community service work.</w:t>
      </w:r>
    </w:p>
    <w:p w14:paraId="6FEA3406" w14:textId="77777777" w:rsidR="00336D9F" w:rsidRDefault="00336D9F">
      <w:pPr>
        <w:pStyle w:val="Amain"/>
      </w:pPr>
      <w:r>
        <w:tab/>
        <w:t>(2)</w:t>
      </w:r>
      <w:r>
        <w:tab/>
        <w:t>The court may decline to include a community service condition in the good behaviour order if—</w:t>
      </w:r>
    </w:p>
    <w:p w14:paraId="06DAC43E" w14:textId="77777777" w:rsidR="00336D9F" w:rsidRDefault="00336D9F">
      <w:pPr>
        <w:pStyle w:val="Apara"/>
      </w:pPr>
      <w:r>
        <w:tab/>
        <w:t>(a)</w:t>
      </w:r>
      <w:r>
        <w:tab/>
        <w:t>the court asks the offender to undergo a medical examination by a doctor, as directed by the court; and</w:t>
      </w:r>
    </w:p>
    <w:p w14:paraId="11A72DF5" w14:textId="77777777" w:rsidR="00336D9F" w:rsidRDefault="00336D9F">
      <w:pPr>
        <w:pStyle w:val="Apara"/>
      </w:pPr>
      <w:r>
        <w:tab/>
        <w:t>(b)</w:t>
      </w:r>
      <w:r>
        <w:tab/>
        <w:t>the offender does not undergo the examination in accordance with the direction.</w:t>
      </w:r>
    </w:p>
    <w:p w14:paraId="559AC2A8" w14:textId="77777777" w:rsidR="002E2FDF" w:rsidRPr="00F00DD2" w:rsidRDefault="002E2FDF" w:rsidP="002E2FDF">
      <w:pPr>
        <w:pStyle w:val="AH5Sec"/>
      </w:pPr>
      <w:bookmarkStart w:id="221" w:name="_Toc110594083"/>
      <w:r w:rsidRPr="0047084B">
        <w:rPr>
          <w:rStyle w:val="CharSectNo"/>
        </w:rPr>
        <w:t>89</w:t>
      </w:r>
      <w:r w:rsidRPr="00F00DD2">
        <w:tab/>
        <w:t>Good behaviour orders—community service—suitability</w:t>
      </w:r>
      <w:bookmarkEnd w:id="221"/>
    </w:p>
    <w:p w14:paraId="2D2A78C8" w14:textId="77777777" w:rsidR="00336D9F" w:rsidRDefault="00336D9F">
      <w:pPr>
        <w:pStyle w:val="Amain"/>
      </w:pPr>
      <w:r>
        <w:tab/>
        <w:t>(1)</w:t>
      </w:r>
      <w:r>
        <w:tab/>
        <w:t>The court must not include a community service condition in the good behaviour order unless a pre-sentence report is given to the court about the offender’s suitability to serve a sentence (or a part of a sentence) by performing community service work.</w:t>
      </w:r>
    </w:p>
    <w:p w14:paraId="51684AA6" w14:textId="77777777" w:rsidR="00336D9F" w:rsidRDefault="00336D9F">
      <w:pPr>
        <w:pStyle w:val="Amain"/>
        <w:keepNext/>
      </w:pPr>
      <w:r>
        <w:tab/>
        <w:t>(2)</w:t>
      </w:r>
      <w:r>
        <w:tab/>
        <w:t>In deciding whether to include a community service condition in the good behaviour order, the court must consider the following:</w:t>
      </w:r>
    </w:p>
    <w:p w14:paraId="2904B2C6" w14:textId="77777777" w:rsidR="00336D9F" w:rsidRDefault="00336D9F">
      <w:pPr>
        <w:pStyle w:val="Apara"/>
      </w:pPr>
      <w:r>
        <w:tab/>
        <w:t>(a)</w:t>
      </w:r>
      <w:r>
        <w:tab/>
        <w:t>the pre-sentence report;</w:t>
      </w:r>
    </w:p>
    <w:p w14:paraId="344B220F" w14:textId="77777777" w:rsidR="00336D9F" w:rsidRDefault="00336D9F">
      <w:pPr>
        <w:pStyle w:val="Apara"/>
      </w:pPr>
      <w:r>
        <w:tab/>
        <w:t>(b)</w:t>
      </w:r>
      <w:r>
        <w:tab/>
        <w:t>any medical report about the offender given to the court;</w:t>
      </w:r>
    </w:p>
    <w:p w14:paraId="416661E8" w14:textId="77777777" w:rsidR="00336D9F" w:rsidRDefault="00336D9F">
      <w:pPr>
        <w:pStyle w:val="Apara"/>
      </w:pPr>
      <w:r>
        <w:tab/>
        <w:t>(c)</w:t>
      </w:r>
      <w:r>
        <w:tab/>
        <w:t>any evidence given by the person who prepared the pre</w:t>
      </w:r>
      <w:r>
        <w:noBreakHyphen/>
        <w:t>sentence report;</w:t>
      </w:r>
    </w:p>
    <w:p w14:paraId="0FC6CD90" w14:textId="77777777" w:rsidR="00336D9F" w:rsidRDefault="00336D9F">
      <w:pPr>
        <w:pStyle w:val="Apara"/>
      </w:pPr>
      <w:r>
        <w:tab/>
        <w:t>(d)</w:t>
      </w:r>
      <w:r>
        <w:tab/>
        <w:t>any evidence given by a corrections officer about the offender.</w:t>
      </w:r>
    </w:p>
    <w:p w14:paraId="58C8BD57" w14:textId="77777777" w:rsidR="00336D9F" w:rsidRDefault="00336D9F">
      <w:pPr>
        <w:pStyle w:val="Amain"/>
      </w:pPr>
      <w:r>
        <w:tab/>
        <w:t>(3)</w:t>
      </w:r>
      <w:r>
        <w:tab/>
        <w:t>Subsection (2) does not limit the matters that the court may consider.</w:t>
      </w:r>
    </w:p>
    <w:p w14:paraId="28149D01" w14:textId="77777777" w:rsidR="00336D9F" w:rsidRDefault="00336D9F">
      <w:pPr>
        <w:pStyle w:val="Amain"/>
      </w:pPr>
      <w:r>
        <w:lastRenderedPageBreak/>
        <w:tab/>
        <w:t>(4)</w:t>
      </w:r>
      <w:r>
        <w:tab/>
        <w:t>In considering the pre-sentence report, the court must consider any indicators of unsuitability mentioned in table 90, column 3 that are stated in the report to apply to the offender.</w:t>
      </w:r>
    </w:p>
    <w:p w14:paraId="39D80681" w14:textId="77777777" w:rsidR="00336D9F" w:rsidRDefault="00336D9F">
      <w:pPr>
        <w:pStyle w:val="Amain"/>
      </w:pPr>
      <w:r>
        <w:tab/>
        <w:t>(5)</w:t>
      </w:r>
      <w:r>
        <w:tab/>
        <w:t>The court may include, or decline to include, a community service condition in a good behaviour order for the offender despite—</w:t>
      </w:r>
    </w:p>
    <w:p w14:paraId="2F7E6638" w14:textId="77777777" w:rsidR="00336D9F" w:rsidRDefault="00336D9F">
      <w:pPr>
        <w:pStyle w:val="Apara"/>
      </w:pPr>
      <w:r>
        <w:tab/>
        <w:t>(a)</w:t>
      </w:r>
      <w:r>
        <w:tab/>
        <w:t>any recommendation in the pre-sentence report about the offender’s suitability to serve a sentence (or a part of a sentence) by performing community service work; or</w:t>
      </w:r>
    </w:p>
    <w:p w14:paraId="1F2446A4" w14:textId="77777777" w:rsidR="00336D9F" w:rsidRDefault="00336D9F">
      <w:pPr>
        <w:pStyle w:val="Apara"/>
      </w:pPr>
      <w:r>
        <w:tab/>
        <w:t>(b)</w:t>
      </w:r>
      <w:r>
        <w:tab/>
        <w:t>any evidence given by the person who prepared the pre</w:t>
      </w:r>
      <w:r>
        <w:noBreakHyphen/>
        <w:t>sentence report or a corrections officer.</w:t>
      </w:r>
    </w:p>
    <w:p w14:paraId="4DB6C251" w14:textId="77777777" w:rsidR="00336D9F" w:rsidRDefault="00336D9F">
      <w:pPr>
        <w:pStyle w:val="Amain"/>
      </w:pPr>
      <w:r>
        <w:tab/>
        <w:t>(6)</w:t>
      </w:r>
      <w:r>
        <w:tab/>
        <w:t>The court must record reasons for its decision to include, or decline to include, a community service condition in the good behaviour order if—</w:t>
      </w:r>
    </w:p>
    <w:p w14:paraId="774974DD" w14:textId="77777777" w:rsidR="00336D9F" w:rsidRDefault="00336D9F">
      <w:pPr>
        <w:pStyle w:val="Apara"/>
      </w:pPr>
      <w:r>
        <w:tab/>
        <w:t>(a)</w:t>
      </w:r>
      <w:r>
        <w:tab/>
        <w:t>the pre-sentence report recommends that the offender is suitable but the court decides not to include a community service condition; or</w:t>
      </w:r>
    </w:p>
    <w:p w14:paraId="58154183" w14:textId="77777777" w:rsidR="00336D9F" w:rsidRDefault="00336D9F">
      <w:pPr>
        <w:pStyle w:val="Apara"/>
      </w:pPr>
      <w:r>
        <w:tab/>
        <w:t>(b)</w:t>
      </w:r>
      <w:r>
        <w:tab/>
        <w:t>the pre-sentence report recommends that the offender is not suitable but the court decides to include a community service condition.</w:t>
      </w:r>
    </w:p>
    <w:p w14:paraId="427F28EA" w14:textId="77777777" w:rsidR="00336D9F" w:rsidRDefault="00336D9F">
      <w:pPr>
        <w:pStyle w:val="Amain"/>
      </w:pPr>
      <w:r>
        <w:tab/>
        <w:t>(7)</w:t>
      </w:r>
      <w:r>
        <w:tab/>
        <w:t>Failure to comply with subsection (6) does not invalidate the good behaviour order.</w:t>
      </w:r>
    </w:p>
    <w:p w14:paraId="2351692F" w14:textId="77777777" w:rsidR="002E2FDF" w:rsidRPr="00F00DD2" w:rsidRDefault="002E2FDF" w:rsidP="00793EA9">
      <w:pPr>
        <w:pStyle w:val="AH5Sec"/>
        <w:keepLines/>
      </w:pPr>
      <w:bookmarkStart w:id="222" w:name="_Toc110594084"/>
      <w:r w:rsidRPr="0047084B">
        <w:rPr>
          <w:rStyle w:val="CharSectNo"/>
        </w:rPr>
        <w:lastRenderedPageBreak/>
        <w:t>90</w:t>
      </w:r>
      <w:r w:rsidRPr="00F00DD2">
        <w:tab/>
        <w:t>Good behaviour orders—community service—pre</w:t>
      </w:r>
      <w:r w:rsidRPr="00F00DD2">
        <w:noBreakHyphen/>
        <w:t>sentence report matters</w:t>
      </w:r>
      <w:bookmarkEnd w:id="222"/>
    </w:p>
    <w:p w14:paraId="053CF131" w14:textId="77777777" w:rsidR="00336D9F" w:rsidRDefault="00336D9F" w:rsidP="00793EA9">
      <w:pPr>
        <w:pStyle w:val="Amainreturn"/>
        <w:keepNext/>
        <w:keepLines/>
      </w:pPr>
      <w:r>
        <w:t>For section 42 (</w:t>
      </w:r>
      <w:r w:rsidR="00BF76DC">
        <w:t>3</w:t>
      </w:r>
      <w:r>
        <w:t>) (Pre-sentence reports by assessors), the matters for assessing the offender’s suitability to serve a sentence (or a part of a sentence) by performing community service work are the matters mentioned in table 90, column 2.</w:t>
      </w:r>
    </w:p>
    <w:p w14:paraId="0DFD925C" w14:textId="42853B13" w:rsidR="00336D9F" w:rsidRDefault="00336D9F" w:rsidP="00DB0871">
      <w:pPr>
        <w:pStyle w:val="TableHd"/>
        <w:spacing w:after="120"/>
      </w:pPr>
      <w:r>
        <w:t>Table 90</w:t>
      </w:r>
      <w:r>
        <w:tab/>
        <w:t>Assessment of suitability—community service work</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DB0871" w:rsidRPr="00CB3D59" w14:paraId="6511C903" w14:textId="77777777" w:rsidTr="00FE1C36">
        <w:trPr>
          <w:cantSplit/>
          <w:tblHeader/>
        </w:trPr>
        <w:tc>
          <w:tcPr>
            <w:tcW w:w="1200" w:type="dxa"/>
            <w:tcBorders>
              <w:bottom w:val="single" w:sz="4" w:space="0" w:color="auto"/>
            </w:tcBorders>
          </w:tcPr>
          <w:p w14:paraId="6FBAB73A" w14:textId="77777777" w:rsidR="00DB0871" w:rsidRPr="00CB3D59" w:rsidRDefault="00DB0871" w:rsidP="00201F4B">
            <w:pPr>
              <w:pStyle w:val="TableColHd"/>
            </w:pPr>
            <w:r w:rsidRPr="00783A18">
              <w:t>column 1</w:t>
            </w:r>
          </w:p>
          <w:p w14:paraId="69141C63" w14:textId="77777777" w:rsidR="00DB0871" w:rsidRPr="00CB3D59" w:rsidRDefault="00DB0871" w:rsidP="00201F4B">
            <w:pPr>
              <w:pStyle w:val="TableColHd"/>
            </w:pPr>
            <w:r w:rsidRPr="00783A18">
              <w:t>item</w:t>
            </w:r>
          </w:p>
        </w:tc>
        <w:tc>
          <w:tcPr>
            <w:tcW w:w="2107" w:type="dxa"/>
            <w:tcBorders>
              <w:bottom w:val="single" w:sz="4" w:space="0" w:color="auto"/>
            </w:tcBorders>
          </w:tcPr>
          <w:p w14:paraId="4391E698" w14:textId="77777777" w:rsidR="00DB0871" w:rsidRDefault="00DB0871" w:rsidP="00201F4B">
            <w:pPr>
              <w:pStyle w:val="TableColHd"/>
            </w:pPr>
            <w:r w:rsidRPr="00783A18">
              <w:t>column 2</w:t>
            </w:r>
          </w:p>
          <w:p w14:paraId="4F482CE2" w14:textId="792CF6D0" w:rsidR="00DB0871" w:rsidRPr="00CB3D59" w:rsidRDefault="00DB0871" w:rsidP="00201F4B">
            <w:pPr>
              <w:pStyle w:val="TableColHd"/>
            </w:pPr>
            <w:r>
              <w:t>matter</w:t>
            </w:r>
          </w:p>
        </w:tc>
        <w:tc>
          <w:tcPr>
            <w:tcW w:w="4641" w:type="dxa"/>
            <w:tcBorders>
              <w:bottom w:val="single" w:sz="4" w:space="0" w:color="auto"/>
            </w:tcBorders>
          </w:tcPr>
          <w:p w14:paraId="1EEEC7E0" w14:textId="77777777" w:rsidR="00DB0871" w:rsidRDefault="00DB0871" w:rsidP="00201F4B">
            <w:pPr>
              <w:pStyle w:val="TableColHd"/>
            </w:pPr>
            <w:r w:rsidRPr="00783A18">
              <w:t>column 3</w:t>
            </w:r>
          </w:p>
          <w:p w14:paraId="497693D2" w14:textId="01ABDAF7" w:rsidR="00DB0871" w:rsidRPr="00CB3D59" w:rsidRDefault="00DB0871" w:rsidP="00201F4B">
            <w:pPr>
              <w:pStyle w:val="TableColHd"/>
            </w:pPr>
            <w:r>
              <w:t>indication of unsuitability</w:t>
            </w:r>
          </w:p>
        </w:tc>
      </w:tr>
      <w:tr w:rsidR="00DB0871" w:rsidRPr="00CB3D59" w14:paraId="0F1DF3BE" w14:textId="77777777" w:rsidTr="00FE1C36">
        <w:trPr>
          <w:cantSplit/>
        </w:trPr>
        <w:tc>
          <w:tcPr>
            <w:tcW w:w="1200" w:type="dxa"/>
            <w:tcBorders>
              <w:top w:val="single" w:sz="4" w:space="0" w:color="auto"/>
            </w:tcBorders>
          </w:tcPr>
          <w:p w14:paraId="76595D3D" w14:textId="77777777" w:rsidR="00DB0871" w:rsidRPr="00783A18" w:rsidRDefault="00DB0871" w:rsidP="00DB0871">
            <w:pPr>
              <w:pStyle w:val="TableNumbered"/>
            </w:pPr>
          </w:p>
        </w:tc>
        <w:tc>
          <w:tcPr>
            <w:tcW w:w="2107" w:type="dxa"/>
            <w:tcBorders>
              <w:top w:val="single" w:sz="4" w:space="0" w:color="auto"/>
            </w:tcBorders>
          </w:tcPr>
          <w:p w14:paraId="5D5AF59A" w14:textId="6D4F5069" w:rsidR="00DB0871" w:rsidRPr="00783A18" w:rsidRDefault="00DB0871" w:rsidP="00DB0871">
            <w:pPr>
              <w:pStyle w:val="TableText10"/>
            </w:pPr>
            <w:r>
              <w:t>degree of dependence on alcohol or a controlled drug</w:t>
            </w:r>
          </w:p>
        </w:tc>
        <w:tc>
          <w:tcPr>
            <w:tcW w:w="4641" w:type="dxa"/>
            <w:tcBorders>
              <w:top w:val="single" w:sz="4" w:space="0" w:color="auto"/>
            </w:tcBorders>
          </w:tcPr>
          <w:p w14:paraId="058D0C4F" w14:textId="16CCC5FB" w:rsidR="00DB0871" w:rsidRPr="00783A18" w:rsidRDefault="00DB0871" w:rsidP="00DB0871">
            <w:pPr>
              <w:pStyle w:val="TableText10"/>
            </w:pPr>
            <w:r>
              <w:t>major problem with alcohol or a controlled drug</w:t>
            </w:r>
          </w:p>
        </w:tc>
      </w:tr>
      <w:tr w:rsidR="00DB0871" w:rsidRPr="00CB3D59" w14:paraId="43319A39" w14:textId="77777777" w:rsidTr="00FE1C36">
        <w:trPr>
          <w:cantSplit/>
        </w:trPr>
        <w:tc>
          <w:tcPr>
            <w:tcW w:w="1200" w:type="dxa"/>
          </w:tcPr>
          <w:p w14:paraId="0B1C669D" w14:textId="77777777" w:rsidR="00DB0871" w:rsidRPr="00783A18" w:rsidRDefault="00DB0871" w:rsidP="00DB0871">
            <w:pPr>
              <w:pStyle w:val="TableNumbered"/>
            </w:pPr>
          </w:p>
        </w:tc>
        <w:tc>
          <w:tcPr>
            <w:tcW w:w="2107" w:type="dxa"/>
          </w:tcPr>
          <w:p w14:paraId="5B995D6A" w14:textId="48D3EF25" w:rsidR="00DB0871" w:rsidRPr="00783A18" w:rsidRDefault="00DB0871" w:rsidP="00DB0871">
            <w:pPr>
              <w:pStyle w:val="TableText10"/>
            </w:pPr>
            <w:r>
              <w:t>psychiatric or psychological condition</w:t>
            </w:r>
          </w:p>
        </w:tc>
        <w:tc>
          <w:tcPr>
            <w:tcW w:w="4641" w:type="dxa"/>
          </w:tcPr>
          <w:p w14:paraId="25A1972F" w14:textId="058A4ACB" w:rsidR="00DB0871" w:rsidRPr="00783A18" w:rsidRDefault="00DB0871" w:rsidP="00DB0871">
            <w:pPr>
              <w:pStyle w:val="TableText10"/>
            </w:pPr>
            <w:r>
              <w:t>major psychiatric or psychological disorder</w:t>
            </w:r>
          </w:p>
        </w:tc>
      </w:tr>
      <w:tr w:rsidR="00DB0871" w:rsidRPr="00CB3D59" w14:paraId="5C61F821" w14:textId="77777777" w:rsidTr="00FE1C36">
        <w:trPr>
          <w:cantSplit/>
        </w:trPr>
        <w:tc>
          <w:tcPr>
            <w:tcW w:w="1200" w:type="dxa"/>
          </w:tcPr>
          <w:p w14:paraId="60F666BB" w14:textId="77777777" w:rsidR="00DB0871" w:rsidRPr="00783A18" w:rsidRDefault="00DB0871" w:rsidP="00DB0871">
            <w:pPr>
              <w:pStyle w:val="TableNumbered"/>
            </w:pPr>
          </w:p>
        </w:tc>
        <w:tc>
          <w:tcPr>
            <w:tcW w:w="2107" w:type="dxa"/>
          </w:tcPr>
          <w:p w14:paraId="67CFEE98" w14:textId="2563F3E3" w:rsidR="00DB0871" w:rsidRPr="00783A18" w:rsidRDefault="00DB0871" w:rsidP="00DB0871">
            <w:pPr>
              <w:pStyle w:val="TableText10"/>
            </w:pPr>
            <w:r>
              <w:t>medical condition</w:t>
            </w:r>
          </w:p>
        </w:tc>
        <w:tc>
          <w:tcPr>
            <w:tcW w:w="4641" w:type="dxa"/>
          </w:tcPr>
          <w:p w14:paraId="2F01352E" w14:textId="06901067" w:rsidR="00DB0871" w:rsidRPr="00783A18" w:rsidRDefault="00DB0871" w:rsidP="00DB0871">
            <w:pPr>
              <w:pStyle w:val="TableText10"/>
            </w:pPr>
            <w:r>
              <w:t>potential unfitness to perform community service work</w:t>
            </w:r>
          </w:p>
        </w:tc>
      </w:tr>
      <w:tr w:rsidR="00DB0871" w:rsidRPr="00CB3D59" w14:paraId="5A14625B" w14:textId="77777777" w:rsidTr="00FE1C36">
        <w:trPr>
          <w:cantSplit/>
        </w:trPr>
        <w:tc>
          <w:tcPr>
            <w:tcW w:w="1200" w:type="dxa"/>
          </w:tcPr>
          <w:p w14:paraId="357902B3" w14:textId="77777777" w:rsidR="00DB0871" w:rsidRPr="00783A18" w:rsidRDefault="00DB0871" w:rsidP="00DB0871">
            <w:pPr>
              <w:pStyle w:val="TableNumbered"/>
            </w:pPr>
          </w:p>
        </w:tc>
        <w:tc>
          <w:tcPr>
            <w:tcW w:w="2107" w:type="dxa"/>
          </w:tcPr>
          <w:p w14:paraId="7E695867" w14:textId="5FD1F717" w:rsidR="00DB0871" w:rsidRPr="00783A18" w:rsidRDefault="00DB0871" w:rsidP="00DB0871">
            <w:pPr>
              <w:pStyle w:val="TableText10"/>
            </w:pPr>
            <w:r>
              <w:t>criminal record</w:t>
            </w:r>
          </w:p>
        </w:tc>
        <w:tc>
          <w:tcPr>
            <w:tcW w:w="4641" w:type="dxa"/>
          </w:tcPr>
          <w:p w14:paraId="2A715D48" w14:textId="150105A0" w:rsidR="00DB0871" w:rsidRPr="00783A18" w:rsidRDefault="00DB0871" w:rsidP="00DB0871">
            <w:pPr>
              <w:pStyle w:val="TableText10"/>
            </w:pPr>
            <w:r>
              <w:t>serious criminal record</w:t>
            </w:r>
          </w:p>
        </w:tc>
      </w:tr>
      <w:tr w:rsidR="0017019F" w:rsidRPr="00CB3D59" w14:paraId="2F3A1A4E" w14:textId="77777777" w:rsidTr="00FE1C36">
        <w:trPr>
          <w:cantSplit/>
        </w:trPr>
        <w:tc>
          <w:tcPr>
            <w:tcW w:w="1200" w:type="dxa"/>
          </w:tcPr>
          <w:p w14:paraId="493204DC" w14:textId="77777777" w:rsidR="0017019F" w:rsidRPr="00783A18" w:rsidRDefault="0017019F" w:rsidP="00DB0871">
            <w:pPr>
              <w:pStyle w:val="TableNumbered"/>
            </w:pPr>
          </w:p>
        </w:tc>
        <w:tc>
          <w:tcPr>
            <w:tcW w:w="2107" w:type="dxa"/>
          </w:tcPr>
          <w:p w14:paraId="1EF13BF3" w14:textId="35B516EF" w:rsidR="0017019F" w:rsidRDefault="0017019F" w:rsidP="00DB0871">
            <w:pPr>
              <w:pStyle w:val="TableText10"/>
            </w:pPr>
            <w:r>
              <w:t>employment and personal circumstances</w:t>
            </w:r>
          </w:p>
        </w:tc>
        <w:tc>
          <w:tcPr>
            <w:tcW w:w="4641" w:type="dxa"/>
          </w:tcPr>
          <w:p w14:paraId="27958C75" w14:textId="311CA9CF" w:rsidR="0017019F" w:rsidRDefault="0002117B" w:rsidP="00DB0871">
            <w:pPr>
              <w:pStyle w:val="TableText10"/>
            </w:pPr>
            <w:r>
              <w:t>potential impracticability of regular reporting for community service work</w:t>
            </w:r>
          </w:p>
        </w:tc>
      </w:tr>
    </w:tbl>
    <w:p w14:paraId="2A1C739F" w14:textId="77777777" w:rsidR="0089146A" w:rsidRPr="00F00DD2" w:rsidRDefault="0089146A" w:rsidP="0013723A">
      <w:pPr>
        <w:pStyle w:val="AH5Sec"/>
      </w:pPr>
      <w:bookmarkStart w:id="223" w:name="_Toc110594085"/>
      <w:r w:rsidRPr="0047084B">
        <w:rPr>
          <w:rStyle w:val="CharSectNo"/>
        </w:rPr>
        <w:t>91</w:t>
      </w:r>
      <w:r w:rsidRPr="00F00DD2">
        <w:tab/>
        <w:t>Good behaviour orders—community service—hours to be performed</w:t>
      </w:r>
      <w:bookmarkEnd w:id="223"/>
    </w:p>
    <w:p w14:paraId="208C76C7" w14:textId="77777777" w:rsidR="00336D9F" w:rsidRDefault="00336D9F" w:rsidP="0013723A">
      <w:pPr>
        <w:pStyle w:val="Amain"/>
        <w:keepNext/>
      </w:pPr>
      <w:r>
        <w:tab/>
        <w:t>(1)</w:t>
      </w:r>
      <w:r>
        <w:tab/>
        <w:t>The number of hours of community service work required to be performed for a community service condition in the good behaviour order must be at least 20 hours and not more than 500 hours.</w:t>
      </w:r>
    </w:p>
    <w:p w14:paraId="47B565DE" w14:textId="77777777" w:rsidR="0091785C" w:rsidRDefault="0091785C" w:rsidP="007948E4">
      <w:pPr>
        <w:pStyle w:val="aNote"/>
      </w:pPr>
      <w:r w:rsidRPr="00030A80">
        <w:rPr>
          <w:rStyle w:val="charItals"/>
        </w:rPr>
        <w:t>Note</w:t>
      </w:r>
      <w:r w:rsidRPr="00030A80">
        <w:rPr>
          <w:rStyle w:val="charItals"/>
        </w:rPr>
        <w:tab/>
      </w:r>
      <w:r>
        <w:t>For a young offender, the maximum is 200 hours (see s 133L).</w:t>
      </w:r>
    </w:p>
    <w:p w14:paraId="1511CA9F" w14:textId="77777777" w:rsidR="00336D9F" w:rsidRDefault="00336D9F" w:rsidP="007948E4">
      <w:pPr>
        <w:pStyle w:val="Amain"/>
        <w:keepNext/>
      </w:pPr>
      <w:r>
        <w:lastRenderedPageBreak/>
        <w:tab/>
        <w:t>(2)</w:t>
      </w:r>
      <w:r>
        <w:tab/>
        <w:t>The period during which the community service work is required to be completed under the community service condition must be at least—</w:t>
      </w:r>
    </w:p>
    <w:p w14:paraId="6696E87C" w14:textId="77777777" w:rsidR="00336D9F" w:rsidRDefault="00336D9F" w:rsidP="007948E4">
      <w:pPr>
        <w:pStyle w:val="Apara"/>
        <w:keepNext/>
      </w:pPr>
      <w:r>
        <w:tab/>
        <w:t>(a)</w:t>
      </w:r>
      <w:r>
        <w:tab/>
        <w:t>if fewer than 250 hours work is required—12 months; or</w:t>
      </w:r>
    </w:p>
    <w:p w14:paraId="4661DC20" w14:textId="77777777" w:rsidR="00336D9F" w:rsidRDefault="00336D9F">
      <w:pPr>
        <w:pStyle w:val="Apara"/>
      </w:pPr>
      <w:r>
        <w:tab/>
        <w:t>(b)</w:t>
      </w:r>
      <w:r>
        <w:tab/>
        <w:t>if 250 or more hours work is required—24 months.</w:t>
      </w:r>
    </w:p>
    <w:p w14:paraId="334693DD" w14:textId="77777777" w:rsidR="0089146A" w:rsidRPr="00F00DD2" w:rsidRDefault="0089146A" w:rsidP="0089146A">
      <w:pPr>
        <w:pStyle w:val="AH5Sec"/>
      </w:pPr>
      <w:bookmarkStart w:id="224" w:name="_Toc110594086"/>
      <w:r w:rsidRPr="0047084B">
        <w:rPr>
          <w:rStyle w:val="CharSectNo"/>
        </w:rPr>
        <w:t>92</w:t>
      </w:r>
      <w:r w:rsidRPr="00F00DD2">
        <w:tab/>
        <w:t>Good behaviour orders—community service—concurrent and consecutive orders</w:t>
      </w:r>
      <w:bookmarkEnd w:id="224"/>
    </w:p>
    <w:p w14:paraId="35A34FC4" w14:textId="09423421" w:rsidR="00336D9F" w:rsidRDefault="00336D9F">
      <w:pPr>
        <w:pStyle w:val="Amain"/>
      </w:pPr>
      <w:r>
        <w:tab/>
        <w:t>(1)</w:t>
      </w:r>
      <w:r>
        <w:tab/>
        <w:t>This section applies if the offender is currently subject to a community service condition under a good behaviour order (an</w:t>
      </w:r>
      <w:r w:rsidR="00B009CD">
        <w:t> </w:t>
      </w:r>
      <w:r>
        <w:rPr>
          <w:rStyle w:val="charBoldItals"/>
        </w:rPr>
        <w:t>existing order</w:t>
      </w:r>
      <w:r>
        <w:t>).</w:t>
      </w:r>
    </w:p>
    <w:p w14:paraId="5537DACF" w14:textId="77777777" w:rsidR="00336D9F" w:rsidRDefault="00336D9F">
      <w:pPr>
        <w:pStyle w:val="Amain"/>
      </w:pPr>
      <w:r>
        <w:tab/>
        <w:t>(2)</w:t>
      </w:r>
      <w:r>
        <w:tab/>
        <w:t xml:space="preserve">If the court makes a further good behaviour order that includes a community service condition (a </w:t>
      </w:r>
      <w:r>
        <w:rPr>
          <w:rStyle w:val="charBoldItals"/>
        </w:rPr>
        <w:t>new order</w:t>
      </w:r>
      <w:r>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14:paraId="5AD21169" w14:textId="77777777" w:rsidR="00336D9F" w:rsidRDefault="00336D9F">
      <w:pPr>
        <w:pStyle w:val="Amain"/>
      </w:pPr>
      <w:r>
        <w:tab/>
        <w:t>(3)</w:t>
      </w:r>
      <w:r>
        <w:tab/>
        <w:t>However, the total of the hours to be performed under the new order and those remaining to be performed under the existing order must not be more than 500.</w:t>
      </w:r>
    </w:p>
    <w:p w14:paraId="47F2DDA8" w14:textId="0F5C0384" w:rsidR="0091785C" w:rsidRDefault="0091785C" w:rsidP="0091785C">
      <w:pPr>
        <w:pStyle w:val="aNote"/>
      </w:pPr>
      <w:r w:rsidRPr="00030A80">
        <w:rPr>
          <w:rStyle w:val="charItals"/>
        </w:rPr>
        <w:t>Note</w:t>
      </w:r>
      <w:r w:rsidRPr="00030A80">
        <w:rPr>
          <w:rStyle w:val="charItals"/>
        </w:rPr>
        <w:tab/>
      </w:r>
      <w:r>
        <w:t>For a young offender, the maximum is 200 hours (see s</w:t>
      </w:r>
      <w:r w:rsidR="00B009CD">
        <w:t xml:space="preserve"> </w:t>
      </w:r>
      <w:r>
        <w:t>133L).</w:t>
      </w:r>
    </w:p>
    <w:p w14:paraId="4B2E612E" w14:textId="77777777" w:rsidR="00336D9F" w:rsidRDefault="00336D9F">
      <w:pPr>
        <w:pStyle w:val="PageBreak"/>
      </w:pPr>
      <w:r>
        <w:br w:type="page"/>
      </w:r>
    </w:p>
    <w:p w14:paraId="4D52F1CF" w14:textId="77777777" w:rsidR="00336D9F" w:rsidRPr="0047084B" w:rsidRDefault="00336D9F">
      <w:pPr>
        <w:pStyle w:val="AH2Part"/>
      </w:pPr>
      <w:bookmarkStart w:id="225" w:name="_Toc110594087"/>
      <w:r w:rsidRPr="0047084B">
        <w:rPr>
          <w:rStyle w:val="CharPartNo"/>
        </w:rPr>
        <w:lastRenderedPageBreak/>
        <w:t>Part 6.2</w:t>
      </w:r>
      <w:r>
        <w:tab/>
      </w:r>
      <w:r w:rsidRPr="0047084B">
        <w:rPr>
          <w:rStyle w:val="CharPartText"/>
        </w:rPr>
        <w:t>Good behaviour orders—rehabilitation program conditions</w:t>
      </w:r>
      <w:bookmarkEnd w:id="225"/>
    </w:p>
    <w:p w14:paraId="021372B6" w14:textId="77777777" w:rsidR="00336D9F" w:rsidRDefault="00336D9F">
      <w:pPr>
        <w:pStyle w:val="AH5Sec"/>
      </w:pPr>
      <w:bookmarkStart w:id="226" w:name="_Toc110594088"/>
      <w:r w:rsidRPr="0047084B">
        <w:rPr>
          <w:rStyle w:val="CharSectNo"/>
        </w:rPr>
        <w:t>93</w:t>
      </w:r>
      <w:r>
        <w:tab/>
        <w:t>Definitions—pt 6.2</w:t>
      </w:r>
      <w:bookmarkEnd w:id="226"/>
    </w:p>
    <w:p w14:paraId="3F2461CC" w14:textId="77777777" w:rsidR="00336D9F" w:rsidRDefault="00336D9F">
      <w:pPr>
        <w:pStyle w:val="Amainreturn"/>
        <w:keepNext/>
      </w:pPr>
      <w:r>
        <w:t>In this Act:</w:t>
      </w:r>
    </w:p>
    <w:p w14:paraId="71C892FE" w14:textId="77777777" w:rsidR="00336D9F" w:rsidRDefault="00336D9F">
      <w:pPr>
        <w:pStyle w:val="aDef"/>
        <w:rPr>
          <w:lang w:val="en-US"/>
        </w:rPr>
      </w:pPr>
      <w:r>
        <w:rPr>
          <w:rStyle w:val="charBoldItals"/>
        </w:rPr>
        <w:t>rehabilitation program</w:t>
      </w:r>
      <w:r>
        <w:t>, for a good behaviour order, means a program prescribed by regulation for the rehabilitation of offenders.</w:t>
      </w:r>
    </w:p>
    <w:p w14:paraId="36BC20D8" w14:textId="77777777" w:rsidR="00336D9F" w:rsidRDefault="00336D9F">
      <w:pPr>
        <w:pStyle w:val="aDef"/>
      </w:pPr>
      <w:r>
        <w:rPr>
          <w:rStyle w:val="charBoldItals"/>
        </w:rPr>
        <w:t>rehabilitation program condition</w:t>
      </w:r>
      <w:r>
        <w:t>, of a good behaviour order for an offender, means a condition included in the order that an offender undertake a rehabilitation program.</w:t>
      </w:r>
    </w:p>
    <w:p w14:paraId="6A44E0FF" w14:textId="77777777" w:rsidR="00336D9F" w:rsidRDefault="00336D9F">
      <w:pPr>
        <w:pStyle w:val="AH5Sec"/>
      </w:pPr>
      <w:bookmarkStart w:id="227" w:name="_Toc110594089"/>
      <w:r w:rsidRPr="0047084B">
        <w:rPr>
          <w:rStyle w:val="CharSectNo"/>
        </w:rPr>
        <w:t>94</w:t>
      </w:r>
      <w:r>
        <w:tab/>
        <w:t>Application—pt 6.2</w:t>
      </w:r>
      <w:bookmarkEnd w:id="227"/>
    </w:p>
    <w:p w14:paraId="6F78915E" w14:textId="77777777" w:rsidR="00336D9F" w:rsidRDefault="00336D9F">
      <w:pPr>
        <w:pStyle w:val="Amainreturn"/>
      </w:pPr>
      <w:r>
        <w:t>This part applies if a court is considering whether to include a rehabilitation program condition in a good behaviour order for an offender.</w:t>
      </w:r>
    </w:p>
    <w:p w14:paraId="7F6DB137" w14:textId="77777777" w:rsidR="0089146A" w:rsidRPr="00F00DD2" w:rsidRDefault="0089146A" w:rsidP="0089146A">
      <w:pPr>
        <w:pStyle w:val="AH5Sec"/>
      </w:pPr>
      <w:bookmarkStart w:id="228" w:name="_Toc110594090"/>
      <w:r w:rsidRPr="0047084B">
        <w:rPr>
          <w:rStyle w:val="CharSectNo"/>
        </w:rPr>
        <w:t>95</w:t>
      </w:r>
      <w:r w:rsidRPr="00F00DD2">
        <w:tab/>
        <w:t>Good behaviour orders—rehabilitation programs—probation condition required</w:t>
      </w:r>
      <w:bookmarkEnd w:id="228"/>
    </w:p>
    <w:p w14:paraId="2E3484BE" w14:textId="77777777" w:rsidR="00336D9F" w:rsidRDefault="00D61578" w:rsidP="00D61578">
      <w:pPr>
        <w:pStyle w:val="Amain"/>
      </w:pPr>
      <w:r>
        <w:tab/>
        <w:t>(1)</w:t>
      </w:r>
      <w:r>
        <w:tab/>
      </w:r>
      <w:r w:rsidR="00336D9F">
        <w:t>If the court includes a rehabilitation program condition in the good behaviour order, the court must also include a probation condition in the order.</w:t>
      </w:r>
    </w:p>
    <w:p w14:paraId="2FD526F2" w14:textId="77777777" w:rsidR="00D61578" w:rsidRPr="00DF3D1C" w:rsidRDefault="00D61578" w:rsidP="00D61578">
      <w:pPr>
        <w:pStyle w:val="Amain"/>
      </w:pPr>
      <w:r w:rsidRPr="00DF3D1C">
        <w:tab/>
        <w:t>(2)</w:t>
      </w:r>
      <w:r w:rsidRPr="00DF3D1C">
        <w:tab/>
        <w:t>Subsection (1) does not apply to a good behaviour order for a young offender if a supervision condition is included in the order under section 133V (Supervision conditions—when required).</w:t>
      </w:r>
    </w:p>
    <w:p w14:paraId="1F43D50D" w14:textId="77777777" w:rsidR="0089146A" w:rsidRPr="00F00DD2" w:rsidRDefault="0089146A" w:rsidP="0089146A">
      <w:pPr>
        <w:pStyle w:val="AH5Sec"/>
      </w:pPr>
      <w:bookmarkStart w:id="229" w:name="_Toc110594091"/>
      <w:r w:rsidRPr="0047084B">
        <w:rPr>
          <w:rStyle w:val="CharSectNo"/>
        </w:rPr>
        <w:t>96</w:t>
      </w:r>
      <w:r w:rsidRPr="00F00DD2">
        <w:tab/>
        <w:t>Good behaviour orders—rehabilitation programs—eligibility</w:t>
      </w:r>
      <w:bookmarkEnd w:id="229"/>
    </w:p>
    <w:p w14:paraId="085123F9" w14:textId="77777777" w:rsidR="00336D9F" w:rsidRDefault="00336D9F">
      <w:pPr>
        <w:pStyle w:val="Amain"/>
      </w:pPr>
      <w:r>
        <w:tab/>
        <w:t>(1)</w:t>
      </w:r>
      <w:r>
        <w:tab/>
        <w:t>The court must not include a rehabilitation program condition in the good behaviour order unless satisfied that—</w:t>
      </w:r>
    </w:p>
    <w:p w14:paraId="2BDDCF8A" w14:textId="77777777" w:rsidR="00336D9F" w:rsidRDefault="00336D9F">
      <w:pPr>
        <w:pStyle w:val="Apara"/>
      </w:pPr>
      <w:r>
        <w:tab/>
        <w:t>(a)</w:t>
      </w:r>
      <w:r>
        <w:tab/>
        <w:t>a rehabilitation program of a particular kind is suitable for the offender; and</w:t>
      </w:r>
    </w:p>
    <w:p w14:paraId="776FB0EE" w14:textId="77777777" w:rsidR="00336D9F" w:rsidRDefault="00336D9F">
      <w:pPr>
        <w:pStyle w:val="Apara"/>
      </w:pPr>
      <w:r>
        <w:lastRenderedPageBreak/>
        <w:tab/>
        <w:t>(b)</w:t>
      </w:r>
      <w:r>
        <w:tab/>
        <w:t>it is appropriate that the offender undertake a rehabilitation program of that kind; and</w:t>
      </w:r>
    </w:p>
    <w:p w14:paraId="12E38576" w14:textId="77777777" w:rsidR="00336D9F" w:rsidRDefault="00336D9F">
      <w:pPr>
        <w:pStyle w:val="Apara"/>
      </w:pPr>
      <w:r>
        <w:tab/>
        <w:t>(c)</w:t>
      </w:r>
      <w:r>
        <w:tab/>
        <w:t>a place for the offender in a program of that kind is available or will become available within a reasonable time.</w:t>
      </w:r>
    </w:p>
    <w:p w14:paraId="3D83C208" w14:textId="77777777" w:rsidR="00336D9F" w:rsidRDefault="00336D9F">
      <w:pPr>
        <w:pStyle w:val="Amain"/>
      </w:pPr>
      <w:r>
        <w:tab/>
        <w:t>(2)</w:t>
      </w:r>
      <w:r>
        <w:tab/>
        <w:t>The court may decline to include a rehabilitation program condition in the good behaviour order if—</w:t>
      </w:r>
    </w:p>
    <w:p w14:paraId="02B76F4C" w14:textId="77777777" w:rsidR="00336D9F" w:rsidRDefault="00336D9F">
      <w:pPr>
        <w:pStyle w:val="Apara"/>
      </w:pPr>
      <w:r>
        <w:tab/>
        <w:t>(a)</w:t>
      </w:r>
      <w:r>
        <w:tab/>
        <w:t>the court asks the offender to undergo a medical examination by a doctor, as directed by the court; and</w:t>
      </w:r>
    </w:p>
    <w:p w14:paraId="52356789" w14:textId="77777777" w:rsidR="00336D9F" w:rsidRDefault="00336D9F">
      <w:pPr>
        <w:pStyle w:val="Apara"/>
      </w:pPr>
      <w:r>
        <w:tab/>
        <w:t>(b)</w:t>
      </w:r>
      <w:r>
        <w:tab/>
        <w:t>the offender does not undergo the examination in accordance with the direction.</w:t>
      </w:r>
    </w:p>
    <w:p w14:paraId="65D1E410" w14:textId="77777777" w:rsidR="0089146A" w:rsidRPr="00F00DD2" w:rsidRDefault="0089146A" w:rsidP="0089146A">
      <w:pPr>
        <w:pStyle w:val="AH5Sec"/>
      </w:pPr>
      <w:bookmarkStart w:id="230" w:name="_Toc110594092"/>
      <w:r w:rsidRPr="0047084B">
        <w:rPr>
          <w:rStyle w:val="CharSectNo"/>
        </w:rPr>
        <w:t>97</w:t>
      </w:r>
      <w:r w:rsidRPr="00F00DD2">
        <w:tab/>
        <w:t>Good behaviour orders—rehabilitation programs—suitability</w:t>
      </w:r>
      <w:bookmarkEnd w:id="230"/>
    </w:p>
    <w:p w14:paraId="40271CDE" w14:textId="77777777" w:rsidR="00336D9F" w:rsidRDefault="00336D9F">
      <w:pPr>
        <w:pStyle w:val="Amain"/>
      </w:pPr>
      <w:r>
        <w:tab/>
        <w:t>(1)</w:t>
      </w:r>
      <w:r>
        <w:tab/>
        <w:t>The court must not include a rehabilitation program condition in the good behaviour order unless—</w:t>
      </w:r>
    </w:p>
    <w:p w14:paraId="378B4F6F" w14:textId="77777777" w:rsidR="00336D9F" w:rsidRDefault="00336D9F">
      <w:pPr>
        <w:pStyle w:val="Apara"/>
      </w:pPr>
      <w:r>
        <w:tab/>
        <w:t>(a)</w:t>
      </w:r>
      <w:r>
        <w:tab/>
        <w:t>a pre-sentence report is given to the court about the offender’s suitability to take part in a rehabilitation program; or</w:t>
      </w:r>
    </w:p>
    <w:p w14:paraId="7673268B" w14:textId="77777777" w:rsidR="00336D9F" w:rsidRDefault="00336D9F">
      <w:pPr>
        <w:pStyle w:val="Apara"/>
      </w:pPr>
      <w:r>
        <w:tab/>
        <w:t>(b)</w:t>
      </w:r>
      <w:r>
        <w:tab/>
        <w:t>there is some other information (</w:t>
      </w:r>
      <w:r>
        <w:rPr>
          <w:rStyle w:val="charBoldItals"/>
        </w:rPr>
        <w:t>relevant sentencing information</w:t>
      </w:r>
      <w:r>
        <w:t>) before the court about the nature of the program and its suitability for the offender that justifies including the condition in the good behaviour order.</w:t>
      </w:r>
    </w:p>
    <w:p w14:paraId="3A9A9ECE" w14:textId="77777777" w:rsidR="00336D9F" w:rsidRDefault="00336D9F">
      <w:pPr>
        <w:pStyle w:val="aExamHdgpar"/>
      </w:pPr>
      <w:r>
        <w:t>Example of relevant sentencing information that may justify making an order</w:t>
      </w:r>
    </w:p>
    <w:p w14:paraId="58CB057F" w14:textId="77777777" w:rsidR="00336D9F" w:rsidRDefault="00336D9F">
      <w:pPr>
        <w:pStyle w:val="aExampar"/>
      </w:pPr>
      <w:r>
        <w:t>a letter offering the offender a place in a rehabilitation program that explains the nature of the program and why it would be suitable for the offender</w:t>
      </w:r>
    </w:p>
    <w:p w14:paraId="7F9ECFF8" w14:textId="77777777" w:rsidR="00336D9F" w:rsidRDefault="00336D9F">
      <w:pPr>
        <w:pStyle w:val="Amain"/>
        <w:keepNext/>
      </w:pPr>
      <w:r>
        <w:tab/>
        <w:t>(2)</w:t>
      </w:r>
      <w:r>
        <w:tab/>
        <w:t>In deciding whether to include a rehabilitation program condition in the good behaviour order, the court must consider the following:</w:t>
      </w:r>
    </w:p>
    <w:p w14:paraId="0A9D6072" w14:textId="77777777" w:rsidR="00336D9F" w:rsidRDefault="00336D9F">
      <w:pPr>
        <w:pStyle w:val="Apara"/>
      </w:pPr>
      <w:r>
        <w:tab/>
        <w:t>(a)</w:t>
      </w:r>
      <w:r>
        <w:tab/>
        <w:t>any pre-sentence report or relevant sentencing information for the offender given to the court;</w:t>
      </w:r>
    </w:p>
    <w:p w14:paraId="5289B8EC" w14:textId="77777777" w:rsidR="00336D9F" w:rsidRDefault="00336D9F">
      <w:pPr>
        <w:pStyle w:val="Apara"/>
      </w:pPr>
      <w:r>
        <w:tab/>
        <w:t>(b)</w:t>
      </w:r>
      <w:r>
        <w:tab/>
        <w:t>any medical report about the offender given to the court;</w:t>
      </w:r>
    </w:p>
    <w:p w14:paraId="088828D4" w14:textId="77777777" w:rsidR="00336D9F" w:rsidRDefault="00336D9F">
      <w:pPr>
        <w:pStyle w:val="Apara"/>
      </w:pPr>
      <w:r>
        <w:lastRenderedPageBreak/>
        <w:tab/>
        <w:t>(c)</w:t>
      </w:r>
      <w:r>
        <w:tab/>
        <w:t>any evidence given by the person who prepared a pre-sentence report for the offender or who gave relevant sentencing information to the court;</w:t>
      </w:r>
    </w:p>
    <w:p w14:paraId="6A93007D" w14:textId="77777777" w:rsidR="00336D9F" w:rsidRDefault="00336D9F">
      <w:pPr>
        <w:pStyle w:val="Apara"/>
      </w:pPr>
      <w:r>
        <w:tab/>
        <w:t>(d)</w:t>
      </w:r>
      <w:r>
        <w:tab/>
        <w:t>any evidence given by a corrections officer about the offender.</w:t>
      </w:r>
    </w:p>
    <w:p w14:paraId="2486B373" w14:textId="77777777" w:rsidR="00336D9F" w:rsidRDefault="00336D9F">
      <w:pPr>
        <w:pStyle w:val="Amain"/>
      </w:pPr>
      <w:r>
        <w:tab/>
        <w:t>(3)</w:t>
      </w:r>
      <w:r>
        <w:tab/>
        <w:t>Subsection (2) does not limit the matters that the court may consider.</w:t>
      </w:r>
    </w:p>
    <w:p w14:paraId="5E9EF5CD" w14:textId="77777777" w:rsidR="00336D9F" w:rsidRDefault="00336D9F">
      <w:pPr>
        <w:pStyle w:val="Amain"/>
      </w:pPr>
      <w:r>
        <w:tab/>
        <w:t>(4)</w:t>
      </w:r>
      <w:r>
        <w:tab/>
        <w:t>The court may include, or decline to include, a rehabilitation program condition in the good behaviour order despite—</w:t>
      </w:r>
    </w:p>
    <w:p w14:paraId="1348AE10" w14:textId="77777777" w:rsidR="00336D9F" w:rsidRDefault="00336D9F">
      <w:pPr>
        <w:pStyle w:val="Apara"/>
      </w:pPr>
      <w:r>
        <w:tab/>
        <w:t>(a)</w:t>
      </w:r>
      <w:r>
        <w:tab/>
        <w:t>any recommendation in any pre-sentence report, or indication in relevant sentencing information, about the offender’s suitability to serve a sentence (or a part of a sentence) by taking part in a rehabilitation program; or</w:t>
      </w:r>
    </w:p>
    <w:p w14:paraId="664A6790" w14:textId="77777777" w:rsidR="00336D9F" w:rsidRDefault="00336D9F">
      <w:pPr>
        <w:pStyle w:val="Apara"/>
      </w:pPr>
      <w:r>
        <w:tab/>
        <w:t>(b)</w:t>
      </w:r>
      <w:r>
        <w:tab/>
        <w:t>any evidence given by the person who prepared any pre</w:t>
      </w:r>
      <w:r>
        <w:noBreakHyphen/>
        <w:t>sentence report for the offender or who gave relevant sentencing information to the court; or</w:t>
      </w:r>
    </w:p>
    <w:p w14:paraId="4F73F1A7" w14:textId="77777777" w:rsidR="00336D9F" w:rsidRDefault="00336D9F">
      <w:pPr>
        <w:pStyle w:val="Apara"/>
      </w:pPr>
      <w:r>
        <w:tab/>
        <w:t>(c)</w:t>
      </w:r>
      <w:r>
        <w:tab/>
        <w:t>any evidence given by a corrections officer.</w:t>
      </w:r>
    </w:p>
    <w:p w14:paraId="2E0A748D" w14:textId="77777777" w:rsidR="00336D9F" w:rsidRDefault="00336D9F">
      <w:pPr>
        <w:pStyle w:val="Amain"/>
      </w:pPr>
      <w:r>
        <w:tab/>
        <w:t>(5)</w:t>
      </w:r>
      <w:r>
        <w:tab/>
        <w:t>The court must record reasons for its decision to include, or decline to include, a rehabilitation program condition in the good behaviour order if—</w:t>
      </w:r>
    </w:p>
    <w:p w14:paraId="622619BD" w14:textId="77777777" w:rsidR="00336D9F" w:rsidRDefault="00336D9F">
      <w:pPr>
        <w:pStyle w:val="Apara"/>
      </w:pPr>
      <w:r>
        <w:tab/>
        <w:t>(a)</w:t>
      </w:r>
      <w:r>
        <w:tab/>
        <w:t>any pre-sentence report recommends, or relevant sentencing information indicates, that the offender is suitable but the court decides not to include a rehabilitation program condition; or</w:t>
      </w:r>
    </w:p>
    <w:p w14:paraId="6AB663AA" w14:textId="77777777" w:rsidR="00336D9F" w:rsidRDefault="00336D9F">
      <w:pPr>
        <w:pStyle w:val="Apara"/>
      </w:pPr>
      <w:r>
        <w:tab/>
        <w:t>(b)</w:t>
      </w:r>
      <w:r>
        <w:tab/>
        <w:t>any pre-sentence report recommends, or relevant sentencing information indicates, that the offender is not suitable but the court decides to include a rehabilitation program condition.</w:t>
      </w:r>
    </w:p>
    <w:p w14:paraId="721A6232" w14:textId="77777777" w:rsidR="00336D9F" w:rsidRDefault="00336D9F">
      <w:pPr>
        <w:pStyle w:val="Amain"/>
      </w:pPr>
      <w:r>
        <w:tab/>
        <w:t>(6)</w:t>
      </w:r>
      <w:r>
        <w:tab/>
        <w:t>Failure to comply with subsection (5) does not invalidate the good behaviour order.</w:t>
      </w:r>
    </w:p>
    <w:p w14:paraId="79361883" w14:textId="77777777" w:rsidR="0089146A" w:rsidRPr="00F00DD2" w:rsidRDefault="0089146A" w:rsidP="0089146A">
      <w:pPr>
        <w:pStyle w:val="AH5Sec"/>
      </w:pPr>
      <w:bookmarkStart w:id="231" w:name="_Toc110594093"/>
      <w:r w:rsidRPr="0047084B">
        <w:rPr>
          <w:rStyle w:val="CharSectNo"/>
        </w:rPr>
        <w:lastRenderedPageBreak/>
        <w:t>98</w:t>
      </w:r>
      <w:r w:rsidRPr="00F00DD2">
        <w:tab/>
        <w:t>Good behaviour orders—rehabilitation programs—pre</w:t>
      </w:r>
      <w:r w:rsidRPr="00F00DD2">
        <w:noBreakHyphen/>
        <w:t>sentence report matters</w:t>
      </w:r>
      <w:bookmarkEnd w:id="231"/>
    </w:p>
    <w:p w14:paraId="2B575FA3" w14:textId="77777777" w:rsidR="00336D9F" w:rsidRDefault="00336D9F">
      <w:pPr>
        <w:pStyle w:val="Amainreturn"/>
      </w:pPr>
      <w:r>
        <w:t>For section 42 (</w:t>
      </w:r>
      <w:r w:rsidR="00BF76DC">
        <w:t>4</w:t>
      </w:r>
      <w:r>
        <w:t>) (Pre-sentence reports by assessors), the matters for assessing the offender’s suitability to serve a sentence (or a part of a sentence) by taking part in a rehabilitation program are whether the offender was—</w:t>
      </w:r>
    </w:p>
    <w:p w14:paraId="51FCC868" w14:textId="77777777" w:rsidR="00336D9F" w:rsidRDefault="00336D9F">
      <w:pPr>
        <w:pStyle w:val="Apara"/>
      </w:pPr>
      <w:r>
        <w:tab/>
        <w:t>(a)</w:t>
      </w:r>
      <w:r>
        <w:tab/>
        <w:t>under the influence of alcohol or a controlled drug when the offence was committed; or</w:t>
      </w:r>
    </w:p>
    <w:p w14:paraId="69A10F9A" w14:textId="77777777" w:rsidR="00336D9F" w:rsidRDefault="00336D9F">
      <w:pPr>
        <w:pStyle w:val="Apara"/>
      </w:pPr>
      <w:r>
        <w:tab/>
        <w:t>(b)</w:t>
      </w:r>
      <w:r>
        <w:tab/>
        <w:t>motivated to commit the offence by a desire—</w:t>
      </w:r>
    </w:p>
    <w:p w14:paraId="62E06E45" w14:textId="77777777" w:rsidR="00336D9F" w:rsidRDefault="00336D9F">
      <w:pPr>
        <w:pStyle w:val="Asubpara"/>
      </w:pPr>
      <w:r>
        <w:tab/>
        <w:t>(i)</w:t>
      </w:r>
      <w:r>
        <w:tab/>
        <w:t>to administer a controlled drug to himself or herself; or</w:t>
      </w:r>
    </w:p>
    <w:p w14:paraId="56F33969" w14:textId="77777777" w:rsidR="00336D9F" w:rsidRDefault="00336D9F">
      <w:pPr>
        <w:pStyle w:val="Asubpara"/>
      </w:pPr>
      <w:r>
        <w:tab/>
        <w:t>(ii)</w:t>
      </w:r>
      <w:r>
        <w:tab/>
        <w:t>to obtain a controlled drug for self-administration; or</w:t>
      </w:r>
    </w:p>
    <w:p w14:paraId="4BEE6402" w14:textId="77777777" w:rsidR="00336D9F" w:rsidRDefault="00336D9F">
      <w:pPr>
        <w:pStyle w:val="Asubpara"/>
      </w:pPr>
      <w:r>
        <w:tab/>
        <w:t>(iii)</w:t>
      </w:r>
      <w:r>
        <w:tab/>
        <w:t>to obtain resources to enable the offender to obtain a controlled drug for self-administration.</w:t>
      </w:r>
    </w:p>
    <w:p w14:paraId="137F8C07" w14:textId="77777777" w:rsidR="0089146A" w:rsidRPr="00F00DD2" w:rsidRDefault="0089146A" w:rsidP="0089146A">
      <w:pPr>
        <w:pStyle w:val="AH5Sec"/>
      </w:pPr>
      <w:bookmarkStart w:id="232" w:name="_Toc110594094"/>
      <w:r w:rsidRPr="0047084B">
        <w:rPr>
          <w:rStyle w:val="CharSectNo"/>
        </w:rPr>
        <w:t>99</w:t>
      </w:r>
      <w:r w:rsidRPr="00F00DD2">
        <w:tab/>
        <w:t>Good behaviour orders—rehabilitation programs—maximum period</w:t>
      </w:r>
      <w:bookmarkEnd w:id="232"/>
    </w:p>
    <w:p w14:paraId="1F2BA038" w14:textId="77777777" w:rsidR="00336D9F" w:rsidRDefault="00336D9F">
      <w:pPr>
        <w:pStyle w:val="Amainreturn"/>
      </w:pPr>
      <w:r>
        <w:t>A rehabilitation program condition included in the good behaviour order must not require the offender to take part in a rehabilitation program for longer than 3 years.</w:t>
      </w:r>
    </w:p>
    <w:p w14:paraId="67AE363E" w14:textId="77777777" w:rsidR="0089146A" w:rsidRPr="00F00DD2" w:rsidRDefault="0089146A" w:rsidP="0089146A">
      <w:pPr>
        <w:pStyle w:val="AH5Sec"/>
      </w:pPr>
      <w:bookmarkStart w:id="233" w:name="_Toc110594095"/>
      <w:r w:rsidRPr="0047084B">
        <w:rPr>
          <w:rStyle w:val="CharSectNo"/>
        </w:rPr>
        <w:t>100</w:t>
      </w:r>
      <w:r w:rsidRPr="00F00DD2">
        <w:tab/>
        <w:t>Good behaviour orders—rehabilitation programs—concurrent and consecutive orders</w:t>
      </w:r>
      <w:bookmarkEnd w:id="233"/>
    </w:p>
    <w:p w14:paraId="2163E7AE" w14:textId="647F086B" w:rsidR="00336D9F" w:rsidRDefault="00336D9F" w:rsidP="003A5509">
      <w:pPr>
        <w:pStyle w:val="Amain"/>
        <w:keepNext/>
      </w:pPr>
      <w:r>
        <w:tab/>
        <w:t>(1)</w:t>
      </w:r>
      <w:r>
        <w:tab/>
        <w:t>This section applies if the offender is currently subject to a rehabilitation program condition under a good behaviour order (an</w:t>
      </w:r>
      <w:r w:rsidR="00B009CD">
        <w:t> </w:t>
      </w:r>
      <w:r>
        <w:rPr>
          <w:rStyle w:val="charBoldItals"/>
        </w:rPr>
        <w:t>existing order</w:t>
      </w:r>
      <w:r>
        <w:t>).</w:t>
      </w:r>
    </w:p>
    <w:p w14:paraId="10BBBB0E" w14:textId="77777777" w:rsidR="00336D9F" w:rsidRDefault="00336D9F" w:rsidP="003A5509">
      <w:pPr>
        <w:pStyle w:val="Amain"/>
        <w:keepLines/>
      </w:pPr>
      <w:r>
        <w:tab/>
        <w:t>(2)</w:t>
      </w:r>
      <w:r>
        <w:tab/>
        <w:t xml:space="preserve">If the court makes a further good behaviour order that includes a rehabilitation program condition (a </w:t>
      </w:r>
      <w:r>
        <w:rPr>
          <w:rStyle w:val="charBoldItals"/>
        </w:rPr>
        <w:t>new order</w:t>
      </w:r>
      <w:r>
        <w:t>), the court may direct that the new order operate concurrently or consecutively, or partly concurrently and partly consecutively, with the existing order.</w:t>
      </w:r>
    </w:p>
    <w:p w14:paraId="0D03CE72" w14:textId="77777777" w:rsidR="00336D9F" w:rsidRDefault="00336D9F">
      <w:pPr>
        <w:pStyle w:val="Amain"/>
      </w:pPr>
      <w:r>
        <w:lastRenderedPageBreak/>
        <w:tab/>
        <w:t>(3)</w:t>
      </w:r>
      <w:r>
        <w:tab/>
        <w:t>However, the new order must not be stated to end later than 3 years after the day the new order is made, irrespective of when the order is to take effect.</w:t>
      </w:r>
    </w:p>
    <w:p w14:paraId="6613B464" w14:textId="77777777" w:rsidR="00336D9F" w:rsidRDefault="00336D9F">
      <w:pPr>
        <w:pStyle w:val="PageBreak"/>
      </w:pPr>
      <w:r>
        <w:br w:type="page"/>
      </w:r>
    </w:p>
    <w:p w14:paraId="1CFC5D63" w14:textId="77777777" w:rsidR="00336D9F" w:rsidRPr="0047084B" w:rsidRDefault="00336D9F">
      <w:pPr>
        <w:pStyle w:val="AH2Part"/>
      </w:pPr>
      <w:bookmarkStart w:id="234" w:name="_Toc110594096"/>
      <w:r w:rsidRPr="0047084B">
        <w:rPr>
          <w:rStyle w:val="CharPartNo"/>
        </w:rPr>
        <w:lastRenderedPageBreak/>
        <w:t>Part 6.3</w:t>
      </w:r>
      <w:r>
        <w:tab/>
      </w:r>
      <w:r w:rsidRPr="0047084B">
        <w:rPr>
          <w:rStyle w:val="CharPartText"/>
        </w:rPr>
        <w:t>Good behaviour orders—explanations and official notice</w:t>
      </w:r>
      <w:bookmarkEnd w:id="234"/>
    </w:p>
    <w:p w14:paraId="18975883" w14:textId="77777777" w:rsidR="00336D9F" w:rsidRDefault="00336D9F">
      <w:pPr>
        <w:pStyle w:val="AH5Sec"/>
      </w:pPr>
      <w:bookmarkStart w:id="235" w:name="_Toc110594097"/>
      <w:r w:rsidRPr="0047084B">
        <w:rPr>
          <w:rStyle w:val="CharSectNo"/>
        </w:rPr>
        <w:t>101</w:t>
      </w:r>
      <w:r>
        <w:tab/>
        <w:t>Application—pt 6.3</w:t>
      </w:r>
      <w:bookmarkEnd w:id="235"/>
    </w:p>
    <w:p w14:paraId="012B6040" w14:textId="77777777" w:rsidR="00336D9F" w:rsidRDefault="00336D9F">
      <w:pPr>
        <w:pStyle w:val="Amainreturn"/>
      </w:pPr>
      <w:r>
        <w:t>This part applies if a court makes a good behaviour order for an offender.</w:t>
      </w:r>
    </w:p>
    <w:p w14:paraId="781835BD" w14:textId="77777777" w:rsidR="00336D9F" w:rsidRDefault="00336D9F">
      <w:pPr>
        <w:pStyle w:val="AH5Sec"/>
        <w:rPr>
          <w:b w:val="0"/>
          <w:bCs/>
        </w:rPr>
      </w:pPr>
      <w:bookmarkStart w:id="236" w:name="_Toc110594098"/>
      <w:r w:rsidRPr="0047084B">
        <w:rPr>
          <w:rStyle w:val="CharSectNo"/>
        </w:rPr>
        <w:t>102</w:t>
      </w:r>
      <w:r>
        <w:rPr>
          <w:bCs/>
        </w:rPr>
        <w:tab/>
      </w:r>
      <w:r>
        <w:t>Good behaviour orders—explanation to offenders</w:t>
      </w:r>
      <w:bookmarkEnd w:id="236"/>
    </w:p>
    <w:p w14:paraId="53D2803B" w14:textId="77777777" w:rsidR="00336D9F" w:rsidRDefault="00336D9F">
      <w:pPr>
        <w:pStyle w:val="Amain"/>
      </w:pPr>
      <w:r>
        <w:tab/>
        <w:t>(1)</w:t>
      </w:r>
      <w:r>
        <w:tab/>
        <w:t>The court must ensure that reasonable steps are taken to explain to the offender in general terms (and in language the offender can readily understand)—</w:t>
      </w:r>
    </w:p>
    <w:p w14:paraId="4D8E4474" w14:textId="77777777" w:rsidR="00336D9F" w:rsidRDefault="00336D9F">
      <w:pPr>
        <w:pStyle w:val="Apara"/>
      </w:pPr>
      <w:r>
        <w:tab/>
        <w:t>(a)</w:t>
      </w:r>
      <w:r>
        <w:tab/>
        <w:t>the nature and conditions of the good behaviour order; and</w:t>
      </w:r>
    </w:p>
    <w:p w14:paraId="65E4FAFE" w14:textId="18B59797" w:rsidR="00336D9F" w:rsidRDefault="00336D9F">
      <w:pPr>
        <w:pStyle w:val="Apara"/>
      </w:pPr>
      <w:r>
        <w:tab/>
        <w:t>(b)</w:t>
      </w:r>
      <w:r>
        <w:tab/>
        <w:t xml:space="preserve">the offender’s good behaviour obligations under the </w:t>
      </w:r>
      <w:hyperlink r:id="rId131" w:tooltip="A2005-59" w:history="1">
        <w:r w:rsidR="00030A80" w:rsidRPr="00030A80">
          <w:rPr>
            <w:rStyle w:val="charCitHyperlinkItal"/>
          </w:rPr>
          <w:t>Crimes (Sentence Administration) Act 2005</w:t>
        </w:r>
      </w:hyperlink>
      <w:r>
        <w:t xml:space="preserve">; and </w:t>
      </w:r>
    </w:p>
    <w:p w14:paraId="1C7DCED9" w14:textId="77777777" w:rsidR="00336D9F" w:rsidRDefault="00336D9F">
      <w:pPr>
        <w:pStyle w:val="Apara"/>
      </w:pPr>
      <w:r>
        <w:tab/>
        <w:t>(c)</w:t>
      </w:r>
      <w:r>
        <w:tab/>
        <w:t>the consequences if the offender breaches the obligations.</w:t>
      </w:r>
    </w:p>
    <w:p w14:paraId="217515E1" w14:textId="595834CE" w:rsidR="00336D9F" w:rsidRDefault="00336D9F">
      <w:pPr>
        <w:pStyle w:val="aNotepar"/>
      </w:pPr>
      <w:r>
        <w:rPr>
          <w:rStyle w:val="charItals"/>
        </w:rPr>
        <w:t>Note</w:t>
      </w:r>
      <w:r>
        <w:rPr>
          <w:rStyle w:val="charItals"/>
        </w:rPr>
        <w:tab/>
      </w:r>
      <w:r>
        <w:t xml:space="preserve">An offender may breach the obligations by failing to comply with them (see </w:t>
      </w:r>
      <w:hyperlink r:id="rId132" w:tooltip="A2001-14" w:history="1">
        <w:r w:rsidR="00030A80" w:rsidRPr="00030A80">
          <w:rPr>
            <w:rStyle w:val="charCitHyperlinkAbbrev"/>
          </w:rPr>
          <w:t>Legislation Act</w:t>
        </w:r>
      </w:hyperlink>
      <w:r>
        <w:t xml:space="preserve">, dict, pt 1, def </w:t>
      </w:r>
      <w:r>
        <w:rPr>
          <w:rStyle w:val="charBoldItals"/>
        </w:rPr>
        <w:t>breach</w:t>
      </w:r>
      <w:r>
        <w:t>).</w:t>
      </w:r>
    </w:p>
    <w:p w14:paraId="23D51150" w14:textId="77777777" w:rsidR="00336D9F" w:rsidRDefault="00336D9F">
      <w:pPr>
        <w:pStyle w:val="Amain"/>
      </w:pPr>
      <w:r>
        <w:tab/>
        <w:t>(2)</w:t>
      </w:r>
      <w:r>
        <w:tab/>
        <w:t>Failure to comply with this section does not invalidate the good behaviour order.</w:t>
      </w:r>
    </w:p>
    <w:p w14:paraId="4005E2DC" w14:textId="77777777" w:rsidR="00336D9F" w:rsidRDefault="00336D9F" w:rsidP="009900BE">
      <w:pPr>
        <w:pStyle w:val="AH5Sec"/>
      </w:pPr>
      <w:bookmarkStart w:id="237" w:name="_Toc110594099"/>
      <w:r w:rsidRPr="0047084B">
        <w:rPr>
          <w:rStyle w:val="CharSectNo"/>
        </w:rPr>
        <w:t>103</w:t>
      </w:r>
      <w:r>
        <w:tab/>
        <w:t>Good behaviour orders—official notice of order</w:t>
      </w:r>
      <w:bookmarkEnd w:id="237"/>
    </w:p>
    <w:p w14:paraId="3CDCDF9F" w14:textId="77777777" w:rsidR="00336D9F" w:rsidRDefault="00336D9F">
      <w:pPr>
        <w:pStyle w:val="Amain"/>
      </w:pPr>
      <w:r>
        <w:tab/>
        <w:t>(1)</w:t>
      </w:r>
      <w:r>
        <w:tab/>
        <w:t>As</w:t>
      </w:r>
      <w:r>
        <w:rPr>
          <w:b/>
          <w:bCs/>
        </w:rPr>
        <w:t xml:space="preserve"> </w:t>
      </w:r>
      <w:r>
        <w:t>soon as practicable after the court makes the good behaviour order, the court must ensure that written notice of the order, together with a copy of the order, is given to—</w:t>
      </w:r>
    </w:p>
    <w:p w14:paraId="007BBE77" w14:textId="77777777" w:rsidR="00336D9F" w:rsidRDefault="00336D9F">
      <w:pPr>
        <w:pStyle w:val="Apara"/>
      </w:pPr>
      <w:r>
        <w:tab/>
        <w:t>(a)</w:t>
      </w:r>
      <w:r>
        <w:tab/>
        <w:t>the offender; and</w:t>
      </w:r>
    </w:p>
    <w:p w14:paraId="26469DB2" w14:textId="77777777" w:rsidR="00336D9F" w:rsidRDefault="00336D9F">
      <w:pPr>
        <w:pStyle w:val="Apara"/>
        <w:keepNext/>
      </w:pPr>
      <w:r>
        <w:lastRenderedPageBreak/>
        <w:tab/>
        <w:t>(b)</w:t>
      </w:r>
      <w:r>
        <w:tab/>
        <w:t xml:space="preserve">if the order includes a community service condition, probation condition or rehabilitation program condition—the </w:t>
      </w:r>
      <w:r w:rsidR="00FF4FBD">
        <w:t>director</w:t>
      </w:r>
      <w:r w:rsidR="00FF4FBD">
        <w:noBreakHyphen/>
        <w:t>general</w:t>
      </w:r>
      <w:r>
        <w:t>.</w:t>
      </w:r>
    </w:p>
    <w:p w14:paraId="7E1C6D8F" w14:textId="06F4F66C" w:rsidR="00336D9F" w:rsidRDefault="00336D9F" w:rsidP="00594799">
      <w:pPr>
        <w:pStyle w:val="aNote"/>
        <w:keepNext/>
      </w:pPr>
      <w:r>
        <w:rPr>
          <w:rStyle w:val="charItals"/>
        </w:rPr>
        <w:t>Note</w:t>
      </w:r>
      <w:r w:rsidR="009900BE">
        <w:rPr>
          <w:rStyle w:val="charItals"/>
        </w:rPr>
        <w:t xml:space="preserve"> 1</w:t>
      </w:r>
      <w:r>
        <w:rPr>
          <w:rStyle w:val="charItals"/>
        </w:rPr>
        <w:tab/>
      </w:r>
      <w:r>
        <w:t xml:space="preserve">If the order is part of a combination sentence, a single notice may be given for the sentences (see </w:t>
      </w:r>
      <w:hyperlink r:id="rId133" w:tooltip="A2001-14" w:history="1">
        <w:r w:rsidR="00030A80" w:rsidRPr="00030A80">
          <w:rPr>
            <w:rStyle w:val="charCitHyperlinkAbbrev"/>
          </w:rPr>
          <w:t>Legislation Act</w:t>
        </w:r>
      </w:hyperlink>
      <w:r>
        <w:t>, s 49).</w:t>
      </w:r>
    </w:p>
    <w:p w14:paraId="23A3FFA0" w14:textId="77777777" w:rsidR="009900BE" w:rsidRDefault="009900BE" w:rsidP="009900BE">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659251F3" w14:textId="77777777" w:rsidR="00336D9F" w:rsidRDefault="00336D9F">
      <w:pPr>
        <w:pStyle w:val="Amain"/>
        <w:keepNext/>
      </w:pPr>
      <w:r>
        <w:tab/>
        <w:t>(2)</w:t>
      </w:r>
      <w:r>
        <w:tab/>
        <w:t>The notice must include the following information:</w:t>
      </w:r>
    </w:p>
    <w:p w14:paraId="395EB34A" w14:textId="77777777" w:rsidR="00336D9F" w:rsidRDefault="00336D9F">
      <w:pPr>
        <w:pStyle w:val="Apara"/>
      </w:pPr>
      <w:r>
        <w:tab/>
        <w:t>(a)</w:t>
      </w:r>
      <w:r>
        <w:tab/>
        <w:t>the term of the good behaviour order;</w:t>
      </w:r>
    </w:p>
    <w:p w14:paraId="0110F9D3" w14:textId="77777777" w:rsidR="00336D9F" w:rsidRDefault="00336D9F">
      <w:pPr>
        <w:pStyle w:val="Apara"/>
      </w:pPr>
      <w:r>
        <w:tab/>
        <w:t>(b)</w:t>
      </w:r>
      <w:r>
        <w:tab/>
        <w:t>if the good behaviour order includes a community service condition—</w:t>
      </w:r>
    </w:p>
    <w:p w14:paraId="034CC243" w14:textId="77777777" w:rsidR="00336D9F" w:rsidRDefault="00336D9F">
      <w:pPr>
        <w:pStyle w:val="Asubpara"/>
      </w:pPr>
      <w:r>
        <w:tab/>
        <w:t>(i)</w:t>
      </w:r>
      <w:r>
        <w:tab/>
        <w:t>the number of hours of community service work the offender is to perform; and</w:t>
      </w:r>
    </w:p>
    <w:p w14:paraId="32C53712" w14:textId="77777777" w:rsidR="00336D9F" w:rsidRDefault="00336D9F">
      <w:pPr>
        <w:pStyle w:val="Asubpara"/>
      </w:pPr>
      <w:r>
        <w:tab/>
        <w:t>(ii)</w:t>
      </w:r>
      <w:r>
        <w:tab/>
        <w:t>the period during which the work is to be completed; and</w:t>
      </w:r>
    </w:p>
    <w:p w14:paraId="52DE6B64" w14:textId="77777777" w:rsidR="00336D9F" w:rsidRDefault="00336D9F">
      <w:pPr>
        <w:pStyle w:val="Asubpara"/>
      </w:pPr>
      <w:r>
        <w:tab/>
        <w:t>(iii)</w:t>
      </w:r>
      <w:r>
        <w:tab/>
        <w:t>where the offender must present himself or herself for the administration of the condition to start; and</w:t>
      </w:r>
    </w:p>
    <w:p w14:paraId="39CAAF36" w14:textId="77777777" w:rsidR="00336D9F" w:rsidRDefault="00336D9F">
      <w:pPr>
        <w:pStyle w:val="Asubpara"/>
      </w:pPr>
      <w:r>
        <w:tab/>
        <w:t>(iv)</w:t>
      </w:r>
      <w:r>
        <w:tab/>
        <w:t>when, or the period within which, the offender must present;</w:t>
      </w:r>
    </w:p>
    <w:p w14:paraId="2FB07E8A" w14:textId="77777777" w:rsidR="00336D9F" w:rsidRDefault="00336D9F">
      <w:pPr>
        <w:pStyle w:val="Apara"/>
      </w:pPr>
      <w:r>
        <w:tab/>
        <w:t>(c)</w:t>
      </w:r>
      <w:r>
        <w:tab/>
        <w:t>if the good behaviour order includes a probation condition—</w:t>
      </w:r>
    </w:p>
    <w:p w14:paraId="20F33865" w14:textId="77777777" w:rsidR="00336D9F" w:rsidRDefault="00336D9F">
      <w:pPr>
        <w:pStyle w:val="Asubpara"/>
      </w:pPr>
      <w:r>
        <w:tab/>
        <w:t>(i)</w:t>
      </w:r>
      <w:r>
        <w:tab/>
        <w:t>the probation supervisor for the offender; and</w:t>
      </w:r>
    </w:p>
    <w:p w14:paraId="2DC74060" w14:textId="77777777" w:rsidR="00336D9F" w:rsidRDefault="00336D9F">
      <w:pPr>
        <w:pStyle w:val="Asubpara"/>
      </w:pPr>
      <w:r>
        <w:tab/>
        <w:t>(ii)</w:t>
      </w:r>
      <w:r>
        <w:tab/>
        <w:t>where the offender must present himself or herself for the administration of the condition to start; and</w:t>
      </w:r>
    </w:p>
    <w:p w14:paraId="4FFD79DE" w14:textId="77777777" w:rsidR="00336D9F" w:rsidRDefault="00336D9F">
      <w:pPr>
        <w:pStyle w:val="Asubpara"/>
      </w:pPr>
      <w:r>
        <w:tab/>
        <w:t>(iii)</w:t>
      </w:r>
      <w:r>
        <w:tab/>
        <w:t>when, or the period within which, the offender must present;</w:t>
      </w:r>
    </w:p>
    <w:p w14:paraId="4A390F11" w14:textId="77777777" w:rsidR="00336D9F" w:rsidRDefault="00336D9F" w:rsidP="005B3A61">
      <w:pPr>
        <w:pStyle w:val="Apara"/>
        <w:keepNext/>
      </w:pPr>
      <w:r>
        <w:lastRenderedPageBreak/>
        <w:tab/>
        <w:t>(d)</w:t>
      </w:r>
      <w:r>
        <w:tab/>
        <w:t>if the good behaviour order includes a rehabilitation program condition—</w:t>
      </w:r>
    </w:p>
    <w:p w14:paraId="0A03DBB7" w14:textId="77777777" w:rsidR="00336D9F" w:rsidRDefault="00336D9F">
      <w:pPr>
        <w:pStyle w:val="Asubpara"/>
      </w:pPr>
      <w:r>
        <w:tab/>
        <w:t>(i)</w:t>
      </w:r>
      <w:r>
        <w:tab/>
        <w:t>the rehabilitation program the offender is to take part in; and</w:t>
      </w:r>
    </w:p>
    <w:p w14:paraId="5110BB78" w14:textId="77777777" w:rsidR="00336D9F" w:rsidRDefault="00336D9F">
      <w:pPr>
        <w:pStyle w:val="Asubpara"/>
      </w:pPr>
      <w:r>
        <w:tab/>
        <w:t>(ii)</w:t>
      </w:r>
      <w:r>
        <w:tab/>
        <w:t>the period for which the offender is to take part in the program; and</w:t>
      </w:r>
    </w:p>
    <w:p w14:paraId="09F4C915" w14:textId="77777777" w:rsidR="00336D9F" w:rsidRDefault="00336D9F">
      <w:pPr>
        <w:pStyle w:val="Asubpara"/>
      </w:pPr>
      <w:r>
        <w:tab/>
        <w:t>(iii)</w:t>
      </w:r>
      <w:r>
        <w:tab/>
        <w:t>where the offender must present himself or herself for the administration of the condition to start; and</w:t>
      </w:r>
    </w:p>
    <w:p w14:paraId="0ED2DFFB" w14:textId="77777777" w:rsidR="00336D9F" w:rsidRDefault="00336D9F">
      <w:pPr>
        <w:pStyle w:val="Asubpara"/>
      </w:pPr>
      <w:r>
        <w:tab/>
        <w:t>(iv)</w:t>
      </w:r>
      <w:r>
        <w:tab/>
        <w:t>when or the period within which the offender must present;</w:t>
      </w:r>
    </w:p>
    <w:p w14:paraId="4AE7603F" w14:textId="77777777" w:rsidR="00336D9F" w:rsidRDefault="00336D9F">
      <w:pPr>
        <w:pStyle w:val="Apara"/>
      </w:pPr>
      <w:r>
        <w:tab/>
        <w:t>(e)</w:t>
      </w:r>
      <w:r>
        <w:tab/>
        <w:t>any other conditions included in the good behaviour order.</w:t>
      </w:r>
    </w:p>
    <w:p w14:paraId="29643657" w14:textId="77777777" w:rsidR="00336D9F" w:rsidRDefault="00336D9F">
      <w:pPr>
        <w:pStyle w:val="Amain"/>
      </w:pPr>
      <w:r>
        <w:tab/>
        <w:t>(3)</w:t>
      </w:r>
      <w:r>
        <w:tab/>
        <w:t>Failure to comply with this section does not invalidate the good behaviour order.</w:t>
      </w:r>
    </w:p>
    <w:p w14:paraId="04857F33" w14:textId="77777777" w:rsidR="00871004" w:rsidRDefault="00871004" w:rsidP="00871004">
      <w:pPr>
        <w:pStyle w:val="Amain"/>
      </w:pPr>
      <w:r>
        <w:tab/>
        <w:t>(4)</w:t>
      </w:r>
      <w:r>
        <w:tab/>
        <w:t>In this section:</w:t>
      </w:r>
    </w:p>
    <w:p w14:paraId="106D87F8" w14:textId="77777777" w:rsidR="00871004" w:rsidRDefault="00FF4FBD" w:rsidP="00871004">
      <w:pPr>
        <w:pStyle w:val="aDef"/>
      </w:pPr>
      <w:r w:rsidRPr="00030A80">
        <w:rPr>
          <w:rStyle w:val="charBoldItals"/>
        </w:rPr>
        <w:t>director</w:t>
      </w:r>
      <w:r w:rsidRPr="00030A80">
        <w:rPr>
          <w:rStyle w:val="charBoldItals"/>
        </w:rPr>
        <w:noBreakHyphen/>
        <w:t>general</w:t>
      </w:r>
      <w:r w:rsidR="00871004">
        <w:rPr>
          <w:bCs/>
          <w:iCs/>
        </w:rPr>
        <w:t xml:space="preserve"> means—</w:t>
      </w:r>
    </w:p>
    <w:p w14:paraId="5505F0A9" w14:textId="77777777" w:rsidR="00871004" w:rsidRDefault="00871004" w:rsidP="00871004">
      <w:pPr>
        <w:pStyle w:val="aDefpara"/>
      </w:pPr>
      <w:r>
        <w:tab/>
        <w:t>(a)</w:t>
      </w:r>
      <w:r>
        <w:tab/>
        <w:t xml:space="preserve">for an order made for a young offender—the </w:t>
      </w:r>
      <w:r w:rsidR="00805012">
        <w:t>CYP director</w:t>
      </w:r>
      <w:r w:rsidR="00805012">
        <w:noBreakHyphen/>
        <w:t>general</w:t>
      </w:r>
      <w:r>
        <w:t>; and</w:t>
      </w:r>
    </w:p>
    <w:p w14:paraId="5FEE6CBE" w14:textId="77777777" w:rsidR="00871004" w:rsidRDefault="00871004" w:rsidP="00871004">
      <w:pPr>
        <w:pStyle w:val="aDefpara"/>
      </w:pPr>
      <w:r>
        <w:tab/>
        <w:t>(b)</w:t>
      </w:r>
      <w:r>
        <w:tab/>
        <w:t xml:space="preserve">for any other order—the </w:t>
      </w:r>
      <w:r w:rsidR="00FF4FBD">
        <w:t>director</w:t>
      </w:r>
      <w:r w:rsidR="00FF4FBD">
        <w:noBreakHyphen/>
        <w:t>general</w:t>
      </w:r>
      <w:r>
        <w:t xml:space="preserve"> responsible for this Act. </w:t>
      </w:r>
    </w:p>
    <w:p w14:paraId="58CE9DB2" w14:textId="77777777" w:rsidR="00336D9F" w:rsidRDefault="00336D9F">
      <w:pPr>
        <w:pStyle w:val="AH5Sec"/>
      </w:pPr>
      <w:bookmarkStart w:id="238" w:name="_Toc110594100"/>
      <w:r w:rsidRPr="0047084B">
        <w:rPr>
          <w:rStyle w:val="CharSectNo"/>
        </w:rPr>
        <w:t>104</w:t>
      </w:r>
      <w:r>
        <w:tab/>
        <w:t>Good behaviour orders—explanation and notice to sureties</w:t>
      </w:r>
      <w:bookmarkEnd w:id="238"/>
    </w:p>
    <w:p w14:paraId="0984AC5B" w14:textId="77777777" w:rsidR="00336D9F" w:rsidRDefault="00336D9F">
      <w:pPr>
        <w:pStyle w:val="Amain"/>
      </w:pPr>
      <w:r>
        <w:tab/>
        <w:t>(1)</w:t>
      </w:r>
      <w:r>
        <w:tab/>
        <w:t>This section applies if the good behaviour order includes a condition that a surety give security for the offender.</w:t>
      </w:r>
    </w:p>
    <w:p w14:paraId="41D4C7BF" w14:textId="77777777" w:rsidR="00336D9F" w:rsidRDefault="00336D9F">
      <w:pPr>
        <w:pStyle w:val="Amain"/>
      </w:pPr>
      <w:r>
        <w:tab/>
        <w:t>(2)</w:t>
      </w:r>
      <w:r>
        <w:tab/>
        <w:t>The court must ensure that reasonable steps are taken to explain to the surety in general terms (and in language the surety can readily understand)—</w:t>
      </w:r>
    </w:p>
    <w:p w14:paraId="1AFFB611" w14:textId="77777777" w:rsidR="00336D9F" w:rsidRDefault="00336D9F">
      <w:pPr>
        <w:pStyle w:val="Apara"/>
      </w:pPr>
      <w:r>
        <w:tab/>
        <w:t>(a)</w:t>
      </w:r>
      <w:r>
        <w:tab/>
        <w:t>the nature and the conditions of the order (including the amount of the security); and</w:t>
      </w:r>
    </w:p>
    <w:p w14:paraId="5EF86F2F" w14:textId="1767A054" w:rsidR="00336D9F" w:rsidRDefault="00336D9F">
      <w:pPr>
        <w:pStyle w:val="Apara"/>
      </w:pPr>
      <w:r>
        <w:lastRenderedPageBreak/>
        <w:tab/>
        <w:t>(b)</w:t>
      </w:r>
      <w:r>
        <w:tab/>
        <w:t xml:space="preserve">the offender’s good behaviour obligations under the </w:t>
      </w:r>
      <w:hyperlink r:id="rId134" w:tooltip="A2005-59" w:history="1">
        <w:r w:rsidR="00030A80" w:rsidRPr="00030A80">
          <w:rPr>
            <w:rStyle w:val="charCitHyperlinkItal"/>
          </w:rPr>
          <w:t>Crimes (Sentence Administration) Act 2005</w:t>
        </w:r>
      </w:hyperlink>
      <w:r>
        <w:t xml:space="preserve">; and </w:t>
      </w:r>
    </w:p>
    <w:p w14:paraId="7BCE4313" w14:textId="77777777" w:rsidR="00336D9F" w:rsidRDefault="00336D9F">
      <w:pPr>
        <w:pStyle w:val="Apara"/>
      </w:pPr>
      <w:r>
        <w:tab/>
        <w:t>(c)</w:t>
      </w:r>
      <w:r>
        <w:tab/>
        <w:t>the consequences for the offender and the surety if the offender breaches the obligations.</w:t>
      </w:r>
    </w:p>
    <w:p w14:paraId="32F02A69" w14:textId="762801C5" w:rsidR="00336D9F" w:rsidRDefault="00336D9F">
      <w:pPr>
        <w:pStyle w:val="aNotepar"/>
      </w:pPr>
      <w:r>
        <w:rPr>
          <w:rStyle w:val="charItals"/>
        </w:rPr>
        <w:t>Note</w:t>
      </w:r>
      <w:r>
        <w:rPr>
          <w:rStyle w:val="charItals"/>
        </w:rPr>
        <w:tab/>
      </w:r>
      <w:r>
        <w:t xml:space="preserve">An offender may breach the obligations by failing to comply with them (see </w:t>
      </w:r>
      <w:hyperlink r:id="rId135" w:tooltip="A2001-14" w:history="1">
        <w:r w:rsidR="00030A80" w:rsidRPr="00030A80">
          <w:rPr>
            <w:rStyle w:val="charCitHyperlinkAbbrev"/>
          </w:rPr>
          <w:t>Legislation Act</w:t>
        </w:r>
      </w:hyperlink>
      <w:r>
        <w:t xml:space="preserve">, dict, pt 1, def </w:t>
      </w:r>
      <w:r>
        <w:rPr>
          <w:rStyle w:val="charBoldItals"/>
        </w:rPr>
        <w:t>breach</w:t>
      </w:r>
      <w:r>
        <w:t>).</w:t>
      </w:r>
    </w:p>
    <w:p w14:paraId="4297D762" w14:textId="77777777" w:rsidR="00336D9F" w:rsidRDefault="00336D9F">
      <w:pPr>
        <w:pStyle w:val="Amain"/>
      </w:pPr>
      <w:r>
        <w:tab/>
        <w:t>(3)</w:t>
      </w:r>
      <w:r>
        <w:tab/>
        <w:t>The court must also ensure that reasonable steps are taken to give a copy of the good behaviour order to the surety.</w:t>
      </w:r>
    </w:p>
    <w:p w14:paraId="562EB141" w14:textId="77777777" w:rsidR="00336D9F" w:rsidRDefault="00336D9F">
      <w:pPr>
        <w:pStyle w:val="Amain"/>
      </w:pPr>
      <w:r>
        <w:tab/>
        <w:t>(4)</w:t>
      </w:r>
      <w:r>
        <w:tab/>
        <w:t>Failure to comply with this section does not invalidate the good behaviour order or the security.</w:t>
      </w:r>
    </w:p>
    <w:p w14:paraId="5852DE9B" w14:textId="77777777" w:rsidR="00336D9F" w:rsidRDefault="00336D9F">
      <w:pPr>
        <w:pStyle w:val="PageBreak"/>
      </w:pPr>
      <w:r>
        <w:br w:type="page"/>
      </w:r>
    </w:p>
    <w:p w14:paraId="7E32D1E5" w14:textId="77777777" w:rsidR="00336D9F" w:rsidRPr="0047084B" w:rsidRDefault="00336D9F">
      <w:pPr>
        <w:pStyle w:val="AH2Part"/>
      </w:pPr>
      <w:bookmarkStart w:id="239" w:name="_Toc110594101"/>
      <w:r w:rsidRPr="0047084B">
        <w:rPr>
          <w:rStyle w:val="CharPartNo"/>
        </w:rPr>
        <w:lastRenderedPageBreak/>
        <w:t>Part 6.4</w:t>
      </w:r>
      <w:r>
        <w:tab/>
      </w:r>
      <w:r w:rsidRPr="0047084B">
        <w:rPr>
          <w:rStyle w:val="CharPartText"/>
        </w:rPr>
        <w:t>Good behaviour orders—other provisions</w:t>
      </w:r>
      <w:bookmarkEnd w:id="239"/>
    </w:p>
    <w:p w14:paraId="7EAB4C7A" w14:textId="77777777" w:rsidR="00594799" w:rsidRDefault="00594799" w:rsidP="00594799">
      <w:pPr>
        <w:pStyle w:val="Placeholder"/>
        <w:suppressLineNumbers/>
      </w:pPr>
      <w:r>
        <w:rPr>
          <w:rStyle w:val="CharDivNo"/>
        </w:rPr>
        <w:t xml:space="preserve">  </w:t>
      </w:r>
      <w:r>
        <w:rPr>
          <w:rStyle w:val="CharDivText"/>
        </w:rPr>
        <w:t xml:space="preserve">  </w:t>
      </w:r>
    </w:p>
    <w:p w14:paraId="0CA1E221" w14:textId="77777777" w:rsidR="00336D9F" w:rsidRDefault="00336D9F">
      <w:pPr>
        <w:pStyle w:val="AH5Sec"/>
        <w:rPr>
          <w:lang w:val="en-US"/>
        </w:rPr>
      </w:pPr>
      <w:bookmarkStart w:id="240" w:name="_Toc110594102"/>
      <w:r w:rsidRPr="0047084B">
        <w:rPr>
          <w:rStyle w:val="CharSectNo"/>
        </w:rPr>
        <w:t>105</w:t>
      </w:r>
      <w:r>
        <w:rPr>
          <w:lang w:val="en-US"/>
        </w:rPr>
        <w:tab/>
      </w:r>
      <w:r>
        <w:t>Good behaviour—consequences of failure</w:t>
      </w:r>
      <w:r>
        <w:rPr>
          <w:lang w:val="en-US"/>
        </w:rPr>
        <w:t xml:space="preserve"> to sign undertaking</w:t>
      </w:r>
      <w:bookmarkEnd w:id="240"/>
    </w:p>
    <w:p w14:paraId="396CBE91" w14:textId="131841C0" w:rsidR="00336D9F" w:rsidRDefault="00336D9F">
      <w:pPr>
        <w:pStyle w:val="Amain"/>
        <w:rPr>
          <w:lang w:val="en-US"/>
        </w:rPr>
      </w:pPr>
      <w:r>
        <w:rPr>
          <w:lang w:val="en-US"/>
        </w:rPr>
        <w:tab/>
        <w:t>(1)</w:t>
      </w:r>
      <w:r>
        <w:rPr>
          <w:lang w:val="en-US"/>
        </w:rPr>
        <w:tab/>
        <w:t>This section applies if an offender fails to sign</w:t>
      </w:r>
      <w:r w:rsidR="00607025">
        <w:rPr>
          <w:lang w:val="en-US"/>
        </w:rPr>
        <w:t xml:space="preserve"> or give</w:t>
      </w:r>
      <w:r>
        <w:rPr>
          <w:lang w:val="en-US"/>
        </w:rPr>
        <w:t xml:space="preserve"> the undertaking mentioned in section 13 (2) for a good behaviour order made in relation to the offender.</w:t>
      </w:r>
    </w:p>
    <w:p w14:paraId="1BD78B75" w14:textId="77777777" w:rsidR="00336D9F" w:rsidRDefault="00336D9F">
      <w:pPr>
        <w:pStyle w:val="Amain"/>
        <w:rPr>
          <w:lang w:val="en-US"/>
        </w:rPr>
      </w:pPr>
      <w:r>
        <w:rPr>
          <w:lang w:val="en-US"/>
        </w:rPr>
        <w:tab/>
        <w:t>(2)</w:t>
      </w:r>
      <w:r>
        <w:rPr>
          <w:lang w:val="en-US"/>
        </w:rPr>
        <w:tab/>
        <w:t>The court that made the good behaviour order may re-sentence the offender, or convict and sentence the offender, as if the order had not been made.</w:t>
      </w:r>
    </w:p>
    <w:p w14:paraId="370DC59F" w14:textId="77777777" w:rsidR="00336D9F" w:rsidRDefault="00336D9F">
      <w:pPr>
        <w:pStyle w:val="Amain"/>
        <w:rPr>
          <w:lang w:val="en-US"/>
        </w:rPr>
      </w:pPr>
      <w:r>
        <w:rPr>
          <w:lang w:val="en-US"/>
        </w:rPr>
        <w:tab/>
        <w:t>(3)</w:t>
      </w:r>
      <w:r>
        <w:rPr>
          <w:lang w:val="en-US"/>
        </w:rPr>
        <w:tab/>
        <w:t>To remove any doubt, if the offender is re-sentenced by the court under this section, the offender has the same rights of appeal as the offender would have had if the good behaviour order had not been made.</w:t>
      </w:r>
    </w:p>
    <w:p w14:paraId="26632E7E" w14:textId="77777777" w:rsidR="00336D9F" w:rsidRDefault="00336D9F">
      <w:pPr>
        <w:pStyle w:val="AH5Sec"/>
      </w:pPr>
      <w:bookmarkStart w:id="241" w:name="_Toc110594103"/>
      <w:r w:rsidRPr="0047084B">
        <w:rPr>
          <w:rStyle w:val="CharSectNo"/>
        </w:rPr>
        <w:t>106</w:t>
      </w:r>
      <w:r>
        <w:tab/>
        <w:t>Good behaviour—maximum amount of security</w:t>
      </w:r>
      <w:bookmarkEnd w:id="241"/>
    </w:p>
    <w:p w14:paraId="45FB676C" w14:textId="77777777" w:rsidR="00336D9F" w:rsidRDefault="00336D9F">
      <w:pPr>
        <w:pStyle w:val="Amain"/>
      </w:pPr>
      <w:r>
        <w:tab/>
        <w:t>(1)</w:t>
      </w:r>
      <w:r>
        <w:tab/>
        <w:t>The maximum amount of security that may be required to be given by an offender or a surety under a good behaviour order is—</w:t>
      </w:r>
    </w:p>
    <w:p w14:paraId="58BB774B" w14:textId="77777777" w:rsidR="00336D9F" w:rsidRDefault="00336D9F">
      <w:pPr>
        <w:pStyle w:val="Apara"/>
      </w:pPr>
      <w:r>
        <w:tab/>
        <w:t>(a)</w:t>
      </w:r>
      <w:r>
        <w:tab/>
        <w:t>if the offence is punishable by a fine—the maximum fine that may be imposed for the offence; or</w:t>
      </w:r>
    </w:p>
    <w:p w14:paraId="2ADC6904" w14:textId="77777777" w:rsidR="00336D9F" w:rsidRDefault="00336D9F">
      <w:pPr>
        <w:pStyle w:val="Apara"/>
      </w:pPr>
      <w:r>
        <w:tab/>
        <w:t>(b)</w:t>
      </w:r>
      <w:r>
        <w:tab/>
        <w:t>if the offence is not punishable by a fine—</w:t>
      </w:r>
    </w:p>
    <w:p w14:paraId="64B58017" w14:textId="77777777" w:rsidR="00336D9F" w:rsidRDefault="00336D9F">
      <w:pPr>
        <w:pStyle w:val="Asubpara"/>
      </w:pPr>
      <w:r>
        <w:tab/>
        <w:t>(i)</w:t>
      </w:r>
      <w:r>
        <w:tab/>
        <w:t>for the Supreme Court—$10 000; or</w:t>
      </w:r>
    </w:p>
    <w:p w14:paraId="21FFD0B1" w14:textId="77777777" w:rsidR="00336D9F" w:rsidRDefault="00336D9F">
      <w:pPr>
        <w:pStyle w:val="Asubpara"/>
      </w:pPr>
      <w:r>
        <w:tab/>
        <w:t>(ii)</w:t>
      </w:r>
      <w:r>
        <w:tab/>
        <w:t xml:space="preserve">for the </w:t>
      </w:r>
      <w:smartTag w:uri="urn:schemas-microsoft-com:office:smarttags" w:element="address">
        <w:smartTag w:uri="urn:schemas-microsoft-com:office:smarttags" w:element="Street">
          <w:r>
            <w:t>Magistrates Court</w:t>
          </w:r>
        </w:smartTag>
      </w:smartTag>
      <w:r>
        <w:t>—$2 000.</w:t>
      </w:r>
    </w:p>
    <w:p w14:paraId="6DF5E413" w14:textId="77777777" w:rsidR="00336D9F" w:rsidRDefault="00336D9F">
      <w:pPr>
        <w:pStyle w:val="Amain"/>
        <w:keepNext/>
      </w:pPr>
      <w:r>
        <w:lastRenderedPageBreak/>
        <w:tab/>
        <w:t>(2)</w:t>
      </w:r>
      <w:r>
        <w:tab/>
        <w:t xml:space="preserve">However, a good behaviour order made by the </w:t>
      </w:r>
      <w:smartTag w:uri="urn:schemas-microsoft-com:office:smarttags" w:element="address">
        <w:smartTag w:uri="urn:schemas-microsoft-com:office:smarttags" w:element="Street">
          <w:r>
            <w:t>Magistrates Court</w:t>
          </w:r>
        </w:smartTag>
      </w:smartTag>
      <w:r>
        <w:t xml:space="preserve"> must not include a condition that the offender or a surety give security unless—</w:t>
      </w:r>
    </w:p>
    <w:p w14:paraId="0D3B9B93" w14:textId="77777777" w:rsidR="00336D9F" w:rsidRDefault="00336D9F" w:rsidP="00AA0299">
      <w:pPr>
        <w:pStyle w:val="Apara"/>
        <w:keepNext/>
      </w:pPr>
      <w:r>
        <w:tab/>
        <w:t>(a)</w:t>
      </w:r>
      <w:r>
        <w:tab/>
        <w:t>the offence is punishable by imprisonment for longer than 6 months; or</w:t>
      </w:r>
    </w:p>
    <w:p w14:paraId="42CC14D1" w14:textId="77777777" w:rsidR="00336D9F" w:rsidRDefault="00336D9F">
      <w:pPr>
        <w:pStyle w:val="Apara"/>
      </w:pPr>
      <w:r>
        <w:tab/>
        <w:t>(b)</w:t>
      </w:r>
      <w:r>
        <w:tab/>
        <w:t>a suspended sentence order has been made for the offence.</w:t>
      </w:r>
    </w:p>
    <w:p w14:paraId="2A477B88" w14:textId="77777777" w:rsidR="00336D9F" w:rsidRDefault="00336D9F">
      <w:pPr>
        <w:pStyle w:val="PageBreak"/>
      </w:pPr>
      <w:r>
        <w:br w:type="page"/>
      </w:r>
    </w:p>
    <w:p w14:paraId="135ACF93" w14:textId="77777777" w:rsidR="00336D9F" w:rsidRPr="0047084B" w:rsidRDefault="00336D9F">
      <w:pPr>
        <w:pStyle w:val="AH1Chapter"/>
      </w:pPr>
      <w:bookmarkStart w:id="242" w:name="_Toc110594104"/>
      <w:r w:rsidRPr="0047084B">
        <w:rPr>
          <w:rStyle w:val="CharChapNo"/>
        </w:rPr>
        <w:lastRenderedPageBreak/>
        <w:t>Chapter 7</w:t>
      </w:r>
      <w:r>
        <w:tab/>
      </w:r>
      <w:r w:rsidRPr="0047084B">
        <w:rPr>
          <w:rStyle w:val="CharChapText"/>
        </w:rPr>
        <w:t>Reparation orders</w:t>
      </w:r>
      <w:bookmarkEnd w:id="242"/>
    </w:p>
    <w:p w14:paraId="1DD9F29A" w14:textId="77777777" w:rsidR="00336D9F" w:rsidRDefault="00336D9F">
      <w:pPr>
        <w:pStyle w:val="Placeholder"/>
      </w:pPr>
      <w:r>
        <w:rPr>
          <w:rStyle w:val="CharPartNo"/>
        </w:rPr>
        <w:t xml:space="preserve">  </w:t>
      </w:r>
      <w:r>
        <w:rPr>
          <w:rStyle w:val="CharPartText"/>
        </w:rPr>
        <w:t xml:space="preserve">  </w:t>
      </w:r>
    </w:p>
    <w:p w14:paraId="4D3CBA43" w14:textId="77777777" w:rsidR="00336D9F" w:rsidRDefault="00336D9F">
      <w:pPr>
        <w:pStyle w:val="AH5Sec"/>
      </w:pPr>
      <w:bookmarkStart w:id="243" w:name="_Toc110594105"/>
      <w:r w:rsidRPr="0047084B">
        <w:rPr>
          <w:rStyle w:val="CharSectNo"/>
        </w:rPr>
        <w:t>107</w:t>
      </w:r>
      <w:r>
        <w:tab/>
        <w:t>Application—ch 7</w:t>
      </w:r>
      <w:bookmarkEnd w:id="243"/>
    </w:p>
    <w:p w14:paraId="2DC27EA6" w14:textId="77777777" w:rsidR="00336D9F" w:rsidRDefault="00336D9F">
      <w:pPr>
        <w:pStyle w:val="Amainreturn"/>
      </w:pPr>
      <w:r>
        <w:t>This part applies if a court is considering whether to make, or makes, a reparation order for an offender for an offence.</w:t>
      </w:r>
    </w:p>
    <w:p w14:paraId="198165C6" w14:textId="77777777" w:rsidR="00336D9F" w:rsidRDefault="00336D9F">
      <w:pPr>
        <w:pStyle w:val="AH5Sec"/>
      </w:pPr>
      <w:bookmarkStart w:id="244" w:name="_Toc110594106"/>
      <w:r w:rsidRPr="0047084B">
        <w:rPr>
          <w:rStyle w:val="CharSectNo"/>
        </w:rPr>
        <w:t>108</w:t>
      </w:r>
      <w:r>
        <w:tab/>
        <w:t>Reparation orders—no agreement about amount of loss etc</w:t>
      </w:r>
      <w:bookmarkEnd w:id="244"/>
    </w:p>
    <w:p w14:paraId="142A0AA4" w14:textId="77777777" w:rsidR="00336D9F" w:rsidRDefault="00336D9F">
      <w:pPr>
        <w:pStyle w:val="Amain"/>
      </w:pPr>
      <w:r>
        <w:tab/>
        <w:t>(1)</w:t>
      </w:r>
      <w:r>
        <w:tab/>
        <w:t>If the offender and the director of public prosecutions (or any other applicant for the reparation order) do not agree about the amount the offender is to be ordered to pay under the reparation order, the court must decide the amount.</w:t>
      </w:r>
    </w:p>
    <w:p w14:paraId="2BE6E16A" w14:textId="77777777" w:rsidR="00336D9F" w:rsidRDefault="00336D9F">
      <w:pPr>
        <w:pStyle w:val="Amain"/>
      </w:pPr>
      <w:r>
        <w:tab/>
        <w:t>(2)</w:t>
      </w:r>
      <w:r>
        <w:tab/>
        <w:t>To remove any doubt, section 110 (Reparation orders—evidential basis for orders) applies in relation to facts about the amount the offender is to be ordered to pay under the reparation order.</w:t>
      </w:r>
    </w:p>
    <w:p w14:paraId="53625CF3" w14:textId="77777777" w:rsidR="00336D9F" w:rsidRDefault="00336D9F">
      <w:pPr>
        <w:pStyle w:val="AH5Sec"/>
      </w:pPr>
      <w:bookmarkStart w:id="245" w:name="_Toc110594107"/>
      <w:r w:rsidRPr="0047084B">
        <w:rPr>
          <w:rStyle w:val="CharSectNo"/>
        </w:rPr>
        <w:t>109</w:t>
      </w:r>
      <w:r>
        <w:tab/>
        <w:t>Reparation orders—payment by instalments</w:t>
      </w:r>
      <w:bookmarkEnd w:id="245"/>
    </w:p>
    <w:p w14:paraId="7F94AE04" w14:textId="77777777" w:rsidR="00336D9F" w:rsidRDefault="00336D9F">
      <w:pPr>
        <w:pStyle w:val="Amainreturn"/>
      </w:pPr>
      <w:r>
        <w:t>If the court makes a reparation order for the payment of money, the court may, in addition, order that—</w:t>
      </w:r>
    </w:p>
    <w:p w14:paraId="05E4C432" w14:textId="77777777" w:rsidR="00336D9F" w:rsidRDefault="00336D9F">
      <w:pPr>
        <w:pStyle w:val="Apara"/>
      </w:pPr>
      <w:r>
        <w:tab/>
        <w:t>(a)</w:t>
      </w:r>
      <w:r>
        <w:tab/>
        <w:t>the amount be paid by stated instalments; and</w:t>
      </w:r>
    </w:p>
    <w:p w14:paraId="344765A4" w14:textId="77777777" w:rsidR="00336D9F" w:rsidRDefault="00336D9F">
      <w:pPr>
        <w:pStyle w:val="Apara"/>
      </w:pPr>
      <w:r>
        <w:tab/>
        <w:t>(b)</w:t>
      </w:r>
      <w:r>
        <w:tab/>
        <w:t>the offender give security, with or without sureties, to the satisfaction of a stated officer of the court for the payment of the amount or of each instalment of the amount.</w:t>
      </w:r>
    </w:p>
    <w:p w14:paraId="32131640" w14:textId="77777777" w:rsidR="00336D9F" w:rsidRDefault="00336D9F">
      <w:pPr>
        <w:pStyle w:val="AH5Sec"/>
      </w:pPr>
      <w:bookmarkStart w:id="246" w:name="_Toc110594108"/>
      <w:r w:rsidRPr="0047084B">
        <w:rPr>
          <w:rStyle w:val="CharSectNo"/>
        </w:rPr>
        <w:t>110</w:t>
      </w:r>
      <w:r>
        <w:tab/>
        <w:t>Reparation orders—evidential basis for orders</w:t>
      </w:r>
      <w:bookmarkEnd w:id="246"/>
    </w:p>
    <w:p w14:paraId="21496EA4" w14:textId="77777777" w:rsidR="00336D9F" w:rsidRDefault="00336D9F">
      <w:pPr>
        <w:pStyle w:val="Amain"/>
        <w:keepNext/>
      </w:pPr>
      <w:r>
        <w:tab/>
        <w:t>(1)</w:t>
      </w:r>
      <w:r>
        <w:tab/>
        <w:t>A reparation order must not be made for the offence unless the court considers that the order should be made on the basis of facts established by—</w:t>
      </w:r>
    </w:p>
    <w:p w14:paraId="192657CE" w14:textId="77777777" w:rsidR="00336D9F" w:rsidRDefault="00336D9F">
      <w:pPr>
        <w:pStyle w:val="Apara"/>
        <w:keepNext/>
      </w:pPr>
      <w:r>
        <w:tab/>
        <w:t>(a)</w:t>
      </w:r>
      <w:r>
        <w:tab/>
        <w:t>evidence given at the trial; or</w:t>
      </w:r>
    </w:p>
    <w:p w14:paraId="6F034596" w14:textId="77777777" w:rsidR="00336D9F" w:rsidRDefault="00336D9F">
      <w:pPr>
        <w:pStyle w:val="Apara"/>
      </w:pPr>
      <w:r>
        <w:tab/>
        <w:t>(b)</w:t>
      </w:r>
      <w:r>
        <w:tab/>
        <w:t>available documents; or</w:t>
      </w:r>
    </w:p>
    <w:p w14:paraId="6B917DD5" w14:textId="77777777" w:rsidR="00336D9F" w:rsidRDefault="00336D9F">
      <w:pPr>
        <w:pStyle w:val="Apara"/>
      </w:pPr>
      <w:r>
        <w:lastRenderedPageBreak/>
        <w:tab/>
        <w:t>(c)</w:t>
      </w:r>
      <w:r>
        <w:tab/>
        <w:t>admissions by the offender; or</w:t>
      </w:r>
    </w:p>
    <w:p w14:paraId="47953569" w14:textId="77777777" w:rsidR="00336D9F" w:rsidRDefault="00336D9F">
      <w:pPr>
        <w:pStyle w:val="Apara"/>
      </w:pPr>
      <w:r>
        <w:tab/>
        <w:t>(d)</w:t>
      </w:r>
      <w:r>
        <w:tab/>
        <w:t>submissions made by or for anyone (including the director of public prosecutions).</w:t>
      </w:r>
    </w:p>
    <w:p w14:paraId="422EDFAD" w14:textId="77777777" w:rsidR="00336D9F" w:rsidRDefault="00336D9F">
      <w:pPr>
        <w:pStyle w:val="Amain"/>
        <w:keepNext/>
      </w:pPr>
      <w:r>
        <w:tab/>
        <w:t>(2)</w:t>
      </w:r>
      <w:r>
        <w:tab/>
        <w:t>In this section:</w:t>
      </w:r>
    </w:p>
    <w:p w14:paraId="1B47C438" w14:textId="77777777" w:rsidR="00336D9F" w:rsidRDefault="00336D9F">
      <w:pPr>
        <w:pStyle w:val="aDef"/>
        <w:keepNext/>
      </w:pPr>
      <w:r>
        <w:rPr>
          <w:rStyle w:val="charBoldItals"/>
        </w:rPr>
        <w:t>available documents</w:t>
      </w:r>
      <w:r w:rsidRPr="00030A80">
        <w:t>, in relation to the offence,</w:t>
      </w:r>
      <w:r>
        <w:t xml:space="preserve"> means any of the following:</w:t>
      </w:r>
    </w:p>
    <w:p w14:paraId="2B3F600D" w14:textId="77777777" w:rsidR="00336D9F" w:rsidRDefault="00336D9F">
      <w:pPr>
        <w:pStyle w:val="aDefpara"/>
      </w:pPr>
      <w:r>
        <w:tab/>
        <w:t>(a)</w:t>
      </w:r>
      <w:r>
        <w:tab/>
        <w:t>any written statements or admissions made for use as evidence at a trial that would have been admissible as evidence at the trial for the offence;</w:t>
      </w:r>
    </w:p>
    <w:p w14:paraId="3954A60B" w14:textId="77777777" w:rsidR="00336D9F" w:rsidRDefault="00336D9F">
      <w:pPr>
        <w:pStyle w:val="aDefpara"/>
      </w:pPr>
      <w:r>
        <w:tab/>
        <w:t>(b)</w:t>
      </w:r>
      <w:r>
        <w:tab/>
        <w:t xml:space="preserve">depositions taken at any committal proceeding for the offence; </w:t>
      </w:r>
    </w:p>
    <w:p w14:paraId="7F72CD3B" w14:textId="77777777" w:rsidR="00336D9F" w:rsidRDefault="00336D9F">
      <w:pPr>
        <w:pStyle w:val="aDefpara"/>
      </w:pPr>
      <w:r>
        <w:tab/>
        <w:t>(c)</w:t>
      </w:r>
      <w:r>
        <w:tab/>
        <w:t>any written statements or admissions used as evidence in any committal proceeding for the offence;</w:t>
      </w:r>
    </w:p>
    <w:p w14:paraId="72385D72" w14:textId="77777777" w:rsidR="00336D9F" w:rsidRDefault="00336D9F">
      <w:pPr>
        <w:pStyle w:val="aDefpara"/>
      </w:pPr>
      <w:r>
        <w:tab/>
        <w:t>(d)</w:t>
      </w:r>
      <w:r>
        <w:tab/>
        <w:t>any other relevant written documents.</w:t>
      </w:r>
    </w:p>
    <w:p w14:paraId="7765D8EB" w14:textId="77777777" w:rsidR="00336D9F" w:rsidRDefault="00336D9F">
      <w:pPr>
        <w:pStyle w:val="aExamHdgpar"/>
      </w:pPr>
      <w:r>
        <w:t>Example for par (d)</w:t>
      </w:r>
    </w:p>
    <w:p w14:paraId="193FAEFA" w14:textId="77777777" w:rsidR="00336D9F" w:rsidRDefault="00336D9F">
      <w:pPr>
        <w:pStyle w:val="aExampar"/>
      </w:pPr>
      <w:r>
        <w:t>If the value of an object, or the cost of its repair, is relevant to the proceeding for the reparation order, an affidavit by a valuer or repairer about the value of the object or the cost of its repair would be a relevant written document.</w:t>
      </w:r>
    </w:p>
    <w:p w14:paraId="3B286D2F" w14:textId="77777777" w:rsidR="00336D9F" w:rsidRDefault="00336D9F">
      <w:pPr>
        <w:pStyle w:val="AH5Sec"/>
      </w:pPr>
      <w:bookmarkStart w:id="247" w:name="_Toc110594109"/>
      <w:r w:rsidRPr="0047084B">
        <w:rPr>
          <w:rStyle w:val="CharSectNo"/>
        </w:rPr>
        <w:t>110A</w:t>
      </w:r>
      <w:r>
        <w:tab/>
        <w:t>Reparation orders—enforcing non-money order</w:t>
      </w:r>
      <w:bookmarkEnd w:id="247"/>
    </w:p>
    <w:p w14:paraId="18F17F0A" w14:textId="77777777" w:rsidR="00336D9F" w:rsidRDefault="00336D9F">
      <w:pPr>
        <w:pStyle w:val="Amain"/>
      </w:pPr>
      <w:r>
        <w:tab/>
        <w:t>(1)</w:t>
      </w:r>
      <w:r>
        <w:tab/>
        <w:t>This section applies if the reparation order does not require the payment of money.</w:t>
      </w:r>
    </w:p>
    <w:p w14:paraId="03A369BE" w14:textId="54C0057D" w:rsidR="00336D9F" w:rsidRDefault="00336D9F">
      <w:pPr>
        <w:pStyle w:val="aNote"/>
      </w:pPr>
      <w:r w:rsidRPr="00030A80">
        <w:rPr>
          <w:rStyle w:val="charItals"/>
        </w:rPr>
        <w:t>Note</w:t>
      </w:r>
      <w:r w:rsidRPr="00030A80">
        <w:rPr>
          <w:rStyle w:val="charItals"/>
        </w:rPr>
        <w:tab/>
      </w:r>
      <w:r>
        <w:t>An offender may breach</w:t>
      </w:r>
      <w:r w:rsidRPr="00030A80">
        <w:t xml:space="preserve"> </w:t>
      </w:r>
      <w:r>
        <w:t xml:space="preserve">a reparation order by failing to comply with it (see </w:t>
      </w:r>
      <w:hyperlink r:id="rId136" w:tooltip="A2001-14" w:history="1">
        <w:r w:rsidR="00030A80" w:rsidRPr="00030A80">
          <w:rPr>
            <w:rStyle w:val="charCitHyperlinkAbbrev"/>
          </w:rPr>
          <w:t>Legislation Act</w:t>
        </w:r>
      </w:hyperlink>
      <w:r>
        <w:t xml:space="preserve">, dict, pt 1, def </w:t>
      </w:r>
      <w:r w:rsidRPr="00030A80">
        <w:rPr>
          <w:rStyle w:val="charBoldItals"/>
        </w:rPr>
        <w:t>breach</w:t>
      </w:r>
      <w:r>
        <w:t>).</w:t>
      </w:r>
    </w:p>
    <w:p w14:paraId="2F1C5FF6" w14:textId="77777777" w:rsidR="00336D9F" w:rsidRDefault="00336D9F">
      <w:pPr>
        <w:pStyle w:val="Amain"/>
      </w:pPr>
      <w:r>
        <w:tab/>
        <w:t>(2)</w:t>
      </w:r>
      <w:r>
        <w:tab/>
        <w:t>If the offender breaches the reparation order, the person in whose favour the order was made may apply to the court for an order under this section to be made against the offender.</w:t>
      </w:r>
    </w:p>
    <w:p w14:paraId="6E9A3436" w14:textId="77777777" w:rsidR="00336D9F" w:rsidRDefault="00336D9F">
      <w:pPr>
        <w:pStyle w:val="Amain"/>
      </w:pPr>
      <w:r>
        <w:tab/>
        <w:t>(3)</w:t>
      </w:r>
      <w:r>
        <w:tab/>
        <w:t>On an application under subsection (2), the court may make an order for the payment of money against the offender in substitution for the breached order.</w:t>
      </w:r>
    </w:p>
    <w:p w14:paraId="2CD1DF46" w14:textId="77777777" w:rsidR="00336D9F" w:rsidRDefault="00336D9F">
      <w:pPr>
        <w:pStyle w:val="AH5Sec"/>
      </w:pPr>
      <w:bookmarkStart w:id="248" w:name="_Toc110594110"/>
      <w:r w:rsidRPr="0047084B">
        <w:rPr>
          <w:rStyle w:val="CharSectNo"/>
        </w:rPr>
        <w:lastRenderedPageBreak/>
        <w:t>111</w:t>
      </w:r>
      <w:r>
        <w:tab/>
        <w:t>Reparation orders—power to make other orders etc</w:t>
      </w:r>
      <w:bookmarkEnd w:id="248"/>
    </w:p>
    <w:p w14:paraId="0A6F4A63" w14:textId="77777777" w:rsidR="00336D9F" w:rsidRDefault="00336D9F">
      <w:pPr>
        <w:pStyle w:val="Amainreturn"/>
      </w:pPr>
      <w:r>
        <w:t>To remove any doubt, the power to make a reparation order under a provision of this Act is additional to the court’s other powers under this Act or any other territory law, including its power to make a reparation order under another provision of this Act or any other territory law.</w:t>
      </w:r>
    </w:p>
    <w:p w14:paraId="6A857627" w14:textId="77777777" w:rsidR="00336D9F" w:rsidRDefault="00336D9F">
      <w:pPr>
        <w:pStyle w:val="aExamHdgss"/>
      </w:pPr>
      <w:r>
        <w:t>Example</w:t>
      </w:r>
    </w:p>
    <w:p w14:paraId="1D12AD3B" w14:textId="5C2DEFD2" w:rsidR="00336D9F" w:rsidRDefault="00336D9F">
      <w:pPr>
        <w:pStyle w:val="aExamss"/>
      </w:pPr>
      <w:r>
        <w:t xml:space="preserve">Stan broke into </w:t>
      </w:r>
      <w:smartTag w:uri="urn:schemas-microsoft-com:office:smarttags" w:element="City">
        <w:r>
          <w:t>Alice</w:t>
        </w:r>
      </w:smartTag>
      <w:r>
        <w:t xml:space="preserve">’s house and stole property belonging to </w:t>
      </w:r>
      <w:smartTag w:uri="urn:schemas-microsoft-com:office:smarttags" w:element="City">
        <w:smartTag w:uri="urn:schemas-microsoft-com:office:smarttags" w:element="place">
          <w:r>
            <w:t>Alice</w:t>
          </w:r>
        </w:smartTag>
      </w:smartTag>
      <w:r>
        <w:t xml:space="preserve">. None of the property was recovered.  Stan is convicted of the theft of the property. The court may make reparation orders ordering Stan to pay </w:t>
      </w:r>
      <w:smartTag w:uri="urn:schemas-microsoft-com:office:smarttags" w:element="City">
        <w:smartTag w:uri="urn:schemas-microsoft-com:office:smarttags" w:element="place">
          <w:r>
            <w:t>Alice</w:t>
          </w:r>
        </w:smartTag>
      </w:smartTag>
      <w:r>
        <w:t>—</w:t>
      </w:r>
    </w:p>
    <w:p w14:paraId="708C7BF5" w14:textId="77777777" w:rsidR="00336D9F" w:rsidRDefault="00336D9F">
      <w:pPr>
        <w:pStyle w:val="aExamBulletss"/>
        <w:tabs>
          <w:tab w:val="left" w:pos="1500"/>
        </w:tabs>
      </w:pPr>
      <w:r>
        <w:rPr>
          <w:rFonts w:ascii="Symbol" w:hAnsi="Symbol"/>
        </w:rPr>
        <w:t></w:t>
      </w:r>
      <w:r>
        <w:rPr>
          <w:rFonts w:ascii="Symbol" w:hAnsi="Symbol"/>
        </w:rPr>
        <w:tab/>
      </w:r>
      <w:r>
        <w:t>the value of the stolen property (see s 20); and</w:t>
      </w:r>
    </w:p>
    <w:p w14:paraId="587C69CD" w14:textId="77777777" w:rsidR="00336D9F" w:rsidRDefault="00336D9F">
      <w:pPr>
        <w:pStyle w:val="aExamBulletss"/>
        <w:keepNext/>
        <w:tabs>
          <w:tab w:val="left" w:pos="1500"/>
        </w:tabs>
      </w:pPr>
      <w:r>
        <w:rPr>
          <w:rFonts w:ascii="Symbol" w:hAnsi="Symbol"/>
        </w:rPr>
        <w:t></w:t>
      </w:r>
      <w:r>
        <w:rPr>
          <w:rFonts w:ascii="Symbol" w:hAnsi="Symbol"/>
        </w:rPr>
        <w:tab/>
      </w:r>
      <w:r>
        <w:t>the costs of repairing the damage caused during the break-in (see s 19).</w:t>
      </w:r>
    </w:p>
    <w:p w14:paraId="37F3CACB" w14:textId="77777777" w:rsidR="00336D9F" w:rsidRDefault="00336D9F">
      <w:pPr>
        <w:pStyle w:val="AH5Sec"/>
      </w:pPr>
      <w:bookmarkStart w:id="249" w:name="_Toc110594111"/>
      <w:r w:rsidRPr="0047084B">
        <w:rPr>
          <w:rStyle w:val="CharSectNo"/>
        </w:rPr>
        <w:t>112</w:t>
      </w:r>
      <w:r>
        <w:tab/>
        <w:t>Reparation orders—Confiscation of Criminal Assets Act</w:t>
      </w:r>
      <w:bookmarkEnd w:id="249"/>
    </w:p>
    <w:p w14:paraId="1EB7A81D" w14:textId="2EBAFB94" w:rsidR="00336D9F" w:rsidRDefault="00336D9F">
      <w:pPr>
        <w:pStyle w:val="Amain"/>
        <w:keepLines/>
      </w:pPr>
      <w:r>
        <w:tab/>
        <w:t>(1)</w:t>
      </w:r>
      <w:r>
        <w:tab/>
        <w:t xml:space="preserve">The court must not order the offender to make reparation to a person only because the person’s property is subject to a restraining order or forfeiture order under the </w:t>
      </w:r>
      <w:hyperlink r:id="rId137" w:tooltip="A2003-8" w:history="1">
        <w:r w:rsidR="00030A80" w:rsidRPr="00030A80">
          <w:rPr>
            <w:rStyle w:val="charCitHyperlinkItal"/>
          </w:rPr>
          <w:t>Confiscation of Criminal Assets Act 2003</w:t>
        </w:r>
      </w:hyperlink>
      <w:r>
        <w:t xml:space="preserve"> (the </w:t>
      </w:r>
      <w:r>
        <w:rPr>
          <w:rStyle w:val="charBoldItals"/>
        </w:rPr>
        <w:t>Confiscation Act</w:t>
      </w:r>
      <w:r>
        <w:t>).</w:t>
      </w:r>
    </w:p>
    <w:p w14:paraId="06B91643" w14:textId="77777777" w:rsidR="00336D9F" w:rsidRDefault="00336D9F" w:rsidP="00DC14C8">
      <w:pPr>
        <w:pStyle w:val="Amain"/>
        <w:keepLines/>
      </w:pPr>
      <w:r w:rsidRPr="00DC14C8">
        <w:tab/>
        <w:t>(2)</w:t>
      </w:r>
      <w:r w:rsidRPr="00DC14C8">
        <w:tab/>
        <w:t>To remove any doubt—</w:t>
      </w:r>
    </w:p>
    <w:p w14:paraId="0597C4E3" w14:textId="2A30F38D" w:rsidR="00336D9F" w:rsidRPr="00516945" w:rsidRDefault="00336D9F">
      <w:pPr>
        <w:pStyle w:val="Apara"/>
      </w:pPr>
      <w:r w:rsidRPr="00516945">
        <w:tab/>
        <w:t>(a)</w:t>
      </w:r>
      <w:r w:rsidRPr="00516945">
        <w:tab/>
        <w:t xml:space="preserve">an amount payable under a reparation order cannot be recovered from property that has been restrained or forfeited under the </w:t>
      </w:r>
      <w:hyperlink r:id="rId138" w:tooltip="Confiscation of Criminal Assets Act 2003" w:history="1">
        <w:r w:rsidR="003A2E99" w:rsidRPr="00516945">
          <w:rPr>
            <w:rStyle w:val="charCitHyperlinkAbbrev"/>
          </w:rPr>
          <w:t>Confiscation Act</w:t>
        </w:r>
      </w:hyperlink>
      <w:r w:rsidRPr="00516945">
        <w:t>; and</w:t>
      </w:r>
    </w:p>
    <w:p w14:paraId="2A68E2F3" w14:textId="122335A0" w:rsidR="00336D9F" w:rsidRDefault="00336D9F" w:rsidP="00AA0299">
      <w:pPr>
        <w:pStyle w:val="Apara"/>
        <w:keepNext/>
      </w:pPr>
      <w:r>
        <w:tab/>
        <w:t>(b)</w:t>
      </w:r>
      <w:r>
        <w:tab/>
        <w:t xml:space="preserve">a reparation order for the restoration of property cannot be made for property that has been restrained or forfeited under the </w:t>
      </w:r>
      <w:hyperlink r:id="rId139" w:tooltip="Confiscation of Criminal Assets Act 2003" w:history="1">
        <w:r w:rsidR="003A2E99" w:rsidRPr="003A2E99">
          <w:rPr>
            <w:rStyle w:val="charCitHyperlinkAbbrev"/>
          </w:rPr>
          <w:t>Confiscation Act</w:t>
        </w:r>
      </w:hyperlink>
      <w:r>
        <w:t>.</w:t>
      </w:r>
    </w:p>
    <w:p w14:paraId="14D75DBF" w14:textId="3B8080D0" w:rsidR="00336D9F" w:rsidRDefault="00336D9F">
      <w:pPr>
        <w:pStyle w:val="aNote"/>
        <w:keepNext/>
      </w:pPr>
      <w:r>
        <w:rPr>
          <w:rStyle w:val="charItals"/>
          <w:rFonts w:ascii="Times New (W1)" w:hAnsi="Times New (W1)"/>
        </w:rPr>
        <w:t>Note 1</w:t>
      </w:r>
      <w:r>
        <w:rPr>
          <w:rStyle w:val="charItals"/>
          <w:rFonts w:ascii="Times New (W1)" w:hAnsi="Times New (W1)"/>
        </w:rPr>
        <w:tab/>
      </w:r>
      <w:r>
        <w:rPr>
          <w:rFonts w:ascii="Times New (W1)" w:hAnsi="Times New (W1)"/>
        </w:rPr>
        <w:t xml:space="preserve">Restrained </w:t>
      </w:r>
      <w:r>
        <w:t xml:space="preserve">property may be dealt with only in accordance with the </w:t>
      </w:r>
      <w:hyperlink r:id="rId140" w:tooltip="Confiscation of Criminal Assets Act 2003" w:history="1">
        <w:r w:rsidR="003A2E99" w:rsidRPr="003A2E99">
          <w:rPr>
            <w:rStyle w:val="charCitHyperlinkAbbrev"/>
          </w:rPr>
          <w:t>Confiscation Act</w:t>
        </w:r>
      </w:hyperlink>
      <w:r>
        <w:t xml:space="preserve"> (see that Act, s 19, def </w:t>
      </w:r>
      <w:r w:rsidRPr="00030A80">
        <w:rPr>
          <w:rStyle w:val="charBoldItals"/>
        </w:rPr>
        <w:t>restraining order</w:t>
      </w:r>
      <w:r>
        <w:t xml:space="preserve"> and s</w:t>
      </w:r>
      <w:r w:rsidR="00B009CD">
        <w:t xml:space="preserve"> </w:t>
      </w:r>
      <w:r>
        <w:t>33</w:t>
      </w:r>
      <w:r w:rsidR="00B009CD">
        <w:t xml:space="preserve"> </w:t>
      </w:r>
      <w:r>
        <w:t xml:space="preserve">(1)).  For the exclusion of restrained property from forfeiture, see the </w:t>
      </w:r>
      <w:hyperlink r:id="rId141" w:tooltip="Confiscation of Criminal Assets Act 2003" w:history="1">
        <w:r w:rsidR="003A2E99" w:rsidRPr="003A2E99">
          <w:rPr>
            <w:rStyle w:val="charCitHyperlinkAbbrev"/>
          </w:rPr>
          <w:t>Confiscation Act</w:t>
        </w:r>
      </w:hyperlink>
      <w:r>
        <w:t>, pt 6.</w:t>
      </w:r>
    </w:p>
    <w:p w14:paraId="25341738" w14:textId="170EEB2F" w:rsidR="00336D9F" w:rsidRDefault="00336D9F">
      <w:pPr>
        <w:pStyle w:val="aNote"/>
      </w:pPr>
      <w:r>
        <w:rPr>
          <w:rStyle w:val="charItals"/>
        </w:rPr>
        <w:t>Note 2</w:t>
      </w:r>
      <w:r>
        <w:rPr>
          <w:rStyle w:val="charItals"/>
        </w:rPr>
        <w:tab/>
      </w:r>
      <w:r>
        <w:t xml:space="preserve">For applications by a person who had an interest in forfeited property for the property’s return or for compensation, see the </w:t>
      </w:r>
      <w:hyperlink r:id="rId142" w:tooltip="Confiscation of Criminal Assets Act 2003" w:history="1">
        <w:r w:rsidR="003A2E99" w:rsidRPr="003A2E99">
          <w:rPr>
            <w:rStyle w:val="charCitHyperlinkAbbrev"/>
          </w:rPr>
          <w:t>Confiscation Act</w:t>
        </w:r>
      </w:hyperlink>
      <w:r>
        <w:t>, div 9.5.</w:t>
      </w:r>
    </w:p>
    <w:p w14:paraId="5A6B86F9" w14:textId="77777777" w:rsidR="00336D9F" w:rsidRDefault="00336D9F">
      <w:pPr>
        <w:pStyle w:val="Amain"/>
        <w:keepNext/>
      </w:pPr>
      <w:r>
        <w:lastRenderedPageBreak/>
        <w:tab/>
        <w:t>(3)</w:t>
      </w:r>
      <w:r>
        <w:tab/>
        <w:t>In this section:</w:t>
      </w:r>
    </w:p>
    <w:p w14:paraId="6A25F12C" w14:textId="51BA8746" w:rsidR="00336D9F" w:rsidRDefault="00336D9F">
      <w:pPr>
        <w:pStyle w:val="aDef"/>
        <w:keepNext/>
      </w:pPr>
      <w:r>
        <w:rPr>
          <w:rStyle w:val="charBoldItals"/>
        </w:rPr>
        <w:t>restrained</w:t>
      </w:r>
      <w:r>
        <w:rPr>
          <w:bCs/>
          <w:iCs/>
        </w:rPr>
        <w:t xml:space="preserve">—property that has been </w:t>
      </w:r>
      <w:r>
        <w:rPr>
          <w:rStyle w:val="charBoldItals"/>
        </w:rPr>
        <w:t>restrained</w:t>
      </w:r>
      <w:r>
        <w:rPr>
          <w:bCs/>
          <w:iCs/>
        </w:rPr>
        <w:t xml:space="preserve"> under the </w:t>
      </w:r>
      <w:hyperlink r:id="rId143" w:tooltip="Confiscation of Criminal Assets Act 2003" w:history="1">
        <w:r w:rsidR="003A2E99" w:rsidRPr="003A2E99">
          <w:rPr>
            <w:rStyle w:val="charCitHyperlinkAbbrev"/>
          </w:rPr>
          <w:t>Confiscation Act</w:t>
        </w:r>
      </w:hyperlink>
      <w:r>
        <w:t xml:space="preserve"> includes—</w:t>
      </w:r>
    </w:p>
    <w:p w14:paraId="4CA20258" w14:textId="77777777" w:rsidR="00336D9F" w:rsidRDefault="00336D9F">
      <w:pPr>
        <w:pStyle w:val="aDefpara"/>
      </w:pPr>
      <w:r>
        <w:tab/>
        <w:t>(a)</w:t>
      </w:r>
      <w:r>
        <w:tab/>
        <w:t>property in relation to which an application for a restraining order has been made under that Act; and</w:t>
      </w:r>
    </w:p>
    <w:p w14:paraId="7E40D03E" w14:textId="77777777" w:rsidR="00336D9F" w:rsidRDefault="00336D9F">
      <w:pPr>
        <w:pStyle w:val="aDefpara"/>
      </w:pPr>
      <w:r>
        <w:tab/>
        <w:t>(b)</w:t>
      </w:r>
      <w:r>
        <w:tab/>
        <w:t>property in relation to which an application for a conviction forfeiture order has been made under that Act; and</w:t>
      </w:r>
    </w:p>
    <w:p w14:paraId="1781D868" w14:textId="77777777" w:rsidR="00336D9F" w:rsidRDefault="00336D9F">
      <w:pPr>
        <w:pStyle w:val="aDefpara"/>
      </w:pPr>
      <w:r>
        <w:tab/>
        <w:t>(c)</w:t>
      </w:r>
      <w:r>
        <w:tab/>
        <w:t>property subject to forfeiture under that Act.</w:t>
      </w:r>
    </w:p>
    <w:p w14:paraId="6B57C740" w14:textId="77777777" w:rsidR="00336D9F" w:rsidRDefault="00336D9F" w:rsidP="00871004">
      <w:pPr>
        <w:pStyle w:val="AH5Sec"/>
      </w:pPr>
      <w:bookmarkStart w:id="250" w:name="_Toc110594112"/>
      <w:r w:rsidRPr="0047084B">
        <w:rPr>
          <w:rStyle w:val="CharSectNo"/>
        </w:rPr>
        <w:t>113</w:t>
      </w:r>
      <w:r>
        <w:tab/>
        <w:t>Reparation orders—official notice of order</w:t>
      </w:r>
      <w:bookmarkEnd w:id="250"/>
    </w:p>
    <w:p w14:paraId="2183C84E" w14:textId="77777777" w:rsidR="00336D9F" w:rsidRDefault="00336D9F">
      <w:pPr>
        <w:pStyle w:val="Amain"/>
        <w:keepNext/>
      </w:pPr>
      <w:r>
        <w:tab/>
        <w:t>(1)</w:t>
      </w:r>
      <w:r>
        <w:tab/>
        <w:t>This section applies if the court makes a reparation order for the offender.</w:t>
      </w:r>
    </w:p>
    <w:p w14:paraId="57A81B19" w14:textId="77777777" w:rsidR="00336D9F" w:rsidRDefault="00336D9F">
      <w:pPr>
        <w:pStyle w:val="Amain"/>
      </w:pPr>
      <w:r>
        <w:tab/>
        <w:t>(2)</w:t>
      </w:r>
      <w:r>
        <w:tab/>
        <w:t>As</w:t>
      </w:r>
      <w:r>
        <w:rPr>
          <w:b/>
          <w:bCs/>
        </w:rPr>
        <w:t xml:space="preserve"> </w:t>
      </w:r>
      <w:r>
        <w:t>soon as practicable after the court makes the reparation order, the court must ensure that written notice of the order, together with a copy of the order, is given to—</w:t>
      </w:r>
    </w:p>
    <w:p w14:paraId="672461DA" w14:textId="77777777" w:rsidR="00336D9F" w:rsidRDefault="00336D9F">
      <w:pPr>
        <w:pStyle w:val="Apara"/>
      </w:pPr>
      <w:r>
        <w:tab/>
        <w:t>(a)</w:t>
      </w:r>
      <w:r>
        <w:tab/>
        <w:t>the offender; and</w:t>
      </w:r>
    </w:p>
    <w:p w14:paraId="79CAC4E1" w14:textId="77777777" w:rsidR="00336D9F" w:rsidRDefault="00336D9F" w:rsidP="00AA0299">
      <w:pPr>
        <w:pStyle w:val="Apara"/>
        <w:keepNext/>
      </w:pPr>
      <w:r>
        <w:tab/>
        <w:t>(b)</w:t>
      </w:r>
      <w:r>
        <w:tab/>
        <w:t>the person in whose favour the order is made.</w:t>
      </w:r>
    </w:p>
    <w:p w14:paraId="72EFE006" w14:textId="06246584" w:rsidR="00871004" w:rsidRDefault="00871004" w:rsidP="00AA0299">
      <w:pPr>
        <w:pStyle w:val="aNote"/>
        <w:keepNext/>
        <w:rPr>
          <w:iCs/>
        </w:rPr>
      </w:pPr>
      <w:r w:rsidRPr="00030A80">
        <w:rPr>
          <w:rStyle w:val="charItals"/>
        </w:rPr>
        <w:t>Note 1</w:t>
      </w:r>
      <w:r w:rsidRPr="00030A80">
        <w:rPr>
          <w:rStyle w:val="charItals"/>
        </w:rPr>
        <w:tab/>
      </w:r>
      <w:r>
        <w:rPr>
          <w:iCs/>
        </w:rPr>
        <w:t xml:space="preserve">If the order is part of a combination sentence, a single notice may be given for the sentences (see </w:t>
      </w:r>
      <w:hyperlink r:id="rId144" w:tooltip="A2001-14" w:history="1">
        <w:r w:rsidR="00030A80" w:rsidRPr="00030A80">
          <w:rPr>
            <w:rStyle w:val="charCitHyperlinkAbbrev"/>
          </w:rPr>
          <w:t>Legislation Act</w:t>
        </w:r>
      </w:hyperlink>
      <w:r>
        <w:rPr>
          <w:iCs/>
        </w:rPr>
        <w:t>, s 49).</w:t>
      </w:r>
    </w:p>
    <w:p w14:paraId="777242C8" w14:textId="77777777" w:rsidR="00871004" w:rsidRDefault="00871004" w:rsidP="00871004">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7578F58E" w14:textId="77777777" w:rsidR="00336D9F" w:rsidRDefault="00336D9F">
      <w:pPr>
        <w:pStyle w:val="Amain"/>
      </w:pPr>
      <w:r>
        <w:tab/>
        <w:t>(3)</w:t>
      </w:r>
      <w:r>
        <w:tab/>
        <w:t>Failure to comply with this section does not invalidate the reparation order.</w:t>
      </w:r>
    </w:p>
    <w:p w14:paraId="3C712F03" w14:textId="77777777" w:rsidR="00336D9F" w:rsidRDefault="00336D9F">
      <w:pPr>
        <w:pStyle w:val="PageBreak"/>
      </w:pPr>
      <w:r>
        <w:br w:type="page"/>
      </w:r>
    </w:p>
    <w:p w14:paraId="5D256B9E" w14:textId="77777777" w:rsidR="00336D9F" w:rsidRPr="0047084B" w:rsidRDefault="00336D9F">
      <w:pPr>
        <w:pStyle w:val="AH1Chapter"/>
      </w:pPr>
      <w:bookmarkStart w:id="251" w:name="_Toc110594113"/>
      <w:r w:rsidRPr="0047084B">
        <w:rPr>
          <w:rStyle w:val="CharChapNo"/>
        </w:rPr>
        <w:lastRenderedPageBreak/>
        <w:t>Chapter 8</w:t>
      </w:r>
      <w:r>
        <w:tab/>
      </w:r>
      <w:r w:rsidRPr="0047084B">
        <w:rPr>
          <w:rStyle w:val="CharChapText"/>
        </w:rPr>
        <w:t>Deferred sentence orders</w:t>
      </w:r>
      <w:bookmarkEnd w:id="251"/>
    </w:p>
    <w:p w14:paraId="7F9E6AF4" w14:textId="77777777" w:rsidR="00336D9F" w:rsidRPr="0047084B" w:rsidRDefault="00336D9F">
      <w:pPr>
        <w:pStyle w:val="AH2Part"/>
      </w:pPr>
      <w:bookmarkStart w:id="252" w:name="_Toc110594114"/>
      <w:r w:rsidRPr="0047084B">
        <w:rPr>
          <w:rStyle w:val="CharPartNo"/>
        </w:rPr>
        <w:t>Part 8.1</w:t>
      </w:r>
      <w:r>
        <w:tab/>
      </w:r>
      <w:r w:rsidRPr="0047084B">
        <w:rPr>
          <w:rStyle w:val="CharPartText"/>
        </w:rPr>
        <w:t>Deferred sentence orders—making</w:t>
      </w:r>
      <w:bookmarkEnd w:id="252"/>
    </w:p>
    <w:p w14:paraId="7B7A1BAE" w14:textId="77777777" w:rsidR="00336D9F" w:rsidRDefault="00336D9F">
      <w:pPr>
        <w:pStyle w:val="AH5Sec"/>
      </w:pPr>
      <w:bookmarkStart w:id="253" w:name="_Toc110594115"/>
      <w:r w:rsidRPr="0047084B">
        <w:rPr>
          <w:rStyle w:val="CharSectNo"/>
        </w:rPr>
        <w:t>114</w:t>
      </w:r>
      <w:r>
        <w:tab/>
        <w:t>Application—pt 8.1</w:t>
      </w:r>
      <w:bookmarkEnd w:id="253"/>
    </w:p>
    <w:p w14:paraId="1684EAF5" w14:textId="77777777" w:rsidR="00336D9F" w:rsidRDefault="00336D9F">
      <w:pPr>
        <w:pStyle w:val="Amainreturn"/>
      </w:pPr>
      <w:r>
        <w:t>This chapter applies if a court is considering whether to make</w:t>
      </w:r>
      <w:r>
        <w:rPr>
          <w:rFonts w:ascii="Times New (W1)" w:hAnsi="Times New (W1)"/>
        </w:rPr>
        <w:t>, or makes,</w:t>
      </w:r>
      <w:r>
        <w:t xml:space="preserve"> a deferred sentence order for an offender.</w:t>
      </w:r>
    </w:p>
    <w:p w14:paraId="04367F84" w14:textId="77777777" w:rsidR="00336D9F" w:rsidRDefault="00336D9F">
      <w:pPr>
        <w:pStyle w:val="AH5Sec"/>
      </w:pPr>
      <w:bookmarkStart w:id="254" w:name="_Toc110594116"/>
      <w:r w:rsidRPr="0047084B">
        <w:rPr>
          <w:rStyle w:val="CharSectNo"/>
        </w:rPr>
        <w:t>115</w:t>
      </w:r>
      <w:r>
        <w:tab/>
      </w:r>
      <w:r w:rsidR="006D6D00" w:rsidRPr="007B6AE8">
        <w:t xml:space="preserve">Meaning of </w:t>
      </w:r>
      <w:r w:rsidR="006D6D00" w:rsidRPr="00E31226">
        <w:rPr>
          <w:rStyle w:val="charItals"/>
        </w:rPr>
        <w:t>deferred sentence obligations</w:t>
      </w:r>
      <w:bookmarkEnd w:id="254"/>
    </w:p>
    <w:p w14:paraId="39C69B82" w14:textId="77777777" w:rsidR="00336D9F" w:rsidRDefault="00336D9F">
      <w:pPr>
        <w:pStyle w:val="Amainreturn"/>
        <w:keepNext/>
      </w:pPr>
      <w:r>
        <w:t>In this Act:</w:t>
      </w:r>
    </w:p>
    <w:p w14:paraId="134898AE" w14:textId="77777777" w:rsidR="00336D9F" w:rsidRDefault="00336D9F">
      <w:pPr>
        <w:pStyle w:val="aDef"/>
      </w:pPr>
      <w:r>
        <w:rPr>
          <w:rStyle w:val="charBoldItals"/>
        </w:rPr>
        <w:t>deferred sentence obligations</w:t>
      </w:r>
      <w:r>
        <w:t>, for an offender—see section 120 (</w:t>
      </w:r>
      <w:r>
        <w:rPr>
          <w:color w:val="000000"/>
        </w:rPr>
        <w:t>Deferred sentence orders—obligations</w:t>
      </w:r>
      <w:r>
        <w:t>).</w:t>
      </w:r>
    </w:p>
    <w:p w14:paraId="63160581" w14:textId="77777777" w:rsidR="00336D9F" w:rsidRDefault="00336D9F">
      <w:pPr>
        <w:pStyle w:val="AH5Sec"/>
      </w:pPr>
      <w:bookmarkStart w:id="255" w:name="_Toc110594117"/>
      <w:r w:rsidRPr="0047084B">
        <w:rPr>
          <w:rStyle w:val="CharSectNo"/>
        </w:rPr>
        <w:t>116</w:t>
      </w:r>
      <w:r>
        <w:tab/>
        <w:t>Deferred sentence orders—eligibility</w:t>
      </w:r>
      <w:bookmarkEnd w:id="255"/>
    </w:p>
    <w:p w14:paraId="5EDE0BD7" w14:textId="77777777" w:rsidR="00336D9F" w:rsidRDefault="00336D9F">
      <w:pPr>
        <w:pStyle w:val="Amain"/>
      </w:pPr>
      <w:r>
        <w:tab/>
        <w:t>(1)</w:t>
      </w:r>
      <w:r>
        <w:tab/>
        <w:t>The court must not make a deferred sentence order for the offender unless it considers that—</w:t>
      </w:r>
    </w:p>
    <w:p w14:paraId="0779191E" w14:textId="77777777" w:rsidR="00336D9F" w:rsidRDefault="00336D9F">
      <w:pPr>
        <w:pStyle w:val="Apara"/>
      </w:pPr>
      <w:r>
        <w:tab/>
        <w:t>(a)</w:t>
      </w:r>
      <w:r>
        <w:tab/>
        <w:t>releasing the offender on bail would allow the offender to address his or her criminal behaviour and anything that has contributed to the behaviour; and</w:t>
      </w:r>
    </w:p>
    <w:p w14:paraId="4BC5377D" w14:textId="77777777" w:rsidR="00336D9F" w:rsidRDefault="00336D9F">
      <w:pPr>
        <w:pStyle w:val="Apara"/>
      </w:pPr>
      <w:r>
        <w:tab/>
        <w:t>(b)</w:t>
      </w:r>
      <w:r>
        <w:tab/>
        <w:t>if the offender were to comply with the order, and any bail conditions, the court might not impose as severe a sentence for the offence.</w:t>
      </w:r>
    </w:p>
    <w:p w14:paraId="67EE9AF6" w14:textId="77777777" w:rsidR="00336D9F" w:rsidRDefault="00336D9F">
      <w:pPr>
        <w:pStyle w:val="Amain"/>
      </w:pPr>
      <w:r>
        <w:tab/>
        <w:t>(2)</w:t>
      </w:r>
      <w:r>
        <w:tab/>
        <w:t>The court may make a deferred sentence order whether or not it considers that the seriousness of the offence justifies a sentence of imprisonment.</w:t>
      </w:r>
    </w:p>
    <w:p w14:paraId="47BBC66E" w14:textId="77777777" w:rsidR="00336D9F" w:rsidRDefault="00336D9F">
      <w:pPr>
        <w:pStyle w:val="AH5Sec"/>
      </w:pPr>
      <w:bookmarkStart w:id="256" w:name="_Toc110594118"/>
      <w:r w:rsidRPr="0047084B">
        <w:rPr>
          <w:rStyle w:val="CharSectNo"/>
        </w:rPr>
        <w:lastRenderedPageBreak/>
        <w:t>117</w:t>
      </w:r>
      <w:r>
        <w:tab/>
        <w:t>Deferred sentence orders—suitability</w:t>
      </w:r>
      <w:bookmarkEnd w:id="256"/>
    </w:p>
    <w:p w14:paraId="09B8357E" w14:textId="77777777" w:rsidR="00336D9F" w:rsidRDefault="00336D9F">
      <w:pPr>
        <w:pStyle w:val="Amain"/>
        <w:keepNext/>
      </w:pPr>
      <w:r>
        <w:tab/>
        <w:t>(1)</w:t>
      </w:r>
      <w:r>
        <w:tab/>
        <w:t>In deciding whether to make a deferred sentence order for the offender, the court must consider the following:</w:t>
      </w:r>
    </w:p>
    <w:p w14:paraId="7AE8D9D8" w14:textId="77777777" w:rsidR="00336D9F" w:rsidRDefault="00336D9F">
      <w:pPr>
        <w:pStyle w:val="Apara"/>
      </w:pPr>
      <w:r>
        <w:tab/>
        <w:t>(a)</w:t>
      </w:r>
      <w:r>
        <w:tab/>
        <w:t>any pre-sentence report about the offender;</w:t>
      </w:r>
    </w:p>
    <w:p w14:paraId="51FA20B7" w14:textId="77777777" w:rsidR="00336D9F" w:rsidRDefault="00336D9F">
      <w:pPr>
        <w:pStyle w:val="aNotepar"/>
      </w:pPr>
      <w:r>
        <w:rPr>
          <w:rStyle w:val="charItals"/>
        </w:rPr>
        <w:t>Note</w:t>
      </w:r>
      <w:r>
        <w:rPr>
          <w:rStyle w:val="charItals"/>
        </w:rPr>
        <w:tab/>
      </w:r>
      <w:r>
        <w:t>The court may order a pre-sentence report under s 41.</w:t>
      </w:r>
    </w:p>
    <w:p w14:paraId="03C5E008" w14:textId="77777777" w:rsidR="00336D9F" w:rsidRDefault="00336D9F">
      <w:pPr>
        <w:pStyle w:val="Apara"/>
      </w:pPr>
      <w:r>
        <w:tab/>
        <w:t>(b)</w:t>
      </w:r>
      <w:r>
        <w:tab/>
        <w:t>any evidence given by the person who prepared a pre-sentence report for the offender;</w:t>
      </w:r>
    </w:p>
    <w:p w14:paraId="59303453" w14:textId="77777777" w:rsidR="00336D9F" w:rsidRDefault="00336D9F">
      <w:pPr>
        <w:pStyle w:val="Apara"/>
      </w:pPr>
      <w:r>
        <w:tab/>
        <w:t>(c)</w:t>
      </w:r>
      <w:r>
        <w:tab/>
        <w:t>any evidence given by a corrections officer about the offender.</w:t>
      </w:r>
    </w:p>
    <w:p w14:paraId="29542E71" w14:textId="77777777" w:rsidR="00336D9F" w:rsidRDefault="00336D9F">
      <w:pPr>
        <w:pStyle w:val="Amain"/>
      </w:pPr>
      <w:r>
        <w:tab/>
        <w:t>(2)</w:t>
      </w:r>
      <w:r>
        <w:tab/>
        <w:t>Subsection (1) does not limit the matters that the court may consider.</w:t>
      </w:r>
    </w:p>
    <w:p w14:paraId="1D867A2C" w14:textId="77777777" w:rsidR="00336D9F" w:rsidRDefault="00336D9F">
      <w:pPr>
        <w:pStyle w:val="Amain"/>
      </w:pPr>
      <w:r>
        <w:tab/>
        <w:t>(3)</w:t>
      </w:r>
      <w:r>
        <w:tab/>
        <w:t>The court may make, or decline to make, a deferred sentence order despite—</w:t>
      </w:r>
    </w:p>
    <w:p w14:paraId="4B09AAA6" w14:textId="77777777" w:rsidR="00336D9F" w:rsidRDefault="00336D9F">
      <w:pPr>
        <w:pStyle w:val="Apara"/>
      </w:pPr>
      <w:r>
        <w:tab/>
        <w:t>(a)</w:t>
      </w:r>
      <w:r>
        <w:tab/>
        <w:t>any recommendation in any pre-sentence report about the offender’s suitability for a deferred sentence order; or</w:t>
      </w:r>
    </w:p>
    <w:p w14:paraId="4CE472C7" w14:textId="77777777" w:rsidR="00336D9F" w:rsidRDefault="00336D9F">
      <w:pPr>
        <w:pStyle w:val="Apara"/>
      </w:pPr>
      <w:r>
        <w:tab/>
        <w:t>(b)</w:t>
      </w:r>
      <w:r>
        <w:tab/>
        <w:t>any evidence given by the person who prepared any pre</w:t>
      </w:r>
      <w:r>
        <w:noBreakHyphen/>
        <w:t>sentence report for the offender or a corrections officer.</w:t>
      </w:r>
    </w:p>
    <w:p w14:paraId="73141947" w14:textId="77777777" w:rsidR="00336D9F" w:rsidRDefault="00336D9F">
      <w:pPr>
        <w:pStyle w:val="Amain"/>
      </w:pPr>
      <w:r>
        <w:tab/>
        <w:t>(4)</w:t>
      </w:r>
      <w:r>
        <w:tab/>
        <w:t>The court must record reasons for its decision to make a deferred sentence order if—</w:t>
      </w:r>
    </w:p>
    <w:p w14:paraId="651AA297" w14:textId="77777777" w:rsidR="00336D9F" w:rsidRDefault="00336D9F">
      <w:pPr>
        <w:pStyle w:val="Apara"/>
      </w:pPr>
      <w:r>
        <w:tab/>
        <w:t>(a)</w:t>
      </w:r>
      <w:r>
        <w:tab/>
        <w:t>any pre-sentence report recommends that the offender is suitable but the court decides not to make a deferred sentence order; or</w:t>
      </w:r>
    </w:p>
    <w:p w14:paraId="49DC66FA" w14:textId="77777777" w:rsidR="00336D9F" w:rsidRDefault="00336D9F">
      <w:pPr>
        <w:pStyle w:val="Apara"/>
      </w:pPr>
      <w:r>
        <w:tab/>
        <w:t>(b)</w:t>
      </w:r>
      <w:r>
        <w:tab/>
        <w:t>any pre-sentence report recommends that the offender is not suitable but the court decides to make a deferred sentence order.</w:t>
      </w:r>
    </w:p>
    <w:p w14:paraId="276762C8" w14:textId="77777777" w:rsidR="00336D9F" w:rsidRDefault="00336D9F">
      <w:pPr>
        <w:pStyle w:val="Amain"/>
      </w:pPr>
      <w:r>
        <w:tab/>
        <w:t>(5)</w:t>
      </w:r>
      <w:r>
        <w:tab/>
        <w:t>Failure to comply with subsection (4) does not invalidate a deferred sentence order.</w:t>
      </w:r>
    </w:p>
    <w:p w14:paraId="444563F4" w14:textId="77777777" w:rsidR="00336D9F" w:rsidRDefault="00336D9F">
      <w:pPr>
        <w:pStyle w:val="AH5Sec"/>
      </w:pPr>
      <w:bookmarkStart w:id="257" w:name="_Toc110594119"/>
      <w:r w:rsidRPr="0047084B">
        <w:rPr>
          <w:rStyle w:val="CharSectNo"/>
        </w:rPr>
        <w:lastRenderedPageBreak/>
        <w:t>118</w:t>
      </w:r>
      <w:r>
        <w:tab/>
        <w:t>Deferred sentence orders—indication of penalties</w:t>
      </w:r>
      <w:bookmarkEnd w:id="257"/>
    </w:p>
    <w:p w14:paraId="3518648D" w14:textId="77777777" w:rsidR="00336D9F" w:rsidRDefault="00336D9F" w:rsidP="003B100B">
      <w:pPr>
        <w:pStyle w:val="Amainreturn"/>
        <w:keepNext/>
      </w:pPr>
      <w:r>
        <w:t>If the court makes a deferred sentence order for the offender, the court must state, in general terms—</w:t>
      </w:r>
    </w:p>
    <w:p w14:paraId="03D6580F" w14:textId="77777777" w:rsidR="00336D9F" w:rsidRDefault="00336D9F">
      <w:pPr>
        <w:pStyle w:val="Apara"/>
      </w:pPr>
      <w:r>
        <w:tab/>
        <w:t>(a)</w:t>
      </w:r>
      <w:r>
        <w:tab/>
        <w:t>the penalty that the offender might receive if the offender complies with the order and any bail conditions; and</w:t>
      </w:r>
    </w:p>
    <w:p w14:paraId="50FCDAF7" w14:textId="77777777" w:rsidR="00336D9F" w:rsidRDefault="00336D9F">
      <w:pPr>
        <w:pStyle w:val="Apara"/>
      </w:pPr>
      <w:r>
        <w:tab/>
        <w:t>(b)</w:t>
      </w:r>
      <w:r>
        <w:tab/>
        <w:t>the penalty that the offender might receive if the offender does not comply with the order or a bail condition.</w:t>
      </w:r>
    </w:p>
    <w:p w14:paraId="0F691352" w14:textId="77777777" w:rsidR="00336D9F" w:rsidRDefault="00336D9F">
      <w:pPr>
        <w:pStyle w:val="AH5Sec"/>
      </w:pPr>
      <w:bookmarkStart w:id="258" w:name="_Toc110594120"/>
      <w:r w:rsidRPr="0047084B">
        <w:rPr>
          <w:rStyle w:val="CharSectNo"/>
        </w:rPr>
        <w:t>119</w:t>
      </w:r>
      <w:r>
        <w:tab/>
        <w:t>Deferred sentence orders—review requirements in orders</w:t>
      </w:r>
      <w:bookmarkEnd w:id="258"/>
    </w:p>
    <w:p w14:paraId="4D16DF3E" w14:textId="77777777" w:rsidR="00336D9F" w:rsidRDefault="00336D9F">
      <w:pPr>
        <w:pStyle w:val="Amainreturn"/>
        <w:keepNext/>
      </w:pPr>
      <w:r>
        <w:t>If the court makes a deferred sentence order for the offender, the court may require the offender to appear before the court at the times (before the time stated in the order under section 27 (2)), and at the places, stated in the order for the purpose of reviewing the offender’s compliance with the order.</w:t>
      </w:r>
    </w:p>
    <w:p w14:paraId="017F3F0B" w14:textId="52A6DCC6" w:rsidR="00336D9F" w:rsidRDefault="00336D9F">
      <w:pPr>
        <w:pStyle w:val="aNote"/>
      </w:pPr>
      <w:r>
        <w:rPr>
          <w:rStyle w:val="charItals"/>
        </w:rPr>
        <w:t>Note</w:t>
      </w:r>
      <w:r>
        <w:rPr>
          <w:rStyle w:val="charItals"/>
        </w:rPr>
        <w:tab/>
      </w:r>
      <w:r>
        <w:t xml:space="preserve">The court may also review the offender’s bail at any time, see the </w:t>
      </w:r>
      <w:hyperlink r:id="rId145" w:tooltip="A1992-8" w:history="1">
        <w:r w:rsidR="00030A80" w:rsidRPr="00030A80">
          <w:rPr>
            <w:rStyle w:val="charCitHyperlinkItal"/>
          </w:rPr>
          <w:t>Bail Act 1992</w:t>
        </w:r>
      </w:hyperlink>
      <w:r>
        <w:t>, s 41A.</w:t>
      </w:r>
    </w:p>
    <w:p w14:paraId="09A24398" w14:textId="77777777" w:rsidR="00336D9F" w:rsidRDefault="00336D9F">
      <w:pPr>
        <w:pStyle w:val="AH5Sec"/>
        <w:rPr>
          <w:color w:val="000000"/>
        </w:rPr>
      </w:pPr>
      <w:bookmarkStart w:id="259" w:name="_Toc110594121"/>
      <w:r w:rsidRPr="0047084B">
        <w:rPr>
          <w:rStyle w:val="CharSectNo"/>
        </w:rPr>
        <w:t>120</w:t>
      </w:r>
      <w:r>
        <w:rPr>
          <w:color w:val="000000"/>
        </w:rPr>
        <w:tab/>
        <w:t>Deferred sentence orders—obligations</w:t>
      </w:r>
      <w:bookmarkEnd w:id="259"/>
    </w:p>
    <w:p w14:paraId="3107D358" w14:textId="77777777" w:rsidR="00336D9F" w:rsidRDefault="00336D9F">
      <w:pPr>
        <w:pStyle w:val="Amainreturn"/>
      </w:pPr>
      <w:r>
        <w:t xml:space="preserve">The offender’s obligations (the </w:t>
      </w:r>
      <w:r>
        <w:rPr>
          <w:rStyle w:val="charBoldItals"/>
        </w:rPr>
        <w:t>deferred sentence obligations</w:t>
      </w:r>
      <w:r>
        <w:t>) while subject to a deferred sentence order are—</w:t>
      </w:r>
    </w:p>
    <w:p w14:paraId="1443B3FF" w14:textId="77777777" w:rsidR="00336D9F" w:rsidRDefault="00336D9F">
      <w:pPr>
        <w:pStyle w:val="Apara"/>
      </w:pPr>
      <w:r>
        <w:tab/>
        <w:t>(a)</w:t>
      </w:r>
      <w:r>
        <w:tab/>
        <w:t>to comply with the order (including any conditions of the order); and</w:t>
      </w:r>
    </w:p>
    <w:p w14:paraId="045CF161" w14:textId="77777777" w:rsidR="00336D9F" w:rsidRDefault="00336D9F">
      <w:pPr>
        <w:pStyle w:val="Apara"/>
      </w:pPr>
      <w:r>
        <w:tab/>
        <w:t>(b)</w:t>
      </w:r>
      <w:r>
        <w:tab/>
        <w:t>to comply with the offender’s bail conditions.</w:t>
      </w:r>
    </w:p>
    <w:p w14:paraId="7CA4C6C0" w14:textId="77777777" w:rsidR="00336D9F" w:rsidRDefault="00336D9F" w:rsidP="00871004">
      <w:pPr>
        <w:pStyle w:val="AH5Sec"/>
      </w:pPr>
      <w:bookmarkStart w:id="260" w:name="_Toc110594122"/>
      <w:r w:rsidRPr="0047084B">
        <w:rPr>
          <w:rStyle w:val="CharSectNo"/>
        </w:rPr>
        <w:t>121</w:t>
      </w:r>
      <w:r>
        <w:tab/>
        <w:t>Deferred sentence orders—explanation and official notice</w:t>
      </w:r>
      <w:bookmarkEnd w:id="260"/>
    </w:p>
    <w:p w14:paraId="5869B842" w14:textId="77777777" w:rsidR="00336D9F" w:rsidRDefault="00336D9F">
      <w:pPr>
        <w:pStyle w:val="Amain"/>
      </w:pPr>
      <w:r>
        <w:tab/>
        <w:t>(1)</w:t>
      </w:r>
      <w:r>
        <w:tab/>
        <w:t>If the court makes a deferred sentence order for the offender, the court must ensure that reasonable steps are taken to explain to the offender in general terms (and in language the offender can readily understand)—</w:t>
      </w:r>
    </w:p>
    <w:p w14:paraId="6ACEB1FD" w14:textId="0222ABBE" w:rsidR="00336D9F" w:rsidRDefault="00336D9F">
      <w:pPr>
        <w:pStyle w:val="Apara"/>
      </w:pPr>
      <w:r>
        <w:tab/>
        <w:t>(a)</w:t>
      </w:r>
      <w:r>
        <w:tab/>
        <w:t xml:space="preserve">the nature and conditions of the order and the offender’s bail under the </w:t>
      </w:r>
      <w:hyperlink r:id="rId146" w:tooltip="A1992-8" w:history="1">
        <w:r w:rsidR="00030A80" w:rsidRPr="00030A80">
          <w:rPr>
            <w:rStyle w:val="charCitHyperlinkItal"/>
          </w:rPr>
          <w:t>Bail Act 1992</w:t>
        </w:r>
      </w:hyperlink>
      <w:r>
        <w:t>; and</w:t>
      </w:r>
    </w:p>
    <w:p w14:paraId="168F13F9" w14:textId="715630B0" w:rsidR="00336D9F" w:rsidRDefault="00336D9F">
      <w:pPr>
        <w:pStyle w:val="Apara"/>
      </w:pPr>
      <w:r>
        <w:lastRenderedPageBreak/>
        <w:tab/>
        <w:t>(b)</w:t>
      </w:r>
      <w:r>
        <w:tab/>
        <w:t xml:space="preserve">the offender’s obligations under the order and the </w:t>
      </w:r>
      <w:hyperlink r:id="rId147" w:tooltip="A1992-8" w:history="1">
        <w:r w:rsidR="00030A80" w:rsidRPr="00030A80">
          <w:rPr>
            <w:rStyle w:val="charCitHyperlinkItal"/>
          </w:rPr>
          <w:t>Bail Act 1992</w:t>
        </w:r>
      </w:hyperlink>
      <w:r>
        <w:t>; and</w:t>
      </w:r>
    </w:p>
    <w:p w14:paraId="09FE0204" w14:textId="77777777" w:rsidR="00336D9F" w:rsidRDefault="00336D9F">
      <w:pPr>
        <w:pStyle w:val="Apara"/>
      </w:pPr>
      <w:r>
        <w:tab/>
        <w:t>(c)</w:t>
      </w:r>
      <w:r>
        <w:tab/>
        <w:t>the consequences if the offender breaches the obligations.</w:t>
      </w:r>
    </w:p>
    <w:p w14:paraId="709FFCA9" w14:textId="3C2EE83F" w:rsidR="00336D9F" w:rsidRDefault="00336D9F">
      <w:pPr>
        <w:pStyle w:val="aNotepar"/>
      </w:pPr>
      <w:r>
        <w:rPr>
          <w:rStyle w:val="charItals"/>
        </w:rPr>
        <w:t>Note</w:t>
      </w:r>
      <w:r>
        <w:rPr>
          <w:rStyle w:val="charItals"/>
        </w:rPr>
        <w:tab/>
      </w:r>
      <w:r>
        <w:t xml:space="preserve">An offender may breach the obligations by failing to comply with them (see </w:t>
      </w:r>
      <w:hyperlink r:id="rId148" w:tooltip="A2001-14" w:history="1">
        <w:r w:rsidR="00030A80" w:rsidRPr="00030A80">
          <w:rPr>
            <w:rStyle w:val="charCitHyperlinkAbbrev"/>
          </w:rPr>
          <w:t>Legislation Act</w:t>
        </w:r>
      </w:hyperlink>
      <w:r>
        <w:t xml:space="preserve">, dict, pt 1, def </w:t>
      </w:r>
      <w:r>
        <w:rPr>
          <w:rStyle w:val="charBoldItals"/>
        </w:rPr>
        <w:t>breach</w:t>
      </w:r>
      <w:r>
        <w:t>).</w:t>
      </w:r>
    </w:p>
    <w:p w14:paraId="44ACDBDA" w14:textId="77777777" w:rsidR="00336D9F" w:rsidRDefault="00336D9F">
      <w:pPr>
        <w:pStyle w:val="Amain"/>
        <w:keepNext/>
      </w:pPr>
      <w:r>
        <w:tab/>
        <w:t>(2)</w:t>
      </w:r>
      <w:r>
        <w:tab/>
        <w:t>As</w:t>
      </w:r>
      <w:r>
        <w:rPr>
          <w:b/>
          <w:bCs/>
        </w:rPr>
        <w:t xml:space="preserve"> </w:t>
      </w:r>
      <w:r>
        <w:t>soon as practicable after the court makes the deferred sentence order, the court must ensure that written notice of the order, together with a copy of the order, is given to the offender.</w:t>
      </w:r>
    </w:p>
    <w:p w14:paraId="367B08CC" w14:textId="39853053" w:rsidR="00B65AF7" w:rsidRDefault="00B65AF7" w:rsidP="00B65AF7">
      <w:pPr>
        <w:pStyle w:val="aNote"/>
      </w:pPr>
      <w:r w:rsidRPr="00030A80">
        <w:rPr>
          <w:rStyle w:val="charItals"/>
        </w:rPr>
        <w:t>Note 1</w:t>
      </w:r>
      <w:r w:rsidRPr="00030A80">
        <w:rPr>
          <w:rStyle w:val="charItals"/>
        </w:rPr>
        <w:tab/>
      </w:r>
      <w:r>
        <w:t xml:space="preserve">The offender must also be given written notice of any bail conditions (see </w:t>
      </w:r>
      <w:hyperlink r:id="rId149" w:tooltip="A1992-8" w:history="1">
        <w:r w:rsidR="00030A80" w:rsidRPr="00030A80">
          <w:rPr>
            <w:rStyle w:val="charCitHyperlinkItal"/>
          </w:rPr>
          <w:t>Bail Act 1992</w:t>
        </w:r>
      </w:hyperlink>
      <w:r>
        <w:t>, s 34).</w:t>
      </w:r>
    </w:p>
    <w:p w14:paraId="290D4258" w14:textId="77777777" w:rsidR="00B65AF7" w:rsidRDefault="00B65AF7" w:rsidP="00B65AF7">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7CB6E156" w14:textId="77777777" w:rsidR="00336D9F" w:rsidRDefault="00336D9F">
      <w:pPr>
        <w:pStyle w:val="Amain"/>
      </w:pPr>
      <w:r>
        <w:tab/>
        <w:t>(3)</w:t>
      </w:r>
      <w:r>
        <w:tab/>
        <w:t>Failure to comply with this section does not invalidate the deferred sentence order.</w:t>
      </w:r>
    </w:p>
    <w:p w14:paraId="0EEFA95D" w14:textId="77777777" w:rsidR="00336D9F" w:rsidRDefault="00336D9F">
      <w:pPr>
        <w:pStyle w:val="AH5Sec"/>
      </w:pPr>
      <w:bookmarkStart w:id="261" w:name="_Toc110594123"/>
      <w:r w:rsidRPr="0047084B">
        <w:rPr>
          <w:rStyle w:val="CharSectNo"/>
        </w:rPr>
        <w:t>122</w:t>
      </w:r>
      <w:r>
        <w:tab/>
        <w:t>Deferred sentence orders—period of effect</w:t>
      </w:r>
      <w:bookmarkEnd w:id="261"/>
    </w:p>
    <w:p w14:paraId="1B4117D9" w14:textId="77777777" w:rsidR="00336D9F" w:rsidRDefault="00336D9F">
      <w:pPr>
        <w:pStyle w:val="Amain"/>
      </w:pPr>
      <w:r>
        <w:tab/>
        <w:t>(1)</w:t>
      </w:r>
      <w:r>
        <w:tab/>
        <w:t xml:space="preserve">A deferred sentence order must not state a time (the </w:t>
      </w:r>
      <w:r>
        <w:rPr>
          <w:rStyle w:val="charBoldItals"/>
        </w:rPr>
        <w:t>sentencing time</w:t>
      </w:r>
      <w:r>
        <w:t>) under section 27 (2) (Deferred sentence orders—making) that is more than 12 months after the day the order is made.</w:t>
      </w:r>
    </w:p>
    <w:p w14:paraId="2B3CA91D" w14:textId="77777777" w:rsidR="00336D9F" w:rsidRDefault="00336D9F">
      <w:pPr>
        <w:pStyle w:val="Amain"/>
      </w:pPr>
      <w:r>
        <w:tab/>
        <w:t>(2)</w:t>
      </w:r>
      <w:r>
        <w:tab/>
        <w:t>A deferred sentence order—</w:t>
      </w:r>
    </w:p>
    <w:p w14:paraId="513089BD" w14:textId="77777777" w:rsidR="00336D9F" w:rsidRDefault="00336D9F">
      <w:pPr>
        <w:pStyle w:val="Apara"/>
      </w:pPr>
      <w:r>
        <w:tab/>
        <w:t>(a)</w:t>
      </w:r>
      <w:r>
        <w:tab/>
        <w:t>starts on the day it is made; and</w:t>
      </w:r>
    </w:p>
    <w:p w14:paraId="4E20E715" w14:textId="77777777" w:rsidR="00336D9F" w:rsidRDefault="00336D9F">
      <w:pPr>
        <w:pStyle w:val="Apara"/>
      </w:pPr>
      <w:r>
        <w:tab/>
        <w:t>(b)</w:t>
      </w:r>
      <w:r>
        <w:tab/>
        <w:t>ends—</w:t>
      </w:r>
    </w:p>
    <w:p w14:paraId="5F4DFF26" w14:textId="77777777" w:rsidR="00336D9F" w:rsidRDefault="00336D9F">
      <w:pPr>
        <w:pStyle w:val="Asubpara"/>
      </w:pPr>
      <w:r>
        <w:tab/>
        <w:t>(i)</w:t>
      </w:r>
      <w:r>
        <w:tab/>
        <w:t>at the sentencing time; or</w:t>
      </w:r>
    </w:p>
    <w:p w14:paraId="4E422B92" w14:textId="77777777" w:rsidR="00336D9F" w:rsidRDefault="00336D9F">
      <w:pPr>
        <w:pStyle w:val="Asubpara"/>
      </w:pPr>
      <w:r>
        <w:tab/>
        <w:t>(ii)</w:t>
      </w:r>
      <w:r>
        <w:tab/>
        <w:t>if the order is earlier cancelled under section 128 (Deferred sentence orders—court’s powers on review) or section 132 (Deferred sentence orders—automatic cancellation on bail revocation)—on the day the court cancels it.</w:t>
      </w:r>
    </w:p>
    <w:p w14:paraId="5B8E66EA" w14:textId="77777777" w:rsidR="00336D9F" w:rsidRDefault="00336D9F">
      <w:pPr>
        <w:pStyle w:val="PageBreak"/>
      </w:pPr>
      <w:r>
        <w:br w:type="page"/>
      </w:r>
    </w:p>
    <w:p w14:paraId="010F07E9" w14:textId="77777777" w:rsidR="00336D9F" w:rsidRPr="0047084B" w:rsidRDefault="00336D9F">
      <w:pPr>
        <w:pStyle w:val="AH2Part"/>
      </w:pPr>
      <w:bookmarkStart w:id="262" w:name="_Toc110594124"/>
      <w:r w:rsidRPr="0047084B">
        <w:rPr>
          <w:rStyle w:val="CharPartNo"/>
        </w:rPr>
        <w:lastRenderedPageBreak/>
        <w:t>Part 8.2</w:t>
      </w:r>
      <w:r>
        <w:tab/>
      </w:r>
      <w:r w:rsidRPr="0047084B">
        <w:rPr>
          <w:rStyle w:val="CharPartText"/>
        </w:rPr>
        <w:t>Deferred sentence orders—supervision</w:t>
      </w:r>
      <w:bookmarkEnd w:id="262"/>
    </w:p>
    <w:p w14:paraId="38AF3483" w14:textId="77777777" w:rsidR="00336D9F" w:rsidRDefault="00336D9F">
      <w:pPr>
        <w:pStyle w:val="AH5Sec"/>
      </w:pPr>
      <w:bookmarkStart w:id="263" w:name="_Toc110594125"/>
      <w:r w:rsidRPr="0047084B">
        <w:rPr>
          <w:rStyle w:val="CharSectNo"/>
        </w:rPr>
        <w:t>123</w:t>
      </w:r>
      <w:r>
        <w:tab/>
        <w:t>Application—pt 8.2</w:t>
      </w:r>
      <w:bookmarkEnd w:id="263"/>
    </w:p>
    <w:p w14:paraId="347E4847" w14:textId="77777777" w:rsidR="00336D9F" w:rsidRDefault="00336D9F">
      <w:pPr>
        <w:pStyle w:val="Amainreturn"/>
      </w:pPr>
      <w:r>
        <w:t xml:space="preserve">This part applies if a court (the </w:t>
      </w:r>
      <w:r>
        <w:rPr>
          <w:rStyle w:val="charBoldItals"/>
        </w:rPr>
        <w:t>sentencing court</w:t>
      </w:r>
      <w:r>
        <w:t>)</w:t>
      </w:r>
      <w:r>
        <w:rPr>
          <w:rFonts w:ascii="Times New (W1)" w:hAnsi="Times New (W1)"/>
        </w:rPr>
        <w:t xml:space="preserve"> makes</w:t>
      </w:r>
      <w:r>
        <w:t xml:space="preserve"> a deferred sentence order for an offender.</w:t>
      </w:r>
    </w:p>
    <w:p w14:paraId="6BA7A40E" w14:textId="77777777" w:rsidR="00336D9F" w:rsidRDefault="00336D9F">
      <w:pPr>
        <w:pStyle w:val="AH5Sec"/>
        <w:rPr>
          <w:color w:val="000000"/>
        </w:rPr>
      </w:pPr>
      <w:bookmarkStart w:id="264" w:name="_Toc110594126"/>
      <w:r w:rsidRPr="0047084B">
        <w:rPr>
          <w:rStyle w:val="CharSectNo"/>
        </w:rPr>
        <w:t>124</w:t>
      </w:r>
      <w:r>
        <w:rPr>
          <w:color w:val="000000"/>
        </w:rPr>
        <w:tab/>
      </w:r>
      <w:r>
        <w:t>Deferred sentence orders—arrest without warrant</w:t>
      </w:r>
      <w:bookmarkEnd w:id="264"/>
    </w:p>
    <w:p w14:paraId="194DAC3E" w14:textId="77777777" w:rsidR="00336D9F" w:rsidRDefault="00336D9F">
      <w:pPr>
        <w:pStyle w:val="Amain"/>
      </w:pPr>
      <w:r>
        <w:tab/>
        <w:t>(1)</w:t>
      </w:r>
      <w:r>
        <w:tab/>
        <w:t>This section applies if a police officer believes, on reasonable grounds, that the offender has breached the offender’s deferred sentence obligations.</w:t>
      </w:r>
    </w:p>
    <w:p w14:paraId="53D58370" w14:textId="77777777" w:rsidR="00336D9F" w:rsidRDefault="00336D9F">
      <w:pPr>
        <w:pStyle w:val="Amain"/>
      </w:pPr>
      <w:r>
        <w:tab/>
        <w:t>(2)</w:t>
      </w:r>
      <w:r>
        <w:tab/>
        <w:t>The police officer may arrest the offender without a warrant.</w:t>
      </w:r>
    </w:p>
    <w:p w14:paraId="41205361" w14:textId="77777777" w:rsidR="00336D9F" w:rsidRDefault="00336D9F">
      <w:pPr>
        <w:pStyle w:val="Amain"/>
      </w:pPr>
      <w:r>
        <w:tab/>
        <w:t>(3)</w:t>
      </w:r>
      <w:r>
        <w:tab/>
        <w:t>If the police officer arrests the offender, the police officer must bring the offender before—</w:t>
      </w:r>
    </w:p>
    <w:p w14:paraId="102B751A" w14:textId="77777777" w:rsidR="00336D9F" w:rsidRDefault="00336D9F">
      <w:pPr>
        <w:pStyle w:val="Apara"/>
      </w:pPr>
      <w:r>
        <w:tab/>
        <w:t>(a)</w:t>
      </w:r>
      <w:r>
        <w:tab/>
        <w:t>the sentencing court</w:t>
      </w:r>
      <w:r>
        <w:rPr>
          <w:lang w:val="en-US"/>
        </w:rPr>
        <w:t>; or</w:t>
      </w:r>
    </w:p>
    <w:p w14:paraId="6E381725" w14:textId="77777777" w:rsidR="00336D9F" w:rsidRDefault="00336D9F">
      <w:pPr>
        <w:pStyle w:val="Apara"/>
      </w:pPr>
      <w:r>
        <w:tab/>
        <w:t>(b)</w:t>
      </w:r>
      <w:r>
        <w:tab/>
      </w:r>
      <w:r>
        <w:rPr>
          <w:lang w:val="en-US"/>
        </w:rPr>
        <w:t>if the sentencing court is not sitting—</w:t>
      </w:r>
      <w:r>
        <w:t>a magistrate.</w:t>
      </w:r>
    </w:p>
    <w:p w14:paraId="78DCE930" w14:textId="77777777" w:rsidR="00336D9F" w:rsidRDefault="00336D9F">
      <w:pPr>
        <w:pStyle w:val="AH5Sec"/>
      </w:pPr>
      <w:bookmarkStart w:id="265" w:name="_Toc110594127"/>
      <w:r w:rsidRPr="0047084B">
        <w:rPr>
          <w:rStyle w:val="CharSectNo"/>
        </w:rPr>
        <w:t>125</w:t>
      </w:r>
      <w:r>
        <w:tab/>
        <w:t>Deferred sentence orders—arrest warrant</w:t>
      </w:r>
      <w:bookmarkEnd w:id="265"/>
    </w:p>
    <w:p w14:paraId="4DEAD54A" w14:textId="77777777" w:rsidR="00336D9F" w:rsidRDefault="00336D9F">
      <w:pPr>
        <w:pStyle w:val="Amain"/>
        <w:keepNext/>
      </w:pPr>
      <w:r>
        <w:tab/>
        <w:t>(1)</w:t>
      </w:r>
      <w:r>
        <w:tab/>
        <w:t xml:space="preserve">If a judge or magistrate is satisfied by information on oath that there are reasonable grounds for suspecting that the offender has breached, or will breach, the offender’s deferred sentence obligations, </w:t>
      </w:r>
      <w:r>
        <w:rPr>
          <w:snapToGrid w:val="0"/>
        </w:rPr>
        <w:t>the judge or magistrate may issue a warrant for the offender’s arrest</w:t>
      </w:r>
      <w:r>
        <w:t xml:space="preserve">. </w:t>
      </w:r>
    </w:p>
    <w:p w14:paraId="450565A7" w14:textId="7F5B380D" w:rsidR="00336D9F" w:rsidRDefault="00336D9F">
      <w:pPr>
        <w:pStyle w:val="aNote"/>
      </w:pPr>
      <w:r>
        <w:rPr>
          <w:rStyle w:val="charItals"/>
        </w:rPr>
        <w:t>Note</w:t>
      </w:r>
      <w:r>
        <w:rPr>
          <w:rStyle w:val="charItals"/>
        </w:rPr>
        <w:tab/>
      </w:r>
      <w:r>
        <w:t xml:space="preserve">For the arrest of an offender who breaches bail, see the </w:t>
      </w:r>
      <w:hyperlink r:id="rId150" w:tooltip="A1992-8" w:history="1">
        <w:r w:rsidR="00030A80" w:rsidRPr="00030A80">
          <w:rPr>
            <w:rStyle w:val="charCitHyperlinkItal"/>
          </w:rPr>
          <w:t>Bail Act 1992</w:t>
        </w:r>
      </w:hyperlink>
      <w:r>
        <w:t>, s 56A and s 56B.</w:t>
      </w:r>
    </w:p>
    <w:p w14:paraId="7B19957A" w14:textId="77777777" w:rsidR="00336D9F" w:rsidRDefault="00336D9F">
      <w:pPr>
        <w:pStyle w:val="Amain"/>
      </w:pPr>
      <w:r>
        <w:tab/>
        <w:t>(2)</w:t>
      </w:r>
      <w:r>
        <w:tab/>
        <w:t>The warrant must—</w:t>
      </w:r>
    </w:p>
    <w:p w14:paraId="1F88530C" w14:textId="77777777" w:rsidR="00336D9F" w:rsidRDefault="00336D9F">
      <w:pPr>
        <w:pStyle w:val="Apara"/>
        <w:rPr>
          <w:color w:val="000000"/>
        </w:rPr>
      </w:pPr>
      <w:r>
        <w:rPr>
          <w:color w:val="000000"/>
        </w:rPr>
        <w:tab/>
        <w:t>(a)</w:t>
      </w:r>
      <w:r>
        <w:rPr>
          <w:color w:val="000000"/>
        </w:rPr>
        <w:tab/>
        <w:t>be in writing signed by the judge or magistrate; and</w:t>
      </w:r>
    </w:p>
    <w:p w14:paraId="4BE6B239" w14:textId="77777777" w:rsidR="00336D9F" w:rsidRDefault="00336D9F">
      <w:pPr>
        <w:pStyle w:val="Apara"/>
        <w:rPr>
          <w:color w:val="000000"/>
        </w:rPr>
      </w:pPr>
      <w:r>
        <w:rPr>
          <w:color w:val="000000"/>
        </w:rPr>
        <w:tab/>
        <w:t>(b)</w:t>
      </w:r>
      <w:r>
        <w:rPr>
          <w:color w:val="000000"/>
        </w:rPr>
        <w:tab/>
        <w:t>be directed to all police officers or a named police officer; and</w:t>
      </w:r>
    </w:p>
    <w:p w14:paraId="6C501DC1" w14:textId="77777777" w:rsidR="00336D9F" w:rsidRDefault="00336D9F">
      <w:pPr>
        <w:pStyle w:val="Apara"/>
        <w:rPr>
          <w:color w:val="000000"/>
        </w:rPr>
      </w:pPr>
      <w:r>
        <w:rPr>
          <w:color w:val="000000"/>
        </w:rPr>
        <w:tab/>
        <w:t>(c)</w:t>
      </w:r>
      <w:r>
        <w:rPr>
          <w:color w:val="000000"/>
        </w:rPr>
        <w:tab/>
        <w:t>state briefly the matter on which the information is based; and</w:t>
      </w:r>
    </w:p>
    <w:p w14:paraId="58926847" w14:textId="77777777" w:rsidR="00336D9F" w:rsidRDefault="00336D9F">
      <w:pPr>
        <w:pStyle w:val="Apara"/>
        <w:rPr>
          <w:color w:val="000000"/>
        </w:rPr>
      </w:pPr>
      <w:r>
        <w:rPr>
          <w:color w:val="000000"/>
        </w:rPr>
        <w:lastRenderedPageBreak/>
        <w:tab/>
        <w:t>(d)</w:t>
      </w:r>
      <w:r>
        <w:rPr>
          <w:color w:val="000000"/>
        </w:rPr>
        <w:tab/>
        <w:t xml:space="preserve">order the </w:t>
      </w:r>
      <w:r>
        <w:rPr>
          <w:snapToGrid w:val="0"/>
        </w:rPr>
        <w:t>offender’s arrest and bringing</w:t>
      </w:r>
      <w:r>
        <w:rPr>
          <w:color w:val="000000"/>
        </w:rPr>
        <w:t xml:space="preserve"> the offender before the </w:t>
      </w:r>
      <w:r>
        <w:t>sentencing court.</w:t>
      </w:r>
    </w:p>
    <w:p w14:paraId="03B74CAE" w14:textId="77777777" w:rsidR="00336D9F" w:rsidRDefault="00336D9F">
      <w:pPr>
        <w:pStyle w:val="Amain"/>
      </w:pPr>
      <w:r>
        <w:tab/>
        <w:t>(3)</w:t>
      </w:r>
      <w:r>
        <w:tab/>
        <w:t xml:space="preserve">If a police officer arrests the offender under this section, the police officer must, </w:t>
      </w:r>
      <w:r>
        <w:rPr>
          <w:lang w:val="en-US"/>
        </w:rPr>
        <w:t>as soon as practicable,</w:t>
      </w:r>
      <w:r>
        <w:t xml:space="preserve"> bring the </w:t>
      </w:r>
      <w:r>
        <w:rPr>
          <w:color w:val="000000"/>
        </w:rPr>
        <w:t xml:space="preserve">offender </w:t>
      </w:r>
      <w:r>
        <w:t>before—</w:t>
      </w:r>
    </w:p>
    <w:p w14:paraId="2A055D5E" w14:textId="77777777" w:rsidR="00336D9F" w:rsidRDefault="00336D9F">
      <w:pPr>
        <w:pStyle w:val="Apara"/>
      </w:pPr>
      <w:r>
        <w:tab/>
        <w:t>(a)</w:t>
      </w:r>
      <w:r>
        <w:tab/>
        <w:t>the sentencing court</w:t>
      </w:r>
      <w:r>
        <w:rPr>
          <w:lang w:val="en-US"/>
        </w:rPr>
        <w:t>; or</w:t>
      </w:r>
    </w:p>
    <w:p w14:paraId="2ADBB4CB" w14:textId="77777777" w:rsidR="00336D9F" w:rsidRDefault="00336D9F">
      <w:pPr>
        <w:pStyle w:val="Apara"/>
      </w:pPr>
      <w:r>
        <w:tab/>
        <w:t>(b)</w:t>
      </w:r>
      <w:r>
        <w:tab/>
      </w:r>
      <w:r>
        <w:rPr>
          <w:lang w:val="en-US"/>
        </w:rPr>
        <w:t xml:space="preserve">if the </w:t>
      </w:r>
      <w:r>
        <w:t>sentencing court</w:t>
      </w:r>
      <w:r>
        <w:rPr>
          <w:lang w:val="en-US"/>
        </w:rPr>
        <w:t xml:space="preserve"> is not sitting—</w:t>
      </w:r>
      <w:r>
        <w:t>a magistrate.</w:t>
      </w:r>
    </w:p>
    <w:p w14:paraId="49B39AD3" w14:textId="77777777" w:rsidR="00336D9F" w:rsidRDefault="00336D9F" w:rsidP="004E5B84">
      <w:pPr>
        <w:pStyle w:val="AH5Sec"/>
      </w:pPr>
      <w:bookmarkStart w:id="266" w:name="_Toc110594128"/>
      <w:r w:rsidRPr="0047084B">
        <w:rPr>
          <w:rStyle w:val="CharSectNo"/>
        </w:rPr>
        <w:t>126</w:t>
      </w:r>
      <w:r>
        <w:tab/>
        <w:t>Deferred sentence orders—review</w:t>
      </w:r>
      <w:bookmarkEnd w:id="266"/>
    </w:p>
    <w:p w14:paraId="0A476AA5" w14:textId="77777777" w:rsidR="00336D9F" w:rsidRDefault="00336D9F">
      <w:pPr>
        <w:pStyle w:val="Amain"/>
        <w:keepNext/>
      </w:pPr>
      <w:r>
        <w:tab/>
        <w:t>(1)</w:t>
      </w:r>
      <w:r>
        <w:tab/>
        <w:t>The sentencing court may review the offender’s deferred sentence order at any time.</w:t>
      </w:r>
    </w:p>
    <w:p w14:paraId="70D2F52F" w14:textId="439019BA" w:rsidR="00336D9F" w:rsidRDefault="00336D9F">
      <w:pPr>
        <w:pStyle w:val="aNote"/>
      </w:pPr>
      <w:r>
        <w:rPr>
          <w:rStyle w:val="charItals"/>
        </w:rPr>
        <w:t>Note</w:t>
      </w:r>
      <w:r>
        <w:rPr>
          <w:rStyle w:val="charItals"/>
        </w:rPr>
        <w:tab/>
      </w:r>
      <w:r>
        <w:t xml:space="preserve">The court may also review the offender’s bail at any time, see the </w:t>
      </w:r>
      <w:hyperlink r:id="rId151" w:tooltip="A1992-8" w:history="1">
        <w:r w:rsidR="00030A80" w:rsidRPr="00030A80">
          <w:rPr>
            <w:rStyle w:val="charCitHyperlinkItal"/>
          </w:rPr>
          <w:t>Bail Act 1992</w:t>
        </w:r>
      </w:hyperlink>
      <w:r>
        <w:t>, s 41A.</w:t>
      </w:r>
    </w:p>
    <w:p w14:paraId="68150395" w14:textId="77777777" w:rsidR="00336D9F" w:rsidRDefault="00336D9F">
      <w:pPr>
        <w:pStyle w:val="Amain"/>
      </w:pPr>
      <w:r>
        <w:tab/>
        <w:t>(2)</w:t>
      </w:r>
      <w:r>
        <w:tab/>
        <w:t>Without limiting subsection (1), the sentencing court may review the deferred sentence order to consider whether the offender has breached, or may breach, the offender’s deferred sentence obligations.</w:t>
      </w:r>
    </w:p>
    <w:p w14:paraId="0937608C" w14:textId="77777777" w:rsidR="00336D9F" w:rsidRDefault="00336D9F">
      <w:pPr>
        <w:pStyle w:val="Amain"/>
      </w:pPr>
      <w:r>
        <w:tab/>
        <w:t>(3)</w:t>
      </w:r>
      <w:r>
        <w:tab/>
        <w:t>The sentencing court may review the deferred sentence order—</w:t>
      </w:r>
    </w:p>
    <w:p w14:paraId="2C7F802D" w14:textId="77777777" w:rsidR="00336D9F" w:rsidRDefault="00336D9F">
      <w:pPr>
        <w:pStyle w:val="Apara"/>
      </w:pPr>
      <w:r>
        <w:tab/>
        <w:t>(a)</w:t>
      </w:r>
      <w:r>
        <w:tab/>
        <w:t xml:space="preserve">on its own initiative; or </w:t>
      </w:r>
    </w:p>
    <w:p w14:paraId="3265035C" w14:textId="77777777" w:rsidR="00336D9F" w:rsidRDefault="00336D9F">
      <w:pPr>
        <w:pStyle w:val="Apara"/>
      </w:pPr>
      <w:r>
        <w:tab/>
        <w:t>(b)</w:t>
      </w:r>
      <w:r>
        <w:tab/>
        <w:t>on application by—</w:t>
      </w:r>
    </w:p>
    <w:p w14:paraId="683E9F0F" w14:textId="77777777" w:rsidR="00336D9F" w:rsidRDefault="00336D9F">
      <w:pPr>
        <w:pStyle w:val="Asubpara"/>
      </w:pPr>
      <w:r>
        <w:tab/>
        <w:t>(i)</w:t>
      </w:r>
      <w:r>
        <w:tab/>
        <w:t>the offender; or</w:t>
      </w:r>
    </w:p>
    <w:p w14:paraId="4568FCF5" w14:textId="77777777" w:rsidR="00336D9F" w:rsidRDefault="00336D9F">
      <w:pPr>
        <w:pStyle w:val="Asubpara"/>
      </w:pPr>
      <w:r>
        <w:tab/>
        <w:t>(ii)</w:t>
      </w:r>
      <w:r>
        <w:tab/>
        <w:t xml:space="preserve">the </w:t>
      </w:r>
      <w:r w:rsidR="00FF4FBD">
        <w:t>director</w:t>
      </w:r>
      <w:r w:rsidR="00FF4FBD">
        <w:noBreakHyphen/>
        <w:t>general</w:t>
      </w:r>
      <w:r>
        <w:t>; or</w:t>
      </w:r>
    </w:p>
    <w:p w14:paraId="67BD1C2B" w14:textId="77777777" w:rsidR="00336D9F" w:rsidRDefault="00336D9F">
      <w:pPr>
        <w:pStyle w:val="Asubpara"/>
      </w:pPr>
      <w:r>
        <w:tab/>
        <w:t>(iii)</w:t>
      </w:r>
      <w:r>
        <w:tab/>
        <w:t>the director of public prosecutions.</w:t>
      </w:r>
    </w:p>
    <w:p w14:paraId="5CEE7D4E" w14:textId="77777777" w:rsidR="00336D9F" w:rsidRDefault="00336D9F">
      <w:pPr>
        <w:pStyle w:val="Amain"/>
      </w:pPr>
      <w:r>
        <w:tab/>
        <w:t>(4)</w:t>
      </w:r>
      <w:r>
        <w:tab/>
        <w:t>A person mentioned in subsection (3) (b) may appear at a review.</w:t>
      </w:r>
    </w:p>
    <w:p w14:paraId="4449F174" w14:textId="77777777" w:rsidR="004E5B84" w:rsidRDefault="004E5B84" w:rsidP="0013723A">
      <w:pPr>
        <w:pStyle w:val="Amain"/>
        <w:keepNext/>
      </w:pPr>
      <w:r>
        <w:lastRenderedPageBreak/>
        <w:tab/>
        <w:t>(5)</w:t>
      </w:r>
      <w:r>
        <w:tab/>
        <w:t>In this section:</w:t>
      </w:r>
    </w:p>
    <w:p w14:paraId="63C0B9FE" w14:textId="77777777" w:rsidR="004E5B84" w:rsidRDefault="00FF4FBD" w:rsidP="0013723A">
      <w:pPr>
        <w:pStyle w:val="aDef"/>
        <w:keepNext/>
      </w:pPr>
      <w:r w:rsidRPr="00030A80">
        <w:rPr>
          <w:rStyle w:val="charBoldItals"/>
        </w:rPr>
        <w:t>director</w:t>
      </w:r>
      <w:r w:rsidRPr="00030A80">
        <w:rPr>
          <w:rStyle w:val="charBoldItals"/>
        </w:rPr>
        <w:noBreakHyphen/>
        <w:t>general</w:t>
      </w:r>
      <w:r w:rsidR="004E5B84">
        <w:rPr>
          <w:bCs/>
          <w:iCs/>
        </w:rPr>
        <w:t xml:space="preserve"> means—</w:t>
      </w:r>
    </w:p>
    <w:p w14:paraId="73AC30B8" w14:textId="77777777" w:rsidR="004E5B84" w:rsidRDefault="004E5B84" w:rsidP="0013723A">
      <w:pPr>
        <w:pStyle w:val="aDefpara"/>
        <w:keepNext/>
      </w:pPr>
      <w:r>
        <w:tab/>
        <w:t>(a)</w:t>
      </w:r>
      <w:r>
        <w:tab/>
        <w:t xml:space="preserve">if the offender is under 18 years old when the application is made—the </w:t>
      </w:r>
      <w:r w:rsidR="00AA6AD3">
        <w:t>CYP director</w:t>
      </w:r>
      <w:r w:rsidR="00AA6AD3">
        <w:noBreakHyphen/>
        <w:t>general</w:t>
      </w:r>
      <w:r>
        <w:t>; and</w:t>
      </w:r>
    </w:p>
    <w:p w14:paraId="2FD5EED1" w14:textId="77777777"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14:paraId="3D379806" w14:textId="77777777" w:rsidR="00336D9F" w:rsidRDefault="00336D9F" w:rsidP="004E5B84">
      <w:pPr>
        <w:pStyle w:val="AH5Sec"/>
      </w:pPr>
      <w:bookmarkStart w:id="267" w:name="_Toc110594129"/>
      <w:r w:rsidRPr="0047084B">
        <w:rPr>
          <w:rStyle w:val="CharSectNo"/>
        </w:rPr>
        <w:t>127</w:t>
      </w:r>
      <w:r>
        <w:tab/>
        <w:t>Deferred sentence orders—notice of review</w:t>
      </w:r>
      <w:bookmarkEnd w:id="267"/>
    </w:p>
    <w:p w14:paraId="18CFFEB1" w14:textId="77777777" w:rsidR="00336D9F" w:rsidRDefault="00336D9F">
      <w:pPr>
        <w:pStyle w:val="Amain"/>
      </w:pPr>
      <w:r>
        <w:tab/>
        <w:t>(1)</w:t>
      </w:r>
      <w:r>
        <w:tab/>
        <w:t xml:space="preserve">The sentencing court must give a written notice of a proposed review of the offender’s deferred sentence order to the offender, the </w:t>
      </w:r>
      <w:r w:rsidR="00FF4FBD">
        <w:t>director</w:t>
      </w:r>
      <w:r w:rsidR="00FF4FBD">
        <w:noBreakHyphen/>
        <w:t>general</w:t>
      </w:r>
      <w:r>
        <w:t xml:space="preserve"> and the director of public prosecutions.</w:t>
      </w:r>
    </w:p>
    <w:p w14:paraId="7E6A7DFA" w14:textId="77777777" w:rsidR="00336D9F" w:rsidRDefault="00336D9F">
      <w:pPr>
        <w:pStyle w:val="Amain"/>
      </w:pPr>
      <w:r>
        <w:tab/>
        <w:t>(2)</w:t>
      </w:r>
      <w:r>
        <w:tab/>
        <w:t>The notice must set out—</w:t>
      </w:r>
    </w:p>
    <w:p w14:paraId="566FCA11" w14:textId="77777777" w:rsidR="00336D9F" w:rsidRDefault="00336D9F">
      <w:pPr>
        <w:pStyle w:val="Apara"/>
      </w:pPr>
      <w:r>
        <w:tab/>
        <w:t>(a)</w:t>
      </w:r>
      <w:r>
        <w:tab/>
        <w:t>the reasons for the review; and</w:t>
      </w:r>
    </w:p>
    <w:p w14:paraId="19A7DDE6" w14:textId="77777777" w:rsidR="00336D9F" w:rsidRDefault="00336D9F">
      <w:pPr>
        <w:pStyle w:val="Apara"/>
      </w:pPr>
      <w:r>
        <w:tab/>
        <w:t>(b)</w:t>
      </w:r>
      <w:r>
        <w:tab/>
        <w:t>the time and place fixed for the review.</w:t>
      </w:r>
    </w:p>
    <w:p w14:paraId="57F86D5C" w14:textId="77777777" w:rsidR="004E5B84" w:rsidRDefault="004E5B84" w:rsidP="004E5B84">
      <w:pPr>
        <w:pStyle w:val="Amain"/>
      </w:pPr>
      <w:r>
        <w:tab/>
        <w:t>(3)</w:t>
      </w:r>
      <w:r>
        <w:tab/>
        <w:t>In this section:</w:t>
      </w:r>
    </w:p>
    <w:p w14:paraId="70885416" w14:textId="77777777" w:rsidR="004E5B84" w:rsidRDefault="00FF4FBD" w:rsidP="004E5B84">
      <w:pPr>
        <w:pStyle w:val="aDef"/>
      </w:pPr>
      <w:r w:rsidRPr="00030A80">
        <w:rPr>
          <w:rStyle w:val="charBoldItals"/>
        </w:rPr>
        <w:t>director</w:t>
      </w:r>
      <w:r w:rsidRPr="00030A80">
        <w:rPr>
          <w:rStyle w:val="charBoldItals"/>
        </w:rPr>
        <w:noBreakHyphen/>
        <w:t>general</w:t>
      </w:r>
      <w:r w:rsidR="004E5B84">
        <w:rPr>
          <w:bCs/>
          <w:iCs/>
        </w:rPr>
        <w:t xml:space="preserve"> means—</w:t>
      </w:r>
    </w:p>
    <w:p w14:paraId="390EBEE3" w14:textId="77777777" w:rsidR="004E5B84" w:rsidRDefault="004E5B84" w:rsidP="004E5B84">
      <w:pPr>
        <w:pStyle w:val="aDefpara"/>
      </w:pPr>
      <w:r>
        <w:tab/>
        <w:t>(a)</w:t>
      </w:r>
      <w:r>
        <w:tab/>
        <w:t xml:space="preserve">if the offender is under 18 years old when the notice is given—the </w:t>
      </w:r>
      <w:r w:rsidR="00AA6AD3">
        <w:t>CYP director</w:t>
      </w:r>
      <w:r w:rsidR="00AA6AD3">
        <w:noBreakHyphen/>
        <w:t>general</w:t>
      </w:r>
      <w:r>
        <w:t>; and</w:t>
      </w:r>
    </w:p>
    <w:p w14:paraId="05BDDDB7" w14:textId="77777777"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14:paraId="5FEF6163" w14:textId="77777777" w:rsidR="00336D9F" w:rsidRDefault="00336D9F">
      <w:pPr>
        <w:pStyle w:val="PageBreak"/>
      </w:pPr>
      <w:r>
        <w:br w:type="page"/>
      </w:r>
    </w:p>
    <w:p w14:paraId="7D77FDBC" w14:textId="77777777" w:rsidR="00336D9F" w:rsidRPr="0047084B" w:rsidRDefault="00336D9F">
      <w:pPr>
        <w:pStyle w:val="AH2Part"/>
      </w:pPr>
      <w:bookmarkStart w:id="268" w:name="_Toc110594130"/>
      <w:r w:rsidRPr="0047084B">
        <w:rPr>
          <w:rStyle w:val="CharPartNo"/>
        </w:rPr>
        <w:lastRenderedPageBreak/>
        <w:t>Part 8.3</w:t>
      </w:r>
      <w:r>
        <w:tab/>
      </w:r>
      <w:r w:rsidRPr="0047084B">
        <w:rPr>
          <w:rStyle w:val="CharPartText"/>
        </w:rPr>
        <w:t>Deferred sentence orders—amendment or cancellation</w:t>
      </w:r>
      <w:bookmarkEnd w:id="268"/>
    </w:p>
    <w:p w14:paraId="7F4E0F47" w14:textId="77777777" w:rsidR="00336D9F" w:rsidRDefault="00336D9F">
      <w:pPr>
        <w:pStyle w:val="AH5Sec"/>
      </w:pPr>
      <w:bookmarkStart w:id="269" w:name="_Toc110594131"/>
      <w:r w:rsidRPr="0047084B">
        <w:rPr>
          <w:rStyle w:val="CharSectNo"/>
        </w:rPr>
        <w:t>128</w:t>
      </w:r>
      <w:r>
        <w:tab/>
        <w:t>Deferred sentence orders—court’s powers on review</w:t>
      </w:r>
      <w:bookmarkEnd w:id="269"/>
    </w:p>
    <w:p w14:paraId="70AD0BE7" w14:textId="77777777" w:rsidR="00336D9F" w:rsidRDefault="00336D9F">
      <w:pPr>
        <w:pStyle w:val="Amainreturn"/>
        <w:keepNext/>
      </w:pPr>
      <w:r>
        <w:t>After reviewing the offender’s deferred sentence order, the sentencing court may do any of the following:</w:t>
      </w:r>
    </w:p>
    <w:p w14:paraId="39AE9986" w14:textId="77777777" w:rsidR="00336D9F" w:rsidRDefault="00336D9F">
      <w:pPr>
        <w:pStyle w:val="Apara"/>
      </w:pPr>
      <w:r>
        <w:tab/>
        <w:t>(a)</w:t>
      </w:r>
      <w:r>
        <w:tab/>
        <w:t>take no further action;</w:t>
      </w:r>
    </w:p>
    <w:p w14:paraId="7A448637" w14:textId="77777777" w:rsidR="00336D9F" w:rsidRDefault="00336D9F">
      <w:pPr>
        <w:pStyle w:val="Apara"/>
      </w:pPr>
      <w:r>
        <w:tab/>
        <w:t>(b)</w:t>
      </w:r>
      <w:r>
        <w:tab/>
        <w:t>give the offender a warning about the need to comply with the offender’s deferred sentence obligations (including any bail conditions);</w:t>
      </w:r>
    </w:p>
    <w:p w14:paraId="31DDD255" w14:textId="77777777" w:rsidR="00336D9F" w:rsidRDefault="00336D9F">
      <w:pPr>
        <w:pStyle w:val="Apara"/>
      </w:pPr>
      <w:r>
        <w:tab/>
        <w:t>(c)</w:t>
      </w:r>
      <w:r>
        <w:tab/>
        <w:t>by order, amend any of the deferred sentence order’s conditions;</w:t>
      </w:r>
    </w:p>
    <w:p w14:paraId="25DAE584" w14:textId="77777777" w:rsidR="00336D9F" w:rsidRDefault="00336D9F">
      <w:pPr>
        <w:pStyle w:val="Apara"/>
      </w:pPr>
      <w:r>
        <w:tab/>
        <w:t>(d)</w:t>
      </w:r>
      <w:r>
        <w:tab/>
        <w:t>by order, cancel the deferred sentence order if—</w:t>
      </w:r>
    </w:p>
    <w:p w14:paraId="59A3BC3D" w14:textId="77777777" w:rsidR="00336D9F" w:rsidRDefault="00336D9F">
      <w:pPr>
        <w:pStyle w:val="Asubpara"/>
      </w:pPr>
      <w:r>
        <w:tab/>
        <w:t>(i)</w:t>
      </w:r>
      <w:r>
        <w:tab/>
        <w:t>the offender has applied for its cancellation; or</w:t>
      </w:r>
    </w:p>
    <w:p w14:paraId="79794E58" w14:textId="77777777" w:rsidR="00336D9F" w:rsidRDefault="00336D9F">
      <w:pPr>
        <w:pStyle w:val="Asubpara"/>
      </w:pPr>
      <w:r>
        <w:tab/>
        <w:t>(ii)</w:t>
      </w:r>
      <w:r>
        <w:tab/>
        <w:t>the court is satisfied that the offender has breached the offender’s deferred sentence obligations.</w:t>
      </w:r>
    </w:p>
    <w:p w14:paraId="3DBF6C2C" w14:textId="77777777" w:rsidR="00336D9F" w:rsidRDefault="00336D9F" w:rsidP="004E5B84">
      <w:pPr>
        <w:pStyle w:val="AH5Sec"/>
      </w:pPr>
      <w:bookmarkStart w:id="270" w:name="_Toc110594132"/>
      <w:r w:rsidRPr="0047084B">
        <w:rPr>
          <w:rStyle w:val="CharSectNo"/>
        </w:rPr>
        <w:t>129</w:t>
      </w:r>
      <w:r>
        <w:tab/>
        <w:t>Deferred sentence orders—when amendments take effect</w:t>
      </w:r>
      <w:bookmarkEnd w:id="270"/>
    </w:p>
    <w:p w14:paraId="73A5A488" w14:textId="55547C07" w:rsidR="00336D9F" w:rsidRDefault="00336D9F">
      <w:pPr>
        <w:pStyle w:val="Amain"/>
      </w:pPr>
      <w:r>
        <w:tab/>
        <w:t>(1)</w:t>
      </w:r>
      <w:r>
        <w:tab/>
        <w:t>This section applies if the sentencing court makes an order (an</w:t>
      </w:r>
      <w:r w:rsidR="00B009CD">
        <w:t> </w:t>
      </w:r>
      <w:r>
        <w:rPr>
          <w:rStyle w:val="charBoldItals"/>
        </w:rPr>
        <w:t>amendment order</w:t>
      </w:r>
      <w:r>
        <w:t>) under section 128 (1) (c) amending the offender’s deferred sentence order’s conditions.</w:t>
      </w:r>
    </w:p>
    <w:p w14:paraId="34A5D95D" w14:textId="77777777" w:rsidR="00336D9F" w:rsidRDefault="00336D9F">
      <w:pPr>
        <w:pStyle w:val="Amain"/>
      </w:pPr>
      <w:r>
        <w:tab/>
        <w:t>(2)</w:t>
      </w:r>
      <w:r>
        <w:tab/>
        <w:t>The court must record its reasons for the decision.</w:t>
      </w:r>
    </w:p>
    <w:p w14:paraId="59908440" w14:textId="77777777" w:rsidR="00336D9F" w:rsidRDefault="00336D9F">
      <w:pPr>
        <w:pStyle w:val="Amain"/>
      </w:pPr>
      <w:r>
        <w:tab/>
        <w:t>(3)</w:t>
      </w:r>
      <w:r>
        <w:tab/>
        <w:t>The amendment order must state when it takes effect.</w:t>
      </w:r>
    </w:p>
    <w:p w14:paraId="182E5F53" w14:textId="77777777" w:rsidR="00336D9F" w:rsidRDefault="00336D9F">
      <w:pPr>
        <w:pStyle w:val="Amain"/>
      </w:pPr>
      <w:r>
        <w:tab/>
        <w:t>(4)</w:t>
      </w:r>
      <w:r>
        <w:tab/>
        <w:t>The date of effect must be—</w:t>
      </w:r>
    </w:p>
    <w:p w14:paraId="460B9EFC" w14:textId="77777777" w:rsidR="00336D9F" w:rsidRDefault="00336D9F">
      <w:pPr>
        <w:pStyle w:val="Apara"/>
      </w:pPr>
      <w:r>
        <w:tab/>
        <w:t>(a)</w:t>
      </w:r>
      <w:r>
        <w:tab/>
        <w:t>the date when the sentencing court gives the offender written notice of the amendment order; or</w:t>
      </w:r>
    </w:p>
    <w:p w14:paraId="46DF0D5A" w14:textId="77777777" w:rsidR="00336D9F" w:rsidRDefault="00336D9F">
      <w:pPr>
        <w:pStyle w:val="Apara"/>
      </w:pPr>
      <w:r>
        <w:tab/>
        <w:t>(b)</w:t>
      </w:r>
      <w:r>
        <w:tab/>
        <w:t>if a later date of effect is stated in the amendment order—the date stated.</w:t>
      </w:r>
    </w:p>
    <w:p w14:paraId="76100D6F" w14:textId="77777777" w:rsidR="00336D9F" w:rsidRDefault="00336D9F" w:rsidP="00DE1E13">
      <w:pPr>
        <w:pStyle w:val="Amain"/>
        <w:keepNext/>
      </w:pPr>
      <w:r>
        <w:lastRenderedPageBreak/>
        <w:tab/>
        <w:t>(5)</w:t>
      </w:r>
      <w:r>
        <w:tab/>
        <w:t>As</w:t>
      </w:r>
      <w:r>
        <w:rPr>
          <w:b/>
          <w:bCs/>
        </w:rPr>
        <w:t xml:space="preserve"> </w:t>
      </w:r>
      <w:r>
        <w:t xml:space="preserve">soon as practicable after the sentencing court makes the amendment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14:paraId="60E05010" w14:textId="77777777" w:rsidR="004E5B84" w:rsidRDefault="004E5B84" w:rsidP="004E5B84">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w:t>
      </w:r>
      <w:r w:rsidR="00386009">
        <w:t> </w:t>
      </w:r>
      <w:r>
        <w:t>133J).</w:t>
      </w:r>
    </w:p>
    <w:p w14:paraId="186C4FA7" w14:textId="77777777" w:rsidR="00336D9F" w:rsidRDefault="00336D9F">
      <w:pPr>
        <w:pStyle w:val="Amain"/>
      </w:pPr>
      <w:r>
        <w:tab/>
        <w:t>(6)</w:t>
      </w:r>
      <w:r>
        <w:tab/>
        <w:t>Failure to comply with subsection (5) does not invalidate the amendment order.</w:t>
      </w:r>
    </w:p>
    <w:p w14:paraId="0E388B58" w14:textId="77777777" w:rsidR="00D22E37" w:rsidRDefault="00D22E37" w:rsidP="00D22E37">
      <w:pPr>
        <w:pStyle w:val="Amain"/>
      </w:pPr>
      <w:r>
        <w:tab/>
        <w:t>(7)</w:t>
      </w:r>
      <w:r>
        <w:tab/>
        <w:t>In this section:</w:t>
      </w:r>
    </w:p>
    <w:p w14:paraId="2A4661FF" w14:textId="77777777" w:rsidR="00D22E37" w:rsidRDefault="00FF4FBD"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692A41DC" w14:textId="77777777" w:rsidR="00D22E37" w:rsidRDefault="00D22E37" w:rsidP="00D22E37">
      <w:pPr>
        <w:pStyle w:val="aDefpara"/>
      </w:pPr>
      <w:r>
        <w:tab/>
        <w:t>(a)</w:t>
      </w:r>
      <w:r>
        <w:tab/>
        <w:t xml:space="preserve">if the offender is under 18 years old when the amendment order is made—the </w:t>
      </w:r>
      <w:r w:rsidR="00AA6AD3">
        <w:t>CYP director</w:t>
      </w:r>
      <w:r w:rsidR="00AA6AD3">
        <w:noBreakHyphen/>
        <w:t>general</w:t>
      </w:r>
      <w:r>
        <w:t>; and</w:t>
      </w:r>
    </w:p>
    <w:p w14:paraId="152D870A" w14:textId="77777777"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14:paraId="0EA2569D" w14:textId="77777777" w:rsidR="00336D9F" w:rsidRDefault="00336D9F" w:rsidP="00D22E37">
      <w:pPr>
        <w:pStyle w:val="AH5Sec"/>
      </w:pPr>
      <w:bookmarkStart w:id="271" w:name="_Toc110594133"/>
      <w:r w:rsidRPr="0047084B">
        <w:rPr>
          <w:rStyle w:val="CharSectNo"/>
        </w:rPr>
        <w:t>130</w:t>
      </w:r>
      <w:r>
        <w:tab/>
        <w:t>Deferred sentence orders—when cancellation takes effect</w:t>
      </w:r>
      <w:bookmarkEnd w:id="271"/>
    </w:p>
    <w:p w14:paraId="04E17F8F" w14:textId="77777777" w:rsidR="00336D9F" w:rsidRDefault="00336D9F">
      <w:pPr>
        <w:pStyle w:val="Amain"/>
      </w:pPr>
      <w:r>
        <w:tab/>
        <w:t>(1)</w:t>
      </w:r>
      <w:r>
        <w:tab/>
        <w:t xml:space="preserve">This section applies if the sentencing court makes an order (a </w:t>
      </w:r>
      <w:r>
        <w:rPr>
          <w:rStyle w:val="charBoldItals"/>
        </w:rPr>
        <w:t>cancellation order</w:t>
      </w:r>
      <w:r>
        <w:t>) under section 128 (Deferred sentence orders—court’s powers on review) cancelling the offender’s deferred sentence order.</w:t>
      </w:r>
    </w:p>
    <w:p w14:paraId="59E73F1B" w14:textId="77777777" w:rsidR="00336D9F" w:rsidRDefault="00336D9F">
      <w:pPr>
        <w:pStyle w:val="Amain"/>
      </w:pPr>
      <w:r>
        <w:tab/>
        <w:t>(2)</w:t>
      </w:r>
      <w:r>
        <w:tab/>
        <w:t>The court must record its reasons for the decision.</w:t>
      </w:r>
    </w:p>
    <w:p w14:paraId="176CC474" w14:textId="77777777" w:rsidR="00336D9F" w:rsidRDefault="00336D9F">
      <w:pPr>
        <w:pStyle w:val="Amain"/>
      </w:pPr>
      <w:r>
        <w:tab/>
        <w:t>(3)</w:t>
      </w:r>
      <w:r>
        <w:tab/>
        <w:t>The cancellation order takes effect on the day it is made.</w:t>
      </w:r>
    </w:p>
    <w:p w14:paraId="42B96138" w14:textId="77777777" w:rsidR="00336D9F" w:rsidRDefault="00336D9F" w:rsidP="005B3A61">
      <w:pPr>
        <w:pStyle w:val="Amain"/>
        <w:keepNext/>
      </w:pPr>
      <w:r>
        <w:tab/>
        <w:t>(4)</w:t>
      </w:r>
      <w:r>
        <w:tab/>
        <w:t>As</w:t>
      </w:r>
      <w:r>
        <w:rPr>
          <w:b/>
          <w:bCs/>
        </w:rPr>
        <w:t xml:space="preserve"> </w:t>
      </w:r>
      <w:r>
        <w:t xml:space="preserve">soon as practicable after the sentencing court makes the cancellation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14:paraId="5CD37B55" w14:textId="77777777" w:rsidR="00D22E37" w:rsidRDefault="00D22E37" w:rsidP="00D22E37">
      <w:pPr>
        <w:pStyle w:val="aNote"/>
      </w:pPr>
      <w:r w:rsidRPr="00030A80">
        <w:rPr>
          <w:rStyle w:val="charItals"/>
        </w:rPr>
        <w:t>Note</w:t>
      </w:r>
      <w:r w:rsidRPr="00030A80">
        <w:rPr>
          <w:rStyle w:val="charItals"/>
        </w:rPr>
        <w:tab/>
      </w:r>
      <w:r>
        <w:t>For a young offender who is under 18 years old, the notice and order must also be given to a parent or person with</w:t>
      </w:r>
      <w:r w:rsidR="00EC7484">
        <w:t xml:space="preserve"> parental responsibility (see s </w:t>
      </w:r>
      <w:r>
        <w:t>133J).</w:t>
      </w:r>
    </w:p>
    <w:p w14:paraId="382F4B7D" w14:textId="77777777" w:rsidR="00336D9F" w:rsidRDefault="00336D9F">
      <w:pPr>
        <w:pStyle w:val="Amain"/>
      </w:pPr>
      <w:r>
        <w:lastRenderedPageBreak/>
        <w:tab/>
        <w:t>(5)</w:t>
      </w:r>
      <w:r>
        <w:tab/>
        <w:t>Failure to comply with subsection (4) does not invalidate the cancellation order.</w:t>
      </w:r>
    </w:p>
    <w:p w14:paraId="096FCB90" w14:textId="77777777" w:rsidR="00D22E37" w:rsidRDefault="00D22E37" w:rsidP="00D22E37">
      <w:pPr>
        <w:pStyle w:val="Amain"/>
      </w:pPr>
      <w:r>
        <w:tab/>
        <w:t>(6)</w:t>
      </w:r>
      <w:r>
        <w:tab/>
        <w:t>In this section:</w:t>
      </w:r>
    </w:p>
    <w:p w14:paraId="20E0FBED" w14:textId="77777777" w:rsidR="00D22E37" w:rsidRDefault="00FF4FBD"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722D77CE" w14:textId="77777777" w:rsidR="00D22E37" w:rsidRDefault="00D22E37" w:rsidP="00D22E37">
      <w:pPr>
        <w:pStyle w:val="aDefpara"/>
      </w:pPr>
      <w:r>
        <w:tab/>
        <w:t>(a)</w:t>
      </w:r>
      <w:r>
        <w:tab/>
        <w:t xml:space="preserve">if the offender is under 18 years old when the cancellation order is made—the </w:t>
      </w:r>
      <w:r w:rsidR="00AA6AD3">
        <w:t>CYP director</w:t>
      </w:r>
      <w:r w:rsidR="00AA6AD3">
        <w:noBreakHyphen/>
        <w:t>general</w:t>
      </w:r>
      <w:r>
        <w:t>; and</w:t>
      </w:r>
    </w:p>
    <w:p w14:paraId="555A0954" w14:textId="77777777"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14:paraId="7A24C024" w14:textId="77777777" w:rsidR="00336D9F" w:rsidRDefault="00336D9F">
      <w:pPr>
        <w:pStyle w:val="AH5Sec"/>
      </w:pPr>
      <w:bookmarkStart w:id="272" w:name="_Toc110594134"/>
      <w:r w:rsidRPr="0047084B">
        <w:rPr>
          <w:rStyle w:val="CharSectNo"/>
        </w:rPr>
        <w:t>131</w:t>
      </w:r>
      <w:r>
        <w:tab/>
        <w:t>Deferred sentence orders—effect of cancellation</w:t>
      </w:r>
      <w:bookmarkEnd w:id="272"/>
    </w:p>
    <w:p w14:paraId="6EEC231B" w14:textId="77777777" w:rsidR="00336D9F" w:rsidRDefault="00336D9F">
      <w:pPr>
        <w:pStyle w:val="Amain"/>
      </w:pPr>
      <w:r>
        <w:tab/>
        <w:t>(1)</w:t>
      </w:r>
      <w:r>
        <w:tab/>
        <w:t xml:space="preserve">This section applies if the sentencing court makes an order (a </w:t>
      </w:r>
      <w:r>
        <w:rPr>
          <w:rStyle w:val="charBoldItals"/>
        </w:rPr>
        <w:t>cancellation order</w:t>
      </w:r>
      <w:r>
        <w:t>) under section 128 (Deferred sentence orders—court’s powers on review) cancelling the offender’s deferred sentence order.</w:t>
      </w:r>
    </w:p>
    <w:p w14:paraId="740BB0BA" w14:textId="77777777" w:rsidR="00336D9F" w:rsidRDefault="00336D9F">
      <w:pPr>
        <w:pStyle w:val="Amain"/>
      </w:pPr>
      <w:r>
        <w:tab/>
        <w:t>(2)</w:t>
      </w:r>
      <w:r>
        <w:tab/>
        <w:t>The offender’s bail in relation to which the deferred sentence order was made is automatically revoked on the making of the cancellation order.</w:t>
      </w:r>
    </w:p>
    <w:p w14:paraId="7F87BB63" w14:textId="77777777" w:rsidR="00336D9F" w:rsidRDefault="00336D9F">
      <w:pPr>
        <w:pStyle w:val="Amain"/>
      </w:pPr>
      <w:r>
        <w:tab/>
        <w:t>(3)</w:t>
      </w:r>
      <w:r>
        <w:tab/>
        <w:t>The sentencing court must sentence the offender for all offences for which the court may sentence the offender, whether or not they are punishable by imprisonment.</w:t>
      </w:r>
    </w:p>
    <w:p w14:paraId="152CD3DB" w14:textId="77777777" w:rsidR="00336D9F" w:rsidRDefault="00336D9F">
      <w:pPr>
        <w:pStyle w:val="PageBreak"/>
      </w:pPr>
      <w:r>
        <w:br w:type="page"/>
      </w:r>
    </w:p>
    <w:p w14:paraId="73C83B04" w14:textId="77777777" w:rsidR="00336D9F" w:rsidRPr="0047084B" w:rsidRDefault="00336D9F">
      <w:pPr>
        <w:pStyle w:val="AH2Part"/>
      </w:pPr>
      <w:bookmarkStart w:id="273" w:name="_Toc110594135"/>
      <w:r w:rsidRPr="0047084B">
        <w:rPr>
          <w:rStyle w:val="CharPartNo"/>
        </w:rPr>
        <w:lastRenderedPageBreak/>
        <w:t>Part 8.4</w:t>
      </w:r>
      <w:r>
        <w:tab/>
      </w:r>
      <w:r w:rsidRPr="0047084B">
        <w:rPr>
          <w:rStyle w:val="CharPartText"/>
        </w:rPr>
        <w:t>Deferred sentence orders—other provisions</w:t>
      </w:r>
      <w:bookmarkEnd w:id="273"/>
    </w:p>
    <w:p w14:paraId="638D0D13" w14:textId="77777777" w:rsidR="00336D9F" w:rsidRDefault="00336D9F">
      <w:pPr>
        <w:pStyle w:val="AH5Sec"/>
      </w:pPr>
      <w:bookmarkStart w:id="274" w:name="_Toc110594136"/>
      <w:r w:rsidRPr="0047084B">
        <w:rPr>
          <w:rStyle w:val="CharSectNo"/>
        </w:rPr>
        <w:t>132</w:t>
      </w:r>
      <w:r>
        <w:tab/>
        <w:t>Deferred sentence orders—automatic cancellation on bail revocation</w:t>
      </w:r>
      <w:bookmarkEnd w:id="274"/>
    </w:p>
    <w:p w14:paraId="353B7F39" w14:textId="77777777" w:rsidR="00336D9F" w:rsidRDefault="00336D9F">
      <w:pPr>
        <w:pStyle w:val="Amainreturn"/>
      </w:pPr>
      <w:r>
        <w:t>The offender’s deferred sentence order is automatically cancelled if the offender’s bail in relation to which the order was made is revoked.</w:t>
      </w:r>
    </w:p>
    <w:p w14:paraId="468C8812" w14:textId="77777777" w:rsidR="00336D9F" w:rsidRDefault="00336D9F">
      <w:pPr>
        <w:pStyle w:val="AH5Sec"/>
      </w:pPr>
      <w:bookmarkStart w:id="275" w:name="_Toc110594137"/>
      <w:r w:rsidRPr="0047084B">
        <w:rPr>
          <w:rStyle w:val="CharSectNo"/>
        </w:rPr>
        <w:t>133</w:t>
      </w:r>
      <w:r>
        <w:tab/>
        <w:t>Deferred sentence orders—relationship with Bail Act</w:t>
      </w:r>
      <w:bookmarkEnd w:id="275"/>
    </w:p>
    <w:p w14:paraId="184CF6A1" w14:textId="77777777" w:rsidR="00336D9F" w:rsidRDefault="00336D9F">
      <w:pPr>
        <w:pStyle w:val="Amain"/>
      </w:pPr>
      <w:r>
        <w:tab/>
        <w:t>(1)</w:t>
      </w:r>
      <w:r>
        <w:tab/>
        <w:t>A requirement in a deferred sentence order under section 27 (2) (Deferred sentence orders—making) or section 119 (Deferred sentence orders—review requirements in orders) for an offender to appear before the sentencing court—</w:t>
      </w:r>
    </w:p>
    <w:p w14:paraId="5B9E3B07" w14:textId="1BC52EFF" w:rsidR="00336D9F" w:rsidRDefault="00336D9F">
      <w:pPr>
        <w:pStyle w:val="Apara"/>
      </w:pPr>
      <w:r>
        <w:tab/>
        <w:t>(a)</w:t>
      </w:r>
      <w:r>
        <w:tab/>
        <w:t xml:space="preserve">does not affect a court’s power under the </w:t>
      </w:r>
      <w:hyperlink r:id="rId152" w:tooltip="A1992-8" w:history="1">
        <w:r w:rsidR="00030A80" w:rsidRPr="00030A80">
          <w:rPr>
            <w:rStyle w:val="charCitHyperlinkItal"/>
          </w:rPr>
          <w:t>Bail Act 1992</w:t>
        </w:r>
      </w:hyperlink>
      <w:r>
        <w:t xml:space="preserve"> to require the offender to appear before the court under that Act; and</w:t>
      </w:r>
    </w:p>
    <w:p w14:paraId="604B72C1" w14:textId="420FBC4C" w:rsidR="00336D9F" w:rsidRDefault="00336D9F">
      <w:pPr>
        <w:pStyle w:val="Apara"/>
      </w:pPr>
      <w:r>
        <w:tab/>
        <w:t>(b)</w:t>
      </w:r>
      <w:r>
        <w:tab/>
        <w:t xml:space="preserve">applies to the offender despite the </w:t>
      </w:r>
      <w:hyperlink r:id="rId153" w:tooltip="A1992-8" w:history="1">
        <w:r w:rsidR="00030A80" w:rsidRPr="00030A80">
          <w:rPr>
            <w:rStyle w:val="charCitHyperlinkItal"/>
          </w:rPr>
          <w:t>Bail Act 1992</w:t>
        </w:r>
      </w:hyperlink>
      <w:r>
        <w:t>, section 6 (2) (b) (Rights following grant of bail).</w:t>
      </w:r>
    </w:p>
    <w:p w14:paraId="497E2F94" w14:textId="4B4C1C05" w:rsidR="00336D9F" w:rsidRDefault="00336D9F">
      <w:pPr>
        <w:pStyle w:val="aNotepar"/>
      </w:pPr>
      <w:r>
        <w:rPr>
          <w:rStyle w:val="charItals"/>
        </w:rPr>
        <w:t>Note</w:t>
      </w:r>
      <w:r>
        <w:rPr>
          <w:rStyle w:val="charItals"/>
        </w:rPr>
        <w:tab/>
      </w:r>
      <w:r>
        <w:t xml:space="preserve">The </w:t>
      </w:r>
      <w:hyperlink r:id="rId154" w:tooltip="A1992-8" w:history="1">
        <w:r w:rsidR="00030A80" w:rsidRPr="00030A80">
          <w:rPr>
            <w:rStyle w:val="charCitHyperlinkItal"/>
          </w:rPr>
          <w:t>Bail Act 1992</w:t>
        </w:r>
      </w:hyperlink>
      <w:r>
        <w:t>, s 6 (2) (b) provides a bailed person is entitled to remain at liberty in relation to the offence until required to appear before a court in accordance with the person’s undertaking to appear under that Act.</w:t>
      </w:r>
    </w:p>
    <w:p w14:paraId="08F415F6" w14:textId="26DE93D8" w:rsidR="00336D9F" w:rsidRDefault="00336D9F">
      <w:pPr>
        <w:pStyle w:val="Amain"/>
      </w:pPr>
      <w:r>
        <w:tab/>
        <w:t>(2)</w:t>
      </w:r>
      <w:r>
        <w:tab/>
        <w:t xml:space="preserve">To remove any doubt, section 27 (5) does not limit, and is not limited by, the </w:t>
      </w:r>
      <w:hyperlink r:id="rId155" w:tooltip="A1992-8" w:history="1">
        <w:r w:rsidR="00030A80" w:rsidRPr="00030A80">
          <w:rPr>
            <w:rStyle w:val="charCitHyperlinkItal"/>
          </w:rPr>
          <w:t>Bail Act 1992</w:t>
        </w:r>
      </w:hyperlink>
      <w:r>
        <w:t>, section</w:t>
      </w:r>
      <w:r w:rsidR="00B009CD">
        <w:t xml:space="preserve"> </w:t>
      </w:r>
      <w:r>
        <w:t>25 (Conditions on which bail may be granted to adults).</w:t>
      </w:r>
    </w:p>
    <w:p w14:paraId="16FB4600" w14:textId="31D15165" w:rsidR="00336D9F" w:rsidRDefault="00336D9F">
      <w:pPr>
        <w:pStyle w:val="Amain"/>
      </w:pPr>
      <w:r>
        <w:tab/>
        <w:t>(3)</w:t>
      </w:r>
      <w:r>
        <w:tab/>
        <w:t xml:space="preserve">To remove any doubt, section 128 (1) (c) (Deferred sentence orders—court’s powers on review) does not limit, and is not limited by, any provision of the </w:t>
      </w:r>
      <w:hyperlink r:id="rId156" w:tooltip="A1992-8" w:history="1">
        <w:r w:rsidR="00030A80" w:rsidRPr="00030A80">
          <w:rPr>
            <w:rStyle w:val="charCitHyperlinkItal"/>
          </w:rPr>
          <w:t>Bail Act 1992</w:t>
        </w:r>
      </w:hyperlink>
      <w:r>
        <w:t xml:space="preserve"> about varying an offender’s bail conditions.</w:t>
      </w:r>
    </w:p>
    <w:p w14:paraId="40B93A5A" w14:textId="2E60F488" w:rsidR="00336D9F" w:rsidRDefault="00336D9F" w:rsidP="003B100B">
      <w:pPr>
        <w:pStyle w:val="Amain"/>
        <w:keepLines/>
      </w:pPr>
      <w:r>
        <w:lastRenderedPageBreak/>
        <w:tab/>
        <w:t>(4)</w:t>
      </w:r>
      <w:r>
        <w:tab/>
        <w:t xml:space="preserve">To remove any doubt, section 126 (Deferred sentence orders—review) does not limit, and is not limited by, any provision of the </w:t>
      </w:r>
      <w:hyperlink r:id="rId157" w:tooltip="A1992-8" w:history="1">
        <w:r w:rsidR="00030A80" w:rsidRPr="00030A80">
          <w:rPr>
            <w:rStyle w:val="charCitHyperlinkItal"/>
          </w:rPr>
          <w:t>Bail Act 1992</w:t>
        </w:r>
      </w:hyperlink>
      <w:r>
        <w:t>, part 6 (Review of bail decisions) about review of an offender’s bail.</w:t>
      </w:r>
    </w:p>
    <w:p w14:paraId="1D006C0F" w14:textId="77777777" w:rsidR="005B3A61" w:rsidRDefault="005B3A61" w:rsidP="005B3A61">
      <w:pPr>
        <w:pStyle w:val="PageBreak"/>
      </w:pPr>
      <w:r>
        <w:br w:type="page"/>
      </w:r>
    </w:p>
    <w:p w14:paraId="343E3B5D" w14:textId="77777777" w:rsidR="00D22E37" w:rsidRPr="0047084B" w:rsidRDefault="00D22E37" w:rsidP="005B3A61">
      <w:pPr>
        <w:pStyle w:val="AH1Chapter"/>
      </w:pPr>
      <w:bookmarkStart w:id="276" w:name="_Toc110594138"/>
      <w:r w:rsidRPr="0047084B">
        <w:rPr>
          <w:rStyle w:val="CharChapNo"/>
        </w:rPr>
        <w:lastRenderedPageBreak/>
        <w:t>Chapter 8A</w:t>
      </w:r>
      <w:r>
        <w:tab/>
      </w:r>
      <w:r w:rsidRPr="0047084B">
        <w:rPr>
          <w:rStyle w:val="CharChapText"/>
        </w:rPr>
        <w:t>Sentencing young offenders</w:t>
      </w:r>
      <w:bookmarkEnd w:id="276"/>
    </w:p>
    <w:p w14:paraId="5278364D" w14:textId="77777777" w:rsidR="00D22E37" w:rsidRPr="0047084B" w:rsidRDefault="00D22E37" w:rsidP="003C3EA4">
      <w:pPr>
        <w:pStyle w:val="AH2Part"/>
      </w:pPr>
      <w:bookmarkStart w:id="277" w:name="_Toc110594139"/>
      <w:r w:rsidRPr="0047084B">
        <w:rPr>
          <w:rStyle w:val="CharPartNo"/>
        </w:rPr>
        <w:t>Part 8A.1</w:t>
      </w:r>
      <w:r>
        <w:tab/>
      </w:r>
      <w:r w:rsidRPr="0047084B">
        <w:rPr>
          <w:rStyle w:val="CharPartText"/>
        </w:rPr>
        <w:t>General</w:t>
      </w:r>
      <w:bookmarkEnd w:id="277"/>
    </w:p>
    <w:p w14:paraId="68C807CE" w14:textId="77777777" w:rsidR="00D22E37" w:rsidRDefault="00D22E37" w:rsidP="00D22E37">
      <w:pPr>
        <w:pStyle w:val="AH5Sec"/>
      </w:pPr>
      <w:bookmarkStart w:id="278" w:name="_Toc110594140"/>
      <w:r w:rsidRPr="0047084B">
        <w:rPr>
          <w:rStyle w:val="CharSectNo"/>
        </w:rPr>
        <w:t>133A</w:t>
      </w:r>
      <w:r>
        <w:tab/>
        <w:t>Purpose—ch 8A</w:t>
      </w:r>
      <w:bookmarkEnd w:id="278"/>
    </w:p>
    <w:p w14:paraId="5CE04FE3" w14:textId="77777777" w:rsidR="00D22E37" w:rsidRDefault="00D22E37" w:rsidP="00D22E37">
      <w:pPr>
        <w:pStyle w:val="Amain"/>
      </w:pPr>
      <w:r>
        <w:tab/>
        <w:t>(1)</w:t>
      </w:r>
      <w:r>
        <w:tab/>
        <w:t>The purpose of this chapter is to set out particular provisions that apply to the sentencing of young offenders.</w:t>
      </w:r>
    </w:p>
    <w:p w14:paraId="2465A071" w14:textId="77777777" w:rsidR="00D22E37" w:rsidRDefault="00D22E37" w:rsidP="00D22E37">
      <w:pPr>
        <w:pStyle w:val="Amain"/>
      </w:pPr>
      <w:r>
        <w:tab/>
        <w:t>(2)</w:t>
      </w:r>
      <w:r>
        <w:tab/>
        <w:t>Except as provided in this chapter or otherwise in this Act, this Act applies to young offenders in the same way as it applies to other offenders.</w:t>
      </w:r>
    </w:p>
    <w:p w14:paraId="69C8D4E2" w14:textId="77777777" w:rsidR="00D22E37" w:rsidRDefault="00D22E37" w:rsidP="00D22E37">
      <w:pPr>
        <w:pStyle w:val="AH5Sec"/>
      </w:pPr>
      <w:bookmarkStart w:id="279" w:name="_Toc110594141"/>
      <w:r w:rsidRPr="0047084B">
        <w:rPr>
          <w:rStyle w:val="CharSectNo"/>
        </w:rPr>
        <w:t>133B</w:t>
      </w:r>
      <w:r>
        <w:tab/>
      </w:r>
      <w:r w:rsidR="006D6D00" w:rsidRPr="007B6AE8">
        <w:t xml:space="preserve">Meaning of </w:t>
      </w:r>
      <w:r w:rsidR="006D6D00" w:rsidRPr="00E31226">
        <w:rPr>
          <w:rStyle w:val="charItals"/>
        </w:rPr>
        <w:t>young offender</w:t>
      </w:r>
      <w:bookmarkEnd w:id="279"/>
    </w:p>
    <w:p w14:paraId="589BC707" w14:textId="77777777" w:rsidR="00D22E37" w:rsidRDefault="00D22E37" w:rsidP="00D22E37">
      <w:pPr>
        <w:pStyle w:val="Amainreturn"/>
        <w:keepNext/>
      </w:pPr>
      <w:r>
        <w:t>In this Act:</w:t>
      </w:r>
    </w:p>
    <w:p w14:paraId="6B2F4B15" w14:textId="77777777" w:rsidR="00D22E37" w:rsidRDefault="00D22E37" w:rsidP="00D22E37">
      <w:pPr>
        <w:pStyle w:val="aDef"/>
        <w:keepNext/>
      </w:pPr>
      <w:r w:rsidRPr="00030A80">
        <w:rPr>
          <w:rStyle w:val="charBoldItals"/>
        </w:rPr>
        <w:t>young offender</w:t>
      </w:r>
      <w:r>
        <w:t xml:space="preserve"> means a person who—</w:t>
      </w:r>
    </w:p>
    <w:p w14:paraId="106041EB" w14:textId="77777777" w:rsidR="00D22E37" w:rsidRDefault="00D22E37" w:rsidP="00D22E37">
      <w:pPr>
        <w:pStyle w:val="aDefpara"/>
      </w:pPr>
      <w:r>
        <w:tab/>
        <w:t>(a)</w:t>
      </w:r>
      <w:r>
        <w:tab/>
        <w:t>has been convicted or found guilty of an offence by a court; and</w:t>
      </w:r>
    </w:p>
    <w:p w14:paraId="57CD8D64" w14:textId="77777777" w:rsidR="00D22E37" w:rsidRDefault="00D22E37" w:rsidP="00D22E37">
      <w:pPr>
        <w:pStyle w:val="aDefpara"/>
      </w:pPr>
      <w:r>
        <w:tab/>
        <w:t>(b)</w:t>
      </w:r>
      <w:r>
        <w:tab/>
        <w:t>was under 18 years old when the offence was committed.</w:t>
      </w:r>
    </w:p>
    <w:p w14:paraId="03B617F0" w14:textId="77777777" w:rsidR="00D22E37" w:rsidRDefault="00D22E37" w:rsidP="00D22E37">
      <w:pPr>
        <w:pStyle w:val="AH5Sec"/>
      </w:pPr>
      <w:bookmarkStart w:id="280" w:name="_Toc110594142"/>
      <w:r w:rsidRPr="0047084B">
        <w:rPr>
          <w:rStyle w:val="CharSectNo"/>
        </w:rPr>
        <w:t>133C</w:t>
      </w:r>
      <w:r>
        <w:tab/>
        <w:t>Young offenders—purposes of sentencing</w:t>
      </w:r>
      <w:bookmarkEnd w:id="280"/>
    </w:p>
    <w:p w14:paraId="7BC10729" w14:textId="4A3CBDC1" w:rsidR="00D22E37" w:rsidRDefault="00D22E37" w:rsidP="00D22E37">
      <w:pPr>
        <w:pStyle w:val="Amain"/>
      </w:pPr>
      <w:r>
        <w:tab/>
        <w:t>(1)</w:t>
      </w:r>
      <w:r>
        <w:tab/>
        <w:t>Despite section 7</w:t>
      </w:r>
      <w:r w:rsidR="00B009CD">
        <w:t xml:space="preserve"> </w:t>
      </w:r>
      <w:r>
        <w:t>(2), in sentencing a young offender, a court must consider the purpose of promoting the rehabilitation of the young offender and may give more weight to that purpose than it gives to any of the other purposes stated in section</w:t>
      </w:r>
      <w:r w:rsidR="00B009CD">
        <w:t xml:space="preserve"> </w:t>
      </w:r>
      <w:r>
        <w:t>7</w:t>
      </w:r>
      <w:r w:rsidR="00B009CD">
        <w:t xml:space="preserve"> </w:t>
      </w:r>
      <w:r>
        <w:t>(1).</w:t>
      </w:r>
    </w:p>
    <w:p w14:paraId="373C99D8" w14:textId="77777777" w:rsidR="00D22E37" w:rsidRDefault="00D22E37" w:rsidP="00D22E37">
      <w:pPr>
        <w:pStyle w:val="Amain"/>
      </w:pPr>
      <w:r>
        <w:tab/>
        <w:t>(2)</w:t>
      </w:r>
      <w:r>
        <w:tab/>
        <w:t>Also, in sentencing a young offender, a court must have particular regard to the common law principle of individualised justice.</w:t>
      </w:r>
    </w:p>
    <w:p w14:paraId="2AE6C751" w14:textId="77777777" w:rsidR="00D22E37" w:rsidRDefault="00D22E37" w:rsidP="00D22E37">
      <w:pPr>
        <w:pStyle w:val="AH5Sec"/>
      </w:pPr>
      <w:bookmarkStart w:id="281" w:name="_Toc110594143"/>
      <w:r w:rsidRPr="0047084B">
        <w:rPr>
          <w:rStyle w:val="CharSectNo"/>
        </w:rPr>
        <w:lastRenderedPageBreak/>
        <w:t>133D</w:t>
      </w:r>
      <w:r>
        <w:tab/>
        <w:t>Young offenders—sentencing—additional relevant considerations</w:t>
      </w:r>
      <w:bookmarkEnd w:id="281"/>
    </w:p>
    <w:p w14:paraId="72792BB7" w14:textId="77777777" w:rsidR="00D22E37" w:rsidRDefault="00D22E37" w:rsidP="00AA0299">
      <w:pPr>
        <w:pStyle w:val="Amain"/>
        <w:keepNext/>
      </w:pPr>
      <w:r>
        <w:tab/>
        <w:t>(1)</w:t>
      </w:r>
      <w:r>
        <w:tab/>
        <w:t>In deciding how a young offender should be sentenced (if at all) for an offence, a court must consider the following matters:</w:t>
      </w:r>
    </w:p>
    <w:p w14:paraId="2D8EFBA6" w14:textId="77777777" w:rsidR="00D22E37" w:rsidRDefault="00D22E37" w:rsidP="00D22E37">
      <w:pPr>
        <w:pStyle w:val="Apara"/>
      </w:pPr>
      <w:r>
        <w:tab/>
        <w:t>(a)</w:t>
      </w:r>
      <w:r>
        <w:tab/>
        <w:t xml:space="preserve">the young offender’s culpability for the offence having regard to his or her maturity; </w:t>
      </w:r>
    </w:p>
    <w:p w14:paraId="6158E5FF" w14:textId="77777777" w:rsidR="00D22E37" w:rsidRDefault="00D22E37" w:rsidP="00D22E37">
      <w:pPr>
        <w:pStyle w:val="Apara"/>
      </w:pPr>
      <w:r>
        <w:tab/>
        <w:t>(b)</w:t>
      </w:r>
      <w:r>
        <w:tab/>
        <w:t xml:space="preserve">the young offender’s state of development; </w:t>
      </w:r>
    </w:p>
    <w:p w14:paraId="2A7C478C" w14:textId="77777777" w:rsidR="00D22E37" w:rsidRDefault="00D22E37" w:rsidP="00D22E37">
      <w:pPr>
        <w:pStyle w:val="Apara"/>
      </w:pPr>
      <w:r>
        <w:tab/>
        <w:t>(c)</w:t>
      </w:r>
      <w:r>
        <w:tab/>
        <w:t>the past and present family circumstances of the young offender.</w:t>
      </w:r>
    </w:p>
    <w:p w14:paraId="7CD18C83" w14:textId="77777777" w:rsidR="00D22E37" w:rsidRDefault="00D22E37" w:rsidP="00D22E37">
      <w:pPr>
        <w:pStyle w:val="Amain"/>
      </w:pPr>
      <w:r>
        <w:tab/>
        <w:t>(2)</w:t>
      </w:r>
      <w:r>
        <w:tab/>
        <w:t>This section applies in addition to section 33 (Sentencing—relevant considerations).</w:t>
      </w:r>
    </w:p>
    <w:p w14:paraId="0E0888CF" w14:textId="77777777" w:rsidR="00D22E37" w:rsidRDefault="00D22E37" w:rsidP="00D22E37">
      <w:pPr>
        <w:pStyle w:val="AH5Sec"/>
      </w:pPr>
      <w:bookmarkStart w:id="282" w:name="_Toc110594144"/>
      <w:r w:rsidRPr="0047084B">
        <w:rPr>
          <w:rStyle w:val="CharSectNo"/>
        </w:rPr>
        <w:t>133E</w:t>
      </w:r>
      <w:r>
        <w:tab/>
        <w:t>Young offenders—pre-sentence report matters</w:t>
      </w:r>
      <w:bookmarkEnd w:id="282"/>
    </w:p>
    <w:p w14:paraId="7875338E" w14:textId="77777777" w:rsidR="00D22E37" w:rsidRDefault="00D22E37" w:rsidP="00D22E37">
      <w:pPr>
        <w:pStyle w:val="Amain"/>
      </w:pPr>
      <w:r>
        <w:tab/>
        <w:t>(1)</w:t>
      </w:r>
      <w:r>
        <w:tab/>
        <w:t xml:space="preserve">Each of the following is a </w:t>
      </w:r>
      <w:r w:rsidRPr="00030A80">
        <w:rPr>
          <w:rStyle w:val="charBoldItals"/>
        </w:rPr>
        <w:t>pre-sentence report matter</w:t>
      </w:r>
      <w:r>
        <w:t xml:space="preserve"> in relation to a young offender:</w:t>
      </w:r>
    </w:p>
    <w:p w14:paraId="4347BDEE" w14:textId="77777777" w:rsidR="00D22E37" w:rsidRDefault="00D22E37" w:rsidP="00D22E37">
      <w:pPr>
        <w:pStyle w:val="Apara"/>
      </w:pPr>
      <w:r>
        <w:tab/>
        <w:t>(a)</w:t>
      </w:r>
      <w:r>
        <w:tab/>
        <w:t xml:space="preserve">the young offender’s culpability for the offence having regard to his or her maturity; </w:t>
      </w:r>
    </w:p>
    <w:p w14:paraId="324E2A4E" w14:textId="77777777" w:rsidR="00D22E37" w:rsidRDefault="00D22E37" w:rsidP="00D22E37">
      <w:pPr>
        <w:pStyle w:val="Apara"/>
      </w:pPr>
      <w:r>
        <w:tab/>
        <w:t>(b)</w:t>
      </w:r>
      <w:r>
        <w:tab/>
        <w:t xml:space="preserve">the young offender’s state of development; </w:t>
      </w:r>
    </w:p>
    <w:p w14:paraId="7BB9B9D0" w14:textId="77777777" w:rsidR="00D22E37" w:rsidRDefault="00D22E37" w:rsidP="00D22E37">
      <w:pPr>
        <w:pStyle w:val="Apara"/>
      </w:pPr>
      <w:r>
        <w:tab/>
        <w:t>(c)</w:t>
      </w:r>
      <w:r>
        <w:tab/>
        <w:t>the past and present family circumstances of the young offender.</w:t>
      </w:r>
    </w:p>
    <w:p w14:paraId="1F1A6BB5" w14:textId="77777777" w:rsidR="00D22E37" w:rsidRDefault="00D22E37" w:rsidP="00D22E37">
      <w:pPr>
        <w:pStyle w:val="Amain"/>
      </w:pPr>
      <w:r>
        <w:tab/>
        <w:t>(2)</w:t>
      </w:r>
      <w:r>
        <w:tab/>
        <w:t>This section applies in addition to section 40A (Pre-sentence report matters).</w:t>
      </w:r>
    </w:p>
    <w:p w14:paraId="53A2BE11" w14:textId="77777777" w:rsidR="00D22E37" w:rsidRDefault="00D22E37" w:rsidP="00D22E37">
      <w:pPr>
        <w:pStyle w:val="AH5Sec"/>
      </w:pPr>
      <w:bookmarkStart w:id="283" w:name="_Toc110594145"/>
      <w:r w:rsidRPr="0047084B">
        <w:rPr>
          <w:rStyle w:val="CharSectNo"/>
        </w:rPr>
        <w:t>133F</w:t>
      </w:r>
      <w:r>
        <w:tab/>
        <w:t>Young offenders—</w:t>
      </w:r>
      <w:r w:rsidR="00FF4FBD">
        <w:t>director</w:t>
      </w:r>
      <w:r w:rsidR="00FF4FBD">
        <w:noBreakHyphen/>
        <w:t>general</w:t>
      </w:r>
      <w:r>
        <w:t xml:space="preserve"> may give court information about availability of resources</w:t>
      </w:r>
      <w:bookmarkEnd w:id="283"/>
    </w:p>
    <w:p w14:paraId="25627EAD" w14:textId="77777777" w:rsidR="00D22E37" w:rsidRDefault="00D22E37" w:rsidP="00D22E37">
      <w:pPr>
        <w:pStyle w:val="Amainreturn"/>
      </w:pPr>
      <w:r>
        <w:t xml:space="preserve">The </w:t>
      </w:r>
      <w:r w:rsidR="00AA6AD3">
        <w:t>CYP director</w:t>
      </w:r>
      <w:r w:rsidR="00AA6AD3">
        <w:noBreakHyphen/>
        <w:t>general</w:t>
      </w:r>
      <w:r>
        <w:t xml:space="preserve"> may give the court information about the availability of resources that would be needed to give effect to an order the court may make in relation to a young offender under this Act.</w:t>
      </w:r>
    </w:p>
    <w:p w14:paraId="4EA266EC" w14:textId="77777777" w:rsidR="00D22E37" w:rsidRDefault="00D22E37" w:rsidP="00D22E37">
      <w:pPr>
        <w:pStyle w:val="AH5Sec"/>
      </w:pPr>
      <w:bookmarkStart w:id="284" w:name="_Toc110594146"/>
      <w:r w:rsidRPr="0047084B">
        <w:rPr>
          <w:rStyle w:val="CharSectNo"/>
        </w:rPr>
        <w:lastRenderedPageBreak/>
        <w:t>133G</w:t>
      </w:r>
      <w:r>
        <w:tab/>
        <w:t>Young offenders—sentences of imprisonment</w:t>
      </w:r>
      <w:bookmarkEnd w:id="284"/>
    </w:p>
    <w:p w14:paraId="47534ECA" w14:textId="77777777" w:rsidR="00D22E37" w:rsidRDefault="00D22E37" w:rsidP="00D22E37">
      <w:pPr>
        <w:pStyle w:val="Amain"/>
      </w:pPr>
      <w:r>
        <w:tab/>
        <w:t>(1)</w:t>
      </w:r>
      <w:r>
        <w:tab/>
        <w:t>This section applies if a court is sentencing a young offender to imprisonment under section 10.</w:t>
      </w:r>
    </w:p>
    <w:p w14:paraId="62027A2A" w14:textId="77777777" w:rsidR="00D22E37" w:rsidRDefault="00D22E37" w:rsidP="00D22E37">
      <w:pPr>
        <w:pStyle w:val="aNote"/>
      </w:pPr>
      <w:r w:rsidRPr="00030A80">
        <w:rPr>
          <w:rStyle w:val="charItals"/>
        </w:rPr>
        <w:t>Note</w:t>
      </w:r>
      <w:r w:rsidRPr="00030A80">
        <w:rPr>
          <w:rStyle w:val="charItals"/>
        </w:rPr>
        <w:tab/>
      </w:r>
      <w:r>
        <w:t>Section 10 allows a court to sentence an offender to imprisonment if satisfied that no other penalty is appropriate.</w:t>
      </w:r>
    </w:p>
    <w:p w14:paraId="141594D9" w14:textId="77777777" w:rsidR="00D22E37" w:rsidRDefault="00D22E37" w:rsidP="00D22E37">
      <w:pPr>
        <w:pStyle w:val="Amain"/>
      </w:pPr>
      <w:r>
        <w:tab/>
        <w:t>(2)</w:t>
      </w:r>
      <w:r>
        <w:tab/>
        <w:t>The sentence of imprisonment must be a last resort and for the shortest appropriate term.</w:t>
      </w:r>
    </w:p>
    <w:p w14:paraId="1AFBF86A" w14:textId="77777777" w:rsidR="00D22E37" w:rsidRDefault="00D22E37" w:rsidP="00D22E37">
      <w:pPr>
        <w:pStyle w:val="Amain"/>
      </w:pPr>
      <w:r>
        <w:tab/>
        <w:t>(3)</w:t>
      </w:r>
      <w:r>
        <w:tab/>
        <w:t>The court must consider making a combination sentence consisting of—</w:t>
      </w:r>
    </w:p>
    <w:p w14:paraId="4F75BB18" w14:textId="77777777" w:rsidR="00D22E37" w:rsidRDefault="00D22E37" w:rsidP="00D22E37">
      <w:pPr>
        <w:pStyle w:val="Apara"/>
      </w:pPr>
      <w:r>
        <w:tab/>
        <w:t>(a)</w:t>
      </w:r>
      <w:r>
        <w:tab/>
        <w:t>the sentence of imprisonment; and</w:t>
      </w:r>
    </w:p>
    <w:p w14:paraId="72977795" w14:textId="77777777" w:rsidR="00D22E37" w:rsidRDefault="00D22E37" w:rsidP="00D22E37">
      <w:pPr>
        <w:pStyle w:val="Apara"/>
      </w:pPr>
      <w:r>
        <w:tab/>
        <w:t>(b)</w:t>
      </w:r>
      <w:r>
        <w:tab/>
        <w:t>a good behaviour order with a supervision condition.</w:t>
      </w:r>
    </w:p>
    <w:p w14:paraId="37D3969A" w14:textId="3F63F4A0" w:rsidR="00D22E37" w:rsidRDefault="00D22E37" w:rsidP="00D22E37">
      <w:pPr>
        <w:pStyle w:val="aNote"/>
      </w:pPr>
      <w:r w:rsidRPr="00030A80">
        <w:rPr>
          <w:rStyle w:val="charItals"/>
        </w:rPr>
        <w:t>Note</w:t>
      </w:r>
      <w:r w:rsidRPr="00030A80">
        <w:rPr>
          <w:rStyle w:val="charItals"/>
        </w:rPr>
        <w:tab/>
      </w:r>
      <w:r>
        <w:rPr>
          <w:iCs/>
        </w:rPr>
        <w:t>There is no provision for the setting of a nonparole period for a sentence of imprisonment imposed on a young offender (see s 64 (</w:t>
      </w:r>
      <w:r w:rsidR="00EC4EA7">
        <w:rPr>
          <w:iCs/>
        </w:rPr>
        <w:t>2</w:t>
      </w:r>
      <w:r>
        <w:rPr>
          <w:iCs/>
        </w:rPr>
        <w:t>), def</w:t>
      </w:r>
      <w:r w:rsidR="009821AE">
        <w:rPr>
          <w:iCs/>
        </w:rPr>
        <w:t xml:space="preserve"> </w:t>
      </w:r>
      <w:r w:rsidRPr="00030A80">
        <w:rPr>
          <w:rStyle w:val="charBoldItals"/>
        </w:rPr>
        <w:t>excluded sentence of imprisonment</w:t>
      </w:r>
      <w:r>
        <w:rPr>
          <w:iCs/>
        </w:rPr>
        <w:t>).</w:t>
      </w:r>
    </w:p>
    <w:p w14:paraId="4B455501" w14:textId="77777777" w:rsidR="00D22E37" w:rsidRDefault="00D22E37" w:rsidP="00D22E37">
      <w:pPr>
        <w:pStyle w:val="Amain"/>
      </w:pPr>
      <w:r>
        <w:tab/>
        <w:t>(4)</w:t>
      </w:r>
      <w:r>
        <w:tab/>
        <w:t>The court must not sentence the young offender to imprisonment for life.</w:t>
      </w:r>
    </w:p>
    <w:p w14:paraId="3DDAF702" w14:textId="77777777" w:rsidR="00D22E37" w:rsidRDefault="00D22E37" w:rsidP="00D22E37">
      <w:pPr>
        <w:pStyle w:val="AH5Sec"/>
      </w:pPr>
      <w:bookmarkStart w:id="285" w:name="_Toc110594147"/>
      <w:r w:rsidRPr="0047084B">
        <w:rPr>
          <w:rStyle w:val="CharSectNo"/>
        </w:rPr>
        <w:t>133H</w:t>
      </w:r>
      <w:r>
        <w:tab/>
        <w:t>Young offenders—imprisonment to be at detention place</w:t>
      </w:r>
      <w:bookmarkEnd w:id="285"/>
    </w:p>
    <w:p w14:paraId="1442D3EE" w14:textId="77777777" w:rsidR="00D22E37" w:rsidRDefault="00D22E37" w:rsidP="00D22E37">
      <w:pPr>
        <w:pStyle w:val="Amain"/>
      </w:pPr>
      <w:r>
        <w:tab/>
        <w:t>(1)</w:t>
      </w:r>
      <w:r>
        <w:tab/>
        <w:t>This section applies (instead of section 10 (3)) if a court sentences a young offender to imprisonment and the young offender is under 21 years old when the sentence is imposed.</w:t>
      </w:r>
    </w:p>
    <w:p w14:paraId="62C920E2" w14:textId="77777777" w:rsidR="00D22E37" w:rsidRDefault="00D22E37" w:rsidP="00D22E37">
      <w:pPr>
        <w:pStyle w:val="Amain"/>
      </w:pPr>
      <w:r>
        <w:tab/>
        <w:t>(2)</w:t>
      </w:r>
      <w:r>
        <w:tab/>
        <w:t>The sentence must be served by full-time detention at a detention place unless the young offender is—</w:t>
      </w:r>
    </w:p>
    <w:p w14:paraId="58FF6C9F" w14:textId="77777777" w:rsidR="00D22E37" w:rsidRDefault="00D22E37" w:rsidP="00D22E37">
      <w:pPr>
        <w:pStyle w:val="Apara"/>
      </w:pPr>
      <w:r>
        <w:tab/>
        <w:t>(a)</w:t>
      </w:r>
      <w:r>
        <w:tab/>
        <w:t>released from full-time detention under this Act or another territory law; or</w:t>
      </w:r>
    </w:p>
    <w:p w14:paraId="59F6E687" w14:textId="6D009EA5" w:rsidR="00D22E37" w:rsidRDefault="00D22E37" w:rsidP="00D22E37">
      <w:pPr>
        <w:pStyle w:val="Apara"/>
      </w:pPr>
      <w:r>
        <w:tab/>
        <w:t>(b)</w:t>
      </w:r>
      <w:r>
        <w:tab/>
        <w:t xml:space="preserve">transferred to a correctional centre under the </w:t>
      </w:r>
      <w:hyperlink r:id="rId158" w:tooltip="A2008-19" w:history="1">
        <w:r w:rsidR="00030A80" w:rsidRPr="00030A80">
          <w:rPr>
            <w:rStyle w:val="charCitHyperlinkItal"/>
          </w:rPr>
          <w:t>Children and Young People Act 2008</w:t>
        </w:r>
      </w:hyperlink>
      <w:r>
        <w:t>.</w:t>
      </w:r>
    </w:p>
    <w:p w14:paraId="6FF6AFEB" w14:textId="77777777" w:rsidR="00D22E37" w:rsidRDefault="00D22E37" w:rsidP="00D22E37">
      <w:pPr>
        <w:pStyle w:val="AH5Sec"/>
      </w:pPr>
      <w:bookmarkStart w:id="286" w:name="_Toc110594148"/>
      <w:r w:rsidRPr="0047084B">
        <w:rPr>
          <w:rStyle w:val="CharSectNo"/>
        </w:rPr>
        <w:lastRenderedPageBreak/>
        <w:t>133I</w:t>
      </w:r>
      <w:r>
        <w:tab/>
        <w:t>Young offenders—non-association and place restriction orders</w:t>
      </w:r>
      <w:bookmarkEnd w:id="286"/>
    </w:p>
    <w:p w14:paraId="65C7B345" w14:textId="77777777" w:rsidR="00D22E37" w:rsidRDefault="00D22E37" w:rsidP="00D22E37">
      <w:pPr>
        <w:pStyle w:val="Amainreturn"/>
      </w:pPr>
      <w:r>
        <w:t>A court must not make a non-association order or place restriction order for a young offender unless satisfied that the order would not—</w:t>
      </w:r>
    </w:p>
    <w:p w14:paraId="3935434C" w14:textId="77777777" w:rsidR="00D22E37" w:rsidRDefault="00D22E37" w:rsidP="00D22E37">
      <w:pPr>
        <w:pStyle w:val="Apara"/>
      </w:pPr>
      <w:r>
        <w:tab/>
        <w:t>(a)</w:t>
      </w:r>
      <w:r>
        <w:tab/>
        <w:t>interfere with the young offender’s access to appropriate education or training; or</w:t>
      </w:r>
    </w:p>
    <w:p w14:paraId="4B637D4C" w14:textId="77777777" w:rsidR="00D22E37" w:rsidRDefault="00D22E37" w:rsidP="00D22E37">
      <w:pPr>
        <w:pStyle w:val="Apara"/>
      </w:pPr>
      <w:r>
        <w:tab/>
        <w:t>(b)</w:t>
      </w:r>
      <w:r>
        <w:tab/>
        <w:t>disproportionately interfere with the young offender’s access to public transport or accommodation.</w:t>
      </w:r>
    </w:p>
    <w:p w14:paraId="42CA9969" w14:textId="77777777" w:rsidR="00D22E37" w:rsidRDefault="00D22E37" w:rsidP="00D22E37">
      <w:pPr>
        <w:pStyle w:val="aNote"/>
      </w:pPr>
      <w:r w:rsidRPr="00030A80">
        <w:rPr>
          <w:rStyle w:val="charItals"/>
        </w:rPr>
        <w:t>Note</w:t>
      </w:r>
      <w:r w:rsidRPr="00030A80">
        <w:rPr>
          <w:rStyle w:val="charItals"/>
        </w:rPr>
        <w:tab/>
      </w:r>
      <w:r>
        <w:rPr>
          <w:iCs/>
        </w:rPr>
        <w:t>Pt 3.4 makes provision for non-association orders and place restriction orders for offenders</w:t>
      </w:r>
      <w:r>
        <w:t>.</w:t>
      </w:r>
    </w:p>
    <w:p w14:paraId="716C31F3" w14:textId="77777777" w:rsidR="00D22E37" w:rsidRDefault="00D22E37" w:rsidP="00D22E37">
      <w:pPr>
        <w:pStyle w:val="AH5Sec"/>
      </w:pPr>
      <w:bookmarkStart w:id="287" w:name="_Toc110594149"/>
      <w:r w:rsidRPr="0047084B">
        <w:rPr>
          <w:rStyle w:val="CharSectNo"/>
        </w:rPr>
        <w:t>133J</w:t>
      </w:r>
      <w:r>
        <w:tab/>
        <w:t>Young offenders—notice of orders to parent etc</w:t>
      </w:r>
      <w:bookmarkEnd w:id="287"/>
    </w:p>
    <w:p w14:paraId="5EC52B31" w14:textId="77777777" w:rsidR="00D22E37" w:rsidRDefault="00D22E37" w:rsidP="00D22E37">
      <w:pPr>
        <w:pStyle w:val="Amain"/>
      </w:pPr>
      <w:r>
        <w:tab/>
        <w:t>(1)</w:t>
      </w:r>
      <w:r>
        <w:tab/>
        <w:t>This section applies if written notice of an order and a copy of the order is required to be given to a young offender under any of the following:</w:t>
      </w:r>
    </w:p>
    <w:p w14:paraId="4D16D0A4" w14:textId="78F6A496" w:rsidR="00D22E37" w:rsidRDefault="00D22E37" w:rsidP="00D22E37">
      <w:pPr>
        <w:pStyle w:val="Apara"/>
      </w:pPr>
      <w:r>
        <w:tab/>
        <w:t>(a)</w:t>
      </w:r>
      <w:r>
        <w:tab/>
        <w:t>section 12</w:t>
      </w:r>
      <w:r w:rsidR="009821AE">
        <w:t xml:space="preserve"> </w:t>
      </w:r>
      <w:r>
        <w:t>(4) (Suspended sentences);</w:t>
      </w:r>
    </w:p>
    <w:p w14:paraId="7F4EF53F" w14:textId="1786F529" w:rsidR="00D22E37" w:rsidRDefault="00D22E37" w:rsidP="00D22E37">
      <w:pPr>
        <w:pStyle w:val="Apara"/>
      </w:pPr>
      <w:r>
        <w:tab/>
        <w:t>(b)</w:t>
      </w:r>
      <w:r>
        <w:tab/>
        <w:t>section 14</w:t>
      </w:r>
      <w:r w:rsidR="009821AE">
        <w:t xml:space="preserve"> </w:t>
      </w:r>
      <w:r>
        <w:t>(</w:t>
      </w:r>
      <w:r w:rsidR="00E17273">
        <w:t>7</w:t>
      </w:r>
      <w:r>
        <w:t>) (Fines—orders to pay);</w:t>
      </w:r>
    </w:p>
    <w:p w14:paraId="132371A4" w14:textId="4A105737" w:rsidR="00D22E37" w:rsidRDefault="00D22E37" w:rsidP="00D22E37">
      <w:pPr>
        <w:pStyle w:val="Apara"/>
      </w:pPr>
      <w:r>
        <w:tab/>
        <w:t>(c)</w:t>
      </w:r>
      <w:r>
        <w:tab/>
        <w:t>section 16</w:t>
      </w:r>
      <w:r w:rsidR="009821AE">
        <w:t xml:space="preserve"> </w:t>
      </w:r>
      <w:r>
        <w:t>(4) (Driver licence disqualification orders—motor vehicle theft);</w:t>
      </w:r>
    </w:p>
    <w:p w14:paraId="51CB6EE1" w14:textId="3EFBBEA1" w:rsidR="00D22E37" w:rsidRDefault="00D22E37" w:rsidP="00D22E37">
      <w:pPr>
        <w:pStyle w:val="Apara"/>
      </w:pPr>
      <w:r>
        <w:tab/>
        <w:t>(d)</w:t>
      </w:r>
      <w:r>
        <w:tab/>
        <w:t>section 17</w:t>
      </w:r>
      <w:r w:rsidR="009821AE">
        <w:t xml:space="preserve"> </w:t>
      </w:r>
      <w:r>
        <w:t>(5) (Non-conviction orders—general);</w:t>
      </w:r>
    </w:p>
    <w:p w14:paraId="04698077" w14:textId="24DDB545" w:rsidR="00D22E37" w:rsidRDefault="00D22E37" w:rsidP="00D22E37">
      <w:pPr>
        <w:pStyle w:val="Apara"/>
      </w:pPr>
      <w:r>
        <w:tab/>
        <w:t>(e)</w:t>
      </w:r>
      <w:r>
        <w:tab/>
        <w:t>section 25</w:t>
      </w:r>
      <w:r w:rsidR="009821AE">
        <w:t xml:space="preserve"> </w:t>
      </w:r>
      <w:r>
        <w:t>(2) (Non-association and place restriction orders—explanation and official notice);</w:t>
      </w:r>
    </w:p>
    <w:p w14:paraId="5E71F6B9" w14:textId="72A3F210" w:rsidR="00D22E37" w:rsidRDefault="00D22E37" w:rsidP="00D22E37">
      <w:pPr>
        <w:pStyle w:val="Apara"/>
      </w:pPr>
      <w:r>
        <w:tab/>
        <w:t>(f)</w:t>
      </w:r>
      <w:r>
        <w:tab/>
        <w:t>section 84</w:t>
      </w:r>
      <w:r w:rsidR="009821AE">
        <w:t xml:space="preserve"> </w:t>
      </w:r>
      <w:r>
        <w:t>(1) (Imprisonment—official notice of sentence);</w:t>
      </w:r>
    </w:p>
    <w:p w14:paraId="5512F877" w14:textId="6B7BE599" w:rsidR="00D22E37" w:rsidRDefault="00D22E37" w:rsidP="00D22E37">
      <w:pPr>
        <w:pStyle w:val="Apara"/>
      </w:pPr>
      <w:r>
        <w:tab/>
        <w:t>(g)</w:t>
      </w:r>
      <w:r>
        <w:tab/>
        <w:t>section 103</w:t>
      </w:r>
      <w:r w:rsidR="009821AE">
        <w:t xml:space="preserve"> </w:t>
      </w:r>
      <w:r>
        <w:t>(1) (Good behaviour orders—official notice of order);</w:t>
      </w:r>
    </w:p>
    <w:p w14:paraId="53D2BE3A" w14:textId="208923D7" w:rsidR="00D22E37" w:rsidRDefault="00D22E37" w:rsidP="00D22E37">
      <w:pPr>
        <w:pStyle w:val="Apara"/>
      </w:pPr>
      <w:r>
        <w:tab/>
        <w:t>(h)</w:t>
      </w:r>
      <w:r>
        <w:tab/>
        <w:t>section 113</w:t>
      </w:r>
      <w:r w:rsidR="009821AE">
        <w:t xml:space="preserve"> </w:t>
      </w:r>
      <w:r>
        <w:t>(2) (Reparation orders—official notice of order);</w:t>
      </w:r>
    </w:p>
    <w:p w14:paraId="56D89E78" w14:textId="29A2AAC4" w:rsidR="00D22E37" w:rsidRDefault="00D22E37" w:rsidP="00D22E37">
      <w:pPr>
        <w:pStyle w:val="Apara"/>
      </w:pPr>
      <w:r>
        <w:tab/>
        <w:t>(i)</w:t>
      </w:r>
      <w:r>
        <w:tab/>
        <w:t>section 121</w:t>
      </w:r>
      <w:r w:rsidR="009821AE">
        <w:t xml:space="preserve"> </w:t>
      </w:r>
      <w:r>
        <w:t>(2) (Deferred sentence orders—explanation and official notice of effect);</w:t>
      </w:r>
    </w:p>
    <w:p w14:paraId="4F4454E8" w14:textId="0140A6FC" w:rsidR="00D22E37" w:rsidRDefault="00D22E37" w:rsidP="00D22E37">
      <w:pPr>
        <w:pStyle w:val="Apara"/>
      </w:pPr>
      <w:r>
        <w:lastRenderedPageBreak/>
        <w:tab/>
        <w:t>(j)</w:t>
      </w:r>
      <w:r>
        <w:tab/>
        <w:t>section 129</w:t>
      </w:r>
      <w:r w:rsidR="009821AE">
        <w:t xml:space="preserve"> </w:t>
      </w:r>
      <w:r>
        <w:t>(5) (Deferred sentence orders—when amendments take effect);</w:t>
      </w:r>
    </w:p>
    <w:p w14:paraId="0B7A3707" w14:textId="3C0E754A" w:rsidR="00D22E37" w:rsidRDefault="00D22E37" w:rsidP="00D22E37">
      <w:pPr>
        <w:pStyle w:val="Apara"/>
      </w:pPr>
      <w:r>
        <w:tab/>
        <w:t>(k)</w:t>
      </w:r>
      <w:r>
        <w:tab/>
        <w:t>section 130</w:t>
      </w:r>
      <w:r w:rsidR="009821AE">
        <w:t xml:space="preserve"> </w:t>
      </w:r>
      <w:r>
        <w:t>(4) (Deferred sentence orders—when cancellation takes effect).</w:t>
      </w:r>
    </w:p>
    <w:p w14:paraId="6A9DCCD9" w14:textId="7C880891" w:rsidR="00D22E37" w:rsidRDefault="00D22E37" w:rsidP="00D22E37">
      <w:pPr>
        <w:pStyle w:val="Amain"/>
      </w:pPr>
      <w:r>
        <w:tab/>
        <w:t>(2)</w:t>
      </w:r>
      <w:r>
        <w:tab/>
        <w:t xml:space="preserve">If the young offender is under 18 years old, the court must ensure that the notice and a copy of the order is also given to a parent of the young offender and anyone else who has parental responsibility for the young offender under the </w:t>
      </w:r>
      <w:hyperlink r:id="rId159" w:tooltip="A2008-19" w:history="1">
        <w:r w:rsidR="00030A80" w:rsidRPr="00030A80">
          <w:rPr>
            <w:rStyle w:val="charCitHyperlinkItal"/>
          </w:rPr>
          <w:t>Children and Young People Act 2008</w:t>
        </w:r>
      </w:hyperlink>
      <w:r>
        <w:t>.</w:t>
      </w:r>
    </w:p>
    <w:p w14:paraId="42C8A1B5" w14:textId="77777777" w:rsidR="00D22E37" w:rsidRDefault="00D22E37" w:rsidP="00D22E37">
      <w:pPr>
        <w:pStyle w:val="AH5Sec"/>
      </w:pPr>
      <w:bookmarkStart w:id="288" w:name="_Toc110594150"/>
      <w:r w:rsidRPr="0047084B">
        <w:rPr>
          <w:rStyle w:val="CharSectNo"/>
        </w:rPr>
        <w:t>133K</w:t>
      </w:r>
      <w:r>
        <w:tab/>
        <w:t>Young offenders—references to corrections officer</w:t>
      </w:r>
      <w:bookmarkEnd w:id="288"/>
    </w:p>
    <w:p w14:paraId="25F086C8" w14:textId="48F39C85" w:rsidR="00D22E37" w:rsidRDefault="00D22E37" w:rsidP="00D22E37">
      <w:pPr>
        <w:pStyle w:val="Amainreturn"/>
      </w:pPr>
      <w:r>
        <w:t xml:space="preserve">A reference in this Act to a corrections officer is, in relation to a young offender, a reference to a youth detention officer under the </w:t>
      </w:r>
      <w:hyperlink r:id="rId160" w:tooltip="A2008-19" w:history="1">
        <w:r w:rsidR="00030A80" w:rsidRPr="00030A80">
          <w:rPr>
            <w:rStyle w:val="charCitHyperlinkItal"/>
          </w:rPr>
          <w:t>Children and Young People Act 2008</w:t>
        </w:r>
      </w:hyperlink>
      <w:r>
        <w:t>.</w:t>
      </w:r>
    </w:p>
    <w:p w14:paraId="176F5AF6" w14:textId="77777777" w:rsidR="005B3A61" w:rsidRDefault="005B3A61" w:rsidP="005B3A61">
      <w:pPr>
        <w:pStyle w:val="PageBreak"/>
      </w:pPr>
      <w:r>
        <w:br w:type="page"/>
      </w:r>
    </w:p>
    <w:p w14:paraId="26013A9A" w14:textId="77777777" w:rsidR="00D22E37" w:rsidRPr="0047084B" w:rsidRDefault="00D22E37" w:rsidP="005B3A61">
      <w:pPr>
        <w:pStyle w:val="AH2Part"/>
      </w:pPr>
      <w:bookmarkStart w:id="289" w:name="_Toc110594151"/>
      <w:r w:rsidRPr="0047084B">
        <w:rPr>
          <w:rStyle w:val="CharPartNo"/>
        </w:rPr>
        <w:lastRenderedPageBreak/>
        <w:t>Part 8A.2</w:t>
      </w:r>
      <w:r>
        <w:tab/>
      </w:r>
      <w:r w:rsidRPr="0047084B">
        <w:rPr>
          <w:rStyle w:val="CharPartText"/>
        </w:rPr>
        <w:t>Young offenders—good behaviour orders</w:t>
      </w:r>
      <w:bookmarkEnd w:id="289"/>
    </w:p>
    <w:p w14:paraId="1831F85F" w14:textId="77777777" w:rsidR="00D22E37" w:rsidRPr="0047084B" w:rsidRDefault="00D22E37" w:rsidP="003C3EA4">
      <w:pPr>
        <w:pStyle w:val="AH3Div"/>
      </w:pPr>
      <w:bookmarkStart w:id="290" w:name="_Toc110594152"/>
      <w:r w:rsidRPr="0047084B">
        <w:rPr>
          <w:rStyle w:val="CharDivNo"/>
        </w:rPr>
        <w:t>Division 8A.2.1</w:t>
      </w:r>
      <w:r>
        <w:tab/>
      </w:r>
      <w:r w:rsidRPr="0047084B">
        <w:rPr>
          <w:rStyle w:val="CharDivText"/>
        </w:rPr>
        <w:t>Young offenders—good behaviour orders generally</w:t>
      </w:r>
      <w:bookmarkEnd w:id="290"/>
    </w:p>
    <w:p w14:paraId="5012007E" w14:textId="77777777" w:rsidR="00D22E37" w:rsidRDefault="00D22E37" w:rsidP="00D22E37">
      <w:pPr>
        <w:pStyle w:val="AH5Sec"/>
      </w:pPr>
      <w:bookmarkStart w:id="291" w:name="_Toc110594153"/>
      <w:r w:rsidRPr="0047084B">
        <w:rPr>
          <w:rStyle w:val="CharSectNo"/>
        </w:rPr>
        <w:t>133L</w:t>
      </w:r>
      <w:r>
        <w:tab/>
        <w:t>Young offenders—community service—hours to be performed</w:t>
      </w:r>
      <w:bookmarkEnd w:id="291"/>
    </w:p>
    <w:p w14:paraId="5DA9D383" w14:textId="77777777" w:rsidR="00D22E37" w:rsidRDefault="00D22E37" w:rsidP="00D22E37">
      <w:pPr>
        <w:pStyle w:val="Amain"/>
      </w:pPr>
      <w:r>
        <w:tab/>
        <w:t>(1)</w:t>
      </w:r>
      <w:r>
        <w:tab/>
        <w:t>The number of hours of community service work required to be performed for a community service condition in a good behaviour order for a young offender—</w:t>
      </w:r>
    </w:p>
    <w:p w14:paraId="57243E73" w14:textId="77777777" w:rsidR="00D22E37" w:rsidRDefault="00D22E37" w:rsidP="00D22E37">
      <w:pPr>
        <w:pStyle w:val="Apara"/>
      </w:pPr>
      <w:r>
        <w:tab/>
        <w:t>(a)</w:t>
      </w:r>
      <w:r>
        <w:tab/>
        <w:t>must be at least 20 hours and not more than 200 hours; and</w:t>
      </w:r>
    </w:p>
    <w:p w14:paraId="247CB744" w14:textId="77777777" w:rsidR="00D22E37" w:rsidRDefault="00D22E37" w:rsidP="00D22E37">
      <w:pPr>
        <w:pStyle w:val="Apara"/>
      </w:pPr>
      <w:r>
        <w:tab/>
        <w:t>(b)</w:t>
      </w:r>
      <w:r>
        <w:tab/>
        <w:t>must not interfere with the young offender’s access to appropriate education or training.</w:t>
      </w:r>
    </w:p>
    <w:p w14:paraId="5F8F7E59" w14:textId="77777777" w:rsidR="00D22E37" w:rsidRDefault="00D22E37" w:rsidP="00D22E37">
      <w:pPr>
        <w:pStyle w:val="Amain"/>
      </w:pPr>
      <w:r>
        <w:tab/>
        <w:t>(2)</w:t>
      </w:r>
      <w:r>
        <w:tab/>
        <w:t>The period during which the community service work is required to be completed under the community service condition must be not longer than 12 months.</w:t>
      </w:r>
    </w:p>
    <w:p w14:paraId="1EEF0396" w14:textId="57A31531" w:rsidR="00D22E37" w:rsidRDefault="00D22E37" w:rsidP="00D22E37">
      <w:pPr>
        <w:pStyle w:val="Amain"/>
      </w:pPr>
      <w:r>
        <w:tab/>
        <w:t>(3)</w:t>
      </w:r>
      <w:r>
        <w:tab/>
        <w:t xml:space="preserve">Section 92 (3) </w:t>
      </w:r>
      <w:r w:rsidR="0089146A" w:rsidRPr="00F00DD2">
        <w:t>(Good behaviour orders—community service—concurrent and consecutive orders)</w:t>
      </w:r>
      <w:r>
        <w:t xml:space="preserve"> applies in relation to a young offender as if the reference to 500 hours were a reference to 200</w:t>
      </w:r>
      <w:r w:rsidR="009821AE">
        <w:t> </w:t>
      </w:r>
      <w:r>
        <w:t>hours.</w:t>
      </w:r>
    </w:p>
    <w:p w14:paraId="52695082" w14:textId="77777777" w:rsidR="00D22E37" w:rsidRDefault="00D22E37" w:rsidP="00D22E37">
      <w:pPr>
        <w:pStyle w:val="AH5Sec"/>
      </w:pPr>
      <w:bookmarkStart w:id="292" w:name="_Toc110594154"/>
      <w:r w:rsidRPr="0047084B">
        <w:rPr>
          <w:rStyle w:val="CharSectNo"/>
        </w:rPr>
        <w:t>133M</w:t>
      </w:r>
      <w:r>
        <w:tab/>
        <w:t>Young offenders—good behaviour orders—conditions</w:t>
      </w:r>
      <w:bookmarkEnd w:id="292"/>
    </w:p>
    <w:p w14:paraId="2D425BDA" w14:textId="414FA87E" w:rsidR="00D22E37" w:rsidRDefault="00D22E37" w:rsidP="00D22E37">
      <w:pPr>
        <w:pStyle w:val="Amain"/>
      </w:pPr>
      <w:r>
        <w:tab/>
        <w:t>(1)</w:t>
      </w:r>
      <w:r>
        <w:tab/>
        <w:t>A good behaviour order for a young offender must not include a condition mentioned in section 13</w:t>
      </w:r>
      <w:r w:rsidR="009821AE">
        <w:t xml:space="preserve"> </w:t>
      </w:r>
      <w:r>
        <w:t>(</w:t>
      </w:r>
      <w:r w:rsidR="006C5582">
        <w:t>4</w:t>
      </w:r>
      <w:r>
        <w:t>)</w:t>
      </w:r>
      <w:r w:rsidR="009821AE">
        <w:t xml:space="preserve"> </w:t>
      </w:r>
      <w:r>
        <w:t>(a) (which is about giving security for compliance with an order).</w:t>
      </w:r>
    </w:p>
    <w:p w14:paraId="65CA7EC1" w14:textId="3857B971" w:rsidR="00D61578" w:rsidRPr="00DF3D1C" w:rsidRDefault="00D61578" w:rsidP="00AA0299">
      <w:pPr>
        <w:pStyle w:val="Amain"/>
        <w:keepNext/>
      </w:pPr>
      <w:r w:rsidRPr="00DF3D1C">
        <w:lastRenderedPageBreak/>
        <w:tab/>
      </w:r>
      <w:r w:rsidRPr="0019164C">
        <w:t>(2)</w:t>
      </w:r>
      <w:r w:rsidRPr="0019164C">
        <w:tab/>
        <w:t>In addition to the conditions mentioned in section 13</w:t>
      </w:r>
      <w:r w:rsidR="009821AE">
        <w:t xml:space="preserve"> </w:t>
      </w:r>
      <w:r w:rsidRPr="0019164C">
        <w:t>(</w:t>
      </w:r>
      <w:r w:rsidR="005730C6">
        <w:t>4</w:t>
      </w:r>
      <w:r w:rsidRPr="0019164C">
        <w:t>)</w:t>
      </w:r>
      <w:r w:rsidR="009821AE">
        <w:t xml:space="preserve"> </w:t>
      </w:r>
      <w:r w:rsidRPr="0019164C">
        <w:t>(b) to (g), a</w:t>
      </w:r>
      <w:r w:rsidRPr="00DF3D1C">
        <w:t xml:space="preserve"> good behaviour order for a young offender may include—</w:t>
      </w:r>
    </w:p>
    <w:p w14:paraId="246D93AC" w14:textId="77777777" w:rsidR="00D22E37" w:rsidRDefault="00D22E37" w:rsidP="005B3A61">
      <w:pPr>
        <w:pStyle w:val="Apara"/>
        <w:keepNext/>
      </w:pPr>
      <w:r>
        <w:tab/>
        <w:t>(a)</w:t>
      </w:r>
      <w:r>
        <w:tab/>
        <w:t>an education and training condition; and</w:t>
      </w:r>
    </w:p>
    <w:p w14:paraId="1AC6F3FF" w14:textId="654DF0D0" w:rsidR="001B32EB" w:rsidRPr="005B4B64" w:rsidRDefault="001B32EB" w:rsidP="001B32EB">
      <w:pPr>
        <w:pStyle w:val="aNotepar"/>
      </w:pPr>
      <w:r w:rsidRPr="007542CA">
        <w:rPr>
          <w:rStyle w:val="charItals"/>
        </w:rPr>
        <w:t>Note</w:t>
      </w:r>
      <w:r w:rsidRPr="007542CA">
        <w:rPr>
          <w:rStyle w:val="charItals"/>
        </w:rPr>
        <w:tab/>
      </w:r>
      <w:r w:rsidRPr="005B4B64">
        <w:t>An education and training condition must not be included in the order unless the young offender is convicted or found guilty of the offence (see s</w:t>
      </w:r>
      <w:r w:rsidR="009821AE">
        <w:t xml:space="preserve"> </w:t>
      </w:r>
      <w:r w:rsidRPr="005B4B64">
        <w:t>133P).</w:t>
      </w:r>
    </w:p>
    <w:p w14:paraId="5D8B2E30" w14:textId="77777777" w:rsidR="00D22E37" w:rsidRDefault="00D22E37" w:rsidP="00D22E37">
      <w:pPr>
        <w:pStyle w:val="Apara"/>
      </w:pPr>
      <w:r>
        <w:tab/>
        <w:t>(b)</w:t>
      </w:r>
      <w:r>
        <w:tab/>
        <w:t>a supervision condition.</w:t>
      </w:r>
    </w:p>
    <w:p w14:paraId="3F77DC40" w14:textId="77777777" w:rsidR="00D22E37" w:rsidRPr="0047084B" w:rsidRDefault="00D22E37" w:rsidP="003C3EA4">
      <w:pPr>
        <w:pStyle w:val="AH3Div"/>
      </w:pPr>
      <w:bookmarkStart w:id="293" w:name="_Toc110594155"/>
      <w:r w:rsidRPr="0047084B">
        <w:rPr>
          <w:rStyle w:val="CharDivNo"/>
        </w:rPr>
        <w:t>Division 8A.2.2</w:t>
      </w:r>
      <w:r>
        <w:tab/>
      </w:r>
      <w:r w:rsidRPr="0047084B">
        <w:rPr>
          <w:rStyle w:val="CharDivText"/>
        </w:rPr>
        <w:t>Good behaviour orders—education and training conditions</w:t>
      </w:r>
      <w:bookmarkEnd w:id="293"/>
    </w:p>
    <w:p w14:paraId="744963E8" w14:textId="77777777" w:rsidR="00D22E37" w:rsidRDefault="00D22E37" w:rsidP="00D22E37">
      <w:pPr>
        <w:pStyle w:val="AH5Sec"/>
      </w:pPr>
      <w:bookmarkStart w:id="294" w:name="_Toc110594156"/>
      <w:r w:rsidRPr="0047084B">
        <w:rPr>
          <w:rStyle w:val="CharSectNo"/>
        </w:rPr>
        <w:t>133N</w:t>
      </w:r>
      <w:r>
        <w:tab/>
      </w:r>
      <w:r w:rsidR="006D6D00" w:rsidRPr="007B6AE8">
        <w:t xml:space="preserve">Meaning of </w:t>
      </w:r>
      <w:r w:rsidR="006D6D00" w:rsidRPr="00E31226">
        <w:rPr>
          <w:rStyle w:val="charItals"/>
        </w:rPr>
        <w:t>education and training condition</w:t>
      </w:r>
      <w:bookmarkEnd w:id="294"/>
    </w:p>
    <w:p w14:paraId="3E8AA142" w14:textId="77777777" w:rsidR="00D22E37" w:rsidRDefault="00D22E37" w:rsidP="00D22E37">
      <w:pPr>
        <w:pStyle w:val="Amainreturn"/>
        <w:keepNext/>
      </w:pPr>
      <w:r>
        <w:t>In this Act:</w:t>
      </w:r>
    </w:p>
    <w:p w14:paraId="6759430E" w14:textId="77777777" w:rsidR="00D22E37" w:rsidRDefault="00D22E37" w:rsidP="00D22E37">
      <w:pPr>
        <w:pStyle w:val="aDef"/>
      </w:pPr>
      <w:r w:rsidRPr="00030A80">
        <w:rPr>
          <w:rStyle w:val="charBoldItals"/>
        </w:rPr>
        <w:t>education and training condition</w:t>
      </w:r>
      <w:r>
        <w:t>, of a good behaviour order for a young offender, means a condition included in the order that the young offender undertake education or training.</w:t>
      </w:r>
    </w:p>
    <w:p w14:paraId="666E675F" w14:textId="77777777" w:rsidR="00D22E37" w:rsidRDefault="00D22E37" w:rsidP="00D22E37">
      <w:pPr>
        <w:pStyle w:val="AH5Sec"/>
      </w:pPr>
      <w:bookmarkStart w:id="295" w:name="_Toc110594157"/>
      <w:r w:rsidRPr="0047084B">
        <w:rPr>
          <w:rStyle w:val="CharSectNo"/>
        </w:rPr>
        <w:t>133O</w:t>
      </w:r>
      <w:r>
        <w:tab/>
        <w:t>Application—div 8A.2.2</w:t>
      </w:r>
      <w:bookmarkEnd w:id="295"/>
    </w:p>
    <w:p w14:paraId="348087F2" w14:textId="77777777" w:rsidR="00D22E37" w:rsidRDefault="00D22E37" w:rsidP="00D22E37">
      <w:pPr>
        <w:pStyle w:val="Amainreturn"/>
      </w:pPr>
      <w:r>
        <w:t>This division applies if a court is considering whether to include an education and training condition in a good behaviour order for a young offender.</w:t>
      </w:r>
    </w:p>
    <w:p w14:paraId="41EC1FFD" w14:textId="77777777" w:rsidR="00D22E37" w:rsidRDefault="00D22E37" w:rsidP="00D22E37">
      <w:pPr>
        <w:pStyle w:val="AH5Sec"/>
      </w:pPr>
      <w:bookmarkStart w:id="296" w:name="_Toc110594158"/>
      <w:r w:rsidRPr="0047084B">
        <w:rPr>
          <w:rStyle w:val="CharSectNo"/>
        </w:rPr>
        <w:t>133P</w:t>
      </w:r>
      <w:r>
        <w:tab/>
      </w:r>
      <w:r w:rsidR="001B32EB" w:rsidRPr="005B4B64">
        <w:t>Education and training conditions—for young offenders convicted or found guilty</w:t>
      </w:r>
      <w:bookmarkEnd w:id="296"/>
    </w:p>
    <w:p w14:paraId="1A93F4EB" w14:textId="77777777" w:rsidR="00D22E37" w:rsidRDefault="00D22E37" w:rsidP="00D22E37">
      <w:pPr>
        <w:pStyle w:val="Amainreturn"/>
      </w:pPr>
      <w:r>
        <w:t>A good behaviour order cannot include an education and training condition unless the young offender has been convicted or found guilty of the offence for which the order is made.</w:t>
      </w:r>
    </w:p>
    <w:p w14:paraId="3927A434" w14:textId="77777777" w:rsidR="00D22E37" w:rsidRDefault="00D22E37" w:rsidP="00D22E37">
      <w:pPr>
        <w:pStyle w:val="AH5Sec"/>
      </w:pPr>
      <w:bookmarkStart w:id="297" w:name="_Toc110594159"/>
      <w:r w:rsidRPr="0047084B">
        <w:rPr>
          <w:rStyle w:val="CharSectNo"/>
        </w:rPr>
        <w:lastRenderedPageBreak/>
        <w:t>133Q</w:t>
      </w:r>
      <w:r>
        <w:tab/>
        <w:t>Education and training conditions—eligibility</w:t>
      </w:r>
      <w:bookmarkEnd w:id="297"/>
    </w:p>
    <w:p w14:paraId="40D327A5" w14:textId="77777777" w:rsidR="00D22E37" w:rsidRDefault="00D22E37" w:rsidP="005B3A61">
      <w:pPr>
        <w:pStyle w:val="Amainreturn"/>
        <w:keepNext/>
      </w:pPr>
      <w:r>
        <w:t>The court must not include an education and training condition in the good behaviour order unless satisfied that—</w:t>
      </w:r>
    </w:p>
    <w:p w14:paraId="7FA4CD17" w14:textId="77777777" w:rsidR="00D22E37" w:rsidRDefault="00D22E37" w:rsidP="00D22E37">
      <w:pPr>
        <w:pStyle w:val="Apara"/>
      </w:pPr>
      <w:r>
        <w:tab/>
        <w:t>(a)</w:t>
      </w:r>
      <w:r>
        <w:tab/>
        <w:t>education or training of a particular kind is suitable for the young offender; and</w:t>
      </w:r>
    </w:p>
    <w:p w14:paraId="705CD7A0" w14:textId="77777777" w:rsidR="00D22E37" w:rsidRDefault="00D22E37" w:rsidP="00D22E37">
      <w:pPr>
        <w:pStyle w:val="Apara"/>
      </w:pPr>
      <w:r>
        <w:tab/>
        <w:t>(b)</w:t>
      </w:r>
      <w:r>
        <w:tab/>
        <w:t>it is appropriate that the young offender undertake education or training of that kind; and</w:t>
      </w:r>
    </w:p>
    <w:p w14:paraId="34C90119" w14:textId="77777777" w:rsidR="00D22E37" w:rsidRDefault="00D22E37" w:rsidP="00D22E37">
      <w:pPr>
        <w:pStyle w:val="Apara"/>
      </w:pPr>
      <w:r>
        <w:tab/>
        <w:t>(c)</w:t>
      </w:r>
      <w:r>
        <w:tab/>
        <w:t>a place for the young offender in education or training of that kind is available or will become available within a reasonable time.</w:t>
      </w:r>
    </w:p>
    <w:p w14:paraId="1E3BEC2F" w14:textId="77777777" w:rsidR="00D22E37" w:rsidRDefault="00D22E37" w:rsidP="00D22E37">
      <w:pPr>
        <w:pStyle w:val="AH5Sec"/>
      </w:pPr>
      <w:bookmarkStart w:id="298" w:name="_Toc110594160"/>
      <w:r w:rsidRPr="0047084B">
        <w:rPr>
          <w:rStyle w:val="CharSectNo"/>
        </w:rPr>
        <w:t>133R</w:t>
      </w:r>
      <w:r>
        <w:tab/>
        <w:t>Education and training conditions—suitability</w:t>
      </w:r>
      <w:bookmarkEnd w:id="298"/>
    </w:p>
    <w:p w14:paraId="7BE08137" w14:textId="77777777" w:rsidR="00D22E37" w:rsidRDefault="00D22E37" w:rsidP="00D22E37">
      <w:pPr>
        <w:pStyle w:val="Amain"/>
      </w:pPr>
      <w:r>
        <w:tab/>
        <w:t>(1)</w:t>
      </w:r>
      <w:r>
        <w:tab/>
        <w:t>In deciding whether to include an education and training condition in the good behaviour order, the court must consider the following:</w:t>
      </w:r>
    </w:p>
    <w:p w14:paraId="6ECA1962" w14:textId="77777777" w:rsidR="00D22E37" w:rsidRDefault="00D22E37" w:rsidP="00D22E37">
      <w:pPr>
        <w:pStyle w:val="Apara"/>
      </w:pPr>
      <w:r>
        <w:tab/>
        <w:t>(a)</w:t>
      </w:r>
      <w:r>
        <w:tab/>
        <w:t>any pre-sentence report or relevant sentencing information for the young offender given to the court;</w:t>
      </w:r>
    </w:p>
    <w:p w14:paraId="5A3CAEEC" w14:textId="77777777" w:rsidR="00D22E37" w:rsidRDefault="00D22E37" w:rsidP="00D22E37">
      <w:pPr>
        <w:pStyle w:val="Apara"/>
      </w:pPr>
      <w:r>
        <w:tab/>
        <w:t>(b)</w:t>
      </w:r>
      <w:r>
        <w:tab/>
        <w:t>any medical report about the young offender given to the court;</w:t>
      </w:r>
    </w:p>
    <w:p w14:paraId="650F8A58" w14:textId="77777777" w:rsidR="00D22E37" w:rsidRDefault="00D22E37" w:rsidP="00D22E37">
      <w:pPr>
        <w:pStyle w:val="Apara"/>
      </w:pPr>
      <w:r>
        <w:tab/>
        <w:t>(c)</w:t>
      </w:r>
      <w:r>
        <w:tab/>
        <w:t>any evidence given by the person who prepared a pre-sentence report for the young offender or who gave relevant sentencing information to the court;</w:t>
      </w:r>
    </w:p>
    <w:p w14:paraId="203B406A" w14:textId="77777777"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14:paraId="1C22F24F" w14:textId="77777777" w:rsidR="00D22E37" w:rsidRDefault="00D22E37" w:rsidP="00D22E37">
      <w:pPr>
        <w:pStyle w:val="Amain"/>
      </w:pPr>
      <w:r>
        <w:tab/>
        <w:t>(2)</w:t>
      </w:r>
      <w:r>
        <w:tab/>
        <w:t>Subsection (1) does not limit the matters that the court may consider.</w:t>
      </w:r>
    </w:p>
    <w:p w14:paraId="03B68556" w14:textId="77777777" w:rsidR="00D22E37" w:rsidRDefault="00D22E37" w:rsidP="005B3A61">
      <w:pPr>
        <w:pStyle w:val="Amain"/>
        <w:keepNext/>
        <w:keepLines/>
      </w:pPr>
      <w:r>
        <w:lastRenderedPageBreak/>
        <w:tab/>
        <w:t>(3)</w:t>
      </w:r>
      <w:r>
        <w:tab/>
        <w:t>The court may include, or decline to include, an education and training condition in the good behaviour order for the young offender despite—</w:t>
      </w:r>
    </w:p>
    <w:p w14:paraId="0C25F668" w14:textId="77777777" w:rsidR="00D22E37" w:rsidRDefault="00D22E37" w:rsidP="005B3A61">
      <w:pPr>
        <w:pStyle w:val="Apara"/>
        <w:keepNext/>
        <w:keepLines/>
      </w:pPr>
      <w:r>
        <w:tab/>
        <w:t>(a)</w:t>
      </w:r>
      <w:r>
        <w:tab/>
        <w:t>any recommendation in any pre-sentence report, or indication in relevant sentencing information, about the suitability of the young offender to serve a sentence (or a part of a sentence) by taking part in education or training; or</w:t>
      </w:r>
    </w:p>
    <w:p w14:paraId="276AB62B" w14:textId="77777777"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14:paraId="43DB66EA" w14:textId="77777777" w:rsidR="00D22E37" w:rsidRDefault="00D22E37" w:rsidP="00D22E37">
      <w:pPr>
        <w:pStyle w:val="Apara"/>
      </w:pPr>
      <w:r>
        <w:tab/>
        <w:t>(c)</w:t>
      </w:r>
      <w:r>
        <w:tab/>
        <w:t xml:space="preserve">any evidence given by the </w:t>
      </w:r>
      <w:r w:rsidR="00AA6AD3">
        <w:t>CYP director</w:t>
      </w:r>
      <w:r w:rsidR="00AA6AD3">
        <w:noBreakHyphen/>
        <w:t>general</w:t>
      </w:r>
      <w:r>
        <w:t xml:space="preserve"> about the young offender.</w:t>
      </w:r>
    </w:p>
    <w:p w14:paraId="5307E9EF" w14:textId="77777777" w:rsidR="00D22E37" w:rsidRDefault="00D22E37" w:rsidP="00D22E37">
      <w:pPr>
        <w:pStyle w:val="Amain"/>
      </w:pPr>
      <w:r>
        <w:tab/>
        <w:t>(4)</w:t>
      </w:r>
      <w:r>
        <w:tab/>
        <w:t>The court must record reasons for its decision to include, or not include, an education and training condition in the good behaviour order if—</w:t>
      </w:r>
    </w:p>
    <w:p w14:paraId="71A6683D" w14:textId="77777777" w:rsidR="00D22E37" w:rsidRDefault="00D22E37" w:rsidP="00D22E37">
      <w:pPr>
        <w:pStyle w:val="Apara"/>
      </w:pPr>
      <w:r>
        <w:tab/>
        <w:t>(a)</w:t>
      </w:r>
      <w:r>
        <w:tab/>
        <w:t>a pre-sentence report recommends, or relevant sentencing information indicates, that the young offender is suitable but the court decides not to include an education and training condition; or</w:t>
      </w:r>
    </w:p>
    <w:p w14:paraId="17F9D403" w14:textId="77777777" w:rsidR="00D22E37" w:rsidRDefault="00D22E37" w:rsidP="00D22E37">
      <w:pPr>
        <w:pStyle w:val="Apara"/>
      </w:pPr>
      <w:r>
        <w:tab/>
        <w:t>(b)</w:t>
      </w:r>
      <w:r>
        <w:tab/>
        <w:t>a pre-sentence report recommends, or relevant sentencing information indicates, that the young offender is not suitable but the court decides to include an education and training condition.</w:t>
      </w:r>
    </w:p>
    <w:p w14:paraId="664747A3" w14:textId="77777777" w:rsidR="00D22E37" w:rsidRDefault="00D22E37" w:rsidP="00D22E37">
      <w:pPr>
        <w:pStyle w:val="Amain"/>
      </w:pPr>
      <w:r>
        <w:tab/>
        <w:t>(5)</w:t>
      </w:r>
      <w:r>
        <w:tab/>
        <w:t>Failure to comply with subsection (4) does not invalidate the good behaviour order.</w:t>
      </w:r>
    </w:p>
    <w:p w14:paraId="57941C2B" w14:textId="77777777" w:rsidR="00D22E37" w:rsidRDefault="00D22E37" w:rsidP="00D22E37">
      <w:pPr>
        <w:pStyle w:val="AH5Sec"/>
      </w:pPr>
      <w:bookmarkStart w:id="299" w:name="_Toc110594161"/>
      <w:r w:rsidRPr="0047084B">
        <w:rPr>
          <w:rStyle w:val="CharSectNo"/>
        </w:rPr>
        <w:t>133S</w:t>
      </w:r>
      <w:r>
        <w:tab/>
        <w:t>Education and training conditions—maximum period</w:t>
      </w:r>
      <w:bookmarkEnd w:id="299"/>
    </w:p>
    <w:p w14:paraId="6809834C" w14:textId="77777777" w:rsidR="00D22E37" w:rsidRDefault="00D22E37" w:rsidP="00D22E37">
      <w:pPr>
        <w:pStyle w:val="Amainreturn"/>
      </w:pPr>
      <w:r>
        <w:t>An education and training condition included in the good behaviour order must not require the young offender take part in education or training for longer than 3 years.</w:t>
      </w:r>
    </w:p>
    <w:p w14:paraId="4FFEE71B" w14:textId="77777777" w:rsidR="00D22E37" w:rsidRDefault="00D22E37" w:rsidP="00D22E37">
      <w:pPr>
        <w:pStyle w:val="AH5Sec"/>
      </w:pPr>
      <w:bookmarkStart w:id="300" w:name="_Toc110594162"/>
      <w:r w:rsidRPr="0047084B">
        <w:rPr>
          <w:rStyle w:val="CharSectNo"/>
        </w:rPr>
        <w:lastRenderedPageBreak/>
        <w:t>133T</w:t>
      </w:r>
      <w:r>
        <w:tab/>
        <w:t>Education and training conditions—2 or more good behaviour orders</w:t>
      </w:r>
      <w:bookmarkEnd w:id="300"/>
    </w:p>
    <w:p w14:paraId="00F4D140" w14:textId="77777777" w:rsidR="00D22E37" w:rsidRDefault="00D22E37" w:rsidP="00D22E37">
      <w:pPr>
        <w:pStyle w:val="Amain"/>
      </w:pPr>
      <w:r>
        <w:tab/>
        <w:t>(1)</w:t>
      </w:r>
      <w:r>
        <w:tab/>
        <w:t>This section applies if—</w:t>
      </w:r>
    </w:p>
    <w:p w14:paraId="4B0C40F1" w14:textId="77777777" w:rsidR="00D22E37" w:rsidRDefault="00D22E37" w:rsidP="00D22E37">
      <w:pPr>
        <w:pStyle w:val="Apara"/>
      </w:pPr>
      <w:r>
        <w:tab/>
        <w:t>(a)</w:t>
      </w:r>
      <w:r>
        <w:tab/>
        <w:t xml:space="preserve">a young offender is currently subject to an education and training condition under a good behaviour order (an </w:t>
      </w:r>
      <w:r w:rsidRPr="00030A80">
        <w:rPr>
          <w:rStyle w:val="charBoldItals"/>
        </w:rPr>
        <w:t>existing order</w:t>
      </w:r>
      <w:r>
        <w:t>); and</w:t>
      </w:r>
    </w:p>
    <w:p w14:paraId="30243C56" w14:textId="77777777" w:rsidR="00D22E37" w:rsidRDefault="00D22E37" w:rsidP="00D22E37">
      <w:pPr>
        <w:pStyle w:val="Apara"/>
      </w:pPr>
      <w:r>
        <w:tab/>
        <w:t>(b)</w:t>
      </w:r>
      <w:r>
        <w:tab/>
        <w:t xml:space="preserve">the court makes a further good behaviour order that includes an education and training condition (a </w:t>
      </w:r>
      <w:r w:rsidRPr="00030A80">
        <w:rPr>
          <w:rStyle w:val="charBoldItals"/>
        </w:rPr>
        <w:t>new order</w:t>
      </w:r>
      <w:r>
        <w:t>).</w:t>
      </w:r>
    </w:p>
    <w:p w14:paraId="792B8BED" w14:textId="77777777" w:rsidR="00D22E37" w:rsidRDefault="00D22E37" w:rsidP="00D22E37">
      <w:pPr>
        <w:pStyle w:val="Amain"/>
      </w:pPr>
      <w:r>
        <w:tab/>
        <w:t>(2)</w:t>
      </w:r>
      <w:r>
        <w:tab/>
        <w:t>The court may direct how the new order and the existing order work together.</w:t>
      </w:r>
    </w:p>
    <w:p w14:paraId="16A3F764" w14:textId="77777777" w:rsidR="00D22E37" w:rsidRDefault="00D22E37" w:rsidP="00D22E37">
      <w:pPr>
        <w:pStyle w:val="Amain"/>
      </w:pPr>
      <w:r>
        <w:tab/>
        <w:t>(3)</w:t>
      </w:r>
      <w:r>
        <w:tab/>
        <w:t>However, the new order must not require the young offender to undergo education or training as stated in the order for more than 3 years.</w:t>
      </w:r>
    </w:p>
    <w:p w14:paraId="2B566735" w14:textId="77777777" w:rsidR="00D22E37" w:rsidRPr="0047084B" w:rsidRDefault="00D22E37" w:rsidP="003C3EA4">
      <w:pPr>
        <w:pStyle w:val="AH3Div"/>
      </w:pPr>
      <w:bookmarkStart w:id="301" w:name="_Toc110594163"/>
      <w:r w:rsidRPr="0047084B">
        <w:rPr>
          <w:rStyle w:val="CharDivNo"/>
        </w:rPr>
        <w:t>Division 8A.2.3</w:t>
      </w:r>
      <w:r>
        <w:tab/>
      </w:r>
      <w:r w:rsidRPr="0047084B">
        <w:rPr>
          <w:rStyle w:val="CharDivText"/>
        </w:rPr>
        <w:t>Good behaviour orders—supervision conditions</w:t>
      </w:r>
      <w:bookmarkEnd w:id="301"/>
    </w:p>
    <w:p w14:paraId="2CC238B8" w14:textId="77777777" w:rsidR="00D22E37" w:rsidRDefault="00D22E37" w:rsidP="00D22E37">
      <w:pPr>
        <w:pStyle w:val="AH5Sec"/>
      </w:pPr>
      <w:bookmarkStart w:id="302" w:name="_Toc110594164"/>
      <w:r w:rsidRPr="0047084B">
        <w:rPr>
          <w:rStyle w:val="CharSectNo"/>
        </w:rPr>
        <w:t>133U</w:t>
      </w:r>
      <w:r>
        <w:tab/>
      </w:r>
      <w:r w:rsidR="006D6D00" w:rsidRPr="007B6AE8">
        <w:t xml:space="preserve">Meaning of </w:t>
      </w:r>
      <w:r w:rsidR="006D6D00" w:rsidRPr="00E31226">
        <w:rPr>
          <w:rStyle w:val="charItals"/>
        </w:rPr>
        <w:t>supervision condition</w:t>
      </w:r>
      <w:bookmarkEnd w:id="302"/>
    </w:p>
    <w:p w14:paraId="3206A3DE" w14:textId="77777777" w:rsidR="00D22E37" w:rsidRDefault="00D22E37" w:rsidP="00D22E37">
      <w:pPr>
        <w:pStyle w:val="Amain"/>
      </w:pPr>
      <w:r>
        <w:tab/>
        <w:t>(1)</w:t>
      </w:r>
      <w:r>
        <w:tab/>
        <w:t>In this Act:</w:t>
      </w:r>
    </w:p>
    <w:p w14:paraId="43C937E4" w14:textId="77777777" w:rsidR="00D22E37" w:rsidRDefault="00D22E37" w:rsidP="00D22E37">
      <w:pPr>
        <w:pStyle w:val="aDef"/>
      </w:pPr>
      <w:r w:rsidRPr="00030A80">
        <w:rPr>
          <w:rStyle w:val="charBoldItals"/>
        </w:rPr>
        <w:t>supervision condition</w:t>
      </w:r>
      <w:r>
        <w:t>, of a good behaviour order for a young offender, means a condition included in the order that—</w:t>
      </w:r>
    </w:p>
    <w:p w14:paraId="1972012B" w14:textId="77777777" w:rsidR="00D22E37" w:rsidRDefault="00D22E37" w:rsidP="00D22E37">
      <w:pPr>
        <w:pStyle w:val="aDefpara"/>
      </w:pPr>
      <w:r>
        <w:tab/>
        <w:t>(a)</w:t>
      </w:r>
      <w:r>
        <w:tab/>
        <w:t xml:space="preserve">requires the young offender to comply with all reasonable directions given by the </w:t>
      </w:r>
      <w:r w:rsidR="00452B22">
        <w:t>director</w:t>
      </w:r>
      <w:r w:rsidR="00452B22">
        <w:noBreakHyphen/>
        <w:t>general</w:t>
      </w:r>
      <w:r>
        <w:t>; and</w:t>
      </w:r>
    </w:p>
    <w:p w14:paraId="45A39235" w14:textId="77777777" w:rsidR="00D22E37" w:rsidRDefault="00D22E37" w:rsidP="00D22E37">
      <w:pPr>
        <w:pStyle w:val="aDefpara"/>
      </w:pPr>
      <w:r>
        <w:tab/>
        <w:t>(b)</w:t>
      </w:r>
      <w:r>
        <w:tab/>
        <w:t xml:space="preserve">allows the </w:t>
      </w:r>
      <w:r w:rsidR="00452B22">
        <w:t>director</w:t>
      </w:r>
      <w:r w:rsidR="00452B22">
        <w:noBreakHyphen/>
        <w:t>general</w:t>
      </w:r>
      <w:r>
        <w:t xml:space="preserve"> to require information from entities directly supervising the young offender.</w:t>
      </w:r>
    </w:p>
    <w:p w14:paraId="2F2CCEF3" w14:textId="77777777" w:rsidR="00D22E37" w:rsidRDefault="00D22E37" w:rsidP="00D22E37">
      <w:pPr>
        <w:pStyle w:val="Amain"/>
      </w:pPr>
      <w:r>
        <w:tab/>
        <w:t>(2)</w:t>
      </w:r>
      <w:r>
        <w:tab/>
        <w:t>In this section:</w:t>
      </w:r>
    </w:p>
    <w:p w14:paraId="650C15FE" w14:textId="77777777" w:rsidR="00D22E37" w:rsidRDefault="00452B22"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1BB4A9B0" w14:textId="77777777" w:rsidR="00D22E37" w:rsidRDefault="00D22E37" w:rsidP="00D22E37">
      <w:pPr>
        <w:pStyle w:val="aDefpara"/>
      </w:pPr>
      <w:r>
        <w:tab/>
        <w:t>(a)</w:t>
      </w:r>
      <w:r>
        <w:tab/>
        <w:t xml:space="preserve">if the offender is under 18 years old when the direction is given or the requirement is made—the </w:t>
      </w:r>
      <w:r w:rsidR="00AA6AD3">
        <w:t>CYP director</w:t>
      </w:r>
      <w:r w:rsidR="00AA6AD3">
        <w:noBreakHyphen/>
        <w:t>general</w:t>
      </w:r>
      <w:r>
        <w:t>; and</w:t>
      </w:r>
    </w:p>
    <w:p w14:paraId="7CDE7470" w14:textId="59988EA4" w:rsidR="00CF6EE1" w:rsidRPr="005C3714" w:rsidRDefault="00CF6EE1" w:rsidP="00CF6EE1">
      <w:pPr>
        <w:pStyle w:val="aDefpara"/>
      </w:pPr>
      <w:r w:rsidRPr="005C3714">
        <w:lastRenderedPageBreak/>
        <w:tab/>
        <w:t>(b)</w:t>
      </w:r>
      <w:r w:rsidRPr="005C3714">
        <w:tab/>
        <w:t xml:space="preserve">in any other case—the director-general responsible, under the </w:t>
      </w:r>
      <w:hyperlink r:id="rId161" w:tooltip="A2005-59" w:history="1">
        <w:r w:rsidRPr="005C3714">
          <w:rPr>
            <w:rStyle w:val="charCitHyperlinkItal"/>
          </w:rPr>
          <w:t>Crimes (Sentence Administration) Act 2005</w:t>
        </w:r>
      </w:hyperlink>
      <w:r w:rsidRPr="005C3714">
        <w:t>, for the administration of the good behaviour order to which the direction relates.</w:t>
      </w:r>
    </w:p>
    <w:p w14:paraId="7D25F308" w14:textId="77777777" w:rsidR="00D22E37" w:rsidRDefault="00D22E37" w:rsidP="00D22E37">
      <w:pPr>
        <w:pStyle w:val="AH5Sec"/>
      </w:pPr>
      <w:bookmarkStart w:id="303" w:name="_Toc110594165"/>
      <w:r w:rsidRPr="0047084B">
        <w:rPr>
          <w:rStyle w:val="CharSectNo"/>
        </w:rPr>
        <w:t>133V</w:t>
      </w:r>
      <w:r>
        <w:tab/>
        <w:t>Supervision conditions—when required</w:t>
      </w:r>
      <w:bookmarkEnd w:id="303"/>
    </w:p>
    <w:p w14:paraId="33E96DF9" w14:textId="77777777" w:rsidR="00D22E37" w:rsidRDefault="00D22E37" w:rsidP="00D22E37">
      <w:pPr>
        <w:pStyle w:val="Amain"/>
      </w:pPr>
      <w:r>
        <w:tab/>
        <w:t>(1)</w:t>
      </w:r>
      <w:r>
        <w:tab/>
        <w:t>A court must include a supervision condition in a good behaviour order for a young offender if the court has made, or proposes to make, a good behaviour order that includes—</w:t>
      </w:r>
    </w:p>
    <w:p w14:paraId="1D2CAADF" w14:textId="77777777" w:rsidR="00D22E37" w:rsidRDefault="00D22E37" w:rsidP="00D22E37">
      <w:pPr>
        <w:pStyle w:val="Apara"/>
      </w:pPr>
      <w:r>
        <w:tab/>
        <w:t>(a)</w:t>
      </w:r>
      <w:r>
        <w:tab/>
        <w:t>a community service condition; or</w:t>
      </w:r>
    </w:p>
    <w:p w14:paraId="55A3F671" w14:textId="77777777" w:rsidR="00D61578" w:rsidRPr="00DF3D1C" w:rsidRDefault="00D61578" w:rsidP="00D61578">
      <w:pPr>
        <w:pStyle w:val="Apara"/>
      </w:pPr>
      <w:r w:rsidRPr="00DF3D1C">
        <w:tab/>
        <w:t>(b)</w:t>
      </w:r>
      <w:r w:rsidRPr="00DF3D1C">
        <w:tab/>
        <w:t>a rehabilitation program condition; or</w:t>
      </w:r>
    </w:p>
    <w:p w14:paraId="0E322731" w14:textId="77777777" w:rsidR="00D22E37" w:rsidRDefault="00D22E37" w:rsidP="00D22E37">
      <w:pPr>
        <w:pStyle w:val="Apara"/>
      </w:pPr>
      <w:r>
        <w:tab/>
        <w:t>(c)</w:t>
      </w:r>
      <w:r>
        <w:tab/>
        <w:t>an education and training condition.</w:t>
      </w:r>
    </w:p>
    <w:p w14:paraId="351649FC" w14:textId="77777777" w:rsidR="00D22E37" w:rsidRDefault="00D22E37" w:rsidP="00D22E37">
      <w:pPr>
        <w:pStyle w:val="Amain"/>
      </w:pPr>
      <w:r>
        <w:tab/>
        <w:t>(2)</w:t>
      </w:r>
      <w:r>
        <w:tab/>
        <w:t>Subsection (1) does not limit the circumstances in which the court may include a supervision condition in a good behaviour order.</w:t>
      </w:r>
    </w:p>
    <w:p w14:paraId="33211174" w14:textId="77777777" w:rsidR="00D22E37" w:rsidRDefault="00D22E37" w:rsidP="00D22E37">
      <w:pPr>
        <w:pStyle w:val="AH5Sec"/>
      </w:pPr>
      <w:bookmarkStart w:id="304" w:name="_Toc110594166"/>
      <w:r w:rsidRPr="0047084B">
        <w:rPr>
          <w:rStyle w:val="CharSectNo"/>
        </w:rPr>
        <w:t>133W</w:t>
      </w:r>
      <w:r>
        <w:tab/>
        <w:t>Supervision conditions—maximum period</w:t>
      </w:r>
      <w:bookmarkEnd w:id="304"/>
    </w:p>
    <w:p w14:paraId="16A75EDE" w14:textId="77777777" w:rsidR="00D22E37" w:rsidRDefault="00D22E37" w:rsidP="00D22E37">
      <w:pPr>
        <w:pStyle w:val="Amainreturn"/>
      </w:pPr>
      <w:r>
        <w:t xml:space="preserve">A supervision condition included in the good behaviour order must not require the young offender to comply with all reasonable directions given by the </w:t>
      </w:r>
      <w:r w:rsidR="00452B22">
        <w:t>director</w:t>
      </w:r>
      <w:r w:rsidR="00452B22">
        <w:noBreakHyphen/>
        <w:t>general</w:t>
      </w:r>
      <w:r>
        <w:t xml:space="preserve"> for longer than 3 years.</w:t>
      </w:r>
    </w:p>
    <w:p w14:paraId="2DEF2851" w14:textId="77777777" w:rsidR="00D22E37" w:rsidRDefault="00D22E37" w:rsidP="00D22E37">
      <w:pPr>
        <w:pStyle w:val="AH5Sec"/>
      </w:pPr>
      <w:bookmarkStart w:id="305" w:name="_Toc110594167"/>
      <w:r w:rsidRPr="0047084B">
        <w:rPr>
          <w:rStyle w:val="CharSectNo"/>
        </w:rPr>
        <w:t>133X</w:t>
      </w:r>
      <w:r>
        <w:tab/>
        <w:t>Supervision conditions—2 or more good behaviour orders</w:t>
      </w:r>
      <w:bookmarkEnd w:id="305"/>
    </w:p>
    <w:p w14:paraId="4AEA71B5" w14:textId="77777777" w:rsidR="00D22E37" w:rsidRDefault="00D22E37" w:rsidP="00D22E37">
      <w:pPr>
        <w:pStyle w:val="Amain"/>
      </w:pPr>
      <w:r>
        <w:tab/>
        <w:t>(1)</w:t>
      </w:r>
      <w:r>
        <w:tab/>
        <w:t>This section applies if—</w:t>
      </w:r>
    </w:p>
    <w:p w14:paraId="1F191522" w14:textId="77777777" w:rsidR="00D22E37" w:rsidRDefault="00D22E37" w:rsidP="00D22E37">
      <w:pPr>
        <w:pStyle w:val="Apara"/>
      </w:pPr>
      <w:r>
        <w:tab/>
        <w:t>(a)</w:t>
      </w:r>
      <w:r>
        <w:tab/>
        <w:t xml:space="preserve">a young offender is currently subject to a supervision condition under a good behaviour order (an </w:t>
      </w:r>
      <w:r>
        <w:rPr>
          <w:rStyle w:val="charBoldItals"/>
        </w:rPr>
        <w:t>existing order</w:t>
      </w:r>
      <w:r>
        <w:t>); and</w:t>
      </w:r>
    </w:p>
    <w:p w14:paraId="204C6DCE" w14:textId="77777777" w:rsidR="00D22E37" w:rsidRDefault="00D22E37" w:rsidP="00D22E37">
      <w:pPr>
        <w:pStyle w:val="Apara"/>
      </w:pPr>
      <w:r>
        <w:tab/>
        <w:t>(b)</w:t>
      </w:r>
      <w:r>
        <w:tab/>
        <w:t xml:space="preserve">the court makes a further good behaviour order that includes a supervision condition (a </w:t>
      </w:r>
      <w:r>
        <w:rPr>
          <w:rStyle w:val="charBoldItals"/>
        </w:rPr>
        <w:t>new order</w:t>
      </w:r>
      <w:r>
        <w:t>).</w:t>
      </w:r>
    </w:p>
    <w:p w14:paraId="2F1D3102" w14:textId="77777777" w:rsidR="00D22E37" w:rsidRDefault="00D22E37" w:rsidP="0013723A">
      <w:pPr>
        <w:pStyle w:val="Amain"/>
        <w:keepNext/>
      </w:pPr>
      <w:r>
        <w:lastRenderedPageBreak/>
        <w:tab/>
        <w:t>(2)</w:t>
      </w:r>
      <w:r>
        <w:tab/>
        <w:t>The court may direct how the new order and the existing order work together.</w:t>
      </w:r>
    </w:p>
    <w:p w14:paraId="0DEDE3E9" w14:textId="77777777" w:rsidR="00D22E37" w:rsidRDefault="00D22E37" w:rsidP="00D22E37">
      <w:pPr>
        <w:pStyle w:val="Amain"/>
      </w:pPr>
      <w:r>
        <w:tab/>
        <w:t>(3)</w:t>
      </w:r>
      <w:r>
        <w:tab/>
        <w:t>However, the new order must not require the young offender to be supervised as stated in the order for longer than 3 years.</w:t>
      </w:r>
    </w:p>
    <w:p w14:paraId="7A4D0E60" w14:textId="77777777" w:rsidR="005E326D" w:rsidRDefault="005E326D" w:rsidP="005E326D">
      <w:pPr>
        <w:pStyle w:val="PageBreak"/>
      </w:pPr>
      <w:r>
        <w:br w:type="page"/>
      </w:r>
    </w:p>
    <w:p w14:paraId="792D6392" w14:textId="77777777" w:rsidR="00D22E37" w:rsidRPr="0047084B" w:rsidRDefault="00D22E37" w:rsidP="005E326D">
      <w:pPr>
        <w:pStyle w:val="AH2Part"/>
      </w:pPr>
      <w:bookmarkStart w:id="306" w:name="_Toc110594168"/>
      <w:r w:rsidRPr="0047084B">
        <w:rPr>
          <w:rStyle w:val="CharPartNo"/>
        </w:rPr>
        <w:lastRenderedPageBreak/>
        <w:t>Part 8A.3</w:t>
      </w:r>
      <w:r>
        <w:tab/>
      </w:r>
      <w:r w:rsidRPr="0047084B">
        <w:rPr>
          <w:rStyle w:val="CharPartText"/>
        </w:rPr>
        <w:t>Young offenders—accommodation orders</w:t>
      </w:r>
      <w:bookmarkEnd w:id="306"/>
    </w:p>
    <w:p w14:paraId="5D51CB0D" w14:textId="77777777" w:rsidR="005B3A61" w:rsidRDefault="005B3A61">
      <w:pPr>
        <w:pStyle w:val="Placeholder"/>
      </w:pPr>
      <w:r>
        <w:rPr>
          <w:rStyle w:val="CharDivNo"/>
        </w:rPr>
        <w:t xml:space="preserve">  </w:t>
      </w:r>
      <w:r>
        <w:rPr>
          <w:rStyle w:val="CharDivText"/>
        </w:rPr>
        <w:t xml:space="preserve">  </w:t>
      </w:r>
    </w:p>
    <w:p w14:paraId="25E7AB09" w14:textId="77777777" w:rsidR="00D22E37" w:rsidRDefault="00D22E37" w:rsidP="00D22E37">
      <w:pPr>
        <w:pStyle w:val="AH5Sec"/>
      </w:pPr>
      <w:bookmarkStart w:id="307" w:name="_Toc110594169"/>
      <w:r w:rsidRPr="0047084B">
        <w:rPr>
          <w:rStyle w:val="CharSectNo"/>
        </w:rPr>
        <w:t>133Y</w:t>
      </w:r>
      <w:r>
        <w:tab/>
      </w:r>
      <w:r w:rsidR="006D6D00" w:rsidRPr="007B6AE8">
        <w:t xml:space="preserve">Meaning of </w:t>
      </w:r>
      <w:r w:rsidR="006D6D00" w:rsidRPr="00E31226">
        <w:rPr>
          <w:rStyle w:val="charItals"/>
        </w:rPr>
        <w:t>accommodation order</w:t>
      </w:r>
      <w:bookmarkEnd w:id="307"/>
    </w:p>
    <w:p w14:paraId="43992EAB" w14:textId="77777777" w:rsidR="00D22E37" w:rsidRDefault="00D22E37" w:rsidP="00D22E37">
      <w:pPr>
        <w:pStyle w:val="Amain"/>
      </w:pPr>
      <w:r>
        <w:tab/>
        <w:t>(1)</w:t>
      </w:r>
      <w:r>
        <w:tab/>
        <w:t>In this Act:</w:t>
      </w:r>
    </w:p>
    <w:p w14:paraId="66A02B03" w14:textId="77777777" w:rsidR="00D22E37" w:rsidRDefault="00D22E37" w:rsidP="00D22E37">
      <w:pPr>
        <w:pStyle w:val="aDef"/>
      </w:pPr>
      <w:r w:rsidRPr="00030A80">
        <w:rPr>
          <w:rStyle w:val="charBoldItals"/>
        </w:rPr>
        <w:t>accommodation order</w:t>
      </w:r>
      <w:r>
        <w:t>, in relation to a young offender, means an order made by a court requiring the young offender to live at the place or with the person, whether within or outside the ACT—</w:t>
      </w:r>
    </w:p>
    <w:p w14:paraId="299F0A94" w14:textId="77777777" w:rsidR="00D22E37" w:rsidRDefault="00D22E37" w:rsidP="00D22E37">
      <w:pPr>
        <w:pStyle w:val="aDefpara"/>
      </w:pPr>
      <w:r>
        <w:tab/>
        <w:t>(a)</w:t>
      </w:r>
      <w:r>
        <w:tab/>
        <w:t>stated in the order; or</w:t>
      </w:r>
    </w:p>
    <w:p w14:paraId="5565863D" w14:textId="77777777" w:rsidR="00D22E37" w:rsidRDefault="00D22E37" w:rsidP="00D22E37">
      <w:pPr>
        <w:pStyle w:val="aDefpara"/>
      </w:pPr>
      <w:r>
        <w:tab/>
        <w:t>(b)</w:t>
      </w:r>
      <w:r>
        <w:tab/>
        <w:t xml:space="preserve">that the </w:t>
      </w:r>
      <w:r w:rsidR="00452B22">
        <w:t>director</w:t>
      </w:r>
      <w:r w:rsidR="00452B22">
        <w:noBreakHyphen/>
        <w:t>general</w:t>
      </w:r>
      <w:r>
        <w:t xml:space="preserve"> from time to time directs.</w:t>
      </w:r>
    </w:p>
    <w:p w14:paraId="32DBAE06" w14:textId="77777777" w:rsidR="00D22E37" w:rsidRDefault="00D22E37" w:rsidP="00D22E37">
      <w:pPr>
        <w:pStyle w:val="Amain"/>
      </w:pPr>
      <w:r>
        <w:tab/>
        <w:t>(2)</w:t>
      </w:r>
      <w:r>
        <w:tab/>
        <w:t>In this section:</w:t>
      </w:r>
    </w:p>
    <w:p w14:paraId="30AFEA2E" w14:textId="77777777" w:rsidR="00D22E37" w:rsidRDefault="00452B22"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67B7C3EB" w14:textId="77777777" w:rsidR="00D22E37" w:rsidRDefault="00D22E37" w:rsidP="00D22E37">
      <w:pPr>
        <w:pStyle w:val="aDefpara"/>
      </w:pPr>
      <w:r>
        <w:tab/>
        <w:t>(a)</w:t>
      </w:r>
      <w:r>
        <w:tab/>
        <w:t xml:space="preserve">if the offender is under 18 years old when the direction is given—the </w:t>
      </w:r>
      <w:r w:rsidR="00AA6AD3">
        <w:t>CYP director</w:t>
      </w:r>
      <w:r w:rsidR="00AA6AD3">
        <w:noBreakHyphen/>
        <w:t>general</w:t>
      </w:r>
      <w:r>
        <w:t>; and</w:t>
      </w:r>
    </w:p>
    <w:p w14:paraId="0FE40D14" w14:textId="73A03919" w:rsidR="00CF6EE1" w:rsidRPr="005C3714" w:rsidRDefault="00CF6EE1" w:rsidP="00CF6EE1">
      <w:pPr>
        <w:pStyle w:val="Apara"/>
      </w:pPr>
      <w:r w:rsidRPr="005C3714">
        <w:tab/>
        <w:t>(b)</w:t>
      </w:r>
      <w:r w:rsidRPr="005C3714">
        <w:tab/>
        <w:t xml:space="preserve">in any other case—the director-general responsible, under the </w:t>
      </w:r>
      <w:hyperlink r:id="rId162" w:tooltip="A2005-59" w:history="1">
        <w:r w:rsidRPr="005C3714">
          <w:rPr>
            <w:rStyle w:val="charCitHyperlinkItal"/>
          </w:rPr>
          <w:t>Crimes (Sentence Administration) Act 2005</w:t>
        </w:r>
      </w:hyperlink>
      <w:r w:rsidRPr="005C3714">
        <w:t>, for the young offender to whom the direction relates.</w:t>
      </w:r>
    </w:p>
    <w:p w14:paraId="3AD671A9" w14:textId="77777777" w:rsidR="00D22E37" w:rsidRDefault="00D22E37" w:rsidP="00D22E37">
      <w:pPr>
        <w:pStyle w:val="AH5Sec"/>
      </w:pPr>
      <w:bookmarkStart w:id="308" w:name="_Toc110594170"/>
      <w:r w:rsidRPr="0047084B">
        <w:rPr>
          <w:rStyle w:val="CharSectNo"/>
        </w:rPr>
        <w:t>133Z</w:t>
      </w:r>
      <w:r>
        <w:tab/>
      </w:r>
      <w:r w:rsidR="001B32EB" w:rsidRPr="005B4B64">
        <w:t>Accommodation orders—for young offenders convicted or found guilty</w:t>
      </w:r>
      <w:bookmarkEnd w:id="308"/>
    </w:p>
    <w:p w14:paraId="4FD33F7A" w14:textId="77777777" w:rsidR="00D22E37" w:rsidRDefault="00D22E37" w:rsidP="00D22E37">
      <w:pPr>
        <w:pStyle w:val="Amainreturn"/>
      </w:pPr>
      <w:r>
        <w:t>If a young offender has been convicted or found guilty of an offence, the court may make an accommodation order for the young offender.</w:t>
      </w:r>
    </w:p>
    <w:p w14:paraId="7637186A" w14:textId="77777777" w:rsidR="00D22E37" w:rsidRDefault="00D22E37" w:rsidP="00D22E37">
      <w:pPr>
        <w:pStyle w:val="AH5Sec"/>
      </w:pPr>
      <w:bookmarkStart w:id="309" w:name="_Toc110594171"/>
      <w:r w:rsidRPr="0047084B">
        <w:rPr>
          <w:rStyle w:val="CharSectNo"/>
        </w:rPr>
        <w:t>133ZA</w:t>
      </w:r>
      <w:r>
        <w:tab/>
        <w:t>Accommodation orders—eligibility</w:t>
      </w:r>
      <w:bookmarkEnd w:id="309"/>
    </w:p>
    <w:p w14:paraId="3AB08655" w14:textId="77777777" w:rsidR="00D22E37" w:rsidRDefault="00D22E37" w:rsidP="00D22E37">
      <w:pPr>
        <w:pStyle w:val="Amainreturn"/>
      </w:pPr>
      <w:r>
        <w:t>The court must not make an accommodation order for a young offender unless satisfied that—</w:t>
      </w:r>
    </w:p>
    <w:p w14:paraId="211E2D0B" w14:textId="77777777" w:rsidR="00D22E37" w:rsidRDefault="00D22E37" w:rsidP="00D22E37">
      <w:pPr>
        <w:pStyle w:val="Apara"/>
      </w:pPr>
      <w:r>
        <w:tab/>
        <w:t>(a)</w:t>
      </w:r>
      <w:r>
        <w:tab/>
        <w:t>the order would be suitable for the young offender; and</w:t>
      </w:r>
    </w:p>
    <w:p w14:paraId="1DB2C163" w14:textId="77777777" w:rsidR="00D22E37" w:rsidRDefault="00D22E37" w:rsidP="00D22E37">
      <w:pPr>
        <w:pStyle w:val="Apara"/>
      </w:pPr>
      <w:r>
        <w:lastRenderedPageBreak/>
        <w:tab/>
        <w:t>(b)</w:t>
      </w:r>
      <w:r>
        <w:tab/>
        <w:t>if the order states that the young offender is to live at a place—the person in charge of the place agrees to accommodate the young offender at the place; and</w:t>
      </w:r>
    </w:p>
    <w:p w14:paraId="6DB1A3E4" w14:textId="77777777" w:rsidR="00D22E37" w:rsidRDefault="00D22E37" w:rsidP="00D22E37">
      <w:pPr>
        <w:pStyle w:val="Apara"/>
      </w:pPr>
      <w:r>
        <w:tab/>
        <w:t>(c)</w:t>
      </w:r>
      <w:r>
        <w:tab/>
        <w:t>if the order states that the child is to live with a person—</w:t>
      </w:r>
    </w:p>
    <w:p w14:paraId="52E9531E" w14:textId="77777777" w:rsidR="00D22E37" w:rsidRDefault="00D22E37" w:rsidP="00D22E37">
      <w:pPr>
        <w:pStyle w:val="Asubpara"/>
      </w:pPr>
      <w:r>
        <w:tab/>
        <w:t>(i)</w:t>
      </w:r>
      <w:r>
        <w:tab/>
        <w:t>the person is a suitable person to accommodate the young offender; and</w:t>
      </w:r>
    </w:p>
    <w:p w14:paraId="5C269850" w14:textId="77777777" w:rsidR="00D22E37" w:rsidRDefault="00D22E37" w:rsidP="00D22E37">
      <w:pPr>
        <w:pStyle w:val="Asubpara"/>
      </w:pPr>
      <w:r>
        <w:tab/>
        <w:t>(ii)</w:t>
      </w:r>
      <w:r>
        <w:tab/>
        <w:t>the person agrees to the young offender living with the person.</w:t>
      </w:r>
    </w:p>
    <w:p w14:paraId="4FAE1CEA" w14:textId="77777777" w:rsidR="00D22E37" w:rsidRDefault="00D22E37" w:rsidP="00D22E37">
      <w:pPr>
        <w:pStyle w:val="AH5Sec"/>
      </w:pPr>
      <w:bookmarkStart w:id="310" w:name="_Toc110594172"/>
      <w:r w:rsidRPr="0047084B">
        <w:rPr>
          <w:rStyle w:val="CharSectNo"/>
        </w:rPr>
        <w:t>133ZB</w:t>
      </w:r>
      <w:r>
        <w:tab/>
        <w:t>Accommodation orders—suitability</w:t>
      </w:r>
      <w:bookmarkEnd w:id="310"/>
    </w:p>
    <w:p w14:paraId="65980D67" w14:textId="77777777" w:rsidR="00D22E37" w:rsidRDefault="00D22E37" w:rsidP="00D22E37">
      <w:pPr>
        <w:pStyle w:val="Amain"/>
      </w:pPr>
      <w:r>
        <w:tab/>
        <w:t>(1)</w:t>
      </w:r>
      <w:r>
        <w:tab/>
        <w:t>In deciding whether to make an accommodation order for a young offender, the court must consider the following:</w:t>
      </w:r>
    </w:p>
    <w:p w14:paraId="154724CD" w14:textId="77777777" w:rsidR="00D22E37" w:rsidRDefault="00D22E37" w:rsidP="00D22E37">
      <w:pPr>
        <w:pStyle w:val="Apara"/>
      </w:pPr>
      <w:r>
        <w:tab/>
        <w:t>(a)</w:t>
      </w:r>
      <w:r>
        <w:tab/>
        <w:t>any pre-sentence report or relevant sentencing information for the young offender given to the court;</w:t>
      </w:r>
    </w:p>
    <w:p w14:paraId="655B9407" w14:textId="77777777" w:rsidR="00D22E37" w:rsidRDefault="00D22E37" w:rsidP="00D22E37">
      <w:pPr>
        <w:pStyle w:val="Apara"/>
      </w:pPr>
      <w:r>
        <w:tab/>
        <w:t>(b)</w:t>
      </w:r>
      <w:r>
        <w:tab/>
        <w:t>any medical report about the young offender given to the court;</w:t>
      </w:r>
    </w:p>
    <w:p w14:paraId="054ABC4B" w14:textId="77777777" w:rsidR="00D22E37" w:rsidRDefault="00D22E37" w:rsidP="00D22E37">
      <w:pPr>
        <w:pStyle w:val="Apara"/>
      </w:pPr>
      <w:r>
        <w:tab/>
        <w:t>(c)</w:t>
      </w:r>
      <w:r>
        <w:tab/>
        <w:t xml:space="preserve">any evidence given by the person who prepared a pre-sentence report for the young offender or who gave relevant sentencing information to the court; </w:t>
      </w:r>
    </w:p>
    <w:p w14:paraId="1F26445E" w14:textId="77777777"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14:paraId="1A1989B1" w14:textId="77777777" w:rsidR="00D22E37" w:rsidRDefault="00D22E37" w:rsidP="00D22E37">
      <w:pPr>
        <w:pStyle w:val="Amain"/>
      </w:pPr>
      <w:r>
        <w:tab/>
        <w:t>(2)</w:t>
      </w:r>
      <w:r>
        <w:tab/>
        <w:t>Subsection (1) does not limit the matters that the court may consider.</w:t>
      </w:r>
    </w:p>
    <w:p w14:paraId="60C3FFF9" w14:textId="77777777" w:rsidR="00D22E37" w:rsidRDefault="00D22E37" w:rsidP="00D22E37">
      <w:pPr>
        <w:pStyle w:val="Amain"/>
      </w:pPr>
      <w:r>
        <w:tab/>
        <w:t>(3)</w:t>
      </w:r>
      <w:r>
        <w:tab/>
        <w:t>The Court may make, or decline to make, an accommodation order, for a young offender despite—</w:t>
      </w:r>
    </w:p>
    <w:p w14:paraId="5A3FE7E5" w14:textId="77777777" w:rsidR="00D22E37" w:rsidRDefault="00D22E37" w:rsidP="00D22E37">
      <w:pPr>
        <w:pStyle w:val="Apara"/>
      </w:pPr>
      <w:r>
        <w:tab/>
        <w:t>(a)</w:t>
      </w:r>
      <w:r>
        <w:tab/>
        <w:t>any recommendation in any pre-sentence report, or indication in relevant sentencing information, about the appropriateness of an accommodation order for the young offender; or</w:t>
      </w:r>
    </w:p>
    <w:p w14:paraId="60B0205E" w14:textId="77777777"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14:paraId="5FD6B0BB" w14:textId="77777777" w:rsidR="00D22E37" w:rsidRDefault="00D22E37" w:rsidP="00D22E37">
      <w:pPr>
        <w:pStyle w:val="Apara"/>
      </w:pPr>
      <w:r>
        <w:lastRenderedPageBreak/>
        <w:tab/>
        <w:t>(c)</w:t>
      </w:r>
      <w:r>
        <w:tab/>
        <w:t xml:space="preserve">any evidence given by the </w:t>
      </w:r>
      <w:r w:rsidR="00AA6AD3">
        <w:t>CYP director</w:t>
      </w:r>
      <w:r w:rsidR="00AA6AD3">
        <w:noBreakHyphen/>
        <w:t>general</w:t>
      </w:r>
      <w:r>
        <w:t xml:space="preserve"> about the young offender.</w:t>
      </w:r>
    </w:p>
    <w:p w14:paraId="4A46D611" w14:textId="77777777" w:rsidR="00D22E37" w:rsidRDefault="00D22E37" w:rsidP="00D22E37">
      <w:pPr>
        <w:pStyle w:val="Amain"/>
      </w:pPr>
      <w:r>
        <w:tab/>
        <w:t>(4)</w:t>
      </w:r>
      <w:r>
        <w:tab/>
        <w:t>The Court must record reasons for its decision in relation to a young offender if—</w:t>
      </w:r>
    </w:p>
    <w:p w14:paraId="1A8F25BE" w14:textId="77777777" w:rsidR="00D22E37" w:rsidRDefault="00D22E37" w:rsidP="00D22E37">
      <w:pPr>
        <w:pStyle w:val="Apara"/>
      </w:pPr>
      <w:r>
        <w:tab/>
        <w:t>(a)</w:t>
      </w:r>
      <w:r>
        <w:tab/>
        <w:t>a pre-sentence report recommends, or relevant sentencing information indicates, that an accommodation order be made for the young offender but the court does not make an accommodation order; or</w:t>
      </w:r>
    </w:p>
    <w:p w14:paraId="00A79C28" w14:textId="77777777" w:rsidR="00D22E37" w:rsidRDefault="00D22E37" w:rsidP="00D22E37">
      <w:pPr>
        <w:pStyle w:val="Apara"/>
      </w:pPr>
      <w:r>
        <w:tab/>
        <w:t>(b)</w:t>
      </w:r>
      <w:r>
        <w:tab/>
        <w:t>a pre-sentence report recommends, or relevant sentencing information indicates, that an accommodation order not be made for the young offender but the court makes an accommodation order.</w:t>
      </w:r>
    </w:p>
    <w:p w14:paraId="391E4B80" w14:textId="77777777" w:rsidR="00D22E37" w:rsidRDefault="00D22E37" w:rsidP="00D22E37">
      <w:pPr>
        <w:pStyle w:val="Amain"/>
      </w:pPr>
      <w:r>
        <w:tab/>
        <w:t>(5)</w:t>
      </w:r>
      <w:r>
        <w:tab/>
        <w:t>Failure to comply with subsection (4) does not invalidate the accommodation order.</w:t>
      </w:r>
    </w:p>
    <w:p w14:paraId="5A434457" w14:textId="77777777" w:rsidR="00D22E37" w:rsidRDefault="00D22E37" w:rsidP="00D22E37">
      <w:pPr>
        <w:pStyle w:val="AH5Sec"/>
      </w:pPr>
      <w:bookmarkStart w:id="311" w:name="_Toc110594173"/>
      <w:r w:rsidRPr="0047084B">
        <w:rPr>
          <w:rStyle w:val="CharSectNo"/>
        </w:rPr>
        <w:t>133ZC</w:t>
      </w:r>
      <w:r>
        <w:tab/>
        <w:t>Accommodation orders—maximum period</w:t>
      </w:r>
      <w:bookmarkEnd w:id="311"/>
    </w:p>
    <w:p w14:paraId="61A1B6EA" w14:textId="77777777" w:rsidR="00D22E37" w:rsidRDefault="00D22E37" w:rsidP="00D22E37">
      <w:pPr>
        <w:pStyle w:val="Amainreturn"/>
      </w:pPr>
      <w:r>
        <w:t>An accommodation order must not be longer than 3 years.</w:t>
      </w:r>
    </w:p>
    <w:p w14:paraId="13F30BC6" w14:textId="77777777" w:rsidR="00D22E37" w:rsidRDefault="00D22E37" w:rsidP="00D22E37">
      <w:pPr>
        <w:pStyle w:val="AH5Sec"/>
      </w:pPr>
      <w:bookmarkStart w:id="312" w:name="_Toc110594174"/>
      <w:r w:rsidRPr="0047084B">
        <w:rPr>
          <w:rStyle w:val="CharSectNo"/>
        </w:rPr>
        <w:t>133ZD</w:t>
      </w:r>
      <w:r>
        <w:tab/>
        <w:t>Accommodation orders—2 or more orders</w:t>
      </w:r>
      <w:bookmarkEnd w:id="312"/>
    </w:p>
    <w:p w14:paraId="6E175975" w14:textId="77777777" w:rsidR="00D22E37" w:rsidRDefault="00D22E37" w:rsidP="00D22E37">
      <w:pPr>
        <w:pStyle w:val="Amain"/>
      </w:pPr>
      <w:r>
        <w:tab/>
        <w:t>(1)</w:t>
      </w:r>
      <w:r>
        <w:tab/>
        <w:t>This section applies if—</w:t>
      </w:r>
    </w:p>
    <w:p w14:paraId="10CFD5FE" w14:textId="77777777" w:rsidR="00D22E37" w:rsidRDefault="00D22E37" w:rsidP="00D22E37">
      <w:pPr>
        <w:pStyle w:val="Apara"/>
      </w:pPr>
      <w:r>
        <w:tab/>
        <w:t>(a)</w:t>
      </w:r>
      <w:r>
        <w:tab/>
        <w:t xml:space="preserve">a young offender is currently subject to an accommodation order (an </w:t>
      </w:r>
      <w:r>
        <w:rPr>
          <w:rStyle w:val="charBoldItals"/>
        </w:rPr>
        <w:t>existing order</w:t>
      </w:r>
      <w:r>
        <w:t>); and</w:t>
      </w:r>
    </w:p>
    <w:p w14:paraId="105127C0" w14:textId="77777777" w:rsidR="00D22E37" w:rsidRDefault="00D22E37" w:rsidP="00D22E37">
      <w:pPr>
        <w:pStyle w:val="Apara"/>
      </w:pPr>
      <w:r>
        <w:tab/>
        <w:t>(b)</w:t>
      </w:r>
      <w:r>
        <w:tab/>
        <w:t>the court makes a further accommodation order (a </w:t>
      </w:r>
      <w:r>
        <w:rPr>
          <w:rStyle w:val="charBoldItals"/>
        </w:rPr>
        <w:t>new order</w:t>
      </w:r>
      <w:r>
        <w:t>).</w:t>
      </w:r>
    </w:p>
    <w:p w14:paraId="146EA640" w14:textId="77777777" w:rsidR="00D22E37" w:rsidRDefault="00D22E37" w:rsidP="00D22E37">
      <w:pPr>
        <w:pStyle w:val="Amain"/>
      </w:pPr>
      <w:r>
        <w:tab/>
        <w:t>(2)</w:t>
      </w:r>
      <w:r>
        <w:tab/>
        <w:t>The court may direct how the new order and the existing order work together.</w:t>
      </w:r>
    </w:p>
    <w:p w14:paraId="73ECB33F" w14:textId="77777777" w:rsidR="00D22E37" w:rsidRDefault="00D22E37" w:rsidP="00D22E37">
      <w:pPr>
        <w:pStyle w:val="Amain"/>
      </w:pPr>
      <w:r>
        <w:tab/>
        <w:t>(3)</w:t>
      </w:r>
      <w:r>
        <w:tab/>
        <w:t>However, the new order must not require the young offender to be accommodated as stated in the order for longer than 3 years.</w:t>
      </w:r>
    </w:p>
    <w:p w14:paraId="5AA57B76" w14:textId="77777777" w:rsidR="00336D9F" w:rsidRDefault="00336D9F">
      <w:pPr>
        <w:pStyle w:val="PageBreak"/>
      </w:pPr>
      <w:r>
        <w:br w:type="page"/>
      </w:r>
    </w:p>
    <w:p w14:paraId="197E3636" w14:textId="77777777" w:rsidR="00336D9F" w:rsidRPr="0047084B" w:rsidRDefault="00336D9F">
      <w:pPr>
        <w:pStyle w:val="AH1Chapter"/>
      </w:pPr>
      <w:bookmarkStart w:id="313" w:name="_Toc110594175"/>
      <w:r w:rsidRPr="0047084B">
        <w:rPr>
          <w:rStyle w:val="CharChapNo"/>
        </w:rPr>
        <w:lastRenderedPageBreak/>
        <w:t>Chapter 9</w:t>
      </w:r>
      <w:r>
        <w:tab/>
      </w:r>
      <w:r w:rsidRPr="0047084B">
        <w:rPr>
          <w:rStyle w:val="CharChapText"/>
        </w:rPr>
        <w:t>Miscellaneous</w:t>
      </w:r>
      <w:bookmarkEnd w:id="313"/>
    </w:p>
    <w:p w14:paraId="19F26F04" w14:textId="77777777" w:rsidR="00336D9F" w:rsidRDefault="00336D9F">
      <w:pPr>
        <w:pStyle w:val="Placeholder"/>
      </w:pPr>
      <w:r>
        <w:rPr>
          <w:rStyle w:val="CharPartNo"/>
        </w:rPr>
        <w:t xml:space="preserve">  </w:t>
      </w:r>
      <w:r>
        <w:rPr>
          <w:rStyle w:val="CharPartText"/>
        </w:rPr>
        <w:t xml:space="preserve">  </w:t>
      </w:r>
    </w:p>
    <w:p w14:paraId="0499A52E" w14:textId="77777777" w:rsidR="00336D9F" w:rsidRDefault="00336D9F">
      <w:pPr>
        <w:pStyle w:val="AH5Sec"/>
        <w:rPr>
          <w:rFonts w:ascii="Arial (W1)" w:hAnsi="Arial (W1)"/>
        </w:rPr>
      </w:pPr>
      <w:bookmarkStart w:id="314" w:name="_Toc110594176"/>
      <w:r w:rsidRPr="0047084B">
        <w:rPr>
          <w:rStyle w:val="CharSectNo"/>
        </w:rPr>
        <w:t>134</w:t>
      </w:r>
      <w:r>
        <w:rPr>
          <w:rFonts w:ascii="Arial (W1)" w:hAnsi="Arial (W1)"/>
        </w:rPr>
        <w:tab/>
      </w:r>
      <w:r>
        <w:t>Operation of ancillary and restitution orders</w:t>
      </w:r>
      <w:bookmarkEnd w:id="314"/>
    </w:p>
    <w:p w14:paraId="15627615" w14:textId="77777777" w:rsidR="00336D9F" w:rsidRDefault="00336D9F">
      <w:pPr>
        <w:pStyle w:val="Amain"/>
      </w:pPr>
      <w:r>
        <w:tab/>
        <w:t>(1)</w:t>
      </w:r>
      <w:r>
        <w:tab/>
        <w:t>In this section:</w:t>
      </w:r>
    </w:p>
    <w:p w14:paraId="7D58C916" w14:textId="77777777" w:rsidR="00336D9F" w:rsidRDefault="00336D9F">
      <w:pPr>
        <w:pStyle w:val="aDef"/>
      </w:pPr>
      <w:r>
        <w:rPr>
          <w:rStyle w:val="charBoldItals"/>
        </w:rPr>
        <w:t>finalised</w:t>
      </w:r>
      <w:r>
        <w:t xml:space="preserve">—proceedings in relation to an appeal are </w:t>
      </w:r>
      <w:r>
        <w:rPr>
          <w:rStyle w:val="charBoldItals"/>
        </w:rPr>
        <w:t>finalised</w:t>
      </w:r>
      <w:r>
        <w:t xml:space="preserve"> if—</w:t>
      </w:r>
    </w:p>
    <w:p w14:paraId="52273971" w14:textId="77777777" w:rsidR="00336D9F" w:rsidRDefault="00336D9F">
      <w:pPr>
        <w:pStyle w:val="aDefpara"/>
      </w:pPr>
      <w:r>
        <w:tab/>
        <w:t>(a)</w:t>
      </w:r>
      <w:r>
        <w:tab/>
        <w:t>the appeal is dismissed, withdrawn or struck out or ends without a retrial being ordered and the period for making any further appeal against that decision ends; or</w:t>
      </w:r>
    </w:p>
    <w:p w14:paraId="45D385FB" w14:textId="77777777" w:rsidR="00336D9F" w:rsidRDefault="00336D9F">
      <w:pPr>
        <w:pStyle w:val="aDefpara"/>
      </w:pPr>
      <w:r>
        <w:tab/>
        <w:t>(b)</w:t>
      </w:r>
      <w:r>
        <w:tab/>
        <w:t>if a retrial is ordered—the proceedings on the retrial are finalised within the meaning of paragraph (a).</w:t>
      </w:r>
    </w:p>
    <w:p w14:paraId="5EC7D788" w14:textId="77777777" w:rsidR="00336D9F" w:rsidRDefault="00336D9F">
      <w:pPr>
        <w:pStyle w:val="aDef"/>
      </w:pPr>
      <w:r>
        <w:rPr>
          <w:rStyle w:val="charBoldItals"/>
        </w:rPr>
        <w:t>relevant order</w:t>
      </w:r>
      <w:r>
        <w:t xml:space="preserve"> means—</w:t>
      </w:r>
    </w:p>
    <w:p w14:paraId="33A46515" w14:textId="77777777" w:rsidR="00336D9F" w:rsidRDefault="00336D9F">
      <w:pPr>
        <w:pStyle w:val="aDefpara"/>
      </w:pPr>
      <w:r>
        <w:tab/>
        <w:t>(a)</w:t>
      </w:r>
      <w:r>
        <w:tab/>
        <w:t>an ancillary order under—</w:t>
      </w:r>
    </w:p>
    <w:p w14:paraId="44C6A6F4" w14:textId="77777777" w:rsidR="00336D9F" w:rsidRDefault="00336D9F">
      <w:pPr>
        <w:pStyle w:val="aDefsubpara"/>
      </w:pPr>
      <w:r>
        <w:tab/>
        <w:t>(i)</w:t>
      </w:r>
      <w:r>
        <w:tab/>
        <w:t>section 18 (Non-conviction orders—ancillary orders); or</w:t>
      </w:r>
    </w:p>
    <w:p w14:paraId="13FFADB1" w14:textId="77777777" w:rsidR="00336D9F" w:rsidRDefault="00336D9F">
      <w:pPr>
        <w:pStyle w:val="aDefsubpara"/>
      </w:pPr>
      <w:r>
        <w:tab/>
        <w:t>(ii)</w:t>
      </w:r>
      <w:r>
        <w:tab/>
        <w:t>section 58 (Ancillary orders relating to offences taken into account in sentencing); or</w:t>
      </w:r>
    </w:p>
    <w:p w14:paraId="52B72AFA" w14:textId="77777777" w:rsidR="00336D9F" w:rsidRDefault="00336D9F">
      <w:pPr>
        <w:pStyle w:val="aDefpara"/>
      </w:pPr>
      <w:r>
        <w:tab/>
        <w:t>(b)</w:t>
      </w:r>
      <w:r>
        <w:tab/>
        <w:t>a reparation order.</w:t>
      </w:r>
    </w:p>
    <w:p w14:paraId="57F8A431" w14:textId="77777777" w:rsidR="00336D9F" w:rsidRDefault="00336D9F">
      <w:pPr>
        <w:pStyle w:val="Amain"/>
      </w:pPr>
      <w:r>
        <w:tab/>
        <w:t>(2)</w:t>
      </w:r>
      <w:r>
        <w:tab/>
        <w:t>A relevant order takes effect on the day after—</w:t>
      </w:r>
    </w:p>
    <w:p w14:paraId="78BFD0CD" w14:textId="77777777" w:rsidR="00336D9F" w:rsidRDefault="00336D9F">
      <w:pPr>
        <w:pStyle w:val="Apara"/>
      </w:pPr>
      <w:r>
        <w:tab/>
        <w:t>(a)</w:t>
      </w:r>
      <w:r>
        <w:tab/>
        <w:t>the end of the period for appealing against the conviction or finding of guilt to which the relevant order relates; or</w:t>
      </w:r>
    </w:p>
    <w:p w14:paraId="71BA42FA" w14:textId="77777777" w:rsidR="00336D9F" w:rsidRDefault="00336D9F">
      <w:pPr>
        <w:pStyle w:val="Apara"/>
      </w:pPr>
      <w:r>
        <w:tab/>
        <w:t>(b)</w:t>
      </w:r>
      <w:r>
        <w:tab/>
        <w:t>if an appeal in relation to the conviction or finding of guilt is made within the period for making the appeal—the day proceedings in relation to the appeal are finalised.</w:t>
      </w:r>
    </w:p>
    <w:p w14:paraId="11A8706D" w14:textId="77777777" w:rsidR="00336D9F" w:rsidRDefault="00336D9F">
      <w:pPr>
        <w:pStyle w:val="Amain"/>
      </w:pPr>
      <w:r>
        <w:tab/>
        <w:t>(3)</w:t>
      </w:r>
      <w:r>
        <w:tab/>
        <w:t>However, an appeal court may, on application or its own initiative, if satisfied it is in the interests of justice, order that a relevant order take effect on a stated day earlier than the day fixed under subsection (2).</w:t>
      </w:r>
    </w:p>
    <w:p w14:paraId="05EDC5F7" w14:textId="77777777" w:rsidR="00336D9F" w:rsidRDefault="00336D9F" w:rsidP="003B100B">
      <w:pPr>
        <w:pStyle w:val="Amain"/>
        <w:keepNext/>
      </w:pPr>
      <w:r>
        <w:lastRenderedPageBreak/>
        <w:tab/>
        <w:t>(4)</w:t>
      </w:r>
      <w:r>
        <w:tab/>
        <w:t>A court may, on application or its own initiative, by order, give such directions as it considers appropriate for—</w:t>
      </w:r>
    </w:p>
    <w:p w14:paraId="0DD04955" w14:textId="77777777" w:rsidR="00336D9F" w:rsidRDefault="00336D9F">
      <w:pPr>
        <w:pStyle w:val="Apara"/>
      </w:pPr>
      <w:r>
        <w:tab/>
        <w:t>(a)</w:t>
      </w:r>
      <w:r>
        <w:tab/>
        <w:t>the custody of property to which a relevant order relates; or</w:t>
      </w:r>
    </w:p>
    <w:p w14:paraId="0A9A08FD" w14:textId="77777777" w:rsidR="00336D9F" w:rsidRDefault="00336D9F">
      <w:pPr>
        <w:pStyle w:val="Apara"/>
      </w:pPr>
      <w:r>
        <w:tab/>
        <w:t>(b)</w:t>
      </w:r>
      <w:r>
        <w:tab/>
        <w:t xml:space="preserve">the giving of security, with or without sureties, for payment of an amount under a relevant order. </w:t>
      </w:r>
    </w:p>
    <w:p w14:paraId="525793D9" w14:textId="77777777" w:rsidR="00336D9F" w:rsidRDefault="00336D9F">
      <w:pPr>
        <w:pStyle w:val="Amain"/>
      </w:pPr>
      <w:r>
        <w:tab/>
        <w:t>(5)</w:t>
      </w:r>
      <w:r>
        <w:tab/>
        <w:t>If a conviction or finding of guilt is set aside—</w:t>
      </w:r>
    </w:p>
    <w:p w14:paraId="04CFBFAE" w14:textId="77777777" w:rsidR="00336D9F" w:rsidRDefault="00336D9F">
      <w:pPr>
        <w:pStyle w:val="Apara"/>
      </w:pPr>
      <w:r>
        <w:tab/>
        <w:t>(a)</w:t>
      </w:r>
      <w:r>
        <w:tab/>
        <w:t>any relevant order to which the conviction or finding of guilt relates is set aside; and</w:t>
      </w:r>
    </w:p>
    <w:p w14:paraId="30F93381" w14:textId="77777777" w:rsidR="00336D9F" w:rsidRDefault="00336D9F">
      <w:pPr>
        <w:pStyle w:val="Apara"/>
      </w:pPr>
      <w:r>
        <w:tab/>
        <w:t>(b)</w:t>
      </w:r>
      <w:r>
        <w:tab/>
        <w:t>an appeal court may make any order it considers appropriate in the interests of justice consequent on any order given under subsection (4).</w:t>
      </w:r>
    </w:p>
    <w:p w14:paraId="6339A5AA" w14:textId="77777777" w:rsidR="00336D9F" w:rsidRDefault="00336D9F">
      <w:pPr>
        <w:pStyle w:val="Amain"/>
      </w:pPr>
      <w:r>
        <w:tab/>
        <w:t>(6)</w:t>
      </w:r>
      <w:r>
        <w:tab/>
        <w:t>An application under this section may be made by the director of public prosecutions or a person whose interests are affected by a relevant order.</w:t>
      </w:r>
    </w:p>
    <w:p w14:paraId="359567BD" w14:textId="77777777" w:rsidR="00336D9F" w:rsidRDefault="00336D9F">
      <w:pPr>
        <w:pStyle w:val="Amain"/>
      </w:pPr>
      <w:r>
        <w:tab/>
        <w:t>(7)</w:t>
      </w:r>
      <w:r>
        <w:tab/>
        <w:t>This section is subject to section 61 (Reopening proceedings to correct penalty errors).</w:t>
      </w:r>
    </w:p>
    <w:p w14:paraId="3FB9969A" w14:textId="77777777" w:rsidR="00336D9F" w:rsidRDefault="00336D9F">
      <w:pPr>
        <w:pStyle w:val="AH5Sec"/>
      </w:pPr>
      <w:bookmarkStart w:id="315" w:name="_Toc110594177"/>
      <w:r w:rsidRPr="0047084B">
        <w:rPr>
          <w:rStyle w:val="CharSectNo"/>
        </w:rPr>
        <w:t>135</w:t>
      </w:r>
      <w:r>
        <w:tab/>
        <w:t>Reparation—other actions for recovery</w:t>
      </w:r>
      <w:bookmarkEnd w:id="315"/>
    </w:p>
    <w:p w14:paraId="4DD35CB9" w14:textId="77777777" w:rsidR="00336D9F" w:rsidRDefault="00336D9F">
      <w:pPr>
        <w:pStyle w:val="Amain"/>
      </w:pPr>
      <w:r>
        <w:tab/>
        <w:t>(1)</w:t>
      </w:r>
      <w:r>
        <w:tab/>
        <w:t>This Act does not abolish or otherwise affect any cause of action that anyone may have—</w:t>
      </w:r>
    </w:p>
    <w:p w14:paraId="409909B0" w14:textId="77777777" w:rsidR="00336D9F" w:rsidRDefault="00336D9F">
      <w:pPr>
        <w:pStyle w:val="Apara"/>
      </w:pPr>
      <w:r>
        <w:tab/>
        <w:t>(a)</w:t>
      </w:r>
      <w:r>
        <w:tab/>
        <w:t>to recover goods or property; or</w:t>
      </w:r>
    </w:p>
    <w:p w14:paraId="4A156EAB" w14:textId="77777777" w:rsidR="00336D9F" w:rsidRDefault="00336D9F">
      <w:pPr>
        <w:pStyle w:val="Apara"/>
      </w:pPr>
      <w:r>
        <w:tab/>
        <w:t>(b)</w:t>
      </w:r>
      <w:r>
        <w:tab/>
        <w:t>to recover damages for, or be indemnified against, any loss or expense.</w:t>
      </w:r>
    </w:p>
    <w:p w14:paraId="334365C5" w14:textId="77777777" w:rsidR="00336D9F" w:rsidRDefault="00336D9F">
      <w:pPr>
        <w:pStyle w:val="Amain"/>
        <w:rPr>
          <w:bCs/>
        </w:rPr>
      </w:pPr>
      <w:r>
        <w:rPr>
          <w:bCs/>
        </w:rPr>
        <w:tab/>
        <w:t>(2)</w:t>
      </w:r>
      <w:r>
        <w:rPr>
          <w:bCs/>
        </w:rPr>
        <w:tab/>
      </w:r>
      <w:r>
        <w:t>However, in a proceeding in relation to any loss or expense that resulted from the commission of an offence, a court must consider any amount paid under a reparation order in relation to the commission of the offence.</w:t>
      </w:r>
    </w:p>
    <w:p w14:paraId="3BA413A1" w14:textId="77777777" w:rsidR="00336D9F" w:rsidRDefault="00336D9F" w:rsidP="003C3EA4">
      <w:pPr>
        <w:pStyle w:val="AH5Sec"/>
      </w:pPr>
      <w:bookmarkStart w:id="316" w:name="_Toc110594178"/>
      <w:r w:rsidRPr="0047084B">
        <w:rPr>
          <w:rStyle w:val="CharSectNo"/>
        </w:rPr>
        <w:lastRenderedPageBreak/>
        <w:t>136</w:t>
      </w:r>
      <w:r>
        <w:tab/>
        <w:t>Information exchanges between criminal justice entities</w:t>
      </w:r>
      <w:bookmarkEnd w:id="316"/>
    </w:p>
    <w:p w14:paraId="2091D1E5" w14:textId="77777777" w:rsidR="00336D9F" w:rsidRDefault="00336D9F">
      <w:pPr>
        <w:pStyle w:val="Amain"/>
      </w:pPr>
      <w:r>
        <w:tab/>
        <w:t>(1)</w:t>
      </w:r>
      <w:r>
        <w:tab/>
        <w:t>This section applies to any information in relation to an offence (including an alleged offence) in a record of a criminal justice entity, including information about—</w:t>
      </w:r>
    </w:p>
    <w:p w14:paraId="152DFFD5" w14:textId="77777777" w:rsidR="00336D9F" w:rsidRDefault="00336D9F">
      <w:pPr>
        <w:pStyle w:val="Apara"/>
      </w:pPr>
      <w:r>
        <w:tab/>
        <w:t>(a)</w:t>
      </w:r>
      <w:r>
        <w:tab/>
        <w:t>a person charged with the offence; and</w:t>
      </w:r>
    </w:p>
    <w:p w14:paraId="20BC465A" w14:textId="77777777" w:rsidR="00336D9F" w:rsidRDefault="00336D9F">
      <w:pPr>
        <w:pStyle w:val="Apara"/>
      </w:pPr>
      <w:r>
        <w:tab/>
        <w:t>(b)</w:t>
      </w:r>
      <w:r>
        <w:tab/>
        <w:t>a victim of the offence; and</w:t>
      </w:r>
    </w:p>
    <w:p w14:paraId="71E3B878" w14:textId="77777777" w:rsidR="00336D9F" w:rsidRDefault="00336D9F">
      <w:pPr>
        <w:pStyle w:val="Apara"/>
      </w:pPr>
      <w:r>
        <w:tab/>
        <w:t>(c)</w:t>
      </w:r>
      <w:r>
        <w:tab/>
        <w:t>a person convicted or found guilty of the offence.</w:t>
      </w:r>
    </w:p>
    <w:p w14:paraId="4828C243" w14:textId="77777777" w:rsidR="00336D9F" w:rsidRDefault="00336D9F">
      <w:pPr>
        <w:pStyle w:val="Amain"/>
      </w:pPr>
      <w:r>
        <w:tab/>
        <w:t>(2)</w:t>
      </w:r>
      <w:r>
        <w:tab/>
        <w:t>The criminal justice entity may give the information to another criminal justice entity for the purposes of the other entity.</w:t>
      </w:r>
    </w:p>
    <w:p w14:paraId="5EB1691E" w14:textId="77777777" w:rsidR="00336D9F" w:rsidRDefault="00336D9F">
      <w:pPr>
        <w:pStyle w:val="Amain"/>
        <w:keepNext/>
      </w:pPr>
      <w:r>
        <w:tab/>
        <w:t>(3)</w:t>
      </w:r>
      <w:r>
        <w:tab/>
        <w:t>This section is additional to any other Act that provides for information to be given by, or to, a criminal justice entity.</w:t>
      </w:r>
    </w:p>
    <w:p w14:paraId="571A8980" w14:textId="049A1B2B" w:rsidR="00336D9F" w:rsidRDefault="00336D9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3" w:tooltip="A2001-14" w:history="1">
        <w:r w:rsidR="00030A80" w:rsidRPr="00030A80">
          <w:rPr>
            <w:rStyle w:val="charCitHyperlinkAbbrev"/>
          </w:rPr>
          <w:t>Legislation Act</w:t>
        </w:r>
      </w:hyperlink>
      <w:r>
        <w:t>, s 104).</w:t>
      </w:r>
    </w:p>
    <w:p w14:paraId="3019D907" w14:textId="77777777" w:rsidR="00336D9F" w:rsidRDefault="00336D9F">
      <w:pPr>
        <w:pStyle w:val="Amain"/>
        <w:keepNext/>
      </w:pPr>
      <w:r>
        <w:tab/>
        <w:t>(4)</w:t>
      </w:r>
      <w:r>
        <w:tab/>
        <w:t>In this section:</w:t>
      </w:r>
    </w:p>
    <w:p w14:paraId="6AA7C01A" w14:textId="77777777" w:rsidR="00336D9F" w:rsidRDefault="00336D9F">
      <w:pPr>
        <w:pStyle w:val="aDef"/>
        <w:keepNext/>
      </w:pPr>
      <w:r>
        <w:rPr>
          <w:rStyle w:val="charBoldItals"/>
        </w:rPr>
        <w:t>criminal justice entity</w:t>
      </w:r>
      <w:r>
        <w:rPr>
          <w:bCs/>
          <w:iCs/>
        </w:rPr>
        <w:t xml:space="preserve"> means any of the following:</w:t>
      </w:r>
    </w:p>
    <w:p w14:paraId="40818820" w14:textId="77777777" w:rsidR="00336D9F" w:rsidRDefault="00336D9F">
      <w:pPr>
        <w:pStyle w:val="aDefpara"/>
      </w:pPr>
      <w:r>
        <w:tab/>
        <w:t>(a)</w:t>
      </w:r>
      <w:r>
        <w:tab/>
        <w:t>the Supreme Court;</w:t>
      </w:r>
    </w:p>
    <w:p w14:paraId="445015EE" w14:textId="77777777" w:rsidR="00336D9F" w:rsidRDefault="00336D9F">
      <w:pPr>
        <w:pStyle w:val="aDefpara"/>
      </w:pPr>
      <w:r>
        <w:tab/>
        <w:t>(b)</w:t>
      </w:r>
      <w:r>
        <w:tab/>
        <w:t xml:space="preserve">the </w:t>
      </w:r>
      <w:smartTag w:uri="urn:schemas-microsoft-com:office:smarttags" w:element="address">
        <w:smartTag w:uri="urn:schemas-microsoft-com:office:smarttags" w:element="Street">
          <w:r>
            <w:t>Magistrates Court</w:t>
          </w:r>
        </w:smartTag>
      </w:smartTag>
      <w:r>
        <w:t>;</w:t>
      </w:r>
    </w:p>
    <w:p w14:paraId="4F66314A" w14:textId="77777777" w:rsidR="003C3EA4" w:rsidRDefault="003C3EA4" w:rsidP="003C3EA4">
      <w:pPr>
        <w:pStyle w:val="Apara"/>
      </w:pPr>
      <w:r>
        <w:tab/>
        <w:t>(c)</w:t>
      </w:r>
      <w:r>
        <w:tab/>
        <w:t xml:space="preserve">the </w:t>
      </w:r>
      <w:r w:rsidR="00452B22">
        <w:t>director</w:t>
      </w:r>
      <w:r w:rsidR="00452B22">
        <w:noBreakHyphen/>
        <w:t>general</w:t>
      </w:r>
      <w:r>
        <w:t xml:space="preserve"> responsible for this Act;</w:t>
      </w:r>
    </w:p>
    <w:p w14:paraId="1E7DB7F4" w14:textId="77777777" w:rsidR="003C3EA4" w:rsidRDefault="00655C95" w:rsidP="003C3EA4">
      <w:pPr>
        <w:pStyle w:val="Apara"/>
      </w:pPr>
      <w:r>
        <w:tab/>
        <w:t>(d</w:t>
      </w:r>
      <w:r w:rsidR="003C3EA4">
        <w:t>)</w:t>
      </w:r>
      <w:r w:rsidR="003C3EA4">
        <w:tab/>
        <w:t xml:space="preserve">the </w:t>
      </w:r>
      <w:r w:rsidR="00AA6AD3">
        <w:t>CYP director</w:t>
      </w:r>
      <w:r w:rsidR="00AA6AD3">
        <w:noBreakHyphen/>
        <w:t>general</w:t>
      </w:r>
      <w:r w:rsidR="003C3EA4">
        <w:t>;</w:t>
      </w:r>
    </w:p>
    <w:p w14:paraId="5806DDD6" w14:textId="77777777" w:rsidR="00336D9F" w:rsidRDefault="00655C95">
      <w:pPr>
        <w:pStyle w:val="aDefpara"/>
      </w:pPr>
      <w:r>
        <w:tab/>
        <w:t>(e</w:t>
      </w:r>
      <w:r w:rsidR="00336D9F">
        <w:t>)</w:t>
      </w:r>
      <w:r w:rsidR="00336D9F">
        <w:tab/>
        <w:t>the sentence administration board;</w:t>
      </w:r>
    </w:p>
    <w:p w14:paraId="1A793E8D" w14:textId="77777777" w:rsidR="00336D9F" w:rsidRDefault="00655C95">
      <w:pPr>
        <w:pStyle w:val="aDefpara"/>
      </w:pPr>
      <w:r>
        <w:tab/>
        <w:t>(f</w:t>
      </w:r>
      <w:r w:rsidR="00336D9F">
        <w:t>)</w:t>
      </w:r>
      <w:r w:rsidR="00336D9F">
        <w:tab/>
        <w:t>the director of public prosecutions;</w:t>
      </w:r>
    </w:p>
    <w:p w14:paraId="3861589A" w14:textId="77777777" w:rsidR="00336D9F" w:rsidRDefault="00655C95">
      <w:pPr>
        <w:pStyle w:val="aDefpara"/>
      </w:pPr>
      <w:r>
        <w:tab/>
        <w:t>(g</w:t>
      </w:r>
      <w:r w:rsidR="00336D9F">
        <w:t>)</w:t>
      </w:r>
      <w:r w:rsidR="00336D9F">
        <w:tab/>
        <w:t>the chief police officer;</w:t>
      </w:r>
    </w:p>
    <w:p w14:paraId="0990DA53" w14:textId="77777777" w:rsidR="00336D9F" w:rsidRDefault="00655C95">
      <w:pPr>
        <w:pStyle w:val="Apara"/>
      </w:pPr>
      <w:r>
        <w:tab/>
        <w:t>(h</w:t>
      </w:r>
      <w:r w:rsidR="00336D9F">
        <w:t>)</w:t>
      </w:r>
      <w:r w:rsidR="00336D9F">
        <w:tab/>
        <w:t xml:space="preserve">the victims of crime </w:t>
      </w:r>
      <w:r w:rsidR="00A547ED">
        <w:t>commissioner</w:t>
      </w:r>
      <w:r w:rsidR="00336D9F">
        <w:t>;</w:t>
      </w:r>
    </w:p>
    <w:p w14:paraId="1514557B" w14:textId="77777777" w:rsidR="00336D9F" w:rsidRDefault="00655C95" w:rsidP="005E326D">
      <w:pPr>
        <w:pStyle w:val="Apara"/>
        <w:keepNext/>
      </w:pPr>
      <w:r>
        <w:tab/>
        <w:t>(i</w:t>
      </w:r>
      <w:r w:rsidR="00336D9F">
        <w:t>)</w:t>
      </w:r>
      <w:r w:rsidR="00336D9F">
        <w:tab/>
        <w:t>any other entity prescribed by regulation.</w:t>
      </w:r>
    </w:p>
    <w:p w14:paraId="4820136B" w14:textId="77777777" w:rsidR="00336D9F" w:rsidRDefault="00336D9F">
      <w:pPr>
        <w:pStyle w:val="aDef"/>
      </w:pPr>
      <w:r>
        <w:rPr>
          <w:rStyle w:val="charBoldItals"/>
        </w:rPr>
        <w:t>victim</w:t>
      </w:r>
      <w:r>
        <w:rPr>
          <w:bCs/>
          <w:iCs/>
        </w:rPr>
        <w:t>, of an offence—see section 47.</w:t>
      </w:r>
    </w:p>
    <w:p w14:paraId="1195D181" w14:textId="77777777" w:rsidR="00336D9F" w:rsidRDefault="00336D9F" w:rsidP="004F7169">
      <w:pPr>
        <w:pStyle w:val="AH5Sec"/>
      </w:pPr>
      <w:bookmarkStart w:id="317" w:name="_Toc110594179"/>
      <w:r w:rsidRPr="0047084B">
        <w:rPr>
          <w:rStyle w:val="CharSectNo"/>
        </w:rPr>
        <w:lastRenderedPageBreak/>
        <w:t>137</w:t>
      </w:r>
      <w:r>
        <w:tab/>
        <w:t>Reduction of sentence—appeal if assistance undertaking breached</w:t>
      </w:r>
      <w:bookmarkEnd w:id="317"/>
    </w:p>
    <w:p w14:paraId="3B930F57" w14:textId="77777777" w:rsidR="00336D9F" w:rsidRDefault="00336D9F">
      <w:pPr>
        <w:pStyle w:val="Amain"/>
      </w:pPr>
      <w:r>
        <w:tab/>
        <w:t>(1)</w:t>
      </w:r>
      <w:r>
        <w:tab/>
        <w:t>This section applies if a court imposed a lesser penalty (including a shorter nonparole period) on an offender under section 36 (Reduction of sentence—assistance to law enforcement authorities) having regard to assistance undertaken to be provided by the offender to law enforcement authorities.</w:t>
      </w:r>
    </w:p>
    <w:p w14:paraId="13C04F67" w14:textId="77777777" w:rsidR="00336D9F" w:rsidRDefault="00336D9F">
      <w:pPr>
        <w:pStyle w:val="Amain"/>
      </w:pPr>
      <w:r>
        <w:tab/>
        <w:t>(2)</w:t>
      </w:r>
      <w:r>
        <w:tab/>
        <w:t>If, after the sentence is imposed, the offender does not assist law enforcement authorities in accordance with the undertaking, the director of public prosecutions may, at any time during the term of the sentence, appeal against the inadequacy of the sentence.</w:t>
      </w:r>
    </w:p>
    <w:p w14:paraId="53B2F13E" w14:textId="77777777" w:rsidR="00336D9F" w:rsidRDefault="00336D9F">
      <w:pPr>
        <w:pStyle w:val="Amain"/>
      </w:pPr>
      <w:r>
        <w:tab/>
        <w:t>(3)</w:t>
      </w:r>
      <w:r>
        <w:tab/>
        <w:t>The director of public prosecutions must not appeal unless the director is of the opinion that the appeal is in the interests of the administration of justice.</w:t>
      </w:r>
    </w:p>
    <w:p w14:paraId="12DDB4AA" w14:textId="77777777" w:rsidR="00336D9F" w:rsidRDefault="00336D9F">
      <w:pPr>
        <w:pStyle w:val="Amain"/>
      </w:pPr>
      <w:r>
        <w:tab/>
        <w:t>(4)</w:t>
      </w:r>
      <w:r>
        <w:tab/>
        <w:t>If the court hearing the appeal is satisfied that the offender has completely failed to assist law enforcement authorities in accordance with the undertaking, the court must substitute for the reduced sentence the sentence that it would otherwise have imposed.</w:t>
      </w:r>
    </w:p>
    <w:p w14:paraId="5E6888C4" w14:textId="77777777" w:rsidR="00336D9F" w:rsidRDefault="00336D9F">
      <w:pPr>
        <w:pStyle w:val="Amain"/>
      </w:pPr>
      <w:r>
        <w:tab/>
        <w:t>(5)</w:t>
      </w:r>
      <w:r>
        <w:tab/>
        <w:t>If the court hearing the appeal is satisfied that the offender has partly failed to assist law enforcement authorities in accordance with the undertaking, the court may substitute for the reduced sentence the sentence it considers appropriate.</w:t>
      </w:r>
    </w:p>
    <w:p w14:paraId="6B53AB15" w14:textId="77777777" w:rsidR="00336D9F" w:rsidRDefault="00336D9F">
      <w:pPr>
        <w:pStyle w:val="Amain"/>
      </w:pPr>
      <w:r>
        <w:tab/>
        <w:t>(6)</w:t>
      </w:r>
      <w:r>
        <w:tab/>
        <w:t>The sentence that may be substituted under subsection (5) must not exceed the sentence that may be substituted under subsection (4) if the offender had completely failed to assist law enforcement authorities in accordance with the undertaking.</w:t>
      </w:r>
    </w:p>
    <w:p w14:paraId="03D72358" w14:textId="77777777" w:rsidR="00336D9F" w:rsidRDefault="00336D9F">
      <w:pPr>
        <w:pStyle w:val="AH5Sec"/>
        <w:rPr>
          <w:b w:val="0"/>
          <w:bCs/>
        </w:rPr>
      </w:pPr>
      <w:bookmarkStart w:id="318" w:name="_Toc110594180"/>
      <w:r w:rsidRPr="0047084B">
        <w:rPr>
          <w:rStyle w:val="CharSectNo"/>
        </w:rPr>
        <w:t>138</w:t>
      </w:r>
      <w:r>
        <w:rPr>
          <w:bCs/>
        </w:rPr>
        <w:tab/>
      </w:r>
      <w:r>
        <w:t>Effect of failure to comply with Act</w:t>
      </w:r>
      <w:bookmarkEnd w:id="318"/>
    </w:p>
    <w:p w14:paraId="6F738ADB" w14:textId="77777777" w:rsidR="00336D9F" w:rsidRDefault="00336D9F">
      <w:pPr>
        <w:pStyle w:val="Amainreturn"/>
      </w:pPr>
      <w:r>
        <w:t>A failure to comply with this Act may be considered by an appeal court in any appeal against sentence even if this Act declares that the failure to comply does not invalidate the sentence.</w:t>
      </w:r>
    </w:p>
    <w:p w14:paraId="3EA2F3FC" w14:textId="77777777" w:rsidR="00336D9F" w:rsidRDefault="00336D9F">
      <w:pPr>
        <w:pStyle w:val="AH5Sec"/>
      </w:pPr>
      <w:bookmarkStart w:id="319" w:name="_Toc110594181"/>
      <w:r w:rsidRPr="0047084B">
        <w:rPr>
          <w:rStyle w:val="CharSectNo"/>
        </w:rPr>
        <w:lastRenderedPageBreak/>
        <w:t>139</w:t>
      </w:r>
      <w:r>
        <w:tab/>
        <w:t>Regulation-making power</w:t>
      </w:r>
      <w:bookmarkEnd w:id="319"/>
    </w:p>
    <w:p w14:paraId="0C76F147" w14:textId="77777777" w:rsidR="00336D9F" w:rsidRDefault="00336D9F">
      <w:pPr>
        <w:pStyle w:val="Amainreturn"/>
        <w:keepNext/>
      </w:pPr>
      <w:r>
        <w:t>The Executive may make regulations for this Act.</w:t>
      </w:r>
    </w:p>
    <w:p w14:paraId="4A12E564" w14:textId="4E68EC29" w:rsidR="00336D9F" w:rsidRDefault="00336D9F">
      <w:pPr>
        <w:pStyle w:val="aNote"/>
      </w:pPr>
      <w:r>
        <w:rPr>
          <w:rStyle w:val="charItals"/>
        </w:rPr>
        <w:t>Note</w:t>
      </w:r>
      <w:r>
        <w:rPr>
          <w:rStyle w:val="charItals"/>
        </w:rPr>
        <w:tab/>
      </w:r>
      <w:r>
        <w:t xml:space="preserve">Regulations must be notified, and presented to the Legislative Assembly, under the </w:t>
      </w:r>
      <w:hyperlink r:id="rId164" w:tooltip="A2001-14" w:history="1">
        <w:r w:rsidR="00030A80" w:rsidRPr="00030A80">
          <w:rPr>
            <w:rStyle w:val="charCitHyperlinkAbbrev"/>
          </w:rPr>
          <w:t>Legislation Act</w:t>
        </w:r>
      </w:hyperlink>
      <w:r>
        <w:t>.</w:t>
      </w:r>
    </w:p>
    <w:p w14:paraId="6E1B9CA6" w14:textId="77777777" w:rsidR="0002117B" w:rsidRDefault="0002117B" w:rsidP="002A3279">
      <w:pPr>
        <w:pStyle w:val="02Text"/>
        <w:sectPr w:rsidR="0002117B">
          <w:headerReference w:type="even" r:id="rId165"/>
          <w:headerReference w:type="default" r:id="rId166"/>
          <w:footerReference w:type="even" r:id="rId167"/>
          <w:footerReference w:type="default" r:id="rId168"/>
          <w:footerReference w:type="first" r:id="rId169"/>
          <w:pgSz w:w="11907" w:h="16839" w:code="9"/>
          <w:pgMar w:top="3880" w:right="1900" w:bottom="3100" w:left="2300" w:header="1800" w:footer="1760" w:gutter="0"/>
          <w:pgNumType w:start="1"/>
          <w:cols w:space="720"/>
          <w:titlePg/>
          <w:docGrid w:linePitch="254"/>
        </w:sectPr>
      </w:pPr>
    </w:p>
    <w:p w14:paraId="0FCBEC6A" w14:textId="77777777" w:rsidR="00336D9F" w:rsidRDefault="00336D9F">
      <w:pPr>
        <w:pStyle w:val="PageBreak"/>
      </w:pPr>
      <w:r>
        <w:br w:type="page"/>
      </w:r>
    </w:p>
    <w:p w14:paraId="1D394BFE" w14:textId="77777777" w:rsidR="005275EC" w:rsidRPr="0047084B" w:rsidRDefault="005275EC" w:rsidP="005275EC">
      <w:pPr>
        <w:pStyle w:val="Sched-heading"/>
      </w:pPr>
      <w:bookmarkStart w:id="320" w:name="_Toc110594182"/>
      <w:r w:rsidRPr="0047084B">
        <w:rPr>
          <w:rStyle w:val="CharChapNo"/>
        </w:rPr>
        <w:lastRenderedPageBreak/>
        <w:t>Schedule 1</w:t>
      </w:r>
      <w:r w:rsidRPr="00E15EBB">
        <w:tab/>
      </w:r>
      <w:r w:rsidRPr="0047084B">
        <w:rPr>
          <w:rStyle w:val="CharChapText"/>
        </w:rPr>
        <w:t>Schedule offences</w:t>
      </w:r>
      <w:bookmarkEnd w:id="320"/>
    </w:p>
    <w:p w14:paraId="3A250C91" w14:textId="77777777" w:rsidR="005275EC" w:rsidRPr="00E15EBB" w:rsidRDefault="005275EC" w:rsidP="005275EC">
      <w:pPr>
        <w:pStyle w:val="ref"/>
        <w:keepNext/>
        <w:keepLines/>
      </w:pPr>
      <w:r w:rsidRPr="00E15EBB">
        <w:t xml:space="preserve">(see s 61B, def </w:t>
      </w:r>
      <w:r w:rsidRPr="00E15EBB">
        <w:rPr>
          <w:rStyle w:val="charBoldItals"/>
        </w:rPr>
        <w:t>schedule offence</w:t>
      </w:r>
      <w:r w:rsidRPr="00E15EBB">
        <w:t>)</w:t>
      </w:r>
    </w:p>
    <w:p w14:paraId="3A5FE07B" w14:textId="77777777" w:rsidR="005275EC" w:rsidRPr="0047084B" w:rsidRDefault="005275EC" w:rsidP="005275EC">
      <w:pPr>
        <w:pStyle w:val="Sched-Part"/>
      </w:pPr>
      <w:bookmarkStart w:id="321" w:name="_Toc110594183"/>
      <w:r w:rsidRPr="0047084B">
        <w:rPr>
          <w:rStyle w:val="CharPartNo"/>
        </w:rPr>
        <w:t>Part 1.1</w:t>
      </w:r>
      <w:r w:rsidRPr="00E15EBB">
        <w:tab/>
      </w:r>
      <w:r w:rsidRPr="0047084B">
        <w:rPr>
          <w:rStyle w:val="CharPartText"/>
        </w:rPr>
        <w:t>Crimes Act 1900</w:t>
      </w:r>
      <w:bookmarkEnd w:id="321"/>
    </w:p>
    <w:p w14:paraId="0B33A54E"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538C4EB4" w14:textId="77777777" w:rsidTr="005275EC">
        <w:trPr>
          <w:cantSplit/>
          <w:tblHeader/>
        </w:trPr>
        <w:tc>
          <w:tcPr>
            <w:tcW w:w="1200" w:type="dxa"/>
            <w:tcBorders>
              <w:bottom w:val="single" w:sz="4" w:space="0" w:color="auto"/>
            </w:tcBorders>
          </w:tcPr>
          <w:p w14:paraId="575953E9" w14:textId="77777777" w:rsidR="005275EC" w:rsidRPr="00E15EBB" w:rsidRDefault="005275EC" w:rsidP="005275EC">
            <w:pPr>
              <w:pStyle w:val="TableColHd"/>
            </w:pPr>
            <w:r w:rsidRPr="00E15EBB">
              <w:t>column 1</w:t>
            </w:r>
          </w:p>
          <w:p w14:paraId="18F502CA" w14:textId="77777777" w:rsidR="005275EC" w:rsidRPr="00E15EBB" w:rsidRDefault="005275EC" w:rsidP="005275EC">
            <w:pPr>
              <w:pStyle w:val="TableColHd"/>
            </w:pPr>
            <w:r w:rsidRPr="00E15EBB">
              <w:t>item</w:t>
            </w:r>
          </w:p>
        </w:tc>
        <w:tc>
          <w:tcPr>
            <w:tcW w:w="3898" w:type="dxa"/>
            <w:tcBorders>
              <w:bottom w:val="single" w:sz="4" w:space="0" w:color="auto"/>
            </w:tcBorders>
          </w:tcPr>
          <w:p w14:paraId="0A78BD81" w14:textId="77777777" w:rsidR="005275EC" w:rsidRPr="00E15EBB" w:rsidRDefault="005275EC" w:rsidP="005275EC">
            <w:pPr>
              <w:pStyle w:val="TableColHd"/>
            </w:pPr>
            <w:r w:rsidRPr="00E15EBB">
              <w:t>column 2</w:t>
            </w:r>
          </w:p>
          <w:p w14:paraId="550AA13A" w14:textId="77777777" w:rsidR="005275EC" w:rsidRPr="00E15EBB" w:rsidRDefault="005275EC" w:rsidP="005275EC">
            <w:pPr>
              <w:pStyle w:val="TableColHd"/>
            </w:pPr>
            <w:r w:rsidRPr="00E15EBB">
              <w:t>offence</w:t>
            </w:r>
          </w:p>
        </w:tc>
        <w:tc>
          <w:tcPr>
            <w:tcW w:w="2850" w:type="dxa"/>
            <w:tcBorders>
              <w:bottom w:val="single" w:sz="4" w:space="0" w:color="auto"/>
            </w:tcBorders>
          </w:tcPr>
          <w:p w14:paraId="13D82416" w14:textId="77777777" w:rsidR="005275EC" w:rsidRPr="00E15EBB" w:rsidRDefault="005275EC" w:rsidP="005275EC">
            <w:pPr>
              <w:pStyle w:val="TableColHd"/>
            </w:pPr>
            <w:r w:rsidRPr="00E15EBB">
              <w:t>column 3</w:t>
            </w:r>
          </w:p>
          <w:p w14:paraId="65ED16B0" w14:textId="77777777" w:rsidR="005275EC" w:rsidRPr="00E15EBB" w:rsidRDefault="005275EC" w:rsidP="005275EC">
            <w:pPr>
              <w:pStyle w:val="TableColHd"/>
            </w:pPr>
            <w:r w:rsidRPr="00E15EBB">
              <w:t>section</w:t>
            </w:r>
          </w:p>
        </w:tc>
      </w:tr>
      <w:tr w:rsidR="005275EC" w:rsidRPr="00E15EBB" w14:paraId="30E05814" w14:textId="77777777" w:rsidTr="005275EC">
        <w:trPr>
          <w:cantSplit/>
        </w:trPr>
        <w:tc>
          <w:tcPr>
            <w:tcW w:w="1200" w:type="dxa"/>
            <w:tcBorders>
              <w:top w:val="single" w:sz="4" w:space="0" w:color="auto"/>
            </w:tcBorders>
          </w:tcPr>
          <w:p w14:paraId="48B43764" w14:textId="77777777" w:rsidR="005275EC" w:rsidRPr="00E15EBB" w:rsidRDefault="005275EC" w:rsidP="005275EC">
            <w:pPr>
              <w:pStyle w:val="TableNumbered"/>
              <w:numPr>
                <w:ilvl w:val="0"/>
                <w:numId w:val="0"/>
              </w:numPr>
              <w:ind w:left="360" w:hanging="360"/>
            </w:pPr>
            <w:r w:rsidRPr="00E15EBB">
              <w:t xml:space="preserve">1 </w:t>
            </w:r>
          </w:p>
        </w:tc>
        <w:tc>
          <w:tcPr>
            <w:tcW w:w="3898" w:type="dxa"/>
            <w:tcBorders>
              <w:top w:val="single" w:sz="4" w:space="0" w:color="auto"/>
            </w:tcBorders>
          </w:tcPr>
          <w:p w14:paraId="44BDD5AA" w14:textId="77777777" w:rsidR="005275EC" w:rsidRPr="00E15EBB" w:rsidRDefault="005275EC" w:rsidP="005275EC">
            <w:pPr>
              <w:pStyle w:val="TableText10"/>
            </w:pPr>
            <w:r w:rsidRPr="00E15EBB">
              <w:t>Manslaughter</w:t>
            </w:r>
          </w:p>
        </w:tc>
        <w:tc>
          <w:tcPr>
            <w:tcW w:w="2850" w:type="dxa"/>
            <w:tcBorders>
              <w:top w:val="single" w:sz="4" w:space="0" w:color="auto"/>
            </w:tcBorders>
          </w:tcPr>
          <w:p w14:paraId="41BAA889" w14:textId="77777777" w:rsidR="005275EC" w:rsidRPr="00E15EBB" w:rsidRDefault="005275EC" w:rsidP="005275EC">
            <w:pPr>
              <w:pStyle w:val="TableText10"/>
            </w:pPr>
            <w:r w:rsidRPr="00E15EBB">
              <w:t>15</w:t>
            </w:r>
          </w:p>
        </w:tc>
      </w:tr>
      <w:tr w:rsidR="005275EC" w:rsidRPr="00E15EBB" w14:paraId="64836EDC" w14:textId="77777777" w:rsidTr="005275EC">
        <w:trPr>
          <w:cantSplit/>
        </w:trPr>
        <w:tc>
          <w:tcPr>
            <w:tcW w:w="1200" w:type="dxa"/>
          </w:tcPr>
          <w:p w14:paraId="299FB59C"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6F06D9F1" w14:textId="77777777" w:rsidR="005275EC" w:rsidRPr="00E15EBB" w:rsidRDefault="005275EC" w:rsidP="005275EC">
            <w:pPr>
              <w:pStyle w:val="TableText10"/>
            </w:pPr>
            <w:r w:rsidRPr="00E15EBB">
              <w:t>Intentionally inflicting grievous bodily harm</w:t>
            </w:r>
          </w:p>
        </w:tc>
        <w:tc>
          <w:tcPr>
            <w:tcW w:w="2850" w:type="dxa"/>
          </w:tcPr>
          <w:p w14:paraId="74E3DC32" w14:textId="77777777" w:rsidR="005275EC" w:rsidRPr="00E15EBB" w:rsidRDefault="005275EC" w:rsidP="005275EC">
            <w:pPr>
              <w:pStyle w:val="TableText10"/>
            </w:pPr>
            <w:r w:rsidRPr="00E15EBB">
              <w:t>19</w:t>
            </w:r>
          </w:p>
        </w:tc>
      </w:tr>
      <w:tr w:rsidR="005275EC" w:rsidRPr="00E15EBB" w14:paraId="6B28C1C8" w14:textId="77777777" w:rsidTr="005275EC">
        <w:trPr>
          <w:cantSplit/>
        </w:trPr>
        <w:tc>
          <w:tcPr>
            <w:tcW w:w="1200" w:type="dxa"/>
          </w:tcPr>
          <w:p w14:paraId="2140E223"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513027FD" w14:textId="77777777" w:rsidR="005275EC" w:rsidRPr="00E15EBB" w:rsidRDefault="005275EC" w:rsidP="005275EC">
            <w:pPr>
              <w:pStyle w:val="TableText10"/>
            </w:pPr>
            <w:r w:rsidRPr="00E15EBB">
              <w:t>Recklessly inflicting grievous bodily harm</w:t>
            </w:r>
          </w:p>
        </w:tc>
        <w:tc>
          <w:tcPr>
            <w:tcW w:w="2850" w:type="dxa"/>
          </w:tcPr>
          <w:p w14:paraId="3F7AF57E" w14:textId="77777777" w:rsidR="005275EC" w:rsidRPr="00E15EBB" w:rsidRDefault="005275EC" w:rsidP="005275EC">
            <w:pPr>
              <w:pStyle w:val="TableText10"/>
            </w:pPr>
            <w:r w:rsidRPr="00E15EBB">
              <w:t>20</w:t>
            </w:r>
          </w:p>
        </w:tc>
      </w:tr>
      <w:tr w:rsidR="005275EC" w:rsidRPr="00E15EBB" w14:paraId="5239EC39" w14:textId="77777777" w:rsidTr="005275EC">
        <w:trPr>
          <w:cantSplit/>
        </w:trPr>
        <w:tc>
          <w:tcPr>
            <w:tcW w:w="1200" w:type="dxa"/>
          </w:tcPr>
          <w:p w14:paraId="159EFBC9"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0F2E17AD" w14:textId="77777777" w:rsidR="005275EC" w:rsidRPr="00E15EBB" w:rsidRDefault="005275EC" w:rsidP="005275EC">
            <w:pPr>
              <w:pStyle w:val="TableText10"/>
            </w:pPr>
            <w:r w:rsidRPr="00E15EBB">
              <w:t>Wounding</w:t>
            </w:r>
          </w:p>
        </w:tc>
        <w:tc>
          <w:tcPr>
            <w:tcW w:w="2850" w:type="dxa"/>
          </w:tcPr>
          <w:p w14:paraId="764F1086" w14:textId="77777777" w:rsidR="005275EC" w:rsidRPr="00E15EBB" w:rsidRDefault="005275EC" w:rsidP="005275EC">
            <w:pPr>
              <w:pStyle w:val="TableText10"/>
            </w:pPr>
            <w:r w:rsidRPr="00E15EBB">
              <w:t>21</w:t>
            </w:r>
          </w:p>
        </w:tc>
      </w:tr>
      <w:tr w:rsidR="005275EC" w:rsidRPr="00E15EBB" w14:paraId="56CDDB92" w14:textId="77777777" w:rsidTr="005275EC">
        <w:trPr>
          <w:cantSplit/>
        </w:trPr>
        <w:tc>
          <w:tcPr>
            <w:tcW w:w="1200" w:type="dxa"/>
          </w:tcPr>
          <w:p w14:paraId="1328372D"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08D9857A" w14:textId="77777777" w:rsidR="005275EC" w:rsidRPr="00E15EBB" w:rsidRDefault="005275EC" w:rsidP="005275EC">
            <w:pPr>
              <w:pStyle w:val="TableText10"/>
            </w:pPr>
            <w:r w:rsidRPr="00E15EBB">
              <w:t>Assault with intent to commit other offence</w:t>
            </w:r>
          </w:p>
        </w:tc>
        <w:tc>
          <w:tcPr>
            <w:tcW w:w="2850" w:type="dxa"/>
          </w:tcPr>
          <w:p w14:paraId="1BE261C7" w14:textId="77777777" w:rsidR="005275EC" w:rsidRPr="00E15EBB" w:rsidRDefault="005275EC" w:rsidP="005275EC">
            <w:pPr>
              <w:pStyle w:val="TableText10"/>
            </w:pPr>
            <w:r w:rsidRPr="00E15EBB">
              <w:t>22</w:t>
            </w:r>
          </w:p>
        </w:tc>
      </w:tr>
      <w:tr w:rsidR="005275EC" w:rsidRPr="00E15EBB" w14:paraId="0CC40BAC" w14:textId="77777777" w:rsidTr="005275EC">
        <w:trPr>
          <w:cantSplit/>
        </w:trPr>
        <w:tc>
          <w:tcPr>
            <w:tcW w:w="1200" w:type="dxa"/>
          </w:tcPr>
          <w:p w14:paraId="326D466F"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2533D45C" w14:textId="77777777" w:rsidR="005275EC" w:rsidRPr="00E15EBB" w:rsidRDefault="005275EC" w:rsidP="005275EC">
            <w:pPr>
              <w:pStyle w:val="TableText10"/>
            </w:pPr>
            <w:r w:rsidRPr="00E15EBB">
              <w:t>Inflicting actual bodily harm</w:t>
            </w:r>
          </w:p>
        </w:tc>
        <w:tc>
          <w:tcPr>
            <w:tcW w:w="2850" w:type="dxa"/>
          </w:tcPr>
          <w:p w14:paraId="5066A490" w14:textId="77777777" w:rsidR="005275EC" w:rsidRPr="00E15EBB" w:rsidRDefault="005275EC" w:rsidP="005275EC">
            <w:pPr>
              <w:pStyle w:val="TableText10"/>
            </w:pPr>
            <w:r w:rsidRPr="00E15EBB">
              <w:t>23</w:t>
            </w:r>
          </w:p>
        </w:tc>
      </w:tr>
      <w:tr w:rsidR="005275EC" w:rsidRPr="00E15EBB" w14:paraId="33629967" w14:textId="77777777" w:rsidTr="005275EC">
        <w:trPr>
          <w:cantSplit/>
        </w:trPr>
        <w:tc>
          <w:tcPr>
            <w:tcW w:w="1200" w:type="dxa"/>
          </w:tcPr>
          <w:p w14:paraId="5800736A" w14:textId="77777777" w:rsidR="005275EC" w:rsidRPr="00E15EBB" w:rsidRDefault="005275EC" w:rsidP="005275EC">
            <w:pPr>
              <w:pStyle w:val="TableNumbered"/>
              <w:numPr>
                <w:ilvl w:val="0"/>
                <w:numId w:val="0"/>
              </w:numPr>
              <w:ind w:left="360" w:hanging="360"/>
            </w:pPr>
            <w:r w:rsidRPr="00E15EBB">
              <w:t xml:space="preserve">7 </w:t>
            </w:r>
          </w:p>
        </w:tc>
        <w:tc>
          <w:tcPr>
            <w:tcW w:w="3898" w:type="dxa"/>
          </w:tcPr>
          <w:p w14:paraId="2458909C" w14:textId="77777777" w:rsidR="005275EC" w:rsidRPr="00E15EBB" w:rsidRDefault="005275EC" w:rsidP="005275EC">
            <w:pPr>
              <w:pStyle w:val="TableText10"/>
            </w:pPr>
            <w:r w:rsidRPr="00E15EBB">
              <w:t>Assault occasioning actual bodily harm</w:t>
            </w:r>
          </w:p>
        </w:tc>
        <w:tc>
          <w:tcPr>
            <w:tcW w:w="2850" w:type="dxa"/>
          </w:tcPr>
          <w:p w14:paraId="74B0881C" w14:textId="77777777" w:rsidR="005275EC" w:rsidRPr="00E15EBB" w:rsidRDefault="005275EC" w:rsidP="005275EC">
            <w:pPr>
              <w:pStyle w:val="TableText10"/>
            </w:pPr>
            <w:r w:rsidRPr="00E15EBB">
              <w:t>24</w:t>
            </w:r>
          </w:p>
        </w:tc>
      </w:tr>
      <w:tr w:rsidR="005275EC" w:rsidRPr="00E15EBB" w14:paraId="6C5EA7C1" w14:textId="77777777" w:rsidTr="005275EC">
        <w:trPr>
          <w:cantSplit/>
        </w:trPr>
        <w:tc>
          <w:tcPr>
            <w:tcW w:w="1200" w:type="dxa"/>
          </w:tcPr>
          <w:p w14:paraId="68A3C860" w14:textId="77777777" w:rsidR="005275EC" w:rsidRPr="00E15EBB" w:rsidRDefault="005275EC" w:rsidP="005275EC">
            <w:pPr>
              <w:pStyle w:val="TableNumbered"/>
              <w:numPr>
                <w:ilvl w:val="0"/>
                <w:numId w:val="0"/>
              </w:numPr>
              <w:ind w:left="360" w:hanging="360"/>
            </w:pPr>
            <w:r w:rsidRPr="00E15EBB">
              <w:t xml:space="preserve">8 </w:t>
            </w:r>
          </w:p>
        </w:tc>
        <w:tc>
          <w:tcPr>
            <w:tcW w:w="3898" w:type="dxa"/>
          </w:tcPr>
          <w:p w14:paraId="6E4B0169" w14:textId="77777777" w:rsidR="005275EC" w:rsidRPr="00E15EBB" w:rsidRDefault="005275EC" w:rsidP="005275EC">
            <w:pPr>
              <w:pStyle w:val="TableText10"/>
            </w:pPr>
            <w:r w:rsidRPr="00E15EBB">
              <w:t>Causing grievous bodily harm</w:t>
            </w:r>
          </w:p>
        </w:tc>
        <w:tc>
          <w:tcPr>
            <w:tcW w:w="2850" w:type="dxa"/>
          </w:tcPr>
          <w:p w14:paraId="4E82009F" w14:textId="77777777" w:rsidR="005275EC" w:rsidRPr="00E15EBB" w:rsidRDefault="005275EC" w:rsidP="005275EC">
            <w:pPr>
              <w:pStyle w:val="TableText10"/>
            </w:pPr>
            <w:r w:rsidRPr="00E15EBB">
              <w:t>25</w:t>
            </w:r>
          </w:p>
        </w:tc>
      </w:tr>
      <w:tr w:rsidR="005275EC" w:rsidRPr="00E15EBB" w14:paraId="1CB760A5" w14:textId="77777777" w:rsidTr="005275EC">
        <w:trPr>
          <w:cantSplit/>
        </w:trPr>
        <w:tc>
          <w:tcPr>
            <w:tcW w:w="1200" w:type="dxa"/>
          </w:tcPr>
          <w:p w14:paraId="065688B5" w14:textId="77777777" w:rsidR="005275EC" w:rsidRPr="00E15EBB" w:rsidRDefault="005275EC" w:rsidP="005275EC">
            <w:pPr>
              <w:pStyle w:val="TableNumbered"/>
              <w:numPr>
                <w:ilvl w:val="0"/>
                <w:numId w:val="0"/>
              </w:numPr>
              <w:ind w:left="360" w:hanging="360"/>
            </w:pPr>
            <w:r w:rsidRPr="00E15EBB">
              <w:t xml:space="preserve">9 </w:t>
            </w:r>
          </w:p>
        </w:tc>
        <w:tc>
          <w:tcPr>
            <w:tcW w:w="3898" w:type="dxa"/>
          </w:tcPr>
          <w:p w14:paraId="40C74951" w14:textId="77777777" w:rsidR="005275EC" w:rsidRPr="00E15EBB" w:rsidRDefault="005275EC" w:rsidP="005275EC">
            <w:pPr>
              <w:pStyle w:val="TableText10"/>
            </w:pPr>
            <w:r w:rsidRPr="00E15EBB">
              <w:t>Common assault</w:t>
            </w:r>
          </w:p>
        </w:tc>
        <w:tc>
          <w:tcPr>
            <w:tcW w:w="2850" w:type="dxa"/>
          </w:tcPr>
          <w:p w14:paraId="38547FCB" w14:textId="77777777" w:rsidR="005275EC" w:rsidRPr="00E15EBB" w:rsidRDefault="005275EC" w:rsidP="005275EC">
            <w:pPr>
              <w:pStyle w:val="TableText10"/>
            </w:pPr>
            <w:r w:rsidRPr="00E15EBB">
              <w:t>26</w:t>
            </w:r>
          </w:p>
        </w:tc>
      </w:tr>
      <w:tr w:rsidR="005275EC" w:rsidRPr="00E15EBB" w14:paraId="0C4BDE0C" w14:textId="77777777" w:rsidTr="005275EC">
        <w:trPr>
          <w:cantSplit/>
        </w:trPr>
        <w:tc>
          <w:tcPr>
            <w:tcW w:w="1200" w:type="dxa"/>
          </w:tcPr>
          <w:p w14:paraId="420361DF" w14:textId="77777777" w:rsidR="005275EC" w:rsidRPr="00E15EBB" w:rsidRDefault="005275EC" w:rsidP="005275EC">
            <w:pPr>
              <w:pStyle w:val="TableNumbered"/>
              <w:numPr>
                <w:ilvl w:val="0"/>
                <w:numId w:val="0"/>
              </w:numPr>
              <w:ind w:left="360" w:hanging="360"/>
            </w:pPr>
            <w:r w:rsidRPr="00E15EBB">
              <w:t xml:space="preserve">10 </w:t>
            </w:r>
          </w:p>
        </w:tc>
        <w:tc>
          <w:tcPr>
            <w:tcW w:w="3898" w:type="dxa"/>
          </w:tcPr>
          <w:p w14:paraId="16CE903D" w14:textId="77777777" w:rsidR="005275EC" w:rsidRPr="00E15EBB" w:rsidRDefault="005275EC" w:rsidP="005275EC">
            <w:pPr>
              <w:pStyle w:val="TableText10"/>
            </w:pPr>
            <w:r w:rsidRPr="00E15EBB">
              <w:t>Acts endangering life etc</w:t>
            </w:r>
          </w:p>
        </w:tc>
        <w:tc>
          <w:tcPr>
            <w:tcW w:w="2850" w:type="dxa"/>
          </w:tcPr>
          <w:p w14:paraId="0D80410A" w14:textId="77777777" w:rsidR="005275EC" w:rsidRPr="00E15EBB" w:rsidRDefault="005275EC" w:rsidP="005275EC">
            <w:pPr>
              <w:pStyle w:val="TableText10"/>
            </w:pPr>
            <w:r w:rsidRPr="00E15EBB">
              <w:t>27</w:t>
            </w:r>
          </w:p>
        </w:tc>
      </w:tr>
      <w:tr w:rsidR="005275EC" w:rsidRPr="00E15EBB" w14:paraId="2D50F431" w14:textId="77777777" w:rsidTr="005275EC">
        <w:trPr>
          <w:cantSplit/>
        </w:trPr>
        <w:tc>
          <w:tcPr>
            <w:tcW w:w="1200" w:type="dxa"/>
          </w:tcPr>
          <w:p w14:paraId="55923BCA" w14:textId="77777777" w:rsidR="005275EC" w:rsidRPr="00E15EBB" w:rsidRDefault="005275EC" w:rsidP="005275EC">
            <w:pPr>
              <w:pStyle w:val="TableNumbered"/>
              <w:numPr>
                <w:ilvl w:val="0"/>
                <w:numId w:val="0"/>
              </w:numPr>
              <w:ind w:left="360" w:hanging="360"/>
            </w:pPr>
            <w:r w:rsidRPr="00E15EBB">
              <w:t xml:space="preserve">11 </w:t>
            </w:r>
          </w:p>
        </w:tc>
        <w:tc>
          <w:tcPr>
            <w:tcW w:w="3898" w:type="dxa"/>
          </w:tcPr>
          <w:p w14:paraId="660C8E85" w14:textId="77777777" w:rsidR="005275EC" w:rsidRPr="00E15EBB" w:rsidRDefault="005275EC" w:rsidP="005275EC">
            <w:pPr>
              <w:pStyle w:val="TableText10"/>
            </w:pPr>
            <w:r w:rsidRPr="00E15EBB">
              <w:t>Acts endangering health etc</w:t>
            </w:r>
          </w:p>
        </w:tc>
        <w:tc>
          <w:tcPr>
            <w:tcW w:w="2850" w:type="dxa"/>
          </w:tcPr>
          <w:p w14:paraId="0AC471DD" w14:textId="77777777" w:rsidR="005275EC" w:rsidRPr="00E15EBB" w:rsidRDefault="005275EC" w:rsidP="005275EC">
            <w:pPr>
              <w:pStyle w:val="TableText10"/>
            </w:pPr>
            <w:r w:rsidRPr="00E15EBB">
              <w:t>28</w:t>
            </w:r>
          </w:p>
        </w:tc>
      </w:tr>
      <w:tr w:rsidR="005275EC" w:rsidRPr="00E15EBB" w14:paraId="128B3C6F" w14:textId="77777777" w:rsidTr="005275EC">
        <w:trPr>
          <w:cantSplit/>
        </w:trPr>
        <w:tc>
          <w:tcPr>
            <w:tcW w:w="1200" w:type="dxa"/>
          </w:tcPr>
          <w:p w14:paraId="15B4CB87" w14:textId="77777777" w:rsidR="005275EC" w:rsidRPr="00E15EBB" w:rsidRDefault="005275EC" w:rsidP="005275EC">
            <w:pPr>
              <w:pStyle w:val="TableNumbered"/>
              <w:numPr>
                <w:ilvl w:val="0"/>
                <w:numId w:val="0"/>
              </w:numPr>
              <w:ind w:left="360" w:hanging="360"/>
            </w:pPr>
            <w:r w:rsidRPr="00E15EBB">
              <w:t xml:space="preserve">12 </w:t>
            </w:r>
          </w:p>
        </w:tc>
        <w:tc>
          <w:tcPr>
            <w:tcW w:w="3898" w:type="dxa"/>
          </w:tcPr>
          <w:p w14:paraId="53F0B7B5" w14:textId="77777777" w:rsidR="005275EC" w:rsidRPr="00E15EBB" w:rsidRDefault="005275EC" w:rsidP="005275EC">
            <w:pPr>
              <w:pStyle w:val="TableText10"/>
            </w:pPr>
            <w:r w:rsidRPr="00E15EBB">
              <w:t>Discharging firearm at building or conveyance</w:t>
            </w:r>
          </w:p>
        </w:tc>
        <w:tc>
          <w:tcPr>
            <w:tcW w:w="2850" w:type="dxa"/>
          </w:tcPr>
          <w:p w14:paraId="54C48766" w14:textId="77777777" w:rsidR="005275EC" w:rsidRPr="00E15EBB" w:rsidRDefault="005275EC" w:rsidP="005275EC">
            <w:pPr>
              <w:pStyle w:val="TableText10"/>
            </w:pPr>
            <w:r w:rsidRPr="00E15EBB">
              <w:t>28B</w:t>
            </w:r>
          </w:p>
        </w:tc>
      </w:tr>
      <w:tr w:rsidR="005275EC" w:rsidRPr="00E15EBB" w14:paraId="706F3651" w14:textId="77777777" w:rsidTr="005275EC">
        <w:trPr>
          <w:cantSplit/>
        </w:trPr>
        <w:tc>
          <w:tcPr>
            <w:tcW w:w="1200" w:type="dxa"/>
          </w:tcPr>
          <w:p w14:paraId="029A22C7" w14:textId="77777777" w:rsidR="005275EC" w:rsidRPr="00E15EBB" w:rsidRDefault="005275EC" w:rsidP="005275EC">
            <w:pPr>
              <w:pStyle w:val="TableNumbered"/>
              <w:numPr>
                <w:ilvl w:val="0"/>
                <w:numId w:val="0"/>
              </w:numPr>
              <w:ind w:left="360" w:hanging="360"/>
            </w:pPr>
            <w:r w:rsidRPr="00E15EBB">
              <w:t xml:space="preserve">13 </w:t>
            </w:r>
          </w:p>
        </w:tc>
        <w:tc>
          <w:tcPr>
            <w:tcW w:w="3898" w:type="dxa"/>
          </w:tcPr>
          <w:p w14:paraId="6E34E576" w14:textId="77777777" w:rsidR="005275EC" w:rsidRPr="00E15EBB" w:rsidRDefault="005275EC" w:rsidP="005275EC">
            <w:pPr>
              <w:pStyle w:val="TableText10"/>
            </w:pPr>
            <w:r w:rsidRPr="00E15EBB">
              <w:t>Threat to kill</w:t>
            </w:r>
          </w:p>
        </w:tc>
        <w:tc>
          <w:tcPr>
            <w:tcW w:w="2850" w:type="dxa"/>
          </w:tcPr>
          <w:p w14:paraId="7E53D069" w14:textId="77777777" w:rsidR="005275EC" w:rsidRPr="00E15EBB" w:rsidRDefault="005275EC" w:rsidP="005275EC">
            <w:pPr>
              <w:pStyle w:val="TableText10"/>
            </w:pPr>
            <w:r w:rsidRPr="00E15EBB">
              <w:t>30</w:t>
            </w:r>
          </w:p>
        </w:tc>
      </w:tr>
      <w:tr w:rsidR="005275EC" w:rsidRPr="00E15EBB" w14:paraId="1767B5D7" w14:textId="77777777" w:rsidTr="005275EC">
        <w:trPr>
          <w:cantSplit/>
        </w:trPr>
        <w:tc>
          <w:tcPr>
            <w:tcW w:w="1200" w:type="dxa"/>
          </w:tcPr>
          <w:p w14:paraId="7583AA19" w14:textId="77777777" w:rsidR="005275EC" w:rsidRPr="00E15EBB" w:rsidRDefault="005275EC" w:rsidP="005275EC">
            <w:pPr>
              <w:pStyle w:val="TableNumbered"/>
              <w:numPr>
                <w:ilvl w:val="0"/>
                <w:numId w:val="0"/>
              </w:numPr>
              <w:ind w:left="360" w:hanging="360"/>
            </w:pPr>
            <w:r w:rsidRPr="00E15EBB">
              <w:t xml:space="preserve">14 </w:t>
            </w:r>
          </w:p>
        </w:tc>
        <w:tc>
          <w:tcPr>
            <w:tcW w:w="3898" w:type="dxa"/>
          </w:tcPr>
          <w:p w14:paraId="572177D8" w14:textId="77777777" w:rsidR="005275EC" w:rsidRPr="00E15EBB" w:rsidRDefault="005275EC" w:rsidP="005275EC">
            <w:pPr>
              <w:pStyle w:val="TableText10"/>
            </w:pPr>
            <w:r w:rsidRPr="00E15EBB">
              <w:t>Threat to inflict grievous bodily harm</w:t>
            </w:r>
          </w:p>
        </w:tc>
        <w:tc>
          <w:tcPr>
            <w:tcW w:w="2850" w:type="dxa"/>
          </w:tcPr>
          <w:p w14:paraId="39FF6F90" w14:textId="77777777" w:rsidR="005275EC" w:rsidRPr="00E15EBB" w:rsidRDefault="005275EC" w:rsidP="005275EC">
            <w:pPr>
              <w:pStyle w:val="TableText10"/>
            </w:pPr>
            <w:r w:rsidRPr="00E15EBB">
              <w:t>31</w:t>
            </w:r>
          </w:p>
        </w:tc>
      </w:tr>
      <w:tr w:rsidR="005275EC" w:rsidRPr="00E15EBB" w14:paraId="7240B351" w14:textId="77777777" w:rsidTr="005275EC">
        <w:trPr>
          <w:cantSplit/>
        </w:trPr>
        <w:tc>
          <w:tcPr>
            <w:tcW w:w="1200" w:type="dxa"/>
          </w:tcPr>
          <w:p w14:paraId="00B7BA5F" w14:textId="77777777" w:rsidR="005275EC" w:rsidRPr="00E15EBB" w:rsidRDefault="005275EC" w:rsidP="005275EC">
            <w:pPr>
              <w:pStyle w:val="TableNumbered"/>
              <w:numPr>
                <w:ilvl w:val="0"/>
                <w:numId w:val="0"/>
              </w:numPr>
              <w:ind w:left="360" w:hanging="360"/>
            </w:pPr>
            <w:r w:rsidRPr="00E15EBB">
              <w:t xml:space="preserve">15 </w:t>
            </w:r>
          </w:p>
        </w:tc>
        <w:tc>
          <w:tcPr>
            <w:tcW w:w="3898" w:type="dxa"/>
          </w:tcPr>
          <w:p w14:paraId="23758A02" w14:textId="77777777" w:rsidR="005275EC" w:rsidRPr="00E15EBB" w:rsidRDefault="005275EC" w:rsidP="005275EC">
            <w:pPr>
              <w:pStyle w:val="TableText10"/>
            </w:pPr>
            <w:r w:rsidRPr="00E15EBB">
              <w:t>Demands accompanied by threats</w:t>
            </w:r>
          </w:p>
        </w:tc>
        <w:tc>
          <w:tcPr>
            <w:tcW w:w="2850" w:type="dxa"/>
          </w:tcPr>
          <w:p w14:paraId="6F3C2ABE" w14:textId="77777777" w:rsidR="005275EC" w:rsidRPr="00E15EBB" w:rsidRDefault="005275EC" w:rsidP="005275EC">
            <w:pPr>
              <w:pStyle w:val="TableText10"/>
            </w:pPr>
            <w:r w:rsidRPr="00E15EBB">
              <w:t>32</w:t>
            </w:r>
          </w:p>
        </w:tc>
      </w:tr>
      <w:tr w:rsidR="005275EC" w:rsidRPr="00E15EBB" w14:paraId="5B654F9C" w14:textId="77777777" w:rsidTr="005275EC">
        <w:trPr>
          <w:cantSplit/>
        </w:trPr>
        <w:tc>
          <w:tcPr>
            <w:tcW w:w="1200" w:type="dxa"/>
          </w:tcPr>
          <w:p w14:paraId="372C2F6D" w14:textId="77777777" w:rsidR="005275EC" w:rsidRPr="00E15EBB" w:rsidRDefault="005275EC" w:rsidP="005275EC">
            <w:pPr>
              <w:pStyle w:val="TableNumbered"/>
              <w:numPr>
                <w:ilvl w:val="0"/>
                <w:numId w:val="0"/>
              </w:numPr>
              <w:ind w:left="360" w:hanging="360"/>
            </w:pPr>
            <w:r w:rsidRPr="00E15EBB">
              <w:t xml:space="preserve">16 </w:t>
            </w:r>
          </w:p>
        </w:tc>
        <w:tc>
          <w:tcPr>
            <w:tcW w:w="3898" w:type="dxa"/>
          </w:tcPr>
          <w:p w14:paraId="35242BF6" w14:textId="77777777" w:rsidR="005275EC" w:rsidRPr="00E15EBB" w:rsidRDefault="005275EC" w:rsidP="005275EC">
            <w:pPr>
              <w:pStyle w:val="TableText10"/>
            </w:pPr>
            <w:r w:rsidRPr="00E15EBB">
              <w:t>Possession of object with intent to kill etc</w:t>
            </w:r>
          </w:p>
        </w:tc>
        <w:tc>
          <w:tcPr>
            <w:tcW w:w="2850" w:type="dxa"/>
          </w:tcPr>
          <w:p w14:paraId="47B73B28" w14:textId="77777777" w:rsidR="005275EC" w:rsidRPr="00E15EBB" w:rsidRDefault="005275EC" w:rsidP="005275EC">
            <w:pPr>
              <w:pStyle w:val="TableText10"/>
            </w:pPr>
            <w:r w:rsidRPr="00E15EBB">
              <w:t>33</w:t>
            </w:r>
          </w:p>
        </w:tc>
      </w:tr>
      <w:tr w:rsidR="005275EC" w:rsidRPr="00E15EBB" w14:paraId="5A3756D8" w14:textId="77777777" w:rsidTr="005275EC">
        <w:trPr>
          <w:cantSplit/>
        </w:trPr>
        <w:tc>
          <w:tcPr>
            <w:tcW w:w="1200" w:type="dxa"/>
          </w:tcPr>
          <w:p w14:paraId="58AC0AF5" w14:textId="77777777" w:rsidR="005275EC" w:rsidRPr="00E15EBB" w:rsidRDefault="005275EC" w:rsidP="005275EC">
            <w:pPr>
              <w:pStyle w:val="TableNumbered"/>
              <w:numPr>
                <w:ilvl w:val="0"/>
                <w:numId w:val="0"/>
              </w:numPr>
              <w:ind w:left="360" w:hanging="360"/>
            </w:pPr>
            <w:r w:rsidRPr="00E15EBB">
              <w:t xml:space="preserve">17 </w:t>
            </w:r>
          </w:p>
        </w:tc>
        <w:tc>
          <w:tcPr>
            <w:tcW w:w="3898" w:type="dxa"/>
          </w:tcPr>
          <w:p w14:paraId="5B2D396F" w14:textId="77777777" w:rsidR="005275EC" w:rsidRPr="00E15EBB" w:rsidRDefault="005275EC" w:rsidP="005275EC">
            <w:pPr>
              <w:pStyle w:val="TableText10"/>
            </w:pPr>
            <w:r w:rsidRPr="00E15EBB">
              <w:t>Forcible confinement</w:t>
            </w:r>
          </w:p>
        </w:tc>
        <w:tc>
          <w:tcPr>
            <w:tcW w:w="2850" w:type="dxa"/>
          </w:tcPr>
          <w:p w14:paraId="71014EC2" w14:textId="77777777" w:rsidR="005275EC" w:rsidRPr="00E15EBB" w:rsidRDefault="005275EC" w:rsidP="005275EC">
            <w:pPr>
              <w:pStyle w:val="TableText10"/>
            </w:pPr>
            <w:r w:rsidRPr="00E15EBB">
              <w:t>34</w:t>
            </w:r>
          </w:p>
        </w:tc>
      </w:tr>
      <w:tr w:rsidR="005275EC" w:rsidRPr="00E15EBB" w14:paraId="2932DD23" w14:textId="77777777" w:rsidTr="005275EC">
        <w:trPr>
          <w:cantSplit/>
        </w:trPr>
        <w:tc>
          <w:tcPr>
            <w:tcW w:w="1200" w:type="dxa"/>
          </w:tcPr>
          <w:p w14:paraId="180B8BBD" w14:textId="77777777" w:rsidR="005275EC" w:rsidRPr="00E15EBB" w:rsidRDefault="005275EC" w:rsidP="005275EC">
            <w:pPr>
              <w:pStyle w:val="TableNumbered"/>
              <w:numPr>
                <w:ilvl w:val="0"/>
                <w:numId w:val="0"/>
              </w:numPr>
              <w:ind w:left="360" w:hanging="360"/>
            </w:pPr>
            <w:r w:rsidRPr="00E15EBB">
              <w:t xml:space="preserve">18 </w:t>
            </w:r>
          </w:p>
        </w:tc>
        <w:tc>
          <w:tcPr>
            <w:tcW w:w="3898" w:type="dxa"/>
          </w:tcPr>
          <w:p w14:paraId="0DFCA163" w14:textId="77777777" w:rsidR="005275EC" w:rsidRPr="00E15EBB" w:rsidRDefault="005275EC" w:rsidP="005275EC">
            <w:pPr>
              <w:pStyle w:val="TableText10"/>
            </w:pPr>
            <w:r w:rsidRPr="00E15EBB">
              <w:t>Affray</w:t>
            </w:r>
          </w:p>
        </w:tc>
        <w:tc>
          <w:tcPr>
            <w:tcW w:w="2850" w:type="dxa"/>
          </w:tcPr>
          <w:p w14:paraId="2FC810A2" w14:textId="77777777" w:rsidR="005275EC" w:rsidRPr="00E15EBB" w:rsidRDefault="005275EC" w:rsidP="005275EC">
            <w:pPr>
              <w:pStyle w:val="TableText10"/>
            </w:pPr>
            <w:r w:rsidRPr="00E15EBB">
              <w:t>35A</w:t>
            </w:r>
          </w:p>
        </w:tc>
      </w:tr>
      <w:tr w:rsidR="005275EC" w:rsidRPr="00E15EBB" w14:paraId="066672E6" w14:textId="77777777" w:rsidTr="005275EC">
        <w:trPr>
          <w:cantSplit/>
        </w:trPr>
        <w:tc>
          <w:tcPr>
            <w:tcW w:w="1200" w:type="dxa"/>
          </w:tcPr>
          <w:p w14:paraId="1F5A49BB" w14:textId="77777777" w:rsidR="005275EC" w:rsidRPr="00E15EBB" w:rsidRDefault="005275EC" w:rsidP="005275EC">
            <w:pPr>
              <w:pStyle w:val="TableNumbered"/>
              <w:numPr>
                <w:ilvl w:val="0"/>
                <w:numId w:val="0"/>
              </w:numPr>
              <w:ind w:left="360" w:hanging="360"/>
            </w:pPr>
            <w:r w:rsidRPr="00E15EBB">
              <w:t xml:space="preserve">19 </w:t>
            </w:r>
          </w:p>
        </w:tc>
        <w:tc>
          <w:tcPr>
            <w:tcW w:w="3898" w:type="dxa"/>
          </w:tcPr>
          <w:p w14:paraId="65CB3F62" w14:textId="77777777" w:rsidR="005275EC" w:rsidRPr="00E15EBB" w:rsidRDefault="005275EC" w:rsidP="005275EC">
            <w:pPr>
              <w:pStyle w:val="TableText10"/>
            </w:pPr>
            <w:r w:rsidRPr="00E15EBB">
              <w:t>Kidnapping</w:t>
            </w:r>
          </w:p>
        </w:tc>
        <w:tc>
          <w:tcPr>
            <w:tcW w:w="2850" w:type="dxa"/>
          </w:tcPr>
          <w:p w14:paraId="414B7223" w14:textId="77777777" w:rsidR="005275EC" w:rsidRPr="00E15EBB" w:rsidRDefault="005275EC" w:rsidP="005275EC">
            <w:pPr>
              <w:pStyle w:val="TableText10"/>
            </w:pPr>
            <w:r w:rsidRPr="00E15EBB">
              <w:t>38</w:t>
            </w:r>
          </w:p>
        </w:tc>
      </w:tr>
      <w:tr w:rsidR="005275EC" w:rsidRPr="00E15EBB" w14:paraId="17FC3283" w14:textId="77777777" w:rsidTr="005275EC">
        <w:trPr>
          <w:cantSplit/>
        </w:trPr>
        <w:tc>
          <w:tcPr>
            <w:tcW w:w="1200" w:type="dxa"/>
          </w:tcPr>
          <w:p w14:paraId="23528E4A" w14:textId="77777777" w:rsidR="005275EC" w:rsidRPr="00E15EBB" w:rsidRDefault="005275EC" w:rsidP="005275EC">
            <w:pPr>
              <w:pStyle w:val="TableNumbered"/>
              <w:numPr>
                <w:ilvl w:val="0"/>
                <w:numId w:val="0"/>
              </w:numPr>
              <w:ind w:left="360" w:hanging="360"/>
            </w:pPr>
            <w:r w:rsidRPr="00E15EBB">
              <w:t xml:space="preserve">20 </w:t>
            </w:r>
          </w:p>
        </w:tc>
        <w:tc>
          <w:tcPr>
            <w:tcW w:w="3898" w:type="dxa"/>
          </w:tcPr>
          <w:p w14:paraId="31297138" w14:textId="77777777" w:rsidR="005275EC" w:rsidRPr="00E15EBB" w:rsidRDefault="005275EC" w:rsidP="005275EC">
            <w:pPr>
              <w:pStyle w:val="TableText10"/>
            </w:pPr>
            <w:r w:rsidRPr="00E15EBB">
              <w:t>Money laundering</w:t>
            </w:r>
          </w:p>
        </w:tc>
        <w:tc>
          <w:tcPr>
            <w:tcW w:w="2850" w:type="dxa"/>
          </w:tcPr>
          <w:p w14:paraId="1DE93DFF" w14:textId="77777777" w:rsidR="005275EC" w:rsidRPr="00E15EBB" w:rsidRDefault="005275EC" w:rsidP="005275EC">
            <w:pPr>
              <w:pStyle w:val="TableText10"/>
            </w:pPr>
            <w:r w:rsidRPr="00E15EBB">
              <w:t>114B</w:t>
            </w:r>
          </w:p>
        </w:tc>
      </w:tr>
      <w:tr w:rsidR="005275EC" w:rsidRPr="00E15EBB" w14:paraId="243113FC" w14:textId="77777777" w:rsidTr="005275EC">
        <w:trPr>
          <w:cantSplit/>
        </w:trPr>
        <w:tc>
          <w:tcPr>
            <w:tcW w:w="1200" w:type="dxa"/>
          </w:tcPr>
          <w:p w14:paraId="412A7B05" w14:textId="77777777" w:rsidR="005275EC" w:rsidRPr="00E15EBB" w:rsidRDefault="005275EC" w:rsidP="005275EC">
            <w:pPr>
              <w:pStyle w:val="TableNumbered"/>
              <w:numPr>
                <w:ilvl w:val="0"/>
                <w:numId w:val="0"/>
              </w:numPr>
              <w:ind w:left="360" w:hanging="360"/>
            </w:pPr>
            <w:r w:rsidRPr="00E15EBB">
              <w:lastRenderedPageBreak/>
              <w:t xml:space="preserve">21 </w:t>
            </w:r>
          </w:p>
        </w:tc>
        <w:tc>
          <w:tcPr>
            <w:tcW w:w="3898" w:type="dxa"/>
          </w:tcPr>
          <w:p w14:paraId="15BE47D6" w14:textId="77777777" w:rsidR="005275EC" w:rsidRPr="00E15EBB" w:rsidRDefault="005275EC" w:rsidP="005275EC">
            <w:pPr>
              <w:pStyle w:val="TableText10"/>
            </w:pPr>
            <w:r w:rsidRPr="00E15EBB">
              <w:t>Possession etc of property suspected of being proceeds of crime</w:t>
            </w:r>
          </w:p>
        </w:tc>
        <w:tc>
          <w:tcPr>
            <w:tcW w:w="2850" w:type="dxa"/>
          </w:tcPr>
          <w:p w14:paraId="3FD68820" w14:textId="77777777" w:rsidR="005275EC" w:rsidRPr="00E15EBB" w:rsidRDefault="005275EC" w:rsidP="005275EC">
            <w:pPr>
              <w:pStyle w:val="TableText10"/>
            </w:pPr>
            <w:r w:rsidRPr="00E15EBB">
              <w:t>114C</w:t>
            </w:r>
          </w:p>
        </w:tc>
      </w:tr>
      <w:tr w:rsidR="005275EC" w:rsidRPr="00E15EBB" w14:paraId="3BD45EF4" w14:textId="77777777" w:rsidTr="005275EC">
        <w:trPr>
          <w:cantSplit/>
        </w:trPr>
        <w:tc>
          <w:tcPr>
            <w:tcW w:w="1200" w:type="dxa"/>
          </w:tcPr>
          <w:p w14:paraId="09D874A8" w14:textId="77777777" w:rsidR="005275EC" w:rsidRPr="00E15EBB" w:rsidRDefault="005275EC" w:rsidP="005275EC">
            <w:pPr>
              <w:pStyle w:val="TableNumbered"/>
              <w:numPr>
                <w:ilvl w:val="0"/>
                <w:numId w:val="0"/>
              </w:numPr>
              <w:ind w:left="360" w:hanging="360"/>
            </w:pPr>
            <w:r w:rsidRPr="00E15EBB">
              <w:t xml:space="preserve">22 </w:t>
            </w:r>
          </w:p>
        </w:tc>
        <w:tc>
          <w:tcPr>
            <w:tcW w:w="3898" w:type="dxa"/>
          </w:tcPr>
          <w:p w14:paraId="4FFFF6CB" w14:textId="77777777" w:rsidR="005275EC" w:rsidRPr="00E15EBB" w:rsidRDefault="005275EC" w:rsidP="005275EC">
            <w:pPr>
              <w:pStyle w:val="TableText10"/>
            </w:pPr>
            <w:r w:rsidRPr="00E15EBB">
              <w:t>Organised fraud</w:t>
            </w:r>
          </w:p>
        </w:tc>
        <w:tc>
          <w:tcPr>
            <w:tcW w:w="2850" w:type="dxa"/>
          </w:tcPr>
          <w:p w14:paraId="29ABB891" w14:textId="77777777" w:rsidR="005275EC" w:rsidRPr="00E15EBB" w:rsidRDefault="005275EC" w:rsidP="005275EC">
            <w:pPr>
              <w:pStyle w:val="TableText10"/>
            </w:pPr>
            <w:r w:rsidRPr="00E15EBB">
              <w:t>114D</w:t>
            </w:r>
          </w:p>
        </w:tc>
      </w:tr>
      <w:tr w:rsidR="005275EC" w:rsidRPr="00E15EBB" w14:paraId="7331BCAC" w14:textId="77777777" w:rsidTr="005275EC">
        <w:trPr>
          <w:cantSplit/>
        </w:trPr>
        <w:tc>
          <w:tcPr>
            <w:tcW w:w="1200" w:type="dxa"/>
          </w:tcPr>
          <w:p w14:paraId="5D4B8D08" w14:textId="77777777" w:rsidR="005275EC" w:rsidRPr="00E15EBB" w:rsidRDefault="005275EC" w:rsidP="005275EC">
            <w:pPr>
              <w:pStyle w:val="TableNumbered"/>
              <w:numPr>
                <w:ilvl w:val="0"/>
                <w:numId w:val="0"/>
              </w:numPr>
              <w:ind w:left="360" w:hanging="360"/>
            </w:pPr>
            <w:r w:rsidRPr="00E15EBB">
              <w:t xml:space="preserve">23 </w:t>
            </w:r>
          </w:p>
        </w:tc>
        <w:tc>
          <w:tcPr>
            <w:tcW w:w="3898" w:type="dxa"/>
          </w:tcPr>
          <w:p w14:paraId="366E564E" w14:textId="77777777" w:rsidR="005275EC" w:rsidRPr="00E15EBB" w:rsidRDefault="005275EC" w:rsidP="005275EC">
            <w:pPr>
              <w:pStyle w:val="TableText10"/>
            </w:pPr>
            <w:r w:rsidRPr="00E15EBB">
              <w:t>Destroying or damaging property</w:t>
            </w:r>
          </w:p>
        </w:tc>
        <w:tc>
          <w:tcPr>
            <w:tcW w:w="2850" w:type="dxa"/>
          </w:tcPr>
          <w:p w14:paraId="41F1C57A" w14:textId="77777777" w:rsidR="005275EC" w:rsidRPr="00E15EBB" w:rsidRDefault="005275EC" w:rsidP="005275EC">
            <w:pPr>
              <w:pStyle w:val="TableText10"/>
            </w:pPr>
            <w:r w:rsidRPr="00E15EBB">
              <w:t>116</w:t>
            </w:r>
          </w:p>
        </w:tc>
      </w:tr>
      <w:tr w:rsidR="005275EC" w:rsidRPr="00E15EBB" w14:paraId="34AE53ED" w14:textId="77777777" w:rsidTr="005275EC">
        <w:trPr>
          <w:cantSplit/>
        </w:trPr>
        <w:tc>
          <w:tcPr>
            <w:tcW w:w="1200" w:type="dxa"/>
          </w:tcPr>
          <w:p w14:paraId="56200D24" w14:textId="77777777" w:rsidR="005275EC" w:rsidRPr="00E15EBB" w:rsidRDefault="005275EC" w:rsidP="005275EC">
            <w:pPr>
              <w:pStyle w:val="TableNumbered"/>
              <w:numPr>
                <w:ilvl w:val="0"/>
                <w:numId w:val="0"/>
              </w:numPr>
              <w:ind w:left="360" w:hanging="360"/>
            </w:pPr>
            <w:r w:rsidRPr="00E15EBB">
              <w:t xml:space="preserve">24 </w:t>
            </w:r>
          </w:p>
        </w:tc>
        <w:tc>
          <w:tcPr>
            <w:tcW w:w="3898" w:type="dxa"/>
          </w:tcPr>
          <w:p w14:paraId="26A50542" w14:textId="77777777" w:rsidR="005275EC" w:rsidRPr="00E15EBB" w:rsidRDefault="005275EC" w:rsidP="005275EC">
            <w:pPr>
              <w:pStyle w:val="TableText10"/>
            </w:pPr>
            <w:r w:rsidRPr="00E15EBB">
              <w:t>Arson</w:t>
            </w:r>
          </w:p>
        </w:tc>
        <w:tc>
          <w:tcPr>
            <w:tcW w:w="2850" w:type="dxa"/>
          </w:tcPr>
          <w:p w14:paraId="23C76D06" w14:textId="77777777" w:rsidR="005275EC" w:rsidRPr="00E15EBB" w:rsidRDefault="005275EC" w:rsidP="005275EC">
            <w:pPr>
              <w:pStyle w:val="TableText10"/>
            </w:pPr>
            <w:r w:rsidRPr="00E15EBB">
              <w:t>117</w:t>
            </w:r>
          </w:p>
        </w:tc>
      </w:tr>
    </w:tbl>
    <w:p w14:paraId="1ED66F49" w14:textId="77777777" w:rsidR="005275EC" w:rsidRPr="0047084B" w:rsidRDefault="005275EC" w:rsidP="005275EC">
      <w:pPr>
        <w:pStyle w:val="Sched-Part"/>
      </w:pPr>
      <w:bookmarkStart w:id="322" w:name="_Toc110594184"/>
      <w:r w:rsidRPr="0047084B">
        <w:rPr>
          <w:rStyle w:val="CharPartNo"/>
        </w:rPr>
        <w:t>Part 1.2</w:t>
      </w:r>
      <w:r w:rsidRPr="00E15EBB">
        <w:tab/>
      </w:r>
      <w:r w:rsidRPr="0047084B">
        <w:rPr>
          <w:rStyle w:val="CharPartText"/>
        </w:rPr>
        <w:t>Criminal Code 2002</w:t>
      </w:r>
      <w:bookmarkEnd w:id="322"/>
    </w:p>
    <w:p w14:paraId="2378023D"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19AF8ACC" w14:textId="77777777" w:rsidTr="005275EC">
        <w:trPr>
          <w:cantSplit/>
          <w:tblHeader/>
        </w:trPr>
        <w:tc>
          <w:tcPr>
            <w:tcW w:w="1200" w:type="dxa"/>
            <w:tcBorders>
              <w:bottom w:val="single" w:sz="4" w:space="0" w:color="auto"/>
            </w:tcBorders>
          </w:tcPr>
          <w:p w14:paraId="4DFA92E9" w14:textId="77777777" w:rsidR="005275EC" w:rsidRPr="00E15EBB" w:rsidRDefault="005275EC" w:rsidP="005275EC">
            <w:pPr>
              <w:pStyle w:val="TableColHd"/>
            </w:pPr>
            <w:r w:rsidRPr="00E15EBB">
              <w:t>column 1</w:t>
            </w:r>
          </w:p>
          <w:p w14:paraId="20E2C9B1" w14:textId="77777777" w:rsidR="005275EC" w:rsidRPr="00E15EBB" w:rsidRDefault="005275EC" w:rsidP="005275EC">
            <w:pPr>
              <w:pStyle w:val="TableColHd"/>
            </w:pPr>
            <w:r w:rsidRPr="00E15EBB">
              <w:t>item</w:t>
            </w:r>
          </w:p>
        </w:tc>
        <w:tc>
          <w:tcPr>
            <w:tcW w:w="3898" w:type="dxa"/>
            <w:tcBorders>
              <w:bottom w:val="single" w:sz="4" w:space="0" w:color="auto"/>
            </w:tcBorders>
          </w:tcPr>
          <w:p w14:paraId="376044FF" w14:textId="77777777" w:rsidR="005275EC" w:rsidRPr="00E15EBB" w:rsidRDefault="005275EC" w:rsidP="005275EC">
            <w:pPr>
              <w:pStyle w:val="TableColHd"/>
            </w:pPr>
            <w:r w:rsidRPr="00E15EBB">
              <w:t>column 2</w:t>
            </w:r>
          </w:p>
          <w:p w14:paraId="0343BF3C" w14:textId="77777777" w:rsidR="005275EC" w:rsidRPr="00E15EBB" w:rsidRDefault="005275EC" w:rsidP="005275EC">
            <w:pPr>
              <w:pStyle w:val="TableColHd"/>
            </w:pPr>
            <w:r w:rsidRPr="00E15EBB">
              <w:t>offence</w:t>
            </w:r>
          </w:p>
        </w:tc>
        <w:tc>
          <w:tcPr>
            <w:tcW w:w="2850" w:type="dxa"/>
            <w:tcBorders>
              <w:bottom w:val="single" w:sz="4" w:space="0" w:color="auto"/>
            </w:tcBorders>
          </w:tcPr>
          <w:p w14:paraId="590C170B" w14:textId="77777777" w:rsidR="005275EC" w:rsidRPr="00E15EBB" w:rsidRDefault="005275EC" w:rsidP="005275EC">
            <w:pPr>
              <w:pStyle w:val="TableColHd"/>
            </w:pPr>
            <w:r w:rsidRPr="00E15EBB">
              <w:t>column 3</w:t>
            </w:r>
          </w:p>
          <w:p w14:paraId="3FDCEE52" w14:textId="77777777" w:rsidR="005275EC" w:rsidRPr="00E15EBB" w:rsidRDefault="005275EC" w:rsidP="005275EC">
            <w:pPr>
              <w:pStyle w:val="TableColHd"/>
            </w:pPr>
            <w:r w:rsidRPr="00E15EBB">
              <w:t>section</w:t>
            </w:r>
          </w:p>
        </w:tc>
      </w:tr>
      <w:tr w:rsidR="005275EC" w:rsidRPr="00E15EBB" w14:paraId="3BBCCEF3" w14:textId="77777777" w:rsidTr="005275EC">
        <w:trPr>
          <w:cantSplit/>
        </w:trPr>
        <w:tc>
          <w:tcPr>
            <w:tcW w:w="1200" w:type="dxa"/>
            <w:tcBorders>
              <w:top w:val="single" w:sz="4" w:space="0" w:color="auto"/>
            </w:tcBorders>
          </w:tcPr>
          <w:p w14:paraId="7E6C60C3" w14:textId="77777777" w:rsidR="005275EC" w:rsidRPr="00E15EBB" w:rsidRDefault="005275EC" w:rsidP="005275EC">
            <w:pPr>
              <w:pStyle w:val="TableNumbered"/>
              <w:numPr>
                <w:ilvl w:val="0"/>
                <w:numId w:val="0"/>
              </w:numPr>
              <w:ind w:left="360" w:hanging="360"/>
            </w:pPr>
            <w:r w:rsidRPr="00E15EBB">
              <w:t xml:space="preserve">1 </w:t>
            </w:r>
          </w:p>
        </w:tc>
        <w:tc>
          <w:tcPr>
            <w:tcW w:w="3898" w:type="dxa"/>
            <w:tcBorders>
              <w:top w:val="single" w:sz="4" w:space="0" w:color="auto"/>
            </w:tcBorders>
          </w:tcPr>
          <w:p w14:paraId="1EC922EF" w14:textId="77777777" w:rsidR="005275EC" w:rsidRPr="00E15EBB" w:rsidRDefault="005275EC" w:rsidP="005275EC">
            <w:pPr>
              <w:pStyle w:val="TableText10"/>
            </w:pPr>
            <w:r w:rsidRPr="00E15EBB">
              <w:t>Robbery</w:t>
            </w:r>
          </w:p>
        </w:tc>
        <w:tc>
          <w:tcPr>
            <w:tcW w:w="2850" w:type="dxa"/>
            <w:tcBorders>
              <w:top w:val="single" w:sz="4" w:space="0" w:color="auto"/>
            </w:tcBorders>
          </w:tcPr>
          <w:p w14:paraId="254DFBAC" w14:textId="77777777" w:rsidR="005275EC" w:rsidRPr="00E15EBB" w:rsidRDefault="005275EC" w:rsidP="005275EC">
            <w:pPr>
              <w:pStyle w:val="TableText10"/>
            </w:pPr>
            <w:r w:rsidRPr="00E15EBB">
              <w:t>309</w:t>
            </w:r>
          </w:p>
        </w:tc>
      </w:tr>
      <w:tr w:rsidR="005275EC" w:rsidRPr="00E15EBB" w14:paraId="179FC19E" w14:textId="77777777" w:rsidTr="005275EC">
        <w:trPr>
          <w:cantSplit/>
        </w:trPr>
        <w:tc>
          <w:tcPr>
            <w:tcW w:w="1200" w:type="dxa"/>
          </w:tcPr>
          <w:p w14:paraId="555C1578"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48B08A97" w14:textId="77777777" w:rsidR="005275EC" w:rsidRPr="00E15EBB" w:rsidRDefault="005275EC" w:rsidP="005275EC">
            <w:pPr>
              <w:pStyle w:val="TableText10"/>
            </w:pPr>
            <w:r w:rsidRPr="00E15EBB">
              <w:t>Aggravated robbery</w:t>
            </w:r>
          </w:p>
        </w:tc>
        <w:tc>
          <w:tcPr>
            <w:tcW w:w="2850" w:type="dxa"/>
          </w:tcPr>
          <w:p w14:paraId="37C18F35" w14:textId="77777777" w:rsidR="005275EC" w:rsidRPr="00E15EBB" w:rsidRDefault="005275EC" w:rsidP="005275EC">
            <w:pPr>
              <w:pStyle w:val="TableText10"/>
            </w:pPr>
            <w:r w:rsidRPr="00E15EBB">
              <w:t>310</w:t>
            </w:r>
          </w:p>
        </w:tc>
      </w:tr>
      <w:tr w:rsidR="005275EC" w:rsidRPr="00E15EBB" w14:paraId="75C1B2A2" w14:textId="77777777" w:rsidTr="005275EC">
        <w:trPr>
          <w:cantSplit/>
        </w:trPr>
        <w:tc>
          <w:tcPr>
            <w:tcW w:w="1200" w:type="dxa"/>
          </w:tcPr>
          <w:p w14:paraId="66D38A4F"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5C6DF694" w14:textId="77777777" w:rsidR="005275EC" w:rsidRPr="00E15EBB" w:rsidRDefault="005275EC" w:rsidP="005275EC">
            <w:pPr>
              <w:pStyle w:val="TableText10"/>
            </w:pPr>
            <w:r w:rsidRPr="00E15EBB">
              <w:t>Obtaining financial advantage by deception</w:t>
            </w:r>
          </w:p>
        </w:tc>
        <w:tc>
          <w:tcPr>
            <w:tcW w:w="2850" w:type="dxa"/>
          </w:tcPr>
          <w:p w14:paraId="01996B9A" w14:textId="77777777" w:rsidR="005275EC" w:rsidRPr="00E15EBB" w:rsidRDefault="005275EC" w:rsidP="005275EC">
            <w:pPr>
              <w:pStyle w:val="TableText10"/>
            </w:pPr>
            <w:r w:rsidRPr="00E15EBB">
              <w:t>332</w:t>
            </w:r>
          </w:p>
        </w:tc>
      </w:tr>
      <w:tr w:rsidR="005275EC" w:rsidRPr="00E15EBB" w14:paraId="4DEDDF11" w14:textId="77777777" w:rsidTr="005275EC">
        <w:trPr>
          <w:cantSplit/>
        </w:trPr>
        <w:tc>
          <w:tcPr>
            <w:tcW w:w="1200" w:type="dxa"/>
          </w:tcPr>
          <w:p w14:paraId="22EED9D4"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40276B77" w14:textId="77777777" w:rsidR="005275EC" w:rsidRPr="00E15EBB" w:rsidRDefault="005275EC" w:rsidP="005275EC">
            <w:pPr>
              <w:pStyle w:val="TableText10"/>
            </w:pPr>
            <w:r w:rsidRPr="00E15EBB">
              <w:t>General dishonesty</w:t>
            </w:r>
          </w:p>
        </w:tc>
        <w:tc>
          <w:tcPr>
            <w:tcW w:w="2850" w:type="dxa"/>
          </w:tcPr>
          <w:p w14:paraId="435278B7" w14:textId="77777777" w:rsidR="005275EC" w:rsidRPr="00E15EBB" w:rsidRDefault="005275EC" w:rsidP="005275EC">
            <w:pPr>
              <w:pStyle w:val="TableText10"/>
            </w:pPr>
            <w:r w:rsidRPr="00E15EBB">
              <w:t>333</w:t>
            </w:r>
          </w:p>
        </w:tc>
      </w:tr>
      <w:tr w:rsidR="005275EC" w:rsidRPr="00E15EBB" w14:paraId="59823755" w14:textId="77777777" w:rsidTr="005275EC">
        <w:trPr>
          <w:cantSplit/>
        </w:trPr>
        <w:tc>
          <w:tcPr>
            <w:tcW w:w="1200" w:type="dxa"/>
          </w:tcPr>
          <w:p w14:paraId="3993802B"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6AA8C829" w14:textId="77777777" w:rsidR="005275EC" w:rsidRPr="00E15EBB" w:rsidRDefault="005275EC" w:rsidP="005275EC">
            <w:pPr>
              <w:pStyle w:val="TableText10"/>
            </w:pPr>
            <w:r w:rsidRPr="00E15EBB">
              <w:t>Conspiracy to defraud</w:t>
            </w:r>
          </w:p>
        </w:tc>
        <w:tc>
          <w:tcPr>
            <w:tcW w:w="2850" w:type="dxa"/>
          </w:tcPr>
          <w:p w14:paraId="6813C53A" w14:textId="77777777" w:rsidR="005275EC" w:rsidRPr="00E15EBB" w:rsidRDefault="005275EC" w:rsidP="005275EC">
            <w:pPr>
              <w:pStyle w:val="TableText10"/>
            </w:pPr>
            <w:r w:rsidRPr="00E15EBB">
              <w:t>334</w:t>
            </w:r>
          </w:p>
        </w:tc>
      </w:tr>
      <w:tr w:rsidR="005275EC" w:rsidRPr="00E15EBB" w14:paraId="505E9FD8" w14:textId="77777777" w:rsidTr="005275EC">
        <w:trPr>
          <w:cantSplit/>
        </w:trPr>
        <w:tc>
          <w:tcPr>
            <w:tcW w:w="1200" w:type="dxa"/>
          </w:tcPr>
          <w:p w14:paraId="73919BFB"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3419DFCD" w14:textId="77777777" w:rsidR="005275EC" w:rsidRPr="00E15EBB" w:rsidRDefault="005275EC" w:rsidP="005275EC">
            <w:pPr>
              <w:pStyle w:val="TableText10"/>
            </w:pPr>
            <w:r w:rsidRPr="00E15EBB">
              <w:t>Blackmail</w:t>
            </w:r>
          </w:p>
        </w:tc>
        <w:tc>
          <w:tcPr>
            <w:tcW w:w="2850" w:type="dxa"/>
          </w:tcPr>
          <w:p w14:paraId="5FAB7970" w14:textId="77777777" w:rsidR="005275EC" w:rsidRPr="00E15EBB" w:rsidRDefault="005275EC" w:rsidP="005275EC">
            <w:pPr>
              <w:pStyle w:val="TableText10"/>
            </w:pPr>
            <w:r w:rsidRPr="00E15EBB">
              <w:t>342</w:t>
            </w:r>
          </w:p>
        </w:tc>
      </w:tr>
      <w:tr w:rsidR="005275EC" w:rsidRPr="00E15EBB" w14:paraId="08A2B6E0" w14:textId="77777777" w:rsidTr="005275EC">
        <w:trPr>
          <w:cantSplit/>
        </w:trPr>
        <w:tc>
          <w:tcPr>
            <w:tcW w:w="1200" w:type="dxa"/>
          </w:tcPr>
          <w:p w14:paraId="5926F95C" w14:textId="77777777" w:rsidR="005275EC" w:rsidRPr="00E15EBB" w:rsidRDefault="005275EC" w:rsidP="005275EC">
            <w:pPr>
              <w:pStyle w:val="TableNumbered"/>
              <w:numPr>
                <w:ilvl w:val="0"/>
                <w:numId w:val="0"/>
              </w:numPr>
              <w:ind w:left="360" w:hanging="360"/>
            </w:pPr>
            <w:r w:rsidRPr="00E15EBB">
              <w:t xml:space="preserve">7 </w:t>
            </w:r>
          </w:p>
        </w:tc>
        <w:tc>
          <w:tcPr>
            <w:tcW w:w="3898" w:type="dxa"/>
          </w:tcPr>
          <w:p w14:paraId="47391ABC" w14:textId="77777777" w:rsidR="005275EC" w:rsidRPr="00E15EBB" w:rsidRDefault="005275EC" w:rsidP="005275EC">
            <w:pPr>
              <w:pStyle w:val="TableText10"/>
            </w:pPr>
            <w:r w:rsidRPr="00E15EBB">
              <w:t>Arson</w:t>
            </w:r>
          </w:p>
        </w:tc>
        <w:tc>
          <w:tcPr>
            <w:tcW w:w="2850" w:type="dxa"/>
          </w:tcPr>
          <w:p w14:paraId="74C36FBE" w14:textId="77777777" w:rsidR="005275EC" w:rsidRPr="00E15EBB" w:rsidRDefault="005275EC" w:rsidP="005275EC">
            <w:pPr>
              <w:pStyle w:val="TableText10"/>
            </w:pPr>
            <w:r w:rsidRPr="00E15EBB">
              <w:t>404</w:t>
            </w:r>
          </w:p>
        </w:tc>
      </w:tr>
      <w:tr w:rsidR="005275EC" w:rsidRPr="00E15EBB" w14:paraId="67313C4A" w14:textId="77777777" w:rsidTr="005275EC">
        <w:trPr>
          <w:cantSplit/>
        </w:trPr>
        <w:tc>
          <w:tcPr>
            <w:tcW w:w="1200" w:type="dxa"/>
          </w:tcPr>
          <w:p w14:paraId="654E63BF" w14:textId="77777777" w:rsidR="005275EC" w:rsidRPr="00E15EBB" w:rsidRDefault="005275EC" w:rsidP="005275EC">
            <w:pPr>
              <w:pStyle w:val="TableNumbered"/>
              <w:numPr>
                <w:ilvl w:val="0"/>
                <w:numId w:val="0"/>
              </w:numPr>
              <w:ind w:left="360" w:hanging="360"/>
            </w:pPr>
            <w:r w:rsidRPr="00E15EBB">
              <w:t xml:space="preserve">8 </w:t>
            </w:r>
          </w:p>
        </w:tc>
        <w:tc>
          <w:tcPr>
            <w:tcW w:w="3898" w:type="dxa"/>
          </w:tcPr>
          <w:p w14:paraId="0B559552" w14:textId="77777777" w:rsidR="005275EC" w:rsidRPr="00E15EBB" w:rsidRDefault="005275EC" w:rsidP="005275EC">
            <w:pPr>
              <w:pStyle w:val="TableText10"/>
            </w:pPr>
            <w:r w:rsidRPr="00E15EBB">
              <w:t>Threat to cause property damage—fear of death or serious harm</w:t>
            </w:r>
          </w:p>
        </w:tc>
        <w:tc>
          <w:tcPr>
            <w:tcW w:w="2850" w:type="dxa"/>
          </w:tcPr>
          <w:p w14:paraId="6D4E12B9" w14:textId="77777777" w:rsidR="005275EC" w:rsidRPr="00E15EBB" w:rsidRDefault="005275EC" w:rsidP="005275EC">
            <w:pPr>
              <w:pStyle w:val="TableText10"/>
            </w:pPr>
            <w:r w:rsidRPr="00E15EBB">
              <w:t>406</w:t>
            </w:r>
          </w:p>
        </w:tc>
      </w:tr>
      <w:tr w:rsidR="005275EC" w:rsidRPr="00E15EBB" w14:paraId="359BAA5E" w14:textId="77777777" w:rsidTr="005275EC">
        <w:trPr>
          <w:cantSplit/>
        </w:trPr>
        <w:tc>
          <w:tcPr>
            <w:tcW w:w="1200" w:type="dxa"/>
          </w:tcPr>
          <w:p w14:paraId="66E2D11A" w14:textId="77777777" w:rsidR="005275EC" w:rsidRPr="00E15EBB" w:rsidRDefault="005275EC" w:rsidP="005275EC">
            <w:pPr>
              <w:pStyle w:val="TableNumbered"/>
              <w:numPr>
                <w:ilvl w:val="0"/>
                <w:numId w:val="0"/>
              </w:numPr>
              <w:ind w:left="360" w:hanging="360"/>
            </w:pPr>
            <w:r w:rsidRPr="00E15EBB">
              <w:t xml:space="preserve">9 </w:t>
            </w:r>
          </w:p>
        </w:tc>
        <w:tc>
          <w:tcPr>
            <w:tcW w:w="3898" w:type="dxa"/>
          </w:tcPr>
          <w:p w14:paraId="267CB3B4" w14:textId="77777777" w:rsidR="005275EC" w:rsidRPr="00E15EBB" w:rsidRDefault="005275EC" w:rsidP="005275EC">
            <w:pPr>
              <w:pStyle w:val="TableText10"/>
            </w:pPr>
            <w:r w:rsidRPr="00E15EBB">
              <w:t>Threat to cause property damage</w:t>
            </w:r>
          </w:p>
        </w:tc>
        <w:tc>
          <w:tcPr>
            <w:tcW w:w="2850" w:type="dxa"/>
          </w:tcPr>
          <w:p w14:paraId="1906D164" w14:textId="77777777" w:rsidR="005275EC" w:rsidRPr="00E15EBB" w:rsidRDefault="005275EC" w:rsidP="005275EC">
            <w:pPr>
              <w:pStyle w:val="TableText10"/>
            </w:pPr>
            <w:r w:rsidRPr="00E15EBB">
              <w:t>407</w:t>
            </w:r>
          </w:p>
        </w:tc>
      </w:tr>
      <w:tr w:rsidR="005275EC" w:rsidRPr="00E15EBB" w14:paraId="00EE7AAB" w14:textId="77777777" w:rsidTr="005275EC">
        <w:trPr>
          <w:cantSplit/>
        </w:trPr>
        <w:tc>
          <w:tcPr>
            <w:tcW w:w="1200" w:type="dxa"/>
          </w:tcPr>
          <w:p w14:paraId="2FE3A51A" w14:textId="77777777" w:rsidR="005275EC" w:rsidRPr="00E15EBB" w:rsidRDefault="005275EC" w:rsidP="005275EC">
            <w:pPr>
              <w:pStyle w:val="TableNumbered"/>
              <w:numPr>
                <w:ilvl w:val="0"/>
                <w:numId w:val="0"/>
              </w:numPr>
              <w:ind w:left="360" w:hanging="360"/>
            </w:pPr>
            <w:r w:rsidRPr="00E15EBB">
              <w:t xml:space="preserve">10 </w:t>
            </w:r>
          </w:p>
        </w:tc>
        <w:tc>
          <w:tcPr>
            <w:tcW w:w="3898" w:type="dxa"/>
          </w:tcPr>
          <w:p w14:paraId="4B419ED3" w14:textId="77777777" w:rsidR="005275EC" w:rsidRPr="00E15EBB" w:rsidRDefault="005275EC" w:rsidP="005275EC">
            <w:pPr>
              <w:pStyle w:val="TableText10"/>
            </w:pPr>
            <w:r w:rsidRPr="00E15EBB">
              <w:t>Trafficking in controlled drug</w:t>
            </w:r>
          </w:p>
        </w:tc>
        <w:tc>
          <w:tcPr>
            <w:tcW w:w="2850" w:type="dxa"/>
          </w:tcPr>
          <w:p w14:paraId="2F76F053" w14:textId="77777777" w:rsidR="005275EC" w:rsidRPr="00E15EBB" w:rsidRDefault="005275EC" w:rsidP="005275EC">
            <w:pPr>
              <w:pStyle w:val="TableText10"/>
            </w:pPr>
            <w:r w:rsidRPr="00E15EBB">
              <w:t>603 (3), (5), (7) and (8)</w:t>
            </w:r>
          </w:p>
        </w:tc>
      </w:tr>
      <w:tr w:rsidR="005275EC" w:rsidRPr="00E15EBB" w14:paraId="223A77C0" w14:textId="77777777" w:rsidTr="005275EC">
        <w:trPr>
          <w:cantSplit/>
        </w:trPr>
        <w:tc>
          <w:tcPr>
            <w:tcW w:w="1200" w:type="dxa"/>
          </w:tcPr>
          <w:p w14:paraId="57E4B5C8" w14:textId="77777777" w:rsidR="005275EC" w:rsidRPr="00E15EBB" w:rsidRDefault="005275EC" w:rsidP="005275EC">
            <w:pPr>
              <w:pStyle w:val="TableNumbered"/>
              <w:numPr>
                <w:ilvl w:val="0"/>
                <w:numId w:val="0"/>
              </w:numPr>
              <w:ind w:left="360" w:hanging="360"/>
            </w:pPr>
            <w:r w:rsidRPr="00E15EBB">
              <w:t xml:space="preserve">11 </w:t>
            </w:r>
          </w:p>
        </w:tc>
        <w:tc>
          <w:tcPr>
            <w:tcW w:w="3898" w:type="dxa"/>
          </w:tcPr>
          <w:p w14:paraId="7C1E9451" w14:textId="77777777" w:rsidR="005275EC" w:rsidRPr="00E15EBB" w:rsidRDefault="005275EC" w:rsidP="005275EC">
            <w:pPr>
              <w:pStyle w:val="TableText10"/>
            </w:pPr>
            <w:r w:rsidRPr="00E15EBB">
              <w:t>Manufacturing controlled drug for selling</w:t>
            </w:r>
          </w:p>
        </w:tc>
        <w:tc>
          <w:tcPr>
            <w:tcW w:w="2850" w:type="dxa"/>
          </w:tcPr>
          <w:p w14:paraId="3C2CEADA" w14:textId="77777777" w:rsidR="005275EC" w:rsidRPr="00E15EBB" w:rsidRDefault="005275EC" w:rsidP="005275EC">
            <w:pPr>
              <w:pStyle w:val="TableText10"/>
            </w:pPr>
            <w:r w:rsidRPr="00E15EBB">
              <w:t>607 (3) and (5)</w:t>
            </w:r>
          </w:p>
        </w:tc>
      </w:tr>
      <w:tr w:rsidR="005275EC" w:rsidRPr="00E15EBB" w14:paraId="13E58CC6" w14:textId="77777777" w:rsidTr="005275EC">
        <w:trPr>
          <w:cantSplit/>
        </w:trPr>
        <w:tc>
          <w:tcPr>
            <w:tcW w:w="1200" w:type="dxa"/>
          </w:tcPr>
          <w:p w14:paraId="3810D053" w14:textId="77777777" w:rsidR="005275EC" w:rsidRPr="00E15EBB" w:rsidRDefault="005275EC" w:rsidP="005275EC">
            <w:pPr>
              <w:pStyle w:val="TableNumbered"/>
              <w:numPr>
                <w:ilvl w:val="0"/>
                <w:numId w:val="0"/>
              </w:numPr>
              <w:ind w:left="360" w:hanging="360"/>
            </w:pPr>
            <w:r w:rsidRPr="00E15EBB">
              <w:t xml:space="preserve">12 </w:t>
            </w:r>
          </w:p>
        </w:tc>
        <w:tc>
          <w:tcPr>
            <w:tcW w:w="3898" w:type="dxa"/>
          </w:tcPr>
          <w:p w14:paraId="7814D63E" w14:textId="77777777" w:rsidR="005275EC" w:rsidRPr="00E15EBB" w:rsidRDefault="005275EC" w:rsidP="005275EC">
            <w:pPr>
              <w:pStyle w:val="TableText10"/>
            </w:pPr>
            <w:r w:rsidRPr="00E15EBB">
              <w:t>Manufacturing controlled drug</w:t>
            </w:r>
          </w:p>
        </w:tc>
        <w:tc>
          <w:tcPr>
            <w:tcW w:w="2850" w:type="dxa"/>
          </w:tcPr>
          <w:p w14:paraId="526BFD69" w14:textId="77777777" w:rsidR="005275EC" w:rsidRPr="00E15EBB" w:rsidRDefault="005275EC" w:rsidP="005275EC">
            <w:pPr>
              <w:pStyle w:val="TableText10"/>
            </w:pPr>
            <w:r w:rsidRPr="00E15EBB">
              <w:t>609</w:t>
            </w:r>
          </w:p>
        </w:tc>
      </w:tr>
      <w:tr w:rsidR="005275EC" w:rsidRPr="00E15EBB" w14:paraId="75E32A53" w14:textId="77777777" w:rsidTr="005275EC">
        <w:trPr>
          <w:cantSplit/>
        </w:trPr>
        <w:tc>
          <w:tcPr>
            <w:tcW w:w="1200" w:type="dxa"/>
          </w:tcPr>
          <w:p w14:paraId="6856436C" w14:textId="77777777" w:rsidR="005275EC" w:rsidRPr="00E15EBB" w:rsidRDefault="005275EC" w:rsidP="005275EC">
            <w:pPr>
              <w:pStyle w:val="TableNumbered"/>
              <w:numPr>
                <w:ilvl w:val="0"/>
                <w:numId w:val="0"/>
              </w:numPr>
              <w:ind w:left="360" w:hanging="360"/>
            </w:pPr>
            <w:r w:rsidRPr="00E15EBB">
              <w:t xml:space="preserve">13 </w:t>
            </w:r>
          </w:p>
        </w:tc>
        <w:tc>
          <w:tcPr>
            <w:tcW w:w="3898" w:type="dxa"/>
          </w:tcPr>
          <w:p w14:paraId="5065689D" w14:textId="77777777" w:rsidR="005275EC" w:rsidRPr="00E15EBB" w:rsidRDefault="005275EC" w:rsidP="005275EC">
            <w:pPr>
              <w:pStyle w:val="TableText10"/>
            </w:pPr>
            <w:r w:rsidRPr="00E15EBB">
              <w:t>Selling controlled precursor for manufacture of controlled drug</w:t>
            </w:r>
          </w:p>
        </w:tc>
        <w:tc>
          <w:tcPr>
            <w:tcW w:w="2850" w:type="dxa"/>
          </w:tcPr>
          <w:p w14:paraId="5D6B3BD4" w14:textId="77777777" w:rsidR="005275EC" w:rsidRPr="00E15EBB" w:rsidRDefault="005275EC" w:rsidP="005275EC">
            <w:pPr>
              <w:pStyle w:val="TableText10"/>
            </w:pPr>
            <w:r w:rsidRPr="00E15EBB">
              <w:t>610</w:t>
            </w:r>
          </w:p>
        </w:tc>
      </w:tr>
      <w:tr w:rsidR="005275EC" w:rsidRPr="00E15EBB" w14:paraId="1D723F7E" w14:textId="77777777" w:rsidTr="005275EC">
        <w:trPr>
          <w:cantSplit/>
        </w:trPr>
        <w:tc>
          <w:tcPr>
            <w:tcW w:w="1200" w:type="dxa"/>
          </w:tcPr>
          <w:p w14:paraId="26DBAB17" w14:textId="77777777" w:rsidR="005275EC" w:rsidRPr="00E15EBB" w:rsidRDefault="005275EC" w:rsidP="005275EC">
            <w:pPr>
              <w:pStyle w:val="TableNumbered"/>
              <w:numPr>
                <w:ilvl w:val="0"/>
                <w:numId w:val="0"/>
              </w:numPr>
              <w:ind w:left="360" w:hanging="360"/>
            </w:pPr>
            <w:r w:rsidRPr="00E15EBB">
              <w:t xml:space="preserve">14 </w:t>
            </w:r>
          </w:p>
        </w:tc>
        <w:tc>
          <w:tcPr>
            <w:tcW w:w="3898" w:type="dxa"/>
          </w:tcPr>
          <w:p w14:paraId="543F4B6D" w14:textId="77777777" w:rsidR="005275EC" w:rsidRPr="00E15EBB" w:rsidRDefault="005275EC" w:rsidP="005275EC">
            <w:pPr>
              <w:pStyle w:val="TableText10"/>
            </w:pPr>
            <w:r w:rsidRPr="00E15EBB">
              <w:t>Manufacturing controlled precursor for manufacture of controlled drug</w:t>
            </w:r>
          </w:p>
        </w:tc>
        <w:tc>
          <w:tcPr>
            <w:tcW w:w="2850" w:type="dxa"/>
          </w:tcPr>
          <w:p w14:paraId="1B3D65AC" w14:textId="77777777" w:rsidR="005275EC" w:rsidRPr="00E15EBB" w:rsidRDefault="005275EC" w:rsidP="005275EC">
            <w:pPr>
              <w:pStyle w:val="TableText10"/>
            </w:pPr>
            <w:r w:rsidRPr="00E15EBB">
              <w:t>611</w:t>
            </w:r>
          </w:p>
        </w:tc>
      </w:tr>
      <w:tr w:rsidR="005275EC" w:rsidRPr="00E15EBB" w14:paraId="1BB8DEA4" w14:textId="77777777" w:rsidTr="005275EC">
        <w:trPr>
          <w:cantSplit/>
        </w:trPr>
        <w:tc>
          <w:tcPr>
            <w:tcW w:w="1200" w:type="dxa"/>
          </w:tcPr>
          <w:p w14:paraId="42FA8D9B" w14:textId="77777777" w:rsidR="005275EC" w:rsidRPr="00E15EBB" w:rsidRDefault="005275EC" w:rsidP="005275EC">
            <w:pPr>
              <w:pStyle w:val="TableNumbered"/>
              <w:numPr>
                <w:ilvl w:val="0"/>
                <w:numId w:val="0"/>
              </w:numPr>
              <w:ind w:left="360" w:hanging="360"/>
            </w:pPr>
            <w:r w:rsidRPr="00E15EBB">
              <w:lastRenderedPageBreak/>
              <w:t xml:space="preserve">15 </w:t>
            </w:r>
          </w:p>
        </w:tc>
        <w:tc>
          <w:tcPr>
            <w:tcW w:w="3898" w:type="dxa"/>
          </w:tcPr>
          <w:p w14:paraId="21173C11" w14:textId="77777777" w:rsidR="005275EC" w:rsidRPr="00E15EBB" w:rsidRDefault="005275EC" w:rsidP="005275EC">
            <w:pPr>
              <w:pStyle w:val="TableText10"/>
            </w:pPr>
            <w:r w:rsidRPr="00E15EBB">
              <w:t>Possessing controlled precursor</w:t>
            </w:r>
          </w:p>
        </w:tc>
        <w:tc>
          <w:tcPr>
            <w:tcW w:w="2850" w:type="dxa"/>
          </w:tcPr>
          <w:p w14:paraId="136819F7" w14:textId="77777777" w:rsidR="005275EC" w:rsidRPr="00E15EBB" w:rsidRDefault="005275EC" w:rsidP="005275EC">
            <w:pPr>
              <w:pStyle w:val="TableText10"/>
            </w:pPr>
            <w:r w:rsidRPr="00E15EBB">
              <w:t>612</w:t>
            </w:r>
          </w:p>
        </w:tc>
      </w:tr>
      <w:tr w:rsidR="005275EC" w:rsidRPr="00E15EBB" w14:paraId="140B4DBE" w14:textId="77777777" w:rsidTr="005275EC">
        <w:trPr>
          <w:cantSplit/>
        </w:trPr>
        <w:tc>
          <w:tcPr>
            <w:tcW w:w="1200" w:type="dxa"/>
          </w:tcPr>
          <w:p w14:paraId="1E41FF1D" w14:textId="77777777" w:rsidR="005275EC" w:rsidRPr="00E15EBB" w:rsidRDefault="005275EC" w:rsidP="005275EC">
            <w:pPr>
              <w:pStyle w:val="TableNumbered"/>
              <w:numPr>
                <w:ilvl w:val="0"/>
                <w:numId w:val="0"/>
              </w:numPr>
              <w:ind w:left="360" w:hanging="360"/>
            </w:pPr>
            <w:r w:rsidRPr="00E15EBB">
              <w:t xml:space="preserve">16 </w:t>
            </w:r>
          </w:p>
        </w:tc>
        <w:tc>
          <w:tcPr>
            <w:tcW w:w="3898" w:type="dxa"/>
          </w:tcPr>
          <w:p w14:paraId="64E4C497" w14:textId="77777777" w:rsidR="005275EC" w:rsidRPr="00E15EBB" w:rsidRDefault="005275EC" w:rsidP="005275EC">
            <w:pPr>
              <w:pStyle w:val="TableText10"/>
            </w:pPr>
            <w:r w:rsidRPr="00E15EBB">
              <w:t>Supplying substance, equipment or instructions for manufacturing controlled drug</w:t>
            </w:r>
          </w:p>
        </w:tc>
        <w:tc>
          <w:tcPr>
            <w:tcW w:w="2850" w:type="dxa"/>
          </w:tcPr>
          <w:p w14:paraId="3756B284" w14:textId="77777777" w:rsidR="005275EC" w:rsidRPr="00E15EBB" w:rsidRDefault="005275EC" w:rsidP="005275EC">
            <w:pPr>
              <w:pStyle w:val="TableText10"/>
            </w:pPr>
            <w:r w:rsidRPr="00E15EBB">
              <w:t>613</w:t>
            </w:r>
          </w:p>
        </w:tc>
      </w:tr>
      <w:tr w:rsidR="005275EC" w:rsidRPr="00E15EBB" w14:paraId="1C41BC06" w14:textId="77777777" w:rsidTr="005275EC">
        <w:trPr>
          <w:cantSplit/>
        </w:trPr>
        <w:tc>
          <w:tcPr>
            <w:tcW w:w="1200" w:type="dxa"/>
          </w:tcPr>
          <w:p w14:paraId="10B2390F" w14:textId="77777777" w:rsidR="005275EC" w:rsidRPr="00E15EBB" w:rsidRDefault="005275EC" w:rsidP="005275EC">
            <w:pPr>
              <w:pStyle w:val="TableNumbered"/>
              <w:numPr>
                <w:ilvl w:val="0"/>
                <w:numId w:val="0"/>
              </w:numPr>
              <w:ind w:left="360" w:hanging="360"/>
            </w:pPr>
            <w:r w:rsidRPr="00E15EBB">
              <w:t xml:space="preserve">17 </w:t>
            </w:r>
          </w:p>
        </w:tc>
        <w:tc>
          <w:tcPr>
            <w:tcW w:w="3898" w:type="dxa"/>
          </w:tcPr>
          <w:p w14:paraId="2043AF6C" w14:textId="77777777" w:rsidR="005275EC" w:rsidRPr="00E15EBB" w:rsidRDefault="005275EC" w:rsidP="005275EC">
            <w:pPr>
              <w:pStyle w:val="TableText10"/>
            </w:pPr>
            <w:r w:rsidRPr="00E15EBB">
              <w:t>Possessing substance, equipment or instructions for manufacturing controlled drug</w:t>
            </w:r>
          </w:p>
        </w:tc>
        <w:tc>
          <w:tcPr>
            <w:tcW w:w="2850" w:type="dxa"/>
          </w:tcPr>
          <w:p w14:paraId="5FAD73D6" w14:textId="77777777" w:rsidR="005275EC" w:rsidRPr="00E15EBB" w:rsidRDefault="005275EC" w:rsidP="005275EC">
            <w:pPr>
              <w:pStyle w:val="TableText10"/>
            </w:pPr>
            <w:r w:rsidRPr="00E15EBB">
              <w:t>614</w:t>
            </w:r>
          </w:p>
        </w:tc>
      </w:tr>
      <w:tr w:rsidR="005275EC" w:rsidRPr="00E15EBB" w14:paraId="791B0DFC" w14:textId="77777777" w:rsidTr="005275EC">
        <w:trPr>
          <w:cantSplit/>
        </w:trPr>
        <w:tc>
          <w:tcPr>
            <w:tcW w:w="1200" w:type="dxa"/>
          </w:tcPr>
          <w:p w14:paraId="20D6FF82" w14:textId="77777777" w:rsidR="005275EC" w:rsidRPr="00E15EBB" w:rsidRDefault="005275EC" w:rsidP="005275EC">
            <w:pPr>
              <w:pStyle w:val="TableNumbered"/>
              <w:numPr>
                <w:ilvl w:val="0"/>
                <w:numId w:val="0"/>
              </w:numPr>
              <w:ind w:left="360" w:hanging="360"/>
            </w:pPr>
            <w:r w:rsidRPr="00E15EBB">
              <w:t xml:space="preserve">18 </w:t>
            </w:r>
          </w:p>
        </w:tc>
        <w:tc>
          <w:tcPr>
            <w:tcW w:w="3898" w:type="dxa"/>
          </w:tcPr>
          <w:p w14:paraId="7314E315" w14:textId="77777777" w:rsidR="005275EC" w:rsidRPr="00E15EBB" w:rsidRDefault="005275EC" w:rsidP="005275EC">
            <w:pPr>
              <w:pStyle w:val="TableText10"/>
            </w:pPr>
            <w:r w:rsidRPr="00E15EBB">
              <w:t>Possessing tablet press</w:t>
            </w:r>
          </w:p>
        </w:tc>
        <w:tc>
          <w:tcPr>
            <w:tcW w:w="2850" w:type="dxa"/>
          </w:tcPr>
          <w:p w14:paraId="03589A10" w14:textId="77777777" w:rsidR="005275EC" w:rsidRPr="00E15EBB" w:rsidRDefault="005275EC" w:rsidP="005275EC">
            <w:pPr>
              <w:pStyle w:val="TableText10"/>
            </w:pPr>
            <w:r w:rsidRPr="00E15EBB">
              <w:t>614A</w:t>
            </w:r>
          </w:p>
        </w:tc>
      </w:tr>
      <w:tr w:rsidR="005275EC" w:rsidRPr="00E15EBB" w14:paraId="2A5E692E" w14:textId="77777777" w:rsidTr="005275EC">
        <w:trPr>
          <w:cantSplit/>
        </w:trPr>
        <w:tc>
          <w:tcPr>
            <w:tcW w:w="1200" w:type="dxa"/>
          </w:tcPr>
          <w:p w14:paraId="1DF462E7" w14:textId="77777777" w:rsidR="005275EC" w:rsidRPr="00E15EBB" w:rsidRDefault="005275EC" w:rsidP="005275EC">
            <w:pPr>
              <w:pStyle w:val="TableNumbered"/>
              <w:numPr>
                <w:ilvl w:val="0"/>
                <w:numId w:val="0"/>
              </w:numPr>
              <w:ind w:left="360" w:hanging="360"/>
            </w:pPr>
            <w:r w:rsidRPr="00E15EBB">
              <w:t xml:space="preserve">19 </w:t>
            </w:r>
          </w:p>
        </w:tc>
        <w:tc>
          <w:tcPr>
            <w:tcW w:w="3898" w:type="dxa"/>
          </w:tcPr>
          <w:p w14:paraId="4382F030" w14:textId="77777777" w:rsidR="005275EC" w:rsidRPr="00E15EBB" w:rsidRDefault="005275EC" w:rsidP="005275EC">
            <w:pPr>
              <w:pStyle w:val="TableText10"/>
            </w:pPr>
            <w:r w:rsidRPr="00E15EBB">
              <w:t>Cultivating controlled plant for selling</w:t>
            </w:r>
          </w:p>
        </w:tc>
        <w:tc>
          <w:tcPr>
            <w:tcW w:w="2850" w:type="dxa"/>
          </w:tcPr>
          <w:p w14:paraId="11454B17" w14:textId="77777777" w:rsidR="005275EC" w:rsidRPr="00E15EBB" w:rsidRDefault="005275EC" w:rsidP="005275EC">
            <w:pPr>
              <w:pStyle w:val="TableText10"/>
            </w:pPr>
            <w:r w:rsidRPr="00E15EBB">
              <w:t>616 (3), (5), (7) and (8)</w:t>
            </w:r>
          </w:p>
        </w:tc>
      </w:tr>
      <w:tr w:rsidR="005275EC" w:rsidRPr="00E15EBB" w14:paraId="2F873600" w14:textId="77777777" w:rsidTr="005275EC">
        <w:trPr>
          <w:cantSplit/>
        </w:trPr>
        <w:tc>
          <w:tcPr>
            <w:tcW w:w="1200" w:type="dxa"/>
          </w:tcPr>
          <w:p w14:paraId="02F5C98E" w14:textId="77777777" w:rsidR="005275EC" w:rsidRPr="00E15EBB" w:rsidRDefault="005275EC" w:rsidP="005275EC">
            <w:pPr>
              <w:pStyle w:val="TableNumbered"/>
              <w:numPr>
                <w:ilvl w:val="0"/>
                <w:numId w:val="0"/>
              </w:numPr>
              <w:ind w:left="360" w:hanging="360"/>
            </w:pPr>
            <w:r w:rsidRPr="00E15EBB">
              <w:t xml:space="preserve">20 </w:t>
            </w:r>
          </w:p>
        </w:tc>
        <w:tc>
          <w:tcPr>
            <w:tcW w:w="3898" w:type="dxa"/>
          </w:tcPr>
          <w:p w14:paraId="2A41F6C6" w14:textId="77777777" w:rsidR="005275EC" w:rsidRPr="00E15EBB" w:rsidRDefault="005275EC" w:rsidP="005275EC">
            <w:pPr>
              <w:pStyle w:val="TableText10"/>
            </w:pPr>
            <w:r w:rsidRPr="00E15EBB">
              <w:t>Cultivating controlled plant</w:t>
            </w:r>
          </w:p>
        </w:tc>
        <w:tc>
          <w:tcPr>
            <w:tcW w:w="2850" w:type="dxa"/>
          </w:tcPr>
          <w:p w14:paraId="3FA4C786" w14:textId="77777777" w:rsidR="005275EC" w:rsidRPr="00E15EBB" w:rsidRDefault="005275EC" w:rsidP="005275EC">
            <w:pPr>
              <w:pStyle w:val="TableText10"/>
            </w:pPr>
            <w:r w:rsidRPr="00E15EBB">
              <w:t>618</w:t>
            </w:r>
          </w:p>
        </w:tc>
      </w:tr>
      <w:tr w:rsidR="005275EC" w:rsidRPr="00E15EBB" w14:paraId="097CFCAF" w14:textId="77777777" w:rsidTr="005275EC">
        <w:trPr>
          <w:cantSplit/>
        </w:trPr>
        <w:tc>
          <w:tcPr>
            <w:tcW w:w="1200" w:type="dxa"/>
          </w:tcPr>
          <w:p w14:paraId="712F5B10" w14:textId="77777777" w:rsidR="005275EC" w:rsidRPr="00E15EBB" w:rsidRDefault="005275EC" w:rsidP="005275EC">
            <w:pPr>
              <w:pStyle w:val="TableNumbered"/>
              <w:numPr>
                <w:ilvl w:val="0"/>
                <w:numId w:val="0"/>
              </w:numPr>
              <w:ind w:left="360" w:hanging="360"/>
            </w:pPr>
            <w:r w:rsidRPr="00E15EBB">
              <w:t xml:space="preserve">21 </w:t>
            </w:r>
          </w:p>
        </w:tc>
        <w:tc>
          <w:tcPr>
            <w:tcW w:w="3898" w:type="dxa"/>
          </w:tcPr>
          <w:p w14:paraId="40C57670" w14:textId="77777777" w:rsidR="005275EC" w:rsidRPr="00E15EBB" w:rsidRDefault="005275EC" w:rsidP="005275EC">
            <w:pPr>
              <w:pStyle w:val="TableText10"/>
            </w:pPr>
            <w:r w:rsidRPr="00E15EBB">
              <w:t>Selling controlled plant</w:t>
            </w:r>
          </w:p>
        </w:tc>
        <w:tc>
          <w:tcPr>
            <w:tcW w:w="2850" w:type="dxa"/>
          </w:tcPr>
          <w:p w14:paraId="725D89D1" w14:textId="77777777" w:rsidR="005275EC" w:rsidRPr="00E15EBB" w:rsidRDefault="005275EC" w:rsidP="005275EC">
            <w:pPr>
              <w:pStyle w:val="TableText10"/>
            </w:pPr>
            <w:r w:rsidRPr="00E15EBB">
              <w:t>619 (3), (5), (7) and (8)</w:t>
            </w:r>
          </w:p>
        </w:tc>
      </w:tr>
      <w:tr w:rsidR="005275EC" w:rsidRPr="00E15EBB" w14:paraId="23321EDE" w14:textId="77777777" w:rsidTr="005275EC">
        <w:trPr>
          <w:cantSplit/>
        </w:trPr>
        <w:tc>
          <w:tcPr>
            <w:tcW w:w="1200" w:type="dxa"/>
          </w:tcPr>
          <w:p w14:paraId="1AF66C77" w14:textId="77777777" w:rsidR="005275EC" w:rsidRPr="00E15EBB" w:rsidRDefault="005275EC" w:rsidP="005275EC">
            <w:pPr>
              <w:pStyle w:val="TableNumbered"/>
              <w:numPr>
                <w:ilvl w:val="0"/>
                <w:numId w:val="0"/>
              </w:numPr>
              <w:ind w:left="360" w:hanging="360"/>
            </w:pPr>
            <w:r w:rsidRPr="00E15EBB">
              <w:t xml:space="preserve">22 </w:t>
            </w:r>
          </w:p>
        </w:tc>
        <w:tc>
          <w:tcPr>
            <w:tcW w:w="3898" w:type="dxa"/>
          </w:tcPr>
          <w:p w14:paraId="7AABCF1E" w14:textId="77777777" w:rsidR="005275EC" w:rsidRPr="00E15EBB" w:rsidRDefault="005275EC" w:rsidP="005275EC">
            <w:pPr>
              <w:pStyle w:val="TableText10"/>
            </w:pPr>
            <w:r w:rsidRPr="00E15EBB">
              <w:t>Supplying plant material, equipment or instructions for cultivating controlled plant</w:t>
            </w:r>
          </w:p>
        </w:tc>
        <w:tc>
          <w:tcPr>
            <w:tcW w:w="2850" w:type="dxa"/>
          </w:tcPr>
          <w:p w14:paraId="2C35B373" w14:textId="77777777" w:rsidR="005275EC" w:rsidRPr="00E15EBB" w:rsidRDefault="005275EC" w:rsidP="005275EC">
            <w:pPr>
              <w:pStyle w:val="TableText10"/>
            </w:pPr>
            <w:r w:rsidRPr="00E15EBB">
              <w:t>620</w:t>
            </w:r>
          </w:p>
        </w:tc>
      </w:tr>
      <w:tr w:rsidR="005275EC" w:rsidRPr="00E15EBB" w14:paraId="7F5A7AC2" w14:textId="77777777" w:rsidTr="005275EC">
        <w:trPr>
          <w:cantSplit/>
        </w:trPr>
        <w:tc>
          <w:tcPr>
            <w:tcW w:w="1200" w:type="dxa"/>
          </w:tcPr>
          <w:p w14:paraId="54D6E731" w14:textId="77777777" w:rsidR="005275EC" w:rsidRPr="00E15EBB" w:rsidRDefault="005275EC" w:rsidP="005275EC">
            <w:pPr>
              <w:pStyle w:val="TableNumbered"/>
              <w:numPr>
                <w:ilvl w:val="0"/>
                <w:numId w:val="0"/>
              </w:numPr>
              <w:ind w:left="360" w:hanging="360"/>
            </w:pPr>
            <w:r w:rsidRPr="00E15EBB">
              <w:t xml:space="preserve">23 </w:t>
            </w:r>
          </w:p>
        </w:tc>
        <w:tc>
          <w:tcPr>
            <w:tcW w:w="3898" w:type="dxa"/>
          </w:tcPr>
          <w:p w14:paraId="537013A6" w14:textId="77777777" w:rsidR="005275EC" w:rsidRPr="00E15EBB" w:rsidRDefault="005275EC" w:rsidP="005275EC">
            <w:pPr>
              <w:pStyle w:val="TableText10"/>
            </w:pPr>
            <w:r w:rsidRPr="00E15EBB">
              <w:t>Possessing plant material, equipment or instructions for cultivating controlled plant</w:t>
            </w:r>
          </w:p>
        </w:tc>
        <w:tc>
          <w:tcPr>
            <w:tcW w:w="2850" w:type="dxa"/>
          </w:tcPr>
          <w:p w14:paraId="0DAEA0C6" w14:textId="77777777" w:rsidR="005275EC" w:rsidRPr="00E15EBB" w:rsidRDefault="005275EC" w:rsidP="005275EC">
            <w:pPr>
              <w:pStyle w:val="TableText10"/>
            </w:pPr>
            <w:r w:rsidRPr="00E15EBB">
              <w:t>621</w:t>
            </w:r>
          </w:p>
        </w:tc>
      </w:tr>
      <w:tr w:rsidR="005275EC" w:rsidRPr="00E15EBB" w14:paraId="488501BA" w14:textId="77777777" w:rsidTr="005275EC">
        <w:trPr>
          <w:cantSplit/>
        </w:trPr>
        <w:tc>
          <w:tcPr>
            <w:tcW w:w="1200" w:type="dxa"/>
          </w:tcPr>
          <w:p w14:paraId="4D245279" w14:textId="77777777" w:rsidR="005275EC" w:rsidRPr="00E15EBB" w:rsidRDefault="005275EC" w:rsidP="005275EC">
            <w:pPr>
              <w:pStyle w:val="TableNumbered"/>
              <w:numPr>
                <w:ilvl w:val="0"/>
                <w:numId w:val="0"/>
              </w:numPr>
              <w:ind w:left="360" w:hanging="360"/>
            </w:pPr>
            <w:r w:rsidRPr="00E15EBB">
              <w:t xml:space="preserve">24 </w:t>
            </w:r>
          </w:p>
        </w:tc>
        <w:tc>
          <w:tcPr>
            <w:tcW w:w="3898" w:type="dxa"/>
          </w:tcPr>
          <w:p w14:paraId="057CB850" w14:textId="77777777" w:rsidR="005275EC" w:rsidRPr="00E15EBB" w:rsidRDefault="005275EC" w:rsidP="005275EC">
            <w:pPr>
              <w:pStyle w:val="TableText10"/>
            </w:pPr>
            <w:r w:rsidRPr="00E15EBB">
              <w:t>Participating in a criminal group</w:t>
            </w:r>
          </w:p>
        </w:tc>
        <w:tc>
          <w:tcPr>
            <w:tcW w:w="2850" w:type="dxa"/>
          </w:tcPr>
          <w:p w14:paraId="1CB78C10" w14:textId="77777777" w:rsidR="005275EC" w:rsidRPr="00E15EBB" w:rsidRDefault="005275EC" w:rsidP="005275EC">
            <w:pPr>
              <w:pStyle w:val="TableText10"/>
            </w:pPr>
            <w:r w:rsidRPr="00E15EBB">
              <w:t>652</w:t>
            </w:r>
          </w:p>
        </w:tc>
      </w:tr>
      <w:tr w:rsidR="005275EC" w:rsidRPr="00E15EBB" w14:paraId="5E1CFD5D" w14:textId="77777777" w:rsidTr="005275EC">
        <w:trPr>
          <w:cantSplit/>
        </w:trPr>
        <w:tc>
          <w:tcPr>
            <w:tcW w:w="1200" w:type="dxa"/>
          </w:tcPr>
          <w:p w14:paraId="31A01416" w14:textId="77777777" w:rsidR="005275EC" w:rsidRPr="00E15EBB" w:rsidRDefault="005275EC" w:rsidP="005275EC">
            <w:pPr>
              <w:pStyle w:val="TableNumbered"/>
              <w:numPr>
                <w:ilvl w:val="0"/>
                <w:numId w:val="0"/>
              </w:numPr>
              <w:ind w:left="360" w:hanging="360"/>
            </w:pPr>
            <w:r w:rsidRPr="00E15EBB">
              <w:t xml:space="preserve">25 </w:t>
            </w:r>
          </w:p>
        </w:tc>
        <w:tc>
          <w:tcPr>
            <w:tcW w:w="3898" w:type="dxa"/>
          </w:tcPr>
          <w:p w14:paraId="652F6FD3" w14:textId="77777777" w:rsidR="005275EC" w:rsidRPr="00E15EBB" w:rsidRDefault="005275EC" w:rsidP="005275EC">
            <w:pPr>
              <w:pStyle w:val="TableText10"/>
            </w:pPr>
            <w:r w:rsidRPr="00E15EBB">
              <w:t>Participating in a criminal group—causing harm</w:t>
            </w:r>
          </w:p>
        </w:tc>
        <w:tc>
          <w:tcPr>
            <w:tcW w:w="2850" w:type="dxa"/>
          </w:tcPr>
          <w:p w14:paraId="67E1D7B4" w14:textId="77777777" w:rsidR="005275EC" w:rsidRPr="00E15EBB" w:rsidRDefault="005275EC" w:rsidP="005275EC">
            <w:pPr>
              <w:pStyle w:val="TableText10"/>
            </w:pPr>
            <w:r w:rsidRPr="00E15EBB">
              <w:t>653</w:t>
            </w:r>
          </w:p>
        </w:tc>
      </w:tr>
      <w:tr w:rsidR="005275EC" w:rsidRPr="00E15EBB" w14:paraId="41967A8E" w14:textId="77777777" w:rsidTr="005275EC">
        <w:trPr>
          <w:cantSplit/>
        </w:trPr>
        <w:tc>
          <w:tcPr>
            <w:tcW w:w="1200" w:type="dxa"/>
          </w:tcPr>
          <w:p w14:paraId="1930C4FC" w14:textId="77777777" w:rsidR="005275EC" w:rsidRPr="00E15EBB" w:rsidRDefault="005275EC" w:rsidP="005275EC">
            <w:pPr>
              <w:pStyle w:val="TableNumbered"/>
              <w:numPr>
                <w:ilvl w:val="0"/>
                <w:numId w:val="0"/>
              </w:numPr>
              <w:ind w:left="360" w:hanging="360"/>
            </w:pPr>
            <w:r w:rsidRPr="00E15EBB">
              <w:t xml:space="preserve">26 </w:t>
            </w:r>
          </w:p>
        </w:tc>
        <w:tc>
          <w:tcPr>
            <w:tcW w:w="3898" w:type="dxa"/>
          </w:tcPr>
          <w:p w14:paraId="7F01B61C" w14:textId="77777777" w:rsidR="005275EC" w:rsidRPr="00E15EBB" w:rsidRDefault="005275EC" w:rsidP="005275EC">
            <w:pPr>
              <w:pStyle w:val="TableText10"/>
            </w:pPr>
            <w:r w:rsidRPr="00E15EBB">
              <w:t>Participating in a criminal group—property damage</w:t>
            </w:r>
          </w:p>
        </w:tc>
        <w:tc>
          <w:tcPr>
            <w:tcW w:w="2850" w:type="dxa"/>
          </w:tcPr>
          <w:p w14:paraId="7FB443B5" w14:textId="77777777" w:rsidR="005275EC" w:rsidRPr="00E15EBB" w:rsidRDefault="005275EC" w:rsidP="005275EC">
            <w:pPr>
              <w:pStyle w:val="TableText10"/>
            </w:pPr>
            <w:r w:rsidRPr="00E15EBB">
              <w:t>654</w:t>
            </w:r>
          </w:p>
        </w:tc>
      </w:tr>
      <w:tr w:rsidR="005275EC" w:rsidRPr="00E15EBB" w14:paraId="489CB1A2" w14:textId="77777777" w:rsidTr="005275EC">
        <w:trPr>
          <w:cantSplit/>
        </w:trPr>
        <w:tc>
          <w:tcPr>
            <w:tcW w:w="1200" w:type="dxa"/>
          </w:tcPr>
          <w:p w14:paraId="44E8608B" w14:textId="77777777" w:rsidR="005275EC" w:rsidRPr="00E15EBB" w:rsidRDefault="005275EC" w:rsidP="005275EC">
            <w:pPr>
              <w:pStyle w:val="TableNumbered"/>
              <w:numPr>
                <w:ilvl w:val="0"/>
                <w:numId w:val="0"/>
              </w:numPr>
              <w:ind w:left="360" w:hanging="360"/>
            </w:pPr>
            <w:r w:rsidRPr="00E15EBB">
              <w:t xml:space="preserve">27 </w:t>
            </w:r>
          </w:p>
        </w:tc>
        <w:tc>
          <w:tcPr>
            <w:tcW w:w="3898" w:type="dxa"/>
          </w:tcPr>
          <w:p w14:paraId="21CC8EDD" w14:textId="77777777" w:rsidR="005275EC" w:rsidRPr="00E15EBB" w:rsidRDefault="005275EC" w:rsidP="005275EC">
            <w:pPr>
              <w:pStyle w:val="TableText10"/>
            </w:pPr>
            <w:r w:rsidRPr="00E15EBB">
              <w:t>Recruiting people to engage in criminal activity</w:t>
            </w:r>
          </w:p>
        </w:tc>
        <w:tc>
          <w:tcPr>
            <w:tcW w:w="2850" w:type="dxa"/>
          </w:tcPr>
          <w:p w14:paraId="3F916A02" w14:textId="77777777" w:rsidR="005275EC" w:rsidRPr="00E15EBB" w:rsidRDefault="005275EC" w:rsidP="005275EC">
            <w:pPr>
              <w:pStyle w:val="TableText10"/>
            </w:pPr>
            <w:r w:rsidRPr="00E15EBB">
              <w:t>655</w:t>
            </w:r>
          </w:p>
        </w:tc>
      </w:tr>
      <w:tr w:rsidR="005275EC" w:rsidRPr="00E15EBB" w14:paraId="04B20FBB" w14:textId="77777777" w:rsidTr="005275EC">
        <w:trPr>
          <w:cantSplit/>
        </w:trPr>
        <w:tc>
          <w:tcPr>
            <w:tcW w:w="1200" w:type="dxa"/>
          </w:tcPr>
          <w:p w14:paraId="3E5764B3" w14:textId="77777777" w:rsidR="005275EC" w:rsidRPr="00E15EBB" w:rsidRDefault="005275EC" w:rsidP="005275EC">
            <w:pPr>
              <w:pStyle w:val="TableNumbered"/>
              <w:numPr>
                <w:ilvl w:val="0"/>
                <w:numId w:val="0"/>
              </w:numPr>
              <w:ind w:left="360" w:hanging="360"/>
            </w:pPr>
            <w:r w:rsidRPr="00E15EBB">
              <w:t xml:space="preserve">28 </w:t>
            </w:r>
          </w:p>
        </w:tc>
        <w:tc>
          <w:tcPr>
            <w:tcW w:w="3898" w:type="dxa"/>
          </w:tcPr>
          <w:p w14:paraId="39BF007E" w14:textId="77777777" w:rsidR="005275EC" w:rsidRPr="00E15EBB" w:rsidRDefault="005275EC" w:rsidP="005275EC">
            <w:pPr>
              <w:pStyle w:val="TableText10"/>
            </w:pPr>
            <w:r w:rsidRPr="00E15EBB">
              <w:t>Threatening etc witness, interpreter or juror</w:t>
            </w:r>
          </w:p>
        </w:tc>
        <w:tc>
          <w:tcPr>
            <w:tcW w:w="2850" w:type="dxa"/>
          </w:tcPr>
          <w:p w14:paraId="6F82B6F7" w14:textId="77777777" w:rsidR="005275EC" w:rsidRPr="00E15EBB" w:rsidRDefault="005275EC" w:rsidP="005275EC">
            <w:pPr>
              <w:pStyle w:val="TableText10"/>
            </w:pPr>
            <w:r w:rsidRPr="00E15EBB">
              <w:t>709</w:t>
            </w:r>
          </w:p>
        </w:tc>
      </w:tr>
      <w:tr w:rsidR="005275EC" w:rsidRPr="00E15EBB" w14:paraId="741CBD26" w14:textId="77777777" w:rsidTr="005275EC">
        <w:trPr>
          <w:cantSplit/>
        </w:trPr>
        <w:tc>
          <w:tcPr>
            <w:tcW w:w="1200" w:type="dxa"/>
          </w:tcPr>
          <w:p w14:paraId="3E121EEC" w14:textId="77777777" w:rsidR="005275EC" w:rsidRPr="00E15EBB" w:rsidRDefault="005275EC" w:rsidP="005275EC">
            <w:pPr>
              <w:pStyle w:val="TableNumbered"/>
              <w:numPr>
                <w:ilvl w:val="0"/>
                <w:numId w:val="0"/>
              </w:numPr>
              <w:ind w:left="360" w:hanging="360"/>
            </w:pPr>
            <w:r w:rsidRPr="00E15EBB">
              <w:t xml:space="preserve">29 </w:t>
            </w:r>
          </w:p>
        </w:tc>
        <w:tc>
          <w:tcPr>
            <w:tcW w:w="3898" w:type="dxa"/>
          </w:tcPr>
          <w:p w14:paraId="58392118" w14:textId="77777777" w:rsidR="005275EC" w:rsidRPr="00E15EBB" w:rsidRDefault="005275EC" w:rsidP="005275EC">
            <w:pPr>
              <w:pStyle w:val="TableText10"/>
            </w:pPr>
            <w:r w:rsidRPr="00E15EBB">
              <w:t>Threatening etc participant in criminal investigation</w:t>
            </w:r>
          </w:p>
        </w:tc>
        <w:tc>
          <w:tcPr>
            <w:tcW w:w="2850" w:type="dxa"/>
          </w:tcPr>
          <w:p w14:paraId="22B77BFF" w14:textId="77777777" w:rsidR="005275EC" w:rsidRPr="00E15EBB" w:rsidRDefault="005275EC" w:rsidP="005275EC">
            <w:pPr>
              <w:pStyle w:val="TableText10"/>
            </w:pPr>
            <w:r w:rsidRPr="00E15EBB">
              <w:t>709A</w:t>
            </w:r>
          </w:p>
        </w:tc>
      </w:tr>
      <w:tr w:rsidR="005275EC" w:rsidRPr="00E15EBB" w14:paraId="39E30CC0" w14:textId="77777777" w:rsidTr="005275EC">
        <w:trPr>
          <w:cantSplit/>
        </w:trPr>
        <w:tc>
          <w:tcPr>
            <w:tcW w:w="1200" w:type="dxa"/>
          </w:tcPr>
          <w:p w14:paraId="0D916101" w14:textId="77777777" w:rsidR="005275EC" w:rsidRPr="00E15EBB" w:rsidRDefault="005275EC" w:rsidP="005275EC">
            <w:pPr>
              <w:pStyle w:val="TableNumbered"/>
              <w:numPr>
                <w:ilvl w:val="0"/>
                <w:numId w:val="0"/>
              </w:numPr>
              <w:ind w:left="360" w:hanging="360"/>
            </w:pPr>
            <w:r w:rsidRPr="00E15EBB">
              <w:t xml:space="preserve">30 </w:t>
            </w:r>
          </w:p>
        </w:tc>
        <w:tc>
          <w:tcPr>
            <w:tcW w:w="3898" w:type="dxa"/>
          </w:tcPr>
          <w:p w14:paraId="1D432321" w14:textId="77777777" w:rsidR="005275EC" w:rsidRPr="00E15EBB" w:rsidRDefault="005275EC" w:rsidP="005275EC">
            <w:pPr>
              <w:pStyle w:val="TableText10"/>
            </w:pPr>
            <w:r w:rsidRPr="00E15EBB">
              <w:t>Preventing attendance etc of witness, interpreter or juror</w:t>
            </w:r>
          </w:p>
        </w:tc>
        <w:tc>
          <w:tcPr>
            <w:tcW w:w="2850" w:type="dxa"/>
          </w:tcPr>
          <w:p w14:paraId="33A77292" w14:textId="77777777" w:rsidR="005275EC" w:rsidRPr="00E15EBB" w:rsidRDefault="005275EC" w:rsidP="005275EC">
            <w:pPr>
              <w:pStyle w:val="TableText10"/>
            </w:pPr>
            <w:r w:rsidRPr="00E15EBB">
              <w:t>710</w:t>
            </w:r>
          </w:p>
        </w:tc>
      </w:tr>
      <w:tr w:rsidR="005275EC" w:rsidRPr="00E15EBB" w14:paraId="14ED0C93" w14:textId="77777777" w:rsidTr="005275EC">
        <w:trPr>
          <w:cantSplit/>
        </w:trPr>
        <w:tc>
          <w:tcPr>
            <w:tcW w:w="1200" w:type="dxa"/>
          </w:tcPr>
          <w:p w14:paraId="566D070D" w14:textId="77777777" w:rsidR="005275EC" w:rsidRPr="00E15EBB" w:rsidRDefault="005275EC" w:rsidP="005275EC">
            <w:pPr>
              <w:pStyle w:val="TableNumbered"/>
              <w:numPr>
                <w:ilvl w:val="0"/>
                <w:numId w:val="0"/>
              </w:numPr>
              <w:ind w:left="360" w:hanging="360"/>
            </w:pPr>
            <w:r w:rsidRPr="00E15EBB">
              <w:t xml:space="preserve">31 </w:t>
            </w:r>
          </w:p>
        </w:tc>
        <w:tc>
          <w:tcPr>
            <w:tcW w:w="3898" w:type="dxa"/>
          </w:tcPr>
          <w:p w14:paraId="2FB46DBE" w14:textId="77777777" w:rsidR="005275EC" w:rsidRPr="00E15EBB" w:rsidRDefault="005275EC" w:rsidP="005275EC">
            <w:pPr>
              <w:pStyle w:val="TableText10"/>
            </w:pPr>
            <w:r w:rsidRPr="00E15EBB">
              <w:t>Preventing production of thing in evidence</w:t>
            </w:r>
          </w:p>
        </w:tc>
        <w:tc>
          <w:tcPr>
            <w:tcW w:w="2850" w:type="dxa"/>
          </w:tcPr>
          <w:p w14:paraId="37E2DAB4" w14:textId="77777777" w:rsidR="005275EC" w:rsidRPr="00E15EBB" w:rsidRDefault="005275EC" w:rsidP="005275EC">
            <w:pPr>
              <w:pStyle w:val="TableText10"/>
            </w:pPr>
            <w:r w:rsidRPr="00E15EBB">
              <w:t>711</w:t>
            </w:r>
          </w:p>
        </w:tc>
      </w:tr>
      <w:tr w:rsidR="005275EC" w:rsidRPr="00E15EBB" w14:paraId="6962C306" w14:textId="77777777" w:rsidTr="005275EC">
        <w:trPr>
          <w:cantSplit/>
        </w:trPr>
        <w:tc>
          <w:tcPr>
            <w:tcW w:w="1200" w:type="dxa"/>
          </w:tcPr>
          <w:p w14:paraId="65082D6E" w14:textId="77777777" w:rsidR="005275EC" w:rsidRPr="00E15EBB" w:rsidRDefault="005275EC" w:rsidP="005275EC">
            <w:pPr>
              <w:pStyle w:val="TableNumbered"/>
              <w:numPr>
                <w:ilvl w:val="0"/>
                <w:numId w:val="0"/>
              </w:numPr>
              <w:ind w:left="360" w:hanging="360"/>
            </w:pPr>
            <w:r w:rsidRPr="00E15EBB">
              <w:t xml:space="preserve">32 </w:t>
            </w:r>
          </w:p>
        </w:tc>
        <w:tc>
          <w:tcPr>
            <w:tcW w:w="3898" w:type="dxa"/>
          </w:tcPr>
          <w:p w14:paraId="05C3C07D" w14:textId="77777777" w:rsidR="005275EC" w:rsidRPr="00E15EBB" w:rsidRDefault="005275EC" w:rsidP="005275EC">
            <w:pPr>
              <w:pStyle w:val="TableText10"/>
            </w:pPr>
            <w:r w:rsidRPr="00E15EBB">
              <w:t>Reprisal against person involved in proceeding</w:t>
            </w:r>
          </w:p>
        </w:tc>
        <w:tc>
          <w:tcPr>
            <w:tcW w:w="2850" w:type="dxa"/>
          </w:tcPr>
          <w:p w14:paraId="41BC21A0" w14:textId="77777777" w:rsidR="005275EC" w:rsidRPr="00E15EBB" w:rsidRDefault="005275EC" w:rsidP="005275EC">
            <w:pPr>
              <w:pStyle w:val="TableText10"/>
            </w:pPr>
            <w:r w:rsidRPr="00E15EBB">
              <w:t>712</w:t>
            </w:r>
          </w:p>
        </w:tc>
      </w:tr>
      <w:tr w:rsidR="005275EC" w:rsidRPr="00E15EBB" w14:paraId="5D97CEB7" w14:textId="77777777" w:rsidTr="005275EC">
        <w:trPr>
          <w:cantSplit/>
        </w:trPr>
        <w:tc>
          <w:tcPr>
            <w:tcW w:w="1200" w:type="dxa"/>
          </w:tcPr>
          <w:p w14:paraId="0CE0BD76" w14:textId="77777777" w:rsidR="005275EC" w:rsidRPr="00E15EBB" w:rsidRDefault="005275EC" w:rsidP="005275EC">
            <w:pPr>
              <w:pStyle w:val="TableNumbered"/>
              <w:numPr>
                <w:ilvl w:val="0"/>
                <w:numId w:val="0"/>
              </w:numPr>
              <w:ind w:left="360" w:hanging="360"/>
            </w:pPr>
            <w:r w:rsidRPr="00E15EBB">
              <w:lastRenderedPageBreak/>
              <w:t xml:space="preserve">33 </w:t>
            </w:r>
          </w:p>
        </w:tc>
        <w:tc>
          <w:tcPr>
            <w:tcW w:w="3898" w:type="dxa"/>
          </w:tcPr>
          <w:p w14:paraId="24D10A25" w14:textId="77777777" w:rsidR="005275EC" w:rsidRPr="00E15EBB" w:rsidRDefault="005275EC" w:rsidP="005275EC">
            <w:pPr>
              <w:pStyle w:val="TableText10"/>
            </w:pPr>
            <w:r w:rsidRPr="00E15EBB">
              <w:t>Perverting the course of justice</w:t>
            </w:r>
          </w:p>
        </w:tc>
        <w:tc>
          <w:tcPr>
            <w:tcW w:w="2850" w:type="dxa"/>
          </w:tcPr>
          <w:p w14:paraId="027F02B7" w14:textId="77777777" w:rsidR="005275EC" w:rsidRPr="00E15EBB" w:rsidRDefault="005275EC" w:rsidP="005275EC">
            <w:pPr>
              <w:pStyle w:val="TableText10"/>
            </w:pPr>
            <w:r w:rsidRPr="00E15EBB">
              <w:t>713</w:t>
            </w:r>
          </w:p>
        </w:tc>
      </w:tr>
      <w:tr w:rsidR="005275EC" w:rsidRPr="00E15EBB" w14:paraId="2F519DCE" w14:textId="77777777" w:rsidTr="005275EC">
        <w:trPr>
          <w:cantSplit/>
        </w:trPr>
        <w:tc>
          <w:tcPr>
            <w:tcW w:w="1200" w:type="dxa"/>
          </w:tcPr>
          <w:p w14:paraId="23E23114" w14:textId="77777777" w:rsidR="005275EC" w:rsidRPr="00E15EBB" w:rsidRDefault="005275EC" w:rsidP="005275EC">
            <w:pPr>
              <w:pStyle w:val="TableNumbered"/>
              <w:numPr>
                <w:ilvl w:val="0"/>
                <w:numId w:val="0"/>
              </w:numPr>
              <w:ind w:left="360" w:hanging="360"/>
            </w:pPr>
            <w:r w:rsidRPr="00E15EBB">
              <w:t xml:space="preserve">34 </w:t>
            </w:r>
          </w:p>
        </w:tc>
        <w:tc>
          <w:tcPr>
            <w:tcW w:w="3898" w:type="dxa"/>
          </w:tcPr>
          <w:p w14:paraId="37819AA4" w14:textId="77777777" w:rsidR="005275EC" w:rsidRPr="00E15EBB" w:rsidRDefault="005275EC" w:rsidP="005275EC">
            <w:pPr>
              <w:pStyle w:val="TableText10"/>
            </w:pPr>
            <w:r w:rsidRPr="00E15EBB">
              <w:t>Accessory after the fact</w:t>
            </w:r>
          </w:p>
        </w:tc>
        <w:tc>
          <w:tcPr>
            <w:tcW w:w="2850" w:type="dxa"/>
          </w:tcPr>
          <w:p w14:paraId="02165F45" w14:textId="77777777" w:rsidR="005275EC" w:rsidRPr="00E15EBB" w:rsidRDefault="005275EC" w:rsidP="005275EC">
            <w:pPr>
              <w:pStyle w:val="TableText10"/>
            </w:pPr>
            <w:r w:rsidRPr="00E15EBB">
              <w:t>717</w:t>
            </w:r>
          </w:p>
        </w:tc>
      </w:tr>
    </w:tbl>
    <w:p w14:paraId="691FA31B" w14:textId="77777777" w:rsidR="005275EC" w:rsidRPr="0047084B" w:rsidRDefault="005275EC" w:rsidP="005275EC">
      <w:pPr>
        <w:pStyle w:val="Sched-Part"/>
      </w:pPr>
      <w:bookmarkStart w:id="323" w:name="_Toc110594185"/>
      <w:r w:rsidRPr="0047084B">
        <w:rPr>
          <w:rStyle w:val="CharPartNo"/>
        </w:rPr>
        <w:t>Part 1.3</w:t>
      </w:r>
      <w:r w:rsidRPr="00E15EBB">
        <w:tab/>
      </w:r>
      <w:r w:rsidRPr="0047084B">
        <w:rPr>
          <w:rStyle w:val="CharPartText"/>
        </w:rPr>
        <w:t>Drugs of Dependence Act 1989</w:t>
      </w:r>
      <w:bookmarkEnd w:id="323"/>
    </w:p>
    <w:p w14:paraId="7DC12749"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583DD3AD" w14:textId="77777777" w:rsidTr="005275EC">
        <w:trPr>
          <w:cantSplit/>
          <w:tblHeader/>
        </w:trPr>
        <w:tc>
          <w:tcPr>
            <w:tcW w:w="1200" w:type="dxa"/>
            <w:tcBorders>
              <w:bottom w:val="single" w:sz="4" w:space="0" w:color="auto"/>
            </w:tcBorders>
          </w:tcPr>
          <w:p w14:paraId="760D0B9C" w14:textId="77777777" w:rsidR="005275EC" w:rsidRPr="00E15EBB" w:rsidRDefault="005275EC" w:rsidP="005275EC">
            <w:pPr>
              <w:pStyle w:val="TableColHd"/>
            </w:pPr>
            <w:r w:rsidRPr="00E15EBB">
              <w:t>column 1</w:t>
            </w:r>
          </w:p>
          <w:p w14:paraId="6D8355AE" w14:textId="77777777" w:rsidR="005275EC" w:rsidRPr="00E15EBB" w:rsidRDefault="005275EC" w:rsidP="005275EC">
            <w:pPr>
              <w:pStyle w:val="TableColHd"/>
            </w:pPr>
            <w:r w:rsidRPr="00E15EBB">
              <w:t>item</w:t>
            </w:r>
          </w:p>
        </w:tc>
        <w:tc>
          <w:tcPr>
            <w:tcW w:w="3898" w:type="dxa"/>
            <w:tcBorders>
              <w:bottom w:val="single" w:sz="4" w:space="0" w:color="auto"/>
            </w:tcBorders>
          </w:tcPr>
          <w:p w14:paraId="627AF7B5" w14:textId="77777777" w:rsidR="005275EC" w:rsidRPr="00E15EBB" w:rsidRDefault="005275EC" w:rsidP="005275EC">
            <w:pPr>
              <w:pStyle w:val="TableColHd"/>
            </w:pPr>
            <w:r w:rsidRPr="00E15EBB">
              <w:t>column 2</w:t>
            </w:r>
          </w:p>
          <w:p w14:paraId="227DD291" w14:textId="77777777" w:rsidR="005275EC" w:rsidRPr="00E15EBB" w:rsidRDefault="005275EC" w:rsidP="005275EC">
            <w:pPr>
              <w:pStyle w:val="TableColHd"/>
            </w:pPr>
            <w:r w:rsidRPr="00E15EBB">
              <w:t>offence</w:t>
            </w:r>
          </w:p>
        </w:tc>
        <w:tc>
          <w:tcPr>
            <w:tcW w:w="2850" w:type="dxa"/>
            <w:tcBorders>
              <w:bottom w:val="single" w:sz="4" w:space="0" w:color="auto"/>
            </w:tcBorders>
          </w:tcPr>
          <w:p w14:paraId="5003C929" w14:textId="77777777" w:rsidR="005275EC" w:rsidRPr="00E15EBB" w:rsidRDefault="005275EC" w:rsidP="005275EC">
            <w:pPr>
              <w:pStyle w:val="TableColHd"/>
            </w:pPr>
            <w:r w:rsidRPr="00E15EBB">
              <w:t>column 3</w:t>
            </w:r>
          </w:p>
          <w:p w14:paraId="3C49047C" w14:textId="77777777" w:rsidR="005275EC" w:rsidRPr="00E15EBB" w:rsidRDefault="005275EC" w:rsidP="005275EC">
            <w:pPr>
              <w:pStyle w:val="TableColHd"/>
            </w:pPr>
            <w:r w:rsidRPr="00E15EBB">
              <w:t>section</w:t>
            </w:r>
          </w:p>
        </w:tc>
      </w:tr>
      <w:tr w:rsidR="005275EC" w:rsidRPr="00E15EBB" w14:paraId="6579171D" w14:textId="77777777" w:rsidTr="005275EC">
        <w:trPr>
          <w:cantSplit/>
        </w:trPr>
        <w:tc>
          <w:tcPr>
            <w:tcW w:w="1200" w:type="dxa"/>
          </w:tcPr>
          <w:p w14:paraId="56EE6A64" w14:textId="77777777" w:rsidR="005275EC" w:rsidRPr="00E15EBB" w:rsidRDefault="005275EC" w:rsidP="005275EC">
            <w:pPr>
              <w:pStyle w:val="TableNumbered"/>
              <w:numPr>
                <w:ilvl w:val="0"/>
                <w:numId w:val="0"/>
              </w:numPr>
              <w:ind w:left="360" w:hanging="360"/>
            </w:pPr>
            <w:r w:rsidRPr="00E15EBB">
              <w:t xml:space="preserve">1 </w:t>
            </w:r>
          </w:p>
        </w:tc>
        <w:tc>
          <w:tcPr>
            <w:tcW w:w="3898" w:type="dxa"/>
          </w:tcPr>
          <w:p w14:paraId="1374504D" w14:textId="77777777" w:rsidR="005275EC" w:rsidRPr="00E15EBB" w:rsidRDefault="005275EC" w:rsidP="005275EC">
            <w:pPr>
              <w:pStyle w:val="TableText10"/>
            </w:pPr>
            <w:r w:rsidRPr="00E15EBB">
              <w:t>Sale or supply</w:t>
            </w:r>
          </w:p>
        </w:tc>
        <w:tc>
          <w:tcPr>
            <w:tcW w:w="2850" w:type="dxa"/>
          </w:tcPr>
          <w:p w14:paraId="703968DF" w14:textId="77777777" w:rsidR="005275EC" w:rsidRPr="00E15EBB" w:rsidRDefault="005275EC" w:rsidP="005275EC">
            <w:pPr>
              <w:pStyle w:val="TableText10"/>
            </w:pPr>
            <w:r w:rsidRPr="00E15EBB">
              <w:t>164</w:t>
            </w:r>
          </w:p>
        </w:tc>
      </w:tr>
    </w:tbl>
    <w:p w14:paraId="7178A726" w14:textId="77777777" w:rsidR="005275EC" w:rsidRPr="0047084B" w:rsidRDefault="005275EC" w:rsidP="005275EC">
      <w:pPr>
        <w:pStyle w:val="Sched-Part"/>
      </w:pPr>
      <w:bookmarkStart w:id="324" w:name="_Toc110594186"/>
      <w:r w:rsidRPr="0047084B">
        <w:rPr>
          <w:rStyle w:val="CharPartNo"/>
        </w:rPr>
        <w:t>Part 1.4</w:t>
      </w:r>
      <w:r w:rsidRPr="00E15EBB">
        <w:tab/>
      </w:r>
      <w:r w:rsidRPr="0047084B">
        <w:rPr>
          <w:rStyle w:val="CharPartText"/>
        </w:rPr>
        <w:t>Firearms Act 1996</w:t>
      </w:r>
      <w:bookmarkEnd w:id="324"/>
    </w:p>
    <w:p w14:paraId="3CB1410F"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08C4A74E" w14:textId="77777777" w:rsidTr="005275EC">
        <w:trPr>
          <w:cantSplit/>
          <w:tblHeader/>
        </w:trPr>
        <w:tc>
          <w:tcPr>
            <w:tcW w:w="1200" w:type="dxa"/>
            <w:tcBorders>
              <w:bottom w:val="single" w:sz="4" w:space="0" w:color="auto"/>
            </w:tcBorders>
          </w:tcPr>
          <w:p w14:paraId="7719B7C9" w14:textId="77777777" w:rsidR="005275EC" w:rsidRPr="00E15EBB" w:rsidRDefault="005275EC" w:rsidP="005275EC">
            <w:pPr>
              <w:pStyle w:val="TableColHd"/>
            </w:pPr>
            <w:r w:rsidRPr="00E15EBB">
              <w:t>column 1</w:t>
            </w:r>
          </w:p>
          <w:p w14:paraId="30AC83F8" w14:textId="77777777" w:rsidR="005275EC" w:rsidRPr="00E15EBB" w:rsidRDefault="005275EC" w:rsidP="005275EC">
            <w:pPr>
              <w:pStyle w:val="TableColHd"/>
            </w:pPr>
            <w:r w:rsidRPr="00E15EBB">
              <w:t>item</w:t>
            </w:r>
          </w:p>
        </w:tc>
        <w:tc>
          <w:tcPr>
            <w:tcW w:w="3898" w:type="dxa"/>
            <w:tcBorders>
              <w:bottom w:val="single" w:sz="4" w:space="0" w:color="auto"/>
            </w:tcBorders>
          </w:tcPr>
          <w:p w14:paraId="654F94F0" w14:textId="77777777" w:rsidR="005275EC" w:rsidRPr="00E15EBB" w:rsidRDefault="005275EC" w:rsidP="005275EC">
            <w:pPr>
              <w:pStyle w:val="TableColHd"/>
            </w:pPr>
            <w:r w:rsidRPr="00E15EBB">
              <w:t>column 2</w:t>
            </w:r>
          </w:p>
          <w:p w14:paraId="39119ED8" w14:textId="77777777" w:rsidR="005275EC" w:rsidRPr="00E15EBB" w:rsidRDefault="005275EC" w:rsidP="005275EC">
            <w:pPr>
              <w:pStyle w:val="TableColHd"/>
            </w:pPr>
            <w:r w:rsidRPr="00E15EBB">
              <w:t>offence</w:t>
            </w:r>
          </w:p>
        </w:tc>
        <w:tc>
          <w:tcPr>
            <w:tcW w:w="2850" w:type="dxa"/>
            <w:tcBorders>
              <w:bottom w:val="single" w:sz="4" w:space="0" w:color="auto"/>
            </w:tcBorders>
          </w:tcPr>
          <w:p w14:paraId="74078E45" w14:textId="77777777" w:rsidR="005275EC" w:rsidRPr="00E15EBB" w:rsidRDefault="005275EC" w:rsidP="005275EC">
            <w:pPr>
              <w:pStyle w:val="TableColHd"/>
            </w:pPr>
            <w:r w:rsidRPr="00E15EBB">
              <w:t>column 3</w:t>
            </w:r>
          </w:p>
          <w:p w14:paraId="60E9EA0C" w14:textId="77777777" w:rsidR="005275EC" w:rsidRPr="00E15EBB" w:rsidRDefault="005275EC" w:rsidP="005275EC">
            <w:pPr>
              <w:pStyle w:val="TableColHd"/>
            </w:pPr>
            <w:r w:rsidRPr="00E15EBB">
              <w:t>section</w:t>
            </w:r>
          </w:p>
        </w:tc>
      </w:tr>
      <w:tr w:rsidR="005275EC" w:rsidRPr="00E15EBB" w14:paraId="00E6ECC8" w14:textId="77777777" w:rsidTr="005275EC">
        <w:trPr>
          <w:cantSplit/>
        </w:trPr>
        <w:tc>
          <w:tcPr>
            <w:tcW w:w="1200" w:type="dxa"/>
          </w:tcPr>
          <w:p w14:paraId="7B52FFBF" w14:textId="77777777" w:rsidR="005275EC" w:rsidRPr="00E15EBB" w:rsidRDefault="005275EC" w:rsidP="005275EC">
            <w:pPr>
              <w:pStyle w:val="TableNumbered"/>
              <w:numPr>
                <w:ilvl w:val="0"/>
                <w:numId w:val="0"/>
              </w:numPr>
              <w:ind w:left="360" w:hanging="360"/>
            </w:pPr>
            <w:r w:rsidRPr="00E15EBB">
              <w:t xml:space="preserve">1 </w:t>
            </w:r>
          </w:p>
        </w:tc>
        <w:tc>
          <w:tcPr>
            <w:tcW w:w="3898" w:type="dxa"/>
          </w:tcPr>
          <w:p w14:paraId="3A2A4D3B" w14:textId="77777777" w:rsidR="005275EC" w:rsidRPr="00E15EBB" w:rsidRDefault="005275EC" w:rsidP="005275EC">
            <w:pPr>
              <w:pStyle w:val="TableText10"/>
            </w:pPr>
            <w:r w:rsidRPr="00E15EBB">
              <w:t>Offence—unauthorised possession or use of prohibited firearms</w:t>
            </w:r>
          </w:p>
        </w:tc>
        <w:tc>
          <w:tcPr>
            <w:tcW w:w="2850" w:type="dxa"/>
          </w:tcPr>
          <w:p w14:paraId="03E19A3E" w14:textId="77777777" w:rsidR="005275EC" w:rsidRPr="00E15EBB" w:rsidRDefault="005275EC" w:rsidP="005275EC">
            <w:pPr>
              <w:pStyle w:val="TableText10"/>
            </w:pPr>
            <w:r w:rsidRPr="00E15EBB">
              <w:t>42</w:t>
            </w:r>
          </w:p>
        </w:tc>
      </w:tr>
      <w:tr w:rsidR="005275EC" w:rsidRPr="00E15EBB" w14:paraId="2C21DE0C" w14:textId="77777777" w:rsidTr="005275EC">
        <w:trPr>
          <w:cantSplit/>
        </w:trPr>
        <w:tc>
          <w:tcPr>
            <w:tcW w:w="1200" w:type="dxa"/>
          </w:tcPr>
          <w:p w14:paraId="3616673C"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14833394" w14:textId="77777777" w:rsidR="005275EC" w:rsidRPr="00E15EBB" w:rsidRDefault="005275EC" w:rsidP="005275EC">
            <w:pPr>
              <w:pStyle w:val="TableText10"/>
            </w:pPr>
            <w:r w:rsidRPr="00E15EBB">
              <w:t>Offence—unauthorised possession or use of firearms other than prohibited firearms</w:t>
            </w:r>
          </w:p>
        </w:tc>
        <w:tc>
          <w:tcPr>
            <w:tcW w:w="2850" w:type="dxa"/>
          </w:tcPr>
          <w:p w14:paraId="085E7E59" w14:textId="77777777" w:rsidR="005275EC" w:rsidRPr="00E15EBB" w:rsidRDefault="005275EC" w:rsidP="005275EC">
            <w:pPr>
              <w:pStyle w:val="TableText10"/>
            </w:pPr>
            <w:r w:rsidRPr="00E15EBB">
              <w:t>43</w:t>
            </w:r>
          </w:p>
        </w:tc>
      </w:tr>
      <w:tr w:rsidR="005275EC" w:rsidRPr="00E15EBB" w14:paraId="774B17CD" w14:textId="77777777" w:rsidTr="005275EC">
        <w:trPr>
          <w:cantSplit/>
        </w:trPr>
        <w:tc>
          <w:tcPr>
            <w:tcW w:w="1200" w:type="dxa"/>
          </w:tcPr>
          <w:p w14:paraId="2A50314D"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618020A0" w14:textId="77777777" w:rsidR="005275EC" w:rsidRPr="00E15EBB" w:rsidRDefault="005275EC" w:rsidP="005275EC">
            <w:pPr>
              <w:pStyle w:val="TableText10"/>
            </w:pPr>
            <w:r w:rsidRPr="00E15EBB">
              <w:t>Offence—contravention of condition by licensee etc</w:t>
            </w:r>
          </w:p>
        </w:tc>
        <w:tc>
          <w:tcPr>
            <w:tcW w:w="2850" w:type="dxa"/>
          </w:tcPr>
          <w:p w14:paraId="0B70892C" w14:textId="77777777" w:rsidR="005275EC" w:rsidRPr="00E15EBB" w:rsidRDefault="005275EC" w:rsidP="005275EC">
            <w:pPr>
              <w:pStyle w:val="TableText10"/>
            </w:pPr>
            <w:r w:rsidRPr="00E15EBB">
              <w:t>45</w:t>
            </w:r>
          </w:p>
        </w:tc>
      </w:tr>
      <w:tr w:rsidR="005275EC" w:rsidRPr="00E15EBB" w14:paraId="1B8EAB33" w14:textId="77777777" w:rsidTr="005275EC">
        <w:trPr>
          <w:cantSplit/>
        </w:trPr>
        <w:tc>
          <w:tcPr>
            <w:tcW w:w="1200" w:type="dxa"/>
          </w:tcPr>
          <w:p w14:paraId="16DD03DE"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37EA20CF" w14:textId="77777777" w:rsidR="005275EC" w:rsidRPr="00E15EBB" w:rsidRDefault="005275EC" w:rsidP="005275EC">
            <w:pPr>
              <w:pStyle w:val="TableText10"/>
            </w:pPr>
            <w:r w:rsidRPr="00E15EBB">
              <w:t>Offences—trafficking firearms</w:t>
            </w:r>
          </w:p>
        </w:tc>
        <w:tc>
          <w:tcPr>
            <w:tcW w:w="2850" w:type="dxa"/>
          </w:tcPr>
          <w:p w14:paraId="2BF971C7" w14:textId="77777777" w:rsidR="005275EC" w:rsidRPr="00E15EBB" w:rsidRDefault="005275EC" w:rsidP="005275EC">
            <w:pPr>
              <w:pStyle w:val="TableText10"/>
            </w:pPr>
            <w:r w:rsidRPr="00E15EBB">
              <w:t>220</w:t>
            </w:r>
          </w:p>
        </w:tc>
      </w:tr>
      <w:tr w:rsidR="005275EC" w:rsidRPr="00E15EBB" w14:paraId="20B9A6D4" w14:textId="77777777" w:rsidTr="005275EC">
        <w:trPr>
          <w:cantSplit/>
        </w:trPr>
        <w:tc>
          <w:tcPr>
            <w:tcW w:w="1200" w:type="dxa"/>
          </w:tcPr>
          <w:p w14:paraId="4B4A7714"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02C712E9" w14:textId="77777777" w:rsidR="005275EC" w:rsidRPr="00E15EBB" w:rsidRDefault="005275EC" w:rsidP="005275EC">
            <w:pPr>
              <w:pStyle w:val="TableText10"/>
            </w:pPr>
            <w:r w:rsidRPr="00E15EBB">
              <w:t>Offence—unlawful disposal of firearms</w:t>
            </w:r>
          </w:p>
        </w:tc>
        <w:tc>
          <w:tcPr>
            <w:tcW w:w="2850" w:type="dxa"/>
          </w:tcPr>
          <w:p w14:paraId="2A2D238D" w14:textId="77777777" w:rsidR="005275EC" w:rsidRPr="00E15EBB" w:rsidRDefault="005275EC" w:rsidP="005275EC">
            <w:pPr>
              <w:pStyle w:val="TableText10"/>
            </w:pPr>
            <w:r w:rsidRPr="00E15EBB">
              <w:t>226</w:t>
            </w:r>
          </w:p>
        </w:tc>
      </w:tr>
      <w:tr w:rsidR="005275EC" w:rsidRPr="00E15EBB" w14:paraId="6AD91AA8" w14:textId="77777777" w:rsidTr="005275EC">
        <w:trPr>
          <w:cantSplit/>
        </w:trPr>
        <w:tc>
          <w:tcPr>
            <w:tcW w:w="1200" w:type="dxa"/>
          </w:tcPr>
          <w:p w14:paraId="0D41CBE4"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30379823" w14:textId="77777777" w:rsidR="005275EC" w:rsidRPr="00E15EBB" w:rsidRDefault="005275EC" w:rsidP="005275EC">
            <w:pPr>
              <w:pStyle w:val="TableText10"/>
            </w:pPr>
            <w:r w:rsidRPr="00E15EBB">
              <w:t>Offence—unlawful acquisition of firearms</w:t>
            </w:r>
          </w:p>
        </w:tc>
        <w:tc>
          <w:tcPr>
            <w:tcW w:w="2850" w:type="dxa"/>
          </w:tcPr>
          <w:p w14:paraId="5FD433EE" w14:textId="77777777" w:rsidR="005275EC" w:rsidRPr="00E15EBB" w:rsidRDefault="005275EC" w:rsidP="005275EC">
            <w:pPr>
              <w:pStyle w:val="TableText10"/>
            </w:pPr>
            <w:r w:rsidRPr="00E15EBB">
              <w:t>227</w:t>
            </w:r>
          </w:p>
        </w:tc>
      </w:tr>
    </w:tbl>
    <w:p w14:paraId="55934A6A" w14:textId="77777777" w:rsidR="00480A6E" w:rsidRDefault="00480A6E">
      <w:pPr>
        <w:pStyle w:val="03Schedule"/>
        <w:sectPr w:rsidR="00480A6E">
          <w:headerReference w:type="even" r:id="rId170"/>
          <w:headerReference w:type="default" r:id="rId171"/>
          <w:footerReference w:type="even" r:id="rId172"/>
          <w:footerReference w:type="default" r:id="rId173"/>
          <w:type w:val="continuous"/>
          <w:pgSz w:w="11907" w:h="16839" w:code="9"/>
          <w:pgMar w:top="3880" w:right="1900" w:bottom="3100" w:left="2300" w:header="2280" w:footer="1760" w:gutter="0"/>
          <w:cols w:space="720"/>
        </w:sectPr>
      </w:pPr>
    </w:p>
    <w:p w14:paraId="356C10FE" w14:textId="77777777" w:rsidR="00336D9F" w:rsidRDefault="00336D9F" w:rsidP="0056111C">
      <w:pPr>
        <w:pStyle w:val="Dict-Heading"/>
      </w:pPr>
      <w:bookmarkStart w:id="325" w:name="_Toc110594187"/>
      <w:r>
        <w:lastRenderedPageBreak/>
        <w:t>Dictionary</w:t>
      </w:r>
      <w:bookmarkEnd w:id="325"/>
    </w:p>
    <w:p w14:paraId="0DD4B58C" w14:textId="77777777" w:rsidR="00336D9F" w:rsidRDefault="00336D9F">
      <w:pPr>
        <w:pStyle w:val="ref"/>
        <w:keepNext/>
      </w:pPr>
      <w:r>
        <w:t>(see s 3)</w:t>
      </w:r>
    </w:p>
    <w:p w14:paraId="34456419" w14:textId="5FDBD363" w:rsidR="00336D9F" w:rsidRDefault="00336D9F">
      <w:pPr>
        <w:pStyle w:val="aNote"/>
        <w:keepNext/>
      </w:pPr>
      <w:r>
        <w:rPr>
          <w:rStyle w:val="charItals"/>
        </w:rPr>
        <w:t>Note 1</w:t>
      </w:r>
      <w:r>
        <w:rPr>
          <w:rStyle w:val="charItals"/>
        </w:rPr>
        <w:tab/>
      </w:r>
      <w:r>
        <w:t xml:space="preserve">The </w:t>
      </w:r>
      <w:hyperlink r:id="rId174" w:tooltip="A2001-14" w:history="1">
        <w:r w:rsidR="00030A80" w:rsidRPr="00030A80">
          <w:rPr>
            <w:rStyle w:val="charCitHyperlinkAbbrev"/>
          </w:rPr>
          <w:t>Legislation Act</w:t>
        </w:r>
      </w:hyperlink>
      <w:r>
        <w:t xml:space="preserve"> contains definitions and other provisions relevant to this Act.</w:t>
      </w:r>
    </w:p>
    <w:p w14:paraId="651DDB50" w14:textId="0D00FE16" w:rsidR="00336D9F" w:rsidRDefault="00336D9F">
      <w:pPr>
        <w:pStyle w:val="aNote"/>
        <w:keepNext/>
      </w:pPr>
      <w:r>
        <w:rPr>
          <w:rStyle w:val="charItals"/>
        </w:rPr>
        <w:t>Note 2</w:t>
      </w:r>
      <w:r>
        <w:rPr>
          <w:rStyle w:val="charItals"/>
        </w:rPr>
        <w:tab/>
      </w:r>
      <w:r>
        <w:t xml:space="preserve">For example, the </w:t>
      </w:r>
      <w:hyperlink r:id="rId175" w:tooltip="A2001-14" w:history="1">
        <w:r w:rsidR="00030A80" w:rsidRPr="00030A80">
          <w:rPr>
            <w:rStyle w:val="charCitHyperlinkAbbrev"/>
          </w:rPr>
          <w:t>Legislation Act</w:t>
        </w:r>
      </w:hyperlink>
      <w:r>
        <w:t>, dict, pt 1 defines the following terms:</w:t>
      </w:r>
    </w:p>
    <w:p w14:paraId="457369CC" w14:textId="77777777" w:rsidR="00336D9F" w:rsidRDefault="00336D9F">
      <w:pPr>
        <w:pStyle w:val="aNoteBulletss"/>
        <w:tabs>
          <w:tab w:val="left" w:pos="2300"/>
        </w:tabs>
      </w:pPr>
      <w:r>
        <w:rPr>
          <w:rFonts w:ascii="Symbol" w:hAnsi="Symbol"/>
        </w:rPr>
        <w:t></w:t>
      </w:r>
      <w:r>
        <w:rPr>
          <w:rFonts w:ascii="Symbol" w:hAnsi="Symbol"/>
        </w:rPr>
        <w:tab/>
      </w:r>
      <w:r>
        <w:t>administrative unit</w:t>
      </w:r>
    </w:p>
    <w:p w14:paraId="77AE99DD" w14:textId="77777777" w:rsidR="00336D9F" w:rsidRDefault="00336D9F">
      <w:pPr>
        <w:pStyle w:val="aNoteBulletss"/>
        <w:tabs>
          <w:tab w:val="left" w:pos="2300"/>
        </w:tabs>
      </w:pPr>
      <w:r>
        <w:rPr>
          <w:rFonts w:ascii="Symbol" w:hAnsi="Symbol"/>
        </w:rPr>
        <w:t></w:t>
      </w:r>
      <w:r>
        <w:rPr>
          <w:rFonts w:ascii="Symbol" w:hAnsi="Symbol"/>
        </w:rPr>
        <w:tab/>
      </w:r>
      <w:r>
        <w:t>adult</w:t>
      </w:r>
    </w:p>
    <w:p w14:paraId="00519C90" w14:textId="77777777" w:rsidR="00336D9F" w:rsidRDefault="00336D9F">
      <w:pPr>
        <w:pStyle w:val="aNoteBulletss"/>
        <w:tabs>
          <w:tab w:val="left" w:pos="2300"/>
        </w:tabs>
      </w:pPr>
      <w:r>
        <w:rPr>
          <w:rFonts w:ascii="Symbol" w:hAnsi="Symbol"/>
        </w:rPr>
        <w:t></w:t>
      </w:r>
      <w:r>
        <w:rPr>
          <w:rFonts w:ascii="Symbol" w:hAnsi="Symbol"/>
        </w:rPr>
        <w:tab/>
      </w:r>
      <w:r w:rsidR="00912D13">
        <w:t>director</w:t>
      </w:r>
      <w:r w:rsidR="00912D13">
        <w:noBreakHyphen/>
        <w:t>general</w:t>
      </w:r>
      <w:r w:rsidR="00912D13" w:rsidRPr="00D57A5C">
        <w:t xml:space="preserve"> (see s 163)</w:t>
      </w:r>
    </w:p>
    <w:p w14:paraId="55EFFBBB" w14:textId="77777777" w:rsidR="00336D9F" w:rsidRDefault="00336D9F">
      <w:pPr>
        <w:pStyle w:val="aNoteBulletss"/>
        <w:tabs>
          <w:tab w:val="left" w:pos="2300"/>
        </w:tabs>
      </w:pPr>
      <w:r>
        <w:rPr>
          <w:rFonts w:ascii="Symbol" w:hAnsi="Symbol"/>
        </w:rPr>
        <w:t></w:t>
      </w:r>
      <w:r>
        <w:rPr>
          <w:rFonts w:ascii="Symbol" w:hAnsi="Symbol"/>
        </w:rPr>
        <w:tab/>
      </w:r>
      <w:r>
        <w:t>director of public prosecutions</w:t>
      </w:r>
    </w:p>
    <w:p w14:paraId="72991058" w14:textId="77777777" w:rsidR="00336D9F" w:rsidRDefault="00336D9F">
      <w:pPr>
        <w:pStyle w:val="aNoteBulletss"/>
        <w:tabs>
          <w:tab w:val="left" w:pos="2300"/>
        </w:tabs>
      </w:pPr>
      <w:r>
        <w:rPr>
          <w:rFonts w:ascii="Symbol" w:hAnsi="Symbol"/>
        </w:rPr>
        <w:t></w:t>
      </w:r>
      <w:r>
        <w:rPr>
          <w:rFonts w:ascii="Symbol" w:hAnsi="Symbol"/>
        </w:rPr>
        <w:tab/>
      </w:r>
      <w:r>
        <w:t>doctor</w:t>
      </w:r>
    </w:p>
    <w:p w14:paraId="7514FF45" w14:textId="77777777" w:rsidR="00336D9F" w:rsidRDefault="00336D9F">
      <w:pPr>
        <w:pStyle w:val="aNoteBulletss"/>
        <w:tabs>
          <w:tab w:val="left" w:pos="2300"/>
        </w:tabs>
      </w:pPr>
      <w:r>
        <w:rPr>
          <w:rFonts w:ascii="Symbol" w:hAnsi="Symbol"/>
        </w:rPr>
        <w:t></w:t>
      </w:r>
      <w:r>
        <w:rPr>
          <w:rFonts w:ascii="Symbol" w:hAnsi="Symbol"/>
        </w:rPr>
        <w:tab/>
      </w:r>
      <w:r>
        <w:t>entity</w:t>
      </w:r>
    </w:p>
    <w:p w14:paraId="4191EB49" w14:textId="77777777" w:rsidR="001B5573" w:rsidRDefault="001B5573" w:rsidP="001B5573">
      <w:pPr>
        <w:pStyle w:val="aNoteBulletss"/>
        <w:tabs>
          <w:tab w:val="left" w:pos="2300"/>
        </w:tabs>
      </w:pPr>
      <w:r w:rsidRPr="007B6AE8">
        <w:rPr>
          <w:rFonts w:ascii="Symbol" w:hAnsi="Symbol"/>
        </w:rPr>
        <w:t></w:t>
      </w:r>
      <w:r w:rsidRPr="007B6AE8">
        <w:rPr>
          <w:rFonts w:ascii="Symbol" w:hAnsi="Symbol"/>
        </w:rPr>
        <w:tab/>
      </w:r>
      <w:r w:rsidRPr="007B6AE8">
        <w:t xml:space="preserve">found guilty </w:t>
      </w:r>
    </w:p>
    <w:p w14:paraId="15FC14AE" w14:textId="77777777" w:rsidR="00F86201" w:rsidRPr="007B6AE8" w:rsidRDefault="00F86201" w:rsidP="001B5573">
      <w:pPr>
        <w:pStyle w:val="aNoteBulletss"/>
        <w:tabs>
          <w:tab w:val="left" w:pos="2300"/>
        </w:tabs>
      </w:pPr>
      <w:r w:rsidRPr="0083266D">
        <w:rPr>
          <w:rFonts w:ascii="Symbol" w:hAnsi="Symbol"/>
        </w:rPr>
        <w:t></w:t>
      </w:r>
      <w:r w:rsidRPr="0083266D">
        <w:rPr>
          <w:rFonts w:ascii="Symbol" w:hAnsi="Symbol"/>
        </w:rPr>
        <w:tab/>
      </w:r>
      <w:r w:rsidRPr="0083266D">
        <w:t>head of service</w:t>
      </w:r>
    </w:p>
    <w:p w14:paraId="02B223CB" w14:textId="77777777" w:rsidR="00336D9F" w:rsidRDefault="00336D9F">
      <w:pPr>
        <w:pStyle w:val="aNoteBulletss"/>
        <w:tabs>
          <w:tab w:val="left" w:pos="2300"/>
        </w:tabs>
      </w:pPr>
      <w:r>
        <w:rPr>
          <w:rFonts w:ascii="Symbol" w:hAnsi="Symbol"/>
        </w:rPr>
        <w:t></w:t>
      </w:r>
      <w:r>
        <w:rPr>
          <w:rFonts w:ascii="Symbol" w:hAnsi="Symbol"/>
        </w:rPr>
        <w:tab/>
      </w:r>
      <w:r>
        <w:t>law (of the Territory)</w:t>
      </w:r>
    </w:p>
    <w:p w14:paraId="0713C84A" w14:textId="77777777" w:rsidR="00336D9F" w:rsidRDefault="00336D9F">
      <w:pPr>
        <w:pStyle w:val="aNoteBulletss"/>
        <w:tabs>
          <w:tab w:val="left" w:pos="2300"/>
        </w:tabs>
      </w:pPr>
      <w:r>
        <w:rPr>
          <w:rFonts w:ascii="Symbol" w:hAnsi="Symbol"/>
        </w:rPr>
        <w:t></w:t>
      </w:r>
      <w:r>
        <w:rPr>
          <w:rFonts w:ascii="Symbol" w:hAnsi="Symbol"/>
        </w:rPr>
        <w:tab/>
      </w:r>
      <w:r>
        <w:t>lawyer</w:t>
      </w:r>
    </w:p>
    <w:p w14:paraId="1CF77270" w14:textId="77777777" w:rsidR="00792EB7" w:rsidRPr="006B195D" w:rsidRDefault="00792EB7" w:rsidP="00792EB7">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Pr="006B195D">
        <w:rPr>
          <w:color w:val="000000"/>
        </w:rPr>
        <w:t>Magistrates Court</w:t>
      </w:r>
    </w:p>
    <w:p w14:paraId="5BEDFBF5" w14:textId="77777777" w:rsidR="00336D9F" w:rsidRDefault="00336D9F">
      <w:pPr>
        <w:pStyle w:val="aNoteBulletss"/>
        <w:tabs>
          <w:tab w:val="left" w:pos="2300"/>
        </w:tabs>
      </w:pPr>
      <w:r>
        <w:rPr>
          <w:rFonts w:ascii="Symbol" w:hAnsi="Symbol"/>
        </w:rPr>
        <w:t></w:t>
      </w:r>
      <w:r>
        <w:rPr>
          <w:rFonts w:ascii="Symbol" w:hAnsi="Symbol"/>
        </w:rPr>
        <w:tab/>
      </w:r>
      <w:r>
        <w:t>may (see s 146)</w:t>
      </w:r>
    </w:p>
    <w:p w14:paraId="53E7C952" w14:textId="77777777" w:rsidR="00336D9F" w:rsidRDefault="00336D9F">
      <w:pPr>
        <w:pStyle w:val="aNoteBulletss"/>
        <w:tabs>
          <w:tab w:val="left" w:pos="2300"/>
        </w:tabs>
      </w:pPr>
      <w:r>
        <w:rPr>
          <w:rFonts w:ascii="Symbol" w:hAnsi="Symbol"/>
        </w:rPr>
        <w:t></w:t>
      </w:r>
      <w:r>
        <w:rPr>
          <w:rFonts w:ascii="Symbol" w:hAnsi="Symbol"/>
        </w:rPr>
        <w:tab/>
      </w:r>
      <w:r>
        <w:t>must (see s 146)</w:t>
      </w:r>
    </w:p>
    <w:p w14:paraId="7E2332BD" w14:textId="77777777" w:rsidR="00336D9F" w:rsidRDefault="00336D9F">
      <w:pPr>
        <w:pStyle w:val="aNoteBulletss"/>
        <w:tabs>
          <w:tab w:val="left" w:pos="2300"/>
        </w:tabs>
      </w:pPr>
      <w:r>
        <w:rPr>
          <w:rFonts w:ascii="Symbol" w:hAnsi="Symbol"/>
        </w:rPr>
        <w:t></w:t>
      </w:r>
      <w:r>
        <w:rPr>
          <w:rFonts w:ascii="Symbol" w:hAnsi="Symbol"/>
        </w:rPr>
        <w:tab/>
      </w:r>
      <w:r>
        <w:t>oath</w:t>
      </w:r>
    </w:p>
    <w:p w14:paraId="275E88B4" w14:textId="77777777" w:rsidR="00336D9F" w:rsidRDefault="00336D9F">
      <w:pPr>
        <w:pStyle w:val="aNoteBulletss"/>
        <w:tabs>
          <w:tab w:val="left" w:pos="2300"/>
        </w:tabs>
      </w:pPr>
      <w:r>
        <w:rPr>
          <w:rFonts w:ascii="Symbol" w:hAnsi="Symbol"/>
        </w:rPr>
        <w:t></w:t>
      </w:r>
      <w:r>
        <w:rPr>
          <w:rFonts w:ascii="Symbol" w:hAnsi="Symbol"/>
        </w:rPr>
        <w:tab/>
      </w:r>
      <w:r>
        <w:t>police officer</w:t>
      </w:r>
    </w:p>
    <w:p w14:paraId="70AF2799" w14:textId="77777777" w:rsidR="00336D9F" w:rsidRDefault="00336D9F">
      <w:pPr>
        <w:pStyle w:val="aNoteBulletss"/>
        <w:tabs>
          <w:tab w:val="left" w:pos="2300"/>
        </w:tabs>
      </w:pPr>
      <w:r>
        <w:rPr>
          <w:rFonts w:ascii="Symbol" w:hAnsi="Symbol"/>
        </w:rPr>
        <w:t></w:t>
      </w:r>
      <w:r>
        <w:rPr>
          <w:rFonts w:ascii="Symbol" w:hAnsi="Symbol"/>
        </w:rPr>
        <w:tab/>
      </w:r>
      <w:r>
        <w:t>road transport authority</w:t>
      </w:r>
    </w:p>
    <w:p w14:paraId="0A8EF9FE" w14:textId="77777777" w:rsidR="00336D9F" w:rsidRDefault="00336D9F">
      <w:pPr>
        <w:pStyle w:val="aNoteBulletss"/>
        <w:tabs>
          <w:tab w:val="left" w:pos="2300"/>
        </w:tabs>
      </w:pPr>
      <w:r>
        <w:rPr>
          <w:rFonts w:ascii="Symbol" w:hAnsi="Symbol"/>
        </w:rPr>
        <w:t></w:t>
      </w:r>
      <w:r>
        <w:rPr>
          <w:rFonts w:ascii="Symbol" w:hAnsi="Symbol"/>
        </w:rPr>
        <w:tab/>
      </w:r>
      <w:r>
        <w:t>sentence administration board</w:t>
      </w:r>
    </w:p>
    <w:p w14:paraId="2A193DD9" w14:textId="77777777" w:rsidR="00336D9F" w:rsidRDefault="00336D9F">
      <w:pPr>
        <w:pStyle w:val="aNoteBulletss"/>
        <w:tabs>
          <w:tab w:val="left" w:pos="2300"/>
        </w:tabs>
      </w:pPr>
      <w:r>
        <w:rPr>
          <w:rFonts w:ascii="Symbol" w:hAnsi="Symbol"/>
        </w:rPr>
        <w:t></w:t>
      </w:r>
      <w:r>
        <w:rPr>
          <w:rFonts w:ascii="Symbol" w:hAnsi="Symbol"/>
        </w:rPr>
        <w:tab/>
      </w:r>
      <w:r>
        <w:t>statutory office-holder</w:t>
      </w:r>
    </w:p>
    <w:p w14:paraId="256666A1" w14:textId="77777777" w:rsidR="00792EB7" w:rsidRPr="006B195D" w:rsidRDefault="00792EB7" w:rsidP="00792EB7">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Pr="006B195D">
        <w:rPr>
          <w:color w:val="000000"/>
        </w:rPr>
        <w:t>Supreme Court</w:t>
      </w:r>
    </w:p>
    <w:p w14:paraId="647BFC30" w14:textId="77777777" w:rsidR="00336D9F" w:rsidRDefault="00336D9F">
      <w:pPr>
        <w:pStyle w:val="aNoteBulletss"/>
        <w:tabs>
          <w:tab w:val="left" w:pos="2300"/>
        </w:tabs>
      </w:pPr>
      <w:r>
        <w:rPr>
          <w:rFonts w:ascii="Symbol" w:hAnsi="Symbol"/>
        </w:rPr>
        <w:t></w:t>
      </w:r>
      <w:r>
        <w:rPr>
          <w:rFonts w:ascii="Symbol" w:hAnsi="Symbol"/>
        </w:rPr>
        <w:tab/>
      </w:r>
      <w:r>
        <w:t>territory authority</w:t>
      </w:r>
    </w:p>
    <w:p w14:paraId="0386A524" w14:textId="77777777" w:rsidR="00FE3208" w:rsidRPr="00757EF6" w:rsidRDefault="00FE3208" w:rsidP="00FE3208">
      <w:pPr>
        <w:pStyle w:val="aNoteBulletss"/>
        <w:tabs>
          <w:tab w:val="left" w:pos="2300"/>
        </w:tabs>
      </w:pPr>
      <w:r w:rsidRPr="00757EF6">
        <w:rPr>
          <w:rFonts w:ascii="Symbol" w:hAnsi="Symbol"/>
        </w:rPr>
        <w:t></w:t>
      </w:r>
      <w:r w:rsidRPr="00757EF6">
        <w:rPr>
          <w:rFonts w:ascii="Symbol" w:hAnsi="Symbol"/>
        </w:rPr>
        <w:tab/>
      </w:r>
      <w:r w:rsidRPr="00757EF6">
        <w:t>victims of crime commissioner</w:t>
      </w:r>
    </w:p>
    <w:p w14:paraId="5F7A188A" w14:textId="77777777" w:rsidR="00336D9F" w:rsidRDefault="00336D9F">
      <w:pPr>
        <w:pStyle w:val="aNoteBulletss"/>
        <w:tabs>
          <w:tab w:val="left" w:pos="2300"/>
        </w:tabs>
      </w:pPr>
      <w:r>
        <w:rPr>
          <w:rFonts w:ascii="Symbol" w:hAnsi="Symbol"/>
        </w:rPr>
        <w:t></w:t>
      </w:r>
      <w:r>
        <w:rPr>
          <w:rFonts w:ascii="Symbol" w:hAnsi="Symbol"/>
        </w:rPr>
        <w:tab/>
      </w:r>
      <w:r>
        <w:t>working day.</w:t>
      </w:r>
    </w:p>
    <w:p w14:paraId="6A0C4464" w14:textId="77777777" w:rsidR="003C3EA4" w:rsidRDefault="003C3EA4" w:rsidP="003C3EA4">
      <w:pPr>
        <w:pStyle w:val="aDef"/>
      </w:pPr>
      <w:r w:rsidRPr="00030A80">
        <w:rPr>
          <w:rStyle w:val="charBoldItals"/>
        </w:rPr>
        <w:t>accommodation order</w:t>
      </w:r>
      <w:r>
        <w:t>—see section 133Y.</w:t>
      </w:r>
    </w:p>
    <w:p w14:paraId="73A89D7F" w14:textId="77777777" w:rsidR="00336D9F" w:rsidRDefault="00336D9F">
      <w:pPr>
        <w:pStyle w:val="aDef"/>
      </w:pPr>
      <w:r>
        <w:rPr>
          <w:rStyle w:val="charBoldItals"/>
        </w:rPr>
        <w:t>additional offence</w:t>
      </w:r>
      <w:r>
        <w:t xml:space="preserve">, for part 4.4 (Taking additional offences into account)—see </w:t>
      </w:r>
      <w:r>
        <w:rPr>
          <w:bCs/>
          <w:iCs/>
        </w:rPr>
        <w:t>section 55</w:t>
      </w:r>
      <w:r>
        <w:t>.</w:t>
      </w:r>
    </w:p>
    <w:p w14:paraId="26AF03EE" w14:textId="77777777" w:rsidR="00792EB7" w:rsidRPr="006B195D" w:rsidRDefault="00792EB7" w:rsidP="00516945">
      <w:pPr>
        <w:pStyle w:val="aDef"/>
        <w:keepNext/>
        <w:rPr>
          <w:color w:val="000000"/>
        </w:rPr>
      </w:pPr>
      <w:r w:rsidRPr="006B195D">
        <w:rPr>
          <w:rStyle w:val="charBoldItals"/>
        </w:rPr>
        <w:lastRenderedPageBreak/>
        <w:t>assessor</w:t>
      </w:r>
      <w:r w:rsidRPr="006B195D">
        <w:rPr>
          <w:color w:val="000000"/>
        </w:rPr>
        <w:t>—</w:t>
      </w:r>
    </w:p>
    <w:p w14:paraId="23367F6E" w14:textId="77777777" w:rsidR="00792EB7" w:rsidRPr="006B195D" w:rsidRDefault="00792EB7" w:rsidP="00792EB7">
      <w:pPr>
        <w:pStyle w:val="aDefpara"/>
        <w:rPr>
          <w:lang w:eastAsia="en-AU"/>
        </w:rPr>
      </w:pPr>
      <w:r w:rsidRPr="006B195D">
        <w:rPr>
          <w:color w:val="000000"/>
          <w:lang w:eastAsia="en-AU"/>
        </w:rPr>
        <w:tab/>
        <w:t>(a)</w:t>
      </w:r>
      <w:r w:rsidRPr="006B195D">
        <w:rPr>
          <w:color w:val="000000"/>
          <w:lang w:eastAsia="en-AU"/>
        </w:rPr>
        <w:tab/>
        <w:t>for part 4.2 (Pre-sentence reports)—see section 39A; and</w:t>
      </w:r>
    </w:p>
    <w:p w14:paraId="7CC35AC0" w14:textId="77777777" w:rsidR="00792EB7" w:rsidRDefault="00792EB7" w:rsidP="00792EB7">
      <w:pPr>
        <w:pStyle w:val="aDefpara"/>
        <w:rPr>
          <w:lang w:eastAsia="en-AU"/>
        </w:rPr>
      </w:pPr>
      <w:r w:rsidRPr="006B195D">
        <w:rPr>
          <w:lang w:eastAsia="en-AU"/>
        </w:rPr>
        <w:tab/>
        <w:t>(b)</w:t>
      </w:r>
      <w:r w:rsidRPr="006B195D">
        <w:rPr>
          <w:lang w:eastAsia="en-AU"/>
        </w:rPr>
        <w:tab/>
        <w:t>for part 4.2A (Intensive correction assessments)—see section 46A</w:t>
      </w:r>
      <w:r w:rsidR="00CC11DF">
        <w:rPr>
          <w:lang w:eastAsia="en-AU"/>
        </w:rPr>
        <w:t>; and</w:t>
      </w:r>
    </w:p>
    <w:p w14:paraId="6D7D7600" w14:textId="77777777" w:rsidR="00F25E1D" w:rsidRPr="00F25E1D" w:rsidRDefault="00F25E1D" w:rsidP="00F25E1D">
      <w:pPr>
        <w:pStyle w:val="aDefpara"/>
        <w:rPr>
          <w:lang w:eastAsia="en-AU"/>
        </w:rPr>
      </w:pPr>
      <w:r w:rsidRPr="00F25E1D">
        <w:rPr>
          <w:lang w:eastAsia="en-AU"/>
        </w:rPr>
        <w:tab/>
        <w:t>(c)</w:t>
      </w:r>
      <w:r w:rsidRPr="00F25E1D">
        <w:rPr>
          <w:lang w:eastAsia="en-AU"/>
        </w:rPr>
        <w:tab/>
        <w:t>for part 4.2B (Drug and alcohol treatment assessments)—see section 46H.</w:t>
      </w:r>
    </w:p>
    <w:p w14:paraId="0124E0C1" w14:textId="77777777" w:rsidR="003C3EA4" w:rsidRDefault="003C3EA4" w:rsidP="003C3EA4">
      <w:pPr>
        <w:pStyle w:val="aDef"/>
      </w:pPr>
      <w:r w:rsidRPr="00030A80">
        <w:rPr>
          <w:rStyle w:val="charBoldItals"/>
        </w:rPr>
        <w:t>at</w:t>
      </w:r>
      <w:r>
        <w:rPr>
          <w:bCs/>
          <w:iCs/>
        </w:rPr>
        <w:t>, in relation to a correctional centre or detention place, includes in the correctional centre or detention place.</w:t>
      </w:r>
      <w:r>
        <w:t xml:space="preserve"> </w:t>
      </w:r>
    </w:p>
    <w:p w14:paraId="7ECEFE3D" w14:textId="4512A760" w:rsidR="00336D9F" w:rsidRDefault="00336D9F">
      <w:pPr>
        <w:pStyle w:val="aDef"/>
      </w:pPr>
      <w:r>
        <w:rPr>
          <w:rStyle w:val="charBoldItals"/>
        </w:rPr>
        <w:t>bail condition</w:t>
      </w:r>
      <w:r>
        <w:t xml:space="preserve">—see the </w:t>
      </w:r>
      <w:hyperlink r:id="rId176" w:tooltip="A1992-8" w:history="1">
        <w:r w:rsidR="00030A80" w:rsidRPr="00030A80">
          <w:rPr>
            <w:rStyle w:val="charCitHyperlinkItal"/>
          </w:rPr>
          <w:t>Bail Act 1992</w:t>
        </w:r>
      </w:hyperlink>
      <w:r>
        <w:t>, dictionary.</w:t>
      </w:r>
    </w:p>
    <w:p w14:paraId="65FC57DB" w14:textId="77777777" w:rsidR="00336D9F" w:rsidRDefault="00336D9F">
      <w:pPr>
        <w:pStyle w:val="aDef"/>
      </w:pPr>
      <w:r>
        <w:rPr>
          <w:rStyle w:val="charBoldItals"/>
        </w:rPr>
        <w:t>because of</w:t>
      </w:r>
      <w:r>
        <w:t>,</w:t>
      </w:r>
      <w:r w:rsidRPr="00030A80">
        <w:t xml:space="preserve"> </w:t>
      </w:r>
      <w:r>
        <w:t>an offence, for part 4.3 (Victim impact statements)—see section 47.</w:t>
      </w:r>
    </w:p>
    <w:p w14:paraId="1CC34EF1" w14:textId="77777777" w:rsidR="00336D9F" w:rsidRDefault="00336D9F">
      <w:pPr>
        <w:pStyle w:val="aDef"/>
      </w:pPr>
      <w:r>
        <w:rPr>
          <w:rStyle w:val="charBoldItals"/>
        </w:rPr>
        <w:t>combination sentence</w:t>
      </w:r>
      <w:r>
        <w:t>—see section 29 (1) (Combination sentences—offences punishable by imprisonment) and section 30 (1) (Combination sentences—offences punishable by fine).</w:t>
      </w:r>
    </w:p>
    <w:p w14:paraId="0BB839FD" w14:textId="77777777" w:rsidR="0089146A" w:rsidRPr="00F00DD2" w:rsidRDefault="0089146A" w:rsidP="0089146A">
      <w:pPr>
        <w:pStyle w:val="aDef"/>
      </w:pPr>
      <w:r w:rsidRPr="00F00DD2">
        <w:rPr>
          <w:rStyle w:val="charBoldItals"/>
        </w:rPr>
        <w:t>community service condition</w:t>
      </w:r>
      <w:r w:rsidRPr="00F00DD2">
        <w:t>—</w:t>
      </w:r>
    </w:p>
    <w:p w14:paraId="3595487F" w14:textId="77777777" w:rsidR="0089146A" w:rsidRPr="00F00DD2" w:rsidRDefault="0089146A" w:rsidP="0089146A">
      <w:pPr>
        <w:pStyle w:val="aDefpara"/>
      </w:pPr>
      <w:r w:rsidRPr="00F00DD2">
        <w:tab/>
        <w:t>(a)</w:t>
      </w:r>
      <w:r w:rsidRPr="00F00DD2">
        <w:tab/>
        <w:t>of a good behaviour order for an offender, for this Act generally—see section 85; and</w:t>
      </w:r>
    </w:p>
    <w:p w14:paraId="3B0B02B5" w14:textId="77777777" w:rsidR="0089146A" w:rsidRPr="00F00DD2" w:rsidRDefault="0089146A" w:rsidP="0089146A">
      <w:pPr>
        <w:pStyle w:val="aDefpara"/>
      </w:pPr>
      <w:r w:rsidRPr="00F00DD2">
        <w:tab/>
        <w:t>(b)</w:t>
      </w:r>
      <w:r w:rsidRPr="00F00DD2">
        <w:tab/>
        <w:t>of an intensive correction order for an offender, for division 5.4.2 (Intensive correction orders—community service conditions)—see section 80A.</w:t>
      </w:r>
    </w:p>
    <w:p w14:paraId="3073BA0A" w14:textId="18C2AAB5" w:rsidR="00336D9F" w:rsidRDefault="00336D9F">
      <w:pPr>
        <w:pStyle w:val="aDef"/>
      </w:pPr>
      <w:r>
        <w:rPr>
          <w:rStyle w:val="charBoldItals"/>
        </w:rPr>
        <w:t>community service work</w:t>
      </w:r>
      <w:r>
        <w:t xml:space="preserve">—see the </w:t>
      </w:r>
      <w:hyperlink r:id="rId177" w:tooltip="A2005-59" w:history="1">
        <w:r w:rsidR="00030A80" w:rsidRPr="00030A80">
          <w:rPr>
            <w:rStyle w:val="charCitHyperlinkItal"/>
          </w:rPr>
          <w:t>Crimes (Sentence Administration) Act 2005</w:t>
        </w:r>
      </w:hyperlink>
      <w:r>
        <w:t>, section 316.</w:t>
      </w:r>
    </w:p>
    <w:p w14:paraId="62B4D4C4" w14:textId="61D6B77B" w:rsidR="00336D9F" w:rsidRDefault="00336D9F">
      <w:pPr>
        <w:pStyle w:val="aDef"/>
      </w:pPr>
      <w:r>
        <w:rPr>
          <w:rStyle w:val="charBoldItals"/>
        </w:rPr>
        <w:t>controlled drug</w:t>
      </w:r>
      <w:r>
        <w:t xml:space="preserve"> means a controlled drug under the </w:t>
      </w:r>
      <w:hyperlink r:id="rId178" w:tooltip="A2002-51" w:history="1">
        <w:r w:rsidR="00030A80" w:rsidRPr="00030A80">
          <w:rPr>
            <w:rStyle w:val="charCitHyperlinkAbbrev"/>
          </w:rPr>
          <w:t>Criminal Code</w:t>
        </w:r>
      </w:hyperlink>
      <w:r>
        <w:t>, chapter 6 (Serious drug offences).</w:t>
      </w:r>
    </w:p>
    <w:p w14:paraId="4E5359D0" w14:textId="77777777" w:rsidR="00AB0FA5" w:rsidRPr="00AB0FA5" w:rsidRDefault="00AB0FA5" w:rsidP="00AB0FA5">
      <w:pPr>
        <w:pStyle w:val="aDef"/>
        <w:rPr>
          <w:color w:val="000000"/>
        </w:rPr>
      </w:pPr>
      <w:r w:rsidRPr="007B4214">
        <w:rPr>
          <w:rStyle w:val="charBoldItals"/>
        </w:rPr>
        <w:t>core conditions</w:t>
      </w:r>
      <w:r w:rsidRPr="007B4214">
        <w:rPr>
          <w:color w:val="000000"/>
        </w:rPr>
        <w:t>, of a treatment order, for part 5.4A (Drug and alcohol treatment orders)—see section 80Y.</w:t>
      </w:r>
    </w:p>
    <w:p w14:paraId="6EA96F01" w14:textId="77777777" w:rsidR="00336D9F" w:rsidRDefault="00336D9F" w:rsidP="00E1471C">
      <w:pPr>
        <w:pStyle w:val="aDef"/>
        <w:keepNext/>
      </w:pPr>
      <w:r>
        <w:rPr>
          <w:rStyle w:val="charBoldItals"/>
        </w:rPr>
        <w:lastRenderedPageBreak/>
        <w:t>correctional centre</w:t>
      </w:r>
      <w:r>
        <w:t xml:space="preserve"> means—</w:t>
      </w:r>
    </w:p>
    <w:p w14:paraId="75146F86" w14:textId="7CE11AB0" w:rsidR="00336D9F" w:rsidRDefault="00336D9F" w:rsidP="00E1471C">
      <w:pPr>
        <w:pStyle w:val="aDefpara"/>
        <w:keepNext/>
      </w:pPr>
      <w:r>
        <w:tab/>
        <w:t>(a)</w:t>
      </w:r>
      <w:r>
        <w:tab/>
        <w:t xml:space="preserve">a correctional centre under the </w:t>
      </w:r>
      <w:hyperlink r:id="rId179" w:tooltip="A2007-15" w:history="1">
        <w:r w:rsidR="001B5573">
          <w:rPr>
            <w:rStyle w:val="charCitHyperlinkItal"/>
          </w:rPr>
          <w:t>Corrections Management Act 2007</w:t>
        </w:r>
      </w:hyperlink>
      <w:r>
        <w:t>; or</w:t>
      </w:r>
    </w:p>
    <w:p w14:paraId="2C0752C1" w14:textId="77777777" w:rsidR="00336D9F" w:rsidRDefault="00336D9F">
      <w:pPr>
        <w:pStyle w:val="aDefpara"/>
      </w:pPr>
      <w:r>
        <w:tab/>
        <w:t>(b)</w:t>
      </w:r>
      <w:r>
        <w:tab/>
        <w:t>a NSW correctional centre.</w:t>
      </w:r>
    </w:p>
    <w:p w14:paraId="2FFE7F52" w14:textId="74B4B3A1" w:rsidR="00336D9F" w:rsidRDefault="00336D9F">
      <w:pPr>
        <w:pStyle w:val="aDef"/>
        <w:tabs>
          <w:tab w:val="left" w:pos="7068"/>
        </w:tabs>
      </w:pPr>
      <w:r w:rsidRPr="00030A80">
        <w:rPr>
          <w:rStyle w:val="charBoldItals"/>
        </w:rPr>
        <w:t>corrections officer</w:t>
      </w:r>
      <w:r>
        <w:t xml:space="preserve">—see the </w:t>
      </w:r>
      <w:hyperlink r:id="rId180" w:tooltip="A2007-15" w:history="1">
        <w:r w:rsidR="00030A80" w:rsidRPr="00030A80">
          <w:rPr>
            <w:rStyle w:val="charCitHyperlinkItal"/>
          </w:rPr>
          <w:t>Corrections Management Act 2007</w:t>
        </w:r>
      </w:hyperlink>
      <w:r>
        <w:t>, section 20.</w:t>
      </w:r>
    </w:p>
    <w:p w14:paraId="210388C2" w14:textId="77777777" w:rsidR="00DD7FED" w:rsidRPr="005F3DEA" w:rsidRDefault="00DD7FED" w:rsidP="00DD7FED">
      <w:pPr>
        <w:pStyle w:val="aDef"/>
      </w:pPr>
      <w:r w:rsidRPr="005F3DEA">
        <w:rPr>
          <w:rStyle w:val="charBoldItals"/>
        </w:rPr>
        <w:t>court</w:t>
      </w:r>
      <w:r w:rsidRPr="005F3DEA">
        <w:t>—</w:t>
      </w:r>
    </w:p>
    <w:p w14:paraId="1FA22D48" w14:textId="77777777" w:rsidR="00DD7FED" w:rsidRPr="005F3DEA" w:rsidRDefault="00DD7FED" w:rsidP="00DD7FED">
      <w:pPr>
        <w:pStyle w:val="aDefpara"/>
      </w:pPr>
      <w:r w:rsidRPr="005F3DEA">
        <w:tab/>
        <w:t>(a)</w:t>
      </w:r>
      <w:r w:rsidRPr="005F3DEA">
        <w:tab/>
        <w:t xml:space="preserve">for this Act generally, if a </w:t>
      </w:r>
      <w:r w:rsidRPr="005F3DEA">
        <w:rPr>
          <w:rStyle w:val="charBoldItals"/>
        </w:rPr>
        <w:t>court</w:t>
      </w:r>
      <w:r w:rsidRPr="005F3DEA">
        <w:t xml:space="preserve"> has sentenced an offender, made an order or given a direction—means the same court, however constituted; and</w:t>
      </w:r>
    </w:p>
    <w:p w14:paraId="2BAFEADD" w14:textId="77777777" w:rsidR="00DD7FED" w:rsidRPr="005F3DEA" w:rsidRDefault="00DD7FED" w:rsidP="00DD7FED">
      <w:pPr>
        <w:pStyle w:val="aDefpara"/>
      </w:pPr>
      <w:r w:rsidRPr="005F3DEA">
        <w:tab/>
        <w:t>(b)</w:t>
      </w:r>
      <w:r w:rsidRPr="005F3DEA">
        <w:tab/>
        <w:t>for part 4.2B (Drug and alcohol treatment assessments) and part 5.4A (Drug and alcohol treatment orders)—means the Supreme Court; and</w:t>
      </w:r>
    </w:p>
    <w:p w14:paraId="16D1F39C" w14:textId="03643B91" w:rsidR="00DD7FED" w:rsidRPr="005F3DEA" w:rsidRDefault="00DD7FED" w:rsidP="00DD7FED">
      <w:pPr>
        <w:pStyle w:val="aDefpara"/>
      </w:pPr>
      <w:r w:rsidRPr="005F3DEA">
        <w:tab/>
        <w:t>(c)</w:t>
      </w:r>
      <w:r w:rsidRPr="005F3DEA">
        <w:tab/>
        <w:t>for part 4.6 (Sentencing—schedule offence with criminal group)—see section 61B.</w:t>
      </w:r>
    </w:p>
    <w:p w14:paraId="40EE2468" w14:textId="77777777" w:rsidR="00654834" w:rsidRPr="00E15EBB" w:rsidRDefault="00654834" w:rsidP="00654834">
      <w:pPr>
        <w:pStyle w:val="aDef"/>
      </w:pPr>
      <w:r w:rsidRPr="00E15EBB">
        <w:rPr>
          <w:rStyle w:val="charBoldItals"/>
        </w:rPr>
        <w:t>criminal group</w:t>
      </w:r>
      <w:r w:rsidRPr="00E15EBB">
        <w:rPr>
          <w:bCs/>
          <w:iCs/>
        </w:rPr>
        <w:t>, for part 4.6 (Sentencing—schedule offence with criminal group)—see section 61C.</w:t>
      </w:r>
    </w:p>
    <w:p w14:paraId="0AF78892" w14:textId="77777777" w:rsidR="00654834" w:rsidRDefault="00654834" w:rsidP="00654834">
      <w:pPr>
        <w:pStyle w:val="aDef"/>
      </w:pPr>
      <w:r w:rsidRPr="00E15EBB">
        <w:rPr>
          <w:rStyle w:val="charBoldItals"/>
        </w:rPr>
        <w:t>criminal intelligence</w:t>
      </w:r>
      <w:r w:rsidRPr="00E15EBB">
        <w:rPr>
          <w:bCs/>
          <w:iCs/>
        </w:rPr>
        <w:t>, for part 4.6 (Sentencing—schedule offence with criminal group)—see section 61B.</w:t>
      </w:r>
    </w:p>
    <w:p w14:paraId="553EF3E6" w14:textId="77777777" w:rsidR="00A773A5" w:rsidRPr="00A773A5" w:rsidRDefault="00A773A5" w:rsidP="00A773A5">
      <w:pPr>
        <w:pStyle w:val="aDef"/>
        <w:rPr>
          <w:color w:val="000000"/>
        </w:rPr>
      </w:pPr>
      <w:r w:rsidRPr="007B4214">
        <w:rPr>
          <w:rStyle w:val="charBoldItals"/>
        </w:rPr>
        <w:t>custodial part</w:t>
      </w:r>
      <w:r w:rsidRPr="007B4214">
        <w:rPr>
          <w:color w:val="000000"/>
        </w:rPr>
        <w:t xml:space="preserve">, </w:t>
      </w:r>
      <w:r w:rsidRPr="007B4214">
        <w:rPr>
          <w:color w:val="000000"/>
          <w:lang w:eastAsia="en-AU"/>
        </w:rPr>
        <w:t xml:space="preserve">of a </w:t>
      </w:r>
      <w:r w:rsidRPr="007B4214">
        <w:rPr>
          <w:color w:val="000000"/>
        </w:rPr>
        <w:t>treatment order—see section 80W.</w:t>
      </w:r>
    </w:p>
    <w:p w14:paraId="6B1F947F" w14:textId="12A4D4E1" w:rsidR="00912D13" w:rsidRPr="00D57A5C" w:rsidRDefault="00912D13" w:rsidP="00912D13">
      <w:pPr>
        <w:pStyle w:val="aDef"/>
        <w:numPr>
          <w:ilvl w:val="5"/>
          <w:numId w:val="0"/>
        </w:numPr>
        <w:ind w:left="1100"/>
      </w:pPr>
      <w:r w:rsidRPr="00030A80">
        <w:rPr>
          <w:rStyle w:val="charBoldItals"/>
        </w:rPr>
        <w:t>CYP director</w:t>
      </w:r>
      <w:r w:rsidRPr="00030A80">
        <w:rPr>
          <w:rStyle w:val="charBoldItals"/>
        </w:rPr>
        <w:noBreakHyphen/>
        <w:t>general</w:t>
      </w:r>
      <w:r w:rsidRPr="00D57A5C">
        <w:t xml:space="preserve"> means the </w:t>
      </w:r>
      <w:r>
        <w:t>director</w:t>
      </w:r>
      <w:r>
        <w:noBreakHyphen/>
        <w:t>general</w:t>
      </w:r>
      <w:r w:rsidRPr="00D57A5C">
        <w:t xml:space="preserve"> responsible for the </w:t>
      </w:r>
      <w:hyperlink r:id="rId181" w:tooltip="A2008-19" w:history="1">
        <w:r w:rsidR="00030A80" w:rsidRPr="00030A80">
          <w:rPr>
            <w:rStyle w:val="charCitHyperlinkItal"/>
          </w:rPr>
          <w:t>Children and Young People Act 2008</w:t>
        </w:r>
      </w:hyperlink>
      <w:r w:rsidRPr="00D57A5C">
        <w:t xml:space="preserve">. </w:t>
      </w:r>
    </w:p>
    <w:p w14:paraId="3590B317" w14:textId="77777777" w:rsidR="001B5573" w:rsidRPr="007B6AE8" w:rsidRDefault="001B5573" w:rsidP="001B5573">
      <w:pPr>
        <w:pStyle w:val="aDef"/>
      </w:pPr>
      <w:r w:rsidRPr="00E31226">
        <w:rPr>
          <w:rStyle w:val="charBoldItals"/>
        </w:rPr>
        <w:t>deferred sentence obligations</w:t>
      </w:r>
      <w:r w:rsidRPr="007B6AE8">
        <w:t>, for an offender—see section 120.</w:t>
      </w:r>
    </w:p>
    <w:p w14:paraId="0B334303" w14:textId="77777777" w:rsidR="00336D9F" w:rsidRDefault="00336D9F">
      <w:pPr>
        <w:pStyle w:val="aDef"/>
      </w:pPr>
      <w:r>
        <w:rPr>
          <w:rStyle w:val="charBoldItals"/>
        </w:rPr>
        <w:t>deferred sentence order</w:t>
      </w:r>
      <w:r>
        <w:t>—see section 27 (2).</w:t>
      </w:r>
    </w:p>
    <w:p w14:paraId="489E92C5" w14:textId="605D7028" w:rsidR="003C3EA4" w:rsidRDefault="003C3EA4" w:rsidP="003C3EA4">
      <w:pPr>
        <w:pStyle w:val="aDef"/>
      </w:pPr>
      <w:r w:rsidRPr="00030A80">
        <w:rPr>
          <w:rStyle w:val="charBoldItals"/>
        </w:rPr>
        <w:t>detention place</w:t>
      </w:r>
      <w:r>
        <w:t xml:space="preserve"> means a detention place under the </w:t>
      </w:r>
      <w:hyperlink r:id="rId182" w:tooltip="A2008-19" w:history="1">
        <w:r w:rsidR="00030A80" w:rsidRPr="00030A80">
          <w:rPr>
            <w:rStyle w:val="charCitHyperlinkItal"/>
          </w:rPr>
          <w:t>Children and Young People Act 2008</w:t>
        </w:r>
      </w:hyperlink>
      <w:r>
        <w:t>.</w:t>
      </w:r>
    </w:p>
    <w:p w14:paraId="067170C1" w14:textId="77777777" w:rsidR="00336D9F" w:rsidRDefault="00336D9F">
      <w:pPr>
        <w:pStyle w:val="aDef"/>
      </w:pPr>
      <w:r>
        <w:rPr>
          <w:rStyle w:val="charBoldItals"/>
        </w:rPr>
        <w:t>driver licence disqualification order</w:t>
      </w:r>
      <w:r>
        <w:t>—see section 1</w:t>
      </w:r>
      <w:r w:rsidR="000E24DB">
        <w:t>6</w:t>
      </w:r>
      <w:r>
        <w:t xml:space="preserve"> (2).</w:t>
      </w:r>
    </w:p>
    <w:p w14:paraId="48FF3FC7" w14:textId="77777777" w:rsidR="001A5434" w:rsidRPr="007B4214" w:rsidRDefault="001A5434" w:rsidP="001A5434">
      <w:pPr>
        <w:pStyle w:val="aDef"/>
        <w:rPr>
          <w:color w:val="000000"/>
          <w:lang w:eastAsia="en-AU"/>
        </w:rPr>
      </w:pPr>
      <w:r w:rsidRPr="007B4214">
        <w:rPr>
          <w:rStyle w:val="charBoldItals"/>
        </w:rPr>
        <w:t>drug and alcohol treatment assessment</w:t>
      </w:r>
      <w:r w:rsidRPr="007B4214">
        <w:rPr>
          <w:color w:val="000000"/>
          <w:lang w:eastAsia="en-AU"/>
        </w:rPr>
        <w:t>—see section 46J.</w:t>
      </w:r>
    </w:p>
    <w:p w14:paraId="033EA0D2" w14:textId="77777777" w:rsidR="001A5434" w:rsidRPr="001A5434" w:rsidRDefault="001A5434" w:rsidP="001A5434">
      <w:pPr>
        <w:pStyle w:val="aDef"/>
        <w:rPr>
          <w:color w:val="000000"/>
          <w:lang w:eastAsia="en-AU"/>
        </w:rPr>
      </w:pPr>
      <w:r w:rsidRPr="007B4214">
        <w:rPr>
          <w:rStyle w:val="charBoldItals"/>
        </w:rPr>
        <w:lastRenderedPageBreak/>
        <w:t>drug and alcohol treatment order</w:t>
      </w:r>
      <w:r w:rsidRPr="007B4214">
        <w:rPr>
          <w:color w:val="000000"/>
          <w:lang w:eastAsia="en-AU"/>
        </w:rPr>
        <w:t>—see section 12A</w:t>
      </w:r>
      <w:r w:rsidRPr="007B4214">
        <w:rPr>
          <w:color w:val="000000"/>
        </w:rPr>
        <w:t>.</w:t>
      </w:r>
    </w:p>
    <w:p w14:paraId="14AC3E81" w14:textId="77777777" w:rsidR="003C3EA4" w:rsidRDefault="003C3EA4" w:rsidP="003C3EA4">
      <w:pPr>
        <w:pStyle w:val="aDef"/>
      </w:pPr>
      <w:r w:rsidRPr="00030A80">
        <w:rPr>
          <w:rStyle w:val="charBoldItals"/>
        </w:rPr>
        <w:t>education and training condition</w:t>
      </w:r>
      <w:r>
        <w:t>—see section 133N.</w:t>
      </w:r>
    </w:p>
    <w:p w14:paraId="2EE6A6C5" w14:textId="77777777" w:rsidR="00336D9F" w:rsidRDefault="00336D9F">
      <w:pPr>
        <w:pStyle w:val="aDef"/>
      </w:pPr>
      <w:r>
        <w:rPr>
          <w:rStyle w:val="charBoldItals"/>
        </w:rPr>
        <w:t>existing sentence</w:t>
      </w:r>
      <w:r>
        <w:t xml:space="preserve">, for part 5.3 (Imprisonment—concurrent and consecutive sentences)—see </w:t>
      </w:r>
      <w:r>
        <w:rPr>
          <w:bCs/>
          <w:iCs/>
        </w:rPr>
        <w:t>section 70</w:t>
      </w:r>
      <w:r>
        <w:t xml:space="preserve"> (1).</w:t>
      </w:r>
    </w:p>
    <w:p w14:paraId="61989E1E" w14:textId="75AB2CAB" w:rsidR="00400148" w:rsidRPr="004573C3" w:rsidRDefault="00400148" w:rsidP="00400148">
      <w:pPr>
        <w:pStyle w:val="aDef"/>
      </w:pPr>
      <w:r w:rsidRPr="004573C3">
        <w:rPr>
          <w:rStyle w:val="charBoldItals"/>
        </w:rPr>
        <w:t>family violence offence</w:t>
      </w:r>
      <w:r w:rsidRPr="004573C3">
        <w:t xml:space="preserve">—see the </w:t>
      </w:r>
      <w:hyperlink r:id="rId183" w:tooltip="A2016-42" w:history="1">
        <w:r w:rsidRPr="00765BC7">
          <w:rPr>
            <w:rStyle w:val="charCitHyperlinkItal"/>
          </w:rPr>
          <w:t>Family Violence Act 2016</w:t>
        </w:r>
      </w:hyperlink>
      <w:r w:rsidRPr="004573C3">
        <w:t>, dictionary</w:t>
      </w:r>
      <w:r w:rsidRPr="004573C3">
        <w:rPr>
          <w:rStyle w:val="charItals"/>
        </w:rPr>
        <w:t>.</w:t>
      </w:r>
    </w:p>
    <w:p w14:paraId="36F6DAD6" w14:textId="77777777" w:rsidR="00336D9F" w:rsidRDefault="00336D9F">
      <w:pPr>
        <w:pStyle w:val="aDef"/>
      </w:pPr>
      <w:r>
        <w:rPr>
          <w:rStyle w:val="charBoldItals"/>
        </w:rPr>
        <w:t>fine</w:t>
      </w:r>
      <w:r>
        <w:t xml:space="preserve">, for part 5.3 (Imprisonment—concurrent and consecutive sentences)—see </w:t>
      </w:r>
      <w:r>
        <w:rPr>
          <w:bCs/>
          <w:iCs/>
        </w:rPr>
        <w:t>section 69.</w:t>
      </w:r>
    </w:p>
    <w:p w14:paraId="373619D6" w14:textId="77777777" w:rsidR="00336D9F" w:rsidRDefault="00336D9F">
      <w:pPr>
        <w:pStyle w:val="aDef"/>
      </w:pPr>
      <w:r>
        <w:rPr>
          <w:rStyle w:val="charBoldItals"/>
        </w:rPr>
        <w:t>fine order</w:t>
      </w:r>
      <w:r>
        <w:t>—see section 14 (2).</w:t>
      </w:r>
    </w:p>
    <w:p w14:paraId="3189F545" w14:textId="77777777" w:rsidR="00336D9F" w:rsidRDefault="00336D9F">
      <w:pPr>
        <w:pStyle w:val="aDef"/>
      </w:pPr>
      <w:r>
        <w:rPr>
          <w:rStyle w:val="charBoldItals"/>
        </w:rPr>
        <w:t>good behaviour order</w:t>
      </w:r>
      <w:r>
        <w:t>—see section 13 (2).</w:t>
      </w:r>
    </w:p>
    <w:p w14:paraId="14931955" w14:textId="77777777" w:rsidR="00336D9F" w:rsidRDefault="00336D9F">
      <w:pPr>
        <w:pStyle w:val="aDef"/>
      </w:pPr>
      <w:r>
        <w:rPr>
          <w:rStyle w:val="charBoldItals"/>
        </w:rPr>
        <w:t>harm</w:t>
      </w:r>
      <w:r>
        <w:t>, for part 4.3 (Victim impact statements)—see section 47.</w:t>
      </w:r>
    </w:p>
    <w:p w14:paraId="6A3F8D5F" w14:textId="47EE8E7D" w:rsidR="00662532" w:rsidRPr="00662532" w:rsidRDefault="00662532" w:rsidP="00662532">
      <w:pPr>
        <w:pStyle w:val="aDef"/>
        <w:rPr>
          <w:color w:val="000000"/>
          <w:lang w:eastAsia="en-AU"/>
        </w:rPr>
      </w:pPr>
      <w:r w:rsidRPr="007B4214">
        <w:rPr>
          <w:rStyle w:val="charBoldItals"/>
        </w:rPr>
        <w:t>health director-general</w:t>
      </w:r>
      <w:r w:rsidRPr="007B4214">
        <w:rPr>
          <w:color w:val="000000"/>
          <w:lang w:eastAsia="en-AU"/>
        </w:rPr>
        <w:t xml:space="preserve"> means the director-general responsible for the </w:t>
      </w:r>
      <w:hyperlink r:id="rId184" w:tooltip="A1997-125" w:history="1">
        <w:r w:rsidRPr="007B4214">
          <w:rPr>
            <w:rStyle w:val="charCitHyperlinkItal"/>
          </w:rPr>
          <w:t>Health Records (Privacy and Access) Act 1997</w:t>
        </w:r>
      </w:hyperlink>
      <w:r w:rsidRPr="007B4214">
        <w:rPr>
          <w:color w:val="000000"/>
          <w:lang w:eastAsia="en-AU"/>
        </w:rPr>
        <w:t>.</w:t>
      </w:r>
    </w:p>
    <w:p w14:paraId="231F57E5" w14:textId="77777777" w:rsidR="0089146A" w:rsidRDefault="0089146A" w:rsidP="0089146A">
      <w:pPr>
        <w:pStyle w:val="aDef"/>
      </w:pPr>
      <w:r w:rsidRPr="00F00DD2">
        <w:rPr>
          <w:rStyle w:val="charBoldItals"/>
        </w:rPr>
        <w:t>intensive correction</w:t>
      </w:r>
      <w:r w:rsidRPr="00F00DD2">
        <w:rPr>
          <w:b/>
        </w:rPr>
        <w:t xml:space="preserve"> </w:t>
      </w:r>
      <w:r w:rsidRPr="00F00DD2">
        <w:t>means intensive correction in the community under</w:t>
      </w:r>
      <w:r>
        <w:t xml:space="preserve"> an intensive correction order.</w:t>
      </w:r>
    </w:p>
    <w:p w14:paraId="047BB2A1" w14:textId="77777777" w:rsidR="00792EB7" w:rsidRPr="006B195D" w:rsidRDefault="00792EB7" w:rsidP="00792EB7">
      <w:pPr>
        <w:pStyle w:val="aDef"/>
        <w:rPr>
          <w:color w:val="000000"/>
        </w:rPr>
      </w:pPr>
      <w:r w:rsidRPr="006B195D">
        <w:rPr>
          <w:rStyle w:val="charBoldItals"/>
        </w:rPr>
        <w:t>intensive correction assessment</w:t>
      </w:r>
      <w:r w:rsidRPr="006B195D">
        <w:rPr>
          <w:color w:val="000000"/>
        </w:rPr>
        <w:t xml:space="preserve"> </w:t>
      </w:r>
      <w:r w:rsidRPr="006B195D">
        <w:rPr>
          <w:rFonts w:ascii="TimesNewRomanPSMT" w:hAnsi="TimesNewRomanPSMT" w:cs="TimesNewRomanPSMT"/>
          <w:color w:val="000000"/>
          <w:szCs w:val="24"/>
          <w:lang w:eastAsia="en-AU"/>
        </w:rPr>
        <w:t>means an assessment prepared under part 4.2A by the director-general about whether an intensive correction order is suitable for an offender</w:t>
      </w:r>
      <w:r w:rsidRPr="006B195D">
        <w:rPr>
          <w:color w:val="000000"/>
        </w:rPr>
        <w:t>.</w:t>
      </w:r>
    </w:p>
    <w:p w14:paraId="18807414" w14:textId="77777777" w:rsidR="0089146A" w:rsidRPr="00F00DD2" w:rsidRDefault="0089146A" w:rsidP="0089146A">
      <w:pPr>
        <w:pStyle w:val="aDef"/>
      </w:pPr>
      <w:r w:rsidRPr="00F00DD2">
        <w:rPr>
          <w:rStyle w:val="charBoldItals"/>
        </w:rPr>
        <w:t>intensive correction order</w:t>
      </w:r>
      <w:r w:rsidRPr="00F00DD2">
        <w:t>—see section 11.</w:t>
      </w:r>
    </w:p>
    <w:p w14:paraId="12F1CF7A" w14:textId="77777777" w:rsidR="00336D9F" w:rsidRDefault="00336D9F">
      <w:pPr>
        <w:pStyle w:val="aDef"/>
      </w:pPr>
      <w:r>
        <w:rPr>
          <w:rStyle w:val="charBoldItals"/>
        </w:rPr>
        <w:t>list of additional offences</w:t>
      </w:r>
      <w:r>
        <w:rPr>
          <w:bCs/>
          <w:iCs/>
        </w:rPr>
        <w:t xml:space="preserve">, </w:t>
      </w:r>
      <w:r>
        <w:t xml:space="preserve">for part 4.4 (Taking additional offences into account)—see </w:t>
      </w:r>
      <w:r>
        <w:rPr>
          <w:bCs/>
          <w:iCs/>
        </w:rPr>
        <w:t>section 55</w:t>
      </w:r>
      <w:r>
        <w:t>.</w:t>
      </w:r>
    </w:p>
    <w:p w14:paraId="61B1353D" w14:textId="77777777" w:rsidR="003D3DC7" w:rsidRPr="007B4214" w:rsidRDefault="003D3DC7" w:rsidP="003D3DC7">
      <w:pPr>
        <w:pStyle w:val="aDef"/>
        <w:rPr>
          <w:color w:val="000000"/>
          <w:lang w:eastAsia="en-AU"/>
        </w:rPr>
      </w:pPr>
      <w:r w:rsidRPr="007B4214">
        <w:rPr>
          <w:rStyle w:val="charBoldItals"/>
        </w:rPr>
        <w:t>member</w:t>
      </w:r>
      <w:r w:rsidRPr="007B4214">
        <w:rPr>
          <w:color w:val="000000"/>
        </w:rPr>
        <w:t>—</w:t>
      </w:r>
    </w:p>
    <w:p w14:paraId="66544EA8" w14:textId="77777777" w:rsidR="003D3DC7" w:rsidRPr="007B4214" w:rsidRDefault="003D3DC7" w:rsidP="003D3DC7">
      <w:pPr>
        <w:pStyle w:val="aDefpara"/>
      </w:pPr>
      <w:r w:rsidRPr="007B4214">
        <w:rPr>
          <w:color w:val="000000"/>
        </w:rPr>
        <w:tab/>
        <w:t>(a)</w:t>
      </w:r>
      <w:r w:rsidRPr="007B4214">
        <w:rPr>
          <w:color w:val="000000"/>
        </w:rPr>
        <w:tab/>
        <w:t>in relation to the treatment and supervision team, for part 5.4A (Drug and alcohol treatment orders)</w:t>
      </w:r>
      <w:r w:rsidRPr="007B4214">
        <w:rPr>
          <w:b/>
          <w:color w:val="000000"/>
        </w:rPr>
        <w:t>—</w:t>
      </w:r>
      <w:r w:rsidRPr="007B4214">
        <w:rPr>
          <w:color w:val="000000"/>
        </w:rPr>
        <w:t>see section 80M; and</w:t>
      </w:r>
    </w:p>
    <w:p w14:paraId="4B5A79A4" w14:textId="77777777" w:rsidR="003D3DC7" w:rsidRPr="003D3DC7" w:rsidRDefault="003D3DC7" w:rsidP="003D3DC7">
      <w:pPr>
        <w:pStyle w:val="aDefpara"/>
        <w:rPr>
          <w:lang w:eastAsia="en-AU"/>
        </w:rPr>
      </w:pPr>
      <w:r w:rsidRPr="007B4214">
        <w:tab/>
        <w:t>(b)</w:t>
      </w:r>
      <w:r w:rsidRPr="007B4214">
        <w:tab/>
        <w:t>in relation to the treatment order team, for part 5.4A (Drug and alcohol treatment orders)</w:t>
      </w:r>
      <w:r w:rsidRPr="007B4214">
        <w:rPr>
          <w:b/>
        </w:rPr>
        <w:t>—</w:t>
      </w:r>
      <w:r w:rsidRPr="007B4214">
        <w:t>see section 80M.</w:t>
      </w:r>
    </w:p>
    <w:p w14:paraId="68F97705" w14:textId="77777777" w:rsidR="00336D9F" w:rsidRDefault="00336D9F">
      <w:pPr>
        <w:pStyle w:val="aDef"/>
      </w:pPr>
      <w:r>
        <w:rPr>
          <w:rStyle w:val="charBoldItals"/>
        </w:rPr>
        <w:t>non-association order</w:t>
      </w:r>
      <w:r>
        <w:t>—see section 21.</w:t>
      </w:r>
    </w:p>
    <w:p w14:paraId="4557F0FA" w14:textId="77777777" w:rsidR="00336D9F" w:rsidRDefault="00336D9F">
      <w:pPr>
        <w:pStyle w:val="aDef"/>
      </w:pPr>
      <w:r>
        <w:rPr>
          <w:rStyle w:val="charBoldItals"/>
        </w:rPr>
        <w:t>non-conviction order</w:t>
      </w:r>
      <w:r>
        <w:t>—see section 17 (2).</w:t>
      </w:r>
    </w:p>
    <w:p w14:paraId="59C491D1" w14:textId="77777777" w:rsidR="00336D9F" w:rsidRDefault="00336D9F">
      <w:pPr>
        <w:pStyle w:val="aDef"/>
        <w:keepNext/>
      </w:pPr>
      <w:r>
        <w:rPr>
          <w:rStyle w:val="charBoldItals"/>
        </w:rPr>
        <w:lastRenderedPageBreak/>
        <w:t>nonparole period</w:t>
      </w:r>
      <w:r>
        <w:t>, for a sentence of imprisonment—</w:t>
      </w:r>
    </w:p>
    <w:p w14:paraId="651AE773" w14:textId="77777777" w:rsidR="00336D9F" w:rsidRDefault="00336D9F">
      <w:pPr>
        <w:pStyle w:val="aDefpara"/>
      </w:pPr>
      <w:r>
        <w:tab/>
        <w:t>(a)</w:t>
      </w:r>
      <w:r>
        <w:tab/>
        <w:t>see section 65 (2) (Nonparole periods—court to set); and</w:t>
      </w:r>
    </w:p>
    <w:p w14:paraId="542E0F87" w14:textId="77777777" w:rsidR="00336D9F" w:rsidRDefault="00336D9F">
      <w:pPr>
        <w:pStyle w:val="aDefpara"/>
      </w:pPr>
      <w:r>
        <w:tab/>
        <w:t>(b)</w:t>
      </w:r>
      <w:r>
        <w:tab/>
        <w:t>if the nonparole period of the sentence is amended—means the nonparole period as amended.</w:t>
      </w:r>
    </w:p>
    <w:p w14:paraId="06168557" w14:textId="77777777" w:rsidR="00336D9F" w:rsidRDefault="00336D9F">
      <w:pPr>
        <w:pStyle w:val="aDef"/>
      </w:pPr>
      <w:r>
        <w:rPr>
          <w:rStyle w:val="charBoldItals"/>
        </w:rPr>
        <w:t>offender</w:t>
      </w:r>
      <w:r>
        <w:t>—see section 8.</w:t>
      </w:r>
    </w:p>
    <w:p w14:paraId="661B0709" w14:textId="32329804" w:rsidR="00336D9F" w:rsidRDefault="00336D9F">
      <w:pPr>
        <w:pStyle w:val="aDef"/>
      </w:pPr>
      <w:r>
        <w:rPr>
          <w:rStyle w:val="charBoldItals"/>
        </w:rPr>
        <w:t>parole order</w:t>
      </w:r>
      <w:r>
        <w:t xml:space="preserve">—see the </w:t>
      </w:r>
      <w:hyperlink r:id="rId185" w:tooltip="A2005-59" w:history="1">
        <w:r w:rsidR="00030A80" w:rsidRPr="00030A80">
          <w:rPr>
            <w:rStyle w:val="charCitHyperlinkItal"/>
          </w:rPr>
          <w:t>Crimes (Sentence Administration) Act 2005</w:t>
        </w:r>
      </w:hyperlink>
      <w:r>
        <w:t>, section 117.</w:t>
      </w:r>
    </w:p>
    <w:p w14:paraId="35E9CC1F" w14:textId="77777777" w:rsidR="00336D9F" w:rsidRDefault="00336D9F">
      <w:pPr>
        <w:pStyle w:val="aDef"/>
      </w:pPr>
      <w:r>
        <w:rPr>
          <w:rStyle w:val="charBoldItals"/>
        </w:rPr>
        <w:t>place restriction order</w:t>
      </w:r>
      <w:r>
        <w:t>—see section 21.</w:t>
      </w:r>
    </w:p>
    <w:p w14:paraId="654891A8" w14:textId="77777777" w:rsidR="007B548E" w:rsidRPr="00641781" w:rsidRDefault="007B548E" w:rsidP="0041364D">
      <w:pPr>
        <w:pStyle w:val="aDef"/>
        <w:keepNext/>
      </w:pPr>
      <w:r w:rsidRPr="00030A80">
        <w:rPr>
          <w:rStyle w:val="charBoldItals"/>
        </w:rPr>
        <w:t>pre-sentence report</w:t>
      </w:r>
      <w:r w:rsidRPr="00641781">
        <w:t xml:space="preserve"> means a report—</w:t>
      </w:r>
    </w:p>
    <w:p w14:paraId="2C08D66A" w14:textId="77777777" w:rsidR="007B548E" w:rsidRPr="00641781" w:rsidRDefault="007B548E" w:rsidP="0041364D">
      <w:pPr>
        <w:pStyle w:val="aDefpara"/>
        <w:keepNext/>
      </w:pPr>
      <w:r w:rsidRPr="00641781">
        <w:tab/>
        <w:t>(a)</w:t>
      </w:r>
      <w:r w:rsidRPr="00641781">
        <w:tab/>
        <w:t>for use in a criminal proceeding; and</w:t>
      </w:r>
    </w:p>
    <w:p w14:paraId="6A166810" w14:textId="77777777" w:rsidR="007B548E" w:rsidRPr="00641781" w:rsidRDefault="007B548E" w:rsidP="007B548E">
      <w:pPr>
        <w:pStyle w:val="aDefpara"/>
      </w:pPr>
      <w:r w:rsidRPr="00641781">
        <w:tab/>
        <w:t>(b)</w:t>
      </w:r>
      <w:r w:rsidRPr="00641781">
        <w:tab/>
        <w:t>prepared by the director-general.</w:t>
      </w:r>
    </w:p>
    <w:p w14:paraId="78A3198E" w14:textId="77777777" w:rsidR="003C3EA4" w:rsidRDefault="003C3EA4" w:rsidP="007B548E">
      <w:pPr>
        <w:pStyle w:val="aDef"/>
        <w:keepNext/>
      </w:pPr>
      <w:r w:rsidRPr="00030A80">
        <w:rPr>
          <w:rStyle w:val="charBoldItals"/>
        </w:rPr>
        <w:t>pre-sentence report matter</w:t>
      </w:r>
      <w:r>
        <w:t>—</w:t>
      </w:r>
    </w:p>
    <w:p w14:paraId="2418646F" w14:textId="77777777" w:rsidR="003C3EA4" w:rsidRDefault="003C3EA4" w:rsidP="003C3EA4">
      <w:pPr>
        <w:pStyle w:val="aDefpara"/>
      </w:pPr>
      <w:r>
        <w:tab/>
        <w:t>(a)</w:t>
      </w:r>
      <w:r>
        <w:tab/>
        <w:t>for part 4.2 (Pre-sentence reports)—see section 40A; and</w:t>
      </w:r>
    </w:p>
    <w:p w14:paraId="56D1B5F0" w14:textId="77777777" w:rsidR="003C3EA4" w:rsidRDefault="003C3EA4" w:rsidP="003C3EA4">
      <w:pPr>
        <w:pStyle w:val="aDefpara"/>
      </w:pPr>
      <w:r>
        <w:tab/>
        <w:t>(b)</w:t>
      </w:r>
      <w:r>
        <w:tab/>
        <w:t>for a young offender—see section 133E.</w:t>
      </w:r>
    </w:p>
    <w:p w14:paraId="463D9A32" w14:textId="77777777" w:rsidR="00336D9F" w:rsidRDefault="00336D9F">
      <w:pPr>
        <w:pStyle w:val="aDef"/>
      </w:pPr>
      <w:r>
        <w:rPr>
          <w:rStyle w:val="charBoldItals"/>
        </w:rPr>
        <w:t>primary sentence</w:t>
      </w:r>
      <w:r>
        <w:t xml:space="preserve">, for part 5.3 (Imprisonment—concurrent and consecutive sentences)—see </w:t>
      </w:r>
      <w:r>
        <w:rPr>
          <w:bCs/>
          <w:iCs/>
        </w:rPr>
        <w:t>section 70</w:t>
      </w:r>
      <w:r>
        <w:t xml:space="preserve"> (1).</w:t>
      </w:r>
    </w:p>
    <w:p w14:paraId="44513A1E" w14:textId="77777777" w:rsidR="00336D9F" w:rsidRDefault="00336D9F">
      <w:pPr>
        <w:pStyle w:val="aDef"/>
      </w:pPr>
      <w:r>
        <w:rPr>
          <w:rStyle w:val="charBoldItals"/>
        </w:rPr>
        <w:t>primary victim</w:t>
      </w:r>
      <w:r>
        <w:t xml:space="preserve">, for part 4.3 (Victim impact statements)—see section 47, definition of </w:t>
      </w:r>
      <w:r>
        <w:rPr>
          <w:rStyle w:val="charBoldItals"/>
        </w:rPr>
        <w:t>victim</w:t>
      </w:r>
      <w:r>
        <w:t>, paragraph (a).</w:t>
      </w:r>
    </w:p>
    <w:p w14:paraId="7B2F7573" w14:textId="77777777" w:rsidR="00336D9F" w:rsidRDefault="00336D9F">
      <w:pPr>
        <w:pStyle w:val="aDef"/>
      </w:pPr>
      <w:r>
        <w:rPr>
          <w:rStyle w:val="charBoldItals"/>
        </w:rPr>
        <w:t>principal offence</w:t>
      </w:r>
      <w:r>
        <w:rPr>
          <w:bCs/>
          <w:iCs/>
        </w:rPr>
        <w:t xml:space="preserve">, </w:t>
      </w:r>
      <w:r>
        <w:t xml:space="preserve">for part 4.4 (Taking additional offences into account)—see </w:t>
      </w:r>
      <w:r>
        <w:rPr>
          <w:bCs/>
          <w:iCs/>
        </w:rPr>
        <w:t>section 55</w:t>
      </w:r>
      <w:r>
        <w:t>.</w:t>
      </w:r>
    </w:p>
    <w:p w14:paraId="66B9B3D6" w14:textId="77777777" w:rsidR="00336D9F" w:rsidRDefault="00336D9F">
      <w:pPr>
        <w:pStyle w:val="aDef"/>
        <w:keepNext/>
      </w:pPr>
      <w:r>
        <w:rPr>
          <w:rStyle w:val="charBoldItals"/>
        </w:rPr>
        <w:t>probation condition</w:t>
      </w:r>
      <w:r>
        <w:rPr>
          <w:bCs/>
          <w:iCs/>
        </w:rPr>
        <w:t xml:space="preserve">, of a good behaviour order for an offender, </w:t>
      </w:r>
      <w:r>
        <w:t xml:space="preserve">means a condition included in the order that, during the period of the order, or for a part of that period stated in the order, the offender is— </w:t>
      </w:r>
    </w:p>
    <w:p w14:paraId="7D350AB4" w14:textId="77777777" w:rsidR="00336D9F" w:rsidRDefault="00336D9F">
      <w:pPr>
        <w:pStyle w:val="aDefpara"/>
      </w:pPr>
      <w:r>
        <w:tab/>
        <w:t>(a)</w:t>
      </w:r>
      <w:r>
        <w:tab/>
        <w:t>to be on probation subject to the supervision of a person appointed under the order; and</w:t>
      </w:r>
    </w:p>
    <w:p w14:paraId="76E8A628" w14:textId="77777777" w:rsidR="00336D9F" w:rsidRDefault="00336D9F" w:rsidP="00F47819">
      <w:pPr>
        <w:pStyle w:val="aDefpara"/>
        <w:keepNext/>
      </w:pPr>
      <w:r>
        <w:lastRenderedPageBreak/>
        <w:tab/>
        <w:t>(b)</w:t>
      </w:r>
      <w:r>
        <w:tab/>
        <w:t>to obey all reasonable directions of the appointed person.</w:t>
      </w:r>
    </w:p>
    <w:p w14:paraId="563B35A8" w14:textId="77777777" w:rsidR="00336D9F" w:rsidRDefault="00336D9F" w:rsidP="00F47819">
      <w:pPr>
        <w:pStyle w:val="aExamHdgss"/>
      </w:pPr>
      <w:r>
        <w:t>Example of directions for par (b)</w:t>
      </w:r>
    </w:p>
    <w:p w14:paraId="388641E0" w14:textId="2E72D7B5" w:rsidR="00336D9F" w:rsidRDefault="00336D9F" w:rsidP="00E1471C">
      <w:pPr>
        <w:pStyle w:val="aExamss"/>
      </w:pPr>
      <w:r>
        <w:t>that the offender comply with a condition mentioned in section 13 (</w:t>
      </w:r>
      <w:r w:rsidR="007A314E">
        <w:t>4</w:t>
      </w:r>
      <w:r>
        <w:t>) (g), examples, even if the condition is not a condition of the order</w:t>
      </w:r>
    </w:p>
    <w:p w14:paraId="119A1208" w14:textId="77777777" w:rsidR="0089146A" w:rsidRPr="00F00DD2" w:rsidRDefault="0089146A" w:rsidP="00803A9D">
      <w:pPr>
        <w:pStyle w:val="aDef"/>
        <w:keepNext/>
      </w:pPr>
      <w:r w:rsidRPr="00F00DD2">
        <w:rPr>
          <w:rStyle w:val="charBoldItals"/>
        </w:rPr>
        <w:t>rehabilitation program</w:t>
      </w:r>
      <w:r w:rsidRPr="00F00DD2">
        <w:t>—</w:t>
      </w:r>
    </w:p>
    <w:p w14:paraId="5EB286B6" w14:textId="77777777" w:rsidR="0089146A" w:rsidRPr="00F00DD2" w:rsidRDefault="0089146A" w:rsidP="00803A9D">
      <w:pPr>
        <w:pStyle w:val="aDefpara"/>
        <w:keepNext/>
      </w:pPr>
      <w:r w:rsidRPr="00F00DD2">
        <w:tab/>
        <w:t>(a)</w:t>
      </w:r>
      <w:r w:rsidRPr="00F00DD2">
        <w:tab/>
        <w:t>for a good behaviour order, for this Act generally—see section 93; and</w:t>
      </w:r>
    </w:p>
    <w:p w14:paraId="01E6CABD" w14:textId="77777777" w:rsidR="0089146A" w:rsidRPr="00F00DD2" w:rsidRDefault="0089146A" w:rsidP="0089146A">
      <w:pPr>
        <w:pStyle w:val="aDefpara"/>
      </w:pPr>
      <w:r w:rsidRPr="00F00DD2">
        <w:tab/>
        <w:t>(b)</w:t>
      </w:r>
      <w:r w:rsidRPr="00F00DD2">
        <w:tab/>
        <w:t>for an intensive correction order, for division 5.4.3 (Intensive correction orders—rehabilitation program conditions)—see section 80G.</w:t>
      </w:r>
    </w:p>
    <w:p w14:paraId="0DFC673D" w14:textId="77777777" w:rsidR="0089146A" w:rsidRPr="00F00DD2" w:rsidRDefault="0089146A" w:rsidP="0089146A">
      <w:pPr>
        <w:pStyle w:val="aDef"/>
      </w:pPr>
      <w:r w:rsidRPr="00F00DD2">
        <w:rPr>
          <w:rStyle w:val="charBoldItals"/>
        </w:rPr>
        <w:t>rehabilitation program condition</w:t>
      </w:r>
      <w:r w:rsidRPr="00F00DD2">
        <w:t>—</w:t>
      </w:r>
    </w:p>
    <w:p w14:paraId="271159F1" w14:textId="77777777" w:rsidR="0089146A" w:rsidRPr="00F00DD2" w:rsidRDefault="0089146A" w:rsidP="0089146A">
      <w:pPr>
        <w:pStyle w:val="aDefpara"/>
      </w:pPr>
      <w:r w:rsidRPr="00F00DD2">
        <w:tab/>
        <w:t>(a)</w:t>
      </w:r>
      <w:r w:rsidRPr="00F00DD2">
        <w:tab/>
        <w:t>of a good behaviour order for an offender, for this Act generally—see section 93; and</w:t>
      </w:r>
    </w:p>
    <w:p w14:paraId="5FB447AB" w14:textId="77777777" w:rsidR="0089146A" w:rsidRDefault="0089146A" w:rsidP="0089146A">
      <w:pPr>
        <w:pStyle w:val="aDefpara"/>
      </w:pPr>
      <w:r w:rsidRPr="00F00DD2">
        <w:tab/>
        <w:t>(b)</w:t>
      </w:r>
      <w:r w:rsidRPr="00F00DD2">
        <w:tab/>
        <w:t>of an intensive correction order for an offender, for division 5.4.3 (Intensive correction orders—rehabilitation program conditions)—see section 80G.</w:t>
      </w:r>
    </w:p>
    <w:p w14:paraId="222E5226" w14:textId="77777777" w:rsidR="00336D9F" w:rsidRDefault="00336D9F">
      <w:pPr>
        <w:pStyle w:val="aDef"/>
        <w:keepNext/>
      </w:pPr>
      <w:r>
        <w:rPr>
          <w:rStyle w:val="charBoldItals"/>
        </w:rPr>
        <w:t>reparation order</w:t>
      </w:r>
      <w:r>
        <w:t xml:space="preserve"> means an order under—</w:t>
      </w:r>
    </w:p>
    <w:p w14:paraId="66124C47" w14:textId="77777777" w:rsidR="00336D9F" w:rsidRDefault="00336D9F">
      <w:pPr>
        <w:pStyle w:val="aDefpara"/>
      </w:pPr>
      <w:r>
        <w:tab/>
        <w:t>(a)</w:t>
      </w:r>
      <w:r>
        <w:tab/>
        <w:t>section 19 (3) (Reparation orders—losses and expenses generally); or</w:t>
      </w:r>
    </w:p>
    <w:p w14:paraId="67051CC7" w14:textId="77777777" w:rsidR="00336D9F" w:rsidRDefault="00336D9F">
      <w:pPr>
        <w:pStyle w:val="aDefpara"/>
      </w:pPr>
      <w:r>
        <w:tab/>
        <w:t>(b)</w:t>
      </w:r>
      <w:r>
        <w:tab/>
        <w:t>section 20 (3) or (4) (Reparation orders—stolen property).</w:t>
      </w:r>
    </w:p>
    <w:p w14:paraId="4A2DE817" w14:textId="77777777" w:rsidR="00903267" w:rsidRDefault="00903267" w:rsidP="00903267">
      <w:pPr>
        <w:pStyle w:val="aDef"/>
      </w:pPr>
      <w:r w:rsidRPr="00E15EBB">
        <w:rPr>
          <w:rStyle w:val="charBoldItals"/>
        </w:rPr>
        <w:t>schedule offence</w:t>
      </w:r>
      <w:r w:rsidRPr="00E15EBB">
        <w:rPr>
          <w:bCs/>
          <w:iCs/>
        </w:rPr>
        <w:t>, for part 4.6 (Sentencing—schedule offence with criminal group)—see section 61B.</w:t>
      </w:r>
    </w:p>
    <w:p w14:paraId="5E2DA67A" w14:textId="77777777" w:rsidR="00336D9F" w:rsidRDefault="00336D9F">
      <w:pPr>
        <w:pStyle w:val="aDef"/>
        <w:keepNext/>
      </w:pPr>
      <w:r>
        <w:rPr>
          <w:rStyle w:val="charBoldItals"/>
        </w:rPr>
        <w:t xml:space="preserve">sentence </w:t>
      </w:r>
      <w:r>
        <w:rPr>
          <w:bCs/>
          <w:iCs/>
        </w:rPr>
        <w:t>means—</w:t>
      </w:r>
    </w:p>
    <w:p w14:paraId="18587448" w14:textId="77777777" w:rsidR="00336D9F" w:rsidRDefault="00336D9F">
      <w:pPr>
        <w:pStyle w:val="aDefpara"/>
      </w:pPr>
      <w:r>
        <w:tab/>
        <w:t>(a)</w:t>
      </w:r>
      <w:r>
        <w:tab/>
        <w:t>when used as a noun—the penalty imposed for an offence; or</w:t>
      </w:r>
    </w:p>
    <w:p w14:paraId="1471BF75" w14:textId="77777777" w:rsidR="00336D9F" w:rsidRDefault="00336D9F">
      <w:pPr>
        <w:pStyle w:val="aDefpara"/>
      </w:pPr>
      <w:r>
        <w:tab/>
        <w:t>(b)</w:t>
      </w:r>
      <w:r>
        <w:tab/>
        <w:t>when used as a verb—to impose a penalty for an offence.</w:t>
      </w:r>
    </w:p>
    <w:p w14:paraId="6ACAA20D" w14:textId="77777777" w:rsidR="00336D9F" w:rsidRDefault="00336D9F">
      <w:pPr>
        <w:pStyle w:val="aDef"/>
        <w:keepNext/>
      </w:pPr>
      <w:r>
        <w:rPr>
          <w:rStyle w:val="charBoldItals"/>
        </w:rPr>
        <w:lastRenderedPageBreak/>
        <w:t>sentence of imprisonment</w:t>
      </w:r>
      <w:r>
        <w:rPr>
          <w:bCs/>
          <w:iCs/>
        </w:rPr>
        <w:t xml:space="preserve"> includes</w:t>
      </w:r>
      <w:r>
        <w:t>—</w:t>
      </w:r>
    </w:p>
    <w:p w14:paraId="7AB7AF8D" w14:textId="77777777" w:rsidR="00336D9F" w:rsidRDefault="00336D9F" w:rsidP="001C5CC1">
      <w:pPr>
        <w:pStyle w:val="aDefpara"/>
        <w:keepNext/>
      </w:pPr>
      <w:r>
        <w:tab/>
        <w:t>(a)</w:t>
      </w:r>
      <w:r>
        <w:tab/>
        <w:t>a sentence of imprisonment that has been imposed but is yet to start</w:t>
      </w:r>
      <w:r>
        <w:rPr>
          <w:bCs/>
          <w:iCs/>
        </w:rPr>
        <w:t>; and</w:t>
      </w:r>
    </w:p>
    <w:p w14:paraId="73D6A48A" w14:textId="77777777" w:rsidR="00336D9F" w:rsidRDefault="00336D9F">
      <w:pPr>
        <w:pStyle w:val="aDefpara"/>
      </w:pPr>
      <w:r>
        <w:tab/>
        <w:t>(b)</w:t>
      </w:r>
      <w:r>
        <w:tab/>
        <w:t>a combination sentence that imposes a penalty of imprisonment together with another penalty.</w:t>
      </w:r>
    </w:p>
    <w:p w14:paraId="0C7326C4" w14:textId="77777777" w:rsidR="005464AA" w:rsidRDefault="00336D9F" w:rsidP="005464AA">
      <w:pPr>
        <w:pStyle w:val="aDef"/>
      </w:pPr>
      <w:r>
        <w:rPr>
          <w:rStyle w:val="charBoldItals"/>
        </w:rPr>
        <w:t>sentence-related order</w:t>
      </w:r>
      <w:r>
        <w:t xml:space="preserve">, for part 4.4 (Taking additional offences into account)—see </w:t>
      </w:r>
      <w:r>
        <w:rPr>
          <w:bCs/>
          <w:iCs/>
        </w:rPr>
        <w:t>section 55</w:t>
      </w:r>
      <w:r>
        <w:t>.</w:t>
      </w:r>
    </w:p>
    <w:p w14:paraId="38A2DE95" w14:textId="77777777" w:rsidR="00336D9F" w:rsidRDefault="00336D9F">
      <w:pPr>
        <w:pStyle w:val="aDef"/>
      </w:pPr>
      <w:r>
        <w:rPr>
          <w:rStyle w:val="charBoldItals"/>
        </w:rPr>
        <w:t>sentencing court</w:t>
      </w:r>
      <w:r>
        <w:t>, for part 8.2 (Deferred sentence orders—supervision) and part 8.3 (Deferred sentence orders—amendment or cancellation)—see section 123.</w:t>
      </w:r>
    </w:p>
    <w:p w14:paraId="5B41C881" w14:textId="77777777" w:rsidR="003C3EA4" w:rsidRDefault="003C3EA4" w:rsidP="003C3EA4">
      <w:pPr>
        <w:pStyle w:val="aDef"/>
      </w:pPr>
      <w:r w:rsidRPr="00030A80">
        <w:rPr>
          <w:rStyle w:val="charBoldItals"/>
        </w:rPr>
        <w:t>supervision condition</w:t>
      </w:r>
      <w:r>
        <w:t>—see section 133U.</w:t>
      </w:r>
    </w:p>
    <w:p w14:paraId="05B5D68E" w14:textId="77777777" w:rsidR="00336D9F" w:rsidRDefault="00336D9F">
      <w:pPr>
        <w:pStyle w:val="aDef"/>
      </w:pPr>
      <w:r>
        <w:rPr>
          <w:rStyle w:val="charBoldItals"/>
        </w:rPr>
        <w:t>surety</w:t>
      </w:r>
      <w:r>
        <w:t>, for a good behaviour order for an offender, means a person other than the offender who gives security for complying with the order.</w:t>
      </w:r>
    </w:p>
    <w:p w14:paraId="2BF4C953" w14:textId="77777777" w:rsidR="00336D9F" w:rsidRDefault="00336D9F">
      <w:pPr>
        <w:pStyle w:val="aDef"/>
      </w:pPr>
      <w:r>
        <w:rPr>
          <w:rStyle w:val="charBoldItals"/>
        </w:rPr>
        <w:t>suspended sentence order</w:t>
      </w:r>
      <w:r>
        <w:t>—see section 12 (2).</w:t>
      </w:r>
    </w:p>
    <w:p w14:paraId="68DC306B" w14:textId="18B39CCB" w:rsidR="00336D9F" w:rsidRDefault="00336D9F">
      <w:pPr>
        <w:pStyle w:val="aDef"/>
        <w:rPr>
          <w:bCs/>
          <w:iCs/>
        </w:rPr>
      </w:pPr>
      <w:r>
        <w:rPr>
          <w:rStyle w:val="charBoldItals"/>
        </w:rPr>
        <w:t>term</w:t>
      </w:r>
      <w:r>
        <w:rPr>
          <w:bCs/>
          <w:iCs/>
        </w:rPr>
        <w:t xml:space="preserve">—if the term of a sentence is amended under the </w:t>
      </w:r>
      <w:hyperlink r:id="rId186" w:tooltip="A2005-59" w:history="1">
        <w:r w:rsidR="00030A80" w:rsidRPr="00030A80">
          <w:rPr>
            <w:rStyle w:val="charCitHyperlinkItal"/>
          </w:rPr>
          <w:t>Crimes (Sentence Administration) Act 2005</w:t>
        </w:r>
      </w:hyperlink>
      <w:r>
        <w:rPr>
          <w:bCs/>
          <w:iCs/>
        </w:rPr>
        <w:t xml:space="preserve">, the </w:t>
      </w:r>
      <w:r>
        <w:rPr>
          <w:rStyle w:val="charBoldItals"/>
        </w:rPr>
        <w:t>term</w:t>
      </w:r>
      <w:r>
        <w:rPr>
          <w:bCs/>
          <w:iCs/>
        </w:rPr>
        <w:t xml:space="preserve"> of the sentence as amended.</w:t>
      </w:r>
    </w:p>
    <w:p w14:paraId="623A6CB5" w14:textId="77777777" w:rsidR="00C54940" w:rsidRPr="007B4214" w:rsidRDefault="00C54940" w:rsidP="00C54940">
      <w:pPr>
        <w:pStyle w:val="aDef"/>
        <w:rPr>
          <w:color w:val="000000"/>
        </w:rPr>
      </w:pPr>
      <w:r w:rsidRPr="007B4214">
        <w:rPr>
          <w:rStyle w:val="charBoldItals"/>
        </w:rPr>
        <w:t>treatment and supervision part</w:t>
      </w:r>
      <w:r w:rsidRPr="007B4214">
        <w:rPr>
          <w:color w:val="000000"/>
        </w:rPr>
        <w:t xml:space="preserve">, </w:t>
      </w:r>
      <w:r w:rsidRPr="007B4214">
        <w:rPr>
          <w:color w:val="000000"/>
          <w:lang w:eastAsia="en-AU"/>
        </w:rPr>
        <w:t xml:space="preserve">of a </w:t>
      </w:r>
      <w:r w:rsidRPr="007B4214">
        <w:rPr>
          <w:color w:val="000000"/>
        </w:rPr>
        <w:t>treatment order—see section 80</w:t>
      </w:r>
      <w:r>
        <w:rPr>
          <w:color w:val="000000"/>
        </w:rPr>
        <w:t>X</w:t>
      </w:r>
      <w:r w:rsidRPr="007B4214">
        <w:rPr>
          <w:color w:val="000000"/>
        </w:rPr>
        <w:t>.</w:t>
      </w:r>
    </w:p>
    <w:p w14:paraId="766954E9" w14:textId="77777777" w:rsidR="00C54940" w:rsidRPr="007B4214" w:rsidRDefault="00C54940" w:rsidP="00C54940">
      <w:pPr>
        <w:pStyle w:val="aDef"/>
      </w:pPr>
      <w:r w:rsidRPr="007B4214">
        <w:rPr>
          <w:rStyle w:val="charBoldItals"/>
        </w:rPr>
        <w:t>treatment and supervision team</w:t>
      </w:r>
      <w:r w:rsidRPr="007B4214">
        <w:rPr>
          <w:color w:val="000000"/>
        </w:rPr>
        <w:t>, for part 5.4A (Drug and alcohol treatment orders)—see section 80M.</w:t>
      </w:r>
    </w:p>
    <w:p w14:paraId="41EB63D5" w14:textId="77777777" w:rsidR="00C54940" w:rsidRPr="007B4214" w:rsidRDefault="00C54940" w:rsidP="00C54940">
      <w:pPr>
        <w:pStyle w:val="aDef"/>
        <w:rPr>
          <w:color w:val="000000"/>
          <w:lang w:eastAsia="en-AU"/>
        </w:rPr>
      </w:pPr>
      <w:r w:rsidRPr="007B4214">
        <w:rPr>
          <w:rStyle w:val="charBoldItals"/>
        </w:rPr>
        <w:t>treatment order</w:t>
      </w:r>
      <w:r w:rsidRPr="007B4214">
        <w:rPr>
          <w:color w:val="000000"/>
          <w:lang w:eastAsia="en-AU"/>
        </w:rPr>
        <w:t xml:space="preserve">, means a drug and alcohol treatment order. </w:t>
      </w:r>
    </w:p>
    <w:p w14:paraId="7E61BF83" w14:textId="77777777" w:rsidR="00C54940" w:rsidRPr="007B4214" w:rsidRDefault="00C54940" w:rsidP="00C54940">
      <w:pPr>
        <w:pStyle w:val="aDef"/>
      </w:pPr>
      <w:r w:rsidRPr="007B4214">
        <w:rPr>
          <w:rStyle w:val="charBoldItals"/>
        </w:rPr>
        <w:t>treatment order obligations</w:t>
      </w:r>
      <w:r w:rsidRPr="007B4214">
        <w:rPr>
          <w:color w:val="000000"/>
        </w:rPr>
        <w:t>, of an offender subject to a treatment order, for part 5.4A (Drug and alcohol treatment orders)—see section 80P.</w:t>
      </w:r>
    </w:p>
    <w:p w14:paraId="06FCFC54" w14:textId="77777777" w:rsidR="00C54940" w:rsidRPr="007B4214" w:rsidRDefault="00C54940" w:rsidP="00C54940">
      <w:pPr>
        <w:pStyle w:val="aDef"/>
        <w:rPr>
          <w:color w:val="000000"/>
        </w:rPr>
      </w:pPr>
      <w:r w:rsidRPr="007B4214">
        <w:rPr>
          <w:rStyle w:val="charBoldItals"/>
        </w:rPr>
        <w:t>treatment order team</w:t>
      </w:r>
      <w:r w:rsidRPr="007B4214">
        <w:rPr>
          <w:color w:val="000000"/>
        </w:rPr>
        <w:t>, for part 5.4A (Drug and alcohol treatment orders)—see section 80M.</w:t>
      </w:r>
    </w:p>
    <w:p w14:paraId="3268E02F" w14:textId="77777777" w:rsidR="00C54940" w:rsidRPr="007B4214" w:rsidRDefault="00C54940" w:rsidP="00C54940">
      <w:pPr>
        <w:pStyle w:val="aDef"/>
      </w:pPr>
      <w:r w:rsidRPr="007B4214">
        <w:rPr>
          <w:rStyle w:val="charBoldItals"/>
        </w:rPr>
        <w:lastRenderedPageBreak/>
        <w:t>treatment program</w:t>
      </w:r>
      <w:r w:rsidRPr="007B4214">
        <w:rPr>
          <w:color w:val="000000"/>
        </w:rPr>
        <w:t>, for part 5.4A (Drug and alcohol treatment orders)—see section 80Z.</w:t>
      </w:r>
    </w:p>
    <w:p w14:paraId="7C6D315B" w14:textId="77777777" w:rsidR="00C54940" w:rsidRPr="00C54940" w:rsidRDefault="00C54940" w:rsidP="00C54940">
      <w:pPr>
        <w:pStyle w:val="aDef"/>
        <w:rPr>
          <w:color w:val="000000"/>
        </w:rPr>
      </w:pPr>
      <w:r w:rsidRPr="007B4214">
        <w:rPr>
          <w:rStyle w:val="charBoldItals"/>
        </w:rPr>
        <w:t>treatment program conditions</w:t>
      </w:r>
      <w:r w:rsidRPr="007B4214">
        <w:rPr>
          <w:rStyle w:val="charItals"/>
        </w:rPr>
        <w:t>,</w:t>
      </w:r>
      <w:r w:rsidRPr="007B4214">
        <w:rPr>
          <w:color w:val="000000"/>
        </w:rPr>
        <w:t xml:space="preserve"> of a treatment order, for part 5.4A (Drug and alcohol treatment orders)—see section 80Z.</w:t>
      </w:r>
    </w:p>
    <w:p w14:paraId="040B5870" w14:textId="77777777" w:rsidR="00336D9F" w:rsidRDefault="00336D9F" w:rsidP="005464AA">
      <w:pPr>
        <w:pStyle w:val="aDef"/>
        <w:keepNext/>
      </w:pPr>
      <w:r>
        <w:rPr>
          <w:rStyle w:val="charBoldItals"/>
        </w:rPr>
        <w:t>victim</w:t>
      </w:r>
      <w:r>
        <w:t>, of an offence, for part 4.3 (Victim impact statements)—see section 47.</w:t>
      </w:r>
    </w:p>
    <w:p w14:paraId="424C7536" w14:textId="77777777" w:rsidR="00336D9F" w:rsidRDefault="00336D9F" w:rsidP="005464AA">
      <w:pPr>
        <w:pStyle w:val="aDef"/>
        <w:keepNext/>
      </w:pPr>
      <w:r>
        <w:rPr>
          <w:rStyle w:val="charBoldItals"/>
        </w:rPr>
        <w:t>victim impact statement</w:t>
      </w:r>
      <w:r>
        <w:t>, for an offence, for part 4.3 (Victim impact statements)—see section 47.</w:t>
      </w:r>
    </w:p>
    <w:p w14:paraId="0A397F1F" w14:textId="77777777" w:rsidR="003C3EA4" w:rsidRDefault="003C3EA4" w:rsidP="003C3EA4">
      <w:pPr>
        <w:pStyle w:val="aDef"/>
      </w:pPr>
      <w:r w:rsidRPr="00030A80">
        <w:rPr>
          <w:rStyle w:val="charBoldItals"/>
        </w:rPr>
        <w:t>young offender</w:t>
      </w:r>
      <w:r>
        <w:t>—see section 133B.</w:t>
      </w:r>
    </w:p>
    <w:p w14:paraId="1366A429" w14:textId="77777777" w:rsidR="00EA23D4" w:rsidRDefault="00EA23D4">
      <w:pPr>
        <w:pStyle w:val="04Dictionary"/>
        <w:sectPr w:rsidR="00EA23D4">
          <w:headerReference w:type="even" r:id="rId187"/>
          <w:headerReference w:type="default" r:id="rId188"/>
          <w:footerReference w:type="even" r:id="rId189"/>
          <w:footerReference w:type="default" r:id="rId190"/>
          <w:type w:val="continuous"/>
          <w:pgSz w:w="11907" w:h="16839" w:code="9"/>
          <w:pgMar w:top="3000" w:right="1900" w:bottom="2500" w:left="2300" w:header="2480" w:footer="2100" w:gutter="0"/>
          <w:cols w:space="720"/>
          <w:docGrid w:linePitch="254"/>
        </w:sectPr>
      </w:pPr>
    </w:p>
    <w:p w14:paraId="4136B342" w14:textId="77777777" w:rsidR="00546AC5" w:rsidRDefault="00546AC5">
      <w:pPr>
        <w:pStyle w:val="Endnote1"/>
      </w:pPr>
      <w:bookmarkStart w:id="326" w:name="_Toc110594188"/>
      <w:r>
        <w:lastRenderedPageBreak/>
        <w:t>Endnotes</w:t>
      </w:r>
      <w:bookmarkEnd w:id="326"/>
    </w:p>
    <w:p w14:paraId="6A87D227" w14:textId="77777777" w:rsidR="00546AC5" w:rsidRPr="0047084B" w:rsidRDefault="00546AC5">
      <w:pPr>
        <w:pStyle w:val="Endnote20"/>
      </w:pPr>
      <w:bookmarkStart w:id="327" w:name="_Toc110594189"/>
      <w:r w:rsidRPr="0047084B">
        <w:rPr>
          <w:rStyle w:val="charTableNo"/>
        </w:rPr>
        <w:t>1</w:t>
      </w:r>
      <w:r>
        <w:tab/>
      </w:r>
      <w:r w:rsidRPr="0047084B">
        <w:rPr>
          <w:rStyle w:val="charTableText"/>
        </w:rPr>
        <w:t>About the endnotes</w:t>
      </w:r>
      <w:bookmarkEnd w:id="327"/>
    </w:p>
    <w:p w14:paraId="77960093" w14:textId="77777777" w:rsidR="00546AC5" w:rsidRDefault="00546AC5">
      <w:pPr>
        <w:pStyle w:val="EndNoteTextPub"/>
      </w:pPr>
      <w:r>
        <w:t>Amending and modifying laws are annotated in the legislation history and the amendment history.  Current modifications are not included in the republished law but are set out in the endnotes.</w:t>
      </w:r>
    </w:p>
    <w:p w14:paraId="50A10282" w14:textId="458224BF" w:rsidR="00546AC5" w:rsidRDefault="00546AC5">
      <w:pPr>
        <w:pStyle w:val="EndNoteTextPub"/>
      </w:pPr>
      <w:r>
        <w:t xml:space="preserve">Not all editorial amendments made under the </w:t>
      </w:r>
      <w:hyperlink r:id="rId191" w:tooltip="A2001-14" w:history="1">
        <w:r w:rsidR="00030A80" w:rsidRPr="00030A80">
          <w:rPr>
            <w:rStyle w:val="charCitHyperlinkItal"/>
          </w:rPr>
          <w:t>Legislation Act 2001</w:t>
        </w:r>
      </w:hyperlink>
      <w:r>
        <w:t>, part 11.3 are annotated in the amendment history.  Full details of any amendments can be obtained from the Parliamentary Counsel’s Office.</w:t>
      </w:r>
    </w:p>
    <w:p w14:paraId="4BEA1FD9" w14:textId="77777777" w:rsidR="00546AC5" w:rsidRDefault="00546AC5" w:rsidP="0086233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D4B3E0" w14:textId="77777777" w:rsidR="00546AC5" w:rsidRDefault="00546AC5">
      <w:pPr>
        <w:pStyle w:val="EndNoteTextPub"/>
      </w:pPr>
      <w:r>
        <w:t xml:space="preserve">If all the provisions of the law have been renumbered, a table of renumbered provisions gives details of previous and current numbering.  </w:t>
      </w:r>
    </w:p>
    <w:p w14:paraId="4E0595BB" w14:textId="77777777" w:rsidR="00546AC5" w:rsidRDefault="00546AC5">
      <w:pPr>
        <w:pStyle w:val="EndNoteTextPub"/>
      </w:pPr>
      <w:r>
        <w:t>The endnotes also include a table of earlier republications.</w:t>
      </w:r>
    </w:p>
    <w:p w14:paraId="474DFC6D" w14:textId="77777777" w:rsidR="00546AC5" w:rsidRPr="0047084B" w:rsidRDefault="00546AC5">
      <w:pPr>
        <w:pStyle w:val="Endnote20"/>
      </w:pPr>
      <w:bookmarkStart w:id="328" w:name="_Toc110594190"/>
      <w:r w:rsidRPr="0047084B">
        <w:rPr>
          <w:rStyle w:val="charTableNo"/>
        </w:rPr>
        <w:t>2</w:t>
      </w:r>
      <w:r>
        <w:tab/>
      </w:r>
      <w:r w:rsidRPr="0047084B">
        <w:rPr>
          <w:rStyle w:val="charTableText"/>
        </w:rPr>
        <w:t>Abbreviation key</w:t>
      </w:r>
      <w:bookmarkEnd w:id="328"/>
    </w:p>
    <w:p w14:paraId="15D9C51B" w14:textId="77777777" w:rsidR="00546AC5" w:rsidRDefault="00546AC5">
      <w:pPr>
        <w:rPr>
          <w:sz w:val="4"/>
        </w:rPr>
      </w:pPr>
    </w:p>
    <w:tbl>
      <w:tblPr>
        <w:tblW w:w="7372" w:type="dxa"/>
        <w:tblInd w:w="1100" w:type="dxa"/>
        <w:tblLayout w:type="fixed"/>
        <w:tblLook w:val="0000" w:firstRow="0" w:lastRow="0" w:firstColumn="0" w:lastColumn="0" w:noHBand="0" w:noVBand="0"/>
      </w:tblPr>
      <w:tblGrid>
        <w:gridCol w:w="3720"/>
        <w:gridCol w:w="3652"/>
      </w:tblGrid>
      <w:tr w:rsidR="00546AC5" w14:paraId="44A1CEF2" w14:textId="77777777" w:rsidTr="00862339">
        <w:tc>
          <w:tcPr>
            <w:tcW w:w="3720" w:type="dxa"/>
          </w:tcPr>
          <w:p w14:paraId="5E6B58AD" w14:textId="77777777" w:rsidR="00546AC5" w:rsidRDefault="00546AC5">
            <w:pPr>
              <w:pStyle w:val="EndnotesAbbrev"/>
            </w:pPr>
            <w:r>
              <w:t>A = Act</w:t>
            </w:r>
          </w:p>
        </w:tc>
        <w:tc>
          <w:tcPr>
            <w:tcW w:w="3652" w:type="dxa"/>
          </w:tcPr>
          <w:p w14:paraId="5735C3B5" w14:textId="77777777" w:rsidR="00546AC5" w:rsidRDefault="00546AC5" w:rsidP="00862339">
            <w:pPr>
              <w:pStyle w:val="EndnotesAbbrev"/>
            </w:pPr>
            <w:r>
              <w:t>NI = Notifiable instrument</w:t>
            </w:r>
          </w:p>
        </w:tc>
      </w:tr>
      <w:tr w:rsidR="00546AC5" w14:paraId="5D062A1B" w14:textId="77777777" w:rsidTr="00862339">
        <w:tc>
          <w:tcPr>
            <w:tcW w:w="3720" w:type="dxa"/>
          </w:tcPr>
          <w:p w14:paraId="0E8CEBBD" w14:textId="77777777" w:rsidR="00546AC5" w:rsidRDefault="00546AC5" w:rsidP="00862339">
            <w:pPr>
              <w:pStyle w:val="EndnotesAbbrev"/>
            </w:pPr>
            <w:r>
              <w:t>AF = Approved form</w:t>
            </w:r>
          </w:p>
        </w:tc>
        <w:tc>
          <w:tcPr>
            <w:tcW w:w="3652" w:type="dxa"/>
          </w:tcPr>
          <w:p w14:paraId="4F3C729F" w14:textId="77777777" w:rsidR="00546AC5" w:rsidRDefault="00546AC5" w:rsidP="00862339">
            <w:pPr>
              <w:pStyle w:val="EndnotesAbbrev"/>
            </w:pPr>
            <w:r>
              <w:t>o = order</w:t>
            </w:r>
          </w:p>
        </w:tc>
      </w:tr>
      <w:tr w:rsidR="00546AC5" w14:paraId="444B63B1" w14:textId="77777777" w:rsidTr="00862339">
        <w:tc>
          <w:tcPr>
            <w:tcW w:w="3720" w:type="dxa"/>
          </w:tcPr>
          <w:p w14:paraId="508A40AC" w14:textId="77777777" w:rsidR="00546AC5" w:rsidRDefault="00546AC5">
            <w:pPr>
              <w:pStyle w:val="EndnotesAbbrev"/>
            </w:pPr>
            <w:r>
              <w:t>am = amended</w:t>
            </w:r>
          </w:p>
        </w:tc>
        <w:tc>
          <w:tcPr>
            <w:tcW w:w="3652" w:type="dxa"/>
          </w:tcPr>
          <w:p w14:paraId="62DFF1C8" w14:textId="77777777" w:rsidR="00546AC5" w:rsidRDefault="00546AC5" w:rsidP="00862339">
            <w:pPr>
              <w:pStyle w:val="EndnotesAbbrev"/>
            </w:pPr>
            <w:r>
              <w:t>om = omitted/repealed</w:t>
            </w:r>
          </w:p>
        </w:tc>
      </w:tr>
      <w:tr w:rsidR="00546AC5" w14:paraId="709FDC6F" w14:textId="77777777" w:rsidTr="00862339">
        <w:tc>
          <w:tcPr>
            <w:tcW w:w="3720" w:type="dxa"/>
          </w:tcPr>
          <w:p w14:paraId="1B3C5592" w14:textId="77777777" w:rsidR="00546AC5" w:rsidRDefault="00546AC5">
            <w:pPr>
              <w:pStyle w:val="EndnotesAbbrev"/>
            </w:pPr>
            <w:r>
              <w:t>amdt = amendment</w:t>
            </w:r>
          </w:p>
        </w:tc>
        <w:tc>
          <w:tcPr>
            <w:tcW w:w="3652" w:type="dxa"/>
          </w:tcPr>
          <w:p w14:paraId="74AB7477" w14:textId="77777777" w:rsidR="00546AC5" w:rsidRDefault="00546AC5" w:rsidP="00862339">
            <w:pPr>
              <w:pStyle w:val="EndnotesAbbrev"/>
            </w:pPr>
            <w:r>
              <w:t>ord = ordinance</w:t>
            </w:r>
          </w:p>
        </w:tc>
      </w:tr>
      <w:tr w:rsidR="00546AC5" w14:paraId="524E742B" w14:textId="77777777" w:rsidTr="00862339">
        <w:tc>
          <w:tcPr>
            <w:tcW w:w="3720" w:type="dxa"/>
          </w:tcPr>
          <w:p w14:paraId="3FD87B0C" w14:textId="77777777" w:rsidR="00546AC5" w:rsidRDefault="00546AC5">
            <w:pPr>
              <w:pStyle w:val="EndnotesAbbrev"/>
            </w:pPr>
            <w:r>
              <w:t>AR = Assembly resolution</w:t>
            </w:r>
          </w:p>
        </w:tc>
        <w:tc>
          <w:tcPr>
            <w:tcW w:w="3652" w:type="dxa"/>
          </w:tcPr>
          <w:p w14:paraId="6EF54469" w14:textId="77777777" w:rsidR="00546AC5" w:rsidRDefault="00546AC5" w:rsidP="00862339">
            <w:pPr>
              <w:pStyle w:val="EndnotesAbbrev"/>
            </w:pPr>
            <w:r>
              <w:t>orig = original</w:t>
            </w:r>
          </w:p>
        </w:tc>
      </w:tr>
      <w:tr w:rsidR="00546AC5" w14:paraId="0396C377" w14:textId="77777777" w:rsidTr="00862339">
        <w:tc>
          <w:tcPr>
            <w:tcW w:w="3720" w:type="dxa"/>
          </w:tcPr>
          <w:p w14:paraId="26CB718F" w14:textId="77777777" w:rsidR="00546AC5" w:rsidRDefault="00546AC5">
            <w:pPr>
              <w:pStyle w:val="EndnotesAbbrev"/>
            </w:pPr>
            <w:r>
              <w:t>ch = chapter</w:t>
            </w:r>
          </w:p>
        </w:tc>
        <w:tc>
          <w:tcPr>
            <w:tcW w:w="3652" w:type="dxa"/>
          </w:tcPr>
          <w:p w14:paraId="65D04FEA" w14:textId="77777777" w:rsidR="00546AC5" w:rsidRDefault="00546AC5" w:rsidP="00862339">
            <w:pPr>
              <w:pStyle w:val="EndnotesAbbrev"/>
            </w:pPr>
            <w:r>
              <w:t>par = paragraph/subparagraph</w:t>
            </w:r>
          </w:p>
        </w:tc>
      </w:tr>
      <w:tr w:rsidR="00546AC5" w14:paraId="50F01EA0" w14:textId="77777777" w:rsidTr="00862339">
        <w:tc>
          <w:tcPr>
            <w:tcW w:w="3720" w:type="dxa"/>
          </w:tcPr>
          <w:p w14:paraId="49D55E95" w14:textId="77777777" w:rsidR="00546AC5" w:rsidRDefault="00546AC5">
            <w:pPr>
              <w:pStyle w:val="EndnotesAbbrev"/>
            </w:pPr>
            <w:r>
              <w:t>CN = Commencement notice</w:t>
            </w:r>
          </w:p>
        </w:tc>
        <w:tc>
          <w:tcPr>
            <w:tcW w:w="3652" w:type="dxa"/>
          </w:tcPr>
          <w:p w14:paraId="199A565E" w14:textId="77777777" w:rsidR="00546AC5" w:rsidRDefault="00546AC5" w:rsidP="00862339">
            <w:pPr>
              <w:pStyle w:val="EndnotesAbbrev"/>
            </w:pPr>
            <w:r>
              <w:t>pres = present</w:t>
            </w:r>
          </w:p>
        </w:tc>
      </w:tr>
      <w:tr w:rsidR="00546AC5" w14:paraId="2E368FFA" w14:textId="77777777" w:rsidTr="00862339">
        <w:tc>
          <w:tcPr>
            <w:tcW w:w="3720" w:type="dxa"/>
          </w:tcPr>
          <w:p w14:paraId="26D3CF18" w14:textId="77777777" w:rsidR="00546AC5" w:rsidRDefault="00546AC5">
            <w:pPr>
              <w:pStyle w:val="EndnotesAbbrev"/>
            </w:pPr>
            <w:r>
              <w:t>def = definition</w:t>
            </w:r>
          </w:p>
        </w:tc>
        <w:tc>
          <w:tcPr>
            <w:tcW w:w="3652" w:type="dxa"/>
          </w:tcPr>
          <w:p w14:paraId="26BCA5EF" w14:textId="77777777" w:rsidR="00546AC5" w:rsidRDefault="00546AC5" w:rsidP="00862339">
            <w:pPr>
              <w:pStyle w:val="EndnotesAbbrev"/>
            </w:pPr>
            <w:r>
              <w:t>prev = previous</w:t>
            </w:r>
          </w:p>
        </w:tc>
      </w:tr>
      <w:tr w:rsidR="00546AC5" w14:paraId="2978365E" w14:textId="77777777" w:rsidTr="00862339">
        <w:tc>
          <w:tcPr>
            <w:tcW w:w="3720" w:type="dxa"/>
          </w:tcPr>
          <w:p w14:paraId="7E3E2E9A" w14:textId="77777777" w:rsidR="00546AC5" w:rsidRDefault="00546AC5">
            <w:pPr>
              <w:pStyle w:val="EndnotesAbbrev"/>
            </w:pPr>
            <w:r>
              <w:t>DI = Disallowable instrument</w:t>
            </w:r>
          </w:p>
        </w:tc>
        <w:tc>
          <w:tcPr>
            <w:tcW w:w="3652" w:type="dxa"/>
          </w:tcPr>
          <w:p w14:paraId="328EC068" w14:textId="77777777" w:rsidR="00546AC5" w:rsidRDefault="00546AC5" w:rsidP="00862339">
            <w:pPr>
              <w:pStyle w:val="EndnotesAbbrev"/>
            </w:pPr>
            <w:r>
              <w:t>(prev...) = previously</w:t>
            </w:r>
          </w:p>
        </w:tc>
      </w:tr>
      <w:tr w:rsidR="00546AC5" w14:paraId="679B93F4" w14:textId="77777777" w:rsidTr="00862339">
        <w:tc>
          <w:tcPr>
            <w:tcW w:w="3720" w:type="dxa"/>
          </w:tcPr>
          <w:p w14:paraId="03CA6CCC" w14:textId="77777777" w:rsidR="00546AC5" w:rsidRDefault="00546AC5">
            <w:pPr>
              <w:pStyle w:val="EndnotesAbbrev"/>
            </w:pPr>
            <w:r>
              <w:t>dict = dictionary</w:t>
            </w:r>
          </w:p>
        </w:tc>
        <w:tc>
          <w:tcPr>
            <w:tcW w:w="3652" w:type="dxa"/>
          </w:tcPr>
          <w:p w14:paraId="07BC8DE1" w14:textId="77777777" w:rsidR="00546AC5" w:rsidRDefault="00546AC5" w:rsidP="00862339">
            <w:pPr>
              <w:pStyle w:val="EndnotesAbbrev"/>
            </w:pPr>
            <w:r>
              <w:t>pt = part</w:t>
            </w:r>
          </w:p>
        </w:tc>
      </w:tr>
      <w:tr w:rsidR="00546AC5" w14:paraId="16276CAD" w14:textId="77777777" w:rsidTr="00862339">
        <w:tc>
          <w:tcPr>
            <w:tcW w:w="3720" w:type="dxa"/>
          </w:tcPr>
          <w:p w14:paraId="5687DFB7" w14:textId="77777777" w:rsidR="00546AC5" w:rsidRDefault="00546AC5">
            <w:pPr>
              <w:pStyle w:val="EndnotesAbbrev"/>
            </w:pPr>
            <w:r>
              <w:t xml:space="preserve">disallowed = disallowed by the Legislative </w:t>
            </w:r>
          </w:p>
        </w:tc>
        <w:tc>
          <w:tcPr>
            <w:tcW w:w="3652" w:type="dxa"/>
          </w:tcPr>
          <w:p w14:paraId="359E54C9" w14:textId="77777777" w:rsidR="00546AC5" w:rsidRDefault="00546AC5" w:rsidP="00862339">
            <w:pPr>
              <w:pStyle w:val="EndnotesAbbrev"/>
            </w:pPr>
            <w:r>
              <w:t>r = rule/subrule</w:t>
            </w:r>
          </w:p>
        </w:tc>
      </w:tr>
      <w:tr w:rsidR="00546AC5" w14:paraId="0F6EE01B" w14:textId="77777777" w:rsidTr="00862339">
        <w:tc>
          <w:tcPr>
            <w:tcW w:w="3720" w:type="dxa"/>
          </w:tcPr>
          <w:p w14:paraId="0180F188" w14:textId="77777777" w:rsidR="00546AC5" w:rsidRDefault="00546AC5">
            <w:pPr>
              <w:pStyle w:val="EndnotesAbbrev"/>
              <w:ind w:left="972"/>
            </w:pPr>
            <w:r>
              <w:t>Assembly</w:t>
            </w:r>
          </w:p>
        </w:tc>
        <w:tc>
          <w:tcPr>
            <w:tcW w:w="3652" w:type="dxa"/>
          </w:tcPr>
          <w:p w14:paraId="4ABEA93A" w14:textId="77777777" w:rsidR="00546AC5" w:rsidRDefault="00546AC5" w:rsidP="00862339">
            <w:pPr>
              <w:pStyle w:val="EndnotesAbbrev"/>
            </w:pPr>
            <w:r>
              <w:t>reloc = relocated</w:t>
            </w:r>
          </w:p>
        </w:tc>
      </w:tr>
      <w:tr w:rsidR="00546AC5" w14:paraId="280021A4" w14:textId="77777777" w:rsidTr="00862339">
        <w:tc>
          <w:tcPr>
            <w:tcW w:w="3720" w:type="dxa"/>
          </w:tcPr>
          <w:p w14:paraId="2B981612" w14:textId="77777777" w:rsidR="00546AC5" w:rsidRDefault="00546AC5">
            <w:pPr>
              <w:pStyle w:val="EndnotesAbbrev"/>
            </w:pPr>
            <w:r>
              <w:t>div = division</w:t>
            </w:r>
          </w:p>
        </w:tc>
        <w:tc>
          <w:tcPr>
            <w:tcW w:w="3652" w:type="dxa"/>
          </w:tcPr>
          <w:p w14:paraId="0493751A" w14:textId="77777777" w:rsidR="00546AC5" w:rsidRDefault="00546AC5" w:rsidP="00862339">
            <w:pPr>
              <w:pStyle w:val="EndnotesAbbrev"/>
            </w:pPr>
            <w:r>
              <w:t>renum = renumbered</w:t>
            </w:r>
          </w:p>
        </w:tc>
      </w:tr>
      <w:tr w:rsidR="00546AC5" w14:paraId="73A66217" w14:textId="77777777" w:rsidTr="00862339">
        <w:tc>
          <w:tcPr>
            <w:tcW w:w="3720" w:type="dxa"/>
          </w:tcPr>
          <w:p w14:paraId="28175716" w14:textId="77777777" w:rsidR="00546AC5" w:rsidRDefault="00546AC5">
            <w:pPr>
              <w:pStyle w:val="EndnotesAbbrev"/>
            </w:pPr>
            <w:r>
              <w:t>exp = expires/expired</w:t>
            </w:r>
          </w:p>
        </w:tc>
        <w:tc>
          <w:tcPr>
            <w:tcW w:w="3652" w:type="dxa"/>
          </w:tcPr>
          <w:p w14:paraId="2274BDE9" w14:textId="77777777" w:rsidR="00546AC5" w:rsidRDefault="00546AC5" w:rsidP="00862339">
            <w:pPr>
              <w:pStyle w:val="EndnotesAbbrev"/>
            </w:pPr>
            <w:r>
              <w:t>R[X] = Republication No</w:t>
            </w:r>
          </w:p>
        </w:tc>
      </w:tr>
      <w:tr w:rsidR="00546AC5" w14:paraId="35E05FF2" w14:textId="77777777" w:rsidTr="00862339">
        <w:tc>
          <w:tcPr>
            <w:tcW w:w="3720" w:type="dxa"/>
          </w:tcPr>
          <w:p w14:paraId="510E1360" w14:textId="77777777" w:rsidR="00546AC5" w:rsidRDefault="00546AC5">
            <w:pPr>
              <w:pStyle w:val="EndnotesAbbrev"/>
            </w:pPr>
            <w:r>
              <w:t>Gaz = gazette</w:t>
            </w:r>
          </w:p>
        </w:tc>
        <w:tc>
          <w:tcPr>
            <w:tcW w:w="3652" w:type="dxa"/>
          </w:tcPr>
          <w:p w14:paraId="240A3001" w14:textId="77777777" w:rsidR="00546AC5" w:rsidRDefault="00546AC5" w:rsidP="00862339">
            <w:pPr>
              <w:pStyle w:val="EndnotesAbbrev"/>
            </w:pPr>
            <w:r>
              <w:t>RI = reissue</w:t>
            </w:r>
          </w:p>
        </w:tc>
      </w:tr>
      <w:tr w:rsidR="00546AC5" w14:paraId="5A64109D" w14:textId="77777777" w:rsidTr="00862339">
        <w:tc>
          <w:tcPr>
            <w:tcW w:w="3720" w:type="dxa"/>
          </w:tcPr>
          <w:p w14:paraId="7BCD889F" w14:textId="77777777" w:rsidR="00546AC5" w:rsidRDefault="00546AC5">
            <w:pPr>
              <w:pStyle w:val="EndnotesAbbrev"/>
            </w:pPr>
            <w:r>
              <w:t>hdg = heading</w:t>
            </w:r>
          </w:p>
        </w:tc>
        <w:tc>
          <w:tcPr>
            <w:tcW w:w="3652" w:type="dxa"/>
          </w:tcPr>
          <w:p w14:paraId="16FF476E" w14:textId="77777777" w:rsidR="00546AC5" w:rsidRDefault="00546AC5" w:rsidP="00862339">
            <w:pPr>
              <w:pStyle w:val="EndnotesAbbrev"/>
            </w:pPr>
            <w:r>
              <w:t>s = section/subsection</w:t>
            </w:r>
          </w:p>
        </w:tc>
      </w:tr>
      <w:tr w:rsidR="00546AC5" w14:paraId="30555BCF" w14:textId="77777777" w:rsidTr="00862339">
        <w:tc>
          <w:tcPr>
            <w:tcW w:w="3720" w:type="dxa"/>
          </w:tcPr>
          <w:p w14:paraId="4BDE4614" w14:textId="77777777" w:rsidR="00546AC5" w:rsidRDefault="00546AC5">
            <w:pPr>
              <w:pStyle w:val="EndnotesAbbrev"/>
            </w:pPr>
            <w:r>
              <w:t>IA = Interpretation Act 1967</w:t>
            </w:r>
          </w:p>
        </w:tc>
        <w:tc>
          <w:tcPr>
            <w:tcW w:w="3652" w:type="dxa"/>
          </w:tcPr>
          <w:p w14:paraId="29334E73" w14:textId="77777777" w:rsidR="00546AC5" w:rsidRDefault="00546AC5" w:rsidP="00862339">
            <w:pPr>
              <w:pStyle w:val="EndnotesAbbrev"/>
            </w:pPr>
            <w:r>
              <w:t>sch = schedule</w:t>
            </w:r>
          </w:p>
        </w:tc>
      </w:tr>
      <w:tr w:rsidR="00546AC5" w14:paraId="673FAAE6" w14:textId="77777777" w:rsidTr="00862339">
        <w:tc>
          <w:tcPr>
            <w:tcW w:w="3720" w:type="dxa"/>
          </w:tcPr>
          <w:p w14:paraId="55AFD95B" w14:textId="77777777" w:rsidR="00546AC5" w:rsidRDefault="00546AC5">
            <w:pPr>
              <w:pStyle w:val="EndnotesAbbrev"/>
            </w:pPr>
            <w:r>
              <w:t>ins = inserted/added</w:t>
            </w:r>
          </w:p>
        </w:tc>
        <w:tc>
          <w:tcPr>
            <w:tcW w:w="3652" w:type="dxa"/>
          </w:tcPr>
          <w:p w14:paraId="56326AFF" w14:textId="77777777" w:rsidR="00546AC5" w:rsidRDefault="00546AC5" w:rsidP="00862339">
            <w:pPr>
              <w:pStyle w:val="EndnotesAbbrev"/>
            </w:pPr>
            <w:r>
              <w:t>sdiv = subdivision</w:t>
            </w:r>
          </w:p>
        </w:tc>
      </w:tr>
      <w:tr w:rsidR="00546AC5" w14:paraId="2A968A16" w14:textId="77777777" w:rsidTr="00862339">
        <w:tc>
          <w:tcPr>
            <w:tcW w:w="3720" w:type="dxa"/>
          </w:tcPr>
          <w:p w14:paraId="108C39D6" w14:textId="77777777" w:rsidR="00546AC5" w:rsidRDefault="00546AC5">
            <w:pPr>
              <w:pStyle w:val="EndnotesAbbrev"/>
            </w:pPr>
            <w:r>
              <w:t>LA = Legislation Act 2001</w:t>
            </w:r>
          </w:p>
        </w:tc>
        <w:tc>
          <w:tcPr>
            <w:tcW w:w="3652" w:type="dxa"/>
          </w:tcPr>
          <w:p w14:paraId="6E937904" w14:textId="77777777" w:rsidR="00546AC5" w:rsidRDefault="00546AC5" w:rsidP="00862339">
            <w:pPr>
              <w:pStyle w:val="EndnotesAbbrev"/>
            </w:pPr>
            <w:r>
              <w:t>SL = Subordinate law</w:t>
            </w:r>
          </w:p>
        </w:tc>
      </w:tr>
      <w:tr w:rsidR="00546AC5" w14:paraId="5266FC71" w14:textId="77777777" w:rsidTr="00862339">
        <w:tc>
          <w:tcPr>
            <w:tcW w:w="3720" w:type="dxa"/>
          </w:tcPr>
          <w:p w14:paraId="6C3C3CBD" w14:textId="77777777" w:rsidR="00546AC5" w:rsidRDefault="00546AC5">
            <w:pPr>
              <w:pStyle w:val="EndnotesAbbrev"/>
            </w:pPr>
            <w:r>
              <w:t>LR = legislation register</w:t>
            </w:r>
          </w:p>
        </w:tc>
        <w:tc>
          <w:tcPr>
            <w:tcW w:w="3652" w:type="dxa"/>
          </w:tcPr>
          <w:p w14:paraId="5DF31B31" w14:textId="77777777" w:rsidR="00546AC5" w:rsidRDefault="00546AC5" w:rsidP="00862339">
            <w:pPr>
              <w:pStyle w:val="EndnotesAbbrev"/>
            </w:pPr>
            <w:r>
              <w:t>sub = substituted</w:t>
            </w:r>
          </w:p>
        </w:tc>
      </w:tr>
      <w:tr w:rsidR="00546AC5" w14:paraId="692AD372" w14:textId="77777777" w:rsidTr="00862339">
        <w:tc>
          <w:tcPr>
            <w:tcW w:w="3720" w:type="dxa"/>
          </w:tcPr>
          <w:p w14:paraId="53EF6C7E" w14:textId="77777777" w:rsidR="00546AC5" w:rsidRDefault="00546AC5">
            <w:pPr>
              <w:pStyle w:val="EndnotesAbbrev"/>
            </w:pPr>
            <w:r>
              <w:t>LRA = Legislation (Republication) Act 1996</w:t>
            </w:r>
          </w:p>
        </w:tc>
        <w:tc>
          <w:tcPr>
            <w:tcW w:w="3652" w:type="dxa"/>
          </w:tcPr>
          <w:p w14:paraId="2321F7C4" w14:textId="77777777" w:rsidR="00546AC5" w:rsidRDefault="00546AC5" w:rsidP="00862339">
            <w:pPr>
              <w:pStyle w:val="EndnotesAbbrev"/>
            </w:pPr>
            <w:r w:rsidRPr="00030A80">
              <w:rPr>
                <w:rStyle w:val="charUnderline"/>
              </w:rPr>
              <w:t>underlining</w:t>
            </w:r>
            <w:r>
              <w:t xml:space="preserve"> = whole or part not commenced</w:t>
            </w:r>
          </w:p>
        </w:tc>
      </w:tr>
      <w:tr w:rsidR="00546AC5" w14:paraId="01114F9E" w14:textId="77777777" w:rsidTr="00862339">
        <w:tc>
          <w:tcPr>
            <w:tcW w:w="3720" w:type="dxa"/>
          </w:tcPr>
          <w:p w14:paraId="2AFEB3ED" w14:textId="77777777" w:rsidR="00546AC5" w:rsidRDefault="00546AC5">
            <w:pPr>
              <w:pStyle w:val="EndnotesAbbrev"/>
            </w:pPr>
            <w:r>
              <w:t>mod = modified/modification</w:t>
            </w:r>
          </w:p>
        </w:tc>
        <w:tc>
          <w:tcPr>
            <w:tcW w:w="3652" w:type="dxa"/>
          </w:tcPr>
          <w:p w14:paraId="08495A13" w14:textId="77777777" w:rsidR="00546AC5" w:rsidRDefault="00546AC5" w:rsidP="00862339">
            <w:pPr>
              <w:pStyle w:val="EndnotesAbbrev"/>
              <w:ind w:left="1073"/>
            </w:pPr>
            <w:r>
              <w:t>or to be expired</w:t>
            </w:r>
          </w:p>
        </w:tc>
      </w:tr>
    </w:tbl>
    <w:p w14:paraId="1028032B" w14:textId="77777777" w:rsidR="00336D9F" w:rsidRPr="0047084B" w:rsidRDefault="00336D9F">
      <w:pPr>
        <w:pStyle w:val="Endnote20"/>
      </w:pPr>
      <w:bookmarkStart w:id="329" w:name="_Toc110594191"/>
      <w:r w:rsidRPr="0047084B">
        <w:rPr>
          <w:rStyle w:val="charTableNo"/>
        </w:rPr>
        <w:lastRenderedPageBreak/>
        <w:t>3</w:t>
      </w:r>
      <w:r>
        <w:tab/>
      </w:r>
      <w:r w:rsidRPr="0047084B">
        <w:rPr>
          <w:rStyle w:val="charTableText"/>
        </w:rPr>
        <w:t>Legislation history</w:t>
      </w:r>
      <w:bookmarkEnd w:id="329"/>
    </w:p>
    <w:p w14:paraId="6A0E46E3" w14:textId="77777777" w:rsidR="00336D9F" w:rsidRDefault="00336D9F">
      <w:pPr>
        <w:pStyle w:val="NewAct"/>
      </w:pPr>
      <w:r>
        <w:t>Crimes (Sentencing) Act 2005 A2005-58</w:t>
      </w:r>
    </w:p>
    <w:p w14:paraId="40C255A2" w14:textId="77777777" w:rsidR="00704044" w:rsidRDefault="00336D9F">
      <w:pPr>
        <w:pStyle w:val="Actdetails"/>
      </w:pPr>
      <w:r>
        <w:t>notified LR 2 December 2005</w:t>
      </w:r>
    </w:p>
    <w:p w14:paraId="7A5BFDDE" w14:textId="77777777" w:rsidR="00336D9F" w:rsidRDefault="00336D9F">
      <w:pPr>
        <w:pStyle w:val="Actdetails"/>
      </w:pPr>
      <w:r>
        <w:t>s 1, s 2 commenced 2 December 2005 (LA s 75 (1))</w:t>
      </w:r>
    </w:p>
    <w:p w14:paraId="36271B92" w14:textId="77777777" w:rsidR="00336D9F" w:rsidRDefault="00336D9F">
      <w:pPr>
        <w:pStyle w:val="Actdetails"/>
      </w:pPr>
      <w:r>
        <w:t>remainder commenced 2 June 2006 (s 2 and LA s 79)</w:t>
      </w:r>
    </w:p>
    <w:p w14:paraId="15597580" w14:textId="77777777" w:rsidR="00336D9F" w:rsidRDefault="00336D9F">
      <w:pPr>
        <w:pStyle w:val="Asamby"/>
      </w:pPr>
      <w:r>
        <w:t>as amended by</w:t>
      </w:r>
    </w:p>
    <w:p w14:paraId="23FD7197" w14:textId="25F58F33" w:rsidR="00336D9F" w:rsidRDefault="00226A75">
      <w:pPr>
        <w:pStyle w:val="NewAct"/>
      </w:pPr>
      <w:hyperlink r:id="rId192" w:tooltip="A2006-23" w:history="1">
        <w:r w:rsidR="00030A80" w:rsidRPr="00030A80">
          <w:rPr>
            <w:rStyle w:val="charCitHyperlinkAbbrev"/>
          </w:rPr>
          <w:t>Sentencing Legislation Amendment Act 2006</w:t>
        </w:r>
      </w:hyperlink>
      <w:r w:rsidR="00336D9F">
        <w:t xml:space="preserve"> A2006-23 sch 1 pt 1.11</w:t>
      </w:r>
    </w:p>
    <w:p w14:paraId="4CFB6946" w14:textId="77777777" w:rsidR="00336D9F" w:rsidRDefault="00336D9F">
      <w:pPr>
        <w:pStyle w:val="Actdetails"/>
      </w:pPr>
      <w:r>
        <w:t>notified LR 18 May 2006</w:t>
      </w:r>
      <w:r>
        <w:br/>
        <w:t>s 1, s 2 commenced 18 May 2006 (LA s 75 (1))</w:t>
      </w:r>
    </w:p>
    <w:p w14:paraId="64027DD7" w14:textId="4325B167" w:rsidR="00336D9F" w:rsidRDefault="00336D9F">
      <w:pPr>
        <w:pStyle w:val="Actdetails"/>
      </w:pPr>
      <w:r>
        <w:t xml:space="preserve">sch 1 pt 1.11 commenced 2 June 2006 (s 2 (1) and see </w:t>
      </w:r>
      <w:hyperlink r:id="rId193" w:tooltip="A2005-59" w:history="1">
        <w:r w:rsidR="00030A80" w:rsidRPr="00030A80">
          <w:rPr>
            <w:rStyle w:val="charCitHyperlinkAbbrev"/>
          </w:rPr>
          <w:t>Crimes (Sentence Administration) Act 2005</w:t>
        </w:r>
      </w:hyperlink>
      <w:r>
        <w:t xml:space="preserve"> A2005-59 s 2, Crimes (Sentencing) Act 2005 A2005-58, s 2 and LA s 79)</w:t>
      </w:r>
    </w:p>
    <w:p w14:paraId="4EA29206" w14:textId="77777777" w:rsidR="00336D9F" w:rsidRDefault="00336D9F">
      <w:pPr>
        <w:pStyle w:val="Asamby"/>
      </w:pPr>
      <w:r>
        <w:t>as modified by</w:t>
      </w:r>
    </w:p>
    <w:p w14:paraId="4DC8BFC1" w14:textId="41E92EB4" w:rsidR="00336D9F" w:rsidRDefault="00226A75">
      <w:pPr>
        <w:pStyle w:val="NewReg"/>
      </w:pPr>
      <w:hyperlink r:id="rId194" w:tooltip="SL2006-22" w:history="1">
        <w:r w:rsidR="00030A80" w:rsidRPr="00030A80">
          <w:rPr>
            <w:rStyle w:val="charCitHyperlinkAbbrev"/>
          </w:rPr>
          <w:t>Crimes (Sentencing) Regulation 2006</w:t>
        </w:r>
      </w:hyperlink>
      <w:r w:rsidR="00336D9F">
        <w:t xml:space="preserve"> SL2006-22 sch 1 (as am by </w:t>
      </w:r>
      <w:hyperlink r:id="rId195"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rsidR="00336D9F">
        <w:t xml:space="preserve"> s 8)</w:t>
      </w:r>
    </w:p>
    <w:p w14:paraId="29712535" w14:textId="1D2C341D" w:rsidR="00336D9F" w:rsidRDefault="00336D9F" w:rsidP="009821AE">
      <w:pPr>
        <w:pStyle w:val="Actdetails"/>
      </w:pPr>
      <w:r>
        <w:t>taken to have been notified LR 18 May 2006 (</w:t>
      </w:r>
      <w:hyperlink r:id="rId196" w:tooltip="Sentencing Legislation Amendment Act 2006" w:history="1">
        <w:r w:rsidR="00030A80" w:rsidRPr="00030A80">
          <w:rPr>
            <w:rStyle w:val="charCitHyperlinkAbbrev"/>
          </w:rPr>
          <w:t>A2006</w:t>
        </w:r>
        <w:r w:rsidR="00030A80" w:rsidRPr="00030A80">
          <w:rPr>
            <w:rStyle w:val="charCitHyperlinkAbbrev"/>
          </w:rPr>
          <w:noBreakHyphen/>
          <w:t>23</w:t>
        </w:r>
      </w:hyperlink>
      <w:r>
        <w:t>, s 4 (3) (a))</w:t>
      </w:r>
    </w:p>
    <w:p w14:paraId="74AD30C7" w14:textId="77777777" w:rsidR="00336D9F" w:rsidRDefault="00336D9F" w:rsidP="009821AE">
      <w:pPr>
        <w:pStyle w:val="Actdetails"/>
      </w:pPr>
      <w:r>
        <w:t>s 1 taken to have commenced 18 May 2006 (LA s 75 (1))</w:t>
      </w:r>
    </w:p>
    <w:p w14:paraId="333529EB" w14:textId="5066FA82" w:rsidR="00336D9F" w:rsidRDefault="00336D9F">
      <w:pPr>
        <w:pStyle w:val="Actdetails"/>
      </w:pPr>
      <w:r>
        <w:t>sch 1 commenced 2 June 2006 (</w:t>
      </w:r>
      <w:hyperlink r:id="rId19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s 4 (3) (b) and see Crimes (Sentencing) Act 2005 A2005-58, s 2 and LA s 79)</w:t>
      </w:r>
    </w:p>
    <w:p w14:paraId="1995FE4E" w14:textId="70E3DCD1" w:rsidR="00336D9F" w:rsidRDefault="00226A75">
      <w:pPr>
        <w:pStyle w:val="NewReg"/>
      </w:pPr>
      <w:hyperlink r:id="rId198" w:tooltip="SL2006-25" w:history="1">
        <w:r w:rsidR="00030A80" w:rsidRPr="00030A80">
          <w:rPr>
            <w:rStyle w:val="charCitHyperlinkAbbrev"/>
          </w:rPr>
          <w:t>Crimes (Sentencing) Amendment Regulation 2006 (No 1)</w:t>
        </w:r>
      </w:hyperlink>
      <w:r w:rsidR="00336D9F">
        <w:t xml:space="preserve"> SL2006-25 s 8</w:t>
      </w:r>
    </w:p>
    <w:p w14:paraId="2A49B953" w14:textId="77777777" w:rsidR="00336D9F" w:rsidRDefault="00336D9F" w:rsidP="009821AE">
      <w:pPr>
        <w:pStyle w:val="Actdetails"/>
      </w:pPr>
      <w:r>
        <w:t>notified LR 1 June 2006</w:t>
      </w:r>
    </w:p>
    <w:p w14:paraId="69576776" w14:textId="77777777" w:rsidR="00336D9F" w:rsidRDefault="00336D9F" w:rsidP="009821AE">
      <w:pPr>
        <w:pStyle w:val="Actdetails"/>
      </w:pPr>
      <w:r>
        <w:t>s 1, s 2 commenced 1 June 2006 (LA s 75 (1))</w:t>
      </w:r>
    </w:p>
    <w:p w14:paraId="5929108D" w14:textId="77777777" w:rsidR="00336D9F" w:rsidRDefault="00336D9F">
      <w:pPr>
        <w:pStyle w:val="Actdetails"/>
      </w:pPr>
      <w:r>
        <w:t>s 8 commenced 2 June 2006 (s 2 and see Crimes (Sentencing) Act 2005 A2005-58, s 2 and LA s 79)</w:t>
      </w:r>
    </w:p>
    <w:p w14:paraId="176CE6A3" w14:textId="0EA869F1" w:rsidR="00336D9F" w:rsidRDefault="00336D9F">
      <w:pPr>
        <w:pStyle w:val="LegHistNote"/>
      </w:pPr>
      <w:r w:rsidRPr="00030A80">
        <w:rPr>
          <w:rStyle w:val="charItals"/>
        </w:rPr>
        <w:t>Note</w:t>
      </w:r>
      <w:r>
        <w:tab/>
        <w:t xml:space="preserve">This regulation only amends the </w:t>
      </w:r>
      <w:hyperlink r:id="rId199" w:tooltip="SL2006-22" w:history="1">
        <w:r w:rsidR="00030A80" w:rsidRPr="00030A80">
          <w:rPr>
            <w:rStyle w:val="charCitHyperlinkAbbrev"/>
          </w:rPr>
          <w:t>Crimes (Sentencing) Regulation 2006</w:t>
        </w:r>
      </w:hyperlink>
      <w:r>
        <w:t xml:space="preserve"> SL2006-22.</w:t>
      </w:r>
    </w:p>
    <w:p w14:paraId="47D8C6E4" w14:textId="77777777" w:rsidR="0041364D" w:rsidRDefault="0041364D">
      <w:pPr>
        <w:pStyle w:val="Asamby"/>
      </w:pPr>
      <w:r>
        <w:t>as amended by</w:t>
      </w:r>
    </w:p>
    <w:p w14:paraId="62530433" w14:textId="6C359DB1" w:rsidR="00336D9F" w:rsidRDefault="00226A75">
      <w:pPr>
        <w:pStyle w:val="NewAct"/>
      </w:pPr>
      <w:hyperlink r:id="rId200" w:anchor="history" w:tooltip="A2007-15" w:history="1">
        <w:r w:rsidR="00030A80" w:rsidRPr="00030A80">
          <w:rPr>
            <w:rStyle w:val="charCitHyperlinkAbbrev"/>
          </w:rPr>
          <w:t>Corrections Management Act 2007</w:t>
        </w:r>
      </w:hyperlink>
      <w:r w:rsidR="00336D9F">
        <w:t xml:space="preserve"> A2007-15 sch 1 pt 1.2</w:t>
      </w:r>
    </w:p>
    <w:p w14:paraId="25D4FD88" w14:textId="77777777" w:rsidR="00336D9F" w:rsidRDefault="00336D9F" w:rsidP="009821AE">
      <w:pPr>
        <w:pStyle w:val="Actdetails"/>
      </w:pPr>
      <w:r>
        <w:t>notified LR 18 June 2007</w:t>
      </w:r>
    </w:p>
    <w:p w14:paraId="770F1E8C" w14:textId="77777777" w:rsidR="00336D9F" w:rsidRDefault="00336D9F" w:rsidP="009821AE">
      <w:pPr>
        <w:pStyle w:val="Actdetails"/>
      </w:pPr>
      <w:r>
        <w:t>s 1, s 2 commenced 18 June 2007 (LA s 75 (1))</w:t>
      </w:r>
    </w:p>
    <w:p w14:paraId="1A13E064" w14:textId="77777777" w:rsidR="00336D9F" w:rsidRDefault="00336D9F" w:rsidP="009821AE">
      <w:pPr>
        <w:pStyle w:val="Actdetails"/>
      </w:pPr>
      <w:r>
        <w:t>s 230 commenced 1 August 2007 (LA s 75AA)</w:t>
      </w:r>
    </w:p>
    <w:p w14:paraId="079415CD" w14:textId="02503169" w:rsidR="00336D9F" w:rsidRPr="00030A80" w:rsidRDefault="00336D9F">
      <w:pPr>
        <w:pStyle w:val="Actdetails"/>
        <w:rPr>
          <w:rFonts w:cs="Arial"/>
        </w:rPr>
      </w:pPr>
      <w:r w:rsidRPr="00030A80">
        <w:rPr>
          <w:rFonts w:cs="Arial"/>
        </w:rPr>
        <w:t xml:space="preserve">sch 1 pt 1.2 commenced 1 August 2007 (s 2 and </w:t>
      </w:r>
      <w:hyperlink r:id="rId201" w:tooltip="CN2007-6" w:history="1">
        <w:r w:rsidR="00030A80" w:rsidRPr="00030A80">
          <w:rPr>
            <w:rStyle w:val="charCitHyperlinkAbbrev"/>
          </w:rPr>
          <w:t>CN2007-6</w:t>
        </w:r>
      </w:hyperlink>
      <w:r w:rsidRPr="00030A80">
        <w:rPr>
          <w:rFonts w:cs="Arial"/>
        </w:rPr>
        <w:t>)</w:t>
      </w:r>
    </w:p>
    <w:p w14:paraId="57151929" w14:textId="40B795B4" w:rsidR="00336D9F" w:rsidRDefault="00226A75">
      <w:pPr>
        <w:pStyle w:val="NewAct"/>
      </w:pPr>
      <w:hyperlink r:id="rId202" w:tooltip="A2007-44" w:history="1">
        <w:r w:rsidR="00030A80" w:rsidRPr="00030A80">
          <w:rPr>
            <w:rStyle w:val="charCitHyperlinkAbbrev"/>
          </w:rPr>
          <w:t>Victims of Crime Amendment Act 2007</w:t>
        </w:r>
      </w:hyperlink>
      <w:r w:rsidR="00336D9F">
        <w:t xml:space="preserve"> A2007-44 sch 1 pt 1.1</w:t>
      </w:r>
    </w:p>
    <w:p w14:paraId="5F7322DE" w14:textId="77777777" w:rsidR="00336D9F" w:rsidRDefault="00336D9F" w:rsidP="009821AE">
      <w:pPr>
        <w:pStyle w:val="Actdetails"/>
      </w:pPr>
      <w:r>
        <w:t>notified LR 13 December 2007</w:t>
      </w:r>
    </w:p>
    <w:p w14:paraId="5F0D8AD8" w14:textId="77777777" w:rsidR="00336D9F" w:rsidRDefault="00336D9F">
      <w:pPr>
        <w:pStyle w:val="Actdetails"/>
      </w:pPr>
      <w:r>
        <w:t>s 1, s 2 commenced 13 December 2007 (LA s 75 (1))</w:t>
      </w:r>
    </w:p>
    <w:p w14:paraId="25946566" w14:textId="77777777" w:rsidR="00336D9F" w:rsidRPr="00030A80" w:rsidRDefault="00336D9F">
      <w:pPr>
        <w:pStyle w:val="Actdetails"/>
        <w:rPr>
          <w:rFonts w:cs="Arial"/>
        </w:rPr>
      </w:pPr>
      <w:r w:rsidRPr="00030A80">
        <w:rPr>
          <w:rFonts w:cs="Arial"/>
        </w:rPr>
        <w:t>sch 1 pt 1.1 commenced 20 December 2007 (s 2)</w:t>
      </w:r>
    </w:p>
    <w:p w14:paraId="4902C73B" w14:textId="66C7C44F" w:rsidR="00336D9F" w:rsidRDefault="00226A75">
      <w:pPr>
        <w:pStyle w:val="NewAct"/>
      </w:pPr>
      <w:hyperlink r:id="rId203" w:anchor="history" w:tooltip="A2008-19" w:history="1">
        <w:r w:rsidR="00030A80" w:rsidRPr="00030A80">
          <w:rPr>
            <w:rStyle w:val="charCitHyperlinkAbbrev"/>
          </w:rPr>
          <w:t>Children and Young People Act 2008</w:t>
        </w:r>
      </w:hyperlink>
      <w:r w:rsidR="00336D9F">
        <w:t xml:space="preserve"> A2008-19 sch 1 pt 1.5</w:t>
      </w:r>
    </w:p>
    <w:p w14:paraId="0AA1FFB9" w14:textId="77777777" w:rsidR="00336D9F" w:rsidRDefault="00336D9F" w:rsidP="009821AE">
      <w:pPr>
        <w:pStyle w:val="Actdetails"/>
      </w:pPr>
      <w:r>
        <w:t>notified LR 17 July 2008</w:t>
      </w:r>
    </w:p>
    <w:p w14:paraId="03DC1528" w14:textId="77777777" w:rsidR="00336D9F" w:rsidRDefault="00336D9F" w:rsidP="009821AE">
      <w:pPr>
        <w:pStyle w:val="Actdetails"/>
      </w:pPr>
      <w:r>
        <w:t>s 1, s 2 commenced 17 July 2008 (LA s 75 (1))</w:t>
      </w:r>
    </w:p>
    <w:p w14:paraId="2D2454CF" w14:textId="6C9B2943" w:rsidR="00336D9F" w:rsidRPr="00736B73" w:rsidRDefault="00336D9F" w:rsidP="009821AE">
      <w:pPr>
        <w:pStyle w:val="Actdetails"/>
      </w:pPr>
      <w:r w:rsidRPr="00736B73">
        <w:t>sch 1 pt 1.5 commence</w:t>
      </w:r>
      <w:r w:rsidR="00736B73">
        <w:t>d 27 February 2009</w:t>
      </w:r>
      <w:r w:rsidRPr="00736B73">
        <w:t xml:space="preserve"> (s 2</w:t>
      </w:r>
      <w:r w:rsidR="00736B73" w:rsidRPr="00736B73">
        <w:t xml:space="preserve"> </w:t>
      </w:r>
      <w:r w:rsidR="00736B73" w:rsidRPr="00030A80">
        <w:rPr>
          <w:rFonts w:cs="Arial"/>
        </w:rPr>
        <w:t xml:space="preserve">and </w:t>
      </w:r>
      <w:hyperlink r:id="rId204" w:tooltip="CN2008-17" w:history="1">
        <w:r w:rsidR="00030A80" w:rsidRPr="00030A80">
          <w:rPr>
            <w:rStyle w:val="charCitHyperlinkAbbrev"/>
          </w:rPr>
          <w:t xml:space="preserve">CN2008-17 </w:t>
        </w:r>
      </w:hyperlink>
      <w:r w:rsidR="00736B73" w:rsidRPr="00030A80">
        <w:rPr>
          <w:rFonts w:cs="Arial"/>
        </w:rPr>
        <w:t xml:space="preserve">(and see </w:t>
      </w:r>
      <w:hyperlink r:id="rId205" w:tooltip="CN2008-13" w:history="1">
        <w:r w:rsidR="00030A80" w:rsidRPr="00030A80">
          <w:rPr>
            <w:rStyle w:val="charCitHyperlinkAbbrev"/>
          </w:rPr>
          <w:t>CN2008-13</w:t>
        </w:r>
      </w:hyperlink>
      <w:r w:rsidR="00736B73" w:rsidRPr="00030A80">
        <w:rPr>
          <w:rFonts w:cs="Arial"/>
        </w:rPr>
        <w:t>))</w:t>
      </w:r>
    </w:p>
    <w:p w14:paraId="65D6424B" w14:textId="453A5A17" w:rsidR="00336D9F" w:rsidRDefault="00226A75">
      <w:pPr>
        <w:pStyle w:val="NewAct"/>
      </w:pPr>
      <w:hyperlink r:id="rId206" w:tooltip="A2008-20" w:history="1">
        <w:r w:rsidR="00030A80" w:rsidRPr="00030A80">
          <w:rPr>
            <w:rStyle w:val="charCitHyperlinkAbbrev"/>
          </w:rPr>
          <w:t>Children and Young People (Consequential Amendments) Act 2008</w:t>
        </w:r>
      </w:hyperlink>
      <w:r w:rsidR="00336D9F">
        <w:t xml:space="preserve"> A2008</w:t>
      </w:r>
      <w:r w:rsidR="00336D9F">
        <w:noBreakHyphen/>
        <w:t>20 sch 1 pt 1.4, sch 3 pt 3.10, sch 4 pt 4.12</w:t>
      </w:r>
    </w:p>
    <w:p w14:paraId="67BA20D1" w14:textId="77777777" w:rsidR="00336D9F" w:rsidRDefault="00336D9F" w:rsidP="009821AE">
      <w:pPr>
        <w:pStyle w:val="Actdetails"/>
      </w:pPr>
      <w:r>
        <w:t>notified LR 17 July 2008</w:t>
      </w:r>
    </w:p>
    <w:p w14:paraId="6A89EF81" w14:textId="77777777" w:rsidR="00336D9F" w:rsidRDefault="00336D9F" w:rsidP="009821AE">
      <w:pPr>
        <w:pStyle w:val="Actdetails"/>
      </w:pPr>
      <w:r>
        <w:t>s 1, s 2 commenced 17 July 2008 (LA s 75 (1))</w:t>
      </w:r>
    </w:p>
    <w:p w14:paraId="48B61230" w14:textId="77777777" w:rsidR="00336D9F" w:rsidRDefault="00336D9F" w:rsidP="009821AE">
      <w:pPr>
        <w:pStyle w:val="Actdetails"/>
      </w:pPr>
      <w:r>
        <w:t>s 3 commenced 18 July 2008 (s 2 (1))</w:t>
      </w:r>
    </w:p>
    <w:p w14:paraId="0BE48B9D" w14:textId="7D8A41F8" w:rsidR="00336D9F" w:rsidRPr="00722A7A" w:rsidRDefault="00336D9F" w:rsidP="009821AE">
      <w:pPr>
        <w:pStyle w:val="Actdetails"/>
      </w:pPr>
      <w:r w:rsidRPr="00722A7A">
        <w:t>sch 1 pt 1.4, sch 4 pt 4.12 commence</w:t>
      </w:r>
      <w:r w:rsidR="00722A7A" w:rsidRPr="00722A7A">
        <w:t>d</w:t>
      </w:r>
      <w:r w:rsidR="0078684C" w:rsidRPr="00722A7A">
        <w:t xml:space="preserve"> 27 February 2009 (s 2 (5) and see</w:t>
      </w:r>
      <w:r w:rsidRPr="00722A7A">
        <w:t xml:space="preserve"> </w:t>
      </w:r>
      <w:hyperlink r:id="rId207" w:anchor="history" w:tooltip="A2008-19" w:history="1">
        <w:r w:rsidR="00030A80" w:rsidRPr="00030A80">
          <w:rPr>
            <w:rStyle w:val="charCitHyperlinkAbbrev"/>
          </w:rPr>
          <w:t>Children and Young People Act 2008</w:t>
        </w:r>
      </w:hyperlink>
      <w:r w:rsidR="0078684C" w:rsidRPr="00722A7A">
        <w:t xml:space="preserve"> A2008-19, s 2 and</w:t>
      </w:r>
      <w:r w:rsidR="00546AC5">
        <w:t xml:space="preserve"> </w:t>
      </w:r>
      <w:hyperlink r:id="rId208" w:tooltip="CN2008-13" w:history="1">
        <w:r w:rsidR="00030A80" w:rsidRPr="00030A80">
          <w:rPr>
            <w:rStyle w:val="charCitHyperlinkAbbrev"/>
          </w:rPr>
          <w:t>CN2008</w:t>
        </w:r>
        <w:r w:rsidR="00030A80" w:rsidRPr="00030A80">
          <w:rPr>
            <w:rStyle w:val="charCitHyperlinkAbbrev"/>
          </w:rPr>
          <w:noBreakHyphen/>
          <w:t>13</w:t>
        </w:r>
      </w:hyperlink>
      <w:r w:rsidRPr="00722A7A">
        <w:t>)</w:t>
      </w:r>
    </w:p>
    <w:p w14:paraId="59CCC726" w14:textId="4091D872" w:rsidR="0033318C" w:rsidRPr="00070A42" w:rsidRDefault="0033318C" w:rsidP="009821AE">
      <w:pPr>
        <w:pStyle w:val="Actdetails"/>
      </w:pPr>
      <w:r w:rsidRPr="00070A42">
        <w:t>sch 3 pt 3.</w:t>
      </w:r>
      <w:r>
        <w:t>10</w:t>
      </w:r>
      <w:r w:rsidRPr="00070A42">
        <w:t xml:space="preserve"> commence</w:t>
      </w:r>
      <w:r>
        <w:t>d</w:t>
      </w:r>
      <w:r w:rsidRPr="00070A42">
        <w:t xml:space="preserve"> 27 October 2008 (s 2 (4) and see </w:t>
      </w:r>
      <w:hyperlink r:id="rId209" w:anchor="history" w:tooltip="A2008-19" w:history="1">
        <w:r w:rsidR="00030A80" w:rsidRPr="00030A80">
          <w:rPr>
            <w:rStyle w:val="charCitHyperlinkAbbrev"/>
          </w:rPr>
          <w:t>Children and Young People Act 2008</w:t>
        </w:r>
      </w:hyperlink>
      <w:r w:rsidRPr="00070A42">
        <w:t xml:space="preserve"> A2008-19, s 2 and </w:t>
      </w:r>
      <w:hyperlink r:id="rId210" w:tooltip="CN2008-17" w:history="1">
        <w:r w:rsidR="00030A80" w:rsidRPr="00030A80">
          <w:rPr>
            <w:rStyle w:val="charCitHyperlinkAbbrev"/>
          </w:rPr>
          <w:t xml:space="preserve">CN2008-17 </w:t>
        </w:r>
      </w:hyperlink>
      <w:r w:rsidR="00C04CC6">
        <w:t xml:space="preserve">(and see </w:t>
      </w:r>
      <w:hyperlink r:id="rId211" w:tooltip="CN2008-13" w:history="1">
        <w:r w:rsidR="00030A80" w:rsidRPr="00030A80">
          <w:rPr>
            <w:rStyle w:val="charCitHyperlinkAbbrev"/>
          </w:rPr>
          <w:t>CN2008-13</w:t>
        </w:r>
      </w:hyperlink>
      <w:r w:rsidR="00C04CC6">
        <w:t>)</w:t>
      </w:r>
      <w:r w:rsidRPr="00070A42">
        <w:t>)</w:t>
      </w:r>
    </w:p>
    <w:p w14:paraId="2000D0BA" w14:textId="6CBBA22C" w:rsidR="00336D9F" w:rsidRDefault="00226A75">
      <w:pPr>
        <w:pStyle w:val="NewAct"/>
      </w:pPr>
      <w:hyperlink r:id="rId212" w:tooltip="A2008-22" w:history="1">
        <w:r w:rsidR="00030A80" w:rsidRPr="00030A80">
          <w:rPr>
            <w:rStyle w:val="charCitHyperlinkAbbrev"/>
          </w:rPr>
          <w:t>Justice and Community Safety Legislation Amendment Act 2008 (No 2)</w:t>
        </w:r>
      </w:hyperlink>
      <w:r w:rsidR="00336D9F">
        <w:t xml:space="preserve"> A2008-22 sch 1 pt 1.4</w:t>
      </w:r>
    </w:p>
    <w:p w14:paraId="5A5433D4" w14:textId="77777777" w:rsidR="00336D9F" w:rsidRDefault="00336D9F" w:rsidP="009821AE">
      <w:pPr>
        <w:pStyle w:val="Actdetails"/>
      </w:pPr>
      <w:r>
        <w:t>notified LR 8 July 2008</w:t>
      </w:r>
    </w:p>
    <w:p w14:paraId="6B55380F" w14:textId="77777777" w:rsidR="00336D9F" w:rsidRDefault="00336D9F" w:rsidP="009821AE">
      <w:pPr>
        <w:pStyle w:val="Actdetails"/>
      </w:pPr>
      <w:r>
        <w:t>s 1, s 2 commenced 8 July 2008 (LA s 75 (1))</w:t>
      </w:r>
    </w:p>
    <w:p w14:paraId="3F5494CE" w14:textId="77777777" w:rsidR="00336D9F" w:rsidRDefault="00336D9F">
      <w:pPr>
        <w:pStyle w:val="Actdetails"/>
      </w:pPr>
      <w:r>
        <w:t>sch 1 pt 1.4 commenced 29 July 2008 (s 2)</w:t>
      </w:r>
    </w:p>
    <w:p w14:paraId="2ADD7855" w14:textId="1B0AEB81" w:rsidR="00E17598" w:rsidRDefault="00226A75" w:rsidP="00E17598">
      <w:pPr>
        <w:pStyle w:val="NewAct"/>
      </w:pPr>
      <w:hyperlink r:id="rId213" w:tooltip="A2008-44" w:history="1">
        <w:r w:rsidR="00030A80" w:rsidRPr="00030A80">
          <w:rPr>
            <w:rStyle w:val="charCitHyperlinkAbbrev"/>
          </w:rPr>
          <w:t>Crimes Legislation Amendment Act 2008</w:t>
        </w:r>
      </w:hyperlink>
      <w:r w:rsidR="00E17598">
        <w:t xml:space="preserve"> A2008-44 sch 1 pt 1.5</w:t>
      </w:r>
    </w:p>
    <w:p w14:paraId="0D5E1206" w14:textId="77777777" w:rsidR="00AD0A11" w:rsidRDefault="00E17598" w:rsidP="00E67D63">
      <w:pPr>
        <w:pStyle w:val="Actdetails"/>
      </w:pPr>
      <w:r>
        <w:t>notified LR 9 September 2008</w:t>
      </w:r>
    </w:p>
    <w:p w14:paraId="6CE62C0C" w14:textId="77777777" w:rsidR="00AD0A11" w:rsidRDefault="00E17598" w:rsidP="00E67D63">
      <w:pPr>
        <w:pStyle w:val="Actdetails"/>
      </w:pPr>
      <w:r>
        <w:t>s 1, s 2 commenced 9 September 2008 (LA s 75 (1))</w:t>
      </w:r>
    </w:p>
    <w:p w14:paraId="5534A738" w14:textId="585736C2" w:rsidR="00E17598" w:rsidRPr="00D33C29" w:rsidRDefault="006B672A" w:rsidP="00E67D63">
      <w:pPr>
        <w:pStyle w:val="Actdetails"/>
      </w:pPr>
      <w:r w:rsidRPr="00D33C29">
        <w:t>sch 1 pt 1.5</w:t>
      </w:r>
      <w:r w:rsidR="00D33C29">
        <w:t xml:space="preserve"> commenced</w:t>
      </w:r>
      <w:r w:rsidRPr="00D33C29">
        <w:t xml:space="preserve"> 30 May 2009 (s 2 and </w:t>
      </w:r>
      <w:hyperlink r:id="rId214" w:tooltip="CN2009-4" w:history="1">
        <w:r w:rsidR="00030A80" w:rsidRPr="00030A80">
          <w:rPr>
            <w:rStyle w:val="charCitHyperlinkAbbrev"/>
          </w:rPr>
          <w:t>CN2009-4</w:t>
        </w:r>
      </w:hyperlink>
      <w:r w:rsidRPr="00D33C29">
        <w:t>)</w:t>
      </w:r>
    </w:p>
    <w:p w14:paraId="5FFFE7AF" w14:textId="3C42D0A2" w:rsidR="00E17598" w:rsidRDefault="00226A75" w:rsidP="00E17598">
      <w:pPr>
        <w:pStyle w:val="NewAct"/>
      </w:pPr>
      <w:hyperlink r:id="rId215" w:anchor="history" w:tooltip="A2008-46" w:history="1">
        <w:r w:rsidR="00030A80" w:rsidRPr="00030A80">
          <w:rPr>
            <w:rStyle w:val="charCitHyperlinkAbbrev"/>
          </w:rPr>
          <w:t>Domestic Violence and Protection Orders Act 2008</w:t>
        </w:r>
      </w:hyperlink>
      <w:r w:rsidR="00E17598">
        <w:t xml:space="preserve"> A2008-46 sch 3 pt 3.6</w:t>
      </w:r>
    </w:p>
    <w:p w14:paraId="77680454" w14:textId="77777777" w:rsidR="00AD0A11" w:rsidRDefault="00E17598" w:rsidP="00E67D63">
      <w:pPr>
        <w:pStyle w:val="Actdetails"/>
      </w:pPr>
      <w:r>
        <w:t>notified LR 10 September 2008</w:t>
      </w:r>
    </w:p>
    <w:p w14:paraId="6C7B0FF6" w14:textId="77777777" w:rsidR="00AD0A11" w:rsidRDefault="00E17598" w:rsidP="00E67D63">
      <w:pPr>
        <w:pStyle w:val="Actdetails"/>
      </w:pPr>
      <w:r>
        <w:t>s 1, s 2 commenced 10 September 2008 (LA s 75 (1))</w:t>
      </w:r>
    </w:p>
    <w:p w14:paraId="48203D8A" w14:textId="77777777" w:rsidR="00E17598" w:rsidRPr="00DF38F6" w:rsidRDefault="00E17598" w:rsidP="00E67D63">
      <w:pPr>
        <w:pStyle w:val="Actdetails"/>
      </w:pPr>
      <w:r w:rsidRPr="00DF38F6">
        <w:t>sch 3 pt 3.6 commence</w:t>
      </w:r>
      <w:r w:rsidR="00DF38F6">
        <w:t>d</w:t>
      </w:r>
      <w:r w:rsidRPr="00DF38F6">
        <w:t xml:space="preserve"> 30 March 2009 (s 2)</w:t>
      </w:r>
    </w:p>
    <w:p w14:paraId="17E5A3A3" w14:textId="4C35E152" w:rsidR="00FD578C" w:rsidRDefault="00226A75" w:rsidP="00FD578C">
      <w:pPr>
        <w:pStyle w:val="NewAct"/>
      </w:pPr>
      <w:hyperlink r:id="rId216" w:tooltip="A2009-7" w:history="1">
        <w:r w:rsidR="00030A80" w:rsidRPr="00030A80">
          <w:rPr>
            <w:rStyle w:val="charCitHyperlinkAbbrev"/>
          </w:rPr>
          <w:t>Justice and Community Safety Legislation Amendment Act 2009</w:t>
        </w:r>
      </w:hyperlink>
      <w:r w:rsidR="00FD578C">
        <w:t xml:space="preserve"> A2009-7 sch 1 pt 1.4</w:t>
      </w:r>
    </w:p>
    <w:p w14:paraId="5FC36926" w14:textId="77777777" w:rsidR="00FD578C" w:rsidRDefault="00FD578C" w:rsidP="00FD578C">
      <w:pPr>
        <w:pStyle w:val="Actdetails"/>
      </w:pPr>
      <w:r>
        <w:t>notified LR 5 March 2009</w:t>
      </w:r>
    </w:p>
    <w:p w14:paraId="66A5B4D6" w14:textId="77777777" w:rsidR="00FD578C" w:rsidRDefault="00FD578C" w:rsidP="00FD578C">
      <w:pPr>
        <w:pStyle w:val="Actdetails"/>
      </w:pPr>
      <w:r>
        <w:t>s 1, s 2 commenced 5 March 2009 (LA s 75 (1))</w:t>
      </w:r>
    </w:p>
    <w:p w14:paraId="7E17745E" w14:textId="77777777" w:rsidR="00FD578C" w:rsidRDefault="00FD578C" w:rsidP="00FD578C">
      <w:pPr>
        <w:pStyle w:val="Actdetails"/>
      </w:pPr>
      <w:r>
        <w:t>sch 1 pt 1.4 commenced 6 March 2009 (s 2 (3))</w:t>
      </w:r>
    </w:p>
    <w:p w14:paraId="64D8394D" w14:textId="2B228F51" w:rsidR="00625CBB" w:rsidRDefault="00226A75" w:rsidP="00625CBB">
      <w:pPr>
        <w:pStyle w:val="NewAct"/>
      </w:pPr>
      <w:hyperlink r:id="rId217" w:tooltip="A2009-24" w:history="1">
        <w:r w:rsidR="00030A80" w:rsidRPr="00030A80">
          <w:rPr>
            <w:rStyle w:val="charCitHyperlinkAbbrev"/>
          </w:rPr>
          <w:t>Crimes Legislation Amendment Act 2009</w:t>
        </w:r>
      </w:hyperlink>
      <w:r w:rsidR="00625CBB">
        <w:t xml:space="preserve"> A2009-24 sch 1 pt 1.5</w:t>
      </w:r>
    </w:p>
    <w:p w14:paraId="561B2240" w14:textId="77777777" w:rsidR="00625CBB" w:rsidRDefault="00625CBB" w:rsidP="009821AE">
      <w:pPr>
        <w:pStyle w:val="Actdetails"/>
      </w:pPr>
      <w:r>
        <w:t>notified LR 3 September 2009</w:t>
      </w:r>
    </w:p>
    <w:p w14:paraId="69FDE4F0" w14:textId="77777777" w:rsidR="00625CBB" w:rsidRDefault="00625CBB" w:rsidP="009821AE">
      <w:pPr>
        <w:pStyle w:val="Actdetails"/>
      </w:pPr>
      <w:r>
        <w:t>s 1, s 2 commenced 3 September 2009 (LA s 75 (1))</w:t>
      </w:r>
    </w:p>
    <w:p w14:paraId="4C44B669" w14:textId="77777777" w:rsidR="00625CBB" w:rsidRPr="00CB0B3C" w:rsidRDefault="00625CBB" w:rsidP="00625CBB">
      <w:pPr>
        <w:pStyle w:val="Actdetails"/>
      </w:pPr>
      <w:r>
        <w:t>sch 1 pt 1.5</w:t>
      </w:r>
      <w:r w:rsidRPr="00CB0B3C">
        <w:t xml:space="preserve"> commenced 4 September 2009 (s 2)</w:t>
      </w:r>
    </w:p>
    <w:p w14:paraId="0316B137" w14:textId="39464B35" w:rsidR="00B151EA" w:rsidRPr="00DB3D5E" w:rsidRDefault="00226A75" w:rsidP="00B151EA">
      <w:pPr>
        <w:pStyle w:val="NewAct"/>
      </w:pPr>
      <w:hyperlink r:id="rId218" w:tooltip="A2009-44" w:history="1">
        <w:r w:rsidR="00030A80" w:rsidRPr="00030A80">
          <w:rPr>
            <w:rStyle w:val="charCitHyperlinkAbbrev"/>
          </w:rPr>
          <w:t>Justice and Community Safety Legislation Amendment Act 2009 (No 3)</w:t>
        </w:r>
      </w:hyperlink>
      <w:r w:rsidR="00B151EA" w:rsidRPr="00DB3D5E">
        <w:t> A2009-</w:t>
      </w:r>
      <w:r w:rsidR="00B151EA">
        <w:t>44 sch 1 pt 1.6</w:t>
      </w:r>
    </w:p>
    <w:p w14:paraId="18994102" w14:textId="77777777" w:rsidR="00B151EA" w:rsidRPr="00DB3D5E" w:rsidRDefault="00B151EA" w:rsidP="009821AE">
      <w:pPr>
        <w:pStyle w:val="Actdetails"/>
      </w:pPr>
      <w:r>
        <w:t>notified LR 24</w:t>
      </w:r>
      <w:r w:rsidRPr="00DB3D5E">
        <w:t xml:space="preserve"> </w:t>
      </w:r>
      <w:r>
        <w:t>November</w:t>
      </w:r>
      <w:r w:rsidRPr="00DB3D5E">
        <w:t xml:space="preserve"> 2009</w:t>
      </w:r>
    </w:p>
    <w:p w14:paraId="4A5F9BC8" w14:textId="77777777" w:rsidR="00B151EA" w:rsidRDefault="00B151EA" w:rsidP="009821AE">
      <w:pPr>
        <w:pStyle w:val="Actdetails"/>
      </w:pPr>
      <w:r>
        <w:t>s 1, s 2 commenced 24 November 2009 (LA s 75 (1))</w:t>
      </w:r>
    </w:p>
    <w:p w14:paraId="50E81F06" w14:textId="77777777" w:rsidR="00B151EA" w:rsidRPr="00BF40E8" w:rsidRDefault="00B151EA" w:rsidP="009821AE">
      <w:pPr>
        <w:pStyle w:val="Actdetails"/>
      </w:pPr>
      <w:r w:rsidRPr="00BF40E8">
        <w:t>sch 1 pt 1</w:t>
      </w:r>
      <w:r>
        <w:t>.6 commenced 25</w:t>
      </w:r>
      <w:r w:rsidRPr="00BF40E8">
        <w:t xml:space="preserve"> </w:t>
      </w:r>
      <w:r>
        <w:t>November 2009 (s 2 (1))</w:t>
      </w:r>
    </w:p>
    <w:p w14:paraId="73FAFB13" w14:textId="5816E5FF" w:rsidR="005E216A" w:rsidRPr="001F2D5F" w:rsidRDefault="00226A75" w:rsidP="005E216A">
      <w:pPr>
        <w:pStyle w:val="NewAct"/>
      </w:pPr>
      <w:hyperlink r:id="rId219" w:tooltip="A2010-2" w:history="1">
        <w:r w:rsidR="00030A80" w:rsidRPr="00030A80">
          <w:rPr>
            <w:rStyle w:val="charCitHyperlinkAbbrev"/>
          </w:rPr>
          <w:t>Health Legislation Amendment Act 2010</w:t>
        </w:r>
      </w:hyperlink>
      <w:r w:rsidR="005E216A">
        <w:t xml:space="preserve"> A2010-2 sch 1 pt 1.3</w:t>
      </w:r>
    </w:p>
    <w:p w14:paraId="7E7EF631" w14:textId="77777777" w:rsidR="005E216A" w:rsidRDefault="005E216A" w:rsidP="009F7A55">
      <w:pPr>
        <w:pStyle w:val="Actdetails"/>
      </w:pPr>
      <w:r>
        <w:t>notified LR 16 February 2010</w:t>
      </w:r>
    </w:p>
    <w:p w14:paraId="67B7C463" w14:textId="77777777" w:rsidR="005E216A" w:rsidRDefault="005E216A" w:rsidP="009F7A55">
      <w:pPr>
        <w:pStyle w:val="Actdetails"/>
      </w:pPr>
      <w:r>
        <w:t>s 1, s 2 commenced 16 February 2010 (LA s 75 (1))</w:t>
      </w:r>
    </w:p>
    <w:p w14:paraId="0FF5FD48" w14:textId="77777777" w:rsidR="005E216A" w:rsidRPr="00D96857" w:rsidRDefault="005E216A" w:rsidP="009F7A55">
      <w:pPr>
        <w:pStyle w:val="Actdetails"/>
      </w:pPr>
      <w:r w:rsidRPr="00D96857">
        <w:t xml:space="preserve">sch 1 pt 1.3 </w:t>
      </w:r>
      <w:r w:rsidR="00D96857">
        <w:t>commenced 16 August 2010</w:t>
      </w:r>
      <w:r w:rsidRPr="00D96857">
        <w:t xml:space="preserve"> (s 2</w:t>
      </w:r>
      <w:r w:rsidR="00D96857">
        <w:t xml:space="preserve"> and LA s 79</w:t>
      </w:r>
      <w:r w:rsidRPr="00D96857">
        <w:t>)</w:t>
      </w:r>
    </w:p>
    <w:p w14:paraId="6B027B89" w14:textId="7E9225EB" w:rsidR="008A63C2" w:rsidRDefault="00226A75" w:rsidP="008A63C2">
      <w:pPr>
        <w:pStyle w:val="NewAct"/>
      </w:pPr>
      <w:hyperlink r:id="rId220" w:tooltip="A2010-21" w:history="1">
        <w:r w:rsidR="00030A80" w:rsidRPr="00030A80">
          <w:rPr>
            <w:rStyle w:val="charCitHyperlinkAbbrev"/>
          </w:rPr>
          <w:t>Crimes (Sentence Administration) Amendment Act 2010</w:t>
        </w:r>
      </w:hyperlink>
      <w:r w:rsidR="008A63C2">
        <w:t xml:space="preserve"> A2010-21 sch 1 pt 1.4</w:t>
      </w:r>
    </w:p>
    <w:p w14:paraId="594A2271" w14:textId="77777777" w:rsidR="008A63C2" w:rsidRDefault="008A63C2" w:rsidP="009821AE">
      <w:pPr>
        <w:pStyle w:val="Actdetails"/>
      </w:pPr>
      <w:r>
        <w:t>notified LR 30 June 2010</w:t>
      </w:r>
    </w:p>
    <w:p w14:paraId="0C1823A5" w14:textId="77777777" w:rsidR="008A63C2" w:rsidRDefault="008A63C2" w:rsidP="009821AE">
      <w:pPr>
        <w:pStyle w:val="Actdetails"/>
      </w:pPr>
      <w:r>
        <w:t>s 1, s 2 commenced 30 June 2010 (LA s 75 (1))</w:t>
      </w:r>
    </w:p>
    <w:p w14:paraId="151C1536" w14:textId="77777777" w:rsidR="008A63C2" w:rsidRPr="00CB0B3C" w:rsidRDefault="008A63C2" w:rsidP="008A63C2">
      <w:pPr>
        <w:pStyle w:val="Actdetails"/>
      </w:pPr>
      <w:r>
        <w:t>sch 1 pt 1.4</w:t>
      </w:r>
      <w:r w:rsidRPr="00CB0B3C">
        <w:t xml:space="preserve"> commenced </w:t>
      </w:r>
      <w:r>
        <w:t>1 July 2010</w:t>
      </w:r>
      <w:r w:rsidRPr="00CB0B3C">
        <w:t xml:space="preserve"> (s 2)</w:t>
      </w:r>
    </w:p>
    <w:p w14:paraId="716668CB" w14:textId="03C7395E" w:rsidR="00960661" w:rsidRDefault="00226A75" w:rsidP="00960661">
      <w:pPr>
        <w:pStyle w:val="NewAct"/>
      </w:pPr>
      <w:hyperlink r:id="rId221" w:tooltip="A2010-29" w:history="1">
        <w:r w:rsidR="00030A80" w:rsidRPr="00030A80">
          <w:rPr>
            <w:rStyle w:val="charCitHyperlinkAbbrev"/>
          </w:rPr>
          <w:t>Victims of Crime Amendment Act 2010</w:t>
        </w:r>
      </w:hyperlink>
      <w:r w:rsidR="00960661">
        <w:t xml:space="preserve"> A2010-29 sch 1 pt 1.1</w:t>
      </w:r>
    </w:p>
    <w:p w14:paraId="00CF2C16" w14:textId="77777777" w:rsidR="00960661" w:rsidRDefault="00960661" w:rsidP="00A547ED">
      <w:pPr>
        <w:pStyle w:val="Actdetails"/>
      </w:pPr>
      <w:r>
        <w:t>notified LR 31 August 2010</w:t>
      </w:r>
    </w:p>
    <w:p w14:paraId="26DAF0AE" w14:textId="77777777" w:rsidR="00960661" w:rsidRDefault="00960661" w:rsidP="00A547ED">
      <w:pPr>
        <w:pStyle w:val="Actdetails"/>
      </w:pPr>
      <w:r>
        <w:t>s 1, s 2 commenced 31 August 2010 (LA s 75 (1))</w:t>
      </w:r>
    </w:p>
    <w:p w14:paraId="38500EE4" w14:textId="77777777" w:rsidR="00960661" w:rsidRPr="00960661" w:rsidRDefault="00960661" w:rsidP="00A547ED">
      <w:pPr>
        <w:pStyle w:val="Actdetails"/>
      </w:pPr>
      <w:r w:rsidRPr="00960661">
        <w:t xml:space="preserve">sch 1 pt 1.1 </w:t>
      </w:r>
      <w:r>
        <w:t>commenced 28 February 2011</w:t>
      </w:r>
      <w:r w:rsidRPr="00960661">
        <w:t xml:space="preserve"> (s 2</w:t>
      </w:r>
      <w:r>
        <w:t xml:space="preserve"> and LA s 79</w:t>
      </w:r>
      <w:r w:rsidRPr="00960661">
        <w:t>)</w:t>
      </w:r>
    </w:p>
    <w:p w14:paraId="72581156" w14:textId="7F50C7A6" w:rsidR="00A30225" w:rsidRDefault="00226A75" w:rsidP="00A30225">
      <w:pPr>
        <w:pStyle w:val="NewAct"/>
      </w:pPr>
      <w:hyperlink r:id="rId222" w:tooltip="A2011-7" w:history="1">
        <w:r w:rsidR="00030A80" w:rsidRPr="00030A80">
          <w:rPr>
            <w:rStyle w:val="charCitHyperlinkAbbrev"/>
          </w:rPr>
          <w:t>Crimes Legislation Amendment Act 2011</w:t>
        </w:r>
      </w:hyperlink>
      <w:r w:rsidR="00A30225">
        <w:t xml:space="preserve"> A2011-7 pt 3</w:t>
      </w:r>
    </w:p>
    <w:p w14:paraId="379E03EF" w14:textId="77777777" w:rsidR="00A30225" w:rsidRDefault="002E3359" w:rsidP="009821AE">
      <w:pPr>
        <w:pStyle w:val="Actdetails"/>
      </w:pPr>
      <w:r>
        <w:t>notified LR 16</w:t>
      </w:r>
      <w:r w:rsidR="00A30225">
        <w:t xml:space="preserve"> March 2011</w:t>
      </w:r>
    </w:p>
    <w:p w14:paraId="4409ACAF" w14:textId="77777777" w:rsidR="00A30225" w:rsidRDefault="002E3359" w:rsidP="009821AE">
      <w:pPr>
        <w:pStyle w:val="Actdetails"/>
      </w:pPr>
      <w:r>
        <w:t>s 1, s 2 commenced 16</w:t>
      </w:r>
      <w:r w:rsidR="00A30225">
        <w:t xml:space="preserve"> March 2011 (LA s 75 (1))</w:t>
      </w:r>
    </w:p>
    <w:p w14:paraId="42328CA4" w14:textId="77777777" w:rsidR="00A30225" w:rsidRPr="00030A80" w:rsidRDefault="00A30225" w:rsidP="00A30225">
      <w:pPr>
        <w:pStyle w:val="Actdetails"/>
        <w:rPr>
          <w:rFonts w:cs="Arial"/>
        </w:rPr>
      </w:pPr>
      <w:r w:rsidRPr="00030A80">
        <w:rPr>
          <w:rFonts w:cs="Arial"/>
        </w:rPr>
        <w:t>pt 3 commenced 17 March 2011 (s 2)</w:t>
      </w:r>
    </w:p>
    <w:p w14:paraId="284A4BF7" w14:textId="2A4BC276" w:rsidR="009A6C2D" w:rsidRPr="00EF759A" w:rsidRDefault="00226A75" w:rsidP="00090B22">
      <w:pPr>
        <w:pStyle w:val="NewAct"/>
      </w:pPr>
      <w:hyperlink r:id="rId223" w:tooltip="A2011-13" w:history="1">
        <w:r w:rsidR="00030A80" w:rsidRPr="00030A80">
          <w:rPr>
            <w:rStyle w:val="charCitHyperlinkAbbrev"/>
          </w:rPr>
          <w:t>Courts Legislation Amendment Act 2011</w:t>
        </w:r>
      </w:hyperlink>
      <w:r w:rsidR="009A6C2D">
        <w:t xml:space="preserve"> A2011-13</w:t>
      </w:r>
      <w:r w:rsidR="009A6C2D" w:rsidRPr="00EF759A">
        <w:t xml:space="preserve"> </w:t>
      </w:r>
      <w:r w:rsidR="009A6C2D">
        <w:t xml:space="preserve">sch 1 </w:t>
      </w:r>
      <w:r w:rsidR="009A6C2D" w:rsidRPr="00EF759A">
        <w:t xml:space="preserve">pt </w:t>
      </w:r>
      <w:r w:rsidR="009A6C2D">
        <w:t>1.3</w:t>
      </w:r>
    </w:p>
    <w:p w14:paraId="45511B25" w14:textId="77777777" w:rsidR="009A6C2D" w:rsidRDefault="009A6C2D" w:rsidP="009821AE">
      <w:pPr>
        <w:pStyle w:val="Actdetails"/>
      </w:pPr>
      <w:r>
        <w:t>notified LR 11 May 2011</w:t>
      </w:r>
    </w:p>
    <w:p w14:paraId="538B412B" w14:textId="77777777" w:rsidR="009A6C2D" w:rsidRDefault="009A6C2D" w:rsidP="009821AE">
      <w:pPr>
        <w:pStyle w:val="Actdetails"/>
      </w:pPr>
      <w:r>
        <w:t>s 1, s 2 commenced 11 May 2011 (LA s 75 (1))</w:t>
      </w:r>
    </w:p>
    <w:p w14:paraId="204FE996" w14:textId="5A3C83F1" w:rsidR="009A6C2D" w:rsidRPr="00094D34" w:rsidRDefault="009A6C2D" w:rsidP="007216B1">
      <w:pPr>
        <w:pStyle w:val="Actdetails"/>
      </w:pPr>
      <w:r w:rsidRPr="00094D34">
        <w:t xml:space="preserve">sch 1 pt 1.3 </w:t>
      </w:r>
      <w:r w:rsidR="00094D34">
        <w:t>commenced 25 July 2011</w:t>
      </w:r>
      <w:r w:rsidRPr="00094D34">
        <w:t xml:space="preserve"> (s 2</w:t>
      </w:r>
      <w:r w:rsidR="00094D34">
        <w:t xml:space="preserve"> and </w:t>
      </w:r>
      <w:hyperlink r:id="rId224" w:tooltip="CN2011-8" w:history="1">
        <w:r w:rsidR="00030A80" w:rsidRPr="00030A80">
          <w:rPr>
            <w:rStyle w:val="charCitHyperlinkAbbrev"/>
          </w:rPr>
          <w:t>CN2011-8</w:t>
        </w:r>
      </w:hyperlink>
      <w:r w:rsidRPr="00094D34">
        <w:t>)</w:t>
      </w:r>
    </w:p>
    <w:p w14:paraId="34C0E69A" w14:textId="0364C888" w:rsidR="007D4ECB" w:rsidRDefault="00226A75" w:rsidP="007D4ECB">
      <w:pPr>
        <w:pStyle w:val="NewAct"/>
      </w:pPr>
      <w:hyperlink r:id="rId225" w:tooltip="A2011-22" w:history="1">
        <w:r w:rsidR="00030A80" w:rsidRPr="00030A80">
          <w:rPr>
            <w:rStyle w:val="charCitHyperlinkAbbrev"/>
          </w:rPr>
          <w:t>Administrative (One ACT Public Service Miscellaneous Amendments) Act 2011</w:t>
        </w:r>
      </w:hyperlink>
      <w:r w:rsidR="007D4ECB">
        <w:t xml:space="preserve"> A2011-22 sch 1 pt 1.46</w:t>
      </w:r>
    </w:p>
    <w:p w14:paraId="675B63E1" w14:textId="77777777" w:rsidR="007D4ECB" w:rsidRDefault="007D4ECB" w:rsidP="009821AE">
      <w:pPr>
        <w:pStyle w:val="Actdetails"/>
      </w:pPr>
      <w:r>
        <w:t>notified LR 30 June 2011</w:t>
      </w:r>
    </w:p>
    <w:p w14:paraId="3813A8F2" w14:textId="77777777" w:rsidR="007D4ECB" w:rsidRDefault="007D4ECB" w:rsidP="009821AE">
      <w:pPr>
        <w:pStyle w:val="Actdetails"/>
      </w:pPr>
      <w:r>
        <w:t>s 1, s 2 commenced 30 June 2011 (LA s 75 (1))</w:t>
      </w:r>
    </w:p>
    <w:p w14:paraId="65452F91" w14:textId="77777777" w:rsidR="007D4ECB" w:rsidRPr="00CB0D40" w:rsidRDefault="007D4ECB" w:rsidP="007D4ECB">
      <w:pPr>
        <w:pStyle w:val="Actdetails"/>
      </w:pPr>
      <w:r>
        <w:t>sch 1 pt 1.46</w:t>
      </w:r>
      <w:r w:rsidRPr="00CB0D40">
        <w:t xml:space="preserve"> commenced </w:t>
      </w:r>
      <w:r>
        <w:t>1 July 2011 (s 2 (1</w:t>
      </w:r>
      <w:r w:rsidRPr="00CB0D40">
        <w:t>)</w:t>
      </w:r>
      <w:r>
        <w:t>)</w:t>
      </w:r>
    </w:p>
    <w:p w14:paraId="2A3EBDD8" w14:textId="27812C75" w:rsidR="003233AC" w:rsidRPr="00023BFB" w:rsidRDefault="00226A75" w:rsidP="003233AC">
      <w:pPr>
        <w:pStyle w:val="NewAct"/>
      </w:pPr>
      <w:hyperlink r:id="rId226" w:tooltip="A2011-57" w:history="1">
        <w:r w:rsidR="00030A80" w:rsidRPr="00030A80">
          <w:rPr>
            <w:rStyle w:val="charCitHyperlinkAbbrev"/>
          </w:rPr>
          <w:t>Corrections and Sentencing Legislation Amendment Act 2011</w:t>
        </w:r>
      </w:hyperlink>
      <w:r w:rsidR="003233AC">
        <w:t xml:space="preserve"> A2011</w:t>
      </w:r>
      <w:r w:rsidR="003233AC">
        <w:noBreakHyphen/>
        <w:t>57 pt 4</w:t>
      </w:r>
    </w:p>
    <w:p w14:paraId="4405DE16" w14:textId="77777777" w:rsidR="003233AC" w:rsidRDefault="003233AC" w:rsidP="009821AE">
      <w:pPr>
        <w:pStyle w:val="Actdetails"/>
      </w:pPr>
      <w:r>
        <w:t>notified LR 14 December 2011</w:t>
      </w:r>
    </w:p>
    <w:p w14:paraId="3025CAEF" w14:textId="77777777" w:rsidR="003233AC" w:rsidRDefault="003233AC" w:rsidP="009821AE">
      <w:pPr>
        <w:pStyle w:val="Actdetails"/>
      </w:pPr>
      <w:r>
        <w:t>s 1, s 2 commenced 14 December 2011 (LA s 75 (1))</w:t>
      </w:r>
    </w:p>
    <w:p w14:paraId="34E6FD9B" w14:textId="77777777" w:rsidR="003233AC" w:rsidRDefault="003233AC" w:rsidP="009821AE">
      <w:pPr>
        <w:pStyle w:val="Actdetails"/>
      </w:pPr>
      <w:r>
        <w:t>pt 4 commenced 15 December 2011</w:t>
      </w:r>
      <w:r w:rsidRPr="00D6142D">
        <w:t xml:space="preserve"> (s 2</w:t>
      </w:r>
      <w:r>
        <w:t>)</w:t>
      </w:r>
    </w:p>
    <w:p w14:paraId="1C9BE16D" w14:textId="2CB411DC" w:rsidR="00862339" w:rsidRPr="00EF759A" w:rsidRDefault="00226A75" w:rsidP="00862339">
      <w:pPr>
        <w:pStyle w:val="NewAct"/>
      </w:pPr>
      <w:hyperlink r:id="rId227" w:tooltip="A2012-29" w:history="1">
        <w:r w:rsidR="00030A80" w:rsidRPr="00030A80">
          <w:rPr>
            <w:rStyle w:val="charCitHyperlinkAbbrev"/>
          </w:rPr>
          <w:t>Courts Legislation Amendment Act 2012</w:t>
        </w:r>
      </w:hyperlink>
      <w:r w:rsidR="00862339">
        <w:t xml:space="preserve"> A2012-29</w:t>
      </w:r>
      <w:r w:rsidR="00862339" w:rsidRPr="00EF759A">
        <w:t xml:space="preserve"> </w:t>
      </w:r>
      <w:r w:rsidR="00862339">
        <w:t xml:space="preserve">sch 1 </w:t>
      </w:r>
      <w:r w:rsidR="00862339" w:rsidRPr="00EF759A">
        <w:t xml:space="preserve">pt </w:t>
      </w:r>
      <w:r w:rsidR="00862339">
        <w:t>1.1</w:t>
      </w:r>
    </w:p>
    <w:p w14:paraId="2323DC54" w14:textId="77777777" w:rsidR="00862339" w:rsidRDefault="00946E34" w:rsidP="009821AE">
      <w:pPr>
        <w:pStyle w:val="Actdetails"/>
      </w:pPr>
      <w:r>
        <w:t>notified LR 13</w:t>
      </w:r>
      <w:r w:rsidR="00862339">
        <w:t xml:space="preserve"> </w:t>
      </w:r>
      <w:r>
        <w:t>June</w:t>
      </w:r>
      <w:r w:rsidR="00862339">
        <w:t xml:space="preserve"> 2012</w:t>
      </w:r>
    </w:p>
    <w:p w14:paraId="31C8522A" w14:textId="77777777" w:rsidR="00862339" w:rsidRDefault="00946E34" w:rsidP="009821AE">
      <w:pPr>
        <w:pStyle w:val="Actdetails"/>
      </w:pPr>
      <w:r>
        <w:t>s 1, s 2 commenced 13</w:t>
      </w:r>
      <w:r w:rsidR="00862339">
        <w:t xml:space="preserve"> </w:t>
      </w:r>
      <w:r>
        <w:t>June</w:t>
      </w:r>
      <w:r w:rsidR="00862339">
        <w:t xml:space="preserve"> 2012 (LA s 75 (1))</w:t>
      </w:r>
    </w:p>
    <w:p w14:paraId="6D04F251" w14:textId="77777777" w:rsidR="00E26B65" w:rsidRPr="00A454EB" w:rsidRDefault="00E26B65" w:rsidP="00E26B65">
      <w:pPr>
        <w:pStyle w:val="Actdetails"/>
      </w:pPr>
      <w:r w:rsidRPr="00A454EB">
        <w:t xml:space="preserve">amdt 1.3 </w:t>
      </w:r>
      <w:r w:rsidR="00A454EB">
        <w:t>commenced 13 June 2013</w:t>
      </w:r>
      <w:r w:rsidR="005325D1" w:rsidRPr="00A454EB">
        <w:t xml:space="preserve"> (s 2)</w:t>
      </w:r>
    </w:p>
    <w:p w14:paraId="71D0FE31" w14:textId="7DBE134C" w:rsidR="00862339" w:rsidRDefault="00862339" w:rsidP="00862339">
      <w:pPr>
        <w:pStyle w:val="Actdetails"/>
      </w:pPr>
      <w:r>
        <w:t>sch 1 pt 1.1</w:t>
      </w:r>
      <w:r w:rsidRPr="00094D34">
        <w:t xml:space="preserve"> </w:t>
      </w:r>
      <w:r w:rsidR="005325D1">
        <w:t xml:space="preserve">remainder </w:t>
      </w:r>
      <w:r w:rsidR="00946E34">
        <w:t>commenced 13</w:t>
      </w:r>
      <w:r>
        <w:t xml:space="preserve"> </w:t>
      </w:r>
      <w:r w:rsidR="00946E34">
        <w:t>August</w:t>
      </w:r>
      <w:r>
        <w:t xml:space="preserve"> 2012</w:t>
      </w:r>
      <w:r w:rsidRPr="00094D34">
        <w:t xml:space="preserve"> (s 2</w:t>
      </w:r>
      <w:r w:rsidR="00A6600E">
        <w:t xml:space="preserve"> and </w:t>
      </w:r>
      <w:hyperlink r:id="rId228" w:tooltip="CN2012-14" w:history="1">
        <w:r w:rsidR="00030A80" w:rsidRPr="00030A80">
          <w:rPr>
            <w:rStyle w:val="charCitHyperlinkAbbrev"/>
          </w:rPr>
          <w:t>CN2012</w:t>
        </w:r>
        <w:r w:rsidR="00030A80" w:rsidRPr="00030A80">
          <w:rPr>
            <w:rStyle w:val="charCitHyperlinkAbbrev"/>
          </w:rPr>
          <w:noBreakHyphen/>
          <w:t>14</w:t>
        </w:r>
      </w:hyperlink>
      <w:r w:rsidRPr="00094D34">
        <w:t>)</w:t>
      </w:r>
    </w:p>
    <w:p w14:paraId="79B485DF" w14:textId="4C5446DD" w:rsidR="00114D42" w:rsidRDefault="00226A75" w:rsidP="00114D42">
      <w:pPr>
        <w:pStyle w:val="NewAct"/>
      </w:pPr>
      <w:hyperlink r:id="rId229" w:tooltip="A2013-12" w:history="1">
        <w:r w:rsidR="00114D42">
          <w:rPr>
            <w:rStyle w:val="charCitHyperlinkAbbrev"/>
          </w:rPr>
          <w:t>Crimes Legislation Amendment Act 2013</w:t>
        </w:r>
      </w:hyperlink>
      <w:r w:rsidR="00114D42">
        <w:t xml:space="preserve"> A2013-12 pt 4</w:t>
      </w:r>
    </w:p>
    <w:p w14:paraId="1D80C7C1" w14:textId="77777777" w:rsidR="00114D42" w:rsidRDefault="00114D42" w:rsidP="009821AE">
      <w:pPr>
        <w:pStyle w:val="Actdetails"/>
      </w:pPr>
      <w:r>
        <w:t>notified LR 17 April 2013</w:t>
      </w:r>
    </w:p>
    <w:p w14:paraId="707C07CF" w14:textId="77777777" w:rsidR="00114D42" w:rsidRDefault="00114D42" w:rsidP="009821AE">
      <w:pPr>
        <w:pStyle w:val="Actdetails"/>
      </w:pPr>
      <w:r>
        <w:t>s 1, s 2 commenced 17 April 2013 (LA s 75 (1))</w:t>
      </w:r>
    </w:p>
    <w:p w14:paraId="61448217" w14:textId="77777777" w:rsidR="00114D42" w:rsidRDefault="00114D42" w:rsidP="00114D42">
      <w:pPr>
        <w:pStyle w:val="Actdetails"/>
        <w:rPr>
          <w:rFonts w:cs="Arial"/>
        </w:rPr>
      </w:pPr>
      <w:r>
        <w:rPr>
          <w:rFonts w:cs="Arial"/>
        </w:rPr>
        <w:t>pt 4</w:t>
      </w:r>
      <w:r w:rsidRPr="00030A80">
        <w:rPr>
          <w:rFonts w:cs="Arial"/>
        </w:rPr>
        <w:t xml:space="preserve"> commenced </w:t>
      </w:r>
      <w:r>
        <w:rPr>
          <w:rFonts w:cs="Arial"/>
        </w:rPr>
        <w:t>24 April 2013</w:t>
      </w:r>
      <w:r w:rsidRPr="00030A80">
        <w:rPr>
          <w:rFonts w:cs="Arial"/>
        </w:rPr>
        <w:t xml:space="preserve"> (s 2)</w:t>
      </w:r>
    </w:p>
    <w:p w14:paraId="1C3F89CB" w14:textId="2F509592" w:rsidR="004C484F" w:rsidRDefault="00226A75" w:rsidP="004C484F">
      <w:pPr>
        <w:pStyle w:val="NewAct"/>
      </w:pPr>
      <w:hyperlink r:id="rId230" w:tooltip="A2013-19" w:history="1">
        <w:r w:rsidR="004C484F">
          <w:rPr>
            <w:rStyle w:val="charCitHyperlinkAbbrev"/>
          </w:rPr>
          <w:t>Statute Law Amendment Act 2013</w:t>
        </w:r>
      </w:hyperlink>
      <w:r w:rsidR="004C484F">
        <w:t xml:space="preserve"> A2013-19 sch 3 pt 3.9</w:t>
      </w:r>
    </w:p>
    <w:p w14:paraId="4C95F7A1" w14:textId="77777777" w:rsidR="004C484F" w:rsidRDefault="004C484F" w:rsidP="009821AE">
      <w:pPr>
        <w:pStyle w:val="Actdetails"/>
      </w:pPr>
      <w:r>
        <w:t>notified LR 24 May 2013</w:t>
      </w:r>
    </w:p>
    <w:p w14:paraId="3049AEE2" w14:textId="77777777" w:rsidR="004C484F" w:rsidRDefault="004C484F" w:rsidP="009821AE">
      <w:pPr>
        <w:pStyle w:val="Actdetails"/>
      </w:pPr>
      <w:r>
        <w:t>s 1, s 2 commenced 24 May 2013 (LA s 75 (1))</w:t>
      </w:r>
    </w:p>
    <w:p w14:paraId="15C6F450" w14:textId="77777777" w:rsidR="004C484F" w:rsidRDefault="004C484F" w:rsidP="004C484F">
      <w:pPr>
        <w:pStyle w:val="Actdetails"/>
      </w:pPr>
      <w:r>
        <w:t>sch 3 pt 3.9</w:t>
      </w:r>
      <w:r w:rsidRPr="002D2CC3">
        <w:t xml:space="preserve"> </w:t>
      </w:r>
      <w:r w:rsidRPr="009A7FDA">
        <w:t xml:space="preserve">commenced </w:t>
      </w:r>
      <w:r>
        <w:t>14 June</w:t>
      </w:r>
      <w:r w:rsidRPr="009A7FDA">
        <w:t xml:space="preserve"> 201</w:t>
      </w:r>
      <w:r>
        <w:t>3</w:t>
      </w:r>
      <w:r w:rsidRPr="009A7FDA">
        <w:t xml:space="preserve"> (s 2)</w:t>
      </w:r>
    </w:p>
    <w:p w14:paraId="0C975D3C" w14:textId="6D57DC4A" w:rsidR="00C37DE6" w:rsidRDefault="00226A75" w:rsidP="00C37DE6">
      <w:pPr>
        <w:pStyle w:val="NewAct"/>
      </w:pPr>
      <w:hyperlink r:id="rId231" w:tooltip="A2013-36" w:history="1">
        <w:r w:rsidR="00C37DE6">
          <w:rPr>
            <w:rStyle w:val="charCitHyperlinkAbbrev"/>
          </w:rPr>
          <w:t>Crimes (Sentencing) Amendment Act 2013</w:t>
        </w:r>
      </w:hyperlink>
      <w:r w:rsidR="00C37DE6">
        <w:t xml:space="preserve"> A2013-36</w:t>
      </w:r>
    </w:p>
    <w:p w14:paraId="25E074CE" w14:textId="77777777" w:rsidR="00C37DE6" w:rsidRDefault="00C37DE6" w:rsidP="009821AE">
      <w:pPr>
        <w:pStyle w:val="Actdetails"/>
      </w:pPr>
      <w:r>
        <w:t>notified LR 24 September 2013</w:t>
      </w:r>
    </w:p>
    <w:p w14:paraId="2EEDCA8B" w14:textId="77777777" w:rsidR="00C37DE6" w:rsidRDefault="00C37DE6" w:rsidP="009821AE">
      <w:pPr>
        <w:pStyle w:val="Actdetails"/>
      </w:pPr>
      <w:r>
        <w:t>s 1, s 2 commenced 24 September 2013 (LA s 75 (1))</w:t>
      </w:r>
    </w:p>
    <w:p w14:paraId="738009D0" w14:textId="77777777" w:rsidR="00C37DE6" w:rsidRDefault="000F3859" w:rsidP="00C37DE6">
      <w:pPr>
        <w:pStyle w:val="Actdetails"/>
      </w:pPr>
      <w:r>
        <w:t>remainder</w:t>
      </w:r>
      <w:r w:rsidR="00C37DE6" w:rsidRPr="002D2CC3">
        <w:t xml:space="preserve"> </w:t>
      </w:r>
      <w:r w:rsidR="00C37DE6" w:rsidRPr="009A7FDA">
        <w:t xml:space="preserve">commenced </w:t>
      </w:r>
      <w:r w:rsidR="00C37DE6">
        <w:t>25 September</w:t>
      </w:r>
      <w:r w:rsidR="00C37DE6" w:rsidRPr="009A7FDA">
        <w:t xml:space="preserve"> 201</w:t>
      </w:r>
      <w:r w:rsidR="00C37DE6">
        <w:t>3</w:t>
      </w:r>
      <w:r w:rsidR="00C37DE6" w:rsidRPr="009A7FDA">
        <w:t xml:space="preserve"> (s 2)</w:t>
      </w:r>
    </w:p>
    <w:p w14:paraId="1205702B" w14:textId="5D18E8FC" w:rsidR="00F02911" w:rsidRDefault="00226A75" w:rsidP="00F02911">
      <w:pPr>
        <w:pStyle w:val="NewAct"/>
      </w:pPr>
      <w:hyperlink r:id="rId232" w:tooltip="A2014-58" w:history="1">
        <w:r w:rsidR="00F02911">
          <w:rPr>
            <w:rStyle w:val="charCitHyperlinkAbbrev"/>
          </w:rPr>
          <w:t>Crimes (Sentencing) Amendment Act 2014</w:t>
        </w:r>
      </w:hyperlink>
      <w:r w:rsidR="00F02911">
        <w:t xml:space="preserve"> A2014-58</w:t>
      </w:r>
    </w:p>
    <w:p w14:paraId="75ACE1FB" w14:textId="77777777" w:rsidR="00F02911" w:rsidRDefault="00F02911" w:rsidP="009821AE">
      <w:pPr>
        <w:pStyle w:val="Actdetails"/>
      </w:pPr>
      <w:r>
        <w:t>notified LR 4 December 2014</w:t>
      </w:r>
    </w:p>
    <w:p w14:paraId="04665B84" w14:textId="77777777" w:rsidR="00F02911" w:rsidRDefault="00F02911" w:rsidP="009821AE">
      <w:pPr>
        <w:pStyle w:val="Actdetails"/>
      </w:pPr>
      <w:r>
        <w:t>s 1, s 2 commenced 4 December 2014 (LA s 75 (1))</w:t>
      </w:r>
    </w:p>
    <w:p w14:paraId="65D177D8" w14:textId="77777777" w:rsidR="00F02911" w:rsidRDefault="00475178" w:rsidP="00F02911">
      <w:pPr>
        <w:pStyle w:val="Actdetails"/>
      </w:pPr>
      <w:r>
        <w:t xml:space="preserve">remainder </w:t>
      </w:r>
      <w:r w:rsidR="00F02911">
        <w:t>commenced 5 December 2014</w:t>
      </w:r>
      <w:r w:rsidR="00F02911" w:rsidRPr="00D6142D">
        <w:t xml:space="preserve"> (s 2</w:t>
      </w:r>
      <w:r w:rsidR="00F02911">
        <w:t>)</w:t>
      </w:r>
    </w:p>
    <w:p w14:paraId="2FEF8FB5" w14:textId="16E75301" w:rsidR="0033696B" w:rsidRDefault="00226A75" w:rsidP="0033696B">
      <w:pPr>
        <w:pStyle w:val="NewAct"/>
      </w:pPr>
      <w:hyperlink r:id="rId233" w:tooltip="A2015-3" w:history="1">
        <w:r w:rsidR="0033696B">
          <w:rPr>
            <w:rStyle w:val="charCitHyperlinkAbbrev"/>
          </w:rPr>
          <w:t>Crimes Legislation Amendment Act 2015</w:t>
        </w:r>
      </w:hyperlink>
      <w:r w:rsidR="0033696B">
        <w:t xml:space="preserve"> A2015-3 pt 6</w:t>
      </w:r>
    </w:p>
    <w:p w14:paraId="1468DE5C" w14:textId="77777777" w:rsidR="0033696B" w:rsidRDefault="0033696B" w:rsidP="00B034ED">
      <w:pPr>
        <w:pStyle w:val="Actdetails"/>
        <w:keepNext/>
      </w:pPr>
      <w:r>
        <w:t>notified LR 2 March 2015</w:t>
      </w:r>
    </w:p>
    <w:p w14:paraId="16272D77" w14:textId="77777777" w:rsidR="0033696B" w:rsidRDefault="0033696B" w:rsidP="00B034ED">
      <w:pPr>
        <w:pStyle w:val="Actdetails"/>
        <w:keepNext/>
      </w:pPr>
      <w:r>
        <w:t>s 1, s 2 commenced 2 March 2015 (LA s 75 (1))</w:t>
      </w:r>
    </w:p>
    <w:p w14:paraId="7807F0FD" w14:textId="77777777" w:rsidR="0033696B" w:rsidRDefault="0033696B" w:rsidP="0033696B">
      <w:pPr>
        <w:pStyle w:val="Actdetails"/>
      </w:pPr>
      <w:r>
        <w:t>pt 6 commenc</w:t>
      </w:r>
      <w:r w:rsidR="001A4033">
        <w:t>ed 3 March 2015 (s 2 (1)</w:t>
      </w:r>
      <w:r>
        <w:t>)</w:t>
      </w:r>
    </w:p>
    <w:p w14:paraId="63B5140B" w14:textId="0C25398B" w:rsidR="00EB3E57" w:rsidRDefault="00226A75" w:rsidP="00EB3E57">
      <w:pPr>
        <w:pStyle w:val="NewAct"/>
      </w:pPr>
      <w:hyperlink r:id="rId234" w:tooltip="A2015-40" w:history="1">
        <w:r w:rsidR="00EB3E57" w:rsidRPr="00EB3E57">
          <w:rPr>
            <w:rStyle w:val="charCitHyperlinkAbbrev"/>
          </w:rPr>
          <w:t>Crimes (Domestic and Family Violence) Legislation Amendment Act 2015</w:t>
        </w:r>
      </w:hyperlink>
      <w:r w:rsidR="00EB3E57">
        <w:t xml:space="preserve"> A2015-40 sch 1 pt 1.7</w:t>
      </w:r>
    </w:p>
    <w:p w14:paraId="34CEC6D5" w14:textId="77777777" w:rsidR="00EB3E57" w:rsidRDefault="00EB3E57" w:rsidP="00EB3E57">
      <w:pPr>
        <w:pStyle w:val="Actdetails"/>
      </w:pPr>
      <w:r>
        <w:t>notified LR 4 November 2015</w:t>
      </w:r>
    </w:p>
    <w:p w14:paraId="7BAEB53D" w14:textId="77777777" w:rsidR="00EB3E57" w:rsidRDefault="00EB3E57" w:rsidP="00EB3E57">
      <w:pPr>
        <w:pStyle w:val="Actdetails"/>
      </w:pPr>
      <w:r>
        <w:t>s 1, s 2 commenced 4 November 2015 (LA s 75 (1))</w:t>
      </w:r>
    </w:p>
    <w:p w14:paraId="786BD985" w14:textId="77777777" w:rsidR="00EB3E57" w:rsidRPr="00631AC9" w:rsidRDefault="00EB3E57" w:rsidP="00EB3E57">
      <w:pPr>
        <w:pStyle w:val="Actdetails"/>
      </w:pPr>
      <w:r w:rsidRPr="00631AC9">
        <w:t>sch 1 pt 1.7 commence</w:t>
      </w:r>
      <w:r w:rsidR="00631AC9">
        <w:t>d</w:t>
      </w:r>
      <w:r w:rsidRPr="00631AC9">
        <w:t xml:space="preserve"> 4 May 2016 (s 2 (2))</w:t>
      </w:r>
    </w:p>
    <w:p w14:paraId="5C84C6F7" w14:textId="7B43136E" w:rsidR="00EB3E57" w:rsidRDefault="00226A75" w:rsidP="00EB3E57">
      <w:pPr>
        <w:pStyle w:val="NewAct"/>
      </w:pPr>
      <w:hyperlink r:id="rId235" w:tooltip="A2016-4" w:history="1">
        <w:r w:rsidR="00EB3E57">
          <w:rPr>
            <w:rStyle w:val="charCitHyperlinkAbbrev"/>
          </w:rPr>
          <w:t>Crimes (Sentencing and Restorative Justice) Amendment Act 2016</w:t>
        </w:r>
      </w:hyperlink>
      <w:r w:rsidR="00EB3E57">
        <w:t xml:space="preserve"> A2016</w:t>
      </w:r>
      <w:r w:rsidR="00EB3E57">
        <w:noBreakHyphen/>
        <w:t>4 pt 2</w:t>
      </w:r>
    </w:p>
    <w:p w14:paraId="6CD1D11D" w14:textId="77777777" w:rsidR="00EB3E57" w:rsidRDefault="00EB3E57" w:rsidP="00B034ED">
      <w:pPr>
        <w:pStyle w:val="Actdetails"/>
      </w:pPr>
      <w:r>
        <w:t>notified LR 24 February 2016</w:t>
      </w:r>
    </w:p>
    <w:p w14:paraId="48502824" w14:textId="77777777" w:rsidR="00EB3E57" w:rsidRDefault="00EB3E57" w:rsidP="00B034ED">
      <w:pPr>
        <w:pStyle w:val="Actdetails"/>
      </w:pPr>
      <w:r>
        <w:t>s 1, s 2 commenced 24 February 2016 (LA s 75 (1))</w:t>
      </w:r>
    </w:p>
    <w:p w14:paraId="4620C86A" w14:textId="77777777" w:rsidR="00EB3E57" w:rsidRDefault="00EB3E57" w:rsidP="00EB3E57">
      <w:pPr>
        <w:pStyle w:val="Actdetails"/>
      </w:pPr>
      <w:r>
        <w:t>pt 2</w:t>
      </w:r>
      <w:r w:rsidRPr="00A1444A">
        <w:t xml:space="preserve"> commenced 2 March 2016 (s 2 (1))</w:t>
      </w:r>
    </w:p>
    <w:p w14:paraId="72B57474" w14:textId="4B641C26" w:rsidR="00FD484E" w:rsidRDefault="00226A75" w:rsidP="00FD484E">
      <w:pPr>
        <w:pStyle w:val="NewAct"/>
      </w:pPr>
      <w:hyperlink r:id="rId236" w:anchor="history" w:tooltip="A2016-12" w:history="1">
        <w:r w:rsidR="00FD484E" w:rsidRPr="00490F6A">
          <w:rPr>
            <w:rStyle w:val="charCitHyperlinkAbbrev"/>
          </w:rPr>
          <w:t>Victims of Crime (Financial Assistance) Act 2016</w:t>
        </w:r>
      </w:hyperlink>
      <w:r w:rsidR="00171913">
        <w:rPr>
          <w:spacing w:val="-2"/>
        </w:rPr>
        <w:t xml:space="preserve"> A2016-12 sch 3 pt </w:t>
      </w:r>
      <w:r w:rsidR="00FD484E">
        <w:rPr>
          <w:spacing w:val="-2"/>
        </w:rPr>
        <w:t>3.2</w:t>
      </w:r>
    </w:p>
    <w:p w14:paraId="36418033" w14:textId="77777777" w:rsidR="00FD484E" w:rsidRDefault="00FD484E" w:rsidP="00FD484E">
      <w:pPr>
        <w:pStyle w:val="Actdetails"/>
      </w:pPr>
      <w:r>
        <w:t>notified LR 16 March 2016</w:t>
      </w:r>
    </w:p>
    <w:p w14:paraId="09DFFA53" w14:textId="77777777" w:rsidR="00FD484E" w:rsidRDefault="00FD484E" w:rsidP="00FD484E">
      <w:pPr>
        <w:pStyle w:val="Actdetails"/>
      </w:pPr>
      <w:r>
        <w:t>s 1, s 2 commenced 16 March 2016 (LA s 75 (1))</w:t>
      </w:r>
    </w:p>
    <w:p w14:paraId="7092F4CD" w14:textId="77777777" w:rsidR="00FD484E" w:rsidRPr="00490F6A" w:rsidRDefault="00FD484E" w:rsidP="00FD484E">
      <w:pPr>
        <w:pStyle w:val="Actdetails"/>
      </w:pPr>
      <w:r>
        <w:t>sch 3 pt 3.2</w:t>
      </w:r>
      <w:r w:rsidRPr="00490F6A">
        <w:t xml:space="preserve"> commenced 1 July 2016 (s 2</w:t>
      </w:r>
      <w:r>
        <w:t xml:space="preserve"> (1) (a)</w:t>
      </w:r>
      <w:r w:rsidRPr="00490F6A">
        <w:t>)</w:t>
      </w:r>
    </w:p>
    <w:p w14:paraId="50C65495" w14:textId="32118C5C" w:rsidR="00C544AD" w:rsidRDefault="00226A75" w:rsidP="00C544AD">
      <w:pPr>
        <w:pStyle w:val="NewAct"/>
      </w:pPr>
      <w:hyperlink r:id="rId237" w:tooltip="A2016-13" w:history="1">
        <w:r w:rsidR="00C544AD">
          <w:rPr>
            <w:rStyle w:val="charCitHyperlinkAbbrev"/>
          </w:rPr>
          <w:t>Protection of Rights (Services) Legislation Amendment Act 2016 (No 2)</w:t>
        </w:r>
      </w:hyperlink>
      <w:r w:rsidR="00FE3208">
        <w:t xml:space="preserve"> A2016</w:t>
      </w:r>
      <w:r w:rsidR="00FE3208">
        <w:noBreakHyphen/>
        <w:t>13 sch 1 pt 1.16</w:t>
      </w:r>
    </w:p>
    <w:p w14:paraId="63A7B88F" w14:textId="77777777" w:rsidR="00C544AD" w:rsidRDefault="00C544AD" w:rsidP="00B034ED">
      <w:pPr>
        <w:pStyle w:val="Actdetails"/>
      </w:pPr>
      <w:r>
        <w:t>notified LR 16 March 2016</w:t>
      </w:r>
    </w:p>
    <w:p w14:paraId="34603D63" w14:textId="77777777" w:rsidR="00C544AD" w:rsidRDefault="00C544AD" w:rsidP="00B034ED">
      <w:pPr>
        <w:pStyle w:val="Actdetails"/>
      </w:pPr>
      <w:r>
        <w:t>s 1, s 2 commenced 16 March 2016 (LA s 75 (1))</w:t>
      </w:r>
    </w:p>
    <w:p w14:paraId="6B1FC6F8" w14:textId="212452FD" w:rsidR="00C544AD" w:rsidRDefault="00C544AD" w:rsidP="00C544AD">
      <w:pPr>
        <w:pStyle w:val="Actdetails"/>
      </w:pPr>
      <w:r>
        <w:t>sch 1 pt 1.</w:t>
      </w:r>
      <w:r w:rsidR="00FE3208">
        <w:t>16</w:t>
      </w:r>
      <w:r>
        <w:t xml:space="preserve"> </w:t>
      </w:r>
      <w:r w:rsidRPr="00AE7C72">
        <w:t xml:space="preserve">commenced </w:t>
      </w:r>
      <w:r>
        <w:t>1 April 2016</w:t>
      </w:r>
      <w:r w:rsidRPr="00AE7C72">
        <w:t xml:space="preserve"> (</w:t>
      </w:r>
      <w:r>
        <w:t>s 2 and</w:t>
      </w:r>
      <w:r>
        <w:rPr>
          <w:spacing w:val="-2"/>
        </w:rPr>
        <w:t xml:space="preserve"> see </w:t>
      </w:r>
      <w:hyperlink r:id="rId238"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D21074A" w14:textId="2E114855" w:rsidR="000374CA" w:rsidRPr="00935D4E" w:rsidRDefault="00226A75" w:rsidP="000374CA">
      <w:pPr>
        <w:pStyle w:val="NewAct"/>
      </w:pPr>
      <w:hyperlink r:id="rId239" w:anchor="history" w:tooltip="A2016-42" w:history="1">
        <w:r w:rsidR="000374CA">
          <w:rPr>
            <w:rStyle w:val="charCitHyperlinkAbbrev"/>
          </w:rPr>
          <w:t>Family Violence Act 2016</w:t>
        </w:r>
      </w:hyperlink>
      <w:r w:rsidR="000374CA">
        <w:t xml:space="preserve"> A2016-42 sch 2 pt 2.3, sch 3 pt 3.8 (as am by </w:t>
      </w:r>
      <w:hyperlink r:id="rId240" w:tooltip="Family and Personal Violence Amendment Act 2017" w:history="1">
        <w:r w:rsidR="000374CA">
          <w:rPr>
            <w:rStyle w:val="charCitHyperlinkAbbrev"/>
          </w:rPr>
          <w:t>A2017</w:t>
        </w:r>
        <w:r w:rsidR="000374CA">
          <w:rPr>
            <w:rStyle w:val="charCitHyperlinkAbbrev"/>
          </w:rPr>
          <w:noBreakHyphen/>
          <w:t>10</w:t>
        </w:r>
      </w:hyperlink>
      <w:r w:rsidR="000374CA">
        <w:t xml:space="preserve"> s 7)</w:t>
      </w:r>
    </w:p>
    <w:p w14:paraId="37216AA4" w14:textId="77777777" w:rsidR="000374CA" w:rsidRDefault="000374CA" w:rsidP="000374CA">
      <w:pPr>
        <w:pStyle w:val="Actdetails"/>
      </w:pPr>
      <w:r>
        <w:t>notified LR 18 August 2016</w:t>
      </w:r>
    </w:p>
    <w:p w14:paraId="1804D75E" w14:textId="77777777" w:rsidR="000374CA" w:rsidRDefault="000374CA" w:rsidP="000374CA">
      <w:pPr>
        <w:pStyle w:val="Actdetails"/>
      </w:pPr>
      <w:r>
        <w:t>s 1, s 2 commenced 18 August 2016 (LA s 75 (1))</w:t>
      </w:r>
    </w:p>
    <w:p w14:paraId="0CC6F70F" w14:textId="63DC1CC0" w:rsidR="000374CA" w:rsidRPr="006F3A6F" w:rsidRDefault="000374CA" w:rsidP="000374CA">
      <w:pPr>
        <w:pStyle w:val="Actdetails"/>
      </w:pPr>
      <w:r>
        <w:t>sch 2 pt 2.3, sch 3 pt 3.8</w:t>
      </w:r>
      <w:r w:rsidRPr="006F3A6F">
        <w:t xml:space="preserve"> </w:t>
      </w:r>
      <w:r>
        <w:t>commenced</w:t>
      </w:r>
      <w:r w:rsidRPr="006F3A6F">
        <w:t xml:space="preserve"> </w:t>
      </w:r>
      <w:r>
        <w:t xml:space="preserve">1 May 2017 (s 2 (2) as am by </w:t>
      </w:r>
      <w:hyperlink r:id="rId241"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4800BFFC" w14:textId="7420889A" w:rsidR="00D451EB" w:rsidRDefault="00226A75" w:rsidP="00D451EB">
      <w:pPr>
        <w:pStyle w:val="NewAct"/>
      </w:pPr>
      <w:hyperlink r:id="rId242" w:tooltip="A2016-48" w:history="1">
        <w:r w:rsidR="00D451EB">
          <w:rPr>
            <w:rStyle w:val="charCitHyperlinkAbbrev"/>
          </w:rPr>
          <w:t>Crimes (Serious and Organised Crime) Legislation Amendment Act</w:t>
        </w:r>
        <w:r w:rsidR="00B034ED">
          <w:rPr>
            <w:rStyle w:val="charCitHyperlinkAbbrev"/>
          </w:rPr>
          <w:t> </w:t>
        </w:r>
        <w:r w:rsidR="00D451EB">
          <w:rPr>
            <w:rStyle w:val="charCitHyperlinkAbbrev"/>
          </w:rPr>
          <w:t>2016</w:t>
        </w:r>
      </w:hyperlink>
      <w:r w:rsidR="00D451EB">
        <w:t xml:space="preserve"> A2016-48 pt 7</w:t>
      </w:r>
    </w:p>
    <w:p w14:paraId="5FD1EF9A" w14:textId="77777777" w:rsidR="00D451EB" w:rsidRDefault="00D451EB" w:rsidP="00D451EB">
      <w:pPr>
        <w:pStyle w:val="Actdetails"/>
      </w:pPr>
      <w:r>
        <w:t>notified LR 23 August 2016</w:t>
      </w:r>
    </w:p>
    <w:p w14:paraId="13E1C49C" w14:textId="77777777" w:rsidR="00D451EB" w:rsidRDefault="00D451EB" w:rsidP="00D451EB">
      <w:pPr>
        <w:pStyle w:val="Actdetails"/>
      </w:pPr>
      <w:r>
        <w:t>s 1, s 2 commenced 23 August 2016 (LA s 75 (1))</w:t>
      </w:r>
    </w:p>
    <w:p w14:paraId="57404A18" w14:textId="77777777" w:rsidR="00D451EB" w:rsidRDefault="00D451EB" w:rsidP="00D451EB">
      <w:pPr>
        <w:pStyle w:val="Actdetails"/>
      </w:pPr>
      <w:r>
        <w:t>pt 7 commenced 24 August 2016 (s 2 (1))</w:t>
      </w:r>
    </w:p>
    <w:p w14:paraId="5867681D" w14:textId="79A8CBB0" w:rsidR="00B9143C" w:rsidRPr="00B9143C" w:rsidRDefault="00226A75" w:rsidP="00B9143C">
      <w:pPr>
        <w:keepNext/>
        <w:spacing w:before="180"/>
        <w:ind w:left="1100"/>
        <w:rPr>
          <w:rFonts w:ascii="Arial" w:hAnsi="Arial"/>
          <w:b/>
          <w:sz w:val="20"/>
        </w:rPr>
      </w:pPr>
      <w:hyperlink r:id="rId243" w:tooltip="A2016-52" w:history="1">
        <w:r w:rsidR="00B9143C" w:rsidRPr="00B9143C">
          <w:rPr>
            <w:rFonts w:ascii="Arial" w:hAnsi="Arial"/>
            <w:b/>
            <w:color w:val="0000FF" w:themeColor="hyperlink"/>
            <w:sz w:val="20"/>
          </w:rPr>
          <w:t>Public Sector Management Amendment Act 2016</w:t>
        </w:r>
      </w:hyperlink>
      <w:r w:rsidR="00B9143C" w:rsidRPr="00B9143C">
        <w:rPr>
          <w:rFonts w:ascii="Arial" w:hAnsi="Arial"/>
          <w:b/>
          <w:sz w:val="20"/>
        </w:rPr>
        <w:t xml:space="preserve"> A2016-52 sch 1 pt 1.</w:t>
      </w:r>
      <w:r w:rsidR="00B9143C">
        <w:rPr>
          <w:rFonts w:ascii="Arial" w:hAnsi="Arial"/>
          <w:b/>
          <w:sz w:val="20"/>
        </w:rPr>
        <w:t>19</w:t>
      </w:r>
    </w:p>
    <w:p w14:paraId="121201DF" w14:textId="77777777" w:rsidR="00B9143C" w:rsidRPr="00B9143C" w:rsidRDefault="00B9143C" w:rsidP="00B9143C">
      <w:pPr>
        <w:spacing w:before="20"/>
        <w:ind w:left="1400"/>
        <w:rPr>
          <w:rFonts w:ascii="Arial" w:hAnsi="Arial"/>
          <w:sz w:val="20"/>
        </w:rPr>
      </w:pPr>
      <w:r w:rsidRPr="00B9143C">
        <w:rPr>
          <w:rFonts w:ascii="Arial" w:hAnsi="Arial"/>
          <w:sz w:val="20"/>
        </w:rPr>
        <w:t>notified LR 25 August 2016</w:t>
      </w:r>
    </w:p>
    <w:p w14:paraId="57DE799D" w14:textId="77777777" w:rsidR="00B9143C" w:rsidRPr="00B9143C" w:rsidRDefault="00B9143C" w:rsidP="00B9143C">
      <w:pPr>
        <w:spacing w:before="20"/>
        <w:ind w:left="1400"/>
        <w:rPr>
          <w:rFonts w:ascii="Arial" w:hAnsi="Arial"/>
          <w:sz w:val="20"/>
        </w:rPr>
      </w:pPr>
      <w:r w:rsidRPr="00B9143C">
        <w:rPr>
          <w:rFonts w:ascii="Arial" w:hAnsi="Arial"/>
          <w:sz w:val="20"/>
        </w:rPr>
        <w:t>s 1, s 2 commenced 25 August 2016 (LA s 75 (1))</w:t>
      </w:r>
    </w:p>
    <w:p w14:paraId="0CEC5F52" w14:textId="77777777" w:rsidR="00B9143C" w:rsidRPr="00B9143C" w:rsidRDefault="00B9143C" w:rsidP="00B9143C">
      <w:pPr>
        <w:spacing w:before="20"/>
        <w:ind w:left="1400"/>
        <w:rPr>
          <w:rFonts w:ascii="Arial" w:hAnsi="Arial"/>
          <w:sz w:val="20"/>
        </w:rPr>
      </w:pPr>
      <w:r w:rsidRPr="00B9143C">
        <w:rPr>
          <w:rFonts w:ascii="Arial" w:hAnsi="Arial"/>
          <w:sz w:val="20"/>
        </w:rPr>
        <w:t>sch 1 pt 1.</w:t>
      </w:r>
      <w:r>
        <w:rPr>
          <w:rFonts w:ascii="Arial" w:hAnsi="Arial"/>
          <w:sz w:val="20"/>
        </w:rPr>
        <w:t>19</w:t>
      </w:r>
      <w:r w:rsidRPr="00B9143C">
        <w:rPr>
          <w:rFonts w:ascii="Arial" w:hAnsi="Arial"/>
          <w:sz w:val="20"/>
        </w:rPr>
        <w:t xml:space="preserve"> commenced 1 September 2016 (s 2)</w:t>
      </w:r>
    </w:p>
    <w:p w14:paraId="631173C0" w14:textId="67153045" w:rsidR="00987547" w:rsidRPr="00B9143C" w:rsidRDefault="00226A75" w:rsidP="00987547">
      <w:pPr>
        <w:keepNext/>
        <w:spacing w:before="180"/>
        <w:ind w:left="1100"/>
        <w:rPr>
          <w:rFonts w:ascii="Arial" w:hAnsi="Arial"/>
          <w:b/>
          <w:sz w:val="20"/>
        </w:rPr>
      </w:pPr>
      <w:hyperlink r:id="rId244" w:tooltip="A2017-6" w:history="1">
        <w:r w:rsidR="00987547">
          <w:rPr>
            <w:rFonts w:ascii="Arial" w:hAnsi="Arial"/>
            <w:b/>
            <w:color w:val="0000FF" w:themeColor="hyperlink"/>
            <w:sz w:val="20"/>
          </w:rPr>
          <w:t>Crimes Legislation Amendment Act 2017</w:t>
        </w:r>
      </w:hyperlink>
      <w:r w:rsidR="00987547">
        <w:rPr>
          <w:rFonts w:ascii="Arial" w:hAnsi="Arial"/>
          <w:b/>
          <w:sz w:val="20"/>
        </w:rPr>
        <w:t xml:space="preserve"> A2017-6 pt 3</w:t>
      </w:r>
    </w:p>
    <w:p w14:paraId="2F9277F9" w14:textId="77777777" w:rsidR="00987547" w:rsidRPr="00B9143C" w:rsidRDefault="00987547" w:rsidP="00987547">
      <w:pPr>
        <w:spacing w:before="20"/>
        <w:ind w:left="1400"/>
        <w:rPr>
          <w:rFonts w:ascii="Arial" w:hAnsi="Arial"/>
          <w:sz w:val="20"/>
        </w:rPr>
      </w:pPr>
      <w:r w:rsidRPr="00B9143C">
        <w:rPr>
          <w:rFonts w:ascii="Arial" w:hAnsi="Arial"/>
          <w:sz w:val="20"/>
        </w:rPr>
        <w:t xml:space="preserve">notified LR </w:t>
      </w:r>
      <w:r>
        <w:rPr>
          <w:rFonts w:ascii="Arial" w:hAnsi="Arial"/>
          <w:sz w:val="20"/>
        </w:rPr>
        <w:t>20 February 2017</w:t>
      </w:r>
    </w:p>
    <w:p w14:paraId="21116287" w14:textId="77777777" w:rsidR="00987547" w:rsidRPr="00B9143C" w:rsidRDefault="00987547" w:rsidP="00987547">
      <w:pPr>
        <w:spacing w:before="20"/>
        <w:ind w:left="1400"/>
        <w:rPr>
          <w:rFonts w:ascii="Arial" w:hAnsi="Arial"/>
          <w:sz w:val="20"/>
        </w:rPr>
      </w:pPr>
      <w:r w:rsidRPr="00B9143C">
        <w:rPr>
          <w:rFonts w:ascii="Arial" w:hAnsi="Arial"/>
          <w:sz w:val="20"/>
        </w:rPr>
        <w:t xml:space="preserve">s 1, s 2 commenced </w:t>
      </w:r>
      <w:r>
        <w:rPr>
          <w:rFonts w:ascii="Arial" w:hAnsi="Arial"/>
          <w:sz w:val="20"/>
        </w:rPr>
        <w:t>20 February 2017</w:t>
      </w:r>
      <w:r w:rsidRPr="00B9143C">
        <w:rPr>
          <w:rFonts w:ascii="Arial" w:hAnsi="Arial"/>
          <w:sz w:val="20"/>
        </w:rPr>
        <w:t xml:space="preserve"> (LA s 75 (1))</w:t>
      </w:r>
    </w:p>
    <w:p w14:paraId="32FD8B11" w14:textId="77777777" w:rsidR="00987547" w:rsidRPr="00B9143C" w:rsidRDefault="00987547" w:rsidP="00987547">
      <w:pPr>
        <w:spacing w:before="20"/>
        <w:ind w:left="1400"/>
        <w:rPr>
          <w:rFonts w:ascii="Arial" w:hAnsi="Arial"/>
          <w:sz w:val="20"/>
        </w:rPr>
      </w:pPr>
      <w:r>
        <w:rPr>
          <w:rFonts w:ascii="Arial" w:hAnsi="Arial"/>
          <w:sz w:val="20"/>
        </w:rPr>
        <w:t>pt 3</w:t>
      </w:r>
      <w:r w:rsidRPr="00B9143C">
        <w:rPr>
          <w:rFonts w:ascii="Arial" w:hAnsi="Arial"/>
          <w:sz w:val="20"/>
        </w:rPr>
        <w:t xml:space="preserve"> commenced </w:t>
      </w:r>
      <w:r>
        <w:rPr>
          <w:rFonts w:ascii="Arial" w:hAnsi="Arial"/>
          <w:sz w:val="20"/>
        </w:rPr>
        <w:t>21 February 2017</w:t>
      </w:r>
      <w:r w:rsidRPr="00B9143C">
        <w:rPr>
          <w:rFonts w:ascii="Arial" w:hAnsi="Arial"/>
          <w:sz w:val="20"/>
        </w:rPr>
        <w:t xml:space="preserve"> (s 2)</w:t>
      </w:r>
    </w:p>
    <w:p w14:paraId="43CCE397" w14:textId="4D2F9801" w:rsidR="00B41862" w:rsidRPr="00935D4E" w:rsidRDefault="00226A75" w:rsidP="00B41862">
      <w:pPr>
        <w:pStyle w:val="NewAct"/>
      </w:pPr>
      <w:hyperlink r:id="rId245" w:tooltip="A2017-9" w:history="1">
        <w:r w:rsidR="00B41862">
          <w:rPr>
            <w:rStyle w:val="charCitHyperlinkAbbrev"/>
          </w:rPr>
          <w:t>Crimes Legislation Amendment Act 2017 (No 2)</w:t>
        </w:r>
      </w:hyperlink>
      <w:r w:rsidR="00B41862">
        <w:t xml:space="preserve"> A2017-9 pt 4</w:t>
      </w:r>
    </w:p>
    <w:p w14:paraId="2643FE96" w14:textId="77777777" w:rsidR="00B41862" w:rsidRDefault="00B41862" w:rsidP="00B41862">
      <w:pPr>
        <w:pStyle w:val="Actdetails"/>
      </w:pPr>
      <w:r>
        <w:t>notified LR 5 April 2017</w:t>
      </w:r>
    </w:p>
    <w:p w14:paraId="198A7518" w14:textId="77777777" w:rsidR="00B41862" w:rsidRDefault="00B41862" w:rsidP="00B41862">
      <w:pPr>
        <w:pStyle w:val="Actdetails"/>
      </w:pPr>
      <w:r>
        <w:t>s 1, s 2 commenced 5 April 2017 (LA s 75 (1))</w:t>
      </w:r>
    </w:p>
    <w:p w14:paraId="6FBAE0D3" w14:textId="77777777" w:rsidR="00B41862" w:rsidRPr="006F3A6F" w:rsidRDefault="00B41862" w:rsidP="00B41862">
      <w:pPr>
        <w:pStyle w:val="Actdetails"/>
      </w:pPr>
      <w:r>
        <w:t>pt 4</w:t>
      </w:r>
      <w:r w:rsidRPr="006F3A6F">
        <w:t xml:space="preserve"> </w:t>
      </w:r>
      <w:r>
        <w:t>commenced</w:t>
      </w:r>
      <w:r w:rsidRPr="006F3A6F">
        <w:t xml:space="preserve"> </w:t>
      </w:r>
      <w:r>
        <w:t>6 April 2017 (s 2</w:t>
      </w:r>
      <w:r w:rsidRPr="006F3A6F">
        <w:t>)</w:t>
      </w:r>
    </w:p>
    <w:p w14:paraId="6F4FE6F3" w14:textId="0574B143" w:rsidR="00184C5F" w:rsidRPr="00935D4E" w:rsidRDefault="00226A75" w:rsidP="00184C5F">
      <w:pPr>
        <w:pStyle w:val="NewAct"/>
      </w:pPr>
      <w:hyperlink r:id="rId246" w:tooltip="A2017-10" w:history="1">
        <w:r w:rsidR="00184C5F">
          <w:rPr>
            <w:rStyle w:val="charCitHyperlinkAbbrev"/>
          </w:rPr>
          <w:t>Family and Personal Violence Legislation Amendment Act 2017</w:t>
        </w:r>
      </w:hyperlink>
      <w:r w:rsidR="00184C5F">
        <w:t xml:space="preserve"> A2017</w:t>
      </w:r>
      <w:r w:rsidR="00184C5F">
        <w:noBreakHyphen/>
        <w:t>10 s 7</w:t>
      </w:r>
    </w:p>
    <w:p w14:paraId="675BF27C" w14:textId="77777777" w:rsidR="00184C5F" w:rsidRDefault="00184C5F" w:rsidP="00184C5F">
      <w:pPr>
        <w:pStyle w:val="Actdetails"/>
      </w:pPr>
      <w:r>
        <w:t>notified LR 6 April 2017</w:t>
      </w:r>
    </w:p>
    <w:p w14:paraId="4D7262C7" w14:textId="77777777" w:rsidR="00184C5F" w:rsidRDefault="00184C5F" w:rsidP="00184C5F">
      <w:pPr>
        <w:pStyle w:val="Actdetails"/>
      </w:pPr>
      <w:r>
        <w:t>s 1, s 2 commenced 6 April 2017 (LA s 75 (1))</w:t>
      </w:r>
    </w:p>
    <w:p w14:paraId="38443D11" w14:textId="77777777" w:rsidR="00184C5F" w:rsidRDefault="00184C5F" w:rsidP="00184C5F">
      <w:pPr>
        <w:pStyle w:val="Actdetails"/>
      </w:pPr>
      <w:r>
        <w:t>s 7</w:t>
      </w:r>
      <w:r w:rsidRPr="006F3A6F">
        <w:t xml:space="preserve"> </w:t>
      </w:r>
      <w:r>
        <w:t>commenced</w:t>
      </w:r>
      <w:r w:rsidRPr="006F3A6F">
        <w:t xml:space="preserve"> </w:t>
      </w:r>
      <w:r>
        <w:t>30 April 2017 (s 2 (1)</w:t>
      </w:r>
      <w:r w:rsidRPr="006F3A6F">
        <w:t>)</w:t>
      </w:r>
    </w:p>
    <w:p w14:paraId="2CE787AC" w14:textId="4ED77BF8" w:rsidR="00184C5F" w:rsidRDefault="00184C5F" w:rsidP="00184C5F">
      <w:pPr>
        <w:pStyle w:val="LegHistNote"/>
      </w:pPr>
      <w:r>
        <w:rPr>
          <w:i/>
        </w:rPr>
        <w:t>Note</w:t>
      </w:r>
      <w:r>
        <w:rPr>
          <w:i/>
        </w:rPr>
        <w:tab/>
      </w:r>
      <w:r>
        <w:t>This Act only amends the Family Violence Act 2016</w:t>
      </w:r>
      <w:r>
        <w:br/>
      </w:r>
      <w:hyperlink r:id="rId247" w:anchor="history" w:tooltip="Family Violence Act 2016" w:history="1">
        <w:r>
          <w:rPr>
            <w:rStyle w:val="charCitHyperlinkAbbrev"/>
          </w:rPr>
          <w:t>A2016</w:t>
        </w:r>
        <w:r>
          <w:rPr>
            <w:rStyle w:val="charCitHyperlinkAbbrev"/>
          </w:rPr>
          <w:noBreakHyphen/>
          <w:t>42</w:t>
        </w:r>
      </w:hyperlink>
      <w:r>
        <w:t>.</w:t>
      </w:r>
    </w:p>
    <w:p w14:paraId="494CAACC" w14:textId="2E16869B" w:rsidR="00246816" w:rsidRPr="00935D4E" w:rsidRDefault="00226A75" w:rsidP="00246816">
      <w:pPr>
        <w:pStyle w:val="NewAct"/>
      </w:pPr>
      <w:hyperlink r:id="rId248" w:tooltip="A2018-6" w:history="1">
        <w:r w:rsidR="00332EA7">
          <w:rPr>
            <w:rStyle w:val="charCitHyperlinkAbbrev"/>
          </w:rPr>
          <w:t>Crimes Legislation Amendment Act 2018</w:t>
        </w:r>
      </w:hyperlink>
      <w:r w:rsidR="00246816">
        <w:t xml:space="preserve"> A2018-6 pt 3</w:t>
      </w:r>
    </w:p>
    <w:p w14:paraId="1D4141BB" w14:textId="77777777" w:rsidR="00246816" w:rsidRDefault="00246816" w:rsidP="00246816">
      <w:pPr>
        <w:pStyle w:val="Actdetails"/>
      </w:pPr>
      <w:r>
        <w:t>notified LR 1 March 2018</w:t>
      </w:r>
    </w:p>
    <w:p w14:paraId="6B8372CE" w14:textId="77777777" w:rsidR="00246816" w:rsidRDefault="00246816" w:rsidP="00246816">
      <w:pPr>
        <w:pStyle w:val="Actdetails"/>
      </w:pPr>
      <w:r>
        <w:t>s 1, s 2 commenced 1 March 2018 (LA s 75 (1))</w:t>
      </w:r>
    </w:p>
    <w:p w14:paraId="2CD83ACE" w14:textId="77777777" w:rsidR="00246816" w:rsidRDefault="00246816" w:rsidP="00246816">
      <w:pPr>
        <w:pStyle w:val="Actdetails"/>
      </w:pPr>
      <w:r>
        <w:t>pt 3</w:t>
      </w:r>
      <w:r w:rsidRPr="006F3A6F">
        <w:t xml:space="preserve"> </w:t>
      </w:r>
      <w:r>
        <w:t>commenced</w:t>
      </w:r>
      <w:r w:rsidRPr="006F3A6F">
        <w:t xml:space="preserve"> </w:t>
      </w:r>
      <w:r>
        <w:t>2 March 2018 (s 2 (1)</w:t>
      </w:r>
      <w:r w:rsidRPr="006F3A6F">
        <w:t>)</w:t>
      </w:r>
    </w:p>
    <w:p w14:paraId="7E54AEF3" w14:textId="19F73DAE" w:rsidR="009C1161" w:rsidRPr="00935D4E" w:rsidRDefault="00226A75" w:rsidP="009C1161">
      <w:pPr>
        <w:pStyle w:val="NewAct"/>
      </w:pPr>
      <w:hyperlink r:id="rId249" w:tooltip="A2018-34" w:history="1">
        <w:r w:rsidR="009C1161">
          <w:rPr>
            <w:rStyle w:val="charCitHyperlinkAbbrev"/>
          </w:rPr>
          <w:t>Crimes (Restorative Justice) Amendment Act 2018</w:t>
        </w:r>
      </w:hyperlink>
      <w:r w:rsidR="009C1161">
        <w:t xml:space="preserve"> A2018-34 sch 1</w:t>
      </w:r>
    </w:p>
    <w:p w14:paraId="11C89060" w14:textId="77777777" w:rsidR="009C1161" w:rsidRDefault="009C1161" w:rsidP="009C1161">
      <w:pPr>
        <w:pStyle w:val="Actdetails"/>
      </w:pPr>
      <w:r>
        <w:t>notified LR 26 September 2018</w:t>
      </w:r>
    </w:p>
    <w:p w14:paraId="56575C29" w14:textId="77777777" w:rsidR="009C1161" w:rsidRDefault="009C1161" w:rsidP="009C1161">
      <w:pPr>
        <w:pStyle w:val="Actdetails"/>
      </w:pPr>
      <w:r>
        <w:t>s 1, s 2 commenced 26 September 2018 (LA s 75 (1))</w:t>
      </w:r>
    </w:p>
    <w:p w14:paraId="70776DF4" w14:textId="77777777" w:rsidR="009C1161" w:rsidRDefault="009C1161" w:rsidP="009C1161">
      <w:pPr>
        <w:pStyle w:val="Actdetails"/>
      </w:pPr>
      <w:r>
        <w:t>sch 1</w:t>
      </w:r>
      <w:r w:rsidRPr="006F3A6F">
        <w:t xml:space="preserve"> </w:t>
      </w:r>
      <w:r>
        <w:t>commenced</w:t>
      </w:r>
      <w:r w:rsidRPr="006F3A6F">
        <w:t xml:space="preserve"> </w:t>
      </w:r>
      <w:r>
        <w:t>1 October 2018 (s 2</w:t>
      </w:r>
      <w:r w:rsidRPr="006F3A6F">
        <w:t>)</w:t>
      </w:r>
    </w:p>
    <w:p w14:paraId="30C21A69" w14:textId="2C04B3DB" w:rsidR="00B47762" w:rsidRPr="00935D4E" w:rsidRDefault="00226A75" w:rsidP="00B47762">
      <w:pPr>
        <w:pStyle w:val="NewAct"/>
      </w:pPr>
      <w:hyperlink r:id="rId250" w:tooltip="A2018-43" w:history="1">
        <w:r w:rsidR="00B47762">
          <w:rPr>
            <w:rStyle w:val="charCitHyperlinkAbbrev"/>
          </w:rPr>
          <w:t>Sentencing Legislation Amendment Act 2018</w:t>
        </w:r>
      </w:hyperlink>
      <w:r w:rsidR="00B47762">
        <w:t xml:space="preserve"> A2018-43 pt 3</w:t>
      </w:r>
    </w:p>
    <w:p w14:paraId="217BEFDC" w14:textId="77777777" w:rsidR="00B47762" w:rsidRDefault="00B47762" w:rsidP="00B47762">
      <w:pPr>
        <w:pStyle w:val="Actdetails"/>
      </w:pPr>
      <w:r>
        <w:t>notified LR 8 November 2018</w:t>
      </w:r>
    </w:p>
    <w:p w14:paraId="2AAD89DD" w14:textId="77777777" w:rsidR="00B47762" w:rsidRDefault="00B47762" w:rsidP="00B47762">
      <w:pPr>
        <w:pStyle w:val="Actdetails"/>
      </w:pPr>
      <w:r>
        <w:t>s 1, s 2 commenced 8 November 2018 (LA s 75 (1))</w:t>
      </w:r>
    </w:p>
    <w:p w14:paraId="5E8EACF0" w14:textId="77777777" w:rsidR="00B47762" w:rsidRDefault="00B47762" w:rsidP="00B47762">
      <w:pPr>
        <w:pStyle w:val="Actdetails"/>
      </w:pPr>
      <w:r>
        <w:t>pt 3 commenced</w:t>
      </w:r>
      <w:r w:rsidRPr="006F3A6F">
        <w:t xml:space="preserve"> </w:t>
      </w:r>
      <w:r>
        <w:t>9 November 2018 (s 2)</w:t>
      </w:r>
    </w:p>
    <w:p w14:paraId="228D623C" w14:textId="53FE867B" w:rsidR="00C44B0B" w:rsidRPr="00935D4E" w:rsidRDefault="00226A75" w:rsidP="00C44B0B">
      <w:pPr>
        <w:pStyle w:val="NewAct"/>
      </w:pPr>
      <w:hyperlink r:id="rId251" w:tooltip="A2018-46" w:history="1">
        <w:r w:rsidR="00C44B0B">
          <w:rPr>
            <w:rStyle w:val="charCitHyperlinkAbbrev"/>
          </w:rPr>
          <w:t>Royal Commission Criminal Justice Legislation Amendment Act 2018</w:t>
        </w:r>
      </w:hyperlink>
      <w:r w:rsidR="001B4D60">
        <w:t xml:space="preserve"> A2018-46 pt 3, sch 1</w:t>
      </w:r>
      <w:r w:rsidR="00C44B0B">
        <w:t xml:space="preserve"> pt 1.3</w:t>
      </w:r>
    </w:p>
    <w:p w14:paraId="24FE529E" w14:textId="77777777" w:rsidR="00C44B0B" w:rsidRDefault="00C44B0B" w:rsidP="00CB13C7">
      <w:pPr>
        <w:pStyle w:val="Actdetails"/>
        <w:keepNext/>
        <w:keepLines/>
      </w:pPr>
      <w:r>
        <w:t>notified LR 4 December 2018</w:t>
      </w:r>
    </w:p>
    <w:p w14:paraId="4BB4416D" w14:textId="77777777" w:rsidR="00C44B0B" w:rsidRDefault="00C44B0B" w:rsidP="00C44B0B">
      <w:pPr>
        <w:pStyle w:val="Actdetails"/>
      </w:pPr>
      <w:r>
        <w:t>s 1, s 2 commenced 4 December 2018 (LA s 75 (1))</w:t>
      </w:r>
    </w:p>
    <w:p w14:paraId="5D3EDE1E" w14:textId="77777777" w:rsidR="00C44B0B" w:rsidRDefault="001B4D60" w:rsidP="00C44B0B">
      <w:pPr>
        <w:pStyle w:val="Actdetails"/>
      </w:pPr>
      <w:r>
        <w:t>pt 3, sch 1</w:t>
      </w:r>
      <w:r w:rsidR="00C44B0B">
        <w:t xml:space="preserve"> pt 1.3 commenced</w:t>
      </w:r>
      <w:r w:rsidR="00C44B0B" w:rsidRPr="006F3A6F">
        <w:t xml:space="preserve"> </w:t>
      </w:r>
      <w:r w:rsidR="00C44B0B">
        <w:t>5 December 2018 (s 2)</w:t>
      </w:r>
    </w:p>
    <w:p w14:paraId="4FDC17D6" w14:textId="7018A2AB" w:rsidR="008F5527" w:rsidRPr="00935D4E" w:rsidRDefault="00226A75" w:rsidP="008F5527">
      <w:pPr>
        <w:pStyle w:val="NewAct"/>
      </w:pPr>
      <w:hyperlink r:id="rId252" w:tooltip="A2019-6" w:history="1">
        <w:r w:rsidR="008F5527">
          <w:rPr>
            <w:rStyle w:val="charCitHyperlinkAbbrev"/>
          </w:rPr>
          <w:t>Royal Commission Criminal Justice Legislation Amendment Act 2019</w:t>
        </w:r>
      </w:hyperlink>
      <w:r w:rsidR="008F5527">
        <w:t xml:space="preserve"> A2019-6 pt 4</w:t>
      </w:r>
    </w:p>
    <w:p w14:paraId="498B5F02" w14:textId="77777777" w:rsidR="008F5527" w:rsidRDefault="008F5527" w:rsidP="00B034ED">
      <w:pPr>
        <w:pStyle w:val="Actdetails"/>
      </w:pPr>
      <w:r>
        <w:t>notified LR 27 March 2019</w:t>
      </w:r>
    </w:p>
    <w:p w14:paraId="02C8A9A5" w14:textId="77777777" w:rsidR="008F5527" w:rsidRDefault="008F5527" w:rsidP="00B034ED">
      <w:pPr>
        <w:pStyle w:val="Actdetails"/>
      </w:pPr>
      <w:r>
        <w:t>s 1, s 2 commenced 27 March 2019 (LA s 75 (1))</w:t>
      </w:r>
    </w:p>
    <w:p w14:paraId="6720D137" w14:textId="77777777" w:rsidR="00201DA9" w:rsidRDefault="00201DA9" w:rsidP="00B034ED">
      <w:pPr>
        <w:pStyle w:val="Actdetails"/>
      </w:pPr>
      <w:r>
        <w:t>s 3 commenced 28 March 2019 (LA s 75AA)</w:t>
      </w:r>
    </w:p>
    <w:p w14:paraId="7107269D" w14:textId="4279CF01" w:rsidR="008F5527" w:rsidRDefault="008F5527" w:rsidP="008F5527">
      <w:pPr>
        <w:pStyle w:val="Actdetails"/>
      </w:pPr>
      <w:r>
        <w:t>pt 4 commenced</w:t>
      </w:r>
      <w:r w:rsidRPr="006F3A6F">
        <w:t xml:space="preserve"> </w:t>
      </w:r>
      <w:r>
        <w:t xml:space="preserve">1 September 2019 (s 2 (2) and </w:t>
      </w:r>
      <w:hyperlink r:id="rId253" w:tooltip="CN2019-15" w:history="1">
        <w:r w:rsidRPr="008F5527">
          <w:rPr>
            <w:rStyle w:val="Hyperlink"/>
            <w:u w:val="none"/>
          </w:rPr>
          <w:t>CN2019-15</w:t>
        </w:r>
      </w:hyperlink>
      <w:r>
        <w:t>)</w:t>
      </w:r>
    </w:p>
    <w:p w14:paraId="3A613AA3" w14:textId="6C24B07E" w:rsidR="00A6793B" w:rsidRDefault="00226A75" w:rsidP="00A6793B">
      <w:pPr>
        <w:pStyle w:val="NewAct"/>
      </w:pPr>
      <w:hyperlink r:id="rId254" w:tooltip="A2019-31 " w:history="1">
        <w:r w:rsidR="00A6793B" w:rsidRPr="00A6793B">
          <w:rPr>
            <w:rStyle w:val="Hyperlink"/>
            <w:u w:val="none"/>
          </w:rPr>
          <w:t>Sentencing (Drug and Alcohol Treatment Orders) Legislation Amendment Act 2019</w:t>
        </w:r>
      </w:hyperlink>
      <w:r w:rsidR="00A6793B">
        <w:t xml:space="preserve"> A2019-31 pt 6</w:t>
      </w:r>
    </w:p>
    <w:p w14:paraId="3F1364BE" w14:textId="77777777" w:rsidR="00A6793B" w:rsidRDefault="00A6793B" w:rsidP="00FC32DE">
      <w:pPr>
        <w:pStyle w:val="Actdetails"/>
      </w:pPr>
      <w:r>
        <w:t>notified LR 9 October 2019</w:t>
      </w:r>
    </w:p>
    <w:p w14:paraId="660CAB95" w14:textId="77777777" w:rsidR="00A6793B" w:rsidRPr="006367A2" w:rsidRDefault="00A6793B" w:rsidP="00FC32DE">
      <w:pPr>
        <w:pStyle w:val="Actdetails"/>
      </w:pPr>
      <w:r w:rsidRPr="006367A2">
        <w:t>s 1, s 2 commenced 9 October 2019 (LA s 75 (1))</w:t>
      </w:r>
    </w:p>
    <w:p w14:paraId="0F1F55D0" w14:textId="7E5E8769" w:rsidR="00A6793B" w:rsidRPr="006367A2" w:rsidRDefault="00A6793B" w:rsidP="00FC32DE">
      <w:pPr>
        <w:pStyle w:val="Actdetails"/>
      </w:pPr>
      <w:r w:rsidRPr="006367A2">
        <w:t xml:space="preserve">pt 6 </w:t>
      </w:r>
      <w:r w:rsidR="006367A2" w:rsidRPr="006367A2">
        <w:t xml:space="preserve">commenced </w:t>
      </w:r>
      <w:r w:rsidR="006367A2">
        <w:t xml:space="preserve">3 December 2019 (s 2 (1) </w:t>
      </w:r>
      <w:r w:rsidR="003129C1">
        <w:t>and</w:t>
      </w:r>
      <w:r w:rsidR="006367A2">
        <w:t xml:space="preserve"> </w:t>
      </w:r>
      <w:hyperlink r:id="rId255" w:tooltip="CN2019-19" w:history="1">
        <w:r w:rsidR="006367A2" w:rsidRPr="006367A2">
          <w:rPr>
            <w:rStyle w:val="charCitHyperlinkAbbrev"/>
          </w:rPr>
          <w:t>CN2019-19</w:t>
        </w:r>
      </w:hyperlink>
      <w:r w:rsidR="006367A2">
        <w:t>)</w:t>
      </w:r>
    </w:p>
    <w:p w14:paraId="402BC881" w14:textId="734CD364" w:rsidR="00A71B40" w:rsidRPr="00935D4E" w:rsidRDefault="00226A75" w:rsidP="00A71B40">
      <w:pPr>
        <w:pStyle w:val="NewAct"/>
      </w:pPr>
      <w:hyperlink r:id="rId256" w:tooltip="A2019-42" w:history="1">
        <w:r w:rsidR="00A71B40">
          <w:rPr>
            <w:rStyle w:val="charCitHyperlinkAbbrev"/>
          </w:rPr>
          <w:t>Statute Law Amendment Act 2019</w:t>
        </w:r>
      </w:hyperlink>
      <w:r w:rsidR="00A71B40">
        <w:t xml:space="preserve"> A2019-42 sch 3 pt 3.9</w:t>
      </w:r>
    </w:p>
    <w:p w14:paraId="6AB7E2B0" w14:textId="77777777" w:rsidR="00A71B40" w:rsidRDefault="00A71B40" w:rsidP="00A71B40">
      <w:pPr>
        <w:pStyle w:val="Actdetails"/>
      </w:pPr>
      <w:r>
        <w:t>notified LR 31 October 2019</w:t>
      </w:r>
    </w:p>
    <w:p w14:paraId="2B80745F" w14:textId="77777777" w:rsidR="00A71B40" w:rsidRDefault="00A71B40" w:rsidP="00A71B40">
      <w:pPr>
        <w:pStyle w:val="Actdetails"/>
      </w:pPr>
      <w:r>
        <w:t>s 1, s 2 commenced 31 October 2019 (LA s 75 (1))</w:t>
      </w:r>
    </w:p>
    <w:p w14:paraId="79FD32B4" w14:textId="77777777" w:rsidR="00A71B40" w:rsidRDefault="00A71B40" w:rsidP="00A71B40">
      <w:pPr>
        <w:pStyle w:val="Actdetails"/>
      </w:pPr>
      <w:r>
        <w:t>sch 3 pt 3.9</w:t>
      </w:r>
      <w:r w:rsidRPr="008C09C0">
        <w:t xml:space="preserve"> commenced </w:t>
      </w:r>
      <w:r>
        <w:t>14 November</w:t>
      </w:r>
      <w:r w:rsidRPr="008C09C0">
        <w:t xml:space="preserve"> 2019 (s 2 (1))</w:t>
      </w:r>
    </w:p>
    <w:p w14:paraId="018F2D90" w14:textId="43D5B7E1" w:rsidR="00A3569A" w:rsidRPr="00935D4E" w:rsidRDefault="00226A75" w:rsidP="00A3569A">
      <w:pPr>
        <w:pStyle w:val="NewAct"/>
      </w:pPr>
      <w:hyperlink r:id="rId257" w:tooltip="A2019-43" w:history="1">
        <w:r w:rsidR="00A3569A">
          <w:rPr>
            <w:rStyle w:val="charCitHyperlinkAbbrev"/>
          </w:rPr>
          <w:t>Crimes (Disrupting Criminal Gangs) Legislation Amendment Act 2019</w:t>
        </w:r>
      </w:hyperlink>
      <w:r w:rsidR="00A3569A">
        <w:t xml:space="preserve"> A2019-43 pt 5</w:t>
      </w:r>
    </w:p>
    <w:p w14:paraId="6CD39EB0" w14:textId="77777777" w:rsidR="00A3569A" w:rsidRDefault="00A3569A" w:rsidP="00A3569A">
      <w:pPr>
        <w:pStyle w:val="Actdetails"/>
      </w:pPr>
      <w:r>
        <w:t xml:space="preserve">notified LR </w:t>
      </w:r>
      <w:r w:rsidR="00824A72">
        <w:t>6 December</w:t>
      </w:r>
      <w:r>
        <w:t xml:space="preserve"> 2019</w:t>
      </w:r>
    </w:p>
    <w:p w14:paraId="0D7BBAAE" w14:textId="77777777" w:rsidR="00A3569A" w:rsidRDefault="00A3569A" w:rsidP="00A3569A">
      <w:pPr>
        <w:pStyle w:val="Actdetails"/>
      </w:pPr>
      <w:r>
        <w:t xml:space="preserve">s 1, s 2 commenced </w:t>
      </w:r>
      <w:r w:rsidR="00824A72">
        <w:t>6 December</w:t>
      </w:r>
      <w:r>
        <w:t xml:space="preserve"> 2019 (LA s 75 (1))</w:t>
      </w:r>
    </w:p>
    <w:p w14:paraId="5EB56413" w14:textId="77777777" w:rsidR="00A3569A" w:rsidRPr="00F02728" w:rsidRDefault="00824A72" w:rsidP="00A3569A">
      <w:pPr>
        <w:pStyle w:val="Actdetails"/>
      </w:pPr>
      <w:r w:rsidRPr="00F02728">
        <w:t xml:space="preserve">pt 5 </w:t>
      </w:r>
      <w:r w:rsidR="00F02728" w:rsidRPr="00F02728">
        <w:t>commenced 6 June 2020 (s 2 (2) and LA s 79</w:t>
      </w:r>
      <w:r w:rsidR="00F02728">
        <w:t>)</w:t>
      </w:r>
    </w:p>
    <w:p w14:paraId="6FCD15F3" w14:textId="7A0AE975" w:rsidR="00824A72" w:rsidRPr="00935D4E" w:rsidRDefault="00226A75" w:rsidP="00824A72">
      <w:pPr>
        <w:pStyle w:val="NewAct"/>
      </w:pPr>
      <w:hyperlink r:id="rId258" w:tooltip="A2019-45" w:history="1">
        <w:r w:rsidR="00824A72">
          <w:rPr>
            <w:rStyle w:val="charCitHyperlinkAbbrev"/>
          </w:rPr>
          <w:t>Sentencing (Parole Time Credit) Legislation Amendment Act 2019</w:t>
        </w:r>
      </w:hyperlink>
      <w:r w:rsidR="00824A72">
        <w:t xml:space="preserve"> A2019-4</w:t>
      </w:r>
      <w:r w:rsidR="00364AFD">
        <w:t>5</w:t>
      </w:r>
      <w:r w:rsidR="00824A72">
        <w:t xml:space="preserve"> pt 3</w:t>
      </w:r>
    </w:p>
    <w:p w14:paraId="29CFFE72" w14:textId="77777777" w:rsidR="00824A72" w:rsidRDefault="00824A72" w:rsidP="00824A72">
      <w:pPr>
        <w:pStyle w:val="Actdetails"/>
      </w:pPr>
      <w:r>
        <w:t>notified LR 6 December 2019</w:t>
      </w:r>
    </w:p>
    <w:p w14:paraId="2B6115EF" w14:textId="77777777" w:rsidR="00824A72" w:rsidRDefault="00824A72" w:rsidP="00824A72">
      <w:pPr>
        <w:pStyle w:val="Actdetails"/>
      </w:pPr>
      <w:r>
        <w:t>s 1, s 2 commenced 6 December 2019 (LA s 75 (1))</w:t>
      </w:r>
    </w:p>
    <w:p w14:paraId="46934658" w14:textId="355B869F" w:rsidR="00824A72" w:rsidRDefault="00824A72" w:rsidP="00824A72">
      <w:pPr>
        <w:pStyle w:val="Actdetails"/>
      </w:pPr>
      <w:r w:rsidRPr="00824A72">
        <w:t xml:space="preserve">pt 3 commenced 2 March 2020 (s 2 and </w:t>
      </w:r>
      <w:hyperlink r:id="rId259" w:tooltip="CN2020-8" w:history="1">
        <w:r>
          <w:rPr>
            <w:rStyle w:val="charCitHyperlinkAbbrev"/>
          </w:rPr>
          <w:t>CN2020-8</w:t>
        </w:r>
      </w:hyperlink>
      <w:r w:rsidRPr="00824A72">
        <w:t>)</w:t>
      </w:r>
    </w:p>
    <w:p w14:paraId="1AFE739D" w14:textId="59A1581C" w:rsidR="00A96EE1" w:rsidRPr="00935D4E" w:rsidRDefault="00226A75" w:rsidP="00A96EE1">
      <w:pPr>
        <w:pStyle w:val="NewAct"/>
        <w:keepLines/>
      </w:pPr>
      <w:hyperlink r:id="rId260" w:anchor="history" w:tooltip="A2020-11" w:history="1">
        <w:r w:rsidR="00A96EE1">
          <w:rPr>
            <w:rStyle w:val="charCitHyperlinkAbbrev"/>
          </w:rPr>
          <w:t>COVID-19 Emergency Response Act 2020</w:t>
        </w:r>
      </w:hyperlink>
      <w:r w:rsidR="00A96EE1">
        <w:t xml:space="preserve"> A2020-11 sch 1 pt 1.4</w:t>
      </w:r>
    </w:p>
    <w:p w14:paraId="2EA6191D" w14:textId="77777777" w:rsidR="00A96EE1" w:rsidRDefault="00A96EE1" w:rsidP="00B034ED">
      <w:pPr>
        <w:pStyle w:val="Actdetails"/>
      </w:pPr>
      <w:r>
        <w:t>notified LR 7 April 2020</w:t>
      </w:r>
    </w:p>
    <w:p w14:paraId="351E4786" w14:textId="77777777" w:rsidR="00A96EE1" w:rsidRDefault="00A96EE1" w:rsidP="00B034ED">
      <w:pPr>
        <w:pStyle w:val="Actdetails"/>
      </w:pPr>
      <w:r>
        <w:t>s 1, s 2 commenced 7 April 2020 (LA s 75 (1))</w:t>
      </w:r>
    </w:p>
    <w:p w14:paraId="65AABF49" w14:textId="77777777" w:rsidR="00A96EE1" w:rsidRDefault="00A96EE1" w:rsidP="00B034ED">
      <w:pPr>
        <w:pStyle w:val="Actdetails"/>
      </w:pPr>
      <w:r>
        <w:t>sch 1 pt 1.</w:t>
      </w:r>
      <w:r w:rsidR="00F926E8">
        <w:t>4</w:t>
      </w:r>
      <w:r>
        <w:t xml:space="preserve"> commenced 8 April 2020 (s 2 (1))</w:t>
      </w:r>
    </w:p>
    <w:p w14:paraId="62794B07" w14:textId="1D08E023" w:rsidR="009A6869" w:rsidRDefault="00226A75" w:rsidP="009A6869">
      <w:pPr>
        <w:pStyle w:val="NewAct"/>
      </w:pPr>
      <w:hyperlink r:id="rId261" w:tooltip="A2020-14" w:history="1">
        <w:r w:rsidR="009A6869">
          <w:rPr>
            <w:rStyle w:val="charCitHyperlinkAbbrev"/>
          </w:rPr>
          <w:t>COVID-19 Emergency Response Legislation Amendment Act 2020</w:t>
        </w:r>
      </w:hyperlink>
      <w:r w:rsidR="009A6869">
        <w:t xml:space="preserve"> A2020-14 sch 1 pt 1.9</w:t>
      </w:r>
    </w:p>
    <w:p w14:paraId="624040E1" w14:textId="77777777" w:rsidR="009A6869" w:rsidRDefault="009A6869" w:rsidP="009A6869">
      <w:pPr>
        <w:pStyle w:val="Actdetails"/>
      </w:pPr>
      <w:r>
        <w:t>notified LR 13 May 2020</w:t>
      </w:r>
    </w:p>
    <w:p w14:paraId="5605E2CF" w14:textId="77777777" w:rsidR="001F7E56" w:rsidRDefault="001F7E56" w:rsidP="001F7E56">
      <w:pPr>
        <w:pStyle w:val="Actdetails"/>
      </w:pPr>
      <w:r>
        <w:t>s 1, s 2 taken to have commenced 30 March 2020 (LA s 75 (2))</w:t>
      </w:r>
    </w:p>
    <w:p w14:paraId="3ADB0EB1" w14:textId="77777777" w:rsidR="009A6869" w:rsidRDefault="009A6869" w:rsidP="009A6869">
      <w:pPr>
        <w:pStyle w:val="Actdetails"/>
      </w:pPr>
      <w:r>
        <w:t>sch 1 pt 1.9 commenced 14 May 2020 (s 2 (1))</w:t>
      </w:r>
    </w:p>
    <w:p w14:paraId="00CF80EF" w14:textId="1480CC1B" w:rsidR="00C86000" w:rsidRDefault="00226A75" w:rsidP="00C86000">
      <w:pPr>
        <w:pStyle w:val="NewAct"/>
      </w:pPr>
      <w:hyperlink r:id="rId262" w:tooltip="A2020-41" w:history="1">
        <w:r w:rsidR="00C86000">
          <w:rPr>
            <w:rStyle w:val="charCitHyperlinkAbbrev"/>
          </w:rPr>
          <w:t>Crimes (Offences Against Vulnerable People) Legislation Amendment Act 2020</w:t>
        </w:r>
      </w:hyperlink>
      <w:r w:rsidR="00C86000">
        <w:t xml:space="preserve"> A2020-41 pt 3</w:t>
      </w:r>
    </w:p>
    <w:p w14:paraId="33920221" w14:textId="77777777" w:rsidR="00C86000" w:rsidRDefault="00C86000" w:rsidP="00C86000">
      <w:pPr>
        <w:pStyle w:val="Actdetails"/>
      </w:pPr>
      <w:r>
        <w:t>notified LR 20 August 2020</w:t>
      </w:r>
    </w:p>
    <w:p w14:paraId="03687366" w14:textId="77777777" w:rsidR="00C86000" w:rsidRDefault="00C86000" w:rsidP="00C86000">
      <w:pPr>
        <w:pStyle w:val="Actdetails"/>
      </w:pPr>
      <w:r>
        <w:t>s 1, s 2 commenced 20 August 2020 (LA s 75 (</w:t>
      </w:r>
      <w:r w:rsidR="0017214E">
        <w:t>1</w:t>
      </w:r>
      <w:r>
        <w:t>))</w:t>
      </w:r>
    </w:p>
    <w:p w14:paraId="591FD300" w14:textId="50B444BA" w:rsidR="00C86000" w:rsidRPr="00B65F04" w:rsidRDefault="00C86000" w:rsidP="00C86000">
      <w:pPr>
        <w:pStyle w:val="Actdetails"/>
      </w:pPr>
      <w:r w:rsidRPr="00B65F04">
        <w:t xml:space="preserve">pt 3 </w:t>
      </w:r>
      <w:r w:rsidR="00B65F04" w:rsidRPr="00B65F04">
        <w:t>commenced 20 April 2021 (s 2)</w:t>
      </w:r>
    </w:p>
    <w:p w14:paraId="34EE9F60" w14:textId="4F7FD9FC" w:rsidR="00A76D1E" w:rsidRDefault="00226A75" w:rsidP="00A76D1E">
      <w:pPr>
        <w:pStyle w:val="NewAct"/>
      </w:pPr>
      <w:hyperlink r:id="rId263" w:tooltip="A2020-42" w:history="1">
        <w:r w:rsidR="00A76D1E">
          <w:rPr>
            <w:rStyle w:val="charCitHyperlinkAbbrev"/>
          </w:rPr>
          <w:t>Justice Legislation Amendment Act 2020</w:t>
        </w:r>
      </w:hyperlink>
      <w:r w:rsidR="00A76D1E">
        <w:t xml:space="preserve"> A2020-42 pt 10</w:t>
      </w:r>
    </w:p>
    <w:p w14:paraId="4164E51D" w14:textId="77777777" w:rsidR="00A76D1E" w:rsidRDefault="00A76D1E" w:rsidP="00A76D1E">
      <w:pPr>
        <w:pStyle w:val="Actdetails"/>
      </w:pPr>
      <w:r>
        <w:t>notified LR 27 August 2020</w:t>
      </w:r>
    </w:p>
    <w:p w14:paraId="56B66F10" w14:textId="77777777" w:rsidR="00A76D1E" w:rsidRDefault="00A76D1E" w:rsidP="00A76D1E">
      <w:pPr>
        <w:pStyle w:val="Actdetails"/>
      </w:pPr>
      <w:r>
        <w:t>s 1, s 2 commenced 27 August 2020 (LA s 75 (</w:t>
      </w:r>
      <w:r w:rsidR="0017214E">
        <w:t>1</w:t>
      </w:r>
      <w:r>
        <w:t>))</w:t>
      </w:r>
    </w:p>
    <w:p w14:paraId="2FCF9760" w14:textId="120EA71A" w:rsidR="00A76D1E" w:rsidRDefault="00A76D1E" w:rsidP="00A76D1E">
      <w:pPr>
        <w:pStyle w:val="Actdetails"/>
      </w:pPr>
      <w:r>
        <w:t>pt 10 commenced 10 September 2020 (s 2 (1))</w:t>
      </w:r>
    </w:p>
    <w:p w14:paraId="2718236D" w14:textId="37123E3D" w:rsidR="00222E2D" w:rsidRPr="00935D4E" w:rsidRDefault="00226A75" w:rsidP="00222E2D">
      <w:pPr>
        <w:pStyle w:val="NewAct"/>
      </w:pPr>
      <w:hyperlink r:id="rId264" w:tooltip="A2021-1" w:history="1">
        <w:r w:rsidR="00222E2D">
          <w:rPr>
            <w:rStyle w:val="charCitHyperlinkAbbrev"/>
          </w:rPr>
          <w:t>COVID-19 Emergency Response Legislation Amendment Act 2021</w:t>
        </w:r>
      </w:hyperlink>
      <w:r w:rsidR="00222E2D">
        <w:t xml:space="preserve"> A2021-1 sch 1 pt 1.</w:t>
      </w:r>
      <w:r w:rsidR="004F3088">
        <w:t>7</w:t>
      </w:r>
    </w:p>
    <w:p w14:paraId="6413E1B7" w14:textId="77777777" w:rsidR="00222E2D" w:rsidRDefault="00222E2D" w:rsidP="00222E2D">
      <w:pPr>
        <w:pStyle w:val="Actdetails"/>
      </w:pPr>
      <w:r>
        <w:t>notified LR 19 February 2021</w:t>
      </w:r>
    </w:p>
    <w:p w14:paraId="69C71081" w14:textId="77777777" w:rsidR="00222E2D" w:rsidRDefault="00222E2D" w:rsidP="00B034ED">
      <w:pPr>
        <w:pStyle w:val="Actdetails"/>
      </w:pPr>
      <w:r>
        <w:t>s 1, s 2 commenced 19 February 2021 (LA s 75 (1))</w:t>
      </w:r>
    </w:p>
    <w:p w14:paraId="572D45DE" w14:textId="7A65EC6D" w:rsidR="00222E2D" w:rsidRDefault="00222E2D" w:rsidP="00A76D1E">
      <w:pPr>
        <w:pStyle w:val="Actdetails"/>
      </w:pPr>
      <w:r>
        <w:t>sch 1 pt 1.</w:t>
      </w:r>
      <w:r w:rsidR="004F3088">
        <w:t>7</w:t>
      </w:r>
      <w:r>
        <w:t xml:space="preserve"> commenced 20 February 2021 (s 2 (1))</w:t>
      </w:r>
    </w:p>
    <w:p w14:paraId="1234FE96" w14:textId="2C1ECDF3" w:rsidR="008F7972" w:rsidRPr="004E1A6C" w:rsidRDefault="00226A75" w:rsidP="008F7972">
      <w:pPr>
        <w:pStyle w:val="NewAct"/>
      </w:pPr>
      <w:hyperlink r:id="rId265" w:tooltip="A2021-12" w:history="1">
        <w:r w:rsidR="008F7972" w:rsidRPr="004E1A6C">
          <w:rPr>
            <w:rStyle w:val="charCitHyperlinkAbbrev"/>
          </w:rPr>
          <w:t>Statute Law Amendment Act 2021</w:t>
        </w:r>
      </w:hyperlink>
      <w:r w:rsidR="008F7972" w:rsidRPr="004E1A6C">
        <w:t xml:space="preserve"> A2021-12 sch 3 pt 3.</w:t>
      </w:r>
      <w:r w:rsidR="008F7972">
        <w:t>8</w:t>
      </w:r>
    </w:p>
    <w:p w14:paraId="16177ADD" w14:textId="77777777" w:rsidR="008F7972" w:rsidRDefault="008F7972" w:rsidP="008F7972">
      <w:pPr>
        <w:pStyle w:val="Actdetails"/>
      </w:pPr>
      <w:r>
        <w:t>notified LR 9 June 2021</w:t>
      </w:r>
    </w:p>
    <w:p w14:paraId="1DD136DF" w14:textId="77777777" w:rsidR="008F7972" w:rsidRDefault="008F7972" w:rsidP="008F7972">
      <w:pPr>
        <w:pStyle w:val="Actdetails"/>
      </w:pPr>
      <w:r>
        <w:t>s 1, s 2 commenced 9 June 2021 (LA s 75 (1))</w:t>
      </w:r>
    </w:p>
    <w:p w14:paraId="7E32C088" w14:textId="02182F4D" w:rsidR="008F7972" w:rsidRDefault="008F7972" w:rsidP="008F7972">
      <w:pPr>
        <w:pStyle w:val="Actdetails"/>
      </w:pPr>
      <w:r>
        <w:t>sch 3 pt 3.8 commenced 23 June 2021 (s 2 (1))</w:t>
      </w:r>
    </w:p>
    <w:p w14:paraId="2724D522" w14:textId="1FCDC2A0" w:rsidR="00393CAE" w:rsidRPr="004E1A6C" w:rsidRDefault="00226A75" w:rsidP="00393CAE">
      <w:pPr>
        <w:pStyle w:val="NewAct"/>
      </w:pPr>
      <w:hyperlink r:id="rId266" w:tooltip="A2021-18" w:history="1">
        <w:r w:rsidR="00393CAE">
          <w:rPr>
            <w:rStyle w:val="charCitHyperlinkAbbrev"/>
          </w:rPr>
          <w:t>Crimes Legislation Amendment Act 2021 (No 2)</w:t>
        </w:r>
      </w:hyperlink>
      <w:r w:rsidR="00393CAE" w:rsidRPr="004E1A6C">
        <w:t xml:space="preserve"> A2021-1</w:t>
      </w:r>
      <w:r w:rsidR="00393CAE">
        <w:t>8</w:t>
      </w:r>
      <w:r w:rsidR="00393CAE" w:rsidRPr="004E1A6C">
        <w:t xml:space="preserve"> </w:t>
      </w:r>
      <w:r w:rsidR="00393CAE">
        <w:t>pt 3</w:t>
      </w:r>
    </w:p>
    <w:p w14:paraId="4B1149F9" w14:textId="7088CF95" w:rsidR="00393CAE" w:rsidRDefault="00393CAE" w:rsidP="00393CAE">
      <w:pPr>
        <w:pStyle w:val="Actdetails"/>
      </w:pPr>
      <w:r>
        <w:t>notified LR 11 August 2021</w:t>
      </w:r>
    </w:p>
    <w:p w14:paraId="714FC061" w14:textId="760599D4" w:rsidR="00393CAE" w:rsidRDefault="00393CAE" w:rsidP="00393CAE">
      <w:pPr>
        <w:pStyle w:val="Actdetails"/>
      </w:pPr>
      <w:r>
        <w:t>s 1, s 2 commenced 11 August 2021 (LA s 75 (1))</w:t>
      </w:r>
    </w:p>
    <w:p w14:paraId="1B942ACC" w14:textId="65094153" w:rsidR="00393CAE" w:rsidRDefault="00393CAE" w:rsidP="00393CAE">
      <w:pPr>
        <w:pStyle w:val="Actdetails"/>
      </w:pPr>
      <w:r>
        <w:t xml:space="preserve">pt 3 commenced </w:t>
      </w:r>
      <w:r w:rsidR="00F00C9C">
        <w:t>12 August</w:t>
      </w:r>
      <w:r>
        <w:t xml:space="preserve"> 2021 (s 2 (1))</w:t>
      </w:r>
    </w:p>
    <w:p w14:paraId="36253C91" w14:textId="0AD76EFF" w:rsidR="00155033" w:rsidRPr="00935D4E" w:rsidRDefault="00226A75" w:rsidP="007A314E">
      <w:pPr>
        <w:pStyle w:val="NewAct"/>
        <w:keepLines/>
      </w:pPr>
      <w:hyperlink r:id="rId267" w:tooltip="A2021-24" w:history="1">
        <w:r w:rsidR="00155033">
          <w:rPr>
            <w:rStyle w:val="charCitHyperlinkAbbrev"/>
          </w:rPr>
          <w:t>Operational Efficiencies (COVID-19) Legislation Amendment Act 2021</w:t>
        </w:r>
      </w:hyperlink>
      <w:r w:rsidR="00155033">
        <w:t xml:space="preserve"> A2021-24 pt 7</w:t>
      </w:r>
    </w:p>
    <w:p w14:paraId="4D914970" w14:textId="77777777" w:rsidR="00155033" w:rsidRDefault="00155033" w:rsidP="00B034ED">
      <w:pPr>
        <w:pStyle w:val="Actdetails"/>
      </w:pPr>
      <w:r>
        <w:t>notified LR 13 October 2021</w:t>
      </w:r>
    </w:p>
    <w:p w14:paraId="59BB2175" w14:textId="77777777" w:rsidR="00155033" w:rsidRDefault="00155033" w:rsidP="00B034ED">
      <w:pPr>
        <w:pStyle w:val="Actdetails"/>
      </w:pPr>
      <w:r>
        <w:t>s 1, s 2 taken to have commenced 8 October 2021 (LA s 75 (2))</w:t>
      </w:r>
    </w:p>
    <w:p w14:paraId="1BEF7192" w14:textId="5C733EE2" w:rsidR="00007BBD" w:rsidRDefault="00155033" w:rsidP="00007BBD">
      <w:pPr>
        <w:pStyle w:val="Actdetails"/>
      </w:pPr>
      <w:r>
        <w:t>pt 7 commenced 14 October 2021 (s 2 (1))</w:t>
      </w:r>
    </w:p>
    <w:p w14:paraId="474442C5" w14:textId="2CFDC654" w:rsidR="00007BBD" w:rsidRDefault="00226A75" w:rsidP="00007BBD">
      <w:pPr>
        <w:pStyle w:val="NewAct"/>
      </w:pPr>
      <w:hyperlink r:id="rId268" w:tooltip="A2022-13" w:history="1">
        <w:r w:rsidR="00007BBD">
          <w:rPr>
            <w:rStyle w:val="charCitHyperlinkAbbrev"/>
          </w:rPr>
          <w:t>Family Violence Legislation Amendment Act 2022</w:t>
        </w:r>
      </w:hyperlink>
      <w:r w:rsidR="00007BBD">
        <w:rPr>
          <w:rStyle w:val="charCitHyperlinkAbbrev"/>
        </w:rPr>
        <w:t xml:space="preserve"> </w:t>
      </w:r>
      <w:r w:rsidR="00007BBD">
        <w:t>A2022-13 pt 3</w:t>
      </w:r>
    </w:p>
    <w:p w14:paraId="20C24806" w14:textId="77777777" w:rsidR="00007BBD" w:rsidRDefault="00007BBD" w:rsidP="00B034ED">
      <w:pPr>
        <w:pStyle w:val="Actdetails"/>
        <w:keepNext/>
      </w:pPr>
      <w:r>
        <w:t>notified LR 10 August 2022</w:t>
      </w:r>
    </w:p>
    <w:p w14:paraId="5851DA75" w14:textId="77777777" w:rsidR="00007BBD" w:rsidRDefault="00007BBD" w:rsidP="00B034ED">
      <w:pPr>
        <w:pStyle w:val="Actdetails"/>
        <w:keepNext/>
      </w:pPr>
      <w:r>
        <w:t>s 1, s 2 commenced 10 August 2022 (LA s 75 (1))</w:t>
      </w:r>
    </w:p>
    <w:p w14:paraId="62AF65B0" w14:textId="18B3DABE" w:rsidR="00007BBD" w:rsidRDefault="00007BBD" w:rsidP="00007BBD">
      <w:pPr>
        <w:pStyle w:val="Actdetails"/>
      </w:pPr>
      <w:r>
        <w:t>pt 3 commenced 17 August 2022 (s 2)</w:t>
      </w:r>
    </w:p>
    <w:p w14:paraId="70010C1B" w14:textId="77777777" w:rsidR="00336D9F" w:rsidRPr="0047084B" w:rsidRDefault="00336D9F">
      <w:pPr>
        <w:pStyle w:val="Endnote20"/>
      </w:pPr>
      <w:bookmarkStart w:id="330" w:name="_Toc110594192"/>
      <w:r w:rsidRPr="0047084B">
        <w:rPr>
          <w:rStyle w:val="charTableNo"/>
        </w:rPr>
        <w:t>4</w:t>
      </w:r>
      <w:r>
        <w:tab/>
      </w:r>
      <w:r w:rsidRPr="0047084B">
        <w:rPr>
          <w:rStyle w:val="charTableText"/>
        </w:rPr>
        <w:t>Amendment history</w:t>
      </w:r>
      <w:bookmarkEnd w:id="330"/>
    </w:p>
    <w:p w14:paraId="733A4DA2" w14:textId="77777777" w:rsidR="00336D9F" w:rsidRDefault="00336D9F">
      <w:pPr>
        <w:pStyle w:val="AmdtsEntryHd"/>
      </w:pPr>
      <w:r>
        <w:t>Commencement</w:t>
      </w:r>
    </w:p>
    <w:p w14:paraId="1EC13A5D" w14:textId="77777777" w:rsidR="00336D9F" w:rsidRDefault="00336D9F">
      <w:pPr>
        <w:pStyle w:val="AmdtsEntries"/>
      </w:pPr>
      <w:r>
        <w:t>s 2</w:t>
      </w:r>
      <w:r>
        <w:tab/>
        <w:t>om LA s 89 (4)</w:t>
      </w:r>
    </w:p>
    <w:p w14:paraId="75E8B4A9" w14:textId="77777777" w:rsidR="00B10934" w:rsidRDefault="00B10934">
      <w:pPr>
        <w:pStyle w:val="AmdtsEntryHd"/>
      </w:pPr>
      <w:r>
        <w:t>Dictionary</w:t>
      </w:r>
    </w:p>
    <w:p w14:paraId="7B679E0B" w14:textId="2687930C" w:rsidR="00B10934" w:rsidRPr="00542672" w:rsidRDefault="00B10934" w:rsidP="00B10934">
      <w:pPr>
        <w:pStyle w:val="AmdtsEntries"/>
      </w:pPr>
      <w:r w:rsidRPr="00542672">
        <w:t>s 3</w:t>
      </w:r>
      <w:r w:rsidRPr="00542672">
        <w:tab/>
        <w:t xml:space="preserve">am </w:t>
      </w:r>
      <w:hyperlink r:id="rId269"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3.15</w:t>
      </w:r>
      <w:r w:rsidR="00D106DE">
        <w:t xml:space="preserve">; </w:t>
      </w:r>
      <w:hyperlink r:id="rId270" w:anchor="history" w:tooltip="Family Violence Act 2016" w:history="1">
        <w:r w:rsidR="00D106DE">
          <w:rPr>
            <w:rStyle w:val="charCitHyperlinkAbbrev"/>
          </w:rPr>
          <w:t>A2016</w:t>
        </w:r>
        <w:r w:rsidR="00D106DE">
          <w:rPr>
            <w:rStyle w:val="charCitHyperlinkAbbrev"/>
          </w:rPr>
          <w:noBreakHyphen/>
          <w:t>42</w:t>
        </w:r>
      </w:hyperlink>
      <w:r w:rsidR="00D106DE">
        <w:t xml:space="preserve"> amdt 3.44</w:t>
      </w:r>
    </w:p>
    <w:p w14:paraId="51270681" w14:textId="77777777" w:rsidR="00336D9F" w:rsidRDefault="00336D9F">
      <w:pPr>
        <w:pStyle w:val="AmdtsEntryHd"/>
      </w:pPr>
      <w:r>
        <w:rPr>
          <w:szCs w:val="24"/>
        </w:rPr>
        <w:t>Purposes of sentencing</w:t>
      </w:r>
    </w:p>
    <w:p w14:paraId="61315C1A" w14:textId="1EFEC67B" w:rsidR="00336D9F" w:rsidRPr="00030A80" w:rsidRDefault="00336D9F">
      <w:pPr>
        <w:pStyle w:val="AmdtsEntries"/>
      </w:pPr>
      <w:r>
        <w:t>s 7</w:t>
      </w:r>
      <w:r>
        <w:tab/>
      </w:r>
      <w:r w:rsidRPr="00030A80">
        <w:rPr>
          <w:rFonts w:cs="Arial"/>
        </w:rPr>
        <w:t xml:space="preserve">am </w:t>
      </w:r>
      <w:hyperlink r:id="rId27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1.36</w:t>
      </w:r>
    </w:p>
    <w:p w14:paraId="3DA73819" w14:textId="77777777" w:rsidR="00336D9F" w:rsidRDefault="00336D9F">
      <w:pPr>
        <w:pStyle w:val="AmdtsEntryHd"/>
      </w:pPr>
      <w:r>
        <w:rPr>
          <w:szCs w:val="24"/>
        </w:rPr>
        <w:t xml:space="preserve">Meaning of </w:t>
      </w:r>
      <w:r w:rsidRPr="00030A80">
        <w:rPr>
          <w:rStyle w:val="charItals"/>
        </w:rPr>
        <w:t>offender</w:t>
      </w:r>
    </w:p>
    <w:p w14:paraId="531FEB13" w14:textId="3A43B2E5" w:rsidR="00336D9F" w:rsidRPr="001B3B07" w:rsidRDefault="00336D9F">
      <w:pPr>
        <w:pStyle w:val="AmdtsEntries"/>
      </w:pPr>
      <w:r>
        <w:t>s 8</w:t>
      </w:r>
      <w:r>
        <w:tab/>
      </w:r>
      <w:r w:rsidRPr="00030A80">
        <w:rPr>
          <w:rFonts w:cs="Arial"/>
        </w:rPr>
        <w:t xml:space="preserve">am </w:t>
      </w:r>
      <w:hyperlink r:id="rId27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1.37</w:t>
      </w:r>
      <w:r w:rsidR="00B47762">
        <w:rPr>
          <w:rFonts w:cs="Arial"/>
        </w:rPr>
        <w:t xml:space="preserve">; </w:t>
      </w:r>
      <w:hyperlink r:id="rId273" w:tooltip="Sentencing Legislation Amendment Act 2018" w:history="1">
        <w:r w:rsidR="00B47762" w:rsidRPr="00B47762">
          <w:rPr>
            <w:rStyle w:val="charCitHyperlinkAbbrev"/>
          </w:rPr>
          <w:t>A2018</w:t>
        </w:r>
        <w:r w:rsidR="00B47762" w:rsidRPr="00B47762">
          <w:rPr>
            <w:rStyle w:val="charCitHyperlinkAbbrev"/>
          </w:rPr>
          <w:noBreakHyphen/>
          <w:t>43</w:t>
        </w:r>
      </w:hyperlink>
      <w:r w:rsidR="00B47762">
        <w:t xml:space="preserve"> s 13</w:t>
      </w:r>
      <w:r w:rsidR="001B3B07">
        <w:t xml:space="preserve">; </w:t>
      </w:r>
      <w:hyperlink r:id="rId274" w:tooltip="Sentencing (Drug and Alcohol Treatment Orders) Legislation Amendment Act 2019" w:history="1">
        <w:r w:rsidR="001B3B07" w:rsidRPr="009F3301">
          <w:rPr>
            <w:rStyle w:val="charCitHyperlinkAbbrev"/>
          </w:rPr>
          <w:t>A2019-31</w:t>
        </w:r>
      </w:hyperlink>
      <w:r w:rsidR="001B3B07">
        <w:t xml:space="preserve"> s 12, s 13</w:t>
      </w:r>
      <w:r w:rsidR="00E70CD4">
        <w:t xml:space="preserve">; </w:t>
      </w:r>
      <w:hyperlink r:id="rId275" w:tooltip="Statute Law Amendment Act 2021" w:history="1">
        <w:r w:rsidR="00367933" w:rsidRPr="004E1A6C">
          <w:rPr>
            <w:color w:val="0000FF" w:themeColor="hyperlink"/>
          </w:rPr>
          <w:t>A2021-12</w:t>
        </w:r>
      </w:hyperlink>
      <w:r w:rsidR="00E70CD4">
        <w:t xml:space="preserve"> amdt 3.15</w:t>
      </w:r>
    </w:p>
    <w:p w14:paraId="0A8A297F" w14:textId="77777777" w:rsidR="00336D9F" w:rsidRDefault="00336D9F">
      <w:pPr>
        <w:pStyle w:val="AmdtsEntryHd"/>
      </w:pPr>
      <w:r>
        <w:rPr>
          <w:szCs w:val="24"/>
        </w:rPr>
        <w:t>Imposition of penalties</w:t>
      </w:r>
    </w:p>
    <w:p w14:paraId="7166AEB2" w14:textId="7D9467A9" w:rsidR="00336D9F" w:rsidRPr="00030A80" w:rsidRDefault="00336D9F">
      <w:pPr>
        <w:pStyle w:val="AmdtsEntries"/>
        <w:rPr>
          <w:rFonts w:cs="Arial"/>
        </w:rPr>
      </w:pPr>
      <w:r>
        <w:t>s 9</w:t>
      </w:r>
      <w:r>
        <w:tab/>
        <w:t xml:space="preserve">am </w:t>
      </w:r>
      <w:hyperlink r:id="rId27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7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1.38, amdt 1.39</w:t>
      </w:r>
      <w:r w:rsidR="00E717AD">
        <w:rPr>
          <w:rFonts w:cs="Arial"/>
        </w:rPr>
        <w:t xml:space="preserve">; </w:t>
      </w:r>
      <w:hyperlink r:id="rId278"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4, s 5</w:t>
      </w:r>
    </w:p>
    <w:p w14:paraId="0B48E066" w14:textId="77777777" w:rsidR="00336D9F" w:rsidRDefault="00336D9F">
      <w:pPr>
        <w:pStyle w:val="AmdtsEntryHd"/>
      </w:pPr>
      <w:r>
        <w:rPr>
          <w:szCs w:val="24"/>
        </w:rPr>
        <w:t>Imprisonment</w:t>
      </w:r>
    </w:p>
    <w:p w14:paraId="05D554BE" w14:textId="1C672263" w:rsidR="00336D9F" w:rsidRPr="00030A80" w:rsidRDefault="00336D9F">
      <w:pPr>
        <w:pStyle w:val="AmdtsEntries"/>
      </w:pPr>
      <w:r>
        <w:t>s 10</w:t>
      </w:r>
      <w:r>
        <w:tab/>
        <w:t xml:space="preserve">am </w:t>
      </w:r>
      <w:hyperlink r:id="rId27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8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1.40, amdt 1.41</w:t>
      </w:r>
      <w:r w:rsidR="00475178">
        <w:rPr>
          <w:rFonts w:cs="Arial"/>
        </w:rPr>
        <w:t xml:space="preserve">; </w:t>
      </w:r>
      <w:hyperlink r:id="rId281" w:tooltip="Crimes (Sentencing) Amendment Act 2014" w:history="1">
        <w:r w:rsidR="00475178">
          <w:rPr>
            <w:rStyle w:val="charCitHyperlinkAbbrev"/>
          </w:rPr>
          <w:t>A2014</w:t>
        </w:r>
        <w:r w:rsidR="00475178">
          <w:rPr>
            <w:rStyle w:val="charCitHyperlinkAbbrev"/>
          </w:rPr>
          <w:noBreakHyphen/>
          <w:t>58</w:t>
        </w:r>
      </w:hyperlink>
      <w:r w:rsidR="00475178">
        <w:rPr>
          <w:rFonts w:cs="Arial"/>
        </w:rPr>
        <w:t xml:space="preserve"> s 4</w:t>
      </w:r>
      <w:r w:rsidR="00E717AD">
        <w:rPr>
          <w:rFonts w:cs="Arial"/>
        </w:rPr>
        <w:t xml:space="preserve">; </w:t>
      </w:r>
      <w:hyperlink r:id="rId282"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5</w:t>
      </w:r>
    </w:p>
    <w:p w14:paraId="6420AC87" w14:textId="77777777" w:rsidR="00336D9F" w:rsidRDefault="00E717AD">
      <w:pPr>
        <w:pStyle w:val="AmdtsEntryHd"/>
      </w:pPr>
      <w:r w:rsidRPr="00F00DD2">
        <w:t>Intensive correction orders</w:t>
      </w:r>
    </w:p>
    <w:p w14:paraId="54879706" w14:textId="65302BF5" w:rsidR="00336D9F" w:rsidRDefault="00336D9F">
      <w:pPr>
        <w:pStyle w:val="AmdtsEntries"/>
        <w:rPr>
          <w:rFonts w:cs="Arial"/>
        </w:rPr>
      </w:pPr>
      <w:r>
        <w:t>s 11</w:t>
      </w:r>
      <w:r>
        <w:tab/>
        <w:t xml:space="preserve">am </w:t>
      </w:r>
      <w:hyperlink r:id="rId28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1.104</w:t>
      </w:r>
      <w:r w:rsidR="0053172E">
        <w:rPr>
          <w:rFonts w:cs="Arial"/>
        </w:rPr>
        <w:t xml:space="preserve">; </w:t>
      </w:r>
      <w:hyperlink r:id="rId284"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5</w:t>
      </w:r>
    </w:p>
    <w:p w14:paraId="70B9B52B" w14:textId="72F0972B" w:rsidR="00E717AD" w:rsidRDefault="00E717AD">
      <w:pPr>
        <w:pStyle w:val="AmdtsEntries"/>
      </w:pPr>
      <w:r>
        <w:rPr>
          <w:rFonts w:cs="Arial"/>
        </w:rPr>
        <w:tab/>
        <w:t xml:space="preserve">sub </w:t>
      </w:r>
      <w:hyperlink r:id="rId285"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7</w:t>
      </w:r>
    </w:p>
    <w:p w14:paraId="1F68135B" w14:textId="77777777" w:rsidR="00336D9F" w:rsidRDefault="00336D9F">
      <w:pPr>
        <w:pStyle w:val="AmdtsEntryHd"/>
      </w:pPr>
      <w:r>
        <w:rPr>
          <w:szCs w:val="24"/>
        </w:rPr>
        <w:t>Suspended sentences</w:t>
      </w:r>
    </w:p>
    <w:p w14:paraId="76BB50B7" w14:textId="2D29260E" w:rsidR="00336D9F" w:rsidRDefault="00336D9F">
      <w:pPr>
        <w:pStyle w:val="AmdtsEntries"/>
      </w:pPr>
      <w:r>
        <w:t>s 12</w:t>
      </w:r>
      <w:r>
        <w:tab/>
      </w:r>
      <w:r w:rsidRPr="00030A80">
        <w:rPr>
          <w:rFonts w:cs="Arial"/>
        </w:rPr>
        <w:t xml:space="preserve">am </w:t>
      </w:r>
      <w:hyperlink r:id="rId28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1.42</w:t>
      </w:r>
      <w:r w:rsidR="00D70FD5">
        <w:rPr>
          <w:rFonts w:cs="Arial"/>
        </w:rPr>
        <w:t xml:space="preserve">; </w:t>
      </w:r>
      <w:hyperlink r:id="rId287" w:tooltip="Sentencing (Drug and Alcohol Treatment Orders) Legislation Amendment Act 2019" w:history="1">
        <w:r w:rsidR="00D70FD5" w:rsidRPr="009F3301">
          <w:rPr>
            <w:rStyle w:val="charCitHyperlinkAbbrev"/>
          </w:rPr>
          <w:t>A2019-31</w:t>
        </w:r>
      </w:hyperlink>
      <w:r w:rsidR="00D70FD5">
        <w:t xml:space="preserve"> s 14</w:t>
      </w:r>
    </w:p>
    <w:p w14:paraId="0B146156" w14:textId="77777777" w:rsidR="007B7145" w:rsidRDefault="007B7145" w:rsidP="007B7145">
      <w:pPr>
        <w:pStyle w:val="AmdtsEntryHd"/>
      </w:pPr>
      <w:r w:rsidRPr="007B4214">
        <w:rPr>
          <w:color w:val="000000"/>
        </w:rPr>
        <w:t>Drug and alcohol treatment orders</w:t>
      </w:r>
    </w:p>
    <w:p w14:paraId="27E6E69A" w14:textId="56B94359" w:rsidR="007B7145" w:rsidRPr="007B7145" w:rsidRDefault="007B7145" w:rsidP="007B7145">
      <w:pPr>
        <w:pStyle w:val="AmdtsEntries"/>
        <w:rPr>
          <w:rFonts w:cs="Arial"/>
        </w:rPr>
      </w:pPr>
      <w:r>
        <w:t>s 12A</w:t>
      </w:r>
      <w:r>
        <w:tab/>
        <w:t xml:space="preserve">ins </w:t>
      </w:r>
      <w:hyperlink r:id="rId288" w:tooltip="Sentencing (Drug and Alcohol Treatment Orders) Legislation Amendment Act 2019" w:history="1">
        <w:r w:rsidR="00A6430D" w:rsidRPr="009F3301">
          <w:rPr>
            <w:rStyle w:val="charCitHyperlinkAbbrev"/>
          </w:rPr>
          <w:t>A2019-31</w:t>
        </w:r>
      </w:hyperlink>
      <w:r w:rsidR="00A6430D">
        <w:t xml:space="preserve"> s 15</w:t>
      </w:r>
    </w:p>
    <w:p w14:paraId="60296AED" w14:textId="77777777" w:rsidR="00336D9F" w:rsidRDefault="00336D9F">
      <w:pPr>
        <w:pStyle w:val="AmdtsEntryHd"/>
      </w:pPr>
      <w:r>
        <w:rPr>
          <w:noProof/>
          <w:szCs w:val="24"/>
        </w:rPr>
        <w:t>Good behaviour orders</w:t>
      </w:r>
    </w:p>
    <w:p w14:paraId="2FF7DCCA" w14:textId="7F62C706" w:rsidR="00336D9F" w:rsidRPr="004F3088" w:rsidRDefault="00336D9F">
      <w:pPr>
        <w:pStyle w:val="AmdtsEntries"/>
      </w:pPr>
      <w:r>
        <w:t>s 13</w:t>
      </w:r>
      <w:r>
        <w:tab/>
        <w:t xml:space="preserve">am </w:t>
      </w:r>
      <w:hyperlink r:id="rId28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1.105; </w:t>
      </w:r>
      <w:hyperlink r:id="rId29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1.43, amdt 1.44</w:t>
      </w:r>
      <w:r w:rsidR="00A10571" w:rsidRPr="00030A80">
        <w:rPr>
          <w:rFonts w:cs="Arial"/>
        </w:rPr>
        <w:t xml:space="preserve">; </w:t>
      </w:r>
      <w:hyperlink r:id="rId291"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00A10571" w:rsidRPr="00030A80">
        <w:rPr>
          <w:rFonts w:cs="Arial"/>
        </w:rPr>
        <w:t xml:space="preserve"> amdt 1.9</w:t>
      </w:r>
      <w:r w:rsidR="00034F0C" w:rsidRPr="00F65686">
        <w:t xml:space="preserve">; </w:t>
      </w:r>
      <w:hyperlink r:id="rId292"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1.4</w:t>
      </w:r>
      <w:r w:rsidR="004C484F">
        <w:t xml:space="preserve">; </w:t>
      </w:r>
      <w:hyperlink r:id="rId293" w:tooltip="Statute Law Amendment Act 2013" w:history="1">
        <w:r w:rsidR="004C484F">
          <w:rPr>
            <w:rStyle w:val="charCitHyperlinkAbbrev"/>
          </w:rPr>
          <w:t>A2013</w:t>
        </w:r>
        <w:r w:rsidR="004C484F">
          <w:rPr>
            <w:rStyle w:val="charCitHyperlinkAbbrev"/>
          </w:rPr>
          <w:noBreakHyphen/>
          <w:t>19</w:t>
        </w:r>
      </w:hyperlink>
      <w:r w:rsidR="004C484F">
        <w:t xml:space="preserve"> amdt 3.63</w:t>
      </w:r>
      <w:r w:rsidR="00F926E8">
        <w:t xml:space="preserve">; </w:t>
      </w:r>
      <w:hyperlink r:id="rId294" w:anchor="history" w:tooltip="COVID-19 Emergency Response Act 2020" w:history="1">
        <w:r w:rsidR="00F926E8">
          <w:rPr>
            <w:rStyle w:val="charCitHyperlinkAbbrev"/>
          </w:rPr>
          <w:t>A2020-11</w:t>
        </w:r>
      </w:hyperlink>
      <w:r w:rsidR="00F926E8">
        <w:t xml:space="preserve"> amdt 1.29, amdt 1.30</w:t>
      </w:r>
      <w:r w:rsidR="004F3088">
        <w:t xml:space="preserve">; </w:t>
      </w:r>
      <w:hyperlink r:id="rId295" w:tooltip="COVID-19 Emergency Response Legislation Amendment Act 2021" w:history="1">
        <w:r w:rsidR="004F3088">
          <w:rPr>
            <w:rStyle w:val="charCitHyperlinkAbbrev"/>
          </w:rPr>
          <w:t>A2021</w:t>
        </w:r>
        <w:r w:rsidR="004F3088">
          <w:rPr>
            <w:rStyle w:val="charCitHyperlinkAbbrev"/>
          </w:rPr>
          <w:noBreakHyphen/>
          <w:t>1</w:t>
        </w:r>
      </w:hyperlink>
      <w:r w:rsidR="004F3088">
        <w:t xml:space="preserve"> amdt 1.16</w:t>
      </w:r>
      <w:r w:rsidR="002F12F9">
        <w:t xml:space="preserve">; </w:t>
      </w:r>
      <w:hyperlink r:id="rId296" w:tooltip="Operational Efficiencies (COVID-19) Legislation Amendment Act 2021" w:history="1">
        <w:r w:rsidR="00E43644">
          <w:rPr>
            <w:rStyle w:val="charCitHyperlinkAbbrev"/>
          </w:rPr>
          <w:t>A2021</w:t>
        </w:r>
        <w:r w:rsidR="00E43644">
          <w:rPr>
            <w:rStyle w:val="charCitHyperlinkAbbrev"/>
          </w:rPr>
          <w:noBreakHyphen/>
          <w:t>24</w:t>
        </w:r>
      </w:hyperlink>
      <w:r w:rsidR="00E43644">
        <w:t xml:space="preserve"> ss 16-18</w:t>
      </w:r>
      <w:r w:rsidR="00870485">
        <w:t>; ss renum R57 LA</w:t>
      </w:r>
    </w:p>
    <w:p w14:paraId="2C4A30E8" w14:textId="77777777" w:rsidR="00336D9F" w:rsidRDefault="00336D9F">
      <w:pPr>
        <w:pStyle w:val="AmdtsEntryHd"/>
      </w:pPr>
      <w:r>
        <w:t>Fines—orders to pay</w:t>
      </w:r>
    </w:p>
    <w:p w14:paraId="3542F2C6" w14:textId="0D092B27" w:rsidR="00336D9F" w:rsidRPr="00DC5F55" w:rsidRDefault="00336D9F">
      <w:pPr>
        <w:pStyle w:val="AmdtsEntries"/>
      </w:pPr>
      <w:r>
        <w:t>s 14</w:t>
      </w:r>
      <w:r>
        <w:tab/>
        <w:t xml:space="preserve">am </w:t>
      </w:r>
      <w:hyperlink r:id="rId297" w:tooltip="Victims of Crime Amendment Act 2007" w:history="1">
        <w:r w:rsidR="00030A80" w:rsidRPr="00030A80">
          <w:rPr>
            <w:rStyle w:val="charCitHyperlinkAbbrev"/>
          </w:rPr>
          <w:t>A2007</w:t>
        </w:r>
        <w:r w:rsidR="00030A80" w:rsidRPr="00030A80">
          <w:rPr>
            <w:rStyle w:val="charCitHyperlinkAbbrev"/>
          </w:rPr>
          <w:noBreakHyphen/>
          <w:t>44</w:t>
        </w:r>
      </w:hyperlink>
      <w:r>
        <w:t xml:space="preserve"> amdt 1.1; </w:t>
      </w:r>
      <w:hyperlink r:id="rId29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1.45</w:t>
      </w:r>
      <w:r w:rsidR="008A63C2" w:rsidRPr="00030A80">
        <w:rPr>
          <w:rFonts w:cs="Arial"/>
        </w:rPr>
        <w:t xml:space="preserve">; </w:t>
      </w:r>
      <w:hyperlink r:id="rId299"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rsidR="008A63C2" w:rsidRPr="00030A80">
        <w:rPr>
          <w:rFonts w:cs="Arial"/>
        </w:rPr>
        <w:t xml:space="preserve"> amdt 1.5; ss renum R14 LA</w:t>
      </w:r>
      <w:r w:rsidR="00DC5F55">
        <w:rPr>
          <w:rFonts w:cs="Arial"/>
        </w:rPr>
        <w:t xml:space="preserve">; </w:t>
      </w:r>
      <w:hyperlink r:id="rId300" w:tooltip=" Justice Legislation Amendment Act 2020" w:history="1">
        <w:r w:rsidR="00DC5F55">
          <w:rPr>
            <w:rStyle w:val="charCitHyperlinkAbbrev"/>
          </w:rPr>
          <w:t>A2020</w:t>
        </w:r>
        <w:r w:rsidR="00DC5F55">
          <w:rPr>
            <w:rStyle w:val="charCitHyperlinkAbbrev"/>
          </w:rPr>
          <w:noBreakHyphen/>
          <w:t>42</w:t>
        </w:r>
      </w:hyperlink>
      <w:r w:rsidR="00DC5F55">
        <w:t xml:space="preserve"> s 53</w:t>
      </w:r>
    </w:p>
    <w:p w14:paraId="64685C23" w14:textId="77777777" w:rsidR="008A63C2" w:rsidRDefault="008A63C2" w:rsidP="008A63C2">
      <w:pPr>
        <w:pStyle w:val="AmdtsEntryHd"/>
      </w:pPr>
      <w:r w:rsidRPr="004662C4">
        <w:t>Fines—security for payment</w:t>
      </w:r>
    </w:p>
    <w:p w14:paraId="12A38C20" w14:textId="4733B096" w:rsidR="008A63C2" w:rsidRPr="008A63C2" w:rsidRDefault="008A63C2" w:rsidP="008A63C2">
      <w:pPr>
        <w:pStyle w:val="AmdtsEntries"/>
      </w:pPr>
      <w:r>
        <w:t>s 15A</w:t>
      </w:r>
      <w:r>
        <w:tab/>
        <w:t xml:space="preserve">ins </w:t>
      </w:r>
      <w:hyperlink r:id="rId301"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1.6</w:t>
      </w:r>
    </w:p>
    <w:p w14:paraId="27436033" w14:textId="77777777" w:rsidR="00336D9F" w:rsidRDefault="00336D9F">
      <w:pPr>
        <w:pStyle w:val="AmdtsEntryHd"/>
      </w:pPr>
      <w:r>
        <w:lastRenderedPageBreak/>
        <w:t>Driver licence disqualification orders—motor vehicle theft</w:t>
      </w:r>
    </w:p>
    <w:p w14:paraId="5ECE3D52" w14:textId="69DF98E8" w:rsidR="00336D9F" w:rsidRPr="00030A80" w:rsidRDefault="00336D9F">
      <w:pPr>
        <w:pStyle w:val="AmdtsEntries"/>
        <w:rPr>
          <w:rFonts w:cs="Arial"/>
        </w:rPr>
      </w:pPr>
      <w:r>
        <w:t>s 16</w:t>
      </w:r>
      <w:r>
        <w:tab/>
      </w:r>
      <w:r w:rsidRPr="00030A80">
        <w:rPr>
          <w:rFonts w:cs="Arial"/>
        </w:rPr>
        <w:t xml:space="preserve">am </w:t>
      </w:r>
      <w:hyperlink r:id="rId30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1.46</w:t>
      </w:r>
      <w:r w:rsidR="004C484F">
        <w:rPr>
          <w:rFonts w:cs="Arial"/>
        </w:rPr>
        <w:t xml:space="preserve">; </w:t>
      </w:r>
      <w:hyperlink r:id="rId303" w:tooltip="Statute Law Amendment Act 2013" w:history="1">
        <w:r w:rsidR="004C484F">
          <w:rPr>
            <w:rStyle w:val="charCitHyperlinkAbbrev"/>
          </w:rPr>
          <w:t>A2013</w:t>
        </w:r>
        <w:r w:rsidR="004C484F">
          <w:rPr>
            <w:rStyle w:val="charCitHyperlinkAbbrev"/>
          </w:rPr>
          <w:noBreakHyphen/>
          <w:t>19</w:t>
        </w:r>
      </w:hyperlink>
      <w:r w:rsidR="004C484F">
        <w:t xml:space="preserve"> amdt 3.64</w:t>
      </w:r>
    </w:p>
    <w:p w14:paraId="291366DB" w14:textId="77777777" w:rsidR="00336D9F" w:rsidRDefault="00336D9F">
      <w:pPr>
        <w:pStyle w:val="AmdtsEntryHd"/>
      </w:pPr>
      <w:r>
        <w:t>Non-conviction orders—general</w:t>
      </w:r>
    </w:p>
    <w:p w14:paraId="685DA0E5" w14:textId="2EB10EB6" w:rsidR="00336D9F" w:rsidRPr="00030A80" w:rsidRDefault="00336D9F">
      <w:pPr>
        <w:pStyle w:val="AmdtsEntries"/>
      </w:pPr>
      <w:r>
        <w:t>s 17</w:t>
      </w:r>
      <w:r>
        <w:tab/>
      </w:r>
      <w:r w:rsidRPr="00030A80">
        <w:rPr>
          <w:rFonts w:cs="Arial"/>
        </w:rPr>
        <w:t xml:space="preserve">am </w:t>
      </w:r>
      <w:hyperlink r:id="rId30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1.47</w:t>
      </w:r>
    </w:p>
    <w:p w14:paraId="6AF25A04" w14:textId="77777777" w:rsidR="00336D9F" w:rsidRDefault="00336D9F">
      <w:pPr>
        <w:pStyle w:val="AmdtsEntryHd"/>
      </w:pPr>
      <w:r>
        <w:rPr>
          <w:noProof/>
        </w:rPr>
        <w:t>Non-conviction orders—ancillary orders</w:t>
      </w:r>
    </w:p>
    <w:p w14:paraId="6E7429B6" w14:textId="3DC1C04F" w:rsidR="00336D9F" w:rsidRDefault="00336D9F">
      <w:pPr>
        <w:pStyle w:val="AmdtsEntries"/>
      </w:pPr>
      <w:r>
        <w:t>s 18</w:t>
      </w:r>
      <w:r>
        <w:tab/>
        <w:t xml:space="preserve">am </w:t>
      </w:r>
      <w:hyperlink r:id="rId30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1.106</w:t>
      </w:r>
    </w:p>
    <w:p w14:paraId="7971186F" w14:textId="77777777" w:rsidR="00D62CAD" w:rsidRDefault="00D62CAD" w:rsidP="00D62CAD">
      <w:pPr>
        <w:pStyle w:val="AmdtsEntryHd"/>
      </w:pPr>
      <w:r>
        <w:t>Reparation orders—losses and expenses generally</w:t>
      </w:r>
    </w:p>
    <w:p w14:paraId="02C35B21" w14:textId="19421832" w:rsidR="00D62CAD" w:rsidRPr="00570D18" w:rsidRDefault="00D62CAD" w:rsidP="00D62CAD">
      <w:pPr>
        <w:pStyle w:val="AmdtsEntries"/>
      </w:pPr>
      <w:r>
        <w:t>s 19</w:t>
      </w:r>
      <w:r>
        <w:tab/>
      </w:r>
      <w:r w:rsidRPr="00030A80">
        <w:rPr>
          <w:rFonts w:cs="Arial"/>
        </w:rPr>
        <w:t>a</w:t>
      </w:r>
      <w:r>
        <w:rPr>
          <w:rFonts w:cs="Arial"/>
        </w:rPr>
        <w:t xml:space="preserve">m </w:t>
      </w:r>
      <w:hyperlink r:id="rId306" w:tooltip="Statute Law Amendment Act 2013" w:history="1">
        <w:r>
          <w:rPr>
            <w:rStyle w:val="charCitHyperlinkAbbrev"/>
          </w:rPr>
          <w:t>A2013</w:t>
        </w:r>
        <w:r>
          <w:rPr>
            <w:rStyle w:val="charCitHyperlinkAbbrev"/>
          </w:rPr>
          <w:noBreakHyphen/>
          <w:t>19</w:t>
        </w:r>
      </w:hyperlink>
      <w:r>
        <w:t xml:space="preserve"> amdt 3.64</w:t>
      </w:r>
      <w:r w:rsidR="00570D18">
        <w:t xml:space="preserve">; </w:t>
      </w:r>
      <w:hyperlink r:id="rId307" w:anchor="history" w:tooltip="Victims of Crime (Financial Assistance) Act 2016" w:history="1">
        <w:r w:rsidR="00570D18">
          <w:rPr>
            <w:rStyle w:val="charCitHyperlinkAbbrev"/>
          </w:rPr>
          <w:t>A2016-12</w:t>
        </w:r>
      </w:hyperlink>
      <w:r w:rsidR="00570D18">
        <w:t xml:space="preserve"> amdt 3.2</w:t>
      </w:r>
    </w:p>
    <w:p w14:paraId="1B8BBDC2" w14:textId="77777777" w:rsidR="00E717AD" w:rsidRDefault="00E717AD">
      <w:pPr>
        <w:pStyle w:val="AmdtsEntryHd"/>
      </w:pPr>
      <w:r>
        <w:t>Definitions—pt 3.4</w:t>
      </w:r>
    </w:p>
    <w:p w14:paraId="5AFB7ADE" w14:textId="7D09FFF5" w:rsidR="00E717AD" w:rsidRPr="00E717AD" w:rsidRDefault="00E717AD" w:rsidP="00E717AD">
      <w:pPr>
        <w:pStyle w:val="AmdtsEntries"/>
      </w:pPr>
      <w:r>
        <w:t>s 21</w:t>
      </w:r>
      <w:r>
        <w:tab/>
        <w:t xml:space="preserve">def </w:t>
      </w:r>
      <w:r w:rsidRPr="00E717AD">
        <w:rPr>
          <w:rStyle w:val="charBoldItals"/>
        </w:rPr>
        <w:t>non-association order</w:t>
      </w:r>
      <w:r>
        <w:t xml:space="preserve"> am </w:t>
      </w:r>
      <w:hyperlink r:id="rId30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8</w:t>
      </w:r>
    </w:p>
    <w:p w14:paraId="7CA57AC0" w14:textId="77777777" w:rsidR="008B042B" w:rsidRDefault="008B042B" w:rsidP="008B042B">
      <w:pPr>
        <w:pStyle w:val="AmdtsEntryHd"/>
      </w:pPr>
      <w:r>
        <w:t>Application—pt 3.4</w:t>
      </w:r>
    </w:p>
    <w:p w14:paraId="73630B5D" w14:textId="2B9E5E1C" w:rsidR="008B042B" w:rsidRDefault="008B042B" w:rsidP="008B042B">
      <w:pPr>
        <w:pStyle w:val="AmdtsEntries"/>
      </w:pPr>
      <w:r>
        <w:t>s 22</w:t>
      </w:r>
      <w:r>
        <w:tab/>
        <w:t xml:space="preserve">am </w:t>
      </w:r>
      <w:hyperlink r:id="rId30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9, s 10</w:t>
      </w:r>
    </w:p>
    <w:p w14:paraId="39B7D31D" w14:textId="428E283D" w:rsidR="004A771F" w:rsidRPr="00E717AD" w:rsidRDefault="004A771F" w:rsidP="008B042B">
      <w:pPr>
        <w:pStyle w:val="AmdtsEntries"/>
      </w:pPr>
      <w:r>
        <w:tab/>
        <w:t xml:space="preserve">sub </w:t>
      </w:r>
      <w:hyperlink r:id="rId310" w:tooltip="Sentencing (Drug and Alcohol Treatment Orders) Legislation Amendment Act 2019" w:history="1">
        <w:r w:rsidRPr="009F3301">
          <w:rPr>
            <w:rStyle w:val="charCitHyperlinkAbbrev"/>
          </w:rPr>
          <w:t>A2019-31</w:t>
        </w:r>
      </w:hyperlink>
      <w:r>
        <w:t xml:space="preserve"> s 16</w:t>
      </w:r>
    </w:p>
    <w:p w14:paraId="5C2AE1C4" w14:textId="77777777" w:rsidR="00336D9F" w:rsidRDefault="00336D9F">
      <w:pPr>
        <w:pStyle w:val="AmdtsEntryHd"/>
      </w:pPr>
      <w:r>
        <w:t>Non-association and place restriction orders—when may be made</w:t>
      </w:r>
    </w:p>
    <w:p w14:paraId="7423FB0F" w14:textId="5E54454C" w:rsidR="00336D9F" w:rsidRPr="00F018D1" w:rsidRDefault="00336D9F">
      <w:pPr>
        <w:pStyle w:val="AmdtsEntries"/>
      </w:pPr>
      <w:r>
        <w:t>s 23</w:t>
      </w:r>
      <w:r>
        <w:tab/>
      </w:r>
      <w:r w:rsidRPr="00030A80">
        <w:rPr>
          <w:rFonts w:cs="Arial"/>
        </w:rPr>
        <w:t xml:space="preserve">am </w:t>
      </w:r>
      <w:hyperlink r:id="rId31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1.48</w:t>
      </w:r>
      <w:r w:rsidR="00F018D1">
        <w:rPr>
          <w:rFonts w:cs="Arial"/>
        </w:rPr>
        <w:t xml:space="preserve">; </w:t>
      </w:r>
      <w:hyperlink r:id="rId312" w:tooltip="Crimes (Serious and Organised Crime) Legislation Amendment Act 2016" w:history="1">
        <w:r w:rsidR="00F018D1" w:rsidRPr="00F018D1">
          <w:rPr>
            <w:color w:val="0000FF" w:themeColor="hyperlink"/>
          </w:rPr>
          <w:t>A2016</w:t>
        </w:r>
        <w:r w:rsidR="00F018D1" w:rsidRPr="00F018D1">
          <w:rPr>
            <w:color w:val="0000FF" w:themeColor="hyperlink"/>
          </w:rPr>
          <w:noBreakHyphen/>
          <w:t>48</w:t>
        </w:r>
      </w:hyperlink>
      <w:r w:rsidR="00F018D1" w:rsidRPr="00F018D1">
        <w:t xml:space="preserve"> s </w:t>
      </w:r>
      <w:r w:rsidR="00F018D1">
        <w:t>30, s 31</w:t>
      </w:r>
      <w:r w:rsidR="00B41862">
        <w:t xml:space="preserve">; </w:t>
      </w:r>
      <w:hyperlink r:id="rId313" w:tooltip="Crimes Legislation Amendment Act 2017 (No 2)" w:history="1">
        <w:r w:rsidR="00B41862">
          <w:rPr>
            <w:rStyle w:val="charCitHyperlinkAbbrev"/>
          </w:rPr>
          <w:t>A2017</w:t>
        </w:r>
        <w:r w:rsidR="00B41862">
          <w:rPr>
            <w:rStyle w:val="charCitHyperlinkAbbrev"/>
          </w:rPr>
          <w:noBreakHyphen/>
          <w:t>9</w:t>
        </w:r>
      </w:hyperlink>
      <w:r w:rsidR="00B41862">
        <w:t xml:space="preserve"> s 6; pars renum R39 LA</w:t>
      </w:r>
      <w:r w:rsidR="00D106DE">
        <w:t xml:space="preserve">; </w:t>
      </w:r>
      <w:hyperlink r:id="rId314" w:anchor="history" w:tooltip="Family Violence Act 2016" w:history="1">
        <w:r w:rsidR="00D106DE">
          <w:rPr>
            <w:rStyle w:val="charCitHyperlinkAbbrev"/>
          </w:rPr>
          <w:t>A2016</w:t>
        </w:r>
        <w:r w:rsidR="00D106DE">
          <w:rPr>
            <w:rStyle w:val="charCitHyperlinkAbbrev"/>
          </w:rPr>
          <w:noBreakHyphen/>
          <w:t>42</w:t>
        </w:r>
      </w:hyperlink>
      <w:r w:rsidR="00D106DE">
        <w:t xml:space="preserve"> amdt 3.45</w:t>
      </w:r>
    </w:p>
    <w:p w14:paraId="23636D01" w14:textId="77777777" w:rsidR="008B042B" w:rsidRDefault="008B042B" w:rsidP="008B042B">
      <w:pPr>
        <w:pStyle w:val="AmdtsEntryHd"/>
      </w:pPr>
      <w:r>
        <w:t>Non-association and place restriction orders—maximum period</w:t>
      </w:r>
    </w:p>
    <w:p w14:paraId="38599143" w14:textId="37958875" w:rsidR="008B042B" w:rsidRPr="00E717AD" w:rsidRDefault="008B042B" w:rsidP="008B042B">
      <w:pPr>
        <w:pStyle w:val="AmdtsEntries"/>
      </w:pPr>
      <w:r>
        <w:t>s 24</w:t>
      </w:r>
      <w:r>
        <w:tab/>
        <w:t xml:space="preserve">am </w:t>
      </w:r>
      <w:hyperlink r:id="rId31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11, s 12</w:t>
      </w:r>
      <w:r w:rsidR="004A771F">
        <w:t xml:space="preserve">; </w:t>
      </w:r>
      <w:hyperlink r:id="rId316" w:tooltip="Sentencing (Drug and Alcohol Treatment Orders) Legislation Amendment Act 2019" w:history="1">
        <w:r w:rsidR="004A771F" w:rsidRPr="009F3301">
          <w:rPr>
            <w:rStyle w:val="charCitHyperlinkAbbrev"/>
          </w:rPr>
          <w:t>A2019-31</w:t>
        </w:r>
      </w:hyperlink>
      <w:r w:rsidR="004A771F">
        <w:t xml:space="preserve"> s 17</w:t>
      </w:r>
    </w:p>
    <w:p w14:paraId="5F267F45" w14:textId="77777777" w:rsidR="00336D9F" w:rsidRDefault="00336D9F">
      <w:pPr>
        <w:pStyle w:val="AmdtsEntryHd"/>
      </w:pPr>
      <w:r>
        <w:t>Non-association and place restriction orders—explanation and official notice</w:t>
      </w:r>
    </w:p>
    <w:p w14:paraId="62ED624A" w14:textId="764388E2" w:rsidR="00336D9F" w:rsidRPr="00030A80" w:rsidRDefault="00336D9F">
      <w:pPr>
        <w:pStyle w:val="AmdtsEntries"/>
      </w:pPr>
      <w:r>
        <w:t>s 25</w:t>
      </w:r>
      <w:r>
        <w:tab/>
      </w:r>
      <w:r w:rsidRPr="00030A80">
        <w:rPr>
          <w:rFonts w:cs="Arial"/>
        </w:rPr>
        <w:t xml:space="preserve">am </w:t>
      </w:r>
      <w:hyperlink r:id="rId31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1.49</w:t>
      </w:r>
    </w:p>
    <w:p w14:paraId="47E0A41F" w14:textId="77777777" w:rsidR="00336D9F" w:rsidRDefault="00336D9F">
      <w:pPr>
        <w:pStyle w:val="AmdtsEntryHd"/>
      </w:pPr>
      <w:r>
        <w:t>Combination sentences—offences punishable by imprisonment</w:t>
      </w:r>
    </w:p>
    <w:p w14:paraId="1005210A" w14:textId="3801D036" w:rsidR="00336D9F" w:rsidRPr="00F65686" w:rsidRDefault="00336D9F">
      <w:pPr>
        <w:pStyle w:val="AmdtsEntries"/>
      </w:pPr>
      <w:r>
        <w:t>s 29</w:t>
      </w:r>
      <w:r>
        <w:tab/>
        <w:t xml:space="preserve">am </w:t>
      </w:r>
      <w:hyperlink r:id="rId31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31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1.50, amdt 1.51</w:t>
      </w:r>
      <w:r w:rsidR="00034F0C" w:rsidRPr="00030A80">
        <w:rPr>
          <w:rFonts w:cs="Arial"/>
        </w:rPr>
        <w:t xml:space="preserve">; </w:t>
      </w:r>
      <w:hyperlink r:id="rId320"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1.5</w:t>
      </w:r>
      <w:r w:rsidR="0053172E">
        <w:rPr>
          <w:rFonts w:cs="Arial"/>
        </w:rPr>
        <w:t xml:space="preserve">; </w:t>
      </w:r>
      <w:hyperlink r:id="rId321"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ss 6-8</w:t>
      </w:r>
      <w:r w:rsidR="008B042B">
        <w:rPr>
          <w:rFonts w:cs="Arial"/>
        </w:rPr>
        <w:t xml:space="preserve">; </w:t>
      </w:r>
      <w:hyperlink r:id="rId322" w:tooltip="Crimes (Sentencing and Restorative Justice) Amendment Act 2016" w:history="1">
        <w:r w:rsidR="008B042B" w:rsidRPr="00E717AD">
          <w:rPr>
            <w:rStyle w:val="charCitHyperlinkAbbrev"/>
          </w:rPr>
          <w:t>A2016</w:t>
        </w:r>
        <w:r w:rsidR="008B042B" w:rsidRPr="00E717AD">
          <w:rPr>
            <w:rStyle w:val="charCitHyperlinkAbbrev"/>
          </w:rPr>
          <w:noBreakHyphen/>
          <w:t>4</w:t>
        </w:r>
      </w:hyperlink>
      <w:r w:rsidR="008B042B">
        <w:rPr>
          <w:rFonts w:cs="Arial"/>
        </w:rPr>
        <w:t xml:space="preserve"> ss 13-16; pars renum R30 LA</w:t>
      </w:r>
      <w:r w:rsidR="009F3724">
        <w:rPr>
          <w:rFonts w:cs="Arial"/>
        </w:rPr>
        <w:t xml:space="preserve">; </w:t>
      </w:r>
      <w:hyperlink r:id="rId323" w:tooltip="Crimes Legislation Amendment Act 2018" w:history="1">
        <w:r w:rsidR="009F3724">
          <w:rPr>
            <w:rStyle w:val="charCitHyperlinkAbbrev"/>
          </w:rPr>
          <w:t>A2018-6</w:t>
        </w:r>
      </w:hyperlink>
      <w:r w:rsidR="00D20EE2" w:rsidRPr="00D20EE2">
        <w:rPr>
          <w:rFonts w:cs="Arial"/>
        </w:rPr>
        <w:t xml:space="preserve"> s 12, s 13</w:t>
      </w:r>
    </w:p>
    <w:p w14:paraId="2FD14610" w14:textId="77777777" w:rsidR="00336D9F" w:rsidRDefault="00336D9F">
      <w:pPr>
        <w:pStyle w:val="AmdtsEntryHd"/>
      </w:pPr>
      <w:r>
        <w:t>Combination sentences—start and end</w:t>
      </w:r>
    </w:p>
    <w:p w14:paraId="0A79ADF4" w14:textId="52227E0B" w:rsidR="00336D9F" w:rsidRDefault="00336D9F">
      <w:pPr>
        <w:pStyle w:val="AmdtsEntries"/>
      </w:pPr>
      <w:r>
        <w:t>s 31</w:t>
      </w:r>
      <w:r>
        <w:tab/>
        <w:t xml:space="preserve">am </w:t>
      </w:r>
      <w:hyperlink r:id="rId32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w:t>
      </w:r>
      <w:r w:rsidRPr="005435D4">
        <w:t xml:space="preserve"> </w:t>
      </w:r>
      <w:hyperlink r:id="rId32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1.52</w:t>
      </w:r>
      <w:r w:rsidR="00D20EE2">
        <w:rPr>
          <w:rFonts w:cs="Arial"/>
        </w:rPr>
        <w:t xml:space="preserve">; </w:t>
      </w:r>
      <w:hyperlink r:id="rId326" w:tooltip="Crimes Legislation Amendment Act 2018" w:history="1">
        <w:r w:rsidR="00D20EE2">
          <w:rPr>
            <w:rStyle w:val="charCitHyperlinkAbbrev"/>
          </w:rPr>
          <w:t>A2018-6</w:t>
        </w:r>
      </w:hyperlink>
      <w:r w:rsidR="00D20EE2" w:rsidRPr="00D20EE2">
        <w:rPr>
          <w:rFonts w:cs="Arial"/>
        </w:rPr>
        <w:t xml:space="preserve"> s</w:t>
      </w:r>
      <w:r w:rsidR="00D20EE2">
        <w:rPr>
          <w:rFonts w:cs="Arial"/>
        </w:rPr>
        <w:t> </w:t>
      </w:r>
      <w:r w:rsidR="00D20EE2" w:rsidRPr="00D20EE2">
        <w:rPr>
          <w:rFonts w:cs="Arial"/>
        </w:rPr>
        <w:t>1</w:t>
      </w:r>
      <w:r w:rsidR="00D20EE2">
        <w:rPr>
          <w:rFonts w:cs="Arial"/>
        </w:rPr>
        <w:t>4</w:t>
      </w:r>
      <w:r w:rsidR="00D20EE2" w:rsidRPr="00D20EE2">
        <w:rPr>
          <w:rFonts w:cs="Arial"/>
        </w:rPr>
        <w:t>, s 1</w:t>
      </w:r>
      <w:r w:rsidR="00D32D9E">
        <w:rPr>
          <w:rFonts w:cs="Arial"/>
        </w:rPr>
        <w:t>5</w:t>
      </w:r>
    </w:p>
    <w:p w14:paraId="791330D2" w14:textId="77777777" w:rsidR="00336D9F" w:rsidRDefault="00336D9F">
      <w:pPr>
        <w:pStyle w:val="AmdtsEntryHd"/>
      </w:pPr>
      <w:r>
        <w:t>Sentencing—relevant considerations</w:t>
      </w:r>
    </w:p>
    <w:p w14:paraId="7044D78E" w14:textId="75867F8F" w:rsidR="00336D9F" w:rsidRPr="00030A80" w:rsidRDefault="00336D9F">
      <w:pPr>
        <w:pStyle w:val="AmdtsEntries"/>
        <w:rPr>
          <w:rFonts w:cs="Arial"/>
        </w:rPr>
      </w:pPr>
      <w:r>
        <w:t>s 33</w:t>
      </w:r>
      <w:r>
        <w:tab/>
      </w:r>
      <w:r w:rsidRPr="00030A80">
        <w:rPr>
          <w:rFonts w:cs="Arial"/>
        </w:rPr>
        <w:t xml:space="preserve">am </w:t>
      </w:r>
      <w:hyperlink r:id="rId32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1.53</w:t>
      </w:r>
      <w:r w:rsidR="00BD2C22">
        <w:rPr>
          <w:rFonts w:cs="Arial"/>
        </w:rPr>
        <w:t xml:space="preserve">; </w:t>
      </w:r>
      <w:hyperlink r:id="rId328" w:tooltip="Crimes Legislation Amendment Act 2013" w:history="1">
        <w:r w:rsidR="00BD2C22">
          <w:rPr>
            <w:rStyle w:val="charCitHyperlinkAbbrev"/>
          </w:rPr>
          <w:t>A2013</w:t>
        </w:r>
        <w:r w:rsidR="00BD2C22">
          <w:rPr>
            <w:rStyle w:val="charCitHyperlinkAbbrev"/>
          </w:rPr>
          <w:noBreakHyphen/>
          <w:t>12</w:t>
        </w:r>
      </w:hyperlink>
      <w:r w:rsidR="00BD2C22">
        <w:rPr>
          <w:rFonts w:cs="Arial"/>
        </w:rPr>
        <w:t xml:space="preserve"> s 18; pars renum R23 LA</w:t>
      </w:r>
      <w:r w:rsidR="004C484F">
        <w:rPr>
          <w:rFonts w:cs="Arial"/>
        </w:rPr>
        <w:t xml:space="preserve">; </w:t>
      </w:r>
      <w:hyperlink r:id="rId329" w:tooltip="Statute Law Amendment Act 2013" w:history="1">
        <w:r w:rsidR="004C484F">
          <w:rPr>
            <w:rStyle w:val="charCitHyperlinkAbbrev"/>
          </w:rPr>
          <w:t>A2013</w:t>
        </w:r>
        <w:r w:rsidR="004C484F">
          <w:rPr>
            <w:rStyle w:val="charCitHyperlinkAbbrev"/>
          </w:rPr>
          <w:noBreakHyphen/>
          <w:t>19</w:t>
        </w:r>
      </w:hyperlink>
      <w:r w:rsidR="004C484F">
        <w:t xml:space="preserve"> amdt 3.65</w:t>
      </w:r>
      <w:r w:rsidR="002E71EE">
        <w:t xml:space="preserve">; </w:t>
      </w:r>
      <w:hyperlink r:id="rId330" w:tooltip="Crimes (Sentencing) Amendment Act 2013" w:history="1">
        <w:r w:rsidR="002E71EE">
          <w:rPr>
            <w:rStyle w:val="charCitHyperlinkAbbrev"/>
          </w:rPr>
          <w:t>A2013</w:t>
        </w:r>
        <w:r w:rsidR="002E71EE">
          <w:rPr>
            <w:rStyle w:val="charCitHyperlinkAbbrev"/>
          </w:rPr>
          <w:noBreakHyphen/>
          <w:t>36</w:t>
        </w:r>
      </w:hyperlink>
      <w:r w:rsidR="00115CBD">
        <w:rPr>
          <w:rFonts w:cs="Arial"/>
        </w:rPr>
        <w:t xml:space="preserve"> s 4</w:t>
      </w:r>
      <w:r w:rsidR="009C1161">
        <w:rPr>
          <w:rFonts w:cs="Arial"/>
        </w:rPr>
        <w:t xml:space="preserve">; </w:t>
      </w:r>
      <w:hyperlink r:id="rId331" w:tooltip="Crimes (Restorative Justice) Amendment Act 2018" w:history="1">
        <w:r w:rsidR="009C1161">
          <w:rPr>
            <w:rStyle w:val="charCitHyperlinkAbbrev"/>
          </w:rPr>
          <w:t>A2018</w:t>
        </w:r>
        <w:r w:rsidR="009C1161">
          <w:rPr>
            <w:rStyle w:val="charCitHyperlinkAbbrev"/>
          </w:rPr>
          <w:noBreakHyphen/>
          <w:t>34</w:t>
        </w:r>
      </w:hyperlink>
      <w:r w:rsidR="009C1161">
        <w:rPr>
          <w:rFonts w:cs="Arial"/>
        </w:rPr>
        <w:t xml:space="preserve"> amdt 1.1</w:t>
      </w:r>
      <w:r w:rsidR="001E4462">
        <w:rPr>
          <w:rFonts w:cs="Arial"/>
        </w:rPr>
        <w:t xml:space="preserve">; </w:t>
      </w:r>
      <w:hyperlink r:id="rId332" w:tooltip="Crimes (Offences Against Vulnerable People) Legislation Amendment Act 2020" w:history="1">
        <w:r w:rsidR="001E4462" w:rsidRPr="004E430B">
          <w:rPr>
            <w:rStyle w:val="charCitHyperlinkAbbrev"/>
          </w:rPr>
          <w:t>A2020-41</w:t>
        </w:r>
      </w:hyperlink>
      <w:r w:rsidR="001E4462">
        <w:rPr>
          <w:rFonts w:cs="Arial"/>
        </w:rPr>
        <w:t xml:space="preserve"> s 7, s 8</w:t>
      </w:r>
    </w:p>
    <w:p w14:paraId="1C0E58C0" w14:textId="77777777" w:rsidR="00BD2C22" w:rsidRDefault="00BD2C22" w:rsidP="00656BC3">
      <w:pPr>
        <w:pStyle w:val="AmdtsEntryHd"/>
      </w:pPr>
      <w:r>
        <w:t>Sentencing—irrelevant considerations</w:t>
      </w:r>
    </w:p>
    <w:p w14:paraId="6D6F8275" w14:textId="09682C9E" w:rsidR="00BD2C22" w:rsidRDefault="00BD2C22" w:rsidP="00BD2C22">
      <w:pPr>
        <w:pStyle w:val="AmdtsEntries"/>
      </w:pPr>
      <w:r>
        <w:t>s 34</w:t>
      </w:r>
      <w:r>
        <w:tab/>
        <w:t xml:space="preserve">am </w:t>
      </w:r>
      <w:hyperlink r:id="rId333" w:tooltip="Crimes Legislation Amendment Act 2013" w:history="1">
        <w:r>
          <w:rPr>
            <w:rStyle w:val="charCitHyperlinkAbbrev"/>
          </w:rPr>
          <w:t>A2013</w:t>
        </w:r>
        <w:r>
          <w:rPr>
            <w:rStyle w:val="charCitHyperlinkAbbrev"/>
          </w:rPr>
          <w:noBreakHyphen/>
          <w:t>12</w:t>
        </w:r>
      </w:hyperlink>
      <w:r>
        <w:t xml:space="preserve"> s 19; pars renum R23 LA</w:t>
      </w:r>
      <w:r w:rsidR="00D106DE">
        <w:t xml:space="preserve">; </w:t>
      </w:r>
      <w:hyperlink r:id="rId334" w:anchor="history" w:tooltip="Family Violence Act 2016" w:history="1">
        <w:r w:rsidR="00D106DE">
          <w:rPr>
            <w:rStyle w:val="charCitHyperlinkAbbrev"/>
          </w:rPr>
          <w:t>A2016</w:t>
        </w:r>
        <w:r w:rsidR="00D106DE">
          <w:rPr>
            <w:rStyle w:val="charCitHyperlinkAbbrev"/>
          </w:rPr>
          <w:noBreakHyphen/>
          <w:t>42</w:t>
        </w:r>
      </w:hyperlink>
      <w:r w:rsidR="00D106DE">
        <w:t xml:space="preserve"> amdt 2.3</w:t>
      </w:r>
      <w:r w:rsidR="009063B2">
        <w:rPr>
          <w:rFonts w:cs="Arial"/>
        </w:rPr>
        <w:t xml:space="preserve">; </w:t>
      </w:r>
      <w:hyperlink r:id="rId335" w:tooltip="Crimes Legislation Amendment Act 2018" w:history="1">
        <w:r w:rsidR="009063B2">
          <w:rPr>
            <w:rStyle w:val="charCitHyperlinkAbbrev"/>
          </w:rPr>
          <w:t>A2018-6</w:t>
        </w:r>
      </w:hyperlink>
      <w:r w:rsidR="009063B2">
        <w:rPr>
          <w:rFonts w:cs="Arial"/>
        </w:rPr>
        <w:t xml:space="preserve"> s 16</w:t>
      </w:r>
      <w:r w:rsidR="00AB0C9A">
        <w:rPr>
          <w:rFonts w:cs="Arial"/>
        </w:rPr>
        <w:t xml:space="preserve">; </w:t>
      </w:r>
      <w:hyperlink r:id="rId336" w:tooltip="Royal Commission Criminal Justice Legislation Amendment Act 2018" w:history="1">
        <w:r w:rsidR="00AB0C9A" w:rsidRPr="00AB0C9A">
          <w:rPr>
            <w:rStyle w:val="Hyperlink"/>
            <w:u w:val="none"/>
          </w:rPr>
          <w:t>A2018</w:t>
        </w:r>
        <w:r w:rsidR="00AB0C9A" w:rsidRPr="00AB0C9A">
          <w:rPr>
            <w:rStyle w:val="Hyperlink"/>
            <w:u w:val="none"/>
          </w:rPr>
          <w:noBreakHyphen/>
          <w:t>46</w:t>
        </w:r>
      </w:hyperlink>
      <w:r w:rsidR="00AB0C9A">
        <w:t xml:space="preserve"> s 7</w:t>
      </w:r>
      <w:r w:rsidR="00F00C9C">
        <w:rPr>
          <w:rFonts w:cs="Arial"/>
        </w:rPr>
        <w:t xml:space="preserve">; </w:t>
      </w:r>
      <w:hyperlink r:id="rId337" w:tooltip="Crimes Legislation Amendment Act 2021 (No 2)" w:history="1">
        <w:r w:rsidR="00F00C9C">
          <w:rPr>
            <w:rStyle w:val="Hyperlink"/>
            <w:u w:val="none"/>
          </w:rPr>
          <w:t>A2021</w:t>
        </w:r>
        <w:r w:rsidR="00F00C9C">
          <w:rPr>
            <w:rStyle w:val="Hyperlink"/>
            <w:u w:val="none"/>
          </w:rPr>
          <w:noBreakHyphen/>
          <w:t>18</w:t>
        </w:r>
      </w:hyperlink>
      <w:r w:rsidR="00F00C9C">
        <w:t xml:space="preserve"> s 6</w:t>
      </w:r>
    </w:p>
    <w:p w14:paraId="69ECB1FF" w14:textId="77777777" w:rsidR="00AB0C9A" w:rsidRDefault="00AB0C9A" w:rsidP="00AB0C9A">
      <w:pPr>
        <w:pStyle w:val="AmdtsEntryHd"/>
      </w:pPr>
      <w:r w:rsidRPr="00FE57B9">
        <w:t>Sentencing—sexual offences against children</w:t>
      </w:r>
    </w:p>
    <w:p w14:paraId="38756844" w14:textId="7F27D54F" w:rsidR="00AB0C9A" w:rsidRDefault="00AB0C9A" w:rsidP="00BD2C22">
      <w:pPr>
        <w:pStyle w:val="AmdtsEntries"/>
      </w:pPr>
      <w:r>
        <w:t>s 34A</w:t>
      </w:r>
      <w:r>
        <w:tab/>
        <w:t xml:space="preserve">ins </w:t>
      </w:r>
      <w:hyperlink r:id="rId338" w:tooltip="Royal Commission Criminal Justice Legislation Amendment Act 2018" w:history="1">
        <w:r w:rsidRPr="00AB0C9A">
          <w:rPr>
            <w:rStyle w:val="Hyperlink"/>
            <w:u w:val="none"/>
          </w:rPr>
          <w:t>A2018</w:t>
        </w:r>
        <w:r w:rsidRPr="00AB0C9A">
          <w:rPr>
            <w:rStyle w:val="Hyperlink"/>
            <w:u w:val="none"/>
          </w:rPr>
          <w:noBreakHyphen/>
          <w:t>46</w:t>
        </w:r>
      </w:hyperlink>
      <w:r>
        <w:t xml:space="preserve"> s 8</w:t>
      </w:r>
    </w:p>
    <w:p w14:paraId="5B20CCDB" w14:textId="76ACFD5A" w:rsidR="00F00C9C" w:rsidRDefault="00FA5C0C" w:rsidP="00F00C9C">
      <w:pPr>
        <w:pStyle w:val="AmdtsEntryHd"/>
      </w:pPr>
      <w:r w:rsidRPr="006F0180">
        <w:t>Sentencing—family violence offences</w:t>
      </w:r>
    </w:p>
    <w:p w14:paraId="6996F22B" w14:textId="4A474445" w:rsidR="00F00C9C" w:rsidRPr="00BD2C22" w:rsidRDefault="00FA5C0C" w:rsidP="00BD2C22">
      <w:pPr>
        <w:pStyle w:val="AmdtsEntries"/>
      </w:pPr>
      <w:r>
        <w:t>s 34B</w:t>
      </w:r>
      <w:r w:rsidR="00F00C9C">
        <w:tab/>
        <w:t>ins</w:t>
      </w:r>
      <w:r w:rsidR="00F00C9C">
        <w:rPr>
          <w:rFonts w:cs="Arial"/>
        </w:rPr>
        <w:t xml:space="preserve"> </w:t>
      </w:r>
      <w:hyperlink r:id="rId339" w:tooltip="Crimes Legislation Amendment Act 2021 (No 2)" w:history="1">
        <w:r w:rsidR="00F00C9C">
          <w:rPr>
            <w:rStyle w:val="Hyperlink"/>
            <w:u w:val="none"/>
          </w:rPr>
          <w:t>A2021</w:t>
        </w:r>
        <w:r w:rsidR="00F00C9C">
          <w:rPr>
            <w:rStyle w:val="Hyperlink"/>
            <w:u w:val="none"/>
          </w:rPr>
          <w:noBreakHyphen/>
          <w:t>18</w:t>
        </w:r>
      </w:hyperlink>
      <w:r w:rsidR="00F00C9C">
        <w:t xml:space="preserve"> s 7</w:t>
      </w:r>
    </w:p>
    <w:p w14:paraId="0B2DD05F" w14:textId="77777777" w:rsidR="00656BC3" w:rsidRPr="00030A80" w:rsidRDefault="007E380C" w:rsidP="00656BC3">
      <w:pPr>
        <w:pStyle w:val="AmdtsEntryHd"/>
      </w:pPr>
      <w:r>
        <w:lastRenderedPageBreak/>
        <w:t>Reduction of sentence—guilty plea</w:t>
      </w:r>
    </w:p>
    <w:p w14:paraId="779F93EA" w14:textId="116B2CDC" w:rsidR="00656BC3" w:rsidRDefault="00656BC3" w:rsidP="00656BC3">
      <w:pPr>
        <w:pStyle w:val="AmdtsEntries"/>
      </w:pPr>
      <w:r>
        <w:t>s 35</w:t>
      </w:r>
      <w:r>
        <w:tab/>
        <w:t xml:space="preserve">am </w:t>
      </w:r>
      <w:hyperlink r:id="rId340" w:tooltip="Courts Legislation Amendment Act 2012" w:history="1">
        <w:r w:rsidR="00030A80" w:rsidRPr="00030A80">
          <w:rPr>
            <w:rStyle w:val="charCitHyperlinkAbbrev"/>
          </w:rPr>
          <w:t>A2012</w:t>
        </w:r>
        <w:r w:rsidR="00030A80" w:rsidRPr="00030A80">
          <w:rPr>
            <w:rStyle w:val="charCitHyperlinkAbbrev"/>
          </w:rPr>
          <w:noBreakHyphen/>
          <w:t>29</w:t>
        </w:r>
      </w:hyperlink>
      <w:r>
        <w:t xml:space="preserve"> amdt 1.1</w:t>
      </w:r>
    </w:p>
    <w:p w14:paraId="3FFA7C2F" w14:textId="77777777" w:rsidR="00115CBD" w:rsidRDefault="00115CBD" w:rsidP="00115CBD">
      <w:pPr>
        <w:pStyle w:val="AmdtsEntryHd"/>
      </w:pPr>
      <w:r w:rsidRPr="00F84DD3">
        <w:t>Reduction of sentence—assistance in administration of justice</w:t>
      </w:r>
    </w:p>
    <w:p w14:paraId="077ADA70" w14:textId="61AB71C1" w:rsidR="00115CBD" w:rsidRDefault="00115CBD" w:rsidP="00115CBD">
      <w:pPr>
        <w:pStyle w:val="AmdtsEntries"/>
        <w:rPr>
          <w:rFonts w:cs="Arial"/>
        </w:rPr>
      </w:pPr>
      <w:r>
        <w:t>s 35A</w:t>
      </w:r>
      <w:r>
        <w:tab/>
        <w:t xml:space="preserve">ins </w:t>
      </w:r>
      <w:hyperlink r:id="rId341" w:tooltip="Crimes (Sentencing) Amendment Act 2013" w:history="1">
        <w:r>
          <w:rPr>
            <w:rStyle w:val="charCitHyperlinkAbbrev"/>
          </w:rPr>
          <w:t>A2013</w:t>
        </w:r>
        <w:r>
          <w:rPr>
            <w:rStyle w:val="charCitHyperlinkAbbrev"/>
          </w:rPr>
          <w:noBreakHyphen/>
          <w:t>36</w:t>
        </w:r>
      </w:hyperlink>
      <w:r>
        <w:rPr>
          <w:rFonts w:cs="Arial"/>
        </w:rPr>
        <w:t xml:space="preserve"> s 5</w:t>
      </w:r>
    </w:p>
    <w:p w14:paraId="0F1AB97B" w14:textId="77777777" w:rsidR="00115CBD" w:rsidRDefault="00115CBD" w:rsidP="00115CBD">
      <w:pPr>
        <w:pStyle w:val="AmdtsEntryHd"/>
      </w:pPr>
      <w:r>
        <w:t>Reduction of sentence—statement by court about penalty</w:t>
      </w:r>
    </w:p>
    <w:p w14:paraId="0F4A5F68" w14:textId="3D850DBC" w:rsidR="00115CBD" w:rsidRPr="00115CBD" w:rsidRDefault="00115CBD" w:rsidP="00115CBD">
      <w:pPr>
        <w:pStyle w:val="AmdtsEntries"/>
      </w:pPr>
      <w:r>
        <w:t>s 37</w:t>
      </w:r>
      <w:r>
        <w:tab/>
        <w:t xml:space="preserve">am </w:t>
      </w:r>
      <w:hyperlink r:id="rId342" w:tooltip="Crimes (Sentencing) Amendment Act 2013" w:history="1">
        <w:r>
          <w:rPr>
            <w:rStyle w:val="charCitHyperlinkAbbrev"/>
          </w:rPr>
          <w:t>A2013</w:t>
        </w:r>
        <w:r>
          <w:rPr>
            <w:rStyle w:val="charCitHyperlinkAbbrev"/>
          </w:rPr>
          <w:noBreakHyphen/>
          <w:t>36</w:t>
        </w:r>
      </w:hyperlink>
      <w:r>
        <w:rPr>
          <w:rFonts w:cs="Arial"/>
        </w:rPr>
        <w:t xml:space="preserve"> s 6, s 7</w:t>
      </w:r>
    </w:p>
    <w:p w14:paraId="333AC357" w14:textId="77777777" w:rsidR="00336D9F" w:rsidRDefault="00336D9F">
      <w:pPr>
        <w:pStyle w:val="AmdtsEntryHd"/>
      </w:pPr>
      <w:r>
        <w:t>Sentences of imprisonment and uncompleted young offender orders</w:t>
      </w:r>
    </w:p>
    <w:p w14:paraId="7064C109" w14:textId="4BE78823" w:rsidR="00336D9F" w:rsidRDefault="00336D9F">
      <w:pPr>
        <w:pStyle w:val="AmdtsEntries"/>
        <w:rPr>
          <w:rFonts w:cs="Arial"/>
        </w:rPr>
      </w:pPr>
      <w:r>
        <w:t>s 38</w:t>
      </w:r>
      <w:r>
        <w:tab/>
      </w:r>
      <w:r w:rsidRPr="00030A80">
        <w:rPr>
          <w:rFonts w:cs="Arial"/>
        </w:rPr>
        <w:t xml:space="preserve">sub </w:t>
      </w:r>
      <w:hyperlink r:id="rId343"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4.34</w:t>
      </w:r>
    </w:p>
    <w:p w14:paraId="644E6DB4" w14:textId="77777777" w:rsidR="00B47762" w:rsidRPr="00B47762" w:rsidRDefault="00B47762" w:rsidP="00B47762">
      <w:pPr>
        <w:pStyle w:val="AmdtsEntryHd"/>
      </w:pPr>
      <w:r w:rsidRPr="00B47762">
        <w:t xml:space="preserve">Meaning of </w:t>
      </w:r>
      <w:r w:rsidRPr="00B47762">
        <w:rPr>
          <w:i/>
        </w:rPr>
        <w:t>assessor</w:t>
      </w:r>
      <w:r w:rsidRPr="00B47762">
        <w:t>—pt 4.2</w:t>
      </w:r>
    </w:p>
    <w:p w14:paraId="2FD380E9" w14:textId="1E6890ED" w:rsidR="00B47762" w:rsidRPr="00030A80" w:rsidRDefault="00B47762">
      <w:pPr>
        <w:pStyle w:val="AmdtsEntries"/>
      </w:pPr>
      <w:r>
        <w:rPr>
          <w:color w:val="000000"/>
        </w:rPr>
        <w:t>s 39A</w:t>
      </w:r>
      <w:r>
        <w:rPr>
          <w:color w:val="000000"/>
        </w:rPr>
        <w:tab/>
        <w:t>ins</w:t>
      </w:r>
      <w:r>
        <w:rPr>
          <w:rFonts w:cs="Arial"/>
        </w:rPr>
        <w:t xml:space="preserve"> </w:t>
      </w:r>
      <w:hyperlink r:id="rId344" w:tooltip="Sentencing Legislation Amendment Act 2018" w:history="1">
        <w:r w:rsidRPr="00B47762">
          <w:rPr>
            <w:rStyle w:val="charCitHyperlinkAbbrev"/>
          </w:rPr>
          <w:t>A2018</w:t>
        </w:r>
        <w:r w:rsidRPr="00B47762">
          <w:rPr>
            <w:rStyle w:val="charCitHyperlinkAbbrev"/>
          </w:rPr>
          <w:noBreakHyphen/>
          <w:t>43</w:t>
        </w:r>
      </w:hyperlink>
      <w:r>
        <w:t xml:space="preserve"> s</w:t>
      </w:r>
      <w:r w:rsidR="00E42E8E">
        <w:t xml:space="preserve"> 14</w:t>
      </w:r>
    </w:p>
    <w:p w14:paraId="60054169" w14:textId="77777777" w:rsidR="00336D9F" w:rsidRDefault="00336D9F">
      <w:pPr>
        <w:pStyle w:val="AmdtsEntryHd"/>
      </w:pPr>
      <w:r>
        <w:t>Pre-sentence report matters</w:t>
      </w:r>
    </w:p>
    <w:p w14:paraId="44AB4005" w14:textId="29F15945" w:rsidR="00336D9F" w:rsidRDefault="00336D9F" w:rsidP="00B034ED">
      <w:pPr>
        <w:pStyle w:val="AmdtsEntries"/>
      </w:pPr>
      <w:r>
        <w:t>s 40A</w:t>
      </w:r>
      <w:r>
        <w:tab/>
        <w:t xml:space="preserve">ins </w:t>
      </w:r>
      <w:hyperlink r:id="rId345"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14:paraId="78C3E8B6" w14:textId="6427EE20" w:rsidR="00336D9F" w:rsidRPr="00030A80" w:rsidRDefault="00336D9F">
      <w:pPr>
        <w:pStyle w:val="AmdtsEntries"/>
        <w:rPr>
          <w:rFonts w:cs="Arial"/>
        </w:rPr>
      </w:pPr>
      <w:r>
        <w:tab/>
      </w:r>
      <w:r w:rsidRPr="00030A80">
        <w:rPr>
          <w:rFonts w:cs="Arial"/>
        </w:rPr>
        <w:t xml:space="preserve">am </w:t>
      </w:r>
      <w:hyperlink r:id="rId34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1.54</w:t>
      </w:r>
      <w:r w:rsidR="00414D4B">
        <w:rPr>
          <w:rFonts w:cs="Arial"/>
        </w:rPr>
        <w:t xml:space="preserve">; </w:t>
      </w:r>
      <w:hyperlink r:id="rId347" w:tooltip="Crimes Legislation Amendment Act 2013" w:history="1">
        <w:r w:rsidR="00414D4B">
          <w:rPr>
            <w:rStyle w:val="charCitHyperlinkAbbrev"/>
          </w:rPr>
          <w:t>A2013</w:t>
        </w:r>
        <w:r w:rsidR="00414D4B">
          <w:rPr>
            <w:rStyle w:val="charCitHyperlinkAbbrev"/>
          </w:rPr>
          <w:noBreakHyphen/>
          <w:t>12</w:t>
        </w:r>
      </w:hyperlink>
      <w:r w:rsidR="00414D4B">
        <w:t xml:space="preserve"> s 20; pars renum R23 LA</w:t>
      </w:r>
    </w:p>
    <w:p w14:paraId="0EC399B6" w14:textId="77777777" w:rsidR="00414D4B" w:rsidRDefault="00414D4B">
      <w:pPr>
        <w:pStyle w:val="AmdtsEntryHd"/>
      </w:pPr>
      <w:r w:rsidRPr="00C64FDD">
        <w:t>Pre-sentence report matters—court alcohol and drug assessment service</w:t>
      </w:r>
    </w:p>
    <w:p w14:paraId="00EC9DE2" w14:textId="41123F03" w:rsidR="00414D4B" w:rsidRPr="00414D4B" w:rsidRDefault="00414D4B" w:rsidP="00414D4B">
      <w:pPr>
        <w:pStyle w:val="AmdtsEntries"/>
      </w:pPr>
      <w:r>
        <w:t>s 40B</w:t>
      </w:r>
      <w:r>
        <w:tab/>
        <w:t xml:space="preserve">ins </w:t>
      </w:r>
      <w:hyperlink r:id="rId348" w:tooltip="Crimes Legislation Amendment Act 2013" w:history="1">
        <w:r>
          <w:rPr>
            <w:rStyle w:val="charCitHyperlinkAbbrev"/>
          </w:rPr>
          <w:t>A2013</w:t>
        </w:r>
        <w:r>
          <w:rPr>
            <w:rStyle w:val="charCitHyperlinkAbbrev"/>
          </w:rPr>
          <w:noBreakHyphen/>
          <w:t>12</w:t>
        </w:r>
      </w:hyperlink>
      <w:r>
        <w:t xml:space="preserve"> s 21</w:t>
      </w:r>
    </w:p>
    <w:p w14:paraId="10719483" w14:textId="77777777" w:rsidR="00336D9F" w:rsidRDefault="00336D9F">
      <w:pPr>
        <w:pStyle w:val="AmdtsEntryHd"/>
      </w:pPr>
      <w:r>
        <w:t>Pre-sentence reports—order</w:t>
      </w:r>
    </w:p>
    <w:p w14:paraId="705B1BE9" w14:textId="790110AE" w:rsidR="00336D9F" w:rsidRDefault="00336D9F" w:rsidP="00B034ED">
      <w:pPr>
        <w:pStyle w:val="AmdtsEntries"/>
      </w:pPr>
      <w:r>
        <w:t>s 41</w:t>
      </w:r>
      <w:r>
        <w:tab/>
        <w:t xml:space="preserve">sub </w:t>
      </w:r>
      <w:hyperlink r:id="rId349"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14:paraId="724AB96F" w14:textId="1BDEDF9A" w:rsidR="00336D9F" w:rsidRPr="00030A80" w:rsidRDefault="00336D9F">
      <w:pPr>
        <w:pStyle w:val="AmdtsEntries"/>
        <w:rPr>
          <w:rFonts w:cs="Arial"/>
        </w:rPr>
      </w:pPr>
      <w:r>
        <w:tab/>
      </w:r>
      <w:r w:rsidRPr="00030A80">
        <w:rPr>
          <w:rFonts w:cs="Arial"/>
        </w:rPr>
        <w:t xml:space="preserve">am </w:t>
      </w:r>
      <w:hyperlink r:id="rId35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1.55</w:t>
      </w:r>
      <w:r w:rsidR="006F7A61" w:rsidRPr="00030A80">
        <w:rPr>
          <w:rFonts w:cs="Arial"/>
        </w:rPr>
        <w:t xml:space="preserve">; </w:t>
      </w:r>
      <w:hyperlink r:id="rId35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3233AC">
        <w:t xml:space="preserve">; </w:t>
      </w:r>
      <w:hyperlink r:id="rId352"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rsidR="003233AC">
        <w:t xml:space="preserve"> s 14</w:t>
      </w:r>
      <w:r w:rsidR="001E5D97">
        <w:t xml:space="preserve">; </w:t>
      </w:r>
      <w:hyperlink r:id="rId353"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t xml:space="preserve"> amdt 1.2</w:t>
      </w:r>
      <w:r w:rsidR="007825B5">
        <w:t>; ss renum R22 LA</w:t>
      </w:r>
      <w:r w:rsidR="008B042B">
        <w:t xml:space="preserve">; </w:t>
      </w:r>
      <w:hyperlink r:id="rId354"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8B042B">
        <w:t xml:space="preserve"> s</w:t>
      </w:r>
      <w:r w:rsidR="000765FE">
        <w:t xml:space="preserve"> 17, s 18; pars renum R30 LA</w:t>
      </w:r>
      <w:r w:rsidR="0057465A">
        <w:t xml:space="preserve">; </w:t>
      </w:r>
      <w:hyperlink r:id="rId355" w:tooltip="Sentencing Legislation Amendment Act 2018" w:history="1">
        <w:r w:rsidR="0057465A" w:rsidRPr="00B47762">
          <w:rPr>
            <w:rStyle w:val="charCitHyperlinkAbbrev"/>
          </w:rPr>
          <w:t>A2018</w:t>
        </w:r>
        <w:r w:rsidR="0057465A" w:rsidRPr="00B47762">
          <w:rPr>
            <w:rStyle w:val="charCitHyperlinkAbbrev"/>
          </w:rPr>
          <w:noBreakHyphen/>
          <w:t>43</w:t>
        </w:r>
      </w:hyperlink>
      <w:r w:rsidR="0057465A">
        <w:t xml:space="preserve"> s 15</w:t>
      </w:r>
      <w:r w:rsidR="00D16FE2">
        <w:t xml:space="preserve">; </w:t>
      </w:r>
      <w:r w:rsidR="00102B0D">
        <w:t>ss </w:t>
      </w:r>
      <w:r w:rsidR="00D16FE2">
        <w:t>renum R43 LA</w:t>
      </w:r>
    </w:p>
    <w:p w14:paraId="37B8BC41" w14:textId="77777777" w:rsidR="00336D9F" w:rsidRDefault="00336D9F">
      <w:pPr>
        <w:pStyle w:val="AmdtsEntryHd"/>
      </w:pPr>
      <w:r>
        <w:t>Pre-sentence reports by assessors</w:t>
      </w:r>
    </w:p>
    <w:p w14:paraId="451AD6DD" w14:textId="2C1841EC" w:rsidR="00336D9F" w:rsidRDefault="00336D9F" w:rsidP="00B034ED">
      <w:pPr>
        <w:pStyle w:val="AmdtsEntries"/>
      </w:pPr>
      <w:r>
        <w:t>s 42</w:t>
      </w:r>
      <w:r>
        <w:tab/>
        <w:t xml:space="preserve">am </w:t>
      </w:r>
      <w:hyperlink r:id="rId35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1.107; pars renum </w:t>
      </w:r>
      <w:hyperlink r:id="rId35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1.108</w:t>
      </w:r>
    </w:p>
    <w:p w14:paraId="31B1C08A" w14:textId="4A922D7E" w:rsidR="00336D9F" w:rsidRDefault="00336D9F">
      <w:pPr>
        <w:pStyle w:val="AmdtsEntries"/>
      </w:pPr>
      <w:r>
        <w:tab/>
        <w:t xml:space="preserve">sub </w:t>
      </w:r>
      <w:hyperlink r:id="rId358"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r w:rsidR="000765FE">
        <w:t xml:space="preserve">; </w:t>
      </w:r>
      <w:hyperlink r:id="rId359"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ss 19-21; ss renum R30 LA</w:t>
      </w:r>
    </w:p>
    <w:p w14:paraId="0B344953" w14:textId="77777777" w:rsidR="00336D9F" w:rsidRDefault="00336D9F">
      <w:pPr>
        <w:pStyle w:val="AmdtsEntryHd"/>
      </w:pPr>
      <w:r>
        <w:t>Pre-sentence reports—powers of assessors</w:t>
      </w:r>
    </w:p>
    <w:p w14:paraId="6FEDAACC" w14:textId="6EC1F14A" w:rsidR="00336D9F" w:rsidRDefault="00336D9F">
      <w:pPr>
        <w:pStyle w:val="AmdtsEntries"/>
      </w:pPr>
      <w:r>
        <w:t>s 43</w:t>
      </w:r>
      <w:r>
        <w:tab/>
        <w:t xml:space="preserve">am </w:t>
      </w:r>
      <w:hyperlink r:id="rId360"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1.3; </w:t>
      </w:r>
      <w:hyperlink r:id="rId36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1.56, amdt 1.57</w:t>
      </w:r>
      <w:r w:rsidR="002E4196" w:rsidRPr="00030A80">
        <w:rPr>
          <w:rFonts w:cs="Arial"/>
        </w:rPr>
        <w:t xml:space="preserve">; </w:t>
      </w:r>
      <w:r w:rsidR="00E325E8" w:rsidRPr="008705A9">
        <w:t>pars </w:t>
      </w:r>
      <w:r w:rsidR="007A377D" w:rsidRPr="008705A9">
        <w:t xml:space="preserve">and ss </w:t>
      </w:r>
      <w:r w:rsidR="00E325E8" w:rsidRPr="008705A9">
        <w:t>renum R8 LA</w:t>
      </w:r>
      <w:r w:rsidR="007A6335" w:rsidRPr="008705A9">
        <w:t xml:space="preserve">; </w:t>
      </w:r>
      <w:hyperlink r:id="rId362" w:tooltip="Courts Legislation Amendment Act 2011" w:history="1">
        <w:r w:rsidR="00030A80" w:rsidRPr="00030A80">
          <w:rPr>
            <w:rStyle w:val="charCitHyperlinkAbbrev"/>
          </w:rPr>
          <w:t>A2011</w:t>
        </w:r>
        <w:r w:rsidR="00030A80" w:rsidRPr="00030A80">
          <w:rPr>
            <w:rStyle w:val="charCitHyperlinkAbbrev"/>
          </w:rPr>
          <w:noBreakHyphen/>
          <w:t>13</w:t>
        </w:r>
      </w:hyperlink>
      <w:r w:rsidR="007A6335" w:rsidRPr="008705A9">
        <w:t xml:space="preserve"> amdt 1.3, amdt 1.4</w:t>
      </w:r>
      <w:r w:rsidR="008705A9">
        <w:t>; pars renum R20 LA</w:t>
      </w:r>
      <w:r w:rsidR="00D106DE">
        <w:t xml:space="preserve">; </w:t>
      </w:r>
      <w:hyperlink r:id="rId363" w:anchor="history" w:tooltip="Family Violence Act 2016" w:history="1">
        <w:r w:rsidR="00D106DE">
          <w:rPr>
            <w:rStyle w:val="charCitHyperlinkAbbrev"/>
          </w:rPr>
          <w:t>A2016</w:t>
        </w:r>
        <w:r w:rsidR="00D106DE">
          <w:rPr>
            <w:rStyle w:val="charCitHyperlinkAbbrev"/>
          </w:rPr>
          <w:noBreakHyphen/>
          <w:t>42</w:t>
        </w:r>
      </w:hyperlink>
      <w:r w:rsidR="00D106DE">
        <w:t xml:space="preserve"> amdt 3.46, amdt 3.47</w:t>
      </w:r>
    </w:p>
    <w:p w14:paraId="0BBE566A" w14:textId="77777777" w:rsidR="003233AC" w:rsidRDefault="003233AC" w:rsidP="003233AC">
      <w:pPr>
        <w:pStyle w:val="AmdtsEntryHd"/>
      </w:pPr>
      <w:r w:rsidRPr="003233AC">
        <w:t>Pre-sentence reports—availability of written reports</w:t>
      </w:r>
    </w:p>
    <w:p w14:paraId="2005CF31" w14:textId="78684904" w:rsidR="003233AC" w:rsidRDefault="003233AC" w:rsidP="00B034ED">
      <w:pPr>
        <w:pStyle w:val="AmdtsEntries"/>
      </w:pPr>
      <w:r>
        <w:t>s 45</w:t>
      </w:r>
      <w:r>
        <w:tab/>
        <w:t xml:space="preserve">am </w:t>
      </w:r>
      <w:hyperlink r:id="rId364"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t xml:space="preserve"> s 15</w:t>
      </w:r>
    </w:p>
    <w:p w14:paraId="19EA4480" w14:textId="6FBBA592" w:rsidR="00A454EB" w:rsidRDefault="00A454EB" w:rsidP="003233AC">
      <w:pPr>
        <w:pStyle w:val="AmdtsEntries"/>
      </w:pPr>
      <w:r>
        <w:tab/>
        <w:t xml:space="preserve">om </w:t>
      </w:r>
      <w:hyperlink r:id="rId365" w:tooltip="Courts Legislation Amendment Act 2012" w:history="1">
        <w:r w:rsidRPr="00030A80">
          <w:rPr>
            <w:rStyle w:val="charCitHyperlinkAbbrev"/>
          </w:rPr>
          <w:t>A2012</w:t>
        </w:r>
        <w:r w:rsidRPr="00030A80">
          <w:rPr>
            <w:rStyle w:val="charCitHyperlinkAbbrev"/>
          </w:rPr>
          <w:noBreakHyphen/>
          <w:t>29</w:t>
        </w:r>
      </w:hyperlink>
      <w:r>
        <w:t xml:space="preserve"> amdt 1.3</w:t>
      </w:r>
    </w:p>
    <w:p w14:paraId="4B5290BB" w14:textId="77777777" w:rsidR="006C2CFA" w:rsidRPr="0016225C" w:rsidRDefault="006C2CFA" w:rsidP="006C2CFA">
      <w:pPr>
        <w:pStyle w:val="AmdtsEntryHd"/>
      </w:pPr>
      <w:r>
        <w:t>Intensive corrections assessments</w:t>
      </w:r>
    </w:p>
    <w:p w14:paraId="3987328C" w14:textId="7F98A582" w:rsidR="006C2CFA" w:rsidRDefault="006C2CFA" w:rsidP="006C2CFA">
      <w:pPr>
        <w:pStyle w:val="AmdtsEntries"/>
        <w:rPr>
          <w:color w:val="000000"/>
          <w:lang w:eastAsia="en-AU"/>
        </w:rPr>
      </w:pPr>
      <w:r>
        <w:rPr>
          <w:color w:val="000000"/>
          <w:lang w:eastAsia="en-AU"/>
        </w:rPr>
        <w:t>pt 4.2A hdg</w:t>
      </w:r>
      <w:r>
        <w:rPr>
          <w:color w:val="000000"/>
          <w:lang w:eastAsia="en-AU"/>
        </w:rPr>
        <w:tab/>
        <w:t xml:space="preserve">ins </w:t>
      </w:r>
      <w:hyperlink r:id="rId366"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2AAEBD2" w14:textId="77777777" w:rsidR="00D16FE2" w:rsidRPr="0016225C" w:rsidRDefault="00D16FE2" w:rsidP="0016225C">
      <w:pPr>
        <w:pStyle w:val="AmdtsEntryHd"/>
      </w:pPr>
      <w:r w:rsidRPr="0016225C">
        <w:t xml:space="preserve">Meaning of </w:t>
      </w:r>
      <w:r w:rsidRPr="0016225C">
        <w:rPr>
          <w:i/>
        </w:rPr>
        <w:t>assessor</w:t>
      </w:r>
      <w:r w:rsidRPr="0016225C">
        <w:t>—pt 4.2A</w:t>
      </w:r>
    </w:p>
    <w:p w14:paraId="42258B4A" w14:textId="453819E0" w:rsidR="00D16FE2" w:rsidRDefault="00D16FE2" w:rsidP="003233AC">
      <w:pPr>
        <w:pStyle w:val="AmdtsEntries"/>
        <w:rPr>
          <w:color w:val="000000"/>
          <w:lang w:eastAsia="en-AU"/>
        </w:rPr>
      </w:pPr>
      <w:r>
        <w:rPr>
          <w:color w:val="000000"/>
          <w:lang w:eastAsia="en-AU"/>
        </w:rPr>
        <w:t>s 46A</w:t>
      </w:r>
      <w:r w:rsidR="0016225C">
        <w:rPr>
          <w:color w:val="000000"/>
          <w:lang w:eastAsia="en-AU"/>
        </w:rPr>
        <w:tab/>
        <w:t xml:space="preserve">ins </w:t>
      </w:r>
      <w:hyperlink r:id="rId367"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355D71F8" w14:textId="77777777" w:rsidR="00D16FE2" w:rsidRPr="0016225C" w:rsidRDefault="00D16FE2" w:rsidP="0016225C">
      <w:pPr>
        <w:pStyle w:val="AmdtsEntryHd"/>
      </w:pPr>
      <w:r w:rsidRPr="0016225C">
        <w:t>Application—pt 4.2A</w:t>
      </w:r>
    </w:p>
    <w:p w14:paraId="5CEA19FF" w14:textId="4A20A678" w:rsidR="00D16FE2" w:rsidRDefault="00D16FE2" w:rsidP="003233AC">
      <w:pPr>
        <w:pStyle w:val="AmdtsEntries"/>
        <w:rPr>
          <w:color w:val="000000"/>
          <w:lang w:eastAsia="en-AU"/>
        </w:rPr>
      </w:pPr>
      <w:r>
        <w:rPr>
          <w:color w:val="000000"/>
          <w:lang w:eastAsia="en-AU"/>
        </w:rPr>
        <w:t>s 46B</w:t>
      </w:r>
      <w:r w:rsidR="0016225C">
        <w:rPr>
          <w:color w:val="000000"/>
          <w:lang w:eastAsia="en-AU"/>
        </w:rPr>
        <w:tab/>
        <w:t xml:space="preserve">ins </w:t>
      </w:r>
      <w:hyperlink r:id="rId368"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1BF442DA" w14:textId="77777777" w:rsidR="00D16FE2" w:rsidRPr="0016225C" w:rsidRDefault="00D16FE2" w:rsidP="0016225C">
      <w:pPr>
        <w:pStyle w:val="AmdtsEntryHd"/>
      </w:pPr>
      <w:r w:rsidRPr="0016225C">
        <w:lastRenderedPageBreak/>
        <w:t>Intensive correction assessments—order</w:t>
      </w:r>
    </w:p>
    <w:p w14:paraId="04B5584D" w14:textId="3332F312" w:rsidR="00E67861" w:rsidRDefault="00D16FE2" w:rsidP="00B034ED">
      <w:pPr>
        <w:pStyle w:val="AmdtsEntries"/>
        <w:keepNext/>
      </w:pPr>
      <w:r>
        <w:rPr>
          <w:color w:val="000000"/>
          <w:lang w:eastAsia="en-AU"/>
        </w:rPr>
        <w:t>s 46C</w:t>
      </w:r>
      <w:r w:rsidR="0016225C">
        <w:rPr>
          <w:color w:val="000000"/>
          <w:lang w:eastAsia="en-AU"/>
        </w:rPr>
        <w:tab/>
        <w:t xml:space="preserve">ins </w:t>
      </w:r>
      <w:hyperlink r:id="rId369"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3C0930CE" w14:textId="320DA076" w:rsidR="00E67861" w:rsidRPr="00DA5543" w:rsidRDefault="00E67861" w:rsidP="003233AC">
      <w:pPr>
        <w:pStyle w:val="AmdtsEntries"/>
      </w:pPr>
      <w:r>
        <w:tab/>
        <w:t xml:space="preserve">am </w:t>
      </w:r>
      <w:hyperlink r:id="rId370" w:tooltip="COVID-19 Emergency Response Legislation Amendment Act 2020" w:history="1">
        <w:r>
          <w:rPr>
            <w:rStyle w:val="charCitHyperlinkAbbrev"/>
          </w:rPr>
          <w:t>A2020</w:t>
        </w:r>
        <w:r>
          <w:rPr>
            <w:rStyle w:val="charCitHyperlinkAbbrev"/>
          </w:rPr>
          <w:noBreakHyphen/>
          <w:t>14</w:t>
        </w:r>
      </w:hyperlink>
      <w:r>
        <w:t xml:space="preserve"> amdt 1.56</w:t>
      </w:r>
      <w:r w:rsidR="00DA5543">
        <w:t xml:space="preserve">; </w:t>
      </w:r>
      <w:hyperlink r:id="rId371" w:tooltip="COVID-19 Emergency Response Legislation Amendment Act 2021" w:history="1">
        <w:r w:rsidR="00DA5543">
          <w:rPr>
            <w:rStyle w:val="charCitHyperlinkAbbrev"/>
          </w:rPr>
          <w:t>A2021</w:t>
        </w:r>
        <w:r w:rsidR="00DA5543">
          <w:rPr>
            <w:rStyle w:val="charCitHyperlinkAbbrev"/>
          </w:rPr>
          <w:noBreakHyphen/>
          <w:t>1</w:t>
        </w:r>
      </w:hyperlink>
      <w:r w:rsidR="00DA5543">
        <w:t xml:space="preserve"> amdt 1.17</w:t>
      </w:r>
    </w:p>
    <w:p w14:paraId="47A21678" w14:textId="34C14D49" w:rsidR="00E67861" w:rsidRPr="00E67861" w:rsidRDefault="00E67861" w:rsidP="003233AC">
      <w:pPr>
        <w:pStyle w:val="AmdtsEntries"/>
        <w:rPr>
          <w:u w:val="single"/>
        </w:rPr>
      </w:pPr>
      <w:r>
        <w:tab/>
      </w:r>
      <w:r w:rsidRPr="00E67861">
        <w:rPr>
          <w:u w:val="single"/>
        </w:rPr>
        <w:t xml:space="preserve">(7)-(9) exp </w:t>
      </w:r>
      <w:r w:rsidR="00B55853" w:rsidRPr="004F3088">
        <w:rPr>
          <w:color w:val="000000"/>
          <w:u w:val="single"/>
        </w:rPr>
        <w:t xml:space="preserve">on the day the </w:t>
      </w:r>
      <w:hyperlink r:id="rId372" w:tooltip="A2020-11" w:history="1">
        <w:r w:rsidR="00B55853" w:rsidRPr="004F3088">
          <w:rPr>
            <w:rStyle w:val="charCitHyperlinkItal"/>
            <w:i w:val="0"/>
            <w:iCs/>
            <w:u w:val="single"/>
          </w:rPr>
          <w:t>COVID-19 Emergency Response Act 2020</w:t>
        </w:r>
      </w:hyperlink>
      <w:r w:rsidR="00B55853" w:rsidRPr="004F3088">
        <w:rPr>
          <w:color w:val="000000"/>
          <w:u w:val="single"/>
        </w:rPr>
        <w:t xml:space="preserve"> expires</w:t>
      </w:r>
      <w:r w:rsidRPr="00E67861">
        <w:rPr>
          <w:u w:val="single"/>
        </w:rPr>
        <w:t xml:space="preserve"> (s 46C (9))</w:t>
      </w:r>
    </w:p>
    <w:p w14:paraId="3044C5F2" w14:textId="77777777" w:rsidR="00D16FE2" w:rsidRPr="0016225C" w:rsidRDefault="0016225C" w:rsidP="0016225C">
      <w:pPr>
        <w:pStyle w:val="AmdtsEntryHd"/>
      </w:pPr>
      <w:r w:rsidRPr="0016225C">
        <w:t>I</w:t>
      </w:r>
      <w:r w:rsidR="00D16FE2" w:rsidRPr="0016225C">
        <w:t>ntensive correction orders—intensive correction assessment matters</w:t>
      </w:r>
    </w:p>
    <w:p w14:paraId="596AB246" w14:textId="0FB84DD4" w:rsidR="0016225C" w:rsidRDefault="0016225C" w:rsidP="003233AC">
      <w:pPr>
        <w:pStyle w:val="AmdtsEntries"/>
        <w:rPr>
          <w:color w:val="000000"/>
        </w:rPr>
      </w:pPr>
      <w:r>
        <w:rPr>
          <w:color w:val="000000"/>
        </w:rPr>
        <w:t>s 46D</w:t>
      </w:r>
      <w:r>
        <w:rPr>
          <w:color w:val="000000"/>
        </w:rPr>
        <w:tab/>
      </w:r>
      <w:r>
        <w:rPr>
          <w:color w:val="000000"/>
          <w:lang w:eastAsia="en-AU"/>
        </w:rPr>
        <w:t xml:space="preserve">ins </w:t>
      </w:r>
      <w:hyperlink r:id="rId373"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6D460DB4" w14:textId="77777777" w:rsidR="0016225C" w:rsidRPr="0016225C" w:rsidRDefault="0016225C" w:rsidP="0016225C">
      <w:pPr>
        <w:pStyle w:val="AmdtsEntryHd"/>
      </w:pPr>
      <w:r w:rsidRPr="0016225C">
        <w:t>Intensive correction assessments—powers of assessors</w:t>
      </w:r>
    </w:p>
    <w:p w14:paraId="3388B045" w14:textId="723422F5" w:rsidR="0016225C" w:rsidRDefault="0016225C" w:rsidP="003233AC">
      <w:pPr>
        <w:pStyle w:val="AmdtsEntries"/>
        <w:rPr>
          <w:color w:val="000000"/>
        </w:rPr>
      </w:pPr>
      <w:r>
        <w:rPr>
          <w:color w:val="000000"/>
        </w:rPr>
        <w:t>s 46E</w:t>
      </w:r>
      <w:r>
        <w:rPr>
          <w:color w:val="000000"/>
        </w:rPr>
        <w:tab/>
      </w:r>
      <w:r>
        <w:rPr>
          <w:color w:val="000000"/>
          <w:lang w:eastAsia="en-AU"/>
        </w:rPr>
        <w:t xml:space="preserve">ins </w:t>
      </w:r>
      <w:hyperlink r:id="rId374"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DDF26E7" w14:textId="77777777" w:rsidR="0016225C" w:rsidRPr="0016225C" w:rsidRDefault="0016225C" w:rsidP="0016225C">
      <w:pPr>
        <w:pStyle w:val="AmdtsEntryHd"/>
      </w:pPr>
      <w:r w:rsidRPr="0016225C">
        <w:t>Intensive correction assessments—provision to court</w:t>
      </w:r>
    </w:p>
    <w:p w14:paraId="14E42B9C" w14:textId="6071515D" w:rsidR="0016225C" w:rsidRDefault="0016225C" w:rsidP="003233AC">
      <w:pPr>
        <w:pStyle w:val="AmdtsEntries"/>
        <w:rPr>
          <w:color w:val="000000"/>
        </w:rPr>
      </w:pPr>
      <w:r>
        <w:rPr>
          <w:color w:val="000000"/>
        </w:rPr>
        <w:t>s 46F</w:t>
      </w:r>
      <w:r>
        <w:rPr>
          <w:color w:val="000000"/>
        </w:rPr>
        <w:tab/>
      </w:r>
      <w:r>
        <w:rPr>
          <w:color w:val="000000"/>
          <w:lang w:eastAsia="en-AU"/>
        </w:rPr>
        <w:t xml:space="preserve">ins </w:t>
      </w:r>
      <w:hyperlink r:id="rId375"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069C249" w14:textId="77777777" w:rsidR="0016225C" w:rsidRPr="0016225C" w:rsidRDefault="0016225C" w:rsidP="0016225C">
      <w:pPr>
        <w:pStyle w:val="AmdtsEntryHd"/>
      </w:pPr>
      <w:r w:rsidRPr="0016225C">
        <w:t>Intensive correction assessments—cross-examination</w:t>
      </w:r>
    </w:p>
    <w:p w14:paraId="444F305A" w14:textId="43918F36" w:rsidR="0016225C" w:rsidRDefault="0016225C" w:rsidP="003233AC">
      <w:pPr>
        <w:pStyle w:val="AmdtsEntries"/>
      </w:pPr>
      <w:r>
        <w:rPr>
          <w:color w:val="000000"/>
        </w:rPr>
        <w:t>s 46G</w:t>
      </w:r>
      <w:r>
        <w:rPr>
          <w:color w:val="000000"/>
        </w:rPr>
        <w:tab/>
      </w:r>
      <w:r>
        <w:rPr>
          <w:color w:val="000000"/>
          <w:lang w:eastAsia="en-AU"/>
        </w:rPr>
        <w:t xml:space="preserve">ins </w:t>
      </w:r>
      <w:hyperlink r:id="rId376"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2CFED1A0" w14:textId="77777777" w:rsidR="004A771F" w:rsidRPr="0016225C" w:rsidRDefault="004A771F" w:rsidP="004A771F">
      <w:pPr>
        <w:pStyle w:val="AmdtsEntryHd"/>
      </w:pPr>
      <w:r w:rsidRPr="007B4214">
        <w:rPr>
          <w:color w:val="000000"/>
        </w:rPr>
        <w:t>Drug and alcohol treatment assessments</w:t>
      </w:r>
    </w:p>
    <w:p w14:paraId="46BCB44D" w14:textId="443F1873" w:rsidR="004A771F" w:rsidRDefault="004A771F" w:rsidP="003233AC">
      <w:pPr>
        <w:pStyle w:val="AmdtsEntries"/>
      </w:pPr>
      <w:r>
        <w:t>pt 4.2B hdg</w:t>
      </w:r>
      <w:r>
        <w:tab/>
        <w:t xml:space="preserve">ins </w:t>
      </w:r>
      <w:hyperlink r:id="rId377" w:tooltip="Sentencing (Drug and Alcohol Treatment Orders) Legislation Amendment Act 2019" w:history="1">
        <w:r w:rsidRPr="009F3301">
          <w:rPr>
            <w:rStyle w:val="charCitHyperlinkAbbrev"/>
          </w:rPr>
          <w:t>A2019-31</w:t>
        </w:r>
      </w:hyperlink>
      <w:r>
        <w:t xml:space="preserve"> s 18</w:t>
      </w:r>
    </w:p>
    <w:p w14:paraId="505DCB42" w14:textId="77777777" w:rsidR="00FD113F" w:rsidRPr="0016225C" w:rsidRDefault="00FD113F" w:rsidP="00FD113F">
      <w:pPr>
        <w:pStyle w:val="AmdtsEntryHd"/>
      </w:pPr>
      <w:r w:rsidRPr="007B4214">
        <w:rPr>
          <w:color w:val="000000"/>
        </w:rPr>
        <w:t xml:space="preserve">Meaning of </w:t>
      </w:r>
      <w:r w:rsidRPr="007B4214">
        <w:rPr>
          <w:rStyle w:val="charItals"/>
        </w:rPr>
        <w:t>assessor</w:t>
      </w:r>
      <w:r w:rsidRPr="007B4214">
        <w:rPr>
          <w:color w:val="000000"/>
          <w:lang w:eastAsia="en-AU"/>
        </w:rPr>
        <w:t>—pt 4.2B</w:t>
      </w:r>
    </w:p>
    <w:p w14:paraId="394B8249" w14:textId="7E1BBBF2" w:rsidR="00FD113F" w:rsidRDefault="00FD113F" w:rsidP="00FD113F">
      <w:pPr>
        <w:pStyle w:val="AmdtsEntries"/>
      </w:pPr>
      <w:r>
        <w:t>s 46H</w:t>
      </w:r>
      <w:r>
        <w:tab/>
        <w:t xml:space="preserve">ins </w:t>
      </w:r>
      <w:hyperlink r:id="rId378" w:tooltip="Sentencing (Drug and Alcohol Treatment Orders) Legislation Amendment Act 2019" w:history="1">
        <w:r w:rsidRPr="009F3301">
          <w:rPr>
            <w:rStyle w:val="charCitHyperlinkAbbrev"/>
          </w:rPr>
          <w:t>A2019-31</w:t>
        </w:r>
      </w:hyperlink>
      <w:r>
        <w:t xml:space="preserve"> s 18</w:t>
      </w:r>
    </w:p>
    <w:p w14:paraId="20D20629" w14:textId="77777777" w:rsidR="00FD113F" w:rsidRPr="0016225C" w:rsidRDefault="00FD113F" w:rsidP="00FD113F">
      <w:pPr>
        <w:pStyle w:val="AmdtsEntryHd"/>
      </w:pPr>
      <w:r w:rsidRPr="007B4214">
        <w:rPr>
          <w:color w:val="000000"/>
          <w:lang w:eastAsia="en-AU"/>
        </w:rPr>
        <w:t>Application—pt 4.2B</w:t>
      </w:r>
    </w:p>
    <w:p w14:paraId="34430BFE" w14:textId="4F1A49AD" w:rsidR="00FD113F" w:rsidRDefault="00FD113F" w:rsidP="00FD113F">
      <w:pPr>
        <w:pStyle w:val="AmdtsEntries"/>
      </w:pPr>
      <w:r>
        <w:t>s 46I</w:t>
      </w:r>
      <w:r>
        <w:tab/>
        <w:t xml:space="preserve">ins </w:t>
      </w:r>
      <w:hyperlink r:id="rId379" w:tooltip="Sentencing (Drug and Alcohol Treatment Orders) Legislation Amendment Act 2019" w:history="1">
        <w:r w:rsidRPr="009F3301">
          <w:rPr>
            <w:rStyle w:val="charCitHyperlinkAbbrev"/>
          </w:rPr>
          <w:t>A2019-31</w:t>
        </w:r>
      </w:hyperlink>
      <w:r>
        <w:t xml:space="preserve"> s 18</w:t>
      </w:r>
    </w:p>
    <w:p w14:paraId="0B2FD27D" w14:textId="77777777" w:rsidR="00FD113F" w:rsidRPr="0016225C" w:rsidRDefault="00FD113F" w:rsidP="00FD113F">
      <w:pPr>
        <w:pStyle w:val="AmdtsEntryHd"/>
      </w:pPr>
      <w:r w:rsidRPr="007B4214">
        <w:rPr>
          <w:color w:val="000000"/>
          <w:lang w:eastAsia="en-AU"/>
        </w:rPr>
        <w:t>Drug and alcohol treatment assessments—order</w:t>
      </w:r>
    </w:p>
    <w:p w14:paraId="44AAB643" w14:textId="376DEAFA" w:rsidR="00FD113F" w:rsidRDefault="00FD113F" w:rsidP="00FD113F">
      <w:pPr>
        <w:pStyle w:val="AmdtsEntries"/>
      </w:pPr>
      <w:r>
        <w:t>s 46J</w:t>
      </w:r>
      <w:r>
        <w:tab/>
        <w:t xml:space="preserve">ins </w:t>
      </w:r>
      <w:hyperlink r:id="rId380" w:tooltip="Sentencing (Drug and Alcohol Treatment Orders) Legislation Amendment Act 2019" w:history="1">
        <w:r w:rsidRPr="009F3301">
          <w:rPr>
            <w:rStyle w:val="charCitHyperlinkAbbrev"/>
          </w:rPr>
          <w:t>A2019-31</w:t>
        </w:r>
      </w:hyperlink>
      <w:r>
        <w:t xml:space="preserve"> s 18</w:t>
      </w:r>
    </w:p>
    <w:p w14:paraId="641F12A9" w14:textId="77777777" w:rsidR="00FD113F" w:rsidRPr="0016225C" w:rsidRDefault="00FD113F" w:rsidP="00FD113F">
      <w:pPr>
        <w:pStyle w:val="AmdtsEntryHd"/>
      </w:pPr>
      <w:r w:rsidRPr="007B4214">
        <w:rPr>
          <w:color w:val="000000"/>
        </w:rPr>
        <w:t>Drug and alcohol treatment assessments—drug and alcohol treatment assessment matters</w:t>
      </w:r>
    </w:p>
    <w:p w14:paraId="171BD3EF" w14:textId="33CC610B" w:rsidR="00FD113F" w:rsidRDefault="00FD113F" w:rsidP="00FD113F">
      <w:pPr>
        <w:pStyle w:val="AmdtsEntries"/>
      </w:pPr>
      <w:r>
        <w:t>s 46K</w:t>
      </w:r>
      <w:r>
        <w:tab/>
        <w:t xml:space="preserve">ins </w:t>
      </w:r>
      <w:hyperlink r:id="rId381" w:tooltip="Sentencing (Drug and Alcohol Treatment Orders) Legislation Amendment Act 2019" w:history="1">
        <w:r w:rsidRPr="009F3301">
          <w:rPr>
            <w:rStyle w:val="charCitHyperlinkAbbrev"/>
          </w:rPr>
          <w:t>A2019-31</w:t>
        </w:r>
      </w:hyperlink>
      <w:r>
        <w:t xml:space="preserve"> s 18</w:t>
      </w:r>
    </w:p>
    <w:p w14:paraId="219E38F0" w14:textId="77777777" w:rsidR="00FD113F" w:rsidRPr="0016225C" w:rsidRDefault="00FD113F" w:rsidP="00FD113F">
      <w:pPr>
        <w:pStyle w:val="AmdtsEntryHd"/>
      </w:pPr>
      <w:r w:rsidRPr="007B4214">
        <w:rPr>
          <w:color w:val="000000"/>
        </w:rPr>
        <w:t>Drug and alcohol treatment assessments—powers of assessors</w:t>
      </w:r>
    </w:p>
    <w:p w14:paraId="4DFB231B" w14:textId="03EA54B8" w:rsidR="00FD113F" w:rsidRDefault="00FD113F" w:rsidP="00FD113F">
      <w:pPr>
        <w:pStyle w:val="AmdtsEntries"/>
      </w:pPr>
      <w:r>
        <w:t>s 46L</w:t>
      </w:r>
      <w:r>
        <w:tab/>
        <w:t xml:space="preserve">ins </w:t>
      </w:r>
      <w:hyperlink r:id="rId382" w:tooltip="Sentencing (Drug and Alcohol Treatment Orders) Legislation Amendment Act 2019" w:history="1">
        <w:r w:rsidRPr="009F3301">
          <w:rPr>
            <w:rStyle w:val="charCitHyperlinkAbbrev"/>
          </w:rPr>
          <w:t>A2019-31</w:t>
        </w:r>
      </w:hyperlink>
      <w:r>
        <w:t xml:space="preserve"> s 18</w:t>
      </w:r>
    </w:p>
    <w:p w14:paraId="367EAD6F" w14:textId="77777777" w:rsidR="00FD113F" w:rsidRPr="0016225C" w:rsidRDefault="00FD113F" w:rsidP="00FD113F">
      <w:pPr>
        <w:pStyle w:val="AmdtsEntryHd"/>
      </w:pPr>
      <w:r w:rsidRPr="007B4214">
        <w:rPr>
          <w:color w:val="000000"/>
          <w:lang w:eastAsia="en-AU"/>
        </w:rPr>
        <w:t>Drug and alcohol treatment assessments</w:t>
      </w:r>
      <w:r w:rsidRPr="007B4214">
        <w:rPr>
          <w:color w:val="000000"/>
        </w:rPr>
        <w:t>—provision to court</w:t>
      </w:r>
    </w:p>
    <w:p w14:paraId="34D04102" w14:textId="34604378" w:rsidR="00FD113F" w:rsidRDefault="00FD113F" w:rsidP="00FD113F">
      <w:pPr>
        <w:pStyle w:val="AmdtsEntries"/>
      </w:pPr>
      <w:r>
        <w:t>s 46M</w:t>
      </w:r>
      <w:r>
        <w:tab/>
        <w:t xml:space="preserve">ins </w:t>
      </w:r>
      <w:hyperlink r:id="rId383" w:tooltip="Sentencing (Drug and Alcohol Treatment Orders) Legislation Amendment Act 2019" w:history="1">
        <w:r w:rsidRPr="009F3301">
          <w:rPr>
            <w:rStyle w:val="charCitHyperlinkAbbrev"/>
          </w:rPr>
          <w:t>A2019-31</w:t>
        </w:r>
      </w:hyperlink>
      <w:r>
        <w:t xml:space="preserve"> s 18</w:t>
      </w:r>
    </w:p>
    <w:p w14:paraId="345AC0B8" w14:textId="77777777" w:rsidR="00FD113F" w:rsidRPr="0016225C" w:rsidRDefault="00FD113F" w:rsidP="00FD113F">
      <w:pPr>
        <w:pStyle w:val="AmdtsEntryHd"/>
      </w:pPr>
      <w:r w:rsidRPr="007B4214">
        <w:rPr>
          <w:color w:val="000000"/>
          <w:lang w:eastAsia="en-AU"/>
        </w:rPr>
        <w:t>Drug and alcohol treatment assessments</w:t>
      </w:r>
      <w:r w:rsidRPr="007B4214">
        <w:rPr>
          <w:color w:val="000000"/>
        </w:rPr>
        <w:t>—cross</w:t>
      </w:r>
      <w:r w:rsidRPr="007B4214">
        <w:rPr>
          <w:color w:val="000000"/>
        </w:rPr>
        <w:noBreakHyphen/>
        <w:t>examination</w:t>
      </w:r>
    </w:p>
    <w:p w14:paraId="18A02844" w14:textId="338237F5" w:rsidR="00FD113F" w:rsidRDefault="00FD113F" w:rsidP="00FD113F">
      <w:pPr>
        <w:pStyle w:val="AmdtsEntries"/>
      </w:pPr>
      <w:r>
        <w:t>s 46N</w:t>
      </w:r>
      <w:r>
        <w:tab/>
        <w:t xml:space="preserve">ins </w:t>
      </w:r>
      <w:hyperlink r:id="rId384" w:tooltip="Sentencing (Drug and Alcohol Treatment Orders) Legislation Amendment Act 2019" w:history="1">
        <w:r w:rsidRPr="009F3301">
          <w:rPr>
            <w:rStyle w:val="charCitHyperlinkAbbrev"/>
          </w:rPr>
          <w:t>A2019-31</w:t>
        </w:r>
      </w:hyperlink>
      <w:r>
        <w:t xml:space="preserve"> s 18</w:t>
      </w:r>
    </w:p>
    <w:p w14:paraId="53356EE0" w14:textId="77777777" w:rsidR="00BB146A" w:rsidRDefault="00B151EA">
      <w:pPr>
        <w:pStyle w:val="AmdtsEntryHd"/>
      </w:pPr>
      <w:r w:rsidRPr="00D00132">
        <w:t>Application—pt 4.3</w:t>
      </w:r>
    </w:p>
    <w:p w14:paraId="43EB6DBA" w14:textId="7574E2FB" w:rsidR="00BB146A" w:rsidRDefault="00BB146A" w:rsidP="006809F6">
      <w:pPr>
        <w:pStyle w:val="AmdtsEntries"/>
      </w:pPr>
      <w:r w:rsidRPr="00D33C29">
        <w:t>s 48</w:t>
      </w:r>
      <w:r w:rsidRPr="00D33C29">
        <w:tab/>
        <w:t xml:space="preserve">am </w:t>
      </w:r>
      <w:hyperlink r:id="rId385" w:tooltip="Crimes Legislation Amendment Act 2008" w:history="1">
        <w:r w:rsidR="00030A80" w:rsidRPr="00030A80">
          <w:rPr>
            <w:rStyle w:val="charCitHyperlinkAbbrev"/>
          </w:rPr>
          <w:t>A2008</w:t>
        </w:r>
        <w:r w:rsidR="00030A80" w:rsidRPr="00030A80">
          <w:rPr>
            <w:rStyle w:val="charCitHyperlinkAbbrev"/>
          </w:rPr>
          <w:noBreakHyphen/>
          <w:t>44</w:t>
        </w:r>
      </w:hyperlink>
      <w:r w:rsidRPr="00D33C29">
        <w:t xml:space="preserve"> amdt 1.45, amdt 1.46</w:t>
      </w:r>
    </w:p>
    <w:p w14:paraId="39DD570E" w14:textId="20CB29F5" w:rsidR="00B151EA" w:rsidRPr="00D33C29" w:rsidRDefault="00B151EA" w:rsidP="00BB146A">
      <w:pPr>
        <w:pStyle w:val="AmdtsEntries"/>
      </w:pPr>
      <w:r>
        <w:tab/>
        <w:t xml:space="preserve">sub </w:t>
      </w:r>
      <w:hyperlink r:id="rId386"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r>
        <w:t xml:space="preserve"> amdt 1.20</w:t>
      </w:r>
    </w:p>
    <w:p w14:paraId="7B618FCB" w14:textId="77777777" w:rsidR="00336D9F" w:rsidRDefault="00336D9F">
      <w:pPr>
        <w:pStyle w:val="AmdtsEntryHd"/>
      </w:pPr>
      <w:r>
        <w:t>Victim impact statements—who may make</w:t>
      </w:r>
    </w:p>
    <w:p w14:paraId="68D66B89" w14:textId="26A80712" w:rsidR="00336D9F" w:rsidRDefault="00336D9F">
      <w:pPr>
        <w:pStyle w:val="AmdtsEntries"/>
        <w:rPr>
          <w:rFonts w:cs="Arial"/>
        </w:rPr>
      </w:pPr>
      <w:r>
        <w:t>s 49</w:t>
      </w:r>
      <w:r>
        <w:tab/>
      </w:r>
      <w:r w:rsidRPr="00030A80">
        <w:rPr>
          <w:rFonts w:cs="Arial"/>
        </w:rPr>
        <w:t xml:space="preserve">am </w:t>
      </w:r>
      <w:hyperlink r:id="rId387"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3.22</w:t>
      </w:r>
    </w:p>
    <w:p w14:paraId="04E84C4D" w14:textId="77777777" w:rsidR="0033696B" w:rsidRDefault="0033696B" w:rsidP="0033696B">
      <w:pPr>
        <w:pStyle w:val="AmdtsEntryHd"/>
      </w:pPr>
      <w:r w:rsidRPr="005C3714">
        <w:t>Victim impact statements—form and contents</w:t>
      </w:r>
    </w:p>
    <w:p w14:paraId="5EC3DE2B" w14:textId="5D62A444" w:rsidR="0033696B" w:rsidRPr="0033696B" w:rsidRDefault="0033696B">
      <w:pPr>
        <w:pStyle w:val="AmdtsEntries"/>
      </w:pPr>
      <w:r>
        <w:rPr>
          <w:rFonts w:cs="Arial"/>
        </w:rPr>
        <w:t>s 51</w:t>
      </w:r>
      <w:r>
        <w:rPr>
          <w:rFonts w:cs="Arial"/>
        </w:rPr>
        <w:tab/>
        <w:t xml:space="preserve">am </w:t>
      </w:r>
      <w:hyperlink r:id="rId388" w:tooltip="Crimes Legislation Amendment Act 2015" w:history="1">
        <w:r>
          <w:rPr>
            <w:rStyle w:val="charCitHyperlinkAbbrev"/>
          </w:rPr>
          <w:t>A2015</w:t>
        </w:r>
        <w:r>
          <w:rPr>
            <w:rStyle w:val="charCitHyperlinkAbbrev"/>
          </w:rPr>
          <w:noBreakHyphen/>
          <w:t>3</w:t>
        </w:r>
      </w:hyperlink>
      <w:r>
        <w:t xml:space="preserve"> s 27; ss renum R29 LA</w:t>
      </w:r>
    </w:p>
    <w:p w14:paraId="1AFA9E96" w14:textId="43D6C402" w:rsidR="002C47E4" w:rsidRPr="006F4946" w:rsidRDefault="002C47E4" w:rsidP="002C47E4">
      <w:pPr>
        <w:pStyle w:val="AmdtsEntryHd"/>
      </w:pPr>
      <w:r w:rsidRPr="006F4946">
        <w:lastRenderedPageBreak/>
        <w:t>Victim impact statements—adjournment of proceeding to allow preparation</w:t>
      </w:r>
    </w:p>
    <w:p w14:paraId="212A46B6" w14:textId="5F01B1FC" w:rsidR="002C47E4" w:rsidRPr="002C47E4" w:rsidRDefault="002C47E4" w:rsidP="002C47E4">
      <w:pPr>
        <w:pStyle w:val="AmdtsEntries"/>
      </w:pPr>
      <w:r w:rsidRPr="006F4946">
        <w:t>s 51A</w:t>
      </w:r>
      <w:r w:rsidRPr="006F4946">
        <w:tab/>
        <w:t xml:space="preserve">ins </w:t>
      </w:r>
      <w:hyperlink r:id="rId389" w:tooltip="Family Violence Legislation Amendment Act 2022" w:history="1">
        <w:r w:rsidR="00766FB0" w:rsidRPr="006F4946">
          <w:rPr>
            <w:rStyle w:val="charCitHyperlinkAbbrev"/>
          </w:rPr>
          <w:t>A2022</w:t>
        </w:r>
        <w:r w:rsidR="00766FB0" w:rsidRPr="006F4946">
          <w:rPr>
            <w:rStyle w:val="charCitHyperlinkAbbrev"/>
          </w:rPr>
          <w:noBreakHyphen/>
          <w:t>13</w:t>
        </w:r>
      </w:hyperlink>
      <w:r w:rsidR="00812EFB" w:rsidRPr="006F4946">
        <w:t xml:space="preserve"> s 77</w:t>
      </w:r>
    </w:p>
    <w:p w14:paraId="1B2EFA4E" w14:textId="0C0D3C09" w:rsidR="00A30225" w:rsidRPr="00030A80" w:rsidRDefault="00A30225" w:rsidP="00A30225">
      <w:pPr>
        <w:pStyle w:val="AmdtsEntryHd"/>
      </w:pPr>
      <w:r>
        <w:t>Victim impact statements—use in court</w:t>
      </w:r>
    </w:p>
    <w:p w14:paraId="74453E47" w14:textId="751E539F" w:rsidR="00A30225" w:rsidRDefault="00A30225" w:rsidP="00A30225">
      <w:pPr>
        <w:pStyle w:val="AmdtsEntries"/>
      </w:pPr>
      <w:r>
        <w:t>s 52</w:t>
      </w:r>
      <w:r>
        <w:tab/>
        <w:t xml:space="preserve">am </w:t>
      </w:r>
      <w:hyperlink r:id="rId390" w:tooltip="Crimes Legislation Amendment Act 2011" w:history="1">
        <w:r w:rsidR="00030A80" w:rsidRPr="00030A80">
          <w:rPr>
            <w:rStyle w:val="charCitHyperlinkAbbrev"/>
          </w:rPr>
          <w:t>A2011</w:t>
        </w:r>
        <w:r w:rsidR="00030A80" w:rsidRPr="00030A80">
          <w:rPr>
            <w:rStyle w:val="charCitHyperlinkAbbrev"/>
          </w:rPr>
          <w:noBreakHyphen/>
          <w:t>7</w:t>
        </w:r>
      </w:hyperlink>
      <w:r>
        <w:t xml:space="preserve"> s 9</w:t>
      </w:r>
      <w:r w:rsidR="00414D4B">
        <w:t xml:space="preserve">; </w:t>
      </w:r>
      <w:hyperlink r:id="rId391" w:tooltip="Crimes Legislation Amendment Act 2013" w:history="1">
        <w:r w:rsidR="00414D4B">
          <w:rPr>
            <w:rStyle w:val="charCitHyperlinkAbbrev"/>
          </w:rPr>
          <w:t>A2013</w:t>
        </w:r>
        <w:r w:rsidR="00414D4B">
          <w:rPr>
            <w:rStyle w:val="charCitHyperlinkAbbrev"/>
          </w:rPr>
          <w:noBreakHyphen/>
          <w:t>12</w:t>
        </w:r>
      </w:hyperlink>
      <w:r w:rsidR="00631AC9">
        <w:t xml:space="preserve"> s 22; </w:t>
      </w:r>
      <w:hyperlink r:id="rId392" w:tooltip="Crimes (Domestic and Family Violence) Legislation Amendment Act 2015" w:history="1">
        <w:r w:rsidR="00631AC9" w:rsidRPr="00C91793">
          <w:rPr>
            <w:rStyle w:val="charCitHyperlinkAbbrev"/>
          </w:rPr>
          <w:t>A2015-40</w:t>
        </w:r>
      </w:hyperlink>
      <w:r w:rsidR="00631AC9">
        <w:t xml:space="preserve"> amdt 1.11, amdt 1.12</w:t>
      </w:r>
      <w:r w:rsidR="00A82FF0">
        <w:t xml:space="preserve">; </w:t>
      </w:r>
      <w:hyperlink r:id="rId393" w:tooltip="Royal Commission Criminal Justice Legislation Amendment Act 2018" w:history="1">
        <w:r w:rsidR="00A82FF0" w:rsidRPr="00AB0C9A">
          <w:rPr>
            <w:rStyle w:val="Hyperlink"/>
            <w:u w:val="none"/>
          </w:rPr>
          <w:t>A2018</w:t>
        </w:r>
        <w:r w:rsidR="00A82FF0" w:rsidRPr="00AB0C9A">
          <w:rPr>
            <w:rStyle w:val="Hyperlink"/>
            <w:u w:val="none"/>
          </w:rPr>
          <w:noBreakHyphen/>
          <w:t>46</w:t>
        </w:r>
      </w:hyperlink>
      <w:r w:rsidR="00A82FF0">
        <w:t xml:space="preserve"> amdt 1.3</w:t>
      </w:r>
      <w:r w:rsidR="0095094E">
        <w:t>;</w:t>
      </w:r>
      <w:r w:rsidR="000C147E">
        <w:t xml:space="preserve"> </w:t>
      </w:r>
      <w:hyperlink r:id="rId394" w:tooltip="Royal Commission Criminal Justice Legislation Amendment Act 2019" w:history="1">
        <w:r w:rsidR="000C147E">
          <w:rPr>
            <w:rStyle w:val="charCitHyperlinkAbbrev"/>
          </w:rPr>
          <w:t>A2019-6</w:t>
        </w:r>
      </w:hyperlink>
      <w:r w:rsidR="000C147E">
        <w:t xml:space="preserve"> s 11</w:t>
      </w:r>
    </w:p>
    <w:p w14:paraId="55B72965" w14:textId="1CE58A78" w:rsidR="00DB66D9" w:rsidRDefault="00541562" w:rsidP="002B7A4B">
      <w:pPr>
        <w:pStyle w:val="AmdtsEntryHd"/>
      </w:pPr>
      <w:r>
        <w:t>Victim impact statements—effect</w:t>
      </w:r>
    </w:p>
    <w:p w14:paraId="2CFDDA36" w14:textId="2FE176C2" w:rsidR="00541562" w:rsidRPr="00541562" w:rsidRDefault="00541562" w:rsidP="00541562">
      <w:pPr>
        <w:pStyle w:val="AmdtsEntries"/>
      </w:pPr>
      <w:r w:rsidRPr="006F4946">
        <w:t>s 53</w:t>
      </w:r>
      <w:r w:rsidRPr="006F4946">
        <w:tab/>
        <w:t xml:space="preserve">am </w:t>
      </w:r>
      <w:hyperlink r:id="rId395" w:tooltip="Family Violence Legislation Amendment Act 2022" w:history="1">
        <w:r w:rsidRPr="006F4946">
          <w:rPr>
            <w:rStyle w:val="charCitHyperlinkAbbrev"/>
          </w:rPr>
          <w:t>A2022</w:t>
        </w:r>
        <w:r w:rsidRPr="006F4946">
          <w:rPr>
            <w:rStyle w:val="charCitHyperlinkAbbrev"/>
          </w:rPr>
          <w:noBreakHyphen/>
          <w:t>13</w:t>
        </w:r>
      </w:hyperlink>
      <w:r w:rsidRPr="006F4946">
        <w:t xml:space="preserve"> s 78</w:t>
      </w:r>
      <w:r w:rsidR="00342104">
        <w:t>;</w:t>
      </w:r>
      <w:r w:rsidR="000F5666" w:rsidRPr="006F4946">
        <w:t xml:space="preserve"> ss</w:t>
      </w:r>
      <w:r w:rsidR="00B034ED">
        <w:t xml:space="preserve"> </w:t>
      </w:r>
      <w:r w:rsidR="000F5666" w:rsidRPr="006F4946">
        <w:t>renum R58 LA</w:t>
      </w:r>
    </w:p>
    <w:p w14:paraId="1F730F9F" w14:textId="5573C771" w:rsidR="002B7A4B" w:rsidRDefault="002B7A4B" w:rsidP="002B7A4B">
      <w:pPr>
        <w:pStyle w:val="AmdtsEntryHd"/>
      </w:pPr>
      <w:r w:rsidRPr="00E15EBB">
        <w:t>Sentencing—schedule offence with criminal group</w:t>
      </w:r>
    </w:p>
    <w:p w14:paraId="1C2B1AE9" w14:textId="45F89432" w:rsidR="002B7A4B" w:rsidRDefault="002B7A4B" w:rsidP="00A30225">
      <w:pPr>
        <w:pStyle w:val="AmdtsEntries"/>
      </w:pPr>
      <w:r>
        <w:t>pt 4.6 hdg</w:t>
      </w:r>
      <w:r>
        <w:tab/>
        <w:t xml:space="preserve">ins </w:t>
      </w:r>
      <w:hyperlink r:id="rId396" w:tooltip="Crimes (Disrupting Criminal Gangs) Legislation Amendment Act 2019" w:history="1">
        <w:r w:rsidRPr="002B7A4B">
          <w:rPr>
            <w:rStyle w:val="charCitHyperlinkAbbrev"/>
          </w:rPr>
          <w:t>A2019-43</w:t>
        </w:r>
      </w:hyperlink>
      <w:r w:rsidRPr="002B7A4B">
        <w:t xml:space="preserve"> s 13</w:t>
      </w:r>
    </w:p>
    <w:p w14:paraId="3CB40F72" w14:textId="77777777" w:rsidR="002B7A4B" w:rsidRDefault="000666B0" w:rsidP="000666B0">
      <w:pPr>
        <w:pStyle w:val="AmdtsEntryHd"/>
      </w:pPr>
      <w:r w:rsidRPr="00E15EBB">
        <w:t>General</w:t>
      </w:r>
    </w:p>
    <w:p w14:paraId="62C16818" w14:textId="58DCD96E" w:rsidR="002B7A4B" w:rsidRDefault="000666B0" w:rsidP="00A30225">
      <w:pPr>
        <w:pStyle w:val="AmdtsEntries"/>
      </w:pPr>
      <w:r>
        <w:t>div 4.6.1 hdg</w:t>
      </w:r>
      <w:r>
        <w:tab/>
        <w:t xml:space="preserve">ins </w:t>
      </w:r>
      <w:hyperlink r:id="rId397" w:tooltip="Crimes (Disrupting Criminal Gangs) Legislation Amendment Act 2019" w:history="1">
        <w:r w:rsidRPr="002B7A4B">
          <w:rPr>
            <w:rStyle w:val="charCitHyperlinkAbbrev"/>
          </w:rPr>
          <w:t>A2019-43</w:t>
        </w:r>
      </w:hyperlink>
      <w:r w:rsidRPr="002B7A4B">
        <w:t xml:space="preserve"> s 13</w:t>
      </w:r>
    </w:p>
    <w:p w14:paraId="30C35F33" w14:textId="77777777" w:rsidR="00D422AE" w:rsidRDefault="00D422AE" w:rsidP="00D422AE">
      <w:pPr>
        <w:pStyle w:val="AmdtsEntryHd"/>
      </w:pPr>
      <w:r w:rsidRPr="00E15EBB">
        <w:t>Objects—pt 4.6</w:t>
      </w:r>
    </w:p>
    <w:p w14:paraId="5227F261" w14:textId="09154040" w:rsidR="00D422AE" w:rsidRDefault="00AF199A" w:rsidP="00A30225">
      <w:pPr>
        <w:pStyle w:val="AmdtsEntries"/>
      </w:pPr>
      <w:r>
        <w:t>s 61A</w:t>
      </w:r>
      <w:r>
        <w:tab/>
        <w:t xml:space="preserve">ins </w:t>
      </w:r>
      <w:hyperlink r:id="rId398" w:tooltip="Crimes (Disrupting Criminal Gangs) Legislation Amendment Act 2019" w:history="1">
        <w:r w:rsidRPr="002B7A4B">
          <w:rPr>
            <w:rStyle w:val="charCitHyperlinkAbbrev"/>
          </w:rPr>
          <w:t>A2019-43</w:t>
        </w:r>
      </w:hyperlink>
      <w:r w:rsidRPr="002B7A4B">
        <w:t xml:space="preserve"> s 13</w:t>
      </w:r>
    </w:p>
    <w:p w14:paraId="618A5EAF" w14:textId="77777777" w:rsidR="00AF199A" w:rsidRDefault="00AF199A" w:rsidP="00AF199A">
      <w:pPr>
        <w:pStyle w:val="AmdtsEntryHd"/>
      </w:pPr>
      <w:r w:rsidRPr="00E15EBB">
        <w:t>Definitions—pt 4.6</w:t>
      </w:r>
    </w:p>
    <w:p w14:paraId="145F4B8D" w14:textId="53C80C42" w:rsidR="00AF199A" w:rsidRDefault="00AF199A" w:rsidP="006809F6">
      <w:pPr>
        <w:pStyle w:val="AmdtsEntries"/>
      </w:pPr>
      <w:r>
        <w:t>s 61B</w:t>
      </w:r>
      <w:r>
        <w:tab/>
        <w:t xml:space="preserve">ins </w:t>
      </w:r>
      <w:hyperlink r:id="rId399" w:tooltip="Crimes (Disrupting Criminal Gangs) Legislation Amendment Act 2019" w:history="1">
        <w:r w:rsidRPr="002B7A4B">
          <w:rPr>
            <w:rStyle w:val="charCitHyperlinkAbbrev"/>
          </w:rPr>
          <w:t>A2019-43</w:t>
        </w:r>
      </w:hyperlink>
      <w:r w:rsidRPr="002B7A4B">
        <w:t xml:space="preserve"> s 13</w:t>
      </w:r>
    </w:p>
    <w:p w14:paraId="26E209E2" w14:textId="407E2C2F" w:rsidR="00AE6B5F" w:rsidRDefault="00AE6B5F" w:rsidP="006809F6">
      <w:pPr>
        <w:pStyle w:val="AmdtsEntries"/>
      </w:pPr>
      <w:r>
        <w:tab/>
        <w:t xml:space="preserve">def </w:t>
      </w:r>
      <w:r w:rsidRPr="00EE584A">
        <w:rPr>
          <w:b/>
          <w:bCs/>
          <w:i/>
          <w:iCs/>
        </w:rPr>
        <w:t>court</w:t>
      </w:r>
      <w:r>
        <w:t xml:space="preserve"> ins </w:t>
      </w:r>
      <w:hyperlink r:id="rId400" w:tooltip="Crimes (Disrupting Criminal Gangs) Legislation Amendment Act 2019" w:history="1">
        <w:r w:rsidRPr="002B7A4B">
          <w:rPr>
            <w:rStyle w:val="charCitHyperlinkAbbrev"/>
          </w:rPr>
          <w:t>A2019-43</w:t>
        </w:r>
      </w:hyperlink>
      <w:r w:rsidRPr="002B7A4B">
        <w:t xml:space="preserve"> s 13</w:t>
      </w:r>
    </w:p>
    <w:p w14:paraId="48A1FCA4" w14:textId="00F11827" w:rsidR="00AE6B5F" w:rsidRDefault="00AE6B5F" w:rsidP="00A30225">
      <w:pPr>
        <w:pStyle w:val="AmdtsEntries"/>
      </w:pPr>
      <w:r>
        <w:tab/>
        <w:t xml:space="preserve">def </w:t>
      </w:r>
      <w:r w:rsidRPr="00EE584A">
        <w:rPr>
          <w:b/>
          <w:bCs/>
          <w:i/>
          <w:iCs/>
        </w:rPr>
        <w:t>criminal intelligence</w:t>
      </w:r>
      <w:r>
        <w:t xml:space="preserve"> ins </w:t>
      </w:r>
      <w:hyperlink r:id="rId401" w:tooltip="Crimes (Disrupting Criminal Gangs) Legislation Amendment Act 2019" w:history="1">
        <w:r w:rsidRPr="002B7A4B">
          <w:rPr>
            <w:rStyle w:val="charCitHyperlinkAbbrev"/>
          </w:rPr>
          <w:t>A2019-43</w:t>
        </w:r>
      </w:hyperlink>
      <w:r w:rsidRPr="002B7A4B">
        <w:t xml:space="preserve"> s 13</w:t>
      </w:r>
    </w:p>
    <w:p w14:paraId="0965FBBE" w14:textId="547F6E83" w:rsidR="00AE6B5F" w:rsidRDefault="00AE6B5F" w:rsidP="00A30225">
      <w:pPr>
        <w:pStyle w:val="AmdtsEntries"/>
      </w:pPr>
      <w:r>
        <w:tab/>
        <w:t xml:space="preserve">def </w:t>
      </w:r>
      <w:r w:rsidRPr="00EE584A">
        <w:rPr>
          <w:b/>
          <w:bCs/>
          <w:i/>
          <w:iCs/>
        </w:rPr>
        <w:t>offender</w:t>
      </w:r>
      <w:r>
        <w:t xml:space="preserve"> ins </w:t>
      </w:r>
      <w:hyperlink r:id="rId402" w:tooltip="Crimes (Disrupting Criminal Gangs) Legislation Amendment Act 2019" w:history="1">
        <w:r w:rsidRPr="002B7A4B">
          <w:rPr>
            <w:rStyle w:val="charCitHyperlinkAbbrev"/>
          </w:rPr>
          <w:t>A2019-43</w:t>
        </w:r>
      </w:hyperlink>
      <w:r w:rsidRPr="002B7A4B">
        <w:t xml:space="preserve"> s 13</w:t>
      </w:r>
    </w:p>
    <w:p w14:paraId="28776B89" w14:textId="47696F62" w:rsidR="00AE6B5F" w:rsidRDefault="00AE6B5F" w:rsidP="00A30225">
      <w:pPr>
        <w:pStyle w:val="AmdtsEntries"/>
      </w:pPr>
      <w:r>
        <w:tab/>
        <w:t xml:space="preserve">def </w:t>
      </w:r>
      <w:r w:rsidRPr="00EE584A">
        <w:rPr>
          <w:b/>
          <w:bCs/>
          <w:i/>
          <w:iCs/>
        </w:rPr>
        <w:t>schedule offence</w:t>
      </w:r>
      <w:r>
        <w:t xml:space="preserve"> ins </w:t>
      </w:r>
      <w:hyperlink r:id="rId403" w:tooltip="Crimes (Disrupting Criminal Gangs) Legislation Amendment Act 2019" w:history="1">
        <w:r w:rsidRPr="002B7A4B">
          <w:rPr>
            <w:rStyle w:val="charCitHyperlinkAbbrev"/>
          </w:rPr>
          <w:t>A2019-43</w:t>
        </w:r>
      </w:hyperlink>
      <w:r w:rsidRPr="002B7A4B">
        <w:t xml:space="preserve"> s 13</w:t>
      </w:r>
    </w:p>
    <w:p w14:paraId="08653380" w14:textId="77777777" w:rsidR="00AF199A" w:rsidRDefault="00AF199A" w:rsidP="00AF199A">
      <w:pPr>
        <w:pStyle w:val="AmdtsEntryHd"/>
      </w:pPr>
      <w:r w:rsidRPr="00E15EBB">
        <w:t xml:space="preserve">Meaning of </w:t>
      </w:r>
      <w:r w:rsidRPr="00AF199A">
        <w:rPr>
          <w:i/>
        </w:rPr>
        <w:t>criminal group</w:t>
      </w:r>
      <w:r w:rsidRPr="00E15EBB">
        <w:t>—pt 4.6</w:t>
      </w:r>
    </w:p>
    <w:p w14:paraId="2D7568FA" w14:textId="4221A464" w:rsidR="00AF199A" w:rsidRDefault="00AF199A" w:rsidP="00A30225">
      <w:pPr>
        <w:pStyle w:val="AmdtsEntries"/>
      </w:pPr>
      <w:r>
        <w:t>s 61C</w:t>
      </w:r>
      <w:r>
        <w:tab/>
        <w:t xml:space="preserve">ins </w:t>
      </w:r>
      <w:hyperlink r:id="rId404" w:tooltip="Crimes (Disrupting Criminal Gangs) Legislation Amendment Act 2019" w:history="1">
        <w:r w:rsidRPr="002B7A4B">
          <w:rPr>
            <w:rStyle w:val="charCitHyperlinkAbbrev"/>
          </w:rPr>
          <w:t>A2019-43</w:t>
        </w:r>
      </w:hyperlink>
      <w:r w:rsidRPr="002B7A4B">
        <w:t xml:space="preserve"> s 13</w:t>
      </w:r>
    </w:p>
    <w:p w14:paraId="0C49107F" w14:textId="77777777" w:rsidR="00AF199A" w:rsidRDefault="00AF199A" w:rsidP="00AF199A">
      <w:pPr>
        <w:pStyle w:val="AmdtsEntryHd"/>
      </w:pPr>
      <w:r w:rsidRPr="00E15EBB">
        <w:t>Application—pt 4.6</w:t>
      </w:r>
    </w:p>
    <w:p w14:paraId="6A0A8B29" w14:textId="32697CB4" w:rsidR="00AF199A" w:rsidRDefault="00AF199A" w:rsidP="00A30225">
      <w:pPr>
        <w:pStyle w:val="AmdtsEntries"/>
      </w:pPr>
      <w:r>
        <w:t>s 61D</w:t>
      </w:r>
      <w:r>
        <w:tab/>
        <w:t xml:space="preserve">ins </w:t>
      </w:r>
      <w:hyperlink r:id="rId405" w:tooltip="Crimes (Disrupting Criminal Gangs) Legislation Amendment Act 2019" w:history="1">
        <w:r w:rsidRPr="002B7A4B">
          <w:rPr>
            <w:rStyle w:val="charCitHyperlinkAbbrev"/>
          </w:rPr>
          <w:t>A2019-43</w:t>
        </w:r>
      </w:hyperlink>
      <w:r w:rsidRPr="002B7A4B">
        <w:t xml:space="preserve"> s 13</w:t>
      </w:r>
    </w:p>
    <w:p w14:paraId="3189987C" w14:textId="77777777" w:rsidR="00AF199A" w:rsidRDefault="00AF199A" w:rsidP="00AF199A">
      <w:pPr>
        <w:pStyle w:val="AmdtsEntryHd"/>
      </w:pPr>
      <w:r w:rsidRPr="00E15EBB">
        <w:t>Review—pt 4.6</w:t>
      </w:r>
    </w:p>
    <w:p w14:paraId="06AB98CE" w14:textId="57F931BD" w:rsidR="00AF199A" w:rsidRDefault="00AF199A" w:rsidP="00A30225">
      <w:pPr>
        <w:pStyle w:val="AmdtsEntries"/>
      </w:pPr>
      <w:r>
        <w:t>s 61E</w:t>
      </w:r>
      <w:r>
        <w:tab/>
        <w:t xml:space="preserve">ins </w:t>
      </w:r>
      <w:hyperlink r:id="rId406" w:tooltip="Crimes (Disrupting Criminal Gangs) Legislation Amendment Act 2019" w:history="1">
        <w:r w:rsidRPr="002B7A4B">
          <w:rPr>
            <w:rStyle w:val="charCitHyperlinkAbbrev"/>
          </w:rPr>
          <w:t>A2019-43</w:t>
        </w:r>
      </w:hyperlink>
      <w:r w:rsidRPr="002B7A4B">
        <w:t xml:space="preserve"> s 13</w:t>
      </w:r>
    </w:p>
    <w:p w14:paraId="4B39CF22" w14:textId="578E5827" w:rsidR="00277D12" w:rsidRPr="00277D12" w:rsidRDefault="00277D12" w:rsidP="00A30225">
      <w:pPr>
        <w:pStyle w:val="AmdtsEntries"/>
        <w:rPr>
          <w:u w:val="single"/>
        </w:rPr>
      </w:pPr>
      <w:r>
        <w:tab/>
      </w:r>
      <w:r w:rsidRPr="00277D12">
        <w:rPr>
          <w:u w:val="single"/>
        </w:rPr>
        <w:t>exp 6 June 2025 (s 61E (3))</w:t>
      </w:r>
    </w:p>
    <w:p w14:paraId="0011BC74" w14:textId="77777777" w:rsidR="00AF199A" w:rsidRDefault="00AF199A" w:rsidP="00AF199A">
      <w:pPr>
        <w:pStyle w:val="AmdtsEntryHd"/>
      </w:pPr>
      <w:r w:rsidRPr="00E15EBB">
        <w:t>Schedule offence—criminal group</w:t>
      </w:r>
    </w:p>
    <w:p w14:paraId="437768A9" w14:textId="31DE84C0" w:rsidR="00AF199A" w:rsidRDefault="00AF199A" w:rsidP="00A30225">
      <w:pPr>
        <w:pStyle w:val="AmdtsEntries"/>
      </w:pPr>
      <w:r>
        <w:t>div 4.6.2 hdg</w:t>
      </w:r>
      <w:r>
        <w:tab/>
        <w:t xml:space="preserve">ins </w:t>
      </w:r>
      <w:hyperlink r:id="rId407" w:tooltip="Crimes (Disrupting Criminal Gangs) Legislation Amendment Act 2019" w:history="1">
        <w:r w:rsidRPr="002B7A4B">
          <w:rPr>
            <w:rStyle w:val="charCitHyperlinkAbbrev"/>
          </w:rPr>
          <w:t>A2019-43</w:t>
        </w:r>
      </w:hyperlink>
      <w:r w:rsidRPr="002B7A4B">
        <w:t xml:space="preserve"> s 13</w:t>
      </w:r>
    </w:p>
    <w:p w14:paraId="56F6EFEA" w14:textId="77777777" w:rsidR="003F047F" w:rsidRDefault="00351A0D" w:rsidP="00351A0D">
      <w:pPr>
        <w:pStyle w:val="AmdtsEntryHd"/>
      </w:pPr>
      <w:r w:rsidRPr="00E15EBB">
        <w:t>Schedule offence and criminal group—application</w:t>
      </w:r>
    </w:p>
    <w:p w14:paraId="5A5EC749" w14:textId="0E42E4DB" w:rsidR="003F047F" w:rsidRDefault="00351A0D" w:rsidP="00A30225">
      <w:pPr>
        <w:pStyle w:val="AmdtsEntries"/>
      </w:pPr>
      <w:r>
        <w:t>s 61F</w:t>
      </w:r>
      <w:r>
        <w:tab/>
        <w:t xml:space="preserve">ins </w:t>
      </w:r>
      <w:hyperlink r:id="rId408" w:tooltip="Crimes (Disrupting Criminal Gangs) Legislation Amendment Act 2019" w:history="1">
        <w:r w:rsidRPr="002B7A4B">
          <w:rPr>
            <w:rStyle w:val="charCitHyperlinkAbbrev"/>
          </w:rPr>
          <w:t>A2019-43</w:t>
        </w:r>
      </w:hyperlink>
      <w:r w:rsidRPr="002B7A4B">
        <w:t xml:space="preserve"> s 13</w:t>
      </w:r>
    </w:p>
    <w:p w14:paraId="01102F37" w14:textId="77777777" w:rsidR="00351A0D" w:rsidRDefault="00351A0D" w:rsidP="00351A0D">
      <w:pPr>
        <w:pStyle w:val="AmdtsEntryHd"/>
      </w:pPr>
      <w:r w:rsidRPr="00E15EBB">
        <w:t>Schedule offence and criminal group—offender’s response</w:t>
      </w:r>
    </w:p>
    <w:p w14:paraId="64EFEF79" w14:textId="6D09219F" w:rsidR="00351A0D" w:rsidRDefault="00351A0D" w:rsidP="00A30225">
      <w:pPr>
        <w:pStyle w:val="AmdtsEntries"/>
      </w:pPr>
      <w:r>
        <w:t>s 61G</w:t>
      </w:r>
      <w:r>
        <w:tab/>
        <w:t xml:space="preserve">ins </w:t>
      </w:r>
      <w:hyperlink r:id="rId409" w:tooltip="Crimes (Disrupting Criminal Gangs) Legislation Amendment Act 2019" w:history="1">
        <w:r w:rsidRPr="002B7A4B">
          <w:rPr>
            <w:rStyle w:val="charCitHyperlinkAbbrev"/>
          </w:rPr>
          <w:t>A2019-43</w:t>
        </w:r>
      </w:hyperlink>
      <w:r w:rsidRPr="002B7A4B">
        <w:t xml:space="preserve"> s 13</w:t>
      </w:r>
    </w:p>
    <w:p w14:paraId="63C2F263" w14:textId="77777777" w:rsidR="00351A0D" w:rsidRPr="00351A0D" w:rsidRDefault="00351A0D" w:rsidP="00351A0D">
      <w:pPr>
        <w:pStyle w:val="AmdtsEntryHd"/>
      </w:pPr>
      <w:r w:rsidRPr="00351A0D">
        <w:t>Schedule offence and criminal group—when application must be heard and</w:t>
      </w:r>
      <w:r w:rsidRPr="00E15EBB">
        <w:t xml:space="preserve"> </w:t>
      </w:r>
      <w:r w:rsidRPr="00351A0D">
        <w:t>decided</w:t>
      </w:r>
    </w:p>
    <w:p w14:paraId="48D9A7D1" w14:textId="63E2EE23" w:rsidR="00351A0D" w:rsidRDefault="00351A0D" w:rsidP="00A30225">
      <w:pPr>
        <w:pStyle w:val="AmdtsEntries"/>
      </w:pPr>
      <w:r>
        <w:t>s 61H</w:t>
      </w:r>
      <w:r>
        <w:tab/>
        <w:t xml:space="preserve">ins </w:t>
      </w:r>
      <w:hyperlink r:id="rId410" w:tooltip="Crimes (Disrupting Criminal Gangs) Legislation Amendment Act 2019" w:history="1">
        <w:r w:rsidRPr="002B7A4B">
          <w:rPr>
            <w:rStyle w:val="charCitHyperlinkAbbrev"/>
          </w:rPr>
          <w:t>A2019-43</w:t>
        </w:r>
      </w:hyperlink>
      <w:r w:rsidRPr="002B7A4B">
        <w:t xml:space="preserve"> s 13</w:t>
      </w:r>
    </w:p>
    <w:p w14:paraId="6107CD52" w14:textId="77777777" w:rsidR="00351A0D" w:rsidRDefault="00B85AFF" w:rsidP="00B85AFF">
      <w:pPr>
        <w:pStyle w:val="AmdtsEntryHd"/>
      </w:pPr>
      <w:r w:rsidRPr="00E15EBB">
        <w:t>Court decision—in connection with criminal group</w:t>
      </w:r>
    </w:p>
    <w:p w14:paraId="035CBF2D" w14:textId="2DE7988E" w:rsidR="00351A0D" w:rsidRDefault="00B85AFF" w:rsidP="00A30225">
      <w:pPr>
        <w:pStyle w:val="AmdtsEntries"/>
      </w:pPr>
      <w:r>
        <w:t>s 61I</w:t>
      </w:r>
      <w:r>
        <w:tab/>
        <w:t xml:space="preserve">ins </w:t>
      </w:r>
      <w:hyperlink r:id="rId411" w:tooltip="Crimes (Disrupting Criminal Gangs) Legislation Amendment Act 2019" w:history="1">
        <w:r w:rsidRPr="002B7A4B">
          <w:rPr>
            <w:rStyle w:val="charCitHyperlinkAbbrev"/>
          </w:rPr>
          <w:t>A2019-43</w:t>
        </w:r>
      </w:hyperlink>
      <w:r w:rsidRPr="002B7A4B">
        <w:t xml:space="preserve"> s 13</w:t>
      </w:r>
    </w:p>
    <w:p w14:paraId="181EC28B" w14:textId="77777777" w:rsidR="00D421AB" w:rsidRDefault="00D421AB" w:rsidP="00D421AB">
      <w:pPr>
        <w:pStyle w:val="AmdtsEntryHd"/>
      </w:pPr>
      <w:r w:rsidRPr="00E15EBB">
        <w:t>Court decision—while associated with criminal group</w:t>
      </w:r>
    </w:p>
    <w:p w14:paraId="6F1A13E1" w14:textId="72DF7A24" w:rsidR="00D421AB" w:rsidRDefault="00D421AB" w:rsidP="00A30225">
      <w:pPr>
        <w:pStyle w:val="AmdtsEntries"/>
      </w:pPr>
      <w:r>
        <w:t>s 61J</w:t>
      </w:r>
      <w:r>
        <w:tab/>
        <w:t xml:space="preserve">ins </w:t>
      </w:r>
      <w:hyperlink r:id="rId412" w:tooltip="Crimes (Disrupting Criminal Gangs) Legislation Amendment Act 2019" w:history="1">
        <w:r w:rsidRPr="002B7A4B">
          <w:rPr>
            <w:rStyle w:val="charCitHyperlinkAbbrev"/>
          </w:rPr>
          <w:t>A2019-43</w:t>
        </w:r>
      </w:hyperlink>
      <w:r w:rsidRPr="002B7A4B">
        <w:t xml:space="preserve"> s 13</w:t>
      </w:r>
    </w:p>
    <w:p w14:paraId="56798038" w14:textId="77777777" w:rsidR="006C18A2" w:rsidRDefault="006C18A2" w:rsidP="006C18A2">
      <w:pPr>
        <w:pStyle w:val="AmdtsEntryHd"/>
      </w:pPr>
      <w:r w:rsidRPr="00E15EBB">
        <w:lastRenderedPageBreak/>
        <w:t>Maximum penalty for schedule offence</w:t>
      </w:r>
    </w:p>
    <w:p w14:paraId="0E38CA53" w14:textId="5F2AC40A" w:rsidR="006C18A2" w:rsidRDefault="006C18A2" w:rsidP="00A30225">
      <w:pPr>
        <w:pStyle w:val="AmdtsEntries"/>
      </w:pPr>
      <w:r>
        <w:t>s 61K</w:t>
      </w:r>
      <w:r>
        <w:tab/>
        <w:t xml:space="preserve">ins </w:t>
      </w:r>
      <w:hyperlink r:id="rId413" w:tooltip="Crimes (Disrupting Criminal Gangs) Legislation Amendment Act 2019" w:history="1">
        <w:r w:rsidRPr="002B7A4B">
          <w:rPr>
            <w:rStyle w:val="charCitHyperlinkAbbrev"/>
          </w:rPr>
          <w:t>A2019-43</w:t>
        </w:r>
      </w:hyperlink>
      <w:r w:rsidRPr="002B7A4B">
        <w:t xml:space="preserve"> s 13</w:t>
      </w:r>
    </w:p>
    <w:p w14:paraId="33B68DCC" w14:textId="77777777" w:rsidR="006C18A2" w:rsidRDefault="006C18A2" w:rsidP="006C18A2">
      <w:pPr>
        <w:pStyle w:val="AmdtsEntryHd"/>
      </w:pPr>
      <w:r w:rsidRPr="00E15EBB">
        <w:t>Criminal group—criminal intelligence</w:t>
      </w:r>
    </w:p>
    <w:p w14:paraId="7D6A950F" w14:textId="18FB5650" w:rsidR="006C18A2" w:rsidRDefault="006C18A2" w:rsidP="00A30225">
      <w:pPr>
        <w:pStyle w:val="AmdtsEntries"/>
      </w:pPr>
      <w:r>
        <w:t>div 4.6.3 hdg</w:t>
      </w:r>
      <w:r>
        <w:tab/>
        <w:t xml:space="preserve">ins </w:t>
      </w:r>
      <w:hyperlink r:id="rId414" w:tooltip="Crimes (Disrupting Criminal Gangs) Legislation Amendment Act 2019" w:history="1">
        <w:r w:rsidRPr="002B7A4B">
          <w:rPr>
            <w:rStyle w:val="charCitHyperlinkAbbrev"/>
          </w:rPr>
          <w:t>A2019-43</w:t>
        </w:r>
      </w:hyperlink>
      <w:r w:rsidRPr="002B7A4B">
        <w:t xml:space="preserve"> s 13</w:t>
      </w:r>
    </w:p>
    <w:p w14:paraId="7CE56B5D" w14:textId="77777777" w:rsidR="006C18A2" w:rsidRDefault="006C18A2" w:rsidP="006C18A2">
      <w:pPr>
        <w:pStyle w:val="AmdtsEntryHd"/>
      </w:pPr>
      <w:r w:rsidRPr="00E15EBB">
        <w:t>Disclosure of criminal intelligence</w:t>
      </w:r>
    </w:p>
    <w:p w14:paraId="0854C600" w14:textId="7701C847" w:rsidR="006C18A2" w:rsidRDefault="006C18A2" w:rsidP="00A30225">
      <w:pPr>
        <w:pStyle w:val="AmdtsEntries"/>
      </w:pPr>
      <w:r>
        <w:t>s 61L</w:t>
      </w:r>
      <w:r>
        <w:tab/>
        <w:t xml:space="preserve">ins </w:t>
      </w:r>
      <w:hyperlink r:id="rId415" w:tooltip="Crimes (Disrupting Criminal Gangs) Legislation Amendment Act 2019" w:history="1">
        <w:r w:rsidRPr="002B7A4B">
          <w:rPr>
            <w:rStyle w:val="charCitHyperlinkAbbrev"/>
          </w:rPr>
          <w:t>A2019-43</w:t>
        </w:r>
      </w:hyperlink>
      <w:r w:rsidRPr="002B7A4B">
        <w:t xml:space="preserve"> s 13</w:t>
      </w:r>
    </w:p>
    <w:p w14:paraId="373CA12D" w14:textId="77777777" w:rsidR="006C18A2" w:rsidRDefault="006C18A2" w:rsidP="006C18A2">
      <w:pPr>
        <w:pStyle w:val="AmdtsEntryHd"/>
      </w:pPr>
      <w:r w:rsidRPr="00E15EBB">
        <w:t>Court must decide whether classified information is criminal intelligence</w:t>
      </w:r>
    </w:p>
    <w:p w14:paraId="2C001783" w14:textId="6F11BB7C" w:rsidR="006C18A2" w:rsidRDefault="006C18A2" w:rsidP="00A30225">
      <w:pPr>
        <w:pStyle w:val="AmdtsEntries"/>
      </w:pPr>
      <w:r>
        <w:t>s 61M</w:t>
      </w:r>
      <w:r>
        <w:tab/>
        <w:t xml:space="preserve">ins </w:t>
      </w:r>
      <w:hyperlink r:id="rId416" w:tooltip="Crimes (Disrupting Criminal Gangs) Legislation Amendment Act 2019" w:history="1">
        <w:r w:rsidRPr="002B7A4B">
          <w:rPr>
            <w:rStyle w:val="charCitHyperlinkAbbrev"/>
          </w:rPr>
          <w:t>A2019-43</w:t>
        </w:r>
      </w:hyperlink>
      <w:r w:rsidRPr="002B7A4B">
        <w:t xml:space="preserve"> s 13</w:t>
      </w:r>
    </w:p>
    <w:p w14:paraId="1A92C01A" w14:textId="77777777" w:rsidR="006C18A2" w:rsidRDefault="006C18A2" w:rsidP="006C18A2">
      <w:pPr>
        <w:pStyle w:val="AmdtsEntryHd"/>
      </w:pPr>
      <w:r w:rsidRPr="00E15EBB">
        <w:t>Confidentiality of criminal intelligence</w:t>
      </w:r>
    </w:p>
    <w:p w14:paraId="0AE0722D" w14:textId="728F2C46" w:rsidR="006C18A2" w:rsidRDefault="006C18A2" w:rsidP="00A30225">
      <w:pPr>
        <w:pStyle w:val="AmdtsEntries"/>
      </w:pPr>
      <w:r>
        <w:t>s 61N</w:t>
      </w:r>
      <w:r>
        <w:tab/>
        <w:t xml:space="preserve">ins </w:t>
      </w:r>
      <w:hyperlink r:id="rId417" w:tooltip="Crimes (Disrupting Criminal Gangs) Legislation Amendment Act 2019" w:history="1">
        <w:r w:rsidRPr="002B7A4B">
          <w:rPr>
            <w:rStyle w:val="charCitHyperlinkAbbrev"/>
          </w:rPr>
          <w:t>A2019-43</w:t>
        </w:r>
      </w:hyperlink>
      <w:r w:rsidRPr="002B7A4B">
        <w:t xml:space="preserve"> s 13</w:t>
      </w:r>
    </w:p>
    <w:p w14:paraId="5F88DBD2" w14:textId="77777777" w:rsidR="006C18A2" w:rsidRDefault="006C18A2" w:rsidP="006C18A2">
      <w:pPr>
        <w:pStyle w:val="AmdtsEntryHd"/>
      </w:pPr>
      <w:r w:rsidRPr="00E15EBB">
        <w:t>Disclosure of criminal intelligence to offender</w:t>
      </w:r>
    </w:p>
    <w:p w14:paraId="2065FF54" w14:textId="669A4AC5" w:rsidR="006C18A2" w:rsidRPr="000C147E" w:rsidRDefault="006C18A2" w:rsidP="00A30225">
      <w:pPr>
        <w:pStyle w:val="AmdtsEntries"/>
      </w:pPr>
      <w:r>
        <w:t>s 61O</w:t>
      </w:r>
      <w:r>
        <w:tab/>
        <w:t xml:space="preserve">ins </w:t>
      </w:r>
      <w:hyperlink r:id="rId418" w:tooltip="Crimes (Disrupting Criminal Gangs) Legislation Amendment Act 2019" w:history="1">
        <w:r w:rsidRPr="002B7A4B">
          <w:rPr>
            <w:rStyle w:val="charCitHyperlinkAbbrev"/>
          </w:rPr>
          <w:t>A2019-43</w:t>
        </w:r>
      </w:hyperlink>
      <w:r w:rsidRPr="002B7A4B">
        <w:t xml:space="preserve"> s 13</w:t>
      </w:r>
    </w:p>
    <w:p w14:paraId="0400EC8C" w14:textId="77777777" w:rsidR="000765FE" w:rsidRDefault="000765FE">
      <w:pPr>
        <w:pStyle w:val="AmdtsEntryHd"/>
      </w:pPr>
      <w:r>
        <w:t>Start and end of sentences—general rule</w:t>
      </w:r>
    </w:p>
    <w:p w14:paraId="327F5EB9" w14:textId="746361CA" w:rsidR="000765FE" w:rsidRPr="000765FE" w:rsidRDefault="000765FE" w:rsidP="000765FE">
      <w:pPr>
        <w:pStyle w:val="AmdtsEntries"/>
      </w:pPr>
      <w:r>
        <w:t>s 62</w:t>
      </w:r>
      <w:r>
        <w:tab/>
        <w:t xml:space="preserve">am </w:t>
      </w:r>
      <w:hyperlink r:id="rId41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22; pars renum R30 LA</w:t>
      </w:r>
    </w:p>
    <w:p w14:paraId="5B61AAF5" w14:textId="77777777" w:rsidR="00336D9F" w:rsidRDefault="00336D9F">
      <w:pPr>
        <w:pStyle w:val="AmdtsEntryHd"/>
      </w:pPr>
      <w:r>
        <w:rPr>
          <w:szCs w:val="24"/>
        </w:rPr>
        <w:t>Application—pt 5.2</w:t>
      </w:r>
    </w:p>
    <w:p w14:paraId="4CE86B58" w14:textId="57BD34B5" w:rsidR="00336D9F" w:rsidRPr="00030A80" w:rsidRDefault="00336D9F">
      <w:pPr>
        <w:pStyle w:val="AmdtsEntries"/>
        <w:rPr>
          <w:rFonts w:cs="Arial"/>
        </w:rPr>
      </w:pPr>
      <w:r>
        <w:t>s 64</w:t>
      </w:r>
      <w:r>
        <w:tab/>
      </w:r>
      <w:r w:rsidRPr="00030A80">
        <w:rPr>
          <w:rFonts w:cs="Arial"/>
        </w:rPr>
        <w:t xml:space="preserve">am </w:t>
      </w:r>
      <w:hyperlink r:id="rId42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1.58</w:t>
      </w:r>
      <w:r w:rsidR="0053172E">
        <w:rPr>
          <w:rFonts w:cs="Arial"/>
        </w:rPr>
        <w:t xml:space="preserve">; </w:t>
      </w:r>
      <w:hyperlink r:id="rId421"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9</w:t>
      </w:r>
      <w:r w:rsidR="000765FE">
        <w:rPr>
          <w:rFonts w:cs="Arial"/>
        </w:rPr>
        <w:t xml:space="preserve">; </w:t>
      </w:r>
      <w:hyperlink r:id="rId422"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rPr>
          <w:rFonts w:cs="Arial"/>
        </w:rPr>
        <w:t xml:space="preserve"> s 23, s 24; ss renum R30 LA</w:t>
      </w:r>
      <w:r w:rsidR="0016225C">
        <w:rPr>
          <w:rFonts w:cs="Arial"/>
        </w:rPr>
        <w:t xml:space="preserve">; </w:t>
      </w:r>
      <w:hyperlink r:id="rId423"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17</w:t>
      </w:r>
      <w:r w:rsidR="00A71B40">
        <w:t xml:space="preserve">; </w:t>
      </w:r>
      <w:hyperlink r:id="rId424" w:tooltip="Statute Law Amendment Act 2019" w:history="1">
        <w:r w:rsidR="00A71B40" w:rsidRPr="00A71B40">
          <w:rPr>
            <w:rStyle w:val="charCitHyperlinkAbbrev"/>
          </w:rPr>
          <w:t>A2019</w:t>
        </w:r>
        <w:r w:rsidR="00A71B40" w:rsidRPr="00A71B40">
          <w:rPr>
            <w:rStyle w:val="charCitHyperlinkAbbrev"/>
          </w:rPr>
          <w:noBreakHyphen/>
          <w:t>42</w:t>
        </w:r>
      </w:hyperlink>
      <w:r w:rsidR="00A71B40" w:rsidRPr="00A71B40">
        <w:rPr>
          <w:rStyle w:val="charCitHyperlinkAbbrev"/>
        </w:rPr>
        <w:t xml:space="preserve"> </w:t>
      </w:r>
      <w:r w:rsidR="00A71B40">
        <w:t>amdt 3.11</w:t>
      </w:r>
      <w:r w:rsidR="00DB09D2">
        <w:t>;</w:t>
      </w:r>
      <w:r w:rsidR="00DB09D2">
        <w:br/>
      </w:r>
      <w:hyperlink r:id="rId425" w:tooltip="Sentencing (Drug and Alcohol Treatment Orders) Legislation Amendment Act 2019" w:history="1">
        <w:r w:rsidR="00DB09D2" w:rsidRPr="009F3301">
          <w:rPr>
            <w:rStyle w:val="charCitHyperlinkAbbrev"/>
          </w:rPr>
          <w:t>A2019-31</w:t>
        </w:r>
      </w:hyperlink>
      <w:r w:rsidR="00DB09D2">
        <w:t xml:space="preserve"> s 19; pars renum R47 LA</w:t>
      </w:r>
    </w:p>
    <w:p w14:paraId="0B6AEFDB" w14:textId="77777777" w:rsidR="00336D9F" w:rsidRDefault="00336D9F">
      <w:pPr>
        <w:pStyle w:val="AmdtsEntryHd"/>
      </w:pPr>
      <w:r>
        <w:rPr>
          <w:noProof/>
        </w:rPr>
        <w:t>Nonparole periods—court to set</w:t>
      </w:r>
    </w:p>
    <w:p w14:paraId="208052B7" w14:textId="4637C5E6" w:rsidR="00336D9F" w:rsidRDefault="00336D9F">
      <w:pPr>
        <w:pStyle w:val="AmdtsEntries"/>
      </w:pPr>
      <w:r>
        <w:t>s 65</w:t>
      </w:r>
      <w:r>
        <w:tab/>
        <w:t xml:space="preserve">am </w:t>
      </w:r>
      <w:hyperlink r:id="rId42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1.109</w:t>
      </w:r>
    </w:p>
    <w:p w14:paraId="75F20C1F" w14:textId="77777777" w:rsidR="00336D9F" w:rsidRDefault="00336D9F">
      <w:pPr>
        <w:pStyle w:val="AmdtsEntryHd"/>
      </w:pPr>
      <w:r>
        <w:rPr>
          <w:noProof/>
        </w:rPr>
        <w:t>Nonparole periods—recommended conditions</w:t>
      </w:r>
    </w:p>
    <w:p w14:paraId="61C7F2B4" w14:textId="4C619948" w:rsidR="00336D9F" w:rsidRDefault="00336D9F">
      <w:pPr>
        <w:pStyle w:val="AmdtsEntries"/>
      </w:pPr>
      <w:r>
        <w:t>s 67</w:t>
      </w:r>
      <w:r>
        <w:tab/>
        <w:t xml:space="preserve">am </w:t>
      </w:r>
      <w:hyperlink r:id="rId42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1.110</w:t>
      </w:r>
    </w:p>
    <w:p w14:paraId="21AA5E46" w14:textId="2BE4AB70" w:rsidR="00FA5C0C" w:rsidRDefault="00FA5C0C" w:rsidP="00FA5C0C">
      <w:pPr>
        <w:pStyle w:val="AmdtsEntryHd"/>
        <w:rPr>
          <w:noProof/>
        </w:rPr>
      </w:pPr>
      <w:r w:rsidRPr="006F0180">
        <w:rPr>
          <w:noProof/>
        </w:rPr>
        <w:t>Nonparole periods—appeals</w:t>
      </w:r>
    </w:p>
    <w:p w14:paraId="3E85E41B" w14:textId="2551A0A0" w:rsidR="00FA5C0C" w:rsidRDefault="00FA5C0C">
      <w:pPr>
        <w:pStyle w:val="AmdtsEntries"/>
      </w:pPr>
      <w:r>
        <w:t>s 67A</w:t>
      </w:r>
      <w:r>
        <w:tab/>
        <w:t>ins</w:t>
      </w:r>
      <w:r>
        <w:rPr>
          <w:rFonts w:cs="Arial"/>
        </w:rPr>
        <w:t xml:space="preserve"> </w:t>
      </w:r>
      <w:hyperlink r:id="rId428" w:tooltip="Crimes Legislation Amendment Act 2021 (No 2)" w:history="1">
        <w:r>
          <w:rPr>
            <w:rStyle w:val="Hyperlink"/>
            <w:u w:val="none"/>
          </w:rPr>
          <w:t>A2021</w:t>
        </w:r>
        <w:r>
          <w:rPr>
            <w:rStyle w:val="Hyperlink"/>
            <w:u w:val="none"/>
          </w:rPr>
          <w:noBreakHyphen/>
          <w:t>18</w:t>
        </w:r>
      </w:hyperlink>
      <w:r>
        <w:t xml:space="preserve"> s 8</w:t>
      </w:r>
    </w:p>
    <w:p w14:paraId="4EB6BD87" w14:textId="77777777" w:rsidR="00336D9F" w:rsidRDefault="00336D9F">
      <w:pPr>
        <w:pStyle w:val="AmdtsEntryHd"/>
      </w:pPr>
      <w:r>
        <w:rPr>
          <w:noProof/>
        </w:rPr>
        <w:t>Nonparole periods—review of decision on nonparole period</w:t>
      </w:r>
    </w:p>
    <w:p w14:paraId="5391D196" w14:textId="0DB60529" w:rsidR="00336D9F" w:rsidRDefault="00336D9F">
      <w:pPr>
        <w:pStyle w:val="AmdtsEntries"/>
      </w:pPr>
      <w:r>
        <w:t>s 68</w:t>
      </w:r>
      <w:r>
        <w:tab/>
        <w:t xml:space="preserve">am </w:t>
      </w:r>
      <w:hyperlink r:id="rId42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1.111</w:t>
      </w:r>
      <w:r w:rsidR="000765FE">
        <w:t xml:space="preserve">; </w:t>
      </w:r>
      <w:hyperlink r:id="rId430"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 25</w:t>
      </w:r>
    </w:p>
    <w:p w14:paraId="1C2256C3" w14:textId="77777777" w:rsidR="00EF0C1F" w:rsidRDefault="00EF0C1F" w:rsidP="008A63C2">
      <w:pPr>
        <w:pStyle w:val="AmdtsEntryHd"/>
        <w:rPr>
          <w:rStyle w:val="CharPartText"/>
        </w:rPr>
      </w:pPr>
      <w:r>
        <w:rPr>
          <w:rStyle w:val="CharPartText"/>
        </w:rPr>
        <w:t>Imprisonment—concurrent and consecutive sentences</w:t>
      </w:r>
    </w:p>
    <w:p w14:paraId="6C674690" w14:textId="1E76097D" w:rsidR="00EF0C1F" w:rsidRPr="00EF0C1F" w:rsidRDefault="00EF0C1F" w:rsidP="00EF0C1F">
      <w:pPr>
        <w:pStyle w:val="AmdtsEntries"/>
      </w:pPr>
      <w:r>
        <w:t>pt 5.3 hdg</w:t>
      </w:r>
      <w:r>
        <w:tab/>
        <w:t xml:space="preserve">note ins </w:t>
      </w:r>
      <w:hyperlink r:id="rId431" w:tooltip="Sentencing (Parole Time Credit) Legislation Amendment Act 2019" w:history="1">
        <w:r>
          <w:rPr>
            <w:rStyle w:val="charCitHyperlinkAbbrev"/>
          </w:rPr>
          <w:t>A2019</w:t>
        </w:r>
        <w:r>
          <w:rPr>
            <w:rStyle w:val="charCitHyperlinkAbbrev"/>
          </w:rPr>
          <w:noBreakHyphen/>
          <w:t>45</w:t>
        </w:r>
      </w:hyperlink>
      <w:r>
        <w:t xml:space="preserve"> s 20</w:t>
      </w:r>
    </w:p>
    <w:p w14:paraId="510AE657" w14:textId="77777777" w:rsidR="008A63C2" w:rsidRDefault="008A63C2" w:rsidP="008A63C2">
      <w:pPr>
        <w:pStyle w:val="AmdtsEntryHd"/>
      </w:pPr>
      <w:r>
        <w:t>Definitions—pt 5.3</w:t>
      </w:r>
    </w:p>
    <w:p w14:paraId="2A338454" w14:textId="65DB41A9" w:rsidR="008A63C2" w:rsidRPr="008A63C2" w:rsidRDefault="008A63C2" w:rsidP="008A63C2">
      <w:pPr>
        <w:pStyle w:val="AmdtsEntries"/>
      </w:pPr>
      <w:r>
        <w:t>s 69</w:t>
      </w:r>
      <w:r>
        <w:tab/>
        <w:t xml:space="preserve">def </w:t>
      </w:r>
      <w:r>
        <w:rPr>
          <w:rStyle w:val="charBoldItals"/>
        </w:rPr>
        <w:t xml:space="preserve">fine </w:t>
      </w:r>
      <w:r>
        <w:t xml:space="preserve">sub </w:t>
      </w:r>
      <w:hyperlink r:id="rId432"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1.7</w:t>
      </w:r>
    </w:p>
    <w:p w14:paraId="15685380" w14:textId="77777777" w:rsidR="00336D9F" w:rsidRDefault="00336D9F">
      <w:pPr>
        <w:pStyle w:val="AmdtsEntryHd"/>
      </w:pPr>
      <w:r>
        <w:rPr>
          <w:szCs w:val="24"/>
        </w:rPr>
        <w:t>Application—pt 5.3</w:t>
      </w:r>
    </w:p>
    <w:p w14:paraId="5E5805D4" w14:textId="7E121FEF" w:rsidR="00336D9F" w:rsidRPr="00030A80" w:rsidRDefault="00336D9F">
      <w:pPr>
        <w:pStyle w:val="AmdtsEntries"/>
      </w:pPr>
      <w:r>
        <w:t>s 70</w:t>
      </w:r>
      <w:r>
        <w:tab/>
      </w:r>
      <w:r w:rsidRPr="00030A80">
        <w:rPr>
          <w:rFonts w:cs="Arial"/>
        </w:rPr>
        <w:t xml:space="preserve">am </w:t>
      </w:r>
      <w:hyperlink r:id="rId433"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4.35</w:t>
      </w:r>
    </w:p>
    <w:p w14:paraId="71E475EC" w14:textId="77777777" w:rsidR="00336D9F" w:rsidRDefault="00336D9F">
      <w:pPr>
        <w:pStyle w:val="AmdtsEntryHd"/>
      </w:pPr>
      <w:r>
        <w:t>Concurrent and consecutive sentences—general rule</w:t>
      </w:r>
    </w:p>
    <w:p w14:paraId="648CCBC1" w14:textId="30EB57B8" w:rsidR="00336D9F" w:rsidRDefault="00336D9F">
      <w:pPr>
        <w:pStyle w:val="AmdtsEntries"/>
      </w:pPr>
      <w:r>
        <w:t>s 71</w:t>
      </w:r>
      <w:r>
        <w:tab/>
        <w:t xml:space="preserve">am </w:t>
      </w:r>
      <w:hyperlink r:id="rId43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1.112</w:t>
      </w:r>
      <w:r w:rsidR="006D5B38">
        <w:t xml:space="preserve">; </w:t>
      </w:r>
      <w:hyperlink r:id="rId435" w:tooltip="Crimes (Sentencing and Restorative Justice) Amendment Act 2016" w:history="1">
        <w:r w:rsidR="006D5B38" w:rsidRPr="00E717AD">
          <w:rPr>
            <w:rStyle w:val="charCitHyperlinkAbbrev"/>
          </w:rPr>
          <w:t>A2016</w:t>
        </w:r>
        <w:r w:rsidR="006D5B38" w:rsidRPr="00E717AD">
          <w:rPr>
            <w:rStyle w:val="charCitHyperlinkAbbrev"/>
          </w:rPr>
          <w:noBreakHyphen/>
          <w:t>4</w:t>
        </w:r>
      </w:hyperlink>
      <w:r w:rsidR="006D5B38">
        <w:t xml:space="preserve"> s 26</w:t>
      </w:r>
    </w:p>
    <w:p w14:paraId="0871900C" w14:textId="77777777" w:rsidR="00336D9F" w:rsidRDefault="00336D9F">
      <w:pPr>
        <w:pStyle w:val="AmdtsEntryHd"/>
      </w:pPr>
      <w:r>
        <w:t>Concurrent and consecutive sentences—offences while in custody or unlawfully absent</w:t>
      </w:r>
    </w:p>
    <w:p w14:paraId="07AFC32D" w14:textId="0939DDC0" w:rsidR="00336D9F" w:rsidRDefault="00336D9F" w:rsidP="006809F6">
      <w:pPr>
        <w:pStyle w:val="AmdtsEntries"/>
      </w:pPr>
      <w:r>
        <w:t>s 72 hdg</w:t>
      </w:r>
      <w:r>
        <w:tab/>
        <w:t xml:space="preserve">sub </w:t>
      </w:r>
      <w:hyperlink r:id="rId43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1.113</w:t>
      </w:r>
    </w:p>
    <w:p w14:paraId="7CDF4C44" w14:textId="7BF5EE41" w:rsidR="00336D9F" w:rsidRDefault="00336D9F">
      <w:pPr>
        <w:pStyle w:val="AmdtsEntries"/>
      </w:pPr>
      <w:r>
        <w:t>s 72</w:t>
      </w:r>
      <w:r>
        <w:tab/>
        <w:t xml:space="preserve">am </w:t>
      </w:r>
      <w:hyperlink r:id="rId43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1.114</w:t>
      </w:r>
    </w:p>
    <w:p w14:paraId="4AB57861" w14:textId="180E25D7" w:rsidR="00FA5C0C" w:rsidRDefault="00FA5C0C" w:rsidP="00FA5C0C">
      <w:pPr>
        <w:pStyle w:val="AmdtsEntryHd"/>
      </w:pPr>
      <w:r w:rsidRPr="006F0180">
        <w:lastRenderedPageBreak/>
        <w:t>Amendment of start of sentences on setting aside or amending other sentences</w:t>
      </w:r>
    </w:p>
    <w:p w14:paraId="509EDC17" w14:textId="490B6D84" w:rsidR="00FA5C0C" w:rsidRDefault="00FA5C0C">
      <w:pPr>
        <w:pStyle w:val="AmdtsEntries"/>
      </w:pPr>
      <w:r>
        <w:t>s 74</w:t>
      </w:r>
      <w:r>
        <w:tab/>
        <w:t>am</w:t>
      </w:r>
      <w:r>
        <w:rPr>
          <w:rFonts w:cs="Arial"/>
        </w:rPr>
        <w:t xml:space="preserve"> </w:t>
      </w:r>
      <w:hyperlink r:id="rId438" w:tooltip="Crimes Legislation Amendment Act 2021 (No 2)" w:history="1">
        <w:r>
          <w:rPr>
            <w:rStyle w:val="Hyperlink"/>
            <w:u w:val="none"/>
          </w:rPr>
          <w:t>A2021</w:t>
        </w:r>
        <w:r>
          <w:rPr>
            <w:rStyle w:val="Hyperlink"/>
            <w:u w:val="none"/>
          </w:rPr>
          <w:noBreakHyphen/>
          <w:t>18</w:t>
        </w:r>
      </w:hyperlink>
      <w:r>
        <w:t xml:space="preserve"> s 9</w:t>
      </w:r>
    </w:p>
    <w:p w14:paraId="1D7DD261" w14:textId="77777777" w:rsidR="006D5B38" w:rsidRDefault="006D5B38">
      <w:pPr>
        <w:pStyle w:val="AmdtsEntryHd"/>
      </w:pPr>
      <w:r w:rsidRPr="00F00DD2">
        <w:t>Intensive correction orders</w:t>
      </w:r>
    </w:p>
    <w:p w14:paraId="7EFC8882" w14:textId="6D6E0C1C" w:rsidR="006D5B38" w:rsidRDefault="006D5B38" w:rsidP="006D5B38">
      <w:pPr>
        <w:pStyle w:val="AmdtsEntries"/>
      </w:pPr>
      <w:r>
        <w:t>pt 5.4 hdg</w:t>
      </w:r>
      <w:r>
        <w:tab/>
        <w:t xml:space="preserve">sub </w:t>
      </w:r>
      <w:hyperlink r:id="rId43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90DE90D" w14:textId="77777777" w:rsidR="000B4EF3" w:rsidRPr="000B4EF3" w:rsidRDefault="000B4EF3" w:rsidP="000B4EF3">
      <w:pPr>
        <w:pStyle w:val="AmdtsEntryHd"/>
      </w:pPr>
      <w:r w:rsidRPr="000B4EF3">
        <w:t>General</w:t>
      </w:r>
    </w:p>
    <w:p w14:paraId="65B25B15" w14:textId="1A188113" w:rsidR="000B4EF3" w:rsidRDefault="000B4EF3" w:rsidP="006D5B38">
      <w:pPr>
        <w:pStyle w:val="AmdtsEntries"/>
      </w:pPr>
      <w:r>
        <w:t>div 5.4.1A hdg</w:t>
      </w:r>
      <w:r>
        <w:tab/>
        <w:t>ins</w:t>
      </w:r>
      <w:r>
        <w:rPr>
          <w:rFonts w:cs="Arial"/>
        </w:rPr>
        <w:t xml:space="preserve"> </w:t>
      </w:r>
      <w:hyperlink r:id="rId440" w:tooltip="Sentencing Legislation Amendment Act 2018" w:history="1">
        <w:r w:rsidRPr="00B47762">
          <w:rPr>
            <w:rStyle w:val="charCitHyperlinkAbbrev"/>
          </w:rPr>
          <w:t>A2018</w:t>
        </w:r>
        <w:r w:rsidRPr="00B47762">
          <w:rPr>
            <w:rStyle w:val="charCitHyperlinkAbbrev"/>
          </w:rPr>
          <w:noBreakHyphen/>
          <w:t>43</w:t>
        </w:r>
      </w:hyperlink>
      <w:r>
        <w:t xml:space="preserve"> s 18</w:t>
      </w:r>
    </w:p>
    <w:p w14:paraId="065D19C9" w14:textId="77777777" w:rsidR="000B4EF3" w:rsidRDefault="000B4EF3" w:rsidP="000B4EF3">
      <w:pPr>
        <w:pStyle w:val="AmdtsEntryHd"/>
      </w:pPr>
      <w:r w:rsidRPr="00F00DD2">
        <w:t>Application—pt 5.4</w:t>
      </w:r>
    </w:p>
    <w:p w14:paraId="3CB2EFBD" w14:textId="11A4A42E" w:rsidR="000B4EF3" w:rsidRDefault="000B4EF3" w:rsidP="000B4EF3">
      <w:pPr>
        <w:pStyle w:val="AmdtsEntries"/>
      </w:pPr>
      <w:r>
        <w:t>s 76</w:t>
      </w:r>
      <w:r>
        <w:tab/>
        <w:t xml:space="preserve">sub </w:t>
      </w:r>
      <w:hyperlink r:id="rId44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7A3F695" w14:textId="202BBBCE" w:rsidR="000B4EF3" w:rsidRPr="006D5B38" w:rsidRDefault="000B4EF3" w:rsidP="000B4EF3">
      <w:pPr>
        <w:pStyle w:val="AmdtsEntries"/>
      </w:pPr>
      <w:r>
        <w:tab/>
        <w:t xml:space="preserve">reloc </w:t>
      </w:r>
      <w:hyperlink r:id="rId442" w:tooltip="Sentencing Legislation Amendment Act 2018" w:history="1">
        <w:r w:rsidRPr="00B47762">
          <w:rPr>
            <w:rStyle w:val="charCitHyperlinkAbbrev"/>
          </w:rPr>
          <w:t>A2018</w:t>
        </w:r>
        <w:r w:rsidRPr="00B47762">
          <w:rPr>
            <w:rStyle w:val="charCitHyperlinkAbbrev"/>
          </w:rPr>
          <w:noBreakHyphen/>
          <w:t>43</w:t>
        </w:r>
      </w:hyperlink>
      <w:r>
        <w:t xml:space="preserve"> s 19</w:t>
      </w:r>
    </w:p>
    <w:p w14:paraId="28379290" w14:textId="77777777" w:rsidR="006D5B38" w:rsidRDefault="006D5B38" w:rsidP="006D5B38">
      <w:pPr>
        <w:pStyle w:val="AmdtsEntryHd"/>
      </w:pPr>
      <w:r w:rsidRPr="00F00DD2">
        <w:t>Intensive correction orders—eligibility and suitability</w:t>
      </w:r>
    </w:p>
    <w:p w14:paraId="76FE6F62" w14:textId="05CEFFC4" w:rsidR="006D5B38" w:rsidRPr="006D5B38" w:rsidRDefault="006D5B38" w:rsidP="006D5B38">
      <w:pPr>
        <w:pStyle w:val="AmdtsEntries"/>
      </w:pPr>
      <w:r>
        <w:t>div 5.4.1 hdg</w:t>
      </w:r>
      <w:r>
        <w:tab/>
        <w:t xml:space="preserve">ins </w:t>
      </w:r>
      <w:hyperlink r:id="rId44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A03F0F9" w14:textId="77777777" w:rsidR="00336D9F" w:rsidRDefault="00A33CDA">
      <w:pPr>
        <w:pStyle w:val="AmdtsEntryHd"/>
      </w:pPr>
      <w:r w:rsidRPr="00F00DD2">
        <w:t>Intensive correction orders—eligibility</w:t>
      </w:r>
    </w:p>
    <w:p w14:paraId="2440495D" w14:textId="5D90C71A" w:rsidR="00336D9F" w:rsidRDefault="00336D9F">
      <w:pPr>
        <w:pStyle w:val="AmdtsEntries"/>
        <w:rPr>
          <w:rFonts w:cs="Arial"/>
        </w:rPr>
      </w:pPr>
      <w:r>
        <w:t>s 77</w:t>
      </w:r>
      <w:r>
        <w:tab/>
      </w:r>
      <w:r w:rsidRPr="00030A80">
        <w:rPr>
          <w:rFonts w:cs="Arial"/>
        </w:rPr>
        <w:t xml:space="preserve">am </w:t>
      </w:r>
      <w:hyperlink r:id="rId44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1.59</w:t>
      </w:r>
      <w:r w:rsidR="00E325E8" w:rsidRPr="00030A80">
        <w:rPr>
          <w:rFonts w:cs="Arial"/>
        </w:rPr>
        <w:t>; ss renum R8 LA</w:t>
      </w:r>
    </w:p>
    <w:p w14:paraId="514B4482" w14:textId="418B4842" w:rsidR="00A33CDA" w:rsidRPr="00030A80" w:rsidRDefault="00A33CDA">
      <w:pPr>
        <w:pStyle w:val="AmdtsEntries"/>
      </w:pPr>
      <w:r>
        <w:rPr>
          <w:rFonts w:cs="Arial"/>
        </w:rPr>
        <w:tab/>
        <w:t xml:space="preserve">sub </w:t>
      </w:r>
      <w:hyperlink r:id="rId445"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4F901341" w14:textId="77777777" w:rsidR="00336D9F" w:rsidRDefault="00A33CDA">
      <w:pPr>
        <w:pStyle w:val="AmdtsEntryHd"/>
      </w:pPr>
      <w:r w:rsidRPr="00F00DD2">
        <w:t>Intensive correction orders—suitability</w:t>
      </w:r>
    </w:p>
    <w:p w14:paraId="653F9142" w14:textId="53C422D3" w:rsidR="00336D9F" w:rsidRDefault="00336D9F" w:rsidP="006809F6">
      <w:pPr>
        <w:pStyle w:val="AmdtsEntries"/>
      </w:pPr>
      <w:r>
        <w:t>s 78</w:t>
      </w:r>
      <w:r>
        <w:tab/>
        <w:t xml:space="preserve">am </w:t>
      </w:r>
      <w:hyperlink r:id="rId44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1.115</w:t>
      </w:r>
    </w:p>
    <w:p w14:paraId="52B4795A" w14:textId="03108A62" w:rsidR="00A33CDA" w:rsidRDefault="00A33CDA" w:rsidP="006809F6">
      <w:pPr>
        <w:pStyle w:val="AmdtsEntries"/>
        <w:rPr>
          <w:rFonts w:cs="Arial"/>
        </w:rPr>
      </w:pPr>
      <w:r>
        <w:rPr>
          <w:rFonts w:cs="Arial"/>
        </w:rPr>
        <w:tab/>
        <w:t xml:space="preserve">sub </w:t>
      </w:r>
      <w:hyperlink r:id="rId447"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70A04C81" w14:textId="00EFB14F" w:rsidR="00332397" w:rsidRDefault="00332397" w:rsidP="006809F6">
      <w:pPr>
        <w:pStyle w:val="AmdtsEntries"/>
      </w:pPr>
      <w:r>
        <w:rPr>
          <w:rFonts w:cs="Arial"/>
        </w:rPr>
        <w:tab/>
        <w:t>am</w:t>
      </w:r>
      <w:r>
        <w:t xml:space="preserve"> </w:t>
      </w:r>
      <w:hyperlink r:id="rId448" w:tooltip="Sentencing Legislation Amendment Act 2018" w:history="1">
        <w:r w:rsidRPr="00B47762">
          <w:rPr>
            <w:rStyle w:val="charCitHyperlinkAbbrev"/>
          </w:rPr>
          <w:t>A2018</w:t>
        </w:r>
        <w:r w:rsidRPr="00B47762">
          <w:rPr>
            <w:rStyle w:val="charCitHyperlinkAbbrev"/>
          </w:rPr>
          <w:noBreakHyphen/>
          <w:t>43</w:t>
        </w:r>
      </w:hyperlink>
      <w:r>
        <w:t xml:space="preserve"> s</w:t>
      </w:r>
      <w:r w:rsidR="00760ED5">
        <w:t>s</w:t>
      </w:r>
      <w:r>
        <w:t xml:space="preserve"> 20</w:t>
      </w:r>
      <w:r w:rsidR="00760ED5">
        <w:t>-22</w:t>
      </w:r>
      <w:r w:rsidR="00102B0D">
        <w:t>; ss renum R43 LA</w:t>
      </w:r>
      <w:r w:rsidR="00E67861">
        <w:t xml:space="preserve">; </w:t>
      </w:r>
      <w:hyperlink r:id="rId449" w:tooltip="COVID-19 Emergency Response Legislation Amendment Act 2020" w:history="1">
        <w:r w:rsidR="00E67861">
          <w:rPr>
            <w:rStyle w:val="charCitHyperlinkAbbrev"/>
          </w:rPr>
          <w:t>A2020</w:t>
        </w:r>
        <w:r w:rsidR="00E67861">
          <w:rPr>
            <w:rStyle w:val="charCitHyperlinkAbbrev"/>
          </w:rPr>
          <w:noBreakHyphen/>
          <w:t>14</w:t>
        </w:r>
      </w:hyperlink>
      <w:r w:rsidR="00E67861">
        <w:t xml:space="preserve"> amdt 1.57</w:t>
      </w:r>
    </w:p>
    <w:p w14:paraId="55C443E1" w14:textId="5A35D58D" w:rsidR="00297385" w:rsidRDefault="00E67861" w:rsidP="00297385">
      <w:pPr>
        <w:pStyle w:val="AmdtsEntries"/>
        <w:rPr>
          <w:u w:val="single"/>
        </w:rPr>
      </w:pPr>
      <w:r>
        <w:tab/>
      </w:r>
      <w:r w:rsidR="00297385">
        <w:rPr>
          <w:u w:val="single"/>
        </w:rPr>
        <w:t xml:space="preserve">(1), note 2 exp </w:t>
      </w:r>
      <w:r w:rsidR="00297385">
        <w:rPr>
          <w:color w:val="000000"/>
          <w:u w:val="single"/>
        </w:rPr>
        <w:t xml:space="preserve">on the day the </w:t>
      </w:r>
      <w:hyperlink r:id="rId450" w:tooltip="A2020-11" w:history="1">
        <w:r w:rsidR="00297385" w:rsidRPr="00297385">
          <w:rPr>
            <w:rStyle w:val="Hyperlink"/>
          </w:rPr>
          <w:t>COVID-19 Emergency Response Act 2020</w:t>
        </w:r>
      </w:hyperlink>
      <w:r w:rsidR="00297385">
        <w:rPr>
          <w:color w:val="000000"/>
          <w:u w:val="single"/>
        </w:rPr>
        <w:t xml:space="preserve"> expires</w:t>
      </w:r>
      <w:r w:rsidR="00297385">
        <w:rPr>
          <w:u w:val="single"/>
        </w:rPr>
        <w:t xml:space="preserve"> (s 46C (9))</w:t>
      </w:r>
    </w:p>
    <w:p w14:paraId="3D3E6118" w14:textId="77777777" w:rsidR="00336D9F" w:rsidRDefault="00A33CDA">
      <w:pPr>
        <w:pStyle w:val="AmdtsEntryHd"/>
      </w:pPr>
      <w:r w:rsidRPr="00F00DD2">
        <w:t>Intensive correction orders—intensive correction assessment matters</w:t>
      </w:r>
    </w:p>
    <w:p w14:paraId="1D1FAFC9" w14:textId="01CDA753" w:rsidR="00336D9F" w:rsidRDefault="00336D9F" w:rsidP="006809F6">
      <w:pPr>
        <w:pStyle w:val="AmdtsEntries"/>
      </w:pPr>
      <w:r>
        <w:t>s 79</w:t>
      </w:r>
      <w:r>
        <w:tab/>
        <w:t xml:space="preserve">am </w:t>
      </w:r>
      <w:hyperlink r:id="rId451"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1.4</w:t>
      </w:r>
    </w:p>
    <w:p w14:paraId="63A7723B" w14:textId="032DEB58" w:rsidR="00A33CDA" w:rsidRDefault="00A33CDA" w:rsidP="006809F6">
      <w:pPr>
        <w:pStyle w:val="AmdtsEntries"/>
        <w:rPr>
          <w:rFonts w:cs="Arial"/>
        </w:rPr>
      </w:pPr>
      <w:r>
        <w:rPr>
          <w:rFonts w:cs="Arial"/>
        </w:rPr>
        <w:tab/>
        <w:t xml:space="preserve">sub </w:t>
      </w:r>
      <w:hyperlink r:id="rId452"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29D634D3" w14:textId="04A74DE5" w:rsidR="00760ED5" w:rsidRPr="00030A80" w:rsidRDefault="00760ED5" w:rsidP="00A33CDA">
      <w:pPr>
        <w:pStyle w:val="AmdtsEntries"/>
      </w:pPr>
      <w:r>
        <w:rPr>
          <w:rFonts w:cs="Arial"/>
        </w:rPr>
        <w:tab/>
        <w:t>om</w:t>
      </w:r>
      <w:r>
        <w:t xml:space="preserve"> </w:t>
      </w:r>
      <w:hyperlink r:id="rId453" w:tooltip="Sentencing Legislation Amendment Act 2018" w:history="1">
        <w:r w:rsidRPr="00B47762">
          <w:rPr>
            <w:rStyle w:val="charCitHyperlinkAbbrev"/>
          </w:rPr>
          <w:t>A2018</w:t>
        </w:r>
        <w:r w:rsidRPr="00B47762">
          <w:rPr>
            <w:rStyle w:val="charCitHyperlinkAbbrev"/>
          </w:rPr>
          <w:noBreakHyphen/>
          <w:t>43</w:t>
        </w:r>
      </w:hyperlink>
      <w:r>
        <w:t xml:space="preserve"> s 23</w:t>
      </w:r>
    </w:p>
    <w:p w14:paraId="19B55201" w14:textId="77777777" w:rsidR="00A33CDA" w:rsidRDefault="00A33CDA">
      <w:pPr>
        <w:pStyle w:val="AmdtsEntryHd"/>
      </w:pPr>
      <w:r w:rsidRPr="00F00DD2">
        <w:t>Intensive correction orders—concurrent and consecutive periods</w:t>
      </w:r>
    </w:p>
    <w:p w14:paraId="5C17B18D" w14:textId="154F0C0D" w:rsidR="00A33CDA" w:rsidRPr="00A33CDA" w:rsidRDefault="00A33CDA" w:rsidP="00A33CDA">
      <w:pPr>
        <w:pStyle w:val="AmdtsEntries"/>
      </w:pPr>
      <w:r>
        <w:t>s 80</w:t>
      </w:r>
      <w:r>
        <w:tab/>
      </w:r>
      <w:r>
        <w:rPr>
          <w:rFonts w:cs="Arial"/>
        </w:rPr>
        <w:t xml:space="preserve">sub </w:t>
      </w:r>
      <w:hyperlink r:id="rId454"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1403491D" w14:textId="77777777" w:rsidR="00A33CDA" w:rsidRDefault="00A33CDA" w:rsidP="00A33CDA">
      <w:pPr>
        <w:pStyle w:val="AmdtsEntryHd"/>
      </w:pPr>
      <w:r w:rsidRPr="00F00DD2">
        <w:t>Intensive correction orders—community service conditions</w:t>
      </w:r>
    </w:p>
    <w:p w14:paraId="5D189DAC" w14:textId="2B3B7F0F" w:rsidR="00A33CDA" w:rsidRPr="006D5B38" w:rsidRDefault="00A33CDA" w:rsidP="00A33CDA">
      <w:pPr>
        <w:pStyle w:val="AmdtsEntries"/>
      </w:pPr>
      <w:r>
        <w:t>div 5.4.2 hdg</w:t>
      </w:r>
      <w:r>
        <w:tab/>
        <w:t xml:space="preserve">ins </w:t>
      </w:r>
      <w:hyperlink r:id="rId45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465BBE9" w14:textId="77777777" w:rsidR="00A33CDA" w:rsidRDefault="00A33CDA" w:rsidP="00A33CDA">
      <w:pPr>
        <w:pStyle w:val="AmdtsEntryHd"/>
      </w:pPr>
      <w:r w:rsidRPr="00F00DD2">
        <w:t xml:space="preserve">Meaning of </w:t>
      </w:r>
      <w:r w:rsidRPr="00F00DD2">
        <w:rPr>
          <w:rStyle w:val="charItals"/>
        </w:rPr>
        <w:t>community service condition</w:t>
      </w:r>
      <w:r w:rsidRPr="00F00DD2">
        <w:t>—div 5.4.2</w:t>
      </w:r>
    </w:p>
    <w:p w14:paraId="1DE686C1" w14:textId="47FB2BA6" w:rsidR="00A33CDA" w:rsidRPr="006D5B38" w:rsidRDefault="00A33CDA" w:rsidP="00A33CDA">
      <w:pPr>
        <w:pStyle w:val="AmdtsEntries"/>
      </w:pPr>
      <w:r>
        <w:t>s 80A</w:t>
      </w:r>
      <w:r>
        <w:tab/>
        <w:t xml:space="preserve">ins </w:t>
      </w:r>
      <w:hyperlink r:id="rId45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FCC5AED" w14:textId="77777777" w:rsidR="00A33CDA" w:rsidRDefault="00A33CDA" w:rsidP="00A33CDA">
      <w:pPr>
        <w:pStyle w:val="AmdtsEntryHd"/>
      </w:pPr>
      <w:r w:rsidRPr="00F00DD2">
        <w:t>Application—div 5.4.2</w:t>
      </w:r>
    </w:p>
    <w:p w14:paraId="4DC91482" w14:textId="17E6C2AB" w:rsidR="00A33CDA" w:rsidRPr="006D5B38" w:rsidRDefault="00A33CDA" w:rsidP="00A33CDA">
      <w:pPr>
        <w:pStyle w:val="AmdtsEntries"/>
      </w:pPr>
      <w:r>
        <w:t>s 80B</w:t>
      </w:r>
      <w:r>
        <w:tab/>
        <w:t xml:space="preserve">ins </w:t>
      </w:r>
      <w:hyperlink r:id="rId45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62493F9" w14:textId="77777777" w:rsidR="00A33CDA" w:rsidRDefault="00A33CDA" w:rsidP="00A33CDA">
      <w:pPr>
        <w:pStyle w:val="AmdtsEntryHd"/>
      </w:pPr>
      <w:r w:rsidRPr="00F00DD2">
        <w:t>Intensive correction orders—community service—eligibility</w:t>
      </w:r>
    </w:p>
    <w:p w14:paraId="344D7BA5" w14:textId="0C08C75F" w:rsidR="00A33CDA" w:rsidRPr="006D5B38" w:rsidRDefault="00A33CDA" w:rsidP="00A33CDA">
      <w:pPr>
        <w:pStyle w:val="AmdtsEntries"/>
      </w:pPr>
      <w:r>
        <w:t>s 80C</w:t>
      </w:r>
      <w:r>
        <w:tab/>
        <w:t xml:space="preserve">ins </w:t>
      </w:r>
      <w:hyperlink r:id="rId45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B8D27A9" w14:textId="77777777" w:rsidR="00A33CDA" w:rsidRDefault="00A33CDA" w:rsidP="00A33CDA">
      <w:pPr>
        <w:pStyle w:val="AmdtsEntryHd"/>
      </w:pPr>
      <w:r w:rsidRPr="00F00DD2">
        <w:t>Intensive correction order—community service—suitability</w:t>
      </w:r>
    </w:p>
    <w:p w14:paraId="11373326" w14:textId="5C78343C" w:rsidR="00A33CDA" w:rsidRDefault="00A33CDA" w:rsidP="00A33CDA">
      <w:pPr>
        <w:pStyle w:val="AmdtsEntries"/>
      </w:pPr>
      <w:r>
        <w:t>s 80D</w:t>
      </w:r>
      <w:r>
        <w:tab/>
        <w:t xml:space="preserve">ins </w:t>
      </w:r>
      <w:hyperlink r:id="rId45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0DB1E77D" w14:textId="54617248" w:rsidR="00ED4935" w:rsidRPr="006D5B38" w:rsidRDefault="00ED4935" w:rsidP="00A33CDA">
      <w:pPr>
        <w:pStyle w:val="AmdtsEntries"/>
      </w:pPr>
      <w:r>
        <w:tab/>
        <w:t xml:space="preserve">am </w:t>
      </w:r>
      <w:hyperlink r:id="rId460" w:tooltip="Sentencing Legislation Amendment Act 2018" w:history="1">
        <w:r w:rsidRPr="00B47762">
          <w:rPr>
            <w:rStyle w:val="charCitHyperlinkAbbrev"/>
          </w:rPr>
          <w:t>A2018</w:t>
        </w:r>
        <w:r w:rsidRPr="00B47762">
          <w:rPr>
            <w:rStyle w:val="charCitHyperlinkAbbrev"/>
          </w:rPr>
          <w:noBreakHyphen/>
          <w:t>43</w:t>
        </w:r>
      </w:hyperlink>
      <w:r>
        <w:t xml:space="preserve"> s 24</w:t>
      </w:r>
    </w:p>
    <w:p w14:paraId="7D0A601A" w14:textId="77777777" w:rsidR="00A33CDA" w:rsidRDefault="00A33CDA" w:rsidP="00A33CDA">
      <w:pPr>
        <w:pStyle w:val="AmdtsEntryHd"/>
      </w:pPr>
      <w:r w:rsidRPr="00F00DD2">
        <w:lastRenderedPageBreak/>
        <w:t>Intensive correction orders—community service—hours to be performed</w:t>
      </w:r>
    </w:p>
    <w:p w14:paraId="1215C068" w14:textId="385696E4" w:rsidR="00A33CDA" w:rsidRPr="006D5B38" w:rsidRDefault="00A33CDA" w:rsidP="00A33CDA">
      <w:pPr>
        <w:pStyle w:val="AmdtsEntries"/>
      </w:pPr>
      <w:r>
        <w:t>s 80E</w:t>
      </w:r>
      <w:r>
        <w:tab/>
        <w:t xml:space="preserve">ins </w:t>
      </w:r>
      <w:hyperlink r:id="rId46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7830C1A" w14:textId="77777777" w:rsidR="00A33CDA" w:rsidRDefault="00A33CDA" w:rsidP="00A33CDA">
      <w:pPr>
        <w:pStyle w:val="AmdtsEntryHd"/>
      </w:pPr>
      <w:r w:rsidRPr="00F00DD2">
        <w:t>Intensive correction orders—community service—concurrent and consecutive orders</w:t>
      </w:r>
    </w:p>
    <w:p w14:paraId="297435BC" w14:textId="07227C17" w:rsidR="00A33CDA" w:rsidRPr="006D5B38" w:rsidRDefault="00A33CDA" w:rsidP="00A33CDA">
      <w:pPr>
        <w:pStyle w:val="AmdtsEntries"/>
      </w:pPr>
      <w:r>
        <w:t>s 80F</w:t>
      </w:r>
      <w:r>
        <w:tab/>
        <w:t xml:space="preserve">ins </w:t>
      </w:r>
      <w:hyperlink r:id="rId46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A3E4389" w14:textId="77777777" w:rsidR="00044B4C" w:rsidRDefault="00044B4C" w:rsidP="00044B4C">
      <w:pPr>
        <w:pStyle w:val="AmdtsEntryHd"/>
      </w:pPr>
      <w:r w:rsidRPr="00F00DD2">
        <w:t>Intensive correction orders—rehabilitation program conditions</w:t>
      </w:r>
    </w:p>
    <w:p w14:paraId="71B1E197" w14:textId="6C29E764" w:rsidR="00044B4C" w:rsidRPr="006D5B38" w:rsidRDefault="00044B4C" w:rsidP="00044B4C">
      <w:pPr>
        <w:pStyle w:val="AmdtsEntries"/>
      </w:pPr>
      <w:r>
        <w:t>div 5.4.3 hdg</w:t>
      </w:r>
      <w:r>
        <w:tab/>
        <w:t xml:space="preserve">ins </w:t>
      </w:r>
      <w:hyperlink r:id="rId46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5028639A" w14:textId="77777777" w:rsidR="00044B4C" w:rsidRDefault="00044B4C" w:rsidP="00044B4C">
      <w:pPr>
        <w:pStyle w:val="AmdtsEntryHd"/>
      </w:pPr>
      <w:r w:rsidRPr="00F00DD2">
        <w:t>Definitions—div 5.4.3</w:t>
      </w:r>
    </w:p>
    <w:p w14:paraId="3881EDA0" w14:textId="4C8A932D" w:rsidR="00044B4C" w:rsidRDefault="00044B4C" w:rsidP="00044B4C">
      <w:pPr>
        <w:pStyle w:val="AmdtsEntries"/>
      </w:pPr>
      <w:r>
        <w:t>s 80G</w:t>
      </w:r>
      <w:r>
        <w:tab/>
        <w:t xml:space="preserve">ins </w:t>
      </w:r>
      <w:hyperlink r:id="rId46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B85F56E" w14:textId="6F4FF803" w:rsidR="00044B4C" w:rsidRPr="00044B4C" w:rsidRDefault="00044B4C" w:rsidP="00044B4C">
      <w:pPr>
        <w:pStyle w:val="AmdtsEntries"/>
      </w:pPr>
      <w:r>
        <w:tab/>
        <w:t xml:space="preserve">def </w:t>
      </w:r>
      <w:r w:rsidRPr="00F00DD2">
        <w:rPr>
          <w:rStyle w:val="charBoldItals"/>
        </w:rPr>
        <w:t>rehabilitation program</w:t>
      </w:r>
      <w:r>
        <w:rPr>
          <w:rStyle w:val="charBoldItals"/>
        </w:rPr>
        <w:t xml:space="preserve"> </w:t>
      </w:r>
      <w:r>
        <w:t xml:space="preserve">ins </w:t>
      </w:r>
      <w:hyperlink r:id="rId46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0D2562CB" w14:textId="61CCBD95" w:rsidR="00044B4C" w:rsidRPr="00044B4C" w:rsidRDefault="00044B4C" w:rsidP="00044B4C">
      <w:pPr>
        <w:pStyle w:val="AmdtsEntries"/>
      </w:pPr>
      <w:r>
        <w:tab/>
        <w:t xml:space="preserve">def </w:t>
      </w:r>
      <w:r w:rsidRPr="00F00DD2">
        <w:rPr>
          <w:rStyle w:val="charBoldItals"/>
        </w:rPr>
        <w:t>rehabilitation program condition</w:t>
      </w:r>
      <w:r>
        <w:rPr>
          <w:rStyle w:val="charBoldItals"/>
        </w:rPr>
        <w:t xml:space="preserve"> </w:t>
      </w:r>
      <w:r>
        <w:t xml:space="preserve">ins </w:t>
      </w:r>
      <w:hyperlink r:id="rId46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E4BB386" w14:textId="77777777" w:rsidR="00044B4C" w:rsidRDefault="00044B4C" w:rsidP="00044B4C">
      <w:pPr>
        <w:pStyle w:val="AmdtsEntryHd"/>
      </w:pPr>
      <w:r w:rsidRPr="00F00DD2">
        <w:t>Application—div 5.4.3</w:t>
      </w:r>
    </w:p>
    <w:p w14:paraId="69331B35" w14:textId="27F8AB57" w:rsidR="00044B4C" w:rsidRPr="006D5B38" w:rsidRDefault="00044B4C" w:rsidP="00044B4C">
      <w:pPr>
        <w:pStyle w:val="AmdtsEntries"/>
      </w:pPr>
      <w:r>
        <w:t>s 80H</w:t>
      </w:r>
      <w:r>
        <w:tab/>
        <w:t xml:space="preserve">ins </w:t>
      </w:r>
      <w:hyperlink r:id="rId46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8A7A016" w14:textId="77777777" w:rsidR="00044B4C" w:rsidRDefault="00044B4C" w:rsidP="00044B4C">
      <w:pPr>
        <w:pStyle w:val="AmdtsEntryHd"/>
      </w:pPr>
      <w:r w:rsidRPr="00F00DD2">
        <w:t>Intensive correction orders—rehabilitation programs—eligibility</w:t>
      </w:r>
    </w:p>
    <w:p w14:paraId="01B5520C" w14:textId="5564A73C" w:rsidR="00044B4C" w:rsidRPr="006D5B38" w:rsidRDefault="00044B4C" w:rsidP="00044B4C">
      <w:pPr>
        <w:pStyle w:val="AmdtsEntries"/>
      </w:pPr>
      <w:r>
        <w:t>s 80I</w:t>
      </w:r>
      <w:r>
        <w:tab/>
        <w:t xml:space="preserve">ins </w:t>
      </w:r>
      <w:hyperlink r:id="rId46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41958F9" w14:textId="77777777" w:rsidR="00044B4C" w:rsidRDefault="00044B4C" w:rsidP="00044B4C">
      <w:pPr>
        <w:pStyle w:val="AmdtsEntryHd"/>
      </w:pPr>
      <w:r w:rsidRPr="00F00DD2">
        <w:t>Intensive correction orders—rehabilitation programs—suitability</w:t>
      </w:r>
    </w:p>
    <w:p w14:paraId="7B770E4A" w14:textId="2835EC03" w:rsidR="00044B4C" w:rsidRDefault="00044B4C" w:rsidP="00044B4C">
      <w:pPr>
        <w:pStyle w:val="AmdtsEntries"/>
      </w:pPr>
      <w:r>
        <w:t>s 80J</w:t>
      </w:r>
      <w:r>
        <w:tab/>
        <w:t xml:space="preserve">ins </w:t>
      </w:r>
      <w:hyperlink r:id="rId46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16C28D1" w14:textId="5C38D724" w:rsidR="00ED4935" w:rsidRPr="006D5B38" w:rsidRDefault="00ED4935" w:rsidP="00044B4C">
      <w:pPr>
        <w:pStyle w:val="AmdtsEntries"/>
      </w:pPr>
      <w:r>
        <w:tab/>
        <w:t xml:space="preserve">am </w:t>
      </w:r>
      <w:hyperlink r:id="rId470" w:tooltip="Sentencing Legislation Amendment Act 2018" w:history="1">
        <w:r w:rsidRPr="00B47762">
          <w:rPr>
            <w:rStyle w:val="charCitHyperlinkAbbrev"/>
          </w:rPr>
          <w:t>A2018</w:t>
        </w:r>
        <w:r w:rsidRPr="00B47762">
          <w:rPr>
            <w:rStyle w:val="charCitHyperlinkAbbrev"/>
          </w:rPr>
          <w:noBreakHyphen/>
          <w:t>43</w:t>
        </w:r>
      </w:hyperlink>
      <w:r>
        <w:t xml:space="preserve"> s 25</w:t>
      </w:r>
    </w:p>
    <w:p w14:paraId="4D669E2F" w14:textId="77777777" w:rsidR="00044B4C" w:rsidRDefault="00044B4C" w:rsidP="00044B4C">
      <w:pPr>
        <w:pStyle w:val="AmdtsEntryHd"/>
      </w:pPr>
      <w:r w:rsidRPr="00F00DD2">
        <w:t>Intensive correction orders—rehabilitation programs—maximum period</w:t>
      </w:r>
    </w:p>
    <w:p w14:paraId="74CF5D1E" w14:textId="72DB4A70" w:rsidR="00044B4C" w:rsidRPr="006D5B38" w:rsidRDefault="00044B4C" w:rsidP="00044B4C">
      <w:pPr>
        <w:pStyle w:val="AmdtsEntries"/>
      </w:pPr>
      <w:r>
        <w:t>s 80K</w:t>
      </w:r>
      <w:r>
        <w:tab/>
        <w:t xml:space="preserve">ins </w:t>
      </w:r>
      <w:hyperlink r:id="rId47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52344541" w14:textId="77777777" w:rsidR="00044B4C" w:rsidRDefault="00044B4C" w:rsidP="00044B4C">
      <w:pPr>
        <w:pStyle w:val="AmdtsEntryHd"/>
      </w:pPr>
      <w:r w:rsidRPr="00F00DD2">
        <w:t>Intensive correction orders—rehabilitation programs—concurrent and consecutive orders</w:t>
      </w:r>
    </w:p>
    <w:p w14:paraId="3A51A41B" w14:textId="2B3A9618" w:rsidR="00044B4C" w:rsidRDefault="00044B4C" w:rsidP="00044B4C">
      <w:pPr>
        <w:pStyle w:val="AmdtsEntries"/>
      </w:pPr>
      <w:r>
        <w:t>s 80L</w:t>
      </w:r>
      <w:r>
        <w:tab/>
        <w:t xml:space="preserve">ins </w:t>
      </w:r>
      <w:hyperlink r:id="rId47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9118350" w14:textId="77777777" w:rsidR="00F10217" w:rsidRDefault="00F10217" w:rsidP="00F10217">
      <w:pPr>
        <w:pStyle w:val="AmdtsEntryHd"/>
      </w:pPr>
      <w:r w:rsidRPr="007B4214">
        <w:rPr>
          <w:color w:val="000000"/>
          <w:lang w:eastAsia="en-AU"/>
        </w:rPr>
        <w:t>Drug and alcohol treatment orders</w:t>
      </w:r>
    </w:p>
    <w:p w14:paraId="5FE7764B" w14:textId="7CCE0F3B" w:rsidR="00F10217" w:rsidRPr="006D5B38" w:rsidRDefault="00F10217" w:rsidP="00F10217">
      <w:pPr>
        <w:pStyle w:val="AmdtsEntries"/>
      </w:pPr>
      <w:r>
        <w:t>pt 5.4A hdg</w:t>
      </w:r>
      <w:r>
        <w:tab/>
        <w:t xml:space="preserve">ins </w:t>
      </w:r>
      <w:hyperlink r:id="rId473" w:tooltip="Sentencing (Drug and Alcohol Treatment Orders) Legislation Amendment Act 2019" w:history="1">
        <w:r w:rsidRPr="009F3301">
          <w:rPr>
            <w:rStyle w:val="charCitHyperlinkAbbrev"/>
          </w:rPr>
          <w:t>A2019-31</w:t>
        </w:r>
      </w:hyperlink>
      <w:r>
        <w:t xml:space="preserve"> s 20</w:t>
      </w:r>
    </w:p>
    <w:p w14:paraId="4DB1FA1B" w14:textId="77777777" w:rsidR="00F03141" w:rsidRDefault="00F03141" w:rsidP="00F03141">
      <w:pPr>
        <w:pStyle w:val="AmdtsEntryHd"/>
      </w:pPr>
      <w:r>
        <w:rPr>
          <w:color w:val="000000"/>
          <w:lang w:eastAsia="en-AU"/>
        </w:rPr>
        <w:t>Preliminary</w:t>
      </w:r>
    </w:p>
    <w:p w14:paraId="3FD4B600" w14:textId="7DEFA289" w:rsidR="00F03141" w:rsidRPr="006D5B38" w:rsidRDefault="00F03141" w:rsidP="00F03141">
      <w:pPr>
        <w:pStyle w:val="AmdtsEntries"/>
      </w:pPr>
      <w:r>
        <w:t>div 5.4A.1 hdg</w:t>
      </w:r>
      <w:r>
        <w:tab/>
        <w:t xml:space="preserve">ins </w:t>
      </w:r>
      <w:hyperlink r:id="rId474" w:tooltip="Sentencing (Drug and Alcohol Treatment Orders) Legislation Amendment Act 2019" w:history="1">
        <w:r w:rsidRPr="009F3301">
          <w:rPr>
            <w:rStyle w:val="charCitHyperlinkAbbrev"/>
          </w:rPr>
          <w:t>A2019-31</w:t>
        </w:r>
      </w:hyperlink>
      <w:r>
        <w:t xml:space="preserve"> s 20</w:t>
      </w:r>
    </w:p>
    <w:p w14:paraId="5E56EFD2" w14:textId="77777777" w:rsidR="00F10217" w:rsidRDefault="00F10217" w:rsidP="00F10217">
      <w:pPr>
        <w:pStyle w:val="AmdtsEntryHd"/>
      </w:pPr>
      <w:r w:rsidRPr="007B4214">
        <w:rPr>
          <w:color w:val="000000"/>
        </w:rPr>
        <w:t>Definitions—pt 5.4A</w:t>
      </w:r>
    </w:p>
    <w:p w14:paraId="483B329D" w14:textId="1C102946" w:rsidR="00F10217" w:rsidRDefault="00F10217" w:rsidP="006809F6">
      <w:pPr>
        <w:pStyle w:val="AmdtsEntries"/>
      </w:pPr>
      <w:r>
        <w:t>80M</w:t>
      </w:r>
      <w:r>
        <w:tab/>
        <w:t xml:space="preserve">ins </w:t>
      </w:r>
      <w:hyperlink r:id="rId475" w:tooltip="Sentencing (Drug and Alcohol Treatment Orders) Legislation Amendment Act 2019" w:history="1">
        <w:r w:rsidRPr="009F3301">
          <w:rPr>
            <w:rStyle w:val="charCitHyperlinkAbbrev"/>
          </w:rPr>
          <w:t>A2019-31</w:t>
        </w:r>
      </w:hyperlink>
      <w:r>
        <w:t xml:space="preserve"> s 20</w:t>
      </w:r>
    </w:p>
    <w:p w14:paraId="22119D62" w14:textId="767F7F99" w:rsidR="00F10217" w:rsidRDefault="00F10217" w:rsidP="006809F6">
      <w:pPr>
        <w:pStyle w:val="AmdtsEntries"/>
      </w:pPr>
      <w:r>
        <w:tab/>
        <w:t>de</w:t>
      </w:r>
      <w:r w:rsidR="00DE2102">
        <w:t xml:space="preserve">f </w:t>
      </w:r>
      <w:r w:rsidR="00DE2102" w:rsidRPr="007B4214">
        <w:rPr>
          <w:rStyle w:val="charBoldItals"/>
        </w:rPr>
        <w:t>core conditions</w:t>
      </w:r>
      <w:r w:rsidR="00DE2102">
        <w:t xml:space="preserve"> ins </w:t>
      </w:r>
      <w:hyperlink r:id="rId476" w:tooltip="Sentencing (Drug and Alcohol Treatment Orders) Legislation Amendment Act 2019" w:history="1">
        <w:r w:rsidR="00DE2102" w:rsidRPr="009F3301">
          <w:rPr>
            <w:rStyle w:val="charCitHyperlinkAbbrev"/>
          </w:rPr>
          <w:t>A2019-31</w:t>
        </w:r>
      </w:hyperlink>
      <w:r w:rsidR="00DE2102">
        <w:t xml:space="preserve"> s 20</w:t>
      </w:r>
    </w:p>
    <w:p w14:paraId="18CF851B" w14:textId="3854FFFE" w:rsidR="00DE2102" w:rsidRDefault="00DE2102" w:rsidP="006809F6">
      <w:pPr>
        <w:pStyle w:val="AmdtsEntries"/>
      </w:pPr>
      <w:r>
        <w:tab/>
        <w:t xml:space="preserve">def </w:t>
      </w:r>
      <w:r w:rsidRPr="007B4214">
        <w:rPr>
          <w:rStyle w:val="charBoldItals"/>
        </w:rPr>
        <w:t>member</w:t>
      </w:r>
      <w:r>
        <w:t xml:space="preserve"> ins </w:t>
      </w:r>
      <w:hyperlink r:id="rId477" w:tooltip="Sentencing (Drug and Alcohol Treatment Orders) Legislation Amendment Act 2019" w:history="1">
        <w:r w:rsidRPr="009F3301">
          <w:rPr>
            <w:rStyle w:val="charCitHyperlinkAbbrev"/>
          </w:rPr>
          <w:t>A2019-31</w:t>
        </w:r>
      </w:hyperlink>
      <w:r>
        <w:t xml:space="preserve"> s 20</w:t>
      </w:r>
    </w:p>
    <w:p w14:paraId="6C3221BE" w14:textId="4490E2A2" w:rsidR="00DE2102" w:rsidRDefault="00DE2102" w:rsidP="006809F6">
      <w:pPr>
        <w:pStyle w:val="AmdtsEntries"/>
      </w:pPr>
      <w:r>
        <w:tab/>
        <w:t xml:space="preserve">def </w:t>
      </w:r>
      <w:r w:rsidRPr="007B4214">
        <w:rPr>
          <w:rStyle w:val="charBoldItals"/>
        </w:rPr>
        <w:t>treatment and supervision team</w:t>
      </w:r>
      <w:r>
        <w:t xml:space="preserve"> ins </w:t>
      </w:r>
      <w:hyperlink r:id="rId478" w:tooltip="Sentencing (Drug and Alcohol Treatment Orders) Legislation Amendment Act 2019" w:history="1">
        <w:r w:rsidRPr="009F3301">
          <w:rPr>
            <w:rStyle w:val="charCitHyperlinkAbbrev"/>
          </w:rPr>
          <w:t>A2019-31</w:t>
        </w:r>
      </w:hyperlink>
      <w:r>
        <w:t xml:space="preserve"> s 20</w:t>
      </w:r>
    </w:p>
    <w:p w14:paraId="5A45540F" w14:textId="658683E4" w:rsidR="00DE2102" w:rsidRDefault="00DE2102" w:rsidP="00F10217">
      <w:pPr>
        <w:pStyle w:val="AmdtsEntries"/>
      </w:pPr>
      <w:r>
        <w:tab/>
        <w:t xml:space="preserve">def </w:t>
      </w:r>
      <w:r w:rsidRPr="007B4214">
        <w:rPr>
          <w:rStyle w:val="charBoldItals"/>
        </w:rPr>
        <w:t>treatment order obligations</w:t>
      </w:r>
      <w:r>
        <w:t xml:space="preserve"> ins </w:t>
      </w:r>
      <w:hyperlink r:id="rId479" w:tooltip="Sentencing (Drug and Alcohol Treatment Orders) Legislation Amendment Act 2019" w:history="1">
        <w:r w:rsidRPr="009F3301">
          <w:rPr>
            <w:rStyle w:val="charCitHyperlinkAbbrev"/>
          </w:rPr>
          <w:t>A2019-31</w:t>
        </w:r>
      </w:hyperlink>
      <w:r>
        <w:t xml:space="preserve"> s 20</w:t>
      </w:r>
    </w:p>
    <w:p w14:paraId="30B69BCA" w14:textId="3D8D6296" w:rsidR="00DE2102" w:rsidRDefault="00DE2102" w:rsidP="00F10217">
      <w:pPr>
        <w:pStyle w:val="AmdtsEntries"/>
      </w:pPr>
      <w:r>
        <w:tab/>
        <w:t xml:space="preserve">def </w:t>
      </w:r>
      <w:r w:rsidRPr="007B4214">
        <w:rPr>
          <w:rStyle w:val="charBoldItals"/>
        </w:rPr>
        <w:t>treatment order team</w:t>
      </w:r>
      <w:r>
        <w:t xml:space="preserve"> ins </w:t>
      </w:r>
      <w:hyperlink r:id="rId480" w:tooltip="Sentencing (Drug and Alcohol Treatment Orders) Legislation Amendment Act 2019" w:history="1">
        <w:r w:rsidRPr="009F3301">
          <w:rPr>
            <w:rStyle w:val="charCitHyperlinkAbbrev"/>
          </w:rPr>
          <w:t>A2019-31</w:t>
        </w:r>
      </w:hyperlink>
      <w:r>
        <w:t xml:space="preserve"> s 20</w:t>
      </w:r>
    </w:p>
    <w:p w14:paraId="68837424" w14:textId="0A9A6F58" w:rsidR="00DE2102" w:rsidRDefault="00DE2102" w:rsidP="00F10217">
      <w:pPr>
        <w:pStyle w:val="AmdtsEntries"/>
      </w:pPr>
      <w:r>
        <w:tab/>
        <w:t xml:space="preserve">def </w:t>
      </w:r>
      <w:r w:rsidRPr="007B4214">
        <w:rPr>
          <w:rStyle w:val="charBoldItals"/>
        </w:rPr>
        <w:t>treatment program conditions</w:t>
      </w:r>
      <w:r>
        <w:t xml:space="preserve"> ins </w:t>
      </w:r>
      <w:hyperlink r:id="rId481" w:tooltip="Sentencing (Drug and Alcohol Treatment Orders) Legislation Amendment Act 2019" w:history="1">
        <w:r w:rsidRPr="009F3301">
          <w:rPr>
            <w:rStyle w:val="charCitHyperlinkAbbrev"/>
          </w:rPr>
          <w:t>A2019-31</w:t>
        </w:r>
      </w:hyperlink>
      <w:r>
        <w:t xml:space="preserve"> s 20</w:t>
      </w:r>
    </w:p>
    <w:p w14:paraId="160B682A" w14:textId="77777777" w:rsidR="00DE2102" w:rsidRDefault="00DE2102" w:rsidP="00DE2102">
      <w:pPr>
        <w:pStyle w:val="AmdtsEntryHd"/>
      </w:pPr>
      <w:r w:rsidRPr="007B4214">
        <w:rPr>
          <w:color w:val="000000"/>
        </w:rPr>
        <w:t>Application—pt 5.4A</w:t>
      </w:r>
    </w:p>
    <w:p w14:paraId="4EA7D9FD" w14:textId="75936C41" w:rsidR="00DE2102" w:rsidRDefault="00DE2102" w:rsidP="00DE2102">
      <w:pPr>
        <w:pStyle w:val="AmdtsEntries"/>
      </w:pPr>
      <w:r>
        <w:t>80N</w:t>
      </w:r>
      <w:r>
        <w:tab/>
        <w:t xml:space="preserve">ins </w:t>
      </w:r>
      <w:hyperlink r:id="rId482" w:tooltip="Sentencing (Drug and Alcohol Treatment Orders) Legislation Amendment Act 2019" w:history="1">
        <w:r w:rsidRPr="009F3301">
          <w:rPr>
            <w:rStyle w:val="charCitHyperlinkAbbrev"/>
          </w:rPr>
          <w:t>A2019-31</w:t>
        </w:r>
      </w:hyperlink>
      <w:r>
        <w:t xml:space="preserve"> s 20</w:t>
      </w:r>
    </w:p>
    <w:p w14:paraId="1862AABC" w14:textId="77777777" w:rsidR="00DE2102" w:rsidRDefault="00DE2102" w:rsidP="00DE2102">
      <w:pPr>
        <w:pStyle w:val="AmdtsEntryHd"/>
      </w:pPr>
      <w:r w:rsidRPr="007B4214">
        <w:rPr>
          <w:color w:val="000000"/>
        </w:rPr>
        <w:t>Objects of drug and alcohol treatment orders</w:t>
      </w:r>
    </w:p>
    <w:p w14:paraId="1C3CB063" w14:textId="0A4F82D6" w:rsidR="00DE2102" w:rsidRDefault="00DE2102" w:rsidP="00DE2102">
      <w:pPr>
        <w:pStyle w:val="AmdtsEntries"/>
      </w:pPr>
      <w:r>
        <w:t>80O</w:t>
      </w:r>
      <w:r>
        <w:tab/>
        <w:t xml:space="preserve">ins </w:t>
      </w:r>
      <w:hyperlink r:id="rId483" w:tooltip="Sentencing (Drug and Alcohol Treatment Orders) Legislation Amendment Act 2019" w:history="1">
        <w:r w:rsidRPr="009F3301">
          <w:rPr>
            <w:rStyle w:val="charCitHyperlinkAbbrev"/>
          </w:rPr>
          <w:t>A2019-31</w:t>
        </w:r>
      </w:hyperlink>
      <w:r>
        <w:t xml:space="preserve"> s 20</w:t>
      </w:r>
    </w:p>
    <w:p w14:paraId="5F478162" w14:textId="77777777" w:rsidR="00DE2102" w:rsidRDefault="00DE2102" w:rsidP="00DE2102">
      <w:pPr>
        <w:pStyle w:val="AmdtsEntryHd"/>
      </w:pPr>
      <w:r w:rsidRPr="007B4214">
        <w:rPr>
          <w:color w:val="000000"/>
        </w:rPr>
        <w:lastRenderedPageBreak/>
        <w:t>Drug and alcohol treatment orders—general</w:t>
      </w:r>
    </w:p>
    <w:p w14:paraId="553B6803" w14:textId="6A14AC78" w:rsidR="00DE2102" w:rsidRDefault="00DE2102" w:rsidP="00DE2102">
      <w:pPr>
        <w:pStyle w:val="AmdtsEntries"/>
      </w:pPr>
      <w:r>
        <w:t>div 5.4A.2</w:t>
      </w:r>
      <w:r w:rsidR="009C6232">
        <w:t xml:space="preserve"> hdg</w:t>
      </w:r>
      <w:r>
        <w:tab/>
        <w:t xml:space="preserve">ins </w:t>
      </w:r>
      <w:hyperlink r:id="rId484" w:tooltip="Sentencing (Drug and Alcohol Treatment Orders) Legislation Amendment Act 2019" w:history="1">
        <w:r w:rsidRPr="009F3301">
          <w:rPr>
            <w:rStyle w:val="charCitHyperlinkAbbrev"/>
          </w:rPr>
          <w:t>A2019-31</w:t>
        </w:r>
      </w:hyperlink>
      <w:r>
        <w:t xml:space="preserve"> s 20</w:t>
      </w:r>
    </w:p>
    <w:p w14:paraId="63122C01" w14:textId="77777777" w:rsidR="009C6232" w:rsidRDefault="009C6232" w:rsidP="009C6232">
      <w:pPr>
        <w:pStyle w:val="AmdtsEntryHd"/>
      </w:pPr>
      <w:r w:rsidRPr="007B4214">
        <w:rPr>
          <w:color w:val="000000"/>
        </w:rPr>
        <w:t>Drug and alcohol treatment orders—offender obligations</w:t>
      </w:r>
    </w:p>
    <w:p w14:paraId="4B2F184D" w14:textId="6D6A5B5C" w:rsidR="009C6232" w:rsidRDefault="009C6232" w:rsidP="009C6232">
      <w:pPr>
        <w:pStyle w:val="AmdtsEntries"/>
      </w:pPr>
      <w:r>
        <w:t>80P</w:t>
      </w:r>
      <w:r>
        <w:tab/>
        <w:t xml:space="preserve">ins </w:t>
      </w:r>
      <w:hyperlink r:id="rId485" w:tooltip="Sentencing (Drug and Alcohol Treatment Orders) Legislation Amendment Act 2019" w:history="1">
        <w:r w:rsidRPr="009F3301">
          <w:rPr>
            <w:rStyle w:val="charCitHyperlinkAbbrev"/>
          </w:rPr>
          <w:t>A2019-31</w:t>
        </w:r>
      </w:hyperlink>
      <w:r>
        <w:t xml:space="preserve"> s 20</w:t>
      </w:r>
    </w:p>
    <w:p w14:paraId="68C41810" w14:textId="77777777" w:rsidR="009C6232" w:rsidRDefault="009C6232" w:rsidP="009C6232">
      <w:pPr>
        <w:pStyle w:val="AmdtsEntryHd"/>
      </w:pPr>
      <w:r w:rsidRPr="007B4214">
        <w:rPr>
          <w:color w:val="000000"/>
        </w:rPr>
        <w:t>Court may make ancillary orders to achieve object of treatment order</w:t>
      </w:r>
    </w:p>
    <w:p w14:paraId="45DC12B3" w14:textId="3ED6B5C6" w:rsidR="009C6232" w:rsidRDefault="009C6232" w:rsidP="009C6232">
      <w:pPr>
        <w:pStyle w:val="AmdtsEntries"/>
      </w:pPr>
      <w:r>
        <w:t>80Q</w:t>
      </w:r>
      <w:r>
        <w:tab/>
        <w:t xml:space="preserve">ins </w:t>
      </w:r>
      <w:hyperlink r:id="rId486" w:tooltip="Sentencing (Drug and Alcohol Treatment Orders) Legislation Amendment Act 2019" w:history="1">
        <w:r w:rsidRPr="009F3301">
          <w:rPr>
            <w:rStyle w:val="charCitHyperlinkAbbrev"/>
          </w:rPr>
          <w:t>A2019-31</w:t>
        </w:r>
      </w:hyperlink>
      <w:r>
        <w:t xml:space="preserve"> s 20</w:t>
      </w:r>
    </w:p>
    <w:p w14:paraId="26C644A8" w14:textId="77777777" w:rsidR="009C6232" w:rsidRDefault="009C6232" w:rsidP="009C6232">
      <w:pPr>
        <w:pStyle w:val="AmdtsEntryHd"/>
      </w:pPr>
      <w:r w:rsidRPr="007B4214">
        <w:rPr>
          <w:color w:val="000000"/>
        </w:rPr>
        <w:t>Drug and alcohol treatment orders—eligibility and suitability</w:t>
      </w:r>
    </w:p>
    <w:p w14:paraId="1F449C87" w14:textId="2E19EA8B" w:rsidR="00DE2102" w:rsidRDefault="009C6232" w:rsidP="009C6232">
      <w:pPr>
        <w:pStyle w:val="AmdtsEntries"/>
      </w:pPr>
      <w:r>
        <w:t>div 5.4A.3 hdg</w:t>
      </w:r>
      <w:r>
        <w:tab/>
        <w:t xml:space="preserve">ins </w:t>
      </w:r>
      <w:hyperlink r:id="rId487" w:tooltip="Sentencing (Drug and Alcohol Treatment Orders) Legislation Amendment Act 2019" w:history="1">
        <w:r w:rsidRPr="009F3301">
          <w:rPr>
            <w:rStyle w:val="charCitHyperlinkAbbrev"/>
          </w:rPr>
          <w:t>A2019-31</w:t>
        </w:r>
      </w:hyperlink>
      <w:r>
        <w:t xml:space="preserve"> s 20</w:t>
      </w:r>
    </w:p>
    <w:p w14:paraId="2635A310" w14:textId="77777777" w:rsidR="009C6232" w:rsidRDefault="009C6232" w:rsidP="009C6232">
      <w:pPr>
        <w:pStyle w:val="AmdtsEntryHd"/>
      </w:pPr>
      <w:r w:rsidRPr="007B4214">
        <w:rPr>
          <w:color w:val="000000"/>
        </w:rPr>
        <w:t>Application—div 5.4A.3</w:t>
      </w:r>
    </w:p>
    <w:p w14:paraId="72BD633E" w14:textId="5CC6AD22" w:rsidR="009C6232" w:rsidRDefault="009C6232" w:rsidP="009C6232">
      <w:pPr>
        <w:pStyle w:val="AmdtsEntries"/>
      </w:pPr>
      <w:r>
        <w:t>80R</w:t>
      </w:r>
      <w:r>
        <w:tab/>
        <w:t xml:space="preserve">ins </w:t>
      </w:r>
      <w:hyperlink r:id="rId488" w:tooltip="Sentencing (Drug and Alcohol Treatment Orders) Legislation Amendment Act 2019" w:history="1">
        <w:r w:rsidRPr="009F3301">
          <w:rPr>
            <w:rStyle w:val="charCitHyperlinkAbbrev"/>
          </w:rPr>
          <w:t>A2019-31</w:t>
        </w:r>
      </w:hyperlink>
      <w:r>
        <w:t xml:space="preserve"> s 20</w:t>
      </w:r>
    </w:p>
    <w:p w14:paraId="669537D5" w14:textId="77777777" w:rsidR="00AD394E" w:rsidRDefault="00AD394E" w:rsidP="00AD394E">
      <w:pPr>
        <w:pStyle w:val="AmdtsEntryHd"/>
      </w:pPr>
      <w:r w:rsidRPr="007B4214">
        <w:rPr>
          <w:color w:val="000000"/>
        </w:rPr>
        <w:t>Drug and alcohol treatment orders—eligibility</w:t>
      </w:r>
    </w:p>
    <w:p w14:paraId="058BDF64" w14:textId="35836E38" w:rsidR="00AD394E" w:rsidRDefault="00AD394E" w:rsidP="00AD394E">
      <w:pPr>
        <w:pStyle w:val="AmdtsEntries"/>
      </w:pPr>
      <w:r>
        <w:t>80S</w:t>
      </w:r>
      <w:r>
        <w:tab/>
        <w:t xml:space="preserve">ins </w:t>
      </w:r>
      <w:hyperlink r:id="rId489" w:tooltip="Sentencing (Drug and Alcohol Treatment Orders) Legislation Amendment Act 2019" w:history="1">
        <w:r w:rsidRPr="009F3301">
          <w:rPr>
            <w:rStyle w:val="charCitHyperlinkAbbrev"/>
          </w:rPr>
          <w:t>A2019-31</w:t>
        </w:r>
      </w:hyperlink>
      <w:r>
        <w:t xml:space="preserve"> s 20</w:t>
      </w:r>
    </w:p>
    <w:p w14:paraId="6205C037" w14:textId="77777777" w:rsidR="003E163A" w:rsidRDefault="003E163A" w:rsidP="003E163A">
      <w:pPr>
        <w:pStyle w:val="AmdtsEntryHd"/>
      </w:pPr>
      <w:r w:rsidRPr="007B4214">
        <w:rPr>
          <w:color w:val="000000"/>
        </w:rPr>
        <w:t>Drug and alcohol treatment orders—suitability</w:t>
      </w:r>
    </w:p>
    <w:p w14:paraId="11ABE35D" w14:textId="387214B8" w:rsidR="003E163A" w:rsidRDefault="003E163A" w:rsidP="003E163A">
      <w:pPr>
        <w:pStyle w:val="AmdtsEntries"/>
      </w:pPr>
      <w:r>
        <w:t>80T</w:t>
      </w:r>
      <w:r>
        <w:tab/>
        <w:t xml:space="preserve">ins </w:t>
      </w:r>
      <w:hyperlink r:id="rId490" w:tooltip="Sentencing (Drug and Alcohol Treatment Orders) Legislation Amendment Act 2019" w:history="1">
        <w:r w:rsidRPr="009F3301">
          <w:rPr>
            <w:rStyle w:val="charCitHyperlinkAbbrev"/>
          </w:rPr>
          <w:t>A2019-31</w:t>
        </w:r>
      </w:hyperlink>
      <w:r>
        <w:t xml:space="preserve"> s 20</w:t>
      </w:r>
    </w:p>
    <w:p w14:paraId="0A3E110C" w14:textId="77777777" w:rsidR="003E163A" w:rsidRDefault="003E163A" w:rsidP="003E163A">
      <w:pPr>
        <w:pStyle w:val="AmdtsEntryHd"/>
      </w:pPr>
      <w:r w:rsidRPr="007B4214">
        <w:t>Court may remit proceeding</w:t>
      </w:r>
    </w:p>
    <w:p w14:paraId="0A20BDEC" w14:textId="6F311B5F" w:rsidR="003E163A" w:rsidRPr="00DE2102" w:rsidRDefault="003E163A" w:rsidP="003E163A">
      <w:pPr>
        <w:pStyle w:val="AmdtsEntries"/>
      </w:pPr>
      <w:r>
        <w:t>80U</w:t>
      </w:r>
      <w:r>
        <w:tab/>
        <w:t xml:space="preserve">ins </w:t>
      </w:r>
      <w:hyperlink r:id="rId491" w:tooltip="Sentencing (Drug and Alcohol Treatment Orders) Legislation Amendment Act 2019" w:history="1">
        <w:r w:rsidRPr="009F3301">
          <w:rPr>
            <w:rStyle w:val="charCitHyperlinkAbbrev"/>
          </w:rPr>
          <w:t>A2019-31</w:t>
        </w:r>
      </w:hyperlink>
      <w:r>
        <w:t xml:space="preserve"> s 20</w:t>
      </w:r>
    </w:p>
    <w:p w14:paraId="2522C1EE" w14:textId="77777777" w:rsidR="003E163A" w:rsidRDefault="003E163A" w:rsidP="003E163A">
      <w:pPr>
        <w:pStyle w:val="AmdtsEntryHd"/>
      </w:pPr>
      <w:r w:rsidRPr="007B4214">
        <w:rPr>
          <w:color w:val="000000"/>
        </w:rPr>
        <w:t>Drug and alcohol treatment orders—content</w:t>
      </w:r>
    </w:p>
    <w:p w14:paraId="41768DF8" w14:textId="32FF16D1" w:rsidR="003E163A" w:rsidRDefault="003E163A" w:rsidP="003E163A">
      <w:pPr>
        <w:pStyle w:val="AmdtsEntries"/>
      </w:pPr>
      <w:r>
        <w:t>div 5.4A.4 hdg</w:t>
      </w:r>
      <w:r>
        <w:tab/>
        <w:t xml:space="preserve">ins </w:t>
      </w:r>
      <w:hyperlink r:id="rId492" w:tooltip="Sentencing (Drug and Alcohol Treatment Orders) Legislation Amendment Act 2019" w:history="1">
        <w:r w:rsidRPr="009F3301">
          <w:rPr>
            <w:rStyle w:val="charCitHyperlinkAbbrev"/>
          </w:rPr>
          <w:t>A2019-31</w:t>
        </w:r>
      </w:hyperlink>
      <w:r>
        <w:t xml:space="preserve"> s 20</w:t>
      </w:r>
    </w:p>
    <w:p w14:paraId="7C313A02" w14:textId="77777777" w:rsidR="003E163A" w:rsidRDefault="003E163A" w:rsidP="003E163A">
      <w:pPr>
        <w:pStyle w:val="AmdtsEntryHd"/>
      </w:pPr>
      <w:r w:rsidRPr="007B4214">
        <w:rPr>
          <w:color w:val="000000"/>
          <w:lang w:eastAsia="en-AU"/>
        </w:rPr>
        <w:t>Content of treatment orders</w:t>
      </w:r>
    </w:p>
    <w:p w14:paraId="078B538B" w14:textId="4E88C81C" w:rsidR="003E163A" w:rsidRDefault="003E163A" w:rsidP="003E163A">
      <w:pPr>
        <w:pStyle w:val="AmdtsEntries"/>
      </w:pPr>
      <w:r>
        <w:t>80V</w:t>
      </w:r>
      <w:r>
        <w:tab/>
        <w:t xml:space="preserve">ins </w:t>
      </w:r>
      <w:hyperlink r:id="rId493" w:tooltip="Sentencing (Drug and Alcohol Treatment Orders) Legislation Amendment Act 2019" w:history="1">
        <w:r w:rsidRPr="009F3301">
          <w:rPr>
            <w:rStyle w:val="charCitHyperlinkAbbrev"/>
          </w:rPr>
          <w:t>A2019-31</w:t>
        </w:r>
      </w:hyperlink>
      <w:r>
        <w:t xml:space="preserve"> s 20</w:t>
      </w:r>
    </w:p>
    <w:p w14:paraId="0710B5DE" w14:textId="77777777" w:rsidR="003E163A" w:rsidRDefault="005F3B5E" w:rsidP="003E163A">
      <w:pPr>
        <w:pStyle w:val="AmdtsEntryHd"/>
      </w:pPr>
      <w:r w:rsidRPr="007B4214">
        <w:rPr>
          <w:color w:val="000000"/>
        </w:rPr>
        <w:t>Drug and alcohol treatment orders—custodial part</w:t>
      </w:r>
    </w:p>
    <w:p w14:paraId="271DCC3C" w14:textId="55DCDFB5" w:rsidR="003E163A" w:rsidRDefault="003E163A" w:rsidP="003E163A">
      <w:pPr>
        <w:pStyle w:val="AmdtsEntries"/>
      </w:pPr>
      <w:r>
        <w:t>div 5.4A.5 hdg</w:t>
      </w:r>
      <w:r>
        <w:tab/>
        <w:t xml:space="preserve">ins </w:t>
      </w:r>
      <w:hyperlink r:id="rId494" w:tooltip="Sentencing (Drug and Alcohol Treatment Orders) Legislation Amendment Act 2019" w:history="1">
        <w:r w:rsidRPr="009F3301">
          <w:rPr>
            <w:rStyle w:val="charCitHyperlinkAbbrev"/>
          </w:rPr>
          <w:t>A2019-31</w:t>
        </w:r>
      </w:hyperlink>
      <w:r>
        <w:t xml:space="preserve"> s 20</w:t>
      </w:r>
    </w:p>
    <w:p w14:paraId="3D30D152" w14:textId="77777777" w:rsidR="004D1D97" w:rsidRDefault="004D1D97" w:rsidP="004D1D97">
      <w:pPr>
        <w:pStyle w:val="AmdtsEntryHd"/>
      </w:pPr>
      <w:r w:rsidRPr="007B4214">
        <w:rPr>
          <w:color w:val="000000"/>
          <w:lang w:eastAsia="en-AU"/>
        </w:rPr>
        <w:t>Custodial part of treatment orders</w:t>
      </w:r>
    </w:p>
    <w:p w14:paraId="14DB011F" w14:textId="465F05DA" w:rsidR="004D1D97" w:rsidRDefault="004D1D97" w:rsidP="004D1D97">
      <w:pPr>
        <w:pStyle w:val="AmdtsEntries"/>
      </w:pPr>
      <w:r>
        <w:t>80W</w:t>
      </w:r>
      <w:r>
        <w:tab/>
        <w:t xml:space="preserve">ins </w:t>
      </w:r>
      <w:hyperlink r:id="rId495" w:tooltip="Sentencing (Drug and Alcohol Treatment Orders) Legislation Amendment Act 2019" w:history="1">
        <w:r w:rsidRPr="009F3301">
          <w:rPr>
            <w:rStyle w:val="charCitHyperlinkAbbrev"/>
          </w:rPr>
          <w:t>A2019-31</w:t>
        </w:r>
      </w:hyperlink>
      <w:r>
        <w:t xml:space="preserve"> s 20</w:t>
      </w:r>
    </w:p>
    <w:p w14:paraId="30C6BCEF" w14:textId="77777777" w:rsidR="004D1D97" w:rsidRDefault="004D1D97" w:rsidP="004D1D97">
      <w:pPr>
        <w:pStyle w:val="AmdtsEntryHd"/>
      </w:pPr>
      <w:r w:rsidRPr="007B4214">
        <w:rPr>
          <w:color w:val="000000"/>
        </w:rPr>
        <w:t>Drug and alcohol treatment orders—</w:t>
      </w:r>
      <w:r w:rsidRPr="007B4214">
        <w:rPr>
          <w:color w:val="000000"/>
          <w:szCs w:val="24"/>
          <w:lang w:eastAsia="en-AU"/>
        </w:rPr>
        <w:t>treatment and supervision part</w:t>
      </w:r>
    </w:p>
    <w:p w14:paraId="534AD8EA" w14:textId="5FD21B3B" w:rsidR="004D1D97" w:rsidRDefault="004D1D97" w:rsidP="004D1D97">
      <w:pPr>
        <w:pStyle w:val="AmdtsEntries"/>
      </w:pPr>
      <w:r>
        <w:t>div 5.4A.6 hdg</w:t>
      </w:r>
      <w:r>
        <w:tab/>
        <w:t xml:space="preserve">ins </w:t>
      </w:r>
      <w:hyperlink r:id="rId496" w:tooltip="Sentencing (Drug and Alcohol Treatment Orders) Legislation Amendment Act 2019" w:history="1">
        <w:r w:rsidRPr="009F3301">
          <w:rPr>
            <w:rStyle w:val="charCitHyperlinkAbbrev"/>
          </w:rPr>
          <w:t>A2019-31</w:t>
        </w:r>
      </w:hyperlink>
      <w:r>
        <w:t xml:space="preserve"> s 20</w:t>
      </w:r>
    </w:p>
    <w:p w14:paraId="79707CC5" w14:textId="77777777" w:rsidR="004D1D97" w:rsidRDefault="004D1D97" w:rsidP="004D1D97">
      <w:pPr>
        <w:pStyle w:val="AmdtsEntryHd"/>
      </w:pPr>
      <w:r w:rsidRPr="007B4214">
        <w:rPr>
          <w:color w:val="000000"/>
          <w:szCs w:val="24"/>
          <w:lang w:eastAsia="en-AU"/>
        </w:rPr>
        <w:t>Treatment and supervision part</w:t>
      </w:r>
      <w:r w:rsidRPr="007B4214">
        <w:rPr>
          <w:rFonts w:cs="Arial"/>
          <w:bCs/>
          <w:color w:val="000000"/>
          <w:szCs w:val="24"/>
          <w:lang w:eastAsia="en-AU"/>
        </w:rPr>
        <w:t xml:space="preserve"> of treatment order</w:t>
      </w:r>
      <w:r w:rsidR="00752C86">
        <w:rPr>
          <w:rFonts w:cs="Arial"/>
          <w:bCs/>
          <w:color w:val="000000"/>
          <w:szCs w:val="24"/>
          <w:lang w:eastAsia="en-AU"/>
        </w:rPr>
        <w:t>s</w:t>
      </w:r>
    </w:p>
    <w:p w14:paraId="6B6F83C1" w14:textId="2C9A2745" w:rsidR="004D1D97" w:rsidRDefault="004D1D97" w:rsidP="004D1D97">
      <w:pPr>
        <w:pStyle w:val="AmdtsEntries"/>
      </w:pPr>
      <w:r>
        <w:t>80X</w:t>
      </w:r>
      <w:r>
        <w:tab/>
        <w:t xml:space="preserve">ins </w:t>
      </w:r>
      <w:hyperlink r:id="rId497" w:tooltip="Sentencing (Drug and Alcohol Treatment Orders) Legislation Amendment Act 2019" w:history="1">
        <w:r w:rsidRPr="009F3301">
          <w:rPr>
            <w:rStyle w:val="charCitHyperlinkAbbrev"/>
          </w:rPr>
          <w:t>A2019-31</w:t>
        </w:r>
      </w:hyperlink>
      <w:r>
        <w:t xml:space="preserve"> s 20</w:t>
      </w:r>
    </w:p>
    <w:p w14:paraId="301E7C6C" w14:textId="77777777" w:rsidR="004D1D97" w:rsidRDefault="004D1D97" w:rsidP="004D1D97">
      <w:pPr>
        <w:pStyle w:val="AmdtsEntryHd"/>
      </w:pPr>
      <w:r w:rsidRPr="007B4214">
        <w:rPr>
          <w:color w:val="000000"/>
          <w:szCs w:val="24"/>
          <w:lang w:eastAsia="en-AU"/>
        </w:rPr>
        <w:t>Core conditions</w:t>
      </w:r>
    </w:p>
    <w:p w14:paraId="1C981813" w14:textId="4FFFEB6B" w:rsidR="004D1D97" w:rsidRDefault="004D1D97" w:rsidP="004D1D97">
      <w:pPr>
        <w:pStyle w:val="AmdtsEntries"/>
      </w:pPr>
      <w:r>
        <w:t>80Y</w:t>
      </w:r>
      <w:r>
        <w:tab/>
        <w:t xml:space="preserve">ins </w:t>
      </w:r>
      <w:hyperlink r:id="rId498" w:tooltip="Sentencing (Drug and Alcohol Treatment Orders) Legislation Amendment Act 2019" w:history="1">
        <w:r w:rsidRPr="009F3301">
          <w:rPr>
            <w:rStyle w:val="charCitHyperlinkAbbrev"/>
          </w:rPr>
          <w:t>A2019-31</w:t>
        </w:r>
      </w:hyperlink>
      <w:r>
        <w:t xml:space="preserve"> s 20</w:t>
      </w:r>
    </w:p>
    <w:p w14:paraId="11E04667" w14:textId="77777777" w:rsidR="004D1D97" w:rsidRDefault="004D1D97" w:rsidP="004D1D97">
      <w:pPr>
        <w:pStyle w:val="AmdtsEntryHd"/>
      </w:pPr>
      <w:r w:rsidRPr="007B4214">
        <w:rPr>
          <w:color w:val="000000"/>
          <w:szCs w:val="24"/>
          <w:lang w:eastAsia="en-AU"/>
        </w:rPr>
        <w:t>Treatment program conditions</w:t>
      </w:r>
    </w:p>
    <w:p w14:paraId="63F9AB6B" w14:textId="55B19CFE" w:rsidR="004D1D97" w:rsidRDefault="004D1D97" w:rsidP="004D1D97">
      <w:pPr>
        <w:pStyle w:val="AmdtsEntries"/>
      </w:pPr>
      <w:r>
        <w:t>80Z</w:t>
      </w:r>
      <w:r>
        <w:tab/>
        <w:t xml:space="preserve">ins </w:t>
      </w:r>
      <w:hyperlink r:id="rId499" w:tooltip="Sentencing (Drug and Alcohol Treatment Orders) Legislation Amendment Act 2019" w:history="1">
        <w:r w:rsidRPr="009F3301">
          <w:rPr>
            <w:rStyle w:val="charCitHyperlinkAbbrev"/>
          </w:rPr>
          <w:t>A2019-31</w:t>
        </w:r>
      </w:hyperlink>
      <w:r>
        <w:t xml:space="preserve"> s 20</w:t>
      </w:r>
    </w:p>
    <w:p w14:paraId="7C320514" w14:textId="77777777" w:rsidR="004D1D97" w:rsidRDefault="004D1D97" w:rsidP="004D1D97">
      <w:pPr>
        <w:pStyle w:val="AmdtsEntryHd"/>
      </w:pPr>
      <w:r w:rsidRPr="007B4214">
        <w:rPr>
          <w:color w:val="000000"/>
        </w:rPr>
        <w:t>Good behaviour order to apply after treatment and supervision part ends</w:t>
      </w:r>
    </w:p>
    <w:p w14:paraId="25F9CEF9" w14:textId="59335976" w:rsidR="004D1D97" w:rsidRDefault="004D1D97" w:rsidP="004D1D97">
      <w:pPr>
        <w:pStyle w:val="AmdtsEntries"/>
      </w:pPr>
      <w:r>
        <w:t>80ZA</w:t>
      </w:r>
      <w:r>
        <w:tab/>
        <w:t xml:space="preserve">ins </w:t>
      </w:r>
      <w:hyperlink r:id="rId500" w:tooltip="Sentencing (Drug and Alcohol Treatment Orders) Legislation Amendment Act 2019" w:history="1">
        <w:r w:rsidRPr="009F3301">
          <w:rPr>
            <w:rStyle w:val="charCitHyperlinkAbbrev"/>
          </w:rPr>
          <w:t>A2019-31</w:t>
        </w:r>
      </w:hyperlink>
      <w:r>
        <w:t xml:space="preserve"> s 20</w:t>
      </w:r>
    </w:p>
    <w:p w14:paraId="7B85DFEC" w14:textId="77777777" w:rsidR="000E32DD" w:rsidRDefault="000E32DD" w:rsidP="000E32DD">
      <w:pPr>
        <w:pStyle w:val="AmdtsEntryHd"/>
      </w:pPr>
      <w:r w:rsidRPr="007B4214">
        <w:rPr>
          <w:color w:val="000000"/>
        </w:rPr>
        <w:t>Drug and alcohol treatment orders—breaches</w:t>
      </w:r>
    </w:p>
    <w:p w14:paraId="59EC6D26" w14:textId="5AB98948" w:rsidR="000E32DD" w:rsidRDefault="000E32DD" w:rsidP="000E32DD">
      <w:pPr>
        <w:pStyle w:val="AmdtsEntries"/>
      </w:pPr>
      <w:r>
        <w:t>div 5.4A.7 hdg</w:t>
      </w:r>
      <w:r>
        <w:tab/>
        <w:t xml:space="preserve">ins </w:t>
      </w:r>
      <w:hyperlink r:id="rId501" w:tooltip="Sentencing (Drug and Alcohol Treatment Orders) Legislation Amendment Act 2019" w:history="1">
        <w:r w:rsidRPr="009F3301">
          <w:rPr>
            <w:rStyle w:val="charCitHyperlinkAbbrev"/>
          </w:rPr>
          <w:t>A2019-31</w:t>
        </w:r>
      </w:hyperlink>
      <w:r>
        <w:t xml:space="preserve"> s 20</w:t>
      </w:r>
    </w:p>
    <w:p w14:paraId="5E2433ED" w14:textId="77777777" w:rsidR="00465724" w:rsidRDefault="00465724" w:rsidP="00465724">
      <w:pPr>
        <w:pStyle w:val="AmdtsEntryHd"/>
      </w:pPr>
      <w:r w:rsidRPr="007B4214">
        <w:rPr>
          <w:color w:val="000000"/>
        </w:rPr>
        <w:lastRenderedPageBreak/>
        <w:t>Breach of treatment order—other than commission of offence</w:t>
      </w:r>
    </w:p>
    <w:p w14:paraId="2DE9053B" w14:textId="62C4052F" w:rsidR="00465724" w:rsidRDefault="00465724" w:rsidP="00465724">
      <w:pPr>
        <w:pStyle w:val="AmdtsEntries"/>
      </w:pPr>
      <w:r>
        <w:t>80ZB</w:t>
      </w:r>
      <w:r>
        <w:tab/>
        <w:t xml:space="preserve">ins </w:t>
      </w:r>
      <w:hyperlink r:id="rId502" w:tooltip="Sentencing (Drug and Alcohol Treatment Orders) Legislation Amendment Act 2019" w:history="1">
        <w:r w:rsidRPr="009F3301">
          <w:rPr>
            <w:rStyle w:val="charCitHyperlinkAbbrev"/>
          </w:rPr>
          <w:t>A2019-31</w:t>
        </w:r>
      </w:hyperlink>
      <w:r>
        <w:t xml:space="preserve"> s 20</w:t>
      </w:r>
    </w:p>
    <w:p w14:paraId="5F7A851E" w14:textId="77777777" w:rsidR="00B506F2" w:rsidRDefault="00B506F2" w:rsidP="00B506F2">
      <w:pPr>
        <w:pStyle w:val="AmdtsEntryHd"/>
      </w:pPr>
      <w:r w:rsidRPr="007B4214">
        <w:rPr>
          <w:color w:val="000000"/>
        </w:rPr>
        <w:t>Provisional breach of treatment order—offender in custody</w:t>
      </w:r>
    </w:p>
    <w:p w14:paraId="7A51C42F" w14:textId="682A7204" w:rsidR="00B506F2" w:rsidRDefault="00B506F2" w:rsidP="00B506F2">
      <w:pPr>
        <w:pStyle w:val="AmdtsEntries"/>
      </w:pPr>
      <w:r>
        <w:t>80ZC</w:t>
      </w:r>
      <w:r>
        <w:tab/>
        <w:t xml:space="preserve">ins </w:t>
      </w:r>
      <w:hyperlink r:id="rId503" w:tooltip="Sentencing (Drug and Alcohol Treatment Orders) Legislation Amendment Act 2019" w:history="1">
        <w:r w:rsidRPr="009F3301">
          <w:rPr>
            <w:rStyle w:val="charCitHyperlinkAbbrev"/>
          </w:rPr>
          <w:t>A2019-31</w:t>
        </w:r>
      </w:hyperlink>
      <w:r>
        <w:t xml:space="preserve"> s 20</w:t>
      </w:r>
    </w:p>
    <w:p w14:paraId="2DE03BAE" w14:textId="77777777" w:rsidR="00B506F2" w:rsidRDefault="00B506F2" w:rsidP="00B506F2">
      <w:pPr>
        <w:pStyle w:val="AmdtsEntryHd"/>
      </w:pPr>
      <w:r w:rsidRPr="007B4214">
        <w:rPr>
          <w:color w:val="000000"/>
        </w:rPr>
        <w:t>Breach of treatment order—commission of offence</w:t>
      </w:r>
    </w:p>
    <w:p w14:paraId="0E5E5EC0" w14:textId="1FC8E709" w:rsidR="00B506F2" w:rsidRDefault="00B506F2" w:rsidP="00B506F2">
      <w:pPr>
        <w:pStyle w:val="AmdtsEntries"/>
      </w:pPr>
      <w:r>
        <w:t>80ZD</w:t>
      </w:r>
      <w:r>
        <w:tab/>
        <w:t xml:space="preserve">ins </w:t>
      </w:r>
      <w:hyperlink r:id="rId504" w:tooltip="Sentencing (Drug and Alcohol Treatment Orders) Legislation Amendment Act 2019" w:history="1">
        <w:r w:rsidRPr="009F3301">
          <w:rPr>
            <w:rStyle w:val="charCitHyperlinkAbbrev"/>
          </w:rPr>
          <w:t>A2019-31</w:t>
        </w:r>
      </w:hyperlink>
      <w:r>
        <w:t xml:space="preserve"> s 20</w:t>
      </w:r>
    </w:p>
    <w:p w14:paraId="5565ABBD" w14:textId="77777777" w:rsidR="00B506F2" w:rsidRDefault="00B506F2" w:rsidP="00B506F2">
      <w:pPr>
        <w:pStyle w:val="AmdtsEntryHd"/>
      </w:pPr>
      <w:r w:rsidRPr="007B4214">
        <w:rPr>
          <w:color w:val="000000"/>
        </w:rPr>
        <w:t>Cancellation of treatment order—unsatisfactory circumstances</w:t>
      </w:r>
    </w:p>
    <w:p w14:paraId="387A5025" w14:textId="278792B6" w:rsidR="00B506F2" w:rsidRDefault="00B506F2" w:rsidP="00B506F2">
      <w:pPr>
        <w:pStyle w:val="AmdtsEntries"/>
      </w:pPr>
      <w:r>
        <w:t>80ZE</w:t>
      </w:r>
      <w:r>
        <w:tab/>
        <w:t xml:space="preserve">ins </w:t>
      </w:r>
      <w:hyperlink r:id="rId505" w:tooltip="Sentencing (Drug and Alcohol Treatment Orders) Legislation Amendment Act 2019" w:history="1">
        <w:r w:rsidRPr="009F3301">
          <w:rPr>
            <w:rStyle w:val="charCitHyperlinkAbbrev"/>
          </w:rPr>
          <w:t>A2019-31</w:t>
        </w:r>
      </w:hyperlink>
      <w:r>
        <w:t xml:space="preserve"> s 20</w:t>
      </w:r>
    </w:p>
    <w:p w14:paraId="47617727" w14:textId="77777777" w:rsidR="00B506F2" w:rsidRDefault="00B506F2" w:rsidP="00B506F2">
      <w:pPr>
        <w:pStyle w:val="AmdtsEntryHd"/>
      </w:pPr>
      <w:r w:rsidRPr="007B4214">
        <w:rPr>
          <w:color w:val="000000"/>
        </w:rPr>
        <w:t>Cancellation of treatment order—satisfactory circumstances</w:t>
      </w:r>
    </w:p>
    <w:p w14:paraId="0124F999" w14:textId="7B3E71D0" w:rsidR="00B506F2" w:rsidRDefault="00B506F2" w:rsidP="00B506F2">
      <w:pPr>
        <w:pStyle w:val="AmdtsEntries"/>
      </w:pPr>
      <w:r>
        <w:t>80ZF</w:t>
      </w:r>
      <w:r>
        <w:tab/>
        <w:t xml:space="preserve">ins </w:t>
      </w:r>
      <w:hyperlink r:id="rId506" w:tooltip="Sentencing (Drug and Alcohol Treatment Orders) Legislation Amendment Act 2019" w:history="1">
        <w:r w:rsidRPr="009F3301">
          <w:rPr>
            <w:rStyle w:val="charCitHyperlinkAbbrev"/>
          </w:rPr>
          <w:t>A2019-31</w:t>
        </w:r>
      </w:hyperlink>
      <w:r>
        <w:t xml:space="preserve"> s 20</w:t>
      </w:r>
    </w:p>
    <w:p w14:paraId="028821AD" w14:textId="77777777" w:rsidR="00184A29" w:rsidRDefault="00184A29" w:rsidP="00184A29">
      <w:pPr>
        <w:pStyle w:val="AmdtsEntryHd"/>
      </w:pPr>
      <w:r w:rsidRPr="007B4214">
        <w:rPr>
          <w:color w:val="000000"/>
        </w:rPr>
        <w:t>Drug and alcohol treatment orders—review by court</w:t>
      </w:r>
    </w:p>
    <w:p w14:paraId="3B809B14" w14:textId="31BE6EF9" w:rsidR="004D1D97" w:rsidRDefault="00184A29" w:rsidP="00184A29">
      <w:pPr>
        <w:pStyle w:val="AmdtsEntries"/>
      </w:pPr>
      <w:r>
        <w:t>div 5.4A.8 hdg</w:t>
      </w:r>
      <w:r>
        <w:tab/>
        <w:t xml:space="preserve">ins </w:t>
      </w:r>
      <w:hyperlink r:id="rId507" w:tooltip="Sentencing (Drug and Alcohol Treatment Orders) Legislation Amendment Act 2019" w:history="1">
        <w:r w:rsidRPr="009F3301">
          <w:rPr>
            <w:rStyle w:val="charCitHyperlinkAbbrev"/>
          </w:rPr>
          <w:t>A2019-31</w:t>
        </w:r>
      </w:hyperlink>
      <w:r>
        <w:t xml:space="preserve"> s 20</w:t>
      </w:r>
    </w:p>
    <w:p w14:paraId="4FCA1A34" w14:textId="77777777" w:rsidR="00184A29" w:rsidRDefault="00184A29" w:rsidP="00184A29">
      <w:pPr>
        <w:pStyle w:val="AmdtsEntryHd"/>
      </w:pPr>
      <w:r w:rsidRPr="007B4214">
        <w:rPr>
          <w:color w:val="000000"/>
        </w:rPr>
        <w:t>Application—pt 5.4A.8</w:t>
      </w:r>
    </w:p>
    <w:p w14:paraId="175C1682" w14:textId="24DAC5B5" w:rsidR="00184A29" w:rsidRDefault="00184A29" w:rsidP="00184A29">
      <w:pPr>
        <w:pStyle w:val="AmdtsEntries"/>
      </w:pPr>
      <w:r>
        <w:t>80ZG</w:t>
      </w:r>
      <w:r>
        <w:tab/>
        <w:t xml:space="preserve">ins </w:t>
      </w:r>
      <w:hyperlink r:id="rId508" w:tooltip="Sentencing (Drug and Alcohol Treatment Orders) Legislation Amendment Act 2019" w:history="1">
        <w:r w:rsidRPr="009F3301">
          <w:rPr>
            <w:rStyle w:val="charCitHyperlinkAbbrev"/>
          </w:rPr>
          <w:t>A2019-31</w:t>
        </w:r>
      </w:hyperlink>
      <w:r>
        <w:t xml:space="preserve"> s 20</w:t>
      </w:r>
    </w:p>
    <w:p w14:paraId="42D835FE" w14:textId="77777777" w:rsidR="000E32DD" w:rsidRDefault="000E32DD" w:rsidP="000E32DD">
      <w:pPr>
        <w:pStyle w:val="AmdtsEntryHd"/>
      </w:pPr>
      <w:r w:rsidRPr="007B4214">
        <w:rPr>
          <w:color w:val="000000"/>
        </w:rPr>
        <w:t>Drug and alcohol treatment orders—review</w:t>
      </w:r>
    </w:p>
    <w:p w14:paraId="7B9C3706" w14:textId="53B85334" w:rsidR="000E32DD" w:rsidRDefault="000E32DD" w:rsidP="000E32DD">
      <w:pPr>
        <w:pStyle w:val="AmdtsEntries"/>
      </w:pPr>
      <w:r>
        <w:t>80ZH</w:t>
      </w:r>
      <w:r>
        <w:tab/>
        <w:t xml:space="preserve">ins </w:t>
      </w:r>
      <w:hyperlink r:id="rId509" w:tooltip="Sentencing (Drug and Alcohol Treatment Orders) Legislation Amendment Act 2019" w:history="1">
        <w:r w:rsidRPr="009F3301">
          <w:rPr>
            <w:rStyle w:val="charCitHyperlinkAbbrev"/>
          </w:rPr>
          <w:t>A2019-31</w:t>
        </w:r>
      </w:hyperlink>
      <w:r>
        <w:t xml:space="preserve"> s 20</w:t>
      </w:r>
    </w:p>
    <w:p w14:paraId="32F7D4A5" w14:textId="77777777" w:rsidR="000E32DD" w:rsidRDefault="000E32DD" w:rsidP="000E32DD">
      <w:pPr>
        <w:pStyle w:val="AmdtsEntryHd"/>
      </w:pPr>
      <w:r w:rsidRPr="007B4214">
        <w:rPr>
          <w:color w:val="000000"/>
        </w:rPr>
        <w:t>Drug and alcohol treatment orders—notice of review</w:t>
      </w:r>
    </w:p>
    <w:p w14:paraId="68A59455" w14:textId="41148A31" w:rsidR="000E32DD" w:rsidRDefault="000E32DD" w:rsidP="000E32DD">
      <w:pPr>
        <w:pStyle w:val="AmdtsEntries"/>
      </w:pPr>
      <w:r>
        <w:t>80ZI</w:t>
      </w:r>
      <w:r>
        <w:tab/>
        <w:t xml:space="preserve">ins </w:t>
      </w:r>
      <w:hyperlink r:id="rId510" w:tooltip="Sentencing (Drug and Alcohol Treatment Orders) Legislation Amendment Act 2019" w:history="1">
        <w:r w:rsidRPr="009F3301">
          <w:rPr>
            <w:rStyle w:val="charCitHyperlinkAbbrev"/>
          </w:rPr>
          <w:t>A2019-31</w:t>
        </w:r>
      </w:hyperlink>
      <w:r>
        <w:t xml:space="preserve"> s 20</w:t>
      </w:r>
    </w:p>
    <w:p w14:paraId="33386B47" w14:textId="77777777" w:rsidR="000E32DD" w:rsidRDefault="000E32DD" w:rsidP="000E32DD">
      <w:pPr>
        <w:pStyle w:val="AmdtsEntryHd"/>
      </w:pPr>
      <w:r w:rsidRPr="007B4214">
        <w:rPr>
          <w:color w:val="000000"/>
        </w:rPr>
        <w:t>Drug and alcohol treatment orders—miscellaneous</w:t>
      </w:r>
    </w:p>
    <w:p w14:paraId="167859F0" w14:textId="27E661B8" w:rsidR="000E32DD" w:rsidRDefault="000E32DD" w:rsidP="000E32DD">
      <w:pPr>
        <w:pStyle w:val="AmdtsEntries"/>
      </w:pPr>
      <w:r>
        <w:t>div 5.4A.9 hdg</w:t>
      </w:r>
      <w:r>
        <w:tab/>
        <w:t xml:space="preserve">ins </w:t>
      </w:r>
      <w:hyperlink r:id="rId511" w:tooltip="Sentencing (Drug and Alcohol Treatment Orders) Legislation Amendment Act 2019" w:history="1">
        <w:r w:rsidRPr="009F3301">
          <w:rPr>
            <w:rStyle w:val="charCitHyperlinkAbbrev"/>
          </w:rPr>
          <w:t>A2019-31</w:t>
        </w:r>
      </w:hyperlink>
      <w:r>
        <w:t xml:space="preserve"> s 20</w:t>
      </w:r>
    </w:p>
    <w:p w14:paraId="221F092E" w14:textId="77777777" w:rsidR="000E32DD" w:rsidRDefault="000E32DD" w:rsidP="000E32DD">
      <w:pPr>
        <w:pStyle w:val="AmdtsEntryHd"/>
      </w:pPr>
      <w:r w:rsidRPr="007B4214">
        <w:rPr>
          <w:color w:val="000000"/>
        </w:rPr>
        <w:t>Arrest warrant—breach of treatment order obligations</w:t>
      </w:r>
    </w:p>
    <w:p w14:paraId="1BAFFE02" w14:textId="4054FC25" w:rsidR="000E32DD" w:rsidRDefault="000E32DD" w:rsidP="000E32DD">
      <w:pPr>
        <w:pStyle w:val="AmdtsEntries"/>
      </w:pPr>
      <w:r>
        <w:t>80ZJ</w:t>
      </w:r>
      <w:r>
        <w:tab/>
        <w:t xml:space="preserve">ins </w:t>
      </w:r>
      <w:hyperlink r:id="rId512" w:tooltip="Sentencing (Drug and Alcohol Treatment Orders) Legislation Amendment Act 2019" w:history="1">
        <w:r w:rsidRPr="009F3301">
          <w:rPr>
            <w:rStyle w:val="charCitHyperlinkAbbrev"/>
          </w:rPr>
          <w:t>A2019-31</w:t>
        </w:r>
      </w:hyperlink>
      <w:r>
        <w:t xml:space="preserve"> s 20</w:t>
      </w:r>
    </w:p>
    <w:p w14:paraId="49B05377" w14:textId="77777777" w:rsidR="000E32DD" w:rsidRDefault="000E32DD" w:rsidP="000E32DD">
      <w:pPr>
        <w:pStyle w:val="AmdtsEntryHd"/>
      </w:pPr>
      <w:r w:rsidRPr="007B4214">
        <w:rPr>
          <w:color w:val="000000"/>
        </w:rPr>
        <w:t>Arrest without warrant—breach of treatment order obligations</w:t>
      </w:r>
    </w:p>
    <w:p w14:paraId="0C7ED3AD" w14:textId="6FCC715C" w:rsidR="000E32DD" w:rsidRDefault="000E32DD" w:rsidP="000E32DD">
      <w:pPr>
        <w:pStyle w:val="AmdtsEntries"/>
      </w:pPr>
      <w:r>
        <w:t>80ZK</w:t>
      </w:r>
      <w:r>
        <w:tab/>
        <w:t xml:space="preserve">ins </w:t>
      </w:r>
      <w:hyperlink r:id="rId513" w:tooltip="Sentencing (Drug and Alcohol Treatment Orders) Legislation Amendment Act 2019" w:history="1">
        <w:r w:rsidRPr="009F3301">
          <w:rPr>
            <w:rStyle w:val="charCitHyperlinkAbbrev"/>
          </w:rPr>
          <w:t>A2019-31</w:t>
        </w:r>
      </w:hyperlink>
      <w:r>
        <w:t xml:space="preserve"> s 20</w:t>
      </w:r>
    </w:p>
    <w:p w14:paraId="788B4659" w14:textId="77777777" w:rsidR="000E32DD" w:rsidRDefault="000E32DD" w:rsidP="000E32DD">
      <w:pPr>
        <w:pStyle w:val="AmdtsEntryHd"/>
      </w:pPr>
      <w:r w:rsidRPr="007B4214">
        <w:rPr>
          <w:color w:val="000000"/>
          <w:lang w:eastAsia="en-AU"/>
        </w:rPr>
        <w:t>Drug and alcohol treatment orders—outstanding warrants</w:t>
      </w:r>
    </w:p>
    <w:p w14:paraId="1216AE82" w14:textId="741A84B2" w:rsidR="000E32DD" w:rsidRDefault="000E32DD" w:rsidP="000E32DD">
      <w:pPr>
        <w:pStyle w:val="AmdtsEntries"/>
      </w:pPr>
      <w:r>
        <w:t>80ZL</w:t>
      </w:r>
      <w:r>
        <w:tab/>
        <w:t xml:space="preserve">ins </w:t>
      </w:r>
      <w:hyperlink r:id="rId514" w:tooltip="Sentencing (Drug and Alcohol Treatment Orders) Legislation Amendment Act 2019" w:history="1">
        <w:r w:rsidRPr="009F3301">
          <w:rPr>
            <w:rStyle w:val="charCitHyperlinkAbbrev"/>
          </w:rPr>
          <w:t>A2019-31</w:t>
        </w:r>
      </w:hyperlink>
      <w:r>
        <w:t xml:space="preserve"> s 20</w:t>
      </w:r>
    </w:p>
    <w:p w14:paraId="0B31738B" w14:textId="77777777" w:rsidR="000E32DD" w:rsidRDefault="000E32DD" w:rsidP="000E32DD">
      <w:pPr>
        <w:pStyle w:val="AmdtsEntryHd"/>
      </w:pPr>
      <w:r w:rsidRPr="007B4214">
        <w:rPr>
          <w:color w:val="000000"/>
        </w:rPr>
        <w:t>Immunity from criminal liability</w:t>
      </w:r>
    </w:p>
    <w:p w14:paraId="032A4576" w14:textId="13AA5EE1" w:rsidR="000E32DD" w:rsidRDefault="000E32DD" w:rsidP="000E32DD">
      <w:pPr>
        <w:pStyle w:val="AmdtsEntries"/>
      </w:pPr>
      <w:r>
        <w:t>80ZM</w:t>
      </w:r>
      <w:r>
        <w:tab/>
        <w:t xml:space="preserve">ins </w:t>
      </w:r>
      <w:hyperlink r:id="rId515" w:tooltip="Sentencing (Drug and Alcohol Treatment Orders) Legislation Amendment Act 2019" w:history="1">
        <w:r w:rsidRPr="009F3301">
          <w:rPr>
            <w:rStyle w:val="charCitHyperlinkAbbrev"/>
          </w:rPr>
          <w:t>A2019-31</w:t>
        </w:r>
      </w:hyperlink>
      <w:r>
        <w:t xml:space="preserve"> s 20</w:t>
      </w:r>
    </w:p>
    <w:p w14:paraId="07B7688F" w14:textId="77777777" w:rsidR="000E32DD" w:rsidRDefault="000E32DD" w:rsidP="000E32DD">
      <w:pPr>
        <w:pStyle w:val="AmdtsEntryHd"/>
      </w:pPr>
      <w:r w:rsidRPr="007B4214">
        <w:rPr>
          <w:color w:val="000000"/>
        </w:rPr>
        <w:t>No appeal against particular decisions</w:t>
      </w:r>
    </w:p>
    <w:p w14:paraId="2232DB45" w14:textId="3AE9468A" w:rsidR="000E32DD" w:rsidRDefault="000E32DD" w:rsidP="000E32DD">
      <w:pPr>
        <w:pStyle w:val="AmdtsEntries"/>
      </w:pPr>
      <w:r>
        <w:t>80ZN</w:t>
      </w:r>
      <w:r>
        <w:tab/>
        <w:t xml:space="preserve">ins </w:t>
      </w:r>
      <w:hyperlink r:id="rId516" w:tooltip="Sentencing (Drug and Alcohol Treatment Orders) Legislation Amendment Act 2019" w:history="1">
        <w:r w:rsidRPr="009F3301">
          <w:rPr>
            <w:rStyle w:val="charCitHyperlinkAbbrev"/>
          </w:rPr>
          <w:t>A2019-31</w:t>
        </w:r>
      </w:hyperlink>
      <w:r>
        <w:t xml:space="preserve"> s 20</w:t>
      </w:r>
    </w:p>
    <w:p w14:paraId="14129BB5" w14:textId="77777777" w:rsidR="000E32DD" w:rsidRDefault="000E32DD" w:rsidP="000E32DD">
      <w:pPr>
        <w:pStyle w:val="AmdtsEntryHd"/>
      </w:pPr>
      <w:r w:rsidRPr="007B4214">
        <w:rPr>
          <w:color w:val="000000"/>
          <w:lang w:eastAsia="en-AU"/>
        </w:rPr>
        <w:t>Evidentiary certificates</w:t>
      </w:r>
    </w:p>
    <w:p w14:paraId="28EC3B72" w14:textId="220F9C59" w:rsidR="000E32DD" w:rsidRDefault="000E32DD" w:rsidP="000E32DD">
      <w:pPr>
        <w:pStyle w:val="AmdtsEntries"/>
      </w:pPr>
      <w:r>
        <w:t>80ZO</w:t>
      </w:r>
      <w:r>
        <w:tab/>
        <w:t xml:space="preserve">ins </w:t>
      </w:r>
      <w:hyperlink r:id="rId517" w:tooltip="Sentencing (Drug and Alcohol Treatment Orders) Legislation Amendment Act 2019" w:history="1">
        <w:r w:rsidRPr="009F3301">
          <w:rPr>
            <w:rStyle w:val="charCitHyperlinkAbbrev"/>
          </w:rPr>
          <w:t>A2019-31</w:t>
        </w:r>
      </w:hyperlink>
      <w:r>
        <w:t xml:space="preserve"> s 20</w:t>
      </w:r>
    </w:p>
    <w:p w14:paraId="09B14797" w14:textId="77777777" w:rsidR="000E32DD" w:rsidRDefault="000E32DD" w:rsidP="000E32DD">
      <w:pPr>
        <w:pStyle w:val="AmdtsEntryHd"/>
      </w:pPr>
      <w:r w:rsidRPr="007B4214">
        <w:rPr>
          <w:color w:val="000000"/>
        </w:rPr>
        <w:t>Information exchanges—treatment order team</w:t>
      </w:r>
    </w:p>
    <w:p w14:paraId="71142C67" w14:textId="7EC579EC" w:rsidR="000E32DD" w:rsidRDefault="000E32DD" w:rsidP="000E32DD">
      <w:pPr>
        <w:pStyle w:val="AmdtsEntries"/>
      </w:pPr>
      <w:r>
        <w:t>80ZP</w:t>
      </w:r>
      <w:r>
        <w:tab/>
        <w:t xml:space="preserve">ins </w:t>
      </w:r>
      <w:hyperlink r:id="rId518" w:tooltip="Sentencing (Drug and Alcohol Treatment Orders) Legislation Amendment Act 2019" w:history="1">
        <w:r w:rsidRPr="009F3301">
          <w:rPr>
            <w:rStyle w:val="charCitHyperlinkAbbrev"/>
          </w:rPr>
          <w:t>A2019-31</w:t>
        </w:r>
      </w:hyperlink>
      <w:r>
        <w:t xml:space="preserve"> s 20</w:t>
      </w:r>
    </w:p>
    <w:p w14:paraId="2DF86AFC" w14:textId="77777777" w:rsidR="00E74F29" w:rsidRDefault="00E74F29" w:rsidP="00E74F29">
      <w:pPr>
        <w:pStyle w:val="AmdtsEntryHd"/>
      </w:pPr>
      <w:r w:rsidRPr="007B4214">
        <w:rPr>
          <w:color w:val="000000"/>
        </w:rPr>
        <w:t>Review of drug and alcohol treatment order provisions</w:t>
      </w:r>
    </w:p>
    <w:p w14:paraId="2E2D15A6" w14:textId="414291C5" w:rsidR="00E74F29" w:rsidRDefault="00E74F29" w:rsidP="00E74F29">
      <w:pPr>
        <w:pStyle w:val="AmdtsEntries"/>
      </w:pPr>
      <w:r>
        <w:t>80ZQ</w:t>
      </w:r>
      <w:r>
        <w:tab/>
        <w:t xml:space="preserve">ins </w:t>
      </w:r>
      <w:hyperlink r:id="rId519" w:tooltip="Sentencing (Drug and Alcohol Treatment Orders) Legislation Amendment Act 2019" w:history="1">
        <w:r w:rsidRPr="009F3301">
          <w:rPr>
            <w:rStyle w:val="charCitHyperlinkAbbrev"/>
          </w:rPr>
          <w:t>A2019-31</w:t>
        </w:r>
      </w:hyperlink>
      <w:r>
        <w:t xml:space="preserve"> s 20</w:t>
      </w:r>
    </w:p>
    <w:p w14:paraId="12A43B74" w14:textId="77777777" w:rsidR="00752C86" w:rsidRPr="00752C86" w:rsidRDefault="00752C86" w:rsidP="00E74F29">
      <w:pPr>
        <w:pStyle w:val="AmdtsEntries"/>
        <w:rPr>
          <w:u w:val="single"/>
        </w:rPr>
      </w:pPr>
      <w:r>
        <w:tab/>
      </w:r>
      <w:r w:rsidRPr="00752C86">
        <w:rPr>
          <w:u w:val="single"/>
        </w:rPr>
        <w:t>exp 3 December 2024 (s 80ZQ (2))</w:t>
      </w:r>
    </w:p>
    <w:p w14:paraId="418982D1" w14:textId="77777777" w:rsidR="00336D9F" w:rsidRDefault="00336D9F">
      <w:pPr>
        <w:pStyle w:val="AmdtsEntryHd"/>
      </w:pPr>
      <w:r>
        <w:lastRenderedPageBreak/>
        <w:t>Imprisonment—explanation to offender</w:t>
      </w:r>
    </w:p>
    <w:p w14:paraId="536C762C" w14:textId="21CE850E" w:rsidR="00336D9F" w:rsidRDefault="00336D9F">
      <w:pPr>
        <w:pStyle w:val="AmdtsEntries"/>
      </w:pPr>
      <w:r>
        <w:t>s 82</w:t>
      </w:r>
      <w:r>
        <w:tab/>
        <w:t xml:space="preserve">am </w:t>
      </w:r>
      <w:hyperlink r:id="rId52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52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1.60</w:t>
      </w:r>
      <w:r w:rsidR="00044B4C">
        <w:rPr>
          <w:rFonts w:cs="Arial"/>
        </w:rPr>
        <w:t xml:space="preserve">; </w:t>
      </w:r>
      <w:hyperlink r:id="rId522" w:tooltip="Crimes (Sentencing and Restorative Justice) Amendment Act 2016" w:history="1">
        <w:r w:rsidR="00044B4C" w:rsidRPr="00E717AD">
          <w:rPr>
            <w:rStyle w:val="charCitHyperlinkAbbrev"/>
          </w:rPr>
          <w:t>A2016</w:t>
        </w:r>
        <w:r w:rsidR="00044B4C" w:rsidRPr="00E717AD">
          <w:rPr>
            <w:rStyle w:val="charCitHyperlinkAbbrev"/>
          </w:rPr>
          <w:noBreakHyphen/>
          <w:t>4</w:t>
        </w:r>
      </w:hyperlink>
      <w:r w:rsidR="00044B4C">
        <w:rPr>
          <w:rFonts w:cs="Arial"/>
        </w:rPr>
        <w:t xml:space="preserve"> s 28</w:t>
      </w:r>
      <w:r w:rsidR="00EF0C1F">
        <w:rPr>
          <w:rFonts w:cs="Arial"/>
        </w:rPr>
        <w:t xml:space="preserve">; </w:t>
      </w:r>
      <w:hyperlink r:id="rId523" w:tooltip="Sentencing (Parole Time Credit) Legislation Amendment Act 2019" w:history="1">
        <w:r w:rsidR="001D0911">
          <w:rPr>
            <w:rStyle w:val="charCitHyperlinkAbbrev"/>
          </w:rPr>
          <w:t>A2019</w:t>
        </w:r>
        <w:r w:rsidR="001D0911">
          <w:rPr>
            <w:rStyle w:val="charCitHyperlinkAbbrev"/>
          </w:rPr>
          <w:noBreakHyphen/>
          <w:t>45</w:t>
        </w:r>
      </w:hyperlink>
      <w:r w:rsidR="00EF0C1F">
        <w:rPr>
          <w:rFonts w:cs="Arial"/>
        </w:rPr>
        <w:t xml:space="preserve"> s 21</w:t>
      </w:r>
    </w:p>
    <w:p w14:paraId="02FE658F" w14:textId="77777777" w:rsidR="00336D9F" w:rsidRDefault="00336D9F">
      <w:pPr>
        <w:pStyle w:val="AmdtsEntryHd"/>
      </w:pPr>
      <w:r>
        <w:t>Imprisonment—official notice of sentence</w:t>
      </w:r>
    </w:p>
    <w:p w14:paraId="748ABDD1" w14:textId="3E6BCE9B" w:rsidR="00336D9F" w:rsidRPr="00030A80" w:rsidRDefault="00336D9F">
      <w:pPr>
        <w:pStyle w:val="AmdtsEntries"/>
      </w:pPr>
      <w:r>
        <w:t>s 84</w:t>
      </w:r>
      <w:r>
        <w:tab/>
      </w:r>
      <w:r w:rsidRPr="00030A80">
        <w:rPr>
          <w:rFonts w:cs="Arial"/>
        </w:rPr>
        <w:t xml:space="preserve">am </w:t>
      </w:r>
      <w:hyperlink r:id="rId52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1.61, amdt 1.62</w:t>
      </w:r>
      <w:r w:rsidR="006F7A61" w:rsidRPr="00030A80">
        <w:rPr>
          <w:rFonts w:cs="Arial"/>
        </w:rPr>
        <w:t xml:space="preserve">; </w:t>
      </w:r>
      <w:hyperlink r:id="rId52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53172E">
        <w:rPr>
          <w:rFonts w:cs="Arial"/>
        </w:rPr>
        <w:t xml:space="preserve">; </w:t>
      </w:r>
      <w:hyperlink r:id="rId526"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84</w:t>
      </w:r>
      <w:r w:rsidR="00D4262A">
        <w:rPr>
          <w:rFonts w:cs="Arial"/>
        </w:rPr>
        <w:t xml:space="preserve">; </w:t>
      </w:r>
      <w:hyperlink r:id="rId527"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rPr>
          <w:rFonts w:cs="Arial"/>
        </w:rPr>
        <w:t xml:space="preserve"> ss 29-32</w:t>
      </w:r>
      <w:r w:rsidR="001D0911">
        <w:rPr>
          <w:rFonts w:cs="Arial"/>
        </w:rPr>
        <w:t xml:space="preserve">; </w:t>
      </w:r>
      <w:hyperlink r:id="rId528" w:tooltip="Sentencing (Parole Time Credit) Legislation Amendment Act 2019" w:history="1">
        <w:r w:rsidR="001D0911">
          <w:rPr>
            <w:rStyle w:val="charCitHyperlinkAbbrev"/>
          </w:rPr>
          <w:t>A2019</w:t>
        </w:r>
        <w:r w:rsidR="001D0911">
          <w:rPr>
            <w:rStyle w:val="charCitHyperlinkAbbrev"/>
          </w:rPr>
          <w:noBreakHyphen/>
          <w:t>45</w:t>
        </w:r>
      </w:hyperlink>
      <w:r w:rsidR="001D0911">
        <w:rPr>
          <w:rFonts w:cs="Arial"/>
        </w:rPr>
        <w:t xml:space="preserve"> s 21</w:t>
      </w:r>
    </w:p>
    <w:p w14:paraId="09A0F4D7" w14:textId="77777777" w:rsidR="00336D9F" w:rsidRDefault="00D4262A">
      <w:pPr>
        <w:pStyle w:val="AmdtsEntryHd"/>
      </w:pPr>
      <w:r w:rsidRPr="00F00DD2">
        <w:t xml:space="preserve">Good behaviour orders—meaning of </w:t>
      </w:r>
      <w:r w:rsidRPr="00F00DD2">
        <w:rPr>
          <w:rStyle w:val="charItals"/>
        </w:rPr>
        <w:t>community service condition</w:t>
      </w:r>
    </w:p>
    <w:p w14:paraId="7EDD9486" w14:textId="021E85AA" w:rsidR="004C484F" w:rsidRPr="004C484F" w:rsidRDefault="004C484F" w:rsidP="009B4C0C">
      <w:pPr>
        <w:pStyle w:val="AmdtsEntries"/>
        <w:keepNext/>
      </w:pPr>
      <w:r>
        <w:t>s 85 hdg</w:t>
      </w:r>
      <w:r>
        <w:tab/>
        <w:t xml:space="preserve">sub </w:t>
      </w:r>
      <w:hyperlink r:id="rId529" w:tooltip="Statute Law Amendment Act 2013" w:history="1">
        <w:r>
          <w:rPr>
            <w:rStyle w:val="charCitHyperlinkAbbrev"/>
          </w:rPr>
          <w:t>A2013</w:t>
        </w:r>
        <w:r>
          <w:rPr>
            <w:rStyle w:val="charCitHyperlinkAbbrev"/>
          </w:rPr>
          <w:noBreakHyphen/>
          <w:t>19</w:t>
        </w:r>
      </w:hyperlink>
      <w:r>
        <w:t xml:space="preserve"> amdt 3.66</w:t>
      </w:r>
      <w:r w:rsidR="00D4262A">
        <w:t xml:space="preserve">; </w:t>
      </w:r>
      <w:hyperlink r:id="rId530"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t xml:space="preserve"> s 33</w:t>
      </w:r>
    </w:p>
    <w:p w14:paraId="1597D045" w14:textId="703742F9" w:rsidR="00336D9F" w:rsidRDefault="00336D9F">
      <w:pPr>
        <w:pStyle w:val="AmdtsEntries"/>
      </w:pPr>
      <w:r>
        <w:t>s 85</w:t>
      </w:r>
      <w:r>
        <w:tab/>
        <w:t xml:space="preserve">am </w:t>
      </w:r>
      <w:hyperlink r:id="rId53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1.116; </w:t>
      </w:r>
      <w:hyperlink r:id="rId53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1.63</w:t>
      </w:r>
    </w:p>
    <w:p w14:paraId="7C1D96A4" w14:textId="77777777" w:rsidR="00D4262A" w:rsidRDefault="00D4262A">
      <w:pPr>
        <w:pStyle w:val="AmdtsEntryHd"/>
      </w:pPr>
      <w:r w:rsidRPr="00F00DD2">
        <w:t>Good behaviour orders—community service—convicted offenders only</w:t>
      </w:r>
    </w:p>
    <w:p w14:paraId="16291EE5" w14:textId="19D7423B" w:rsidR="00D4262A" w:rsidRPr="00D4262A" w:rsidRDefault="00D4262A" w:rsidP="00D4262A">
      <w:pPr>
        <w:pStyle w:val="AmdtsEntries"/>
      </w:pPr>
      <w:r>
        <w:t>s 87 hdg</w:t>
      </w:r>
      <w:r>
        <w:tab/>
        <w:t xml:space="preserve">sub </w:t>
      </w:r>
      <w:hyperlink r:id="rId53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34</w:t>
      </w:r>
    </w:p>
    <w:p w14:paraId="429300D9" w14:textId="77777777" w:rsidR="00D4262A" w:rsidRDefault="00D4262A" w:rsidP="00D4262A">
      <w:pPr>
        <w:pStyle w:val="AmdtsEntryHd"/>
      </w:pPr>
      <w:r w:rsidRPr="00F00DD2">
        <w:t>Good behaviour orders—community service—eligibility</w:t>
      </w:r>
    </w:p>
    <w:p w14:paraId="1C944D84" w14:textId="18BD0A80" w:rsidR="00D4262A" w:rsidRPr="00D4262A" w:rsidRDefault="00D4262A" w:rsidP="00D4262A">
      <w:pPr>
        <w:pStyle w:val="AmdtsEntries"/>
      </w:pPr>
      <w:r>
        <w:t>s 88 hdg</w:t>
      </w:r>
      <w:r>
        <w:tab/>
        <w:t xml:space="preserve">sub </w:t>
      </w:r>
      <w:hyperlink r:id="rId53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35</w:t>
      </w:r>
    </w:p>
    <w:p w14:paraId="006E7BC7" w14:textId="77777777" w:rsidR="00D4262A" w:rsidRDefault="00D4262A" w:rsidP="00D4262A">
      <w:pPr>
        <w:pStyle w:val="AmdtsEntryHd"/>
      </w:pPr>
      <w:r w:rsidRPr="00F00DD2">
        <w:t>Good behaviour orders—community service—suitability</w:t>
      </w:r>
    </w:p>
    <w:p w14:paraId="298F24F6" w14:textId="24E1D526" w:rsidR="00D4262A" w:rsidRPr="00D4262A" w:rsidRDefault="00D4262A" w:rsidP="00D4262A">
      <w:pPr>
        <w:pStyle w:val="AmdtsEntries"/>
      </w:pPr>
      <w:r>
        <w:t>s 89 hdg</w:t>
      </w:r>
      <w:r>
        <w:tab/>
        <w:t xml:space="preserve">sub </w:t>
      </w:r>
      <w:hyperlink r:id="rId53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36</w:t>
      </w:r>
    </w:p>
    <w:p w14:paraId="7389B686" w14:textId="77777777" w:rsidR="00336D9F" w:rsidRDefault="00D4262A">
      <w:pPr>
        <w:pStyle w:val="AmdtsEntryHd"/>
      </w:pPr>
      <w:r w:rsidRPr="00F00DD2">
        <w:t>Good behaviour orders—community service—pre</w:t>
      </w:r>
      <w:r w:rsidRPr="00F00DD2">
        <w:noBreakHyphen/>
        <w:t>sentence report matters</w:t>
      </w:r>
    </w:p>
    <w:p w14:paraId="052C3120" w14:textId="489A2FB4" w:rsidR="00D4262A" w:rsidRPr="00D4262A" w:rsidRDefault="00D4262A" w:rsidP="00D4262A">
      <w:pPr>
        <w:pStyle w:val="AmdtsEntries"/>
      </w:pPr>
      <w:r>
        <w:t>s 90 hdg</w:t>
      </w:r>
      <w:r>
        <w:tab/>
        <w:t xml:space="preserve">sub </w:t>
      </w:r>
      <w:hyperlink r:id="rId53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37</w:t>
      </w:r>
    </w:p>
    <w:p w14:paraId="0B654CDB" w14:textId="4A4AA3F7" w:rsidR="00336D9F" w:rsidRDefault="00336D9F">
      <w:pPr>
        <w:pStyle w:val="AmdtsEntries"/>
      </w:pPr>
      <w:r>
        <w:t>s 90</w:t>
      </w:r>
      <w:r>
        <w:tab/>
        <w:t xml:space="preserve">am </w:t>
      </w:r>
      <w:hyperlink r:id="rId537"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1.5</w:t>
      </w:r>
    </w:p>
    <w:p w14:paraId="484211D3" w14:textId="77777777" w:rsidR="00336D9F" w:rsidRDefault="00D4262A">
      <w:pPr>
        <w:pStyle w:val="AmdtsEntryHd"/>
      </w:pPr>
      <w:r w:rsidRPr="00F00DD2">
        <w:t>Good behaviour orders—community service—hours to be performed</w:t>
      </w:r>
    </w:p>
    <w:p w14:paraId="29B2A232" w14:textId="6F8330C2" w:rsidR="00D4262A" w:rsidRPr="00D4262A" w:rsidRDefault="00D4262A" w:rsidP="003A0C40">
      <w:pPr>
        <w:pStyle w:val="AmdtsEntries"/>
        <w:keepNext/>
      </w:pPr>
      <w:r>
        <w:t>s 91 hdg</w:t>
      </w:r>
      <w:r>
        <w:tab/>
        <w:t xml:space="preserve">sub </w:t>
      </w:r>
      <w:hyperlink r:id="rId53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38</w:t>
      </w:r>
    </w:p>
    <w:p w14:paraId="45052A23" w14:textId="70D11BDA" w:rsidR="00336D9F" w:rsidRPr="00030A80" w:rsidRDefault="00336D9F">
      <w:pPr>
        <w:pStyle w:val="AmdtsEntries"/>
      </w:pPr>
      <w:r>
        <w:t>s 91</w:t>
      </w:r>
      <w:r>
        <w:tab/>
      </w:r>
      <w:r w:rsidRPr="00030A80">
        <w:rPr>
          <w:rFonts w:cs="Arial"/>
        </w:rPr>
        <w:t xml:space="preserve">am </w:t>
      </w:r>
      <w:hyperlink r:id="rId53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1.64</w:t>
      </w:r>
    </w:p>
    <w:p w14:paraId="722E4F9D" w14:textId="77777777" w:rsidR="00336D9F" w:rsidRDefault="002125F6">
      <w:pPr>
        <w:pStyle w:val="AmdtsEntryHd"/>
      </w:pPr>
      <w:r w:rsidRPr="00F00DD2">
        <w:t>Good behaviour orders—community service—concurrent and consecutive orders</w:t>
      </w:r>
    </w:p>
    <w:p w14:paraId="75B11E23" w14:textId="59D9A7E7" w:rsidR="002125F6" w:rsidRPr="00D4262A" w:rsidRDefault="002125F6" w:rsidP="002125F6">
      <w:pPr>
        <w:pStyle w:val="AmdtsEntries"/>
      </w:pPr>
      <w:r>
        <w:t>s 92 hdg</w:t>
      </w:r>
      <w:r>
        <w:tab/>
        <w:t xml:space="preserve">sub </w:t>
      </w:r>
      <w:hyperlink r:id="rId54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39</w:t>
      </w:r>
    </w:p>
    <w:p w14:paraId="26DE1855" w14:textId="60DEA8FE" w:rsidR="00336D9F" w:rsidRPr="00030A80" w:rsidRDefault="00336D9F">
      <w:pPr>
        <w:pStyle w:val="AmdtsEntries"/>
      </w:pPr>
      <w:r>
        <w:t>s 92</w:t>
      </w:r>
      <w:r>
        <w:tab/>
      </w:r>
      <w:r w:rsidRPr="00030A80">
        <w:rPr>
          <w:rFonts w:cs="Arial"/>
        </w:rPr>
        <w:t xml:space="preserve">am </w:t>
      </w:r>
      <w:hyperlink r:id="rId54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1.65</w:t>
      </w:r>
    </w:p>
    <w:p w14:paraId="315832D9" w14:textId="77777777" w:rsidR="00A10571" w:rsidRDefault="002125F6">
      <w:pPr>
        <w:pStyle w:val="AmdtsEntryHd"/>
      </w:pPr>
      <w:r w:rsidRPr="00F00DD2">
        <w:t>Good behaviour orders—rehabilitation programs—probation condition required</w:t>
      </w:r>
    </w:p>
    <w:p w14:paraId="1FA36AA1" w14:textId="58F73CBA" w:rsidR="002125F6" w:rsidRPr="00D4262A" w:rsidRDefault="002125F6" w:rsidP="002125F6">
      <w:pPr>
        <w:pStyle w:val="AmdtsEntries"/>
      </w:pPr>
      <w:r>
        <w:t>s 95 hdg</w:t>
      </w:r>
      <w:r>
        <w:tab/>
        <w:t xml:space="preserve">sub </w:t>
      </w:r>
      <w:hyperlink r:id="rId542" w:tooltip="Crimes (Sentencing and Restorative Justice) Amendment Act 2016" w:history="1">
        <w:r w:rsidRPr="00E717AD">
          <w:rPr>
            <w:rStyle w:val="charCitHyperlinkAbbrev"/>
          </w:rPr>
          <w:t>A2016</w:t>
        </w:r>
        <w:r w:rsidRPr="00E717AD">
          <w:rPr>
            <w:rStyle w:val="charCitHyperlinkAbbrev"/>
          </w:rPr>
          <w:noBreakHyphen/>
          <w:t>4</w:t>
        </w:r>
      </w:hyperlink>
      <w:r w:rsidR="006975BA">
        <w:t xml:space="preserve"> s 40</w:t>
      </w:r>
    </w:p>
    <w:p w14:paraId="5B3E5404" w14:textId="293B0528" w:rsidR="00A10571" w:rsidRPr="00A10571" w:rsidRDefault="00A10571" w:rsidP="00A10571">
      <w:pPr>
        <w:pStyle w:val="AmdtsEntries"/>
      </w:pPr>
      <w:r>
        <w:t>s 95</w:t>
      </w:r>
      <w:r>
        <w:tab/>
        <w:t xml:space="preserve">am </w:t>
      </w:r>
      <w:hyperlink r:id="rId543"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t xml:space="preserve"> amdt 1.10</w:t>
      </w:r>
    </w:p>
    <w:p w14:paraId="0129F9C5" w14:textId="77777777" w:rsidR="002125F6" w:rsidRDefault="002125F6" w:rsidP="002125F6">
      <w:pPr>
        <w:pStyle w:val="AmdtsEntryHd"/>
      </w:pPr>
      <w:r w:rsidRPr="00F00DD2">
        <w:t>Good behaviour orders—rehabilitation programs—eligibility</w:t>
      </w:r>
    </w:p>
    <w:p w14:paraId="425FA5A6" w14:textId="65BE84B7" w:rsidR="002125F6" w:rsidRPr="00D4262A" w:rsidRDefault="002125F6" w:rsidP="002125F6">
      <w:pPr>
        <w:pStyle w:val="AmdtsEntries"/>
      </w:pPr>
      <w:r>
        <w:t>s 96 hdg</w:t>
      </w:r>
      <w:r>
        <w:tab/>
        <w:t xml:space="preserve">sub </w:t>
      </w:r>
      <w:hyperlink r:id="rId54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41</w:t>
      </w:r>
    </w:p>
    <w:p w14:paraId="6A62BC27" w14:textId="77777777" w:rsidR="002125F6" w:rsidRDefault="002125F6" w:rsidP="002125F6">
      <w:pPr>
        <w:pStyle w:val="AmdtsEntryHd"/>
      </w:pPr>
      <w:r w:rsidRPr="00F00DD2">
        <w:t>Good behaviour orders—rehabilitation programs—suitability</w:t>
      </w:r>
    </w:p>
    <w:p w14:paraId="68D90A38" w14:textId="79E8C4CB" w:rsidR="002125F6" w:rsidRPr="00D4262A" w:rsidRDefault="002125F6" w:rsidP="002125F6">
      <w:pPr>
        <w:pStyle w:val="AmdtsEntries"/>
      </w:pPr>
      <w:r>
        <w:t>s 97 hdg</w:t>
      </w:r>
      <w:r>
        <w:tab/>
        <w:t xml:space="preserve">sub </w:t>
      </w:r>
      <w:hyperlink r:id="rId54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42</w:t>
      </w:r>
    </w:p>
    <w:p w14:paraId="6969EF51" w14:textId="77777777" w:rsidR="00336D9F" w:rsidRDefault="00034EAA">
      <w:pPr>
        <w:pStyle w:val="AmdtsEntryHd"/>
      </w:pPr>
      <w:r w:rsidRPr="00F00DD2">
        <w:t>Good behaviour orders—rehabilitation programs—pre</w:t>
      </w:r>
      <w:r w:rsidRPr="00F00DD2">
        <w:noBreakHyphen/>
        <w:t>sentence report matters</w:t>
      </w:r>
    </w:p>
    <w:p w14:paraId="200EE2A0" w14:textId="371B6CCA" w:rsidR="00034EAA" w:rsidRPr="00D4262A" w:rsidRDefault="00034EAA" w:rsidP="00034EAA">
      <w:pPr>
        <w:pStyle w:val="AmdtsEntries"/>
      </w:pPr>
      <w:r>
        <w:t>s 98 hdg</w:t>
      </w:r>
      <w:r>
        <w:tab/>
        <w:t xml:space="preserve">sub </w:t>
      </w:r>
      <w:hyperlink r:id="rId54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43</w:t>
      </w:r>
    </w:p>
    <w:p w14:paraId="7618D2B0" w14:textId="74A68D85" w:rsidR="00336D9F" w:rsidRDefault="00336D9F">
      <w:pPr>
        <w:pStyle w:val="AmdtsEntries"/>
      </w:pPr>
      <w:r>
        <w:t>s 98</w:t>
      </w:r>
      <w:r>
        <w:tab/>
        <w:t xml:space="preserve">am </w:t>
      </w:r>
      <w:hyperlink r:id="rId547"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1.6</w:t>
      </w:r>
    </w:p>
    <w:p w14:paraId="31579D7A" w14:textId="77777777" w:rsidR="00034EAA" w:rsidRDefault="00034EAA" w:rsidP="00034EAA">
      <w:pPr>
        <w:pStyle w:val="AmdtsEntryHd"/>
      </w:pPr>
      <w:r w:rsidRPr="00F00DD2">
        <w:t>Good behaviour orders—rehabilitation programs—maximum period</w:t>
      </w:r>
    </w:p>
    <w:p w14:paraId="09412EC2" w14:textId="1588D643" w:rsidR="00034EAA" w:rsidRPr="00D4262A" w:rsidRDefault="00034EAA" w:rsidP="00034EAA">
      <w:pPr>
        <w:pStyle w:val="AmdtsEntries"/>
      </w:pPr>
      <w:r>
        <w:t>s 99 hdg</w:t>
      </w:r>
      <w:r>
        <w:tab/>
        <w:t xml:space="preserve">sub </w:t>
      </w:r>
      <w:hyperlink r:id="rId54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44</w:t>
      </w:r>
    </w:p>
    <w:p w14:paraId="24AB8F5C" w14:textId="77777777" w:rsidR="00034EAA" w:rsidRDefault="00034EAA" w:rsidP="00034EAA">
      <w:pPr>
        <w:pStyle w:val="AmdtsEntryHd"/>
      </w:pPr>
      <w:r w:rsidRPr="00F00DD2">
        <w:lastRenderedPageBreak/>
        <w:t>Good behaviour orders—rehabilitation programs—concurrent and consecutive orders</w:t>
      </w:r>
    </w:p>
    <w:p w14:paraId="64A78FD1" w14:textId="6B32AF5D" w:rsidR="00034EAA" w:rsidRPr="00D4262A" w:rsidRDefault="00034EAA" w:rsidP="00034EAA">
      <w:pPr>
        <w:pStyle w:val="AmdtsEntries"/>
      </w:pPr>
      <w:r>
        <w:t>s 100 hdg</w:t>
      </w:r>
      <w:r>
        <w:tab/>
        <w:t xml:space="preserve">sub </w:t>
      </w:r>
      <w:hyperlink r:id="rId54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45</w:t>
      </w:r>
    </w:p>
    <w:p w14:paraId="0B452523" w14:textId="77777777" w:rsidR="00336D9F" w:rsidRDefault="00336D9F">
      <w:pPr>
        <w:pStyle w:val="AmdtsEntryHd"/>
      </w:pPr>
      <w:r>
        <w:t>Good behaviour orders—official notice of order</w:t>
      </w:r>
    </w:p>
    <w:p w14:paraId="76AE6BE1" w14:textId="1EA36DF0" w:rsidR="00336D9F" w:rsidRDefault="00336D9F">
      <w:pPr>
        <w:pStyle w:val="AmdtsEntries"/>
      </w:pPr>
      <w:r>
        <w:t>s 103</w:t>
      </w:r>
      <w:r>
        <w:tab/>
      </w:r>
      <w:r w:rsidRPr="00030A80">
        <w:rPr>
          <w:rFonts w:cs="Arial"/>
        </w:rPr>
        <w:t xml:space="preserve">am </w:t>
      </w:r>
      <w:hyperlink r:id="rId55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1.66, amdt 1.67</w:t>
      </w:r>
      <w:r w:rsidR="006F7A61" w:rsidRPr="00030A80">
        <w:rPr>
          <w:rFonts w:cs="Arial"/>
        </w:rPr>
        <w:t xml:space="preserve">; </w:t>
      </w:r>
      <w:hyperlink r:id="rId55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62F624A6" w14:textId="79797025" w:rsidR="00E43644" w:rsidRDefault="00E43644" w:rsidP="00CF4749">
      <w:pPr>
        <w:pStyle w:val="AmdtsEntryHd"/>
      </w:pPr>
      <w:r w:rsidRPr="00CF4749">
        <w:t>Good behaviour—consequences of failure to sign undertaking</w:t>
      </w:r>
    </w:p>
    <w:p w14:paraId="5ACE515D" w14:textId="4049665E" w:rsidR="00E43644" w:rsidRPr="00E43644" w:rsidRDefault="00E43644" w:rsidP="00E43644">
      <w:pPr>
        <w:pStyle w:val="AmdtsEntries"/>
      </w:pPr>
      <w:r>
        <w:t>s 105</w:t>
      </w:r>
      <w:r>
        <w:tab/>
        <w:t xml:space="preserve">am </w:t>
      </w:r>
      <w:hyperlink r:id="rId552" w:tooltip="Operational Efficiencies (COVID-19) Legislation Amendment Act 2021" w:history="1">
        <w:r w:rsidRPr="00E43644">
          <w:rPr>
            <w:color w:val="0000FF" w:themeColor="hyperlink"/>
          </w:rPr>
          <w:t>A2021</w:t>
        </w:r>
        <w:r w:rsidRPr="00E43644">
          <w:rPr>
            <w:color w:val="0000FF" w:themeColor="hyperlink"/>
          </w:rPr>
          <w:noBreakHyphen/>
          <w:t>24</w:t>
        </w:r>
      </w:hyperlink>
      <w:r w:rsidRPr="00E43644">
        <w:t xml:space="preserve"> s </w:t>
      </w:r>
      <w:r>
        <w:t>19</w:t>
      </w:r>
    </w:p>
    <w:p w14:paraId="1C6D9179" w14:textId="3814314E" w:rsidR="00336D9F" w:rsidRPr="00CF4749" w:rsidRDefault="00336D9F" w:rsidP="00CF4749">
      <w:pPr>
        <w:pStyle w:val="AmdtsEntryHd"/>
      </w:pPr>
      <w:r w:rsidRPr="00CF4749">
        <w:t>Reparation orders—enforcing non-money order</w:t>
      </w:r>
    </w:p>
    <w:p w14:paraId="327296D0" w14:textId="358D39CB" w:rsidR="00336D9F" w:rsidRDefault="00336D9F">
      <w:pPr>
        <w:pStyle w:val="AmdtsEntries"/>
      </w:pPr>
      <w:r>
        <w:t>s 110A</w:t>
      </w:r>
      <w:r>
        <w:tab/>
        <w:t xml:space="preserve">ins </w:t>
      </w:r>
      <w:hyperlink r:id="rId55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1.117</w:t>
      </w:r>
    </w:p>
    <w:p w14:paraId="71108AD1" w14:textId="77777777" w:rsidR="00336D9F" w:rsidRDefault="00336D9F">
      <w:pPr>
        <w:pStyle w:val="AmdtsEntryHd"/>
      </w:pPr>
      <w:r>
        <w:t>Reparation orders—Confiscation of Criminal Assets Act</w:t>
      </w:r>
    </w:p>
    <w:p w14:paraId="22AA6B4A" w14:textId="39CB784A" w:rsidR="00336D9F" w:rsidRDefault="00336D9F">
      <w:pPr>
        <w:pStyle w:val="AmdtsEntries"/>
      </w:pPr>
      <w:r>
        <w:t>s 112</w:t>
      </w:r>
      <w:r>
        <w:tab/>
        <w:t xml:space="preserve">am </w:t>
      </w:r>
      <w:hyperlink r:id="rId55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1.118</w:t>
      </w:r>
    </w:p>
    <w:p w14:paraId="7EE2B6FE" w14:textId="77777777" w:rsidR="00336D9F" w:rsidRDefault="00336D9F">
      <w:pPr>
        <w:pStyle w:val="AmdtsEntryHd"/>
      </w:pPr>
      <w:r>
        <w:t>Reparation orders—official notice of order</w:t>
      </w:r>
    </w:p>
    <w:p w14:paraId="5A93288E" w14:textId="1F080793" w:rsidR="00336D9F" w:rsidRPr="00030A80" w:rsidRDefault="00336D9F">
      <w:pPr>
        <w:pStyle w:val="AmdtsEntries"/>
      </w:pPr>
      <w:r>
        <w:t>s 113</w:t>
      </w:r>
      <w:r>
        <w:tab/>
      </w:r>
      <w:r w:rsidRPr="00030A80">
        <w:rPr>
          <w:rFonts w:cs="Arial"/>
        </w:rPr>
        <w:t xml:space="preserve">am </w:t>
      </w:r>
      <w:hyperlink r:id="rId55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1.68, amdt 1.69</w:t>
      </w:r>
    </w:p>
    <w:p w14:paraId="5A87BA35" w14:textId="77777777" w:rsidR="004C484F" w:rsidRDefault="0099603C" w:rsidP="004C484F">
      <w:pPr>
        <w:pStyle w:val="AmdtsEntryHd"/>
      </w:pPr>
      <w:r w:rsidRPr="007B6AE8">
        <w:t xml:space="preserve">Meaning of </w:t>
      </w:r>
      <w:r w:rsidRPr="00E31226">
        <w:rPr>
          <w:rStyle w:val="charItals"/>
        </w:rPr>
        <w:t>deferred sentence obligations</w:t>
      </w:r>
    </w:p>
    <w:p w14:paraId="23FF6F4D" w14:textId="22E34EC6" w:rsidR="004C484F" w:rsidRPr="004C484F" w:rsidRDefault="004C484F" w:rsidP="004C484F">
      <w:pPr>
        <w:pStyle w:val="AmdtsEntries"/>
      </w:pPr>
      <w:r>
        <w:t>s 115 hdg</w:t>
      </w:r>
      <w:r>
        <w:tab/>
        <w:t xml:space="preserve">sub </w:t>
      </w:r>
      <w:hyperlink r:id="rId556" w:tooltip="Statute Law Amendment Act 2013" w:history="1">
        <w:r>
          <w:rPr>
            <w:rStyle w:val="charCitHyperlinkAbbrev"/>
          </w:rPr>
          <w:t>A2013</w:t>
        </w:r>
        <w:r>
          <w:rPr>
            <w:rStyle w:val="charCitHyperlinkAbbrev"/>
          </w:rPr>
          <w:noBreakHyphen/>
          <w:t>19</w:t>
        </w:r>
      </w:hyperlink>
      <w:r>
        <w:t xml:space="preserve"> amdt 3.66</w:t>
      </w:r>
    </w:p>
    <w:p w14:paraId="195DB3F8" w14:textId="77777777" w:rsidR="00336D9F" w:rsidRDefault="00336D9F">
      <w:pPr>
        <w:pStyle w:val="AmdtsEntryHd"/>
      </w:pPr>
      <w:r>
        <w:t>Deferred sentence orders—explanation and official notice</w:t>
      </w:r>
    </w:p>
    <w:p w14:paraId="3ACDE026" w14:textId="2C80933F" w:rsidR="00336D9F" w:rsidRPr="00030A80" w:rsidRDefault="00336D9F">
      <w:pPr>
        <w:pStyle w:val="AmdtsEntries"/>
      </w:pPr>
      <w:r>
        <w:t>s 121</w:t>
      </w:r>
      <w:r>
        <w:tab/>
      </w:r>
      <w:r w:rsidRPr="00030A80">
        <w:rPr>
          <w:rFonts w:cs="Arial"/>
        </w:rPr>
        <w:t xml:space="preserve">am </w:t>
      </w:r>
      <w:hyperlink r:id="rId55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1.70</w:t>
      </w:r>
    </w:p>
    <w:p w14:paraId="071CEE58" w14:textId="77777777" w:rsidR="00336D9F" w:rsidRDefault="00336D9F">
      <w:pPr>
        <w:pStyle w:val="AmdtsEntryHd"/>
      </w:pPr>
      <w:r>
        <w:t>Deferred sentence orders—review</w:t>
      </w:r>
    </w:p>
    <w:p w14:paraId="7BF065F4" w14:textId="616C22F1" w:rsidR="00336D9F" w:rsidRPr="00030A80" w:rsidRDefault="00336D9F">
      <w:pPr>
        <w:pStyle w:val="AmdtsEntries"/>
      </w:pPr>
      <w:r>
        <w:t>s 126</w:t>
      </w:r>
      <w:r>
        <w:tab/>
      </w:r>
      <w:r w:rsidRPr="00030A80">
        <w:rPr>
          <w:rFonts w:cs="Arial"/>
        </w:rPr>
        <w:t xml:space="preserve">am </w:t>
      </w:r>
      <w:hyperlink r:id="rId55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1.71</w:t>
      </w:r>
      <w:r w:rsidR="006F7A61" w:rsidRPr="00030A80">
        <w:rPr>
          <w:rFonts w:cs="Arial"/>
        </w:rPr>
        <w:t xml:space="preserve">; </w:t>
      </w:r>
      <w:hyperlink r:id="rId559"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5084467D" w14:textId="77777777" w:rsidR="00336D9F" w:rsidRDefault="00336D9F">
      <w:pPr>
        <w:pStyle w:val="AmdtsEntryHd"/>
      </w:pPr>
      <w:r>
        <w:t>Deferred sentence orders—notice of review</w:t>
      </w:r>
    </w:p>
    <w:p w14:paraId="7D910532" w14:textId="4500A680" w:rsidR="00336D9F" w:rsidRPr="00030A80" w:rsidRDefault="00336D9F">
      <w:pPr>
        <w:pStyle w:val="AmdtsEntries"/>
        <w:rPr>
          <w:rFonts w:cs="Arial"/>
        </w:rPr>
      </w:pPr>
      <w:r>
        <w:t>s 127</w:t>
      </w:r>
      <w:r>
        <w:tab/>
      </w:r>
      <w:r w:rsidRPr="00030A80">
        <w:rPr>
          <w:rFonts w:cs="Arial"/>
        </w:rPr>
        <w:t xml:space="preserve">am </w:t>
      </w:r>
      <w:hyperlink r:id="rId56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1.72</w:t>
      </w:r>
      <w:r w:rsidR="006F7A61" w:rsidRPr="00030A80">
        <w:rPr>
          <w:rFonts w:cs="Arial"/>
        </w:rPr>
        <w:t xml:space="preserve">; </w:t>
      </w:r>
      <w:hyperlink r:id="rId56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3F813C8F" w14:textId="77777777" w:rsidR="00336D9F" w:rsidRDefault="00336D9F">
      <w:pPr>
        <w:pStyle w:val="AmdtsEntryHd"/>
      </w:pPr>
      <w:r>
        <w:t>Deferred sentence orders—when amendments take effect</w:t>
      </w:r>
    </w:p>
    <w:p w14:paraId="5BFD1B48" w14:textId="00EB10A6" w:rsidR="00336D9F" w:rsidRPr="00030A80" w:rsidRDefault="00336D9F">
      <w:pPr>
        <w:pStyle w:val="AmdtsEntries"/>
        <w:rPr>
          <w:rFonts w:cs="Arial"/>
        </w:rPr>
      </w:pPr>
      <w:r>
        <w:t>s 129</w:t>
      </w:r>
      <w:r>
        <w:tab/>
      </w:r>
      <w:r w:rsidRPr="00030A80">
        <w:rPr>
          <w:rFonts w:cs="Arial"/>
        </w:rPr>
        <w:t xml:space="preserve">am </w:t>
      </w:r>
      <w:hyperlink r:id="rId56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1.73, amdt 1.74</w:t>
      </w:r>
      <w:r w:rsidR="00E34ECA" w:rsidRPr="00030A80">
        <w:rPr>
          <w:rFonts w:cs="Arial"/>
        </w:rPr>
        <w:t xml:space="preserve">; </w:t>
      </w:r>
      <w:hyperlink r:id="rId56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14:paraId="180C7120" w14:textId="77777777" w:rsidR="00336D9F" w:rsidRDefault="00336D9F">
      <w:pPr>
        <w:pStyle w:val="AmdtsEntryHd"/>
      </w:pPr>
      <w:r>
        <w:t>Deferred sentence orders—when cancellation takes effect</w:t>
      </w:r>
    </w:p>
    <w:p w14:paraId="305C958B" w14:textId="4031C2D5" w:rsidR="00336D9F" w:rsidRPr="005435D4" w:rsidRDefault="00336D9F">
      <w:pPr>
        <w:pStyle w:val="AmdtsEntries"/>
      </w:pPr>
      <w:r>
        <w:t>s 130</w:t>
      </w:r>
      <w:r>
        <w:tab/>
      </w:r>
      <w:r w:rsidRPr="00030A80">
        <w:rPr>
          <w:rFonts w:cs="Arial"/>
        </w:rPr>
        <w:t xml:space="preserve">am </w:t>
      </w:r>
      <w:hyperlink r:id="rId56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1.75, amdt 1.76</w:t>
      </w:r>
      <w:r w:rsidR="00E34ECA" w:rsidRPr="00030A80">
        <w:rPr>
          <w:rFonts w:cs="Arial"/>
        </w:rPr>
        <w:t xml:space="preserve">; </w:t>
      </w:r>
      <w:hyperlink r:id="rId56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14:paraId="6AE1C2D2" w14:textId="77777777" w:rsidR="00336D9F" w:rsidRPr="00725501" w:rsidRDefault="00336D9F">
      <w:pPr>
        <w:pStyle w:val="AmdtsEntryHd"/>
      </w:pPr>
      <w:r w:rsidRPr="00725501">
        <w:t>Sentencing young offenders</w:t>
      </w:r>
    </w:p>
    <w:p w14:paraId="71FBDD82" w14:textId="7E279870" w:rsidR="00336D9F" w:rsidRPr="00030A80" w:rsidRDefault="00336D9F">
      <w:pPr>
        <w:pStyle w:val="AmdtsEntries"/>
        <w:rPr>
          <w:rFonts w:cs="Arial"/>
        </w:rPr>
      </w:pPr>
      <w:r w:rsidRPr="00725501">
        <w:t>ch 8A hdg</w:t>
      </w:r>
      <w:r w:rsidRPr="00725501">
        <w:tab/>
      </w:r>
      <w:r w:rsidRPr="00030A80">
        <w:rPr>
          <w:rFonts w:cs="Arial"/>
        </w:rPr>
        <w:t xml:space="preserve">ins </w:t>
      </w:r>
      <w:hyperlink r:id="rId56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66DC1BB" w14:textId="77777777" w:rsidR="00336D9F" w:rsidRPr="00725501" w:rsidRDefault="00336D9F">
      <w:pPr>
        <w:pStyle w:val="AmdtsEntryHd"/>
      </w:pPr>
      <w:r w:rsidRPr="00725501">
        <w:t>General</w:t>
      </w:r>
    </w:p>
    <w:p w14:paraId="1BAE065E" w14:textId="11861693" w:rsidR="00336D9F" w:rsidRPr="00030A80" w:rsidRDefault="00336D9F">
      <w:pPr>
        <w:pStyle w:val="AmdtsEntries"/>
        <w:rPr>
          <w:rFonts w:cs="Arial"/>
        </w:rPr>
      </w:pPr>
      <w:r w:rsidRPr="00725501">
        <w:t>pt 8A.1 hdg</w:t>
      </w:r>
      <w:r w:rsidRPr="00725501">
        <w:tab/>
      </w:r>
      <w:r w:rsidRPr="00030A80">
        <w:rPr>
          <w:rFonts w:cs="Arial"/>
        </w:rPr>
        <w:t xml:space="preserve">ins </w:t>
      </w:r>
      <w:hyperlink r:id="rId56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36F90B" w14:textId="77777777" w:rsidR="00336D9F" w:rsidRPr="00725501" w:rsidRDefault="00336D9F">
      <w:pPr>
        <w:pStyle w:val="AmdtsEntryHd"/>
      </w:pPr>
      <w:r w:rsidRPr="00725501">
        <w:t>Purpose—ch 8A</w:t>
      </w:r>
    </w:p>
    <w:p w14:paraId="1DFD2458" w14:textId="4AAAED5D" w:rsidR="00336D9F" w:rsidRPr="00030A80" w:rsidRDefault="00336D9F">
      <w:pPr>
        <w:pStyle w:val="AmdtsEntries"/>
        <w:rPr>
          <w:rFonts w:cs="Arial"/>
        </w:rPr>
      </w:pPr>
      <w:r w:rsidRPr="00725501">
        <w:t>s 133A</w:t>
      </w:r>
      <w:r w:rsidRPr="00725501">
        <w:tab/>
      </w:r>
      <w:r w:rsidRPr="00030A80">
        <w:rPr>
          <w:rFonts w:cs="Arial"/>
        </w:rPr>
        <w:t xml:space="preserve">ins </w:t>
      </w:r>
      <w:hyperlink r:id="rId56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367F580" w14:textId="77777777" w:rsidR="00336D9F" w:rsidRPr="00725501" w:rsidRDefault="009B4C0C">
      <w:pPr>
        <w:pStyle w:val="AmdtsEntryHd"/>
      </w:pPr>
      <w:r w:rsidRPr="007B6AE8">
        <w:t xml:space="preserve">Meaning of </w:t>
      </w:r>
      <w:r w:rsidRPr="00E31226">
        <w:rPr>
          <w:rStyle w:val="charItals"/>
        </w:rPr>
        <w:t>young offender</w:t>
      </w:r>
    </w:p>
    <w:p w14:paraId="1641E574" w14:textId="13D42F6D" w:rsidR="004C484F" w:rsidRPr="004C484F" w:rsidRDefault="004C484F" w:rsidP="006809F6">
      <w:pPr>
        <w:pStyle w:val="AmdtsEntries"/>
      </w:pPr>
      <w:r>
        <w:t>s 133B hdg</w:t>
      </w:r>
      <w:r>
        <w:tab/>
        <w:t xml:space="preserve">sub </w:t>
      </w:r>
      <w:hyperlink r:id="rId569" w:tooltip="Statute Law Amendment Act 2013" w:history="1">
        <w:r>
          <w:rPr>
            <w:rStyle w:val="charCitHyperlinkAbbrev"/>
          </w:rPr>
          <w:t>A2013</w:t>
        </w:r>
        <w:r>
          <w:rPr>
            <w:rStyle w:val="charCitHyperlinkAbbrev"/>
          </w:rPr>
          <w:noBreakHyphen/>
          <w:t>19</w:t>
        </w:r>
      </w:hyperlink>
      <w:r>
        <w:t xml:space="preserve"> amdt 3.66</w:t>
      </w:r>
    </w:p>
    <w:p w14:paraId="790C3E39" w14:textId="0F90DBCF" w:rsidR="00336D9F" w:rsidRPr="00030A80" w:rsidRDefault="00336D9F">
      <w:pPr>
        <w:pStyle w:val="AmdtsEntries"/>
        <w:rPr>
          <w:rFonts w:cs="Arial"/>
        </w:rPr>
      </w:pPr>
      <w:r w:rsidRPr="00725501">
        <w:t>s 133B</w:t>
      </w:r>
      <w:r w:rsidRPr="00725501">
        <w:tab/>
      </w:r>
      <w:r w:rsidRPr="00030A80">
        <w:rPr>
          <w:rFonts w:cs="Arial"/>
        </w:rPr>
        <w:t xml:space="preserve">ins </w:t>
      </w:r>
      <w:hyperlink r:id="rId57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5BBFB8E" w14:textId="77777777" w:rsidR="00336D9F" w:rsidRPr="00725501" w:rsidRDefault="00336D9F">
      <w:pPr>
        <w:pStyle w:val="AmdtsEntryHd"/>
      </w:pPr>
      <w:r w:rsidRPr="00725501">
        <w:lastRenderedPageBreak/>
        <w:t>Young offenders—purposes of sentencing</w:t>
      </w:r>
    </w:p>
    <w:p w14:paraId="77AE5152" w14:textId="055679F3" w:rsidR="00336D9F" w:rsidRPr="00030A80" w:rsidRDefault="00336D9F">
      <w:pPr>
        <w:pStyle w:val="AmdtsEntries"/>
        <w:rPr>
          <w:rFonts w:cs="Arial"/>
        </w:rPr>
      </w:pPr>
      <w:r w:rsidRPr="00725501">
        <w:t>s 133C</w:t>
      </w:r>
      <w:r w:rsidRPr="00725501">
        <w:tab/>
      </w:r>
      <w:r w:rsidRPr="00030A80">
        <w:rPr>
          <w:rFonts w:cs="Arial"/>
        </w:rPr>
        <w:t xml:space="preserve">ins </w:t>
      </w:r>
      <w:hyperlink r:id="rId57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572B5B7" w14:textId="77777777" w:rsidR="00336D9F" w:rsidRPr="00725501" w:rsidRDefault="00336D9F">
      <w:pPr>
        <w:pStyle w:val="AmdtsEntryHd"/>
      </w:pPr>
      <w:r w:rsidRPr="00725501">
        <w:t>Young offenders—sentencing—additional relevant considerations</w:t>
      </w:r>
    </w:p>
    <w:p w14:paraId="4CB2224B" w14:textId="136A003B" w:rsidR="00336D9F" w:rsidRPr="00030A80" w:rsidRDefault="00336D9F">
      <w:pPr>
        <w:pStyle w:val="AmdtsEntries"/>
        <w:rPr>
          <w:rFonts w:cs="Arial"/>
        </w:rPr>
      </w:pPr>
      <w:r w:rsidRPr="00725501">
        <w:t>s 133D</w:t>
      </w:r>
      <w:r w:rsidRPr="00725501">
        <w:tab/>
      </w:r>
      <w:r w:rsidRPr="00030A80">
        <w:rPr>
          <w:rFonts w:cs="Arial"/>
        </w:rPr>
        <w:t xml:space="preserve">ins </w:t>
      </w:r>
      <w:hyperlink r:id="rId57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8DA77FA" w14:textId="77777777" w:rsidR="00336D9F" w:rsidRPr="00725501" w:rsidRDefault="00336D9F">
      <w:pPr>
        <w:pStyle w:val="AmdtsEntryHd"/>
      </w:pPr>
      <w:r w:rsidRPr="00725501">
        <w:t>Young offenders—pre-sentence report matters</w:t>
      </w:r>
    </w:p>
    <w:p w14:paraId="20399EC5" w14:textId="26652B0C" w:rsidR="00336D9F" w:rsidRPr="00030A80" w:rsidRDefault="00336D9F">
      <w:pPr>
        <w:pStyle w:val="AmdtsEntries"/>
        <w:rPr>
          <w:rFonts w:cs="Arial"/>
        </w:rPr>
      </w:pPr>
      <w:r w:rsidRPr="00725501">
        <w:t>s 133E</w:t>
      </w:r>
      <w:r w:rsidRPr="00725501">
        <w:tab/>
      </w:r>
      <w:r w:rsidRPr="00030A80">
        <w:rPr>
          <w:rFonts w:cs="Arial"/>
        </w:rPr>
        <w:t xml:space="preserve">ins </w:t>
      </w:r>
      <w:hyperlink r:id="rId57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D8CA316" w14:textId="77777777" w:rsidR="00336D9F" w:rsidRDefault="00336D9F" w:rsidP="00872F9A">
      <w:pPr>
        <w:pStyle w:val="AmdtsEntryHd"/>
      </w:pPr>
      <w:r w:rsidRPr="00725501">
        <w:t>Young offenders—</w:t>
      </w:r>
      <w:r w:rsidR="00AA4866">
        <w:t>director</w:t>
      </w:r>
      <w:r w:rsidR="00AA4866">
        <w:noBreakHyphen/>
        <w:t>general</w:t>
      </w:r>
      <w:r w:rsidRPr="00725501">
        <w:t xml:space="preserve"> may give court information about availability of resources</w:t>
      </w:r>
    </w:p>
    <w:p w14:paraId="775973AE" w14:textId="071EA85E" w:rsidR="00CE2B7E" w:rsidRPr="00CE2B7E" w:rsidRDefault="00CE2B7E" w:rsidP="006809F6">
      <w:pPr>
        <w:pStyle w:val="AmdtsEntries"/>
      </w:pPr>
      <w:r>
        <w:t>s 133F hdg</w:t>
      </w:r>
      <w:r w:rsidRPr="00030A80">
        <w:rPr>
          <w:rFonts w:cs="Arial"/>
        </w:rPr>
        <w:tab/>
        <w:t xml:space="preserve">am </w:t>
      </w:r>
      <w:hyperlink r:id="rId57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14:paraId="3DB7E19B" w14:textId="7E8D9BC5" w:rsidR="00336D9F" w:rsidRPr="00030A80" w:rsidRDefault="00336D9F" w:rsidP="006809F6">
      <w:pPr>
        <w:pStyle w:val="AmdtsEntries"/>
        <w:rPr>
          <w:rFonts w:cs="Arial"/>
        </w:rPr>
      </w:pPr>
      <w:r w:rsidRPr="00725501">
        <w:t>s 133F</w:t>
      </w:r>
      <w:r w:rsidRPr="00725501">
        <w:tab/>
      </w:r>
      <w:r w:rsidRPr="00030A80">
        <w:rPr>
          <w:rFonts w:cs="Arial"/>
        </w:rPr>
        <w:t xml:space="preserve">ins </w:t>
      </w:r>
      <w:hyperlink r:id="rId57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256D9D7" w14:textId="53DC1F36" w:rsidR="00E34ECA" w:rsidRPr="00030A80" w:rsidRDefault="00E34ECA">
      <w:pPr>
        <w:pStyle w:val="AmdtsEntries"/>
        <w:rPr>
          <w:rFonts w:cs="Arial"/>
        </w:rPr>
      </w:pPr>
      <w:r w:rsidRPr="00030A80">
        <w:rPr>
          <w:rFonts w:cs="Arial"/>
        </w:rPr>
        <w:tab/>
        <w:t xml:space="preserve">am </w:t>
      </w:r>
      <w:hyperlink r:id="rId57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68EFE179" w14:textId="77777777" w:rsidR="00336D9F" w:rsidRPr="00725501" w:rsidRDefault="00336D9F">
      <w:pPr>
        <w:pStyle w:val="AmdtsEntryHd"/>
      </w:pPr>
      <w:r w:rsidRPr="00725501">
        <w:t>Young offenders—sentences of imprisonment</w:t>
      </w:r>
    </w:p>
    <w:p w14:paraId="55A9CD07" w14:textId="09D55711" w:rsidR="00336D9F" w:rsidRPr="00030A80" w:rsidRDefault="00336D9F">
      <w:pPr>
        <w:pStyle w:val="AmdtsEntries"/>
        <w:rPr>
          <w:rFonts w:cs="Arial"/>
        </w:rPr>
      </w:pPr>
      <w:r w:rsidRPr="00725501">
        <w:t>s 133G</w:t>
      </w:r>
      <w:r w:rsidRPr="00725501">
        <w:tab/>
      </w:r>
      <w:r w:rsidRPr="00030A80">
        <w:rPr>
          <w:rFonts w:cs="Arial"/>
        </w:rPr>
        <w:t xml:space="preserve">ins </w:t>
      </w:r>
      <w:hyperlink r:id="rId57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E2B58DC" w14:textId="77777777" w:rsidR="00336D9F" w:rsidRPr="00725501" w:rsidRDefault="00336D9F">
      <w:pPr>
        <w:pStyle w:val="AmdtsEntryHd"/>
      </w:pPr>
      <w:r w:rsidRPr="00725501">
        <w:t>Young offenders—imprisonment to be at detention place</w:t>
      </w:r>
    </w:p>
    <w:p w14:paraId="0FFCEF87" w14:textId="563BE509" w:rsidR="00336D9F" w:rsidRPr="00030A80" w:rsidRDefault="00336D9F">
      <w:pPr>
        <w:pStyle w:val="AmdtsEntries"/>
        <w:rPr>
          <w:rFonts w:cs="Arial"/>
        </w:rPr>
      </w:pPr>
      <w:r w:rsidRPr="00725501">
        <w:t>s 133H</w:t>
      </w:r>
      <w:r w:rsidRPr="00725501">
        <w:tab/>
      </w:r>
      <w:r w:rsidRPr="00030A80">
        <w:rPr>
          <w:rFonts w:cs="Arial"/>
        </w:rPr>
        <w:t xml:space="preserve">ins </w:t>
      </w:r>
      <w:hyperlink r:id="rId57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57DCE67" w14:textId="77777777" w:rsidR="00336D9F" w:rsidRPr="00725501" w:rsidRDefault="00336D9F">
      <w:pPr>
        <w:pStyle w:val="AmdtsEntryHd"/>
      </w:pPr>
      <w:r w:rsidRPr="00725501">
        <w:t>Young offenders—non-association and place restriction orders</w:t>
      </w:r>
    </w:p>
    <w:p w14:paraId="766446BE" w14:textId="563ED12D" w:rsidR="00336D9F" w:rsidRPr="00030A80" w:rsidRDefault="00336D9F">
      <w:pPr>
        <w:pStyle w:val="AmdtsEntries"/>
        <w:rPr>
          <w:rFonts w:cs="Arial"/>
        </w:rPr>
      </w:pPr>
      <w:r w:rsidRPr="00725501">
        <w:t>s 133I</w:t>
      </w:r>
      <w:r w:rsidRPr="00725501">
        <w:tab/>
      </w:r>
      <w:r w:rsidRPr="00030A80">
        <w:rPr>
          <w:rFonts w:cs="Arial"/>
        </w:rPr>
        <w:t xml:space="preserve">ins </w:t>
      </w:r>
      <w:hyperlink r:id="rId57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FFAD4A4" w14:textId="77777777" w:rsidR="00336D9F" w:rsidRPr="00725501" w:rsidRDefault="00336D9F">
      <w:pPr>
        <w:pStyle w:val="AmdtsEntryHd"/>
      </w:pPr>
      <w:r w:rsidRPr="00725501">
        <w:t>Young offenders—notice of orders to parent etc</w:t>
      </w:r>
    </w:p>
    <w:p w14:paraId="54BC8DE4" w14:textId="5FA0BCC6" w:rsidR="00336D9F" w:rsidRPr="00030A80" w:rsidRDefault="00336D9F">
      <w:pPr>
        <w:pStyle w:val="AmdtsEntries"/>
        <w:rPr>
          <w:rFonts w:cs="Arial"/>
        </w:rPr>
      </w:pPr>
      <w:r w:rsidRPr="00725501">
        <w:t>s 133J</w:t>
      </w:r>
      <w:r w:rsidRPr="00725501">
        <w:tab/>
      </w:r>
      <w:r w:rsidRPr="00030A80">
        <w:rPr>
          <w:rFonts w:cs="Arial"/>
        </w:rPr>
        <w:t xml:space="preserve">ins </w:t>
      </w:r>
      <w:hyperlink r:id="rId58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09C3679" w14:textId="77777777" w:rsidR="00336D9F" w:rsidRPr="00725501" w:rsidRDefault="00336D9F">
      <w:pPr>
        <w:pStyle w:val="AmdtsEntryHd"/>
      </w:pPr>
      <w:r w:rsidRPr="00725501">
        <w:t>Young offenders—references to corrections officer</w:t>
      </w:r>
    </w:p>
    <w:p w14:paraId="63E2A735" w14:textId="4E6B57F4" w:rsidR="00336D9F" w:rsidRPr="00030A80" w:rsidRDefault="00336D9F">
      <w:pPr>
        <w:pStyle w:val="AmdtsEntries"/>
        <w:rPr>
          <w:rFonts w:cs="Arial"/>
        </w:rPr>
      </w:pPr>
      <w:r w:rsidRPr="00725501">
        <w:t>s 133K</w:t>
      </w:r>
      <w:r w:rsidRPr="00725501">
        <w:tab/>
      </w:r>
      <w:r w:rsidRPr="00030A80">
        <w:rPr>
          <w:rFonts w:cs="Arial"/>
        </w:rPr>
        <w:t xml:space="preserve">ins </w:t>
      </w:r>
      <w:hyperlink r:id="rId58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93581A3" w14:textId="77777777" w:rsidR="00336D9F" w:rsidRPr="00725501" w:rsidRDefault="00336D9F">
      <w:pPr>
        <w:pStyle w:val="AmdtsEntryHd"/>
      </w:pPr>
      <w:r w:rsidRPr="00725501">
        <w:t>Young offenders—good behaviour orders</w:t>
      </w:r>
    </w:p>
    <w:p w14:paraId="64BAF479" w14:textId="0B11FFB7" w:rsidR="00336D9F" w:rsidRPr="00030A80" w:rsidRDefault="00336D9F">
      <w:pPr>
        <w:pStyle w:val="AmdtsEntries"/>
        <w:rPr>
          <w:rFonts w:cs="Arial"/>
        </w:rPr>
      </w:pPr>
      <w:r w:rsidRPr="00725501">
        <w:t>pt 8A.2 hdg</w:t>
      </w:r>
      <w:r w:rsidRPr="00725501">
        <w:tab/>
      </w:r>
      <w:r w:rsidRPr="00030A80">
        <w:rPr>
          <w:rFonts w:cs="Arial"/>
        </w:rPr>
        <w:t xml:space="preserve">ins </w:t>
      </w:r>
      <w:hyperlink r:id="rId58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341B0E0" w14:textId="77777777" w:rsidR="00336D9F" w:rsidRPr="00725501" w:rsidRDefault="00336D9F">
      <w:pPr>
        <w:pStyle w:val="AmdtsEntryHd"/>
      </w:pPr>
      <w:r w:rsidRPr="00725501">
        <w:t>Young offenders—good behaviour orders generally</w:t>
      </w:r>
    </w:p>
    <w:p w14:paraId="3A2B894C" w14:textId="2841A87F" w:rsidR="00336D9F" w:rsidRPr="00030A80" w:rsidRDefault="00336D9F">
      <w:pPr>
        <w:pStyle w:val="AmdtsEntries"/>
        <w:rPr>
          <w:rFonts w:cs="Arial"/>
        </w:rPr>
      </w:pPr>
      <w:r w:rsidRPr="00725501">
        <w:t>div 8A.2.1 hdg</w:t>
      </w:r>
      <w:r w:rsidRPr="00725501">
        <w:tab/>
      </w:r>
      <w:r w:rsidRPr="00030A80">
        <w:rPr>
          <w:rFonts w:cs="Arial"/>
        </w:rPr>
        <w:t xml:space="preserve">ins </w:t>
      </w:r>
      <w:hyperlink r:id="rId58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33EEF45" w14:textId="77777777" w:rsidR="00336D9F" w:rsidRPr="00725501" w:rsidRDefault="00336D9F">
      <w:pPr>
        <w:pStyle w:val="AmdtsEntryHd"/>
      </w:pPr>
      <w:r w:rsidRPr="00725501">
        <w:t>Young offenders—community service—hours to be performed</w:t>
      </w:r>
    </w:p>
    <w:p w14:paraId="106DE88F" w14:textId="1CBC5943" w:rsidR="00336D9F" w:rsidRDefault="00336D9F">
      <w:pPr>
        <w:pStyle w:val="AmdtsEntries"/>
        <w:rPr>
          <w:rFonts w:cs="Arial"/>
        </w:rPr>
      </w:pPr>
      <w:r w:rsidRPr="00725501">
        <w:t>s 133L</w:t>
      </w:r>
      <w:r w:rsidRPr="00725501">
        <w:tab/>
      </w:r>
      <w:r w:rsidRPr="00030A80">
        <w:rPr>
          <w:rFonts w:cs="Arial"/>
        </w:rPr>
        <w:t xml:space="preserve">ins </w:t>
      </w:r>
      <w:hyperlink r:id="rId58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37F7C28" w14:textId="5B7A7AE7" w:rsidR="00034EAA" w:rsidRPr="00030A80" w:rsidRDefault="00034EAA">
      <w:pPr>
        <w:pStyle w:val="AmdtsEntries"/>
        <w:rPr>
          <w:rFonts w:cs="Arial"/>
        </w:rPr>
      </w:pPr>
      <w:r>
        <w:rPr>
          <w:rFonts w:cs="Arial"/>
        </w:rPr>
        <w:tab/>
        <w:t xml:space="preserve">am </w:t>
      </w:r>
      <w:hyperlink r:id="rId585"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46</w:t>
      </w:r>
    </w:p>
    <w:p w14:paraId="2CCAEBF1" w14:textId="77777777" w:rsidR="00336D9F" w:rsidRPr="00725501" w:rsidRDefault="00336D9F">
      <w:pPr>
        <w:pStyle w:val="AmdtsEntryHd"/>
      </w:pPr>
      <w:r w:rsidRPr="00725501">
        <w:t>Young offenders—good behaviour orders—conditions</w:t>
      </w:r>
    </w:p>
    <w:p w14:paraId="7FCA351E" w14:textId="4B9BBCA1" w:rsidR="00336D9F" w:rsidRPr="00030A80" w:rsidRDefault="00336D9F" w:rsidP="006809F6">
      <w:pPr>
        <w:pStyle w:val="AmdtsEntries"/>
        <w:rPr>
          <w:rFonts w:cs="Arial"/>
        </w:rPr>
      </w:pPr>
      <w:r w:rsidRPr="00725501">
        <w:t>s 133M</w:t>
      </w:r>
      <w:r w:rsidRPr="00725501">
        <w:tab/>
      </w:r>
      <w:r w:rsidRPr="00030A80">
        <w:rPr>
          <w:rFonts w:cs="Arial"/>
        </w:rPr>
        <w:t xml:space="preserve">ins </w:t>
      </w:r>
      <w:hyperlink r:id="rId58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B64C56D" w14:textId="4D8EB8DD" w:rsidR="00A10571" w:rsidRPr="00030A80" w:rsidRDefault="00A10571">
      <w:pPr>
        <w:pStyle w:val="AmdtsEntries"/>
        <w:rPr>
          <w:rFonts w:cs="Arial"/>
        </w:rPr>
      </w:pPr>
      <w:r w:rsidRPr="00030A80">
        <w:rPr>
          <w:rFonts w:cs="Arial"/>
        </w:rPr>
        <w:tab/>
        <w:t xml:space="preserve">am </w:t>
      </w:r>
      <w:hyperlink r:id="rId587"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1.11</w:t>
      </w:r>
      <w:r w:rsidR="00625CBB" w:rsidRPr="00030A80">
        <w:rPr>
          <w:rFonts w:cs="Arial"/>
        </w:rPr>
        <w:t xml:space="preserve">; </w:t>
      </w:r>
      <w:hyperlink r:id="rId588" w:tooltip="Crimes Legislation Amendment Act 2009" w:history="1">
        <w:r w:rsidR="00030A80" w:rsidRPr="00030A80">
          <w:rPr>
            <w:rStyle w:val="charCitHyperlinkAbbrev"/>
          </w:rPr>
          <w:t>A2009</w:t>
        </w:r>
        <w:r w:rsidR="00030A80" w:rsidRPr="00030A80">
          <w:rPr>
            <w:rStyle w:val="charCitHyperlinkAbbrev"/>
          </w:rPr>
          <w:noBreakHyphen/>
          <w:t>24</w:t>
        </w:r>
      </w:hyperlink>
      <w:r w:rsidR="00625CBB" w:rsidRPr="00030A80">
        <w:rPr>
          <w:rFonts w:cs="Arial"/>
        </w:rPr>
        <w:t xml:space="preserve"> amdt 1.15</w:t>
      </w:r>
    </w:p>
    <w:p w14:paraId="33F68E16" w14:textId="77777777" w:rsidR="00336D9F" w:rsidRPr="00725501" w:rsidRDefault="00336D9F">
      <w:pPr>
        <w:pStyle w:val="AmdtsEntryHd"/>
      </w:pPr>
      <w:r w:rsidRPr="00725501">
        <w:t>Good behaviour orders—education and training conditions</w:t>
      </w:r>
    </w:p>
    <w:p w14:paraId="14B5B145" w14:textId="585B8EB8" w:rsidR="00336D9F" w:rsidRPr="00030A80" w:rsidRDefault="00336D9F">
      <w:pPr>
        <w:pStyle w:val="AmdtsEntries"/>
        <w:rPr>
          <w:rFonts w:cs="Arial"/>
        </w:rPr>
      </w:pPr>
      <w:r w:rsidRPr="00725501">
        <w:t>div 8A.2.2 hdg</w:t>
      </w:r>
      <w:r w:rsidRPr="00725501">
        <w:tab/>
      </w:r>
      <w:r w:rsidRPr="00030A80">
        <w:rPr>
          <w:rFonts w:cs="Arial"/>
        </w:rPr>
        <w:t xml:space="preserve">ins </w:t>
      </w:r>
      <w:hyperlink r:id="rId58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95E5E4A" w14:textId="77777777" w:rsidR="00336D9F" w:rsidRPr="00725501" w:rsidRDefault="009B4C0C">
      <w:pPr>
        <w:pStyle w:val="AmdtsEntryHd"/>
      </w:pPr>
      <w:r w:rsidRPr="007B6AE8">
        <w:t xml:space="preserve">Meaning of </w:t>
      </w:r>
      <w:r w:rsidRPr="00E31226">
        <w:rPr>
          <w:rStyle w:val="charItals"/>
        </w:rPr>
        <w:t>education and training condition</w:t>
      </w:r>
    </w:p>
    <w:p w14:paraId="5453F587" w14:textId="6393B9DD" w:rsidR="004C484F" w:rsidRPr="004C484F" w:rsidRDefault="004C484F" w:rsidP="006809F6">
      <w:pPr>
        <w:pStyle w:val="AmdtsEntries"/>
      </w:pPr>
      <w:r>
        <w:t>s 133N hdg</w:t>
      </w:r>
      <w:r>
        <w:tab/>
        <w:t xml:space="preserve">sub </w:t>
      </w:r>
      <w:hyperlink r:id="rId590" w:tooltip="Statute Law Amendment Act 2013" w:history="1">
        <w:r>
          <w:rPr>
            <w:rStyle w:val="charCitHyperlinkAbbrev"/>
          </w:rPr>
          <w:t>A2013</w:t>
        </w:r>
        <w:r>
          <w:rPr>
            <w:rStyle w:val="charCitHyperlinkAbbrev"/>
          </w:rPr>
          <w:noBreakHyphen/>
          <w:t>19</w:t>
        </w:r>
      </w:hyperlink>
      <w:r>
        <w:t xml:space="preserve"> amdt 3.66</w:t>
      </w:r>
    </w:p>
    <w:p w14:paraId="33FF222C" w14:textId="163992DD" w:rsidR="00336D9F" w:rsidRPr="00030A80" w:rsidRDefault="00336D9F">
      <w:pPr>
        <w:pStyle w:val="AmdtsEntries"/>
        <w:rPr>
          <w:rFonts w:cs="Arial"/>
        </w:rPr>
      </w:pPr>
      <w:r w:rsidRPr="00725501">
        <w:t>s 133N</w:t>
      </w:r>
      <w:r w:rsidRPr="00725501">
        <w:tab/>
      </w:r>
      <w:r w:rsidRPr="00030A80">
        <w:rPr>
          <w:rFonts w:cs="Arial"/>
        </w:rPr>
        <w:t xml:space="preserve">ins </w:t>
      </w:r>
      <w:hyperlink r:id="rId59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DCEBB90" w14:textId="77777777" w:rsidR="00336D9F" w:rsidRPr="00725501" w:rsidRDefault="00336D9F">
      <w:pPr>
        <w:pStyle w:val="AmdtsEntryHd"/>
      </w:pPr>
      <w:r w:rsidRPr="00725501">
        <w:t>Application—div 8A.2.2</w:t>
      </w:r>
    </w:p>
    <w:p w14:paraId="5EFE6B63" w14:textId="2D02F4C9" w:rsidR="00336D9F" w:rsidRPr="00030A80" w:rsidRDefault="00336D9F">
      <w:pPr>
        <w:pStyle w:val="AmdtsEntries"/>
        <w:rPr>
          <w:rFonts w:cs="Arial"/>
        </w:rPr>
      </w:pPr>
      <w:r w:rsidRPr="00725501">
        <w:t>s 133O</w:t>
      </w:r>
      <w:r w:rsidRPr="00725501">
        <w:tab/>
      </w:r>
      <w:r w:rsidRPr="00030A80">
        <w:rPr>
          <w:rFonts w:cs="Arial"/>
        </w:rPr>
        <w:t xml:space="preserve">ins </w:t>
      </w:r>
      <w:hyperlink r:id="rId59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16A9A44" w14:textId="77777777" w:rsidR="00336D9F" w:rsidRDefault="00625CBB">
      <w:pPr>
        <w:pStyle w:val="AmdtsEntryHd"/>
      </w:pPr>
      <w:r w:rsidRPr="005B4B64">
        <w:lastRenderedPageBreak/>
        <w:t>Education and training conditions—for young offenders convicted or found guilty</w:t>
      </w:r>
    </w:p>
    <w:p w14:paraId="51AD12B8" w14:textId="6912D7FE" w:rsidR="00625CBB" w:rsidRPr="00625CBB" w:rsidRDefault="00625CBB" w:rsidP="006809F6">
      <w:pPr>
        <w:pStyle w:val="AmdtsEntries"/>
      </w:pPr>
      <w:r>
        <w:t>s 133P hdg</w:t>
      </w:r>
      <w:r>
        <w:tab/>
        <w:t xml:space="preserve">sub </w:t>
      </w:r>
      <w:hyperlink r:id="rId593" w:tooltip="Crimes Legislation Amendment Act 2009" w:history="1">
        <w:r w:rsidR="00030A80" w:rsidRPr="00030A80">
          <w:rPr>
            <w:rStyle w:val="charCitHyperlinkAbbrev"/>
          </w:rPr>
          <w:t>A2009</w:t>
        </w:r>
        <w:r w:rsidR="00030A80" w:rsidRPr="00030A80">
          <w:rPr>
            <w:rStyle w:val="charCitHyperlinkAbbrev"/>
          </w:rPr>
          <w:noBreakHyphen/>
          <w:t>24</w:t>
        </w:r>
      </w:hyperlink>
      <w:r>
        <w:t xml:space="preserve"> amdt 1.16</w:t>
      </w:r>
    </w:p>
    <w:p w14:paraId="77B40BE2" w14:textId="600DD5F6" w:rsidR="00336D9F" w:rsidRPr="00030A80" w:rsidRDefault="00336D9F">
      <w:pPr>
        <w:pStyle w:val="AmdtsEntries"/>
        <w:rPr>
          <w:rFonts w:cs="Arial"/>
        </w:rPr>
      </w:pPr>
      <w:r w:rsidRPr="00725501">
        <w:t>s 133P</w:t>
      </w:r>
      <w:r w:rsidRPr="00725501">
        <w:tab/>
      </w:r>
      <w:r w:rsidRPr="00030A80">
        <w:rPr>
          <w:rFonts w:cs="Arial"/>
        </w:rPr>
        <w:t xml:space="preserve">ins </w:t>
      </w:r>
      <w:hyperlink r:id="rId59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138E4A5" w14:textId="77777777" w:rsidR="00336D9F" w:rsidRPr="00725501" w:rsidRDefault="00336D9F">
      <w:pPr>
        <w:pStyle w:val="AmdtsEntryHd"/>
      </w:pPr>
      <w:r w:rsidRPr="00725501">
        <w:t>Education and training conditions—eligibility</w:t>
      </w:r>
    </w:p>
    <w:p w14:paraId="0EA87E69" w14:textId="69B63790" w:rsidR="00336D9F" w:rsidRPr="00030A80" w:rsidRDefault="00336D9F">
      <w:pPr>
        <w:pStyle w:val="AmdtsEntries"/>
        <w:rPr>
          <w:rFonts w:cs="Arial"/>
        </w:rPr>
      </w:pPr>
      <w:r w:rsidRPr="00725501">
        <w:t>s 133Q</w:t>
      </w:r>
      <w:r w:rsidRPr="00725501">
        <w:tab/>
      </w:r>
      <w:r w:rsidRPr="00030A80">
        <w:rPr>
          <w:rFonts w:cs="Arial"/>
        </w:rPr>
        <w:t xml:space="preserve">ins </w:t>
      </w:r>
      <w:hyperlink r:id="rId59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1064E45" w14:textId="77777777" w:rsidR="00336D9F" w:rsidRPr="00725501" w:rsidRDefault="00336D9F">
      <w:pPr>
        <w:pStyle w:val="AmdtsEntryHd"/>
      </w:pPr>
      <w:r w:rsidRPr="00725501">
        <w:t>Education and training conditions—suitability</w:t>
      </w:r>
    </w:p>
    <w:p w14:paraId="19F59BE3" w14:textId="23B441E9" w:rsidR="00336D9F" w:rsidRPr="00030A80" w:rsidRDefault="00336D9F" w:rsidP="006809F6">
      <w:pPr>
        <w:pStyle w:val="AmdtsEntries"/>
        <w:rPr>
          <w:rFonts w:cs="Arial"/>
        </w:rPr>
      </w:pPr>
      <w:r w:rsidRPr="00725501">
        <w:t>s 133R</w:t>
      </w:r>
      <w:r w:rsidRPr="00725501">
        <w:tab/>
      </w:r>
      <w:r w:rsidRPr="00030A80">
        <w:rPr>
          <w:rFonts w:cs="Arial"/>
        </w:rPr>
        <w:t xml:space="preserve">ins </w:t>
      </w:r>
      <w:hyperlink r:id="rId59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6A1FD0" w14:textId="29C015A4" w:rsidR="00E34ECA" w:rsidRPr="00030A80" w:rsidRDefault="00E34ECA" w:rsidP="00E34ECA">
      <w:pPr>
        <w:pStyle w:val="AmdtsEntries"/>
        <w:rPr>
          <w:rFonts w:cs="Arial"/>
        </w:rPr>
      </w:pPr>
      <w:r w:rsidRPr="00030A80">
        <w:rPr>
          <w:rFonts w:cs="Arial"/>
        </w:rPr>
        <w:tab/>
        <w:t xml:space="preserve">am </w:t>
      </w:r>
      <w:hyperlink r:id="rId597"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48537249" w14:textId="77777777" w:rsidR="00336D9F" w:rsidRPr="00725501" w:rsidRDefault="00336D9F">
      <w:pPr>
        <w:pStyle w:val="AmdtsEntryHd"/>
      </w:pPr>
      <w:r w:rsidRPr="00725501">
        <w:t>Education and training conditions—maximum period</w:t>
      </w:r>
    </w:p>
    <w:p w14:paraId="445440F2" w14:textId="451014C1" w:rsidR="00336D9F" w:rsidRPr="00030A80" w:rsidRDefault="00336D9F">
      <w:pPr>
        <w:pStyle w:val="AmdtsEntries"/>
        <w:rPr>
          <w:rFonts w:cs="Arial"/>
        </w:rPr>
      </w:pPr>
      <w:r w:rsidRPr="00725501">
        <w:t>s 133S</w:t>
      </w:r>
      <w:r w:rsidRPr="00725501">
        <w:tab/>
      </w:r>
      <w:r w:rsidRPr="00030A80">
        <w:rPr>
          <w:rFonts w:cs="Arial"/>
        </w:rPr>
        <w:t xml:space="preserve">ins </w:t>
      </w:r>
      <w:hyperlink r:id="rId59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F4C695D" w14:textId="77777777" w:rsidR="00336D9F" w:rsidRPr="00725501" w:rsidRDefault="00336D9F">
      <w:pPr>
        <w:pStyle w:val="AmdtsEntryHd"/>
      </w:pPr>
      <w:r w:rsidRPr="00725501">
        <w:t>Education and training conditions—2 or more good behaviour orders</w:t>
      </w:r>
    </w:p>
    <w:p w14:paraId="617312BD" w14:textId="316162EB" w:rsidR="00336D9F" w:rsidRPr="00030A80" w:rsidRDefault="00336D9F">
      <w:pPr>
        <w:pStyle w:val="AmdtsEntries"/>
        <w:rPr>
          <w:rFonts w:cs="Arial"/>
        </w:rPr>
      </w:pPr>
      <w:r w:rsidRPr="00725501">
        <w:t>s 133T</w:t>
      </w:r>
      <w:r w:rsidRPr="00725501">
        <w:tab/>
      </w:r>
      <w:r w:rsidRPr="00030A80">
        <w:rPr>
          <w:rFonts w:cs="Arial"/>
        </w:rPr>
        <w:t xml:space="preserve">ins </w:t>
      </w:r>
      <w:hyperlink r:id="rId59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6A2C38A" w14:textId="77777777" w:rsidR="00336D9F" w:rsidRPr="00725501" w:rsidRDefault="00336D9F">
      <w:pPr>
        <w:pStyle w:val="AmdtsEntryHd"/>
      </w:pPr>
      <w:r w:rsidRPr="00725501">
        <w:t>Good behaviour orders—supervision conditions</w:t>
      </w:r>
    </w:p>
    <w:p w14:paraId="7D3447AA" w14:textId="630FB442" w:rsidR="00336D9F" w:rsidRPr="00030A80" w:rsidRDefault="00336D9F">
      <w:pPr>
        <w:pStyle w:val="AmdtsEntries"/>
        <w:rPr>
          <w:rFonts w:cs="Arial"/>
        </w:rPr>
      </w:pPr>
      <w:r w:rsidRPr="00725501">
        <w:t>div 8A.2.3 hdg</w:t>
      </w:r>
      <w:r w:rsidRPr="00725501">
        <w:tab/>
      </w:r>
      <w:r w:rsidRPr="00030A80">
        <w:rPr>
          <w:rFonts w:cs="Arial"/>
        </w:rPr>
        <w:t xml:space="preserve">ins </w:t>
      </w:r>
      <w:hyperlink r:id="rId60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9AE5059" w14:textId="77777777" w:rsidR="00336D9F" w:rsidRPr="00725501" w:rsidRDefault="009B4C0C">
      <w:pPr>
        <w:pStyle w:val="AmdtsEntryHd"/>
      </w:pPr>
      <w:r w:rsidRPr="007B6AE8">
        <w:t xml:space="preserve">Meaning of </w:t>
      </w:r>
      <w:r w:rsidRPr="00E31226">
        <w:rPr>
          <w:rStyle w:val="charItals"/>
        </w:rPr>
        <w:t>supervision condition</w:t>
      </w:r>
    </w:p>
    <w:p w14:paraId="0F4D4F76" w14:textId="00A64D1B" w:rsidR="004C484F" w:rsidRPr="004C484F" w:rsidRDefault="004C484F" w:rsidP="006809F6">
      <w:pPr>
        <w:pStyle w:val="AmdtsEntries"/>
      </w:pPr>
      <w:r>
        <w:t>s 133U hdg</w:t>
      </w:r>
      <w:r>
        <w:tab/>
        <w:t xml:space="preserve">sub </w:t>
      </w:r>
      <w:hyperlink r:id="rId601" w:tooltip="Statute Law Amendment Act 2013" w:history="1">
        <w:r>
          <w:rPr>
            <w:rStyle w:val="charCitHyperlinkAbbrev"/>
          </w:rPr>
          <w:t>A2013</w:t>
        </w:r>
        <w:r>
          <w:rPr>
            <w:rStyle w:val="charCitHyperlinkAbbrev"/>
          </w:rPr>
          <w:noBreakHyphen/>
          <w:t>19</w:t>
        </w:r>
      </w:hyperlink>
      <w:r>
        <w:t xml:space="preserve"> amdt 3.66</w:t>
      </w:r>
    </w:p>
    <w:p w14:paraId="23EE0F47" w14:textId="2754ACD1" w:rsidR="00336D9F" w:rsidRPr="00030A80" w:rsidRDefault="00336D9F" w:rsidP="006809F6">
      <w:pPr>
        <w:pStyle w:val="AmdtsEntries"/>
        <w:rPr>
          <w:rFonts w:cs="Arial"/>
        </w:rPr>
      </w:pPr>
      <w:r w:rsidRPr="00725501">
        <w:t>s 133U</w:t>
      </w:r>
      <w:r w:rsidRPr="00725501">
        <w:tab/>
      </w:r>
      <w:r w:rsidRPr="00030A80">
        <w:rPr>
          <w:rFonts w:cs="Arial"/>
        </w:rPr>
        <w:t xml:space="preserve">ins </w:t>
      </w:r>
      <w:hyperlink r:id="rId60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CCCD1D" w14:textId="7580111E" w:rsidR="00E34ECA" w:rsidRPr="00CF6EE1" w:rsidRDefault="00E34ECA" w:rsidP="00E34ECA">
      <w:pPr>
        <w:pStyle w:val="AmdtsEntries"/>
      </w:pPr>
      <w:r w:rsidRPr="00030A80">
        <w:rPr>
          <w:rFonts w:cs="Arial"/>
        </w:rPr>
        <w:tab/>
        <w:t xml:space="preserve">am </w:t>
      </w:r>
      <w:hyperlink r:id="rId60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r w:rsidR="00CF6EE1">
        <w:t xml:space="preserve">; </w:t>
      </w:r>
      <w:hyperlink r:id="rId604" w:tooltip="Crimes Legislation Amendment Act 2015" w:history="1">
        <w:r w:rsidR="00CF6EE1">
          <w:rPr>
            <w:rStyle w:val="charCitHyperlinkAbbrev"/>
          </w:rPr>
          <w:t>A2015</w:t>
        </w:r>
        <w:r w:rsidR="00CF6EE1">
          <w:rPr>
            <w:rStyle w:val="charCitHyperlinkAbbrev"/>
          </w:rPr>
          <w:noBreakHyphen/>
          <w:t>3</w:t>
        </w:r>
      </w:hyperlink>
      <w:r w:rsidR="00CF6EE1">
        <w:t xml:space="preserve"> s 28</w:t>
      </w:r>
    </w:p>
    <w:p w14:paraId="11E5C5D4" w14:textId="77777777" w:rsidR="00336D9F" w:rsidRPr="00725501" w:rsidRDefault="00336D9F">
      <w:pPr>
        <w:pStyle w:val="AmdtsEntryHd"/>
      </w:pPr>
      <w:r w:rsidRPr="00725501">
        <w:t>Supervision conditions—when required</w:t>
      </w:r>
    </w:p>
    <w:p w14:paraId="36E305E5" w14:textId="038BD3C9" w:rsidR="00336D9F" w:rsidRPr="00030A80" w:rsidRDefault="00336D9F" w:rsidP="006809F6">
      <w:pPr>
        <w:pStyle w:val="AmdtsEntries"/>
        <w:rPr>
          <w:rFonts w:cs="Arial"/>
        </w:rPr>
      </w:pPr>
      <w:r w:rsidRPr="00725501">
        <w:t>s 133V</w:t>
      </w:r>
      <w:r w:rsidRPr="00725501">
        <w:tab/>
      </w:r>
      <w:r w:rsidRPr="00030A80">
        <w:rPr>
          <w:rFonts w:cs="Arial"/>
        </w:rPr>
        <w:t xml:space="preserve">ins </w:t>
      </w:r>
      <w:hyperlink r:id="rId60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E65FEA7" w14:textId="46CB5EE7" w:rsidR="00A10571" w:rsidRPr="00030A80" w:rsidRDefault="00A10571">
      <w:pPr>
        <w:pStyle w:val="AmdtsEntries"/>
        <w:rPr>
          <w:rFonts w:cs="Arial"/>
        </w:rPr>
      </w:pPr>
      <w:r w:rsidRPr="00030A80">
        <w:rPr>
          <w:rFonts w:cs="Arial"/>
        </w:rPr>
        <w:tab/>
        <w:t xml:space="preserve">am </w:t>
      </w:r>
      <w:hyperlink r:id="rId606"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1.12</w:t>
      </w:r>
    </w:p>
    <w:p w14:paraId="69E72C0D" w14:textId="77777777" w:rsidR="00336D9F" w:rsidRPr="00725501" w:rsidRDefault="00336D9F">
      <w:pPr>
        <w:pStyle w:val="AmdtsEntryHd"/>
      </w:pPr>
      <w:r w:rsidRPr="00725501">
        <w:t>Supervision conditions—maximum period</w:t>
      </w:r>
    </w:p>
    <w:p w14:paraId="6491D154" w14:textId="61DA5C05" w:rsidR="00336D9F" w:rsidRPr="00030A80" w:rsidRDefault="00336D9F" w:rsidP="006809F6">
      <w:pPr>
        <w:pStyle w:val="AmdtsEntries"/>
        <w:rPr>
          <w:rFonts w:cs="Arial"/>
        </w:rPr>
      </w:pPr>
      <w:r w:rsidRPr="00725501">
        <w:t>s 133W</w:t>
      </w:r>
      <w:r w:rsidRPr="00725501">
        <w:tab/>
      </w:r>
      <w:r w:rsidRPr="00030A80">
        <w:rPr>
          <w:rFonts w:cs="Arial"/>
        </w:rPr>
        <w:t xml:space="preserve">ins </w:t>
      </w:r>
      <w:hyperlink r:id="rId60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49185EDA" w14:textId="2421F013" w:rsidR="00E34ECA" w:rsidRPr="00030A80" w:rsidRDefault="00E34ECA" w:rsidP="00E34ECA">
      <w:pPr>
        <w:pStyle w:val="AmdtsEntries"/>
        <w:rPr>
          <w:rFonts w:cs="Arial"/>
        </w:rPr>
      </w:pPr>
      <w:r w:rsidRPr="00030A80">
        <w:rPr>
          <w:rFonts w:cs="Arial"/>
        </w:rPr>
        <w:tab/>
        <w:t xml:space="preserve">am </w:t>
      </w:r>
      <w:hyperlink r:id="rId60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14:paraId="46FBBB25" w14:textId="77777777" w:rsidR="00336D9F" w:rsidRPr="00725501" w:rsidRDefault="00336D9F">
      <w:pPr>
        <w:pStyle w:val="AmdtsEntryHd"/>
      </w:pPr>
      <w:r w:rsidRPr="00725501">
        <w:t>Supervision conditions—2 or more good behaviour orders</w:t>
      </w:r>
    </w:p>
    <w:p w14:paraId="42474E23" w14:textId="40D967CD" w:rsidR="00336D9F" w:rsidRDefault="00336D9F">
      <w:pPr>
        <w:pStyle w:val="AmdtsEntries"/>
        <w:rPr>
          <w:rFonts w:cs="Arial"/>
        </w:rPr>
      </w:pPr>
      <w:r w:rsidRPr="00725501">
        <w:t>s 133X</w:t>
      </w:r>
      <w:r w:rsidRPr="00725501">
        <w:tab/>
      </w:r>
      <w:r w:rsidRPr="00030A80">
        <w:rPr>
          <w:rFonts w:cs="Arial"/>
        </w:rPr>
        <w:t xml:space="preserve">ins </w:t>
      </w:r>
      <w:hyperlink r:id="rId60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448D6A6F" w14:textId="77777777" w:rsidR="00CF6EE1" w:rsidRPr="00725501" w:rsidRDefault="00CF6EE1" w:rsidP="00CF6EE1">
      <w:pPr>
        <w:pStyle w:val="AmdtsEntryHd"/>
      </w:pPr>
      <w:r w:rsidRPr="005C3714">
        <w:t xml:space="preserve">Meaning of </w:t>
      </w:r>
      <w:r w:rsidRPr="005C3714">
        <w:rPr>
          <w:rStyle w:val="charItals"/>
        </w:rPr>
        <w:t>accommodation order</w:t>
      </w:r>
    </w:p>
    <w:p w14:paraId="0038F660" w14:textId="33D79472" w:rsidR="00CF6EE1" w:rsidRPr="00CF6EE1" w:rsidRDefault="00CF6EE1">
      <w:pPr>
        <w:pStyle w:val="AmdtsEntries"/>
      </w:pPr>
      <w:r>
        <w:rPr>
          <w:rFonts w:cs="Arial"/>
        </w:rPr>
        <w:t>s 133Y</w:t>
      </w:r>
      <w:r>
        <w:rPr>
          <w:rFonts w:cs="Arial"/>
        </w:rPr>
        <w:tab/>
        <w:t xml:space="preserve">am </w:t>
      </w:r>
      <w:hyperlink r:id="rId610" w:tooltip="Crimes Legislation Amendment Act 2015" w:history="1">
        <w:r>
          <w:rPr>
            <w:rStyle w:val="charCitHyperlinkAbbrev"/>
          </w:rPr>
          <w:t>A2015</w:t>
        </w:r>
        <w:r>
          <w:rPr>
            <w:rStyle w:val="charCitHyperlinkAbbrev"/>
          </w:rPr>
          <w:noBreakHyphen/>
          <w:t>3</w:t>
        </w:r>
      </w:hyperlink>
      <w:r>
        <w:t xml:space="preserve"> s 29</w:t>
      </w:r>
    </w:p>
    <w:p w14:paraId="24507062" w14:textId="77777777" w:rsidR="00336D9F" w:rsidRPr="00725501" w:rsidRDefault="00336D9F">
      <w:pPr>
        <w:pStyle w:val="AmdtsEntryHd"/>
      </w:pPr>
      <w:r w:rsidRPr="00725501">
        <w:t>Young offenders—accommodation orders</w:t>
      </w:r>
    </w:p>
    <w:p w14:paraId="3CF41939" w14:textId="2E062126" w:rsidR="00336D9F" w:rsidRPr="00030A80" w:rsidRDefault="00336D9F">
      <w:pPr>
        <w:pStyle w:val="AmdtsEntries"/>
        <w:rPr>
          <w:rFonts w:cs="Arial"/>
        </w:rPr>
      </w:pPr>
      <w:r w:rsidRPr="00725501">
        <w:t>pt 8A.3 hdg</w:t>
      </w:r>
      <w:r w:rsidRPr="00725501">
        <w:tab/>
      </w:r>
      <w:r w:rsidRPr="00030A80">
        <w:rPr>
          <w:rFonts w:cs="Arial"/>
        </w:rPr>
        <w:t xml:space="preserve">ins </w:t>
      </w:r>
      <w:hyperlink r:id="rId61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B787BB7" w14:textId="77777777" w:rsidR="00336D9F" w:rsidRPr="00725501" w:rsidRDefault="009B4C0C">
      <w:pPr>
        <w:pStyle w:val="AmdtsEntryHd"/>
      </w:pPr>
      <w:r w:rsidRPr="007B6AE8">
        <w:t xml:space="preserve">Meaning of </w:t>
      </w:r>
      <w:r w:rsidRPr="00E31226">
        <w:rPr>
          <w:rStyle w:val="charItals"/>
        </w:rPr>
        <w:t>accommodation order</w:t>
      </w:r>
    </w:p>
    <w:p w14:paraId="582F1DC8" w14:textId="79C7F293" w:rsidR="004C484F" w:rsidRPr="004C484F" w:rsidRDefault="004C484F" w:rsidP="006809F6">
      <w:pPr>
        <w:pStyle w:val="AmdtsEntries"/>
      </w:pPr>
      <w:r>
        <w:t>s 133Y hdg</w:t>
      </w:r>
      <w:r>
        <w:tab/>
        <w:t xml:space="preserve">sub </w:t>
      </w:r>
      <w:hyperlink r:id="rId612" w:tooltip="Statute Law Amendment Act 2013" w:history="1">
        <w:r>
          <w:rPr>
            <w:rStyle w:val="charCitHyperlinkAbbrev"/>
          </w:rPr>
          <w:t>A2013</w:t>
        </w:r>
        <w:r>
          <w:rPr>
            <w:rStyle w:val="charCitHyperlinkAbbrev"/>
          </w:rPr>
          <w:noBreakHyphen/>
          <w:t>19</w:t>
        </w:r>
      </w:hyperlink>
      <w:r>
        <w:t xml:space="preserve"> amdt 3.66</w:t>
      </w:r>
    </w:p>
    <w:p w14:paraId="229656B4" w14:textId="744C5084" w:rsidR="00336D9F" w:rsidRPr="00030A80" w:rsidRDefault="00336D9F" w:rsidP="006809F6">
      <w:pPr>
        <w:pStyle w:val="AmdtsEntries"/>
        <w:rPr>
          <w:rFonts w:cs="Arial"/>
        </w:rPr>
      </w:pPr>
      <w:r w:rsidRPr="00725501">
        <w:t>s 133Y</w:t>
      </w:r>
      <w:r w:rsidRPr="00725501">
        <w:tab/>
      </w:r>
      <w:r w:rsidRPr="00030A80">
        <w:rPr>
          <w:rFonts w:cs="Arial"/>
        </w:rPr>
        <w:t xml:space="preserve">ins </w:t>
      </w:r>
      <w:hyperlink r:id="rId61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C88F115" w14:textId="2B1C22E7" w:rsidR="00E34ECA" w:rsidRPr="00030A80" w:rsidRDefault="00E34ECA" w:rsidP="00E34ECA">
      <w:pPr>
        <w:pStyle w:val="AmdtsEntries"/>
        <w:rPr>
          <w:rFonts w:cs="Arial"/>
        </w:rPr>
      </w:pPr>
      <w:r w:rsidRPr="00030A80">
        <w:rPr>
          <w:rFonts w:cs="Arial"/>
        </w:rPr>
        <w:tab/>
        <w:t xml:space="preserve">am </w:t>
      </w:r>
      <w:hyperlink r:id="rId61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p>
    <w:p w14:paraId="2C95AD96" w14:textId="77777777" w:rsidR="00336D9F" w:rsidRPr="00725501" w:rsidRDefault="00625CBB">
      <w:pPr>
        <w:pStyle w:val="AmdtsEntryHd"/>
      </w:pPr>
      <w:r w:rsidRPr="005B4B64">
        <w:t>Accommodation orders—for young offenders convicted or found guilty</w:t>
      </w:r>
    </w:p>
    <w:p w14:paraId="0531302F" w14:textId="00DE8CB3" w:rsidR="00625CBB" w:rsidRPr="00625CBB" w:rsidRDefault="00625CBB" w:rsidP="006809F6">
      <w:pPr>
        <w:pStyle w:val="AmdtsEntries"/>
      </w:pPr>
      <w:r>
        <w:t>s 13</w:t>
      </w:r>
      <w:r w:rsidR="0062223D">
        <w:t>3Z hdg</w:t>
      </w:r>
      <w:r w:rsidR="0062223D">
        <w:tab/>
        <w:t xml:space="preserve">sub </w:t>
      </w:r>
      <w:hyperlink r:id="rId615" w:tooltip="Crimes Legislation Amendment Act 2009" w:history="1">
        <w:r w:rsidR="00030A80" w:rsidRPr="00030A80">
          <w:rPr>
            <w:rStyle w:val="charCitHyperlinkAbbrev"/>
          </w:rPr>
          <w:t>A2009</w:t>
        </w:r>
        <w:r w:rsidR="00030A80" w:rsidRPr="00030A80">
          <w:rPr>
            <w:rStyle w:val="charCitHyperlinkAbbrev"/>
          </w:rPr>
          <w:noBreakHyphen/>
          <w:t>24</w:t>
        </w:r>
      </w:hyperlink>
      <w:r w:rsidR="0062223D">
        <w:t xml:space="preserve"> amdt 1.17</w:t>
      </w:r>
    </w:p>
    <w:p w14:paraId="4B1222A3" w14:textId="45BA0912" w:rsidR="00336D9F" w:rsidRPr="00030A80" w:rsidRDefault="00336D9F">
      <w:pPr>
        <w:pStyle w:val="AmdtsEntries"/>
        <w:rPr>
          <w:rFonts w:cs="Arial"/>
        </w:rPr>
      </w:pPr>
      <w:r w:rsidRPr="00725501">
        <w:t>s 133Z</w:t>
      </w:r>
      <w:r w:rsidRPr="00725501">
        <w:tab/>
      </w:r>
      <w:r w:rsidRPr="00030A80">
        <w:rPr>
          <w:rFonts w:cs="Arial"/>
        </w:rPr>
        <w:t xml:space="preserve">ins </w:t>
      </w:r>
      <w:hyperlink r:id="rId61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1C79D76" w14:textId="77777777" w:rsidR="00336D9F" w:rsidRPr="00725501" w:rsidRDefault="00336D9F">
      <w:pPr>
        <w:pStyle w:val="AmdtsEntryHd"/>
      </w:pPr>
      <w:r w:rsidRPr="00725501">
        <w:lastRenderedPageBreak/>
        <w:t>Accommodation orders—eligibility</w:t>
      </w:r>
    </w:p>
    <w:p w14:paraId="31F06DF7" w14:textId="0F6CEED3" w:rsidR="00336D9F" w:rsidRPr="00030A80" w:rsidRDefault="00336D9F">
      <w:pPr>
        <w:pStyle w:val="AmdtsEntries"/>
        <w:rPr>
          <w:rFonts w:cs="Arial"/>
        </w:rPr>
      </w:pPr>
      <w:r w:rsidRPr="00725501">
        <w:t>s 133ZA</w:t>
      </w:r>
      <w:r w:rsidRPr="00725501">
        <w:tab/>
      </w:r>
      <w:r w:rsidRPr="00030A80">
        <w:rPr>
          <w:rFonts w:cs="Arial"/>
        </w:rPr>
        <w:t xml:space="preserve">ins </w:t>
      </w:r>
      <w:hyperlink r:id="rId61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FB77C1D" w14:textId="77777777" w:rsidR="00336D9F" w:rsidRPr="00725501" w:rsidRDefault="00336D9F">
      <w:pPr>
        <w:pStyle w:val="AmdtsEntryHd"/>
      </w:pPr>
      <w:r w:rsidRPr="00725501">
        <w:t>Accommodation orders—suitability</w:t>
      </w:r>
    </w:p>
    <w:p w14:paraId="6D214723" w14:textId="296EE1D5" w:rsidR="00336D9F" w:rsidRPr="00030A80" w:rsidRDefault="00336D9F" w:rsidP="006809F6">
      <w:pPr>
        <w:pStyle w:val="AmdtsEntries"/>
        <w:rPr>
          <w:rFonts w:cs="Arial"/>
        </w:rPr>
      </w:pPr>
      <w:r w:rsidRPr="00725501">
        <w:t>s 133ZB</w:t>
      </w:r>
      <w:r w:rsidRPr="00725501">
        <w:tab/>
      </w:r>
      <w:r w:rsidRPr="00030A80">
        <w:rPr>
          <w:rFonts w:cs="Arial"/>
        </w:rPr>
        <w:t xml:space="preserve">ins </w:t>
      </w:r>
      <w:hyperlink r:id="rId61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0B30B6B" w14:textId="61BFBBA7" w:rsidR="00E34ECA" w:rsidRPr="00030A80" w:rsidRDefault="00E34ECA" w:rsidP="00E34ECA">
      <w:pPr>
        <w:pStyle w:val="AmdtsEntries"/>
        <w:rPr>
          <w:rFonts w:cs="Arial"/>
        </w:rPr>
      </w:pPr>
      <w:r w:rsidRPr="00030A80">
        <w:rPr>
          <w:rFonts w:cs="Arial"/>
        </w:rPr>
        <w:tab/>
        <w:t xml:space="preserve">am </w:t>
      </w:r>
      <w:hyperlink r:id="rId619"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5FC9CB88" w14:textId="77777777" w:rsidR="00336D9F" w:rsidRPr="00725501" w:rsidRDefault="00336D9F">
      <w:pPr>
        <w:pStyle w:val="AmdtsEntryHd"/>
      </w:pPr>
      <w:r w:rsidRPr="00725501">
        <w:t>Accommodation orders—maximum period</w:t>
      </w:r>
    </w:p>
    <w:p w14:paraId="5B91FB11" w14:textId="6C815471" w:rsidR="00336D9F" w:rsidRPr="00030A80" w:rsidRDefault="00336D9F">
      <w:pPr>
        <w:pStyle w:val="AmdtsEntries"/>
        <w:rPr>
          <w:rFonts w:cs="Arial"/>
        </w:rPr>
      </w:pPr>
      <w:r w:rsidRPr="00725501">
        <w:t>s 133ZC</w:t>
      </w:r>
      <w:r w:rsidRPr="00725501">
        <w:tab/>
      </w:r>
      <w:r w:rsidRPr="00030A80">
        <w:rPr>
          <w:rFonts w:cs="Arial"/>
        </w:rPr>
        <w:t xml:space="preserve">ins </w:t>
      </w:r>
      <w:hyperlink r:id="rId62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A59B324" w14:textId="77777777" w:rsidR="00336D9F" w:rsidRPr="00725501" w:rsidRDefault="00336D9F">
      <w:pPr>
        <w:pStyle w:val="AmdtsEntryHd"/>
      </w:pPr>
      <w:r w:rsidRPr="00725501">
        <w:t>Accommodation orders—2 or more orders</w:t>
      </w:r>
    </w:p>
    <w:p w14:paraId="2E3A1823" w14:textId="3E641D58" w:rsidR="00336D9F" w:rsidRPr="00030A80" w:rsidRDefault="00336D9F">
      <w:pPr>
        <w:pStyle w:val="AmdtsEntries"/>
        <w:rPr>
          <w:rFonts w:cs="Arial"/>
        </w:rPr>
      </w:pPr>
      <w:r w:rsidRPr="00725501">
        <w:t>s 133ZD</w:t>
      </w:r>
      <w:r w:rsidRPr="00725501">
        <w:tab/>
      </w:r>
      <w:r w:rsidRPr="00030A80">
        <w:rPr>
          <w:rFonts w:cs="Arial"/>
        </w:rPr>
        <w:t xml:space="preserve">ins </w:t>
      </w:r>
      <w:hyperlink r:id="rId62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5BCC911" w14:textId="77777777" w:rsidR="00336D9F" w:rsidRDefault="00336D9F">
      <w:pPr>
        <w:pStyle w:val="AmdtsEntryHd"/>
      </w:pPr>
      <w:r>
        <w:t>Operation of ancillary and restitution orders</w:t>
      </w:r>
    </w:p>
    <w:p w14:paraId="367A3631" w14:textId="24E41E9B" w:rsidR="00336D9F" w:rsidRDefault="00336D9F">
      <w:pPr>
        <w:pStyle w:val="AmdtsEntries"/>
      </w:pPr>
      <w:r>
        <w:t>s 134</w:t>
      </w:r>
      <w:r>
        <w:tab/>
        <w:t xml:space="preserve">am </w:t>
      </w:r>
      <w:hyperlink r:id="rId62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1.119; </w:t>
      </w:r>
      <w:hyperlink r:id="rId623"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1.7</w:t>
      </w:r>
    </w:p>
    <w:p w14:paraId="097DC54E" w14:textId="77777777" w:rsidR="00336D9F" w:rsidRDefault="00336D9F">
      <w:pPr>
        <w:pStyle w:val="AmdtsEntryHd"/>
      </w:pPr>
      <w:r>
        <w:t>Information exchanges between criminal justice entities</w:t>
      </w:r>
    </w:p>
    <w:p w14:paraId="3906EA19" w14:textId="1D1DE7FB" w:rsidR="00336D9F" w:rsidRPr="00FE3208" w:rsidRDefault="00336D9F">
      <w:pPr>
        <w:pStyle w:val="AmdtsEntries"/>
      </w:pPr>
      <w:r>
        <w:t>s 136</w:t>
      </w:r>
      <w:r>
        <w:tab/>
        <w:t xml:space="preserve">am </w:t>
      </w:r>
      <w:hyperlink r:id="rId62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1.120, amdt 1.121; </w:t>
      </w:r>
      <w:hyperlink r:id="rId62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1.78</w:t>
      </w:r>
      <w:r w:rsidR="00E325E8" w:rsidRPr="00030A80">
        <w:rPr>
          <w:rFonts w:cs="Arial"/>
        </w:rPr>
        <w:t>; pars renum R8 LA</w:t>
      </w:r>
      <w:r w:rsidR="00A547ED" w:rsidRPr="00030A80">
        <w:rPr>
          <w:rFonts w:cs="Arial"/>
        </w:rPr>
        <w:t xml:space="preserve">; </w:t>
      </w:r>
      <w:hyperlink r:id="rId626" w:tooltip="Victims of Crime Amendment Act 2010" w:history="1">
        <w:r w:rsidR="00030A80" w:rsidRPr="00030A80">
          <w:rPr>
            <w:rStyle w:val="charCitHyperlinkAbbrev"/>
          </w:rPr>
          <w:t>A2010</w:t>
        </w:r>
        <w:r w:rsidR="00030A80" w:rsidRPr="00030A80">
          <w:rPr>
            <w:rStyle w:val="charCitHyperlinkAbbrev"/>
          </w:rPr>
          <w:noBreakHyphen/>
          <w:t>29</w:t>
        </w:r>
      </w:hyperlink>
      <w:r w:rsidR="00A547ED" w:rsidRPr="00030A80">
        <w:rPr>
          <w:rFonts w:cs="Arial"/>
        </w:rPr>
        <w:t xml:space="preserve"> amdt 1.1</w:t>
      </w:r>
      <w:r w:rsidR="00E34ECA" w:rsidRPr="00030A80">
        <w:rPr>
          <w:rFonts w:cs="Arial"/>
        </w:rPr>
        <w:t xml:space="preserve">; </w:t>
      </w:r>
      <w:hyperlink r:id="rId627"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w:t>
      </w:r>
      <w:r w:rsidR="00872F9A" w:rsidRPr="00030A80">
        <w:rPr>
          <w:rFonts w:cs="Arial"/>
        </w:rPr>
        <w:t> </w:t>
      </w:r>
      <w:r w:rsidR="00872F9A">
        <w:t xml:space="preserve">1.145, </w:t>
      </w:r>
      <w:r w:rsidR="00F2679B" w:rsidRPr="00030A80">
        <w:rPr>
          <w:rFonts w:cs="Arial"/>
        </w:rPr>
        <w:t xml:space="preserve">amdt </w:t>
      </w:r>
      <w:r w:rsidR="008D6BA2">
        <w:t>1.149</w:t>
      </w:r>
      <w:r w:rsidR="00FE3208">
        <w:t xml:space="preserve">; </w:t>
      </w:r>
      <w:hyperlink r:id="rId628"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1.50</w:t>
      </w:r>
    </w:p>
    <w:p w14:paraId="594F93BA" w14:textId="77777777" w:rsidR="00336D9F" w:rsidRDefault="00336D9F">
      <w:pPr>
        <w:pStyle w:val="AmdtsEntryHd"/>
      </w:pPr>
      <w:r>
        <w:t>Transitional</w:t>
      </w:r>
    </w:p>
    <w:p w14:paraId="5CE32DD2" w14:textId="77777777" w:rsidR="00336D9F" w:rsidRPr="00F950B2" w:rsidRDefault="00336D9F">
      <w:pPr>
        <w:pStyle w:val="AmdtsEntries"/>
      </w:pPr>
      <w:r w:rsidRPr="00F950B2">
        <w:t>ch 10 hdg</w:t>
      </w:r>
      <w:r w:rsidRPr="00F950B2">
        <w:tab/>
        <w:t>exp 2 June 2011 (s 147 (1))</w:t>
      </w:r>
    </w:p>
    <w:p w14:paraId="1261B6AC" w14:textId="77777777" w:rsidR="00336D9F" w:rsidRDefault="00336D9F">
      <w:pPr>
        <w:pStyle w:val="AmdtsEntryHd"/>
      </w:pPr>
      <w:r>
        <w:t>Application of Act to offenders charged before and after commencement</w:t>
      </w:r>
    </w:p>
    <w:p w14:paraId="49A98EBE" w14:textId="407A4FBA" w:rsidR="00336D9F" w:rsidRDefault="00336D9F" w:rsidP="006809F6">
      <w:pPr>
        <w:pStyle w:val="AmdtsEntries"/>
      </w:pPr>
      <w:r>
        <w:t>s 140 hdg</w:t>
      </w:r>
      <w:r>
        <w:tab/>
        <w:t xml:space="preserve">sub </w:t>
      </w:r>
      <w:hyperlink r:id="rId62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1.122</w:t>
      </w:r>
    </w:p>
    <w:p w14:paraId="08D5F9F3" w14:textId="609676E0" w:rsidR="00336D9F" w:rsidRDefault="00336D9F" w:rsidP="006809F6">
      <w:pPr>
        <w:pStyle w:val="AmdtsEntries"/>
      </w:pPr>
      <w:r>
        <w:t>s 140</w:t>
      </w:r>
      <w:r>
        <w:tab/>
        <w:t xml:space="preserve">am </w:t>
      </w:r>
      <w:hyperlink r:id="rId63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1.123, amdt 1.124</w:t>
      </w:r>
    </w:p>
    <w:p w14:paraId="13E29A79" w14:textId="77777777" w:rsidR="00336D9F" w:rsidRPr="00F950B2" w:rsidRDefault="00336D9F">
      <w:pPr>
        <w:pStyle w:val="AmdtsEntries"/>
      </w:pPr>
      <w:r w:rsidRPr="00F950B2">
        <w:tab/>
        <w:t>exp 2 June 2011 (s 147 (1) (LA s 88 declaration applies))</w:t>
      </w:r>
    </w:p>
    <w:p w14:paraId="774CDA76" w14:textId="77777777" w:rsidR="00336D9F" w:rsidRDefault="00336D9F">
      <w:pPr>
        <w:pStyle w:val="AmdtsEntryHd"/>
      </w:pPr>
      <w:r>
        <w:t xml:space="preserve">References to </w:t>
      </w:r>
      <w:r>
        <w:rPr>
          <w:rStyle w:val="charItals"/>
        </w:rPr>
        <w:t>charge</w:t>
      </w:r>
      <w:r>
        <w:t>—s 140</w:t>
      </w:r>
    </w:p>
    <w:p w14:paraId="5A65DE25" w14:textId="58E5BD2C" w:rsidR="00336D9F" w:rsidRDefault="00336D9F" w:rsidP="006809F6">
      <w:pPr>
        <w:pStyle w:val="AmdtsEntries"/>
      </w:pPr>
      <w:r>
        <w:t>s 140A</w:t>
      </w:r>
      <w:r>
        <w:tab/>
        <w:t xml:space="preserve">ins as mod </w:t>
      </w:r>
      <w:hyperlink r:id="rId631"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t xml:space="preserve"> mod 1.1</w:t>
      </w:r>
    </w:p>
    <w:p w14:paraId="11082642" w14:textId="3F6008A9" w:rsidR="00336D9F" w:rsidRPr="00030A80" w:rsidRDefault="00336D9F" w:rsidP="006809F6">
      <w:pPr>
        <w:pStyle w:val="AmdtsEntries"/>
        <w:rPr>
          <w:rFonts w:cs="Arial"/>
        </w:rPr>
      </w:pPr>
      <w:r>
        <w:tab/>
      </w:r>
      <w:r w:rsidRPr="00030A80">
        <w:rPr>
          <w:rFonts w:cs="Arial"/>
        </w:rPr>
        <w:t xml:space="preserve">exp 18 December 2007 (see </w:t>
      </w:r>
      <w:hyperlink r:id="rId632" w:tooltip="Crimes (Sentencing) Regulation 2006" w:history="1">
        <w:r w:rsidR="00030A80" w:rsidRPr="00030A80">
          <w:rPr>
            <w:rStyle w:val="charCitHyperlinkAbbrev"/>
          </w:rPr>
          <w:t>SL2006</w:t>
        </w:r>
        <w:r w:rsidR="00030A80" w:rsidRPr="00030A80">
          <w:rPr>
            <w:rStyle w:val="charCitHyperlinkAbbrev"/>
          </w:rPr>
          <w:noBreakHyphen/>
          <w:t>22</w:t>
        </w:r>
      </w:hyperlink>
      <w:r w:rsidRPr="00030A80">
        <w:rPr>
          <w:rFonts w:cs="Arial"/>
        </w:rPr>
        <w:t xml:space="preserve"> s 3 (2))</w:t>
      </w:r>
    </w:p>
    <w:p w14:paraId="00B06C46" w14:textId="44634B40" w:rsidR="00336D9F" w:rsidRPr="00030A80" w:rsidRDefault="00336D9F" w:rsidP="006809F6">
      <w:pPr>
        <w:pStyle w:val="AmdtsEntries"/>
        <w:rPr>
          <w:rFonts w:cs="Arial"/>
        </w:rPr>
      </w:pPr>
      <w:r w:rsidRPr="00030A80">
        <w:rPr>
          <w:rFonts w:cs="Arial"/>
        </w:rPr>
        <w:tab/>
        <w:t xml:space="preserve">ins </w:t>
      </w:r>
      <w:hyperlink r:id="rId633"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r w:rsidRPr="00030A80">
        <w:rPr>
          <w:rFonts w:cs="Arial"/>
        </w:rPr>
        <w:t xml:space="preserve"> amdt 1.22</w:t>
      </w:r>
    </w:p>
    <w:p w14:paraId="0B36790C" w14:textId="77777777" w:rsidR="00AB239C" w:rsidRPr="00AB239C" w:rsidRDefault="00AB239C" w:rsidP="00AB239C">
      <w:pPr>
        <w:pStyle w:val="AmdtsEntries"/>
      </w:pPr>
      <w:r w:rsidRPr="00AB239C">
        <w:tab/>
        <w:t>exp 2 June 2011 (s 147 (1) (LA s 88 declaration applies))</w:t>
      </w:r>
    </w:p>
    <w:p w14:paraId="43CE7D01" w14:textId="77777777" w:rsidR="00336D9F" w:rsidRDefault="00336D9F">
      <w:pPr>
        <w:pStyle w:val="AmdtsEntryHd"/>
      </w:pPr>
      <w:r>
        <w:t>Nonparole periods—Rehabilitation of Offenders (Interim) Act, s 31</w:t>
      </w:r>
    </w:p>
    <w:p w14:paraId="639E64D1" w14:textId="3BDF3933" w:rsidR="00336D9F" w:rsidRDefault="00336D9F" w:rsidP="006809F6">
      <w:pPr>
        <w:pStyle w:val="AmdtsEntries"/>
      </w:pPr>
      <w:r>
        <w:t>s 141</w:t>
      </w:r>
      <w:r>
        <w:tab/>
        <w:t xml:space="preserve">am </w:t>
      </w:r>
      <w:hyperlink r:id="rId63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amdts 1.125-1.127</w:t>
      </w:r>
    </w:p>
    <w:p w14:paraId="4E8E992A" w14:textId="77777777" w:rsidR="00336D9F" w:rsidRPr="00AB239C" w:rsidRDefault="00336D9F">
      <w:pPr>
        <w:pStyle w:val="AmdtsEntries"/>
      </w:pPr>
      <w:r w:rsidRPr="00AB239C">
        <w:tab/>
        <w:t>exp 2 June 2011 (s 147 (1) (LA s 88 declaration applies))</w:t>
      </w:r>
    </w:p>
    <w:p w14:paraId="4F96C808" w14:textId="77777777" w:rsidR="00336D9F" w:rsidRDefault="00336D9F">
      <w:pPr>
        <w:pStyle w:val="AmdtsEntryHd"/>
      </w:pPr>
      <w:r>
        <w:t>Reparation orders—Crimes Act, s 350</w:t>
      </w:r>
    </w:p>
    <w:p w14:paraId="6684CAB2" w14:textId="543D1BF0" w:rsidR="00336D9F" w:rsidRDefault="00336D9F" w:rsidP="006809F6">
      <w:pPr>
        <w:pStyle w:val="AmdtsEntries"/>
      </w:pPr>
      <w:r>
        <w:t>s 142</w:t>
      </w:r>
      <w:r>
        <w:tab/>
        <w:t xml:space="preserve">am </w:t>
      </w:r>
      <w:hyperlink r:id="rId63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1.127</w:t>
      </w:r>
    </w:p>
    <w:p w14:paraId="0F610F2B" w14:textId="77777777" w:rsidR="00336D9F" w:rsidRPr="00AB239C" w:rsidRDefault="00336D9F">
      <w:pPr>
        <w:pStyle w:val="AmdtsEntries"/>
      </w:pPr>
      <w:r w:rsidRPr="00AB239C">
        <w:tab/>
        <w:t>exp 2 June 2011 (s 147 (1) (LA s 88 declaration applies))</w:t>
      </w:r>
    </w:p>
    <w:p w14:paraId="198FABCE" w14:textId="77777777" w:rsidR="00336D9F" w:rsidRDefault="00336D9F">
      <w:pPr>
        <w:pStyle w:val="AmdtsEntryHd"/>
      </w:pPr>
      <w:r>
        <w:rPr>
          <w:szCs w:val="24"/>
        </w:rPr>
        <w:t>Transitional regulations</w:t>
      </w:r>
    </w:p>
    <w:p w14:paraId="37BEC6BE" w14:textId="22796A0B" w:rsidR="00336D9F" w:rsidRDefault="00336D9F" w:rsidP="006809F6">
      <w:pPr>
        <w:pStyle w:val="AmdtsEntries"/>
      </w:pPr>
      <w:r>
        <w:t>s 143</w:t>
      </w:r>
      <w:r>
        <w:tab/>
        <w:t xml:space="preserve">am </w:t>
      </w:r>
      <w:hyperlink r:id="rId63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1.128</w:t>
      </w:r>
    </w:p>
    <w:p w14:paraId="2CDB36C0" w14:textId="77777777" w:rsidR="00336D9F" w:rsidRDefault="00336D9F">
      <w:pPr>
        <w:pStyle w:val="AmdtsEntries"/>
      </w:pPr>
      <w:r>
        <w:tab/>
        <w:t>exp 2 June 2008 (s 143 (4))</w:t>
      </w:r>
    </w:p>
    <w:p w14:paraId="70D0216A" w14:textId="77777777" w:rsidR="00336D9F" w:rsidRDefault="00336D9F">
      <w:pPr>
        <w:pStyle w:val="AmdtsEntryHd"/>
      </w:pPr>
      <w:r>
        <w:t>Common law disabilities of convictions abolished</w:t>
      </w:r>
    </w:p>
    <w:p w14:paraId="7B9ECC27" w14:textId="5C74B35E" w:rsidR="00336D9F" w:rsidRDefault="00336D9F" w:rsidP="006809F6">
      <w:pPr>
        <w:pStyle w:val="AmdtsEntries"/>
      </w:pPr>
      <w:r>
        <w:t>s 144</w:t>
      </w:r>
      <w:r>
        <w:tab/>
        <w:t xml:space="preserve">ins </w:t>
      </w:r>
      <w:hyperlink r:id="rId63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160ADCB2" w14:textId="77777777" w:rsidR="00336D9F" w:rsidRPr="00AB239C" w:rsidRDefault="00336D9F">
      <w:pPr>
        <w:pStyle w:val="AmdtsEntries"/>
      </w:pPr>
      <w:r w:rsidRPr="00AB239C">
        <w:tab/>
        <w:t>exp 2 June 2011 (s 147 (1) (LA s 88 declaration applies))</w:t>
      </w:r>
    </w:p>
    <w:p w14:paraId="39C15B20" w14:textId="77777777" w:rsidR="00336D9F" w:rsidRDefault="00336D9F">
      <w:pPr>
        <w:pStyle w:val="AmdtsEntryHd"/>
      </w:pPr>
      <w:r>
        <w:lastRenderedPageBreak/>
        <w:t>Construction of outdated references</w:t>
      </w:r>
    </w:p>
    <w:p w14:paraId="49D1B8E2" w14:textId="420904E4" w:rsidR="00336D9F" w:rsidRDefault="00336D9F" w:rsidP="006809F6">
      <w:pPr>
        <w:pStyle w:val="AmdtsEntries"/>
        <w:keepNext/>
      </w:pPr>
      <w:r>
        <w:t>s 145</w:t>
      </w:r>
      <w:r>
        <w:tab/>
        <w:t xml:space="preserve">ins </w:t>
      </w:r>
      <w:hyperlink r:id="rId63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0DAEA347" w14:textId="77777777" w:rsidR="00336D9F" w:rsidRPr="00AB239C" w:rsidRDefault="00336D9F">
      <w:pPr>
        <w:pStyle w:val="AmdtsEntries"/>
      </w:pPr>
      <w:r w:rsidRPr="00AB239C">
        <w:tab/>
        <w:t>exp 2 June 2011 (s 147 (1) (LA s 88 declaration applies))</w:t>
      </w:r>
    </w:p>
    <w:p w14:paraId="7FBA80DA" w14:textId="77777777" w:rsidR="00336D9F" w:rsidRDefault="00336D9F">
      <w:pPr>
        <w:pStyle w:val="AmdtsEntryHd"/>
      </w:pPr>
      <w:r>
        <w:t>Application of Legislation Act, s 88</w:t>
      </w:r>
    </w:p>
    <w:p w14:paraId="30EE35E4" w14:textId="71B5D6FB" w:rsidR="00336D9F" w:rsidRDefault="00336D9F" w:rsidP="006809F6">
      <w:pPr>
        <w:pStyle w:val="AmdtsEntries"/>
      </w:pPr>
      <w:r>
        <w:t>s 146</w:t>
      </w:r>
      <w:r>
        <w:tab/>
        <w:t xml:space="preserve">ins </w:t>
      </w:r>
      <w:hyperlink r:id="rId63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3D9627B2" w14:textId="77777777" w:rsidR="00336D9F" w:rsidRPr="00AB239C" w:rsidRDefault="00336D9F">
      <w:pPr>
        <w:pStyle w:val="AmdtsEntries"/>
      </w:pPr>
      <w:r w:rsidRPr="00AB239C">
        <w:tab/>
        <w:t>exp 2 June 2011 (s 147 (1) (LA s 88 declaration applies))</w:t>
      </w:r>
    </w:p>
    <w:p w14:paraId="447DB686" w14:textId="77777777" w:rsidR="00336D9F" w:rsidRDefault="00336D9F">
      <w:pPr>
        <w:pStyle w:val="AmdtsEntryHd"/>
      </w:pPr>
      <w:r>
        <w:t>Expiry of ch 10</w:t>
      </w:r>
    </w:p>
    <w:p w14:paraId="25D00ADF" w14:textId="303F3A56" w:rsidR="00336D9F" w:rsidRDefault="00336D9F" w:rsidP="006809F6">
      <w:pPr>
        <w:pStyle w:val="AmdtsEntries"/>
      </w:pPr>
      <w:r>
        <w:t>s 147</w:t>
      </w:r>
      <w:r>
        <w:tab/>
        <w:t xml:space="preserve">ins </w:t>
      </w:r>
      <w:hyperlink r:id="rId64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393DDED6" w14:textId="77777777" w:rsidR="00336D9F" w:rsidRPr="00AB239C" w:rsidRDefault="00336D9F">
      <w:pPr>
        <w:pStyle w:val="AmdtsEntries"/>
      </w:pPr>
      <w:r w:rsidRPr="00AB239C">
        <w:tab/>
        <w:t>exp 2 June 2011 (s 147 (1))</w:t>
      </w:r>
    </w:p>
    <w:p w14:paraId="159A78B5" w14:textId="77777777" w:rsidR="00336D9F" w:rsidRDefault="00336D9F">
      <w:pPr>
        <w:pStyle w:val="AmdtsEntryHd"/>
      </w:pPr>
      <w:r>
        <w:t>Transitional</w:t>
      </w:r>
      <w:r>
        <w:rPr>
          <w:rStyle w:val="charBoldItals"/>
          <w:b/>
          <w:bCs/>
          <w:i w:val="0"/>
          <w:iCs/>
        </w:rPr>
        <w:t>—Children and Young People Act 2008</w:t>
      </w:r>
    </w:p>
    <w:p w14:paraId="62157DBC" w14:textId="163400C0" w:rsidR="00336D9F" w:rsidRPr="00030A80" w:rsidRDefault="00336D9F" w:rsidP="006809F6">
      <w:pPr>
        <w:pStyle w:val="AmdtsEntries"/>
        <w:rPr>
          <w:rFonts w:cs="Arial"/>
        </w:rPr>
      </w:pPr>
      <w:r>
        <w:t>ch 11 hdg</w:t>
      </w:r>
      <w:r>
        <w:tab/>
      </w:r>
      <w:r w:rsidRPr="00030A80">
        <w:rPr>
          <w:rFonts w:cs="Arial"/>
        </w:rPr>
        <w:t xml:space="preserve">ins </w:t>
      </w:r>
      <w:hyperlink r:id="rId64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6D858829"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36C57831" w14:textId="77777777" w:rsidR="00336D9F" w:rsidRDefault="00336D9F">
      <w:pPr>
        <w:pStyle w:val="AmdtsEntryHd"/>
      </w:pPr>
      <w:r>
        <w:t xml:space="preserve">Meaning of </w:t>
      </w:r>
      <w:r w:rsidRPr="00030A80">
        <w:rPr>
          <w:rStyle w:val="charItals"/>
        </w:rPr>
        <w:t>commencement day</w:t>
      </w:r>
      <w:r>
        <w:t>—ch 11</w:t>
      </w:r>
    </w:p>
    <w:p w14:paraId="50A0CDD6" w14:textId="7529C9A5" w:rsidR="00336D9F" w:rsidRPr="00030A80" w:rsidRDefault="00336D9F" w:rsidP="006809F6">
      <w:pPr>
        <w:pStyle w:val="AmdtsEntries"/>
      </w:pPr>
      <w:r>
        <w:t>s 200</w:t>
      </w:r>
      <w:r>
        <w:tab/>
      </w:r>
      <w:r w:rsidRPr="00030A80">
        <w:rPr>
          <w:rFonts w:cs="Arial"/>
        </w:rPr>
        <w:t xml:space="preserve">ins </w:t>
      </w:r>
      <w:hyperlink r:id="rId642"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44056302"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1DB41C85" w14:textId="77777777" w:rsidR="00336D9F" w:rsidRDefault="00336D9F">
      <w:pPr>
        <w:pStyle w:val="AmdtsEntryHd"/>
      </w:pPr>
      <w:r>
        <w:rPr>
          <w:rStyle w:val="charBoldItals"/>
          <w:b/>
          <w:bCs/>
          <w:i w:val="0"/>
          <w:iCs/>
        </w:rPr>
        <w:t>Application of amendments</w:t>
      </w:r>
    </w:p>
    <w:p w14:paraId="21B6D729" w14:textId="5B720FFC" w:rsidR="00336D9F" w:rsidRPr="00030A80" w:rsidRDefault="00336D9F" w:rsidP="006809F6">
      <w:pPr>
        <w:pStyle w:val="AmdtsEntries"/>
      </w:pPr>
      <w:r>
        <w:t>s 201</w:t>
      </w:r>
      <w:r>
        <w:tab/>
      </w:r>
      <w:r w:rsidRPr="00030A80">
        <w:rPr>
          <w:rFonts w:cs="Arial"/>
        </w:rPr>
        <w:t xml:space="preserve">ins </w:t>
      </w:r>
      <w:hyperlink r:id="rId643"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7E690640"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1E21B499" w14:textId="77777777" w:rsidR="00336D9F" w:rsidRDefault="00336D9F">
      <w:pPr>
        <w:pStyle w:val="AmdtsEntryHd"/>
      </w:pPr>
      <w:r>
        <w:rPr>
          <w:rStyle w:val="charBoldItals"/>
          <w:b/>
          <w:bCs/>
          <w:i w:val="0"/>
          <w:iCs/>
        </w:rPr>
        <w:t>Transitional regulations</w:t>
      </w:r>
    </w:p>
    <w:p w14:paraId="0E1A0210" w14:textId="325F1849" w:rsidR="00336D9F" w:rsidRPr="00030A80" w:rsidRDefault="00336D9F" w:rsidP="006809F6">
      <w:pPr>
        <w:pStyle w:val="AmdtsEntries"/>
      </w:pPr>
      <w:r>
        <w:t>s 202</w:t>
      </w:r>
      <w:r>
        <w:tab/>
      </w:r>
      <w:r w:rsidRPr="00030A80">
        <w:rPr>
          <w:rFonts w:cs="Arial"/>
        </w:rPr>
        <w:t xml:space="preserve">ins </w:t>
      </w:r>
      <w:hyperlink r:id="rId644"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16CDE74C" w14:textId="77777777" w:rsidR="00336D9F" w:rsidRPr="00A547ED" w:rsidRDefault="00336D9F">
      <w:pPr>
        <w:pStyle w:val="AmdtsEntries"/>
      </w:pPr>
      <w:r w:rsidRPr="00A547ED">
        <w:tab/>
        <w:t xml:space="preserve">exp </w:t>
      </w:r>
      <w:r w:rsidR="001A7002" w:rsidRPr="00A547ED">
        <w:t>27 February 2011</w:t>
      </w:r>
      <w:r w:rsidRPr="00A547ED">
        <w:t xml:space="preserve"> (s 202 (4))</w:t>
      </w:r>
    </w:p>
    <w:p w14:paraId="742F0D06" w14:textId="77777777" w:rsidR="00336D9F" w:rsidRDefault="00336D9F">
      <w:pPr>
        <w:pStyle w:val="AmdtsEntryHd"/>
      </w:pPr>
      <w:r>
        <w:t>Expiry</w:t>
      </w:r>
      <w:r>
        <w:rPr>
          <w:rStyle w:val="charBoldItals"/>
          <w:b/>
          <w:bCs/>
          <w:i w:val="0"/>
          <w:iCs/>
        </w:rPr>
        <w:t>—c</w:t>
      </w:r>
      <w:r>
        <w:t>h 11</w:t>
      </w:r>
    </w:p>
    <w:p w14:paraId="4C1384C8" w14:textId="21625486" w:rsidR="00336D9F" w:rsidRPr="00030A80" w:rsidRDefault="00336D9F" w:rsidP="006809F6">
      <w:pPr>
        <w:pStyle w:val="AmdtsEntries"/>
      </w:pPr>
      <w:r>
        <w:t>s 203</w:t>
      </w:r>
      <w:r>
        <w:tab/>
      </w:r>
      <w:r w:rsidRPr="00030A80">
        <w:rPr>
          <w:rFonts w:cs="Arial"/>
        </w:rPr>
        <w:t xml:space="preserve">ins </w:t>
      </w:r>
      <w:hyperlink r:id="rId645"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23D9D230"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766133A1" w14:textId="77777777" w:rsidR="0053172E" w:rsidRDefault="0053172E">
      <w:pPr>
        <w:pStyle w:val="AmdtsEntryHd"/>
      </w:pPr>
      <w:r w:rsidRPr="00B6475A">
        <w:t>Transitional—Crimes (Sentencing) Amendment Act 2014</w:t>
      </w:r>
    </w:p>
    <w:p w14:paraId="0A06B089" w14:textId="4E6A8620" w:rsidR="0053172E" w:rsidRDefault="0053172E" w:rsidP="0053172E">
      <w:pPr>
        <w:pStyle w:val="AmdtsEntries"/>
      </w:pPr>
      <w:r>
        <w:t>ch 12 hdg</w:t>
      </w:r>
      <w:r>
        <w:tab/>
        <w:t xml:space="preserve">ins </w:t>
      </w:r>
      <w:hyperlink r:id="rId646" w:tooltip="Crimes (Sentencing) Amendment Act 2014" w:history="1">
        <w:r>
          <w:rPr>
            <w:rStyle w:val="charCitHyperlinkAbbrev"/>
          </w:rPr>
          <w:t>A2014</w:t>
        </w:r>
        <w:r>
          <w:rPr>
            <w:rStyle w:val="charCitHyperlinkAbbrev"/>
          </w:rPr>
          <w:noBreakHyphen/>
          <w:t>58</w:t>
        </w:r>
      </w:hyperlink>
      <w:r>
        <w:t xml:space="preserve"> s 11</w:t>
      </w:r>
    </w:p>
    <w:p w14:paraId="3DAF33CA" w14:textId="77777777" w:rsidR="0053172E" w:rsidRPr="00502A70" w:rsidRDefault="0053172E" w:rsidP="0053172E">
      <w:pPr>
        <w:pStyle w:val="AmdtsEntries"/>
        <w:rPr>
          <w:rStyle w:val="charUnderline"/>
          <w:u w:val="none"/>
        </w:rPr>
      </w:pPr>
      <w:r w:rsidRPr="00502A70">
        <w:tab/>
      </w:r>
      <w:r w:rsidRPr="00502A70">
        <w:rPr>
          <w:rStyle w:val="charUnderline"/>
          <w:u w:val="none"/>
        </w:rPr>
        <w:t>exp 1 July 2016 (s 205)</w:t>
      </w:r>
    </w:p>
    <w:p w14:paraId="056292D2" w14:textId="77777777" w:rsidR="00371B6A" w:rsidRDefault="00371B6A" w:rsidP="00371B6A">
      <w:pPr>
        <w:pStyle w:val="AmdtsEntryHd"/>
      </w:pPr>
      <w:r w:rsidRPr="00B6475A">
        <w:t>Application of amendments</w:t>
      </w:r>
    </w:p>
    <w:p w14:paraId="31A72BE0" w14:textId="3F3DB1E9" w:rsidR="00371B6A" w:rsidRDefault="00371B6A" w:rsidP="00371B6A">
      <w:pPr>
        <w:pStyle w:val="AmdtsEntries"/>
      </w:pPr>
      <w:r>
        <w:t>s 204</w:t>
      </w:r>
      <w:r>
        <w:tab/>
        <w:t xml:space="preserve">ins </w:t>
      </w:r>
      <w:hyperlink r:id="rId647" w:tooltip="Crimes (Sentencing) Amendment Act 2014" w:history="1">
        <w:r>
          <w:rPr>
            <w:rStyle w:val="charCitHyperlinkAbbrev"/>
          </w:rPr>
          <w:t>A2014</w:t>
        </w:r>
        <w:r>
          <w:rPr>
            <w:rStyle w:val="charCitHyperlinkAbbrev"/>
          </w:rPr>
          <w:noBreakHyphen/>
          <w:t>58</w:t>
        </w:r>
      </w:hyperlink>
      <w:r>
        <w:t xml:space="preserve"> s 11</w:t>
      </w:r>
    </w:p>
    <w:p w14:paraId="754B02F1" w14:textId="77777777"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14:paraId="59BCDE32" w14:textId="77777777" w:rsidR="00371B6A" w:rsidRDefault="00371B6A" w:rsidP="00371B6A">
      <w:pPr>
        <w:pStyle w:val="AmdtsEntryHd"/>
      </w:pPr>
      <w:r w:rsidRPr="00B6475A">
        <w:t>Expiry—ch 12</w:t>
      </w:r>
    </w:p>
    <w:p w14:paraId="3DA50DBD" w14:textId="56831EA3" w:rsidR="00371B6A" w:rsidRDefault="00371B6A" w:rsidP="00371B6A">
      <w:pPr>
        <w:pStyle w:val="AmdtsEntries"/>
      </w:pPr>
      <w:r>
        <w:t>s 205</w:t>
      </w:r>
      <w:r>
        <w:tab/>
        <w:t xml:space="preserve">ins </w:t>
      </w:r>
      <w:hyperlink r:id="rId648" w:tooltip="Crimes (Sentencing) Amendment Act 2014" w:history="1">
        <w:r>
          <w:rPr>
            <w:rStyle w:val="charCitHyperlinkAbbrev"/>
          </w:rPr>
          <w:t>A2014</w:t>
        </w:r>
        <w:r>
          <w:rPr>
            <w:rStyle w:val="charCitHyperlinkAbbrev"/>
          </w:rPr>
          <w:noBreakHyphen/>
          <w:t>58</w:t>
        </w:r>
      </w:hyperlink>
      <w:r>
        <w:t xml:space="preserve"> s 11</w:t>
      </w:r>
    </w:p>
    <w:p w14:paraId="000CE2E2" w14:textId="77777777"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14:paraId="096895B4" w14:textId="77777777" w:rsidR="00987547" w:rsidRDefault="00987547">
      <w:pPr>
        <w:pStyle w:val="AmdtsEntryHd"/>
      </w:pPr>
      <w:r>
        <w:t>Delegation</w:t>
      </w:r>
    </w:p>
    <w:p w14:paraId="0C43C435" w14:textId="1EFC8413" w:rsidR="00987547" w:rsidRDefault="00987547" w:rsidP="00987547">
      <w:pPr>
        <w:pStyle w:val="AmdtsEntries"/>
      </w:pPr>
      <w:r>
        <w:t>ch 13 hdg</w:t>
      </w:r>
      <w:r>
        <w:tab/>
        <w:t xml:space="preserve">ins </w:t>
      </w:r>
      <w:hyperlink r:id="rId649" w:tooltip="Crimes Legislation Amendment Act 2017" w:history="1">
        <w:r>
          <w:rPr>
            <w:rStyle w:val="charCitHyperlinkAbbrev"/>
          </w:rPr>
          <w:t>A2017</w:t>
        </w:r>
        <w:r>
          <w:rPr>
            <w:rStyle w:val="charCitHyperlinkAbbrev"/>
          </w:rPr>
          <w:noBreakHyphen/>
          <w:t>6</w:t>
        </w:r>
      </w:hyperlink>
      <w:r>
        <w:t xml:space="preserve"> s 5</w:t>
      </w:r>
    </w:p>
    <w:p w14:paraId="1ECACDA9" w14:textId="77777777" w:rsidR="004E4844" w:rsidRPr="0091400E" w:rsidRDefault="004E4844" w:rsidP="00987547">
      <w:pPr>
        <w:pStyle w:val="AmdtsEntries"/>
        <w:rPr>
          <w:rStyle w:val="charUnderline"/>
          <w:u w:val="none"/>
        </w:rPr>
      </w:pPr>
      <w:r>
        <w:tab/>
      </w:r>
      <w:r w:rsidRPr="0091400E">
        <w:rPr>
          <w:rStyle w:val="charUnderline"/>
          <w:u w:val="none"/>
        </w:rPr>
        <w:t>exp 21 February 2017 (s 207)</w:t>
      </w:r>
    </w:p>
    <w:p w14:paraId="65409AB6" w14:textId="77777777" w:rsidR="004E4844" w:rsidRDefault="004E4844">
      <w:pPr>
        <w:pStyle w:val="AmdtsEntryHd"/>
        <w:rPr>
          <w:lang w:eastAsia="en-AU"/>
        </w:rPr>
      </w:pPr>
      <w:r>
        <w:rPr>
          <w:lang w:eastAsia="en-AU"/>
        </w:rPr>
        <w:t>Delegation</w:t>
      </w:r>
    </w:p>
    <w:p w14:paraId="7A7C2955" w14:textId="001DAE6D" w:rsidR="004E4844" w:rsidRPr="004E4844" w:rsidRDefault="004E4844" w:rsidP="004E4844">
      <w:pPr>
        <w:pStyle w:val="AmdtsEntries"/>
        <w:rPr>
          <w:lang w:eastAsia="en-AU"/>
        </w:rPr>
      </w:pPr>
      <w:r>
        <w:rPr>
          <w:lang w:eastAsia="en-AU"/>
        </w:rPr>
        <w:t>s 206</w:t>
      </w:r>
      <w:r>
        <w:rPr>
          <w:lang w:eastAsia="en-AU"/>
        </w:rPr>
        <w:tab/>
      </w:r>
      <w:r>
        <w:t xml:space="preserve">ins </w:t>
      </w:r>
      <w:hyperlink r:id="rId650" w:tooltip="Crimes Legislation Amendment Act 2017" w:history="1">
        <w:r>
          <w:rPr>
            <w:rStyle w:val="charCitHyperlinkAbbrev"/>
          </w:rPr>
          <w:t>A2017</w:t>
        </w:r>
        <w:r>
          <w:rPr>
            <w:rStyle w:val="charCitHyperlinkAbbrev"/>
          </w:rPr>
          <w:noBreakHyphen/>
          <w:t>6</w:t>
        </w:r>
      </w:hyperlink>
      <w:r>
        <w:t xml:space="preserve"> s 5</w:t>
      </w:r>
    </w:p>
    <w:p w14:paraId="084A8D54" w14:textId="77777777" w:rsidR="004E4844" w:rsidRPr="0091400E" w:rsidRDefault="004E4844" w:rsidP="004E4844">
      <w:pPr>
        <w:pStyle w:val="AmdtsEntries"/>
        <w:rPr>
          <w:rStyle w:val="charUnderline"/>
          <w:u w:val="none"/>
        </w:rPr>
      </w:pPr>
      <w:r>
        <w:tab/>
      </w:r>
      <w:r w:rsidRPr="0091400E">
        <w:rPr>
          <w:rStyle w:val="charUnderline"/>
          <w:u w:val="none"/>
        </w:rPr>
        <w:t>exp 21 February 2017 (s 207)</w:t>
      </w:r>
    </w:p>
    <w:p w14:paraId="2F1C9546" w14:textId="77777777" w:rsidR="004E4844" w:rsidRDefault="004E4844">
      <w:pPr>
        <w:pStyle w:val="AmdtsEntryHd"/>
        <w:rPr>
          <w:lang w:eastAsia="en-AU"/>
        </w:rPr>
      </w:pPr>
      <w:r>
        <w:rPr>
          <w:lang w:eastAsia="en-AU"/>
        </w:rPr>
        <w:lastRenderedPageBreak/>
        <w:t>Expiry—ch 13</w:t>
      </w:r>
    </w:p>
    <w:p w14:paraId="76977C63" w14:textId="16E94B40" w:rsidR="004E4844" w:rsidRPr="004E4844" w:rsidRDefault="004E4844" w:rsidP="004E4844">
      <w:pPr>
        <w:pStyle w:val="AmdtsEntries"/>
        <w:rPr>
          <w:lang w:eastAsia="en-AU"/>
        </w:rPr>
      </w:pPr>
      <w:r>
        <w:rPr>
          <w:lang w:eastAsia="en-AU"/>
        </w:rPr>
        <w:t>s 207</w:t>
      </w:r>
      <w:r>
        <w:rPr>
          <w:lang w:eastAsia="en-AU"/>
        </w:rPr>
        <w:tab/>
      </w:r>
      <w:r>
        <w:t xml:space="preserve">ins </w:t>
      </w:r>
      <w:hyperlink r:id="rId651" w:tooltip="Crimes Legislation Amendment Act 2017" w:history="1">
        <w:r>
          <w:rPr>
            <w:rStyle w:val="charCitHyperlinkAbbrev"/>
          </w:rPr>
          <w:t>A2017</w:t>
        </w:r>
        <w:r>
          <w:rPr>
            <w:rStyle w:val="charCitHyperlinkAbbrev"/>
          </w:rPr>
          <w:noBreakHyphen/>
          <w:t>6</w:t>
        </w:r>
      </w:hyperlink>
      <w:r>
        <w:t xml:space="preserve"> s 5</w:t>
      </w:r>
    </w:p>
    <w:p w14:paraId="2C8BD9A0" w14:textId="77777777" w:rsidR="004E4844" w:rsidRDefault="004E4844" w:rsidP="004E4844">
      <w:pPr>
        <w:pStyle w:val="AmdtsEntries"/>
        <w:rPr>
          <w:rStyle w:val="charUnderline"/>
          <w:u w:val="none"/>
        </w:rPr>
      </w:pPr>
      <w:r>
        <w:tab/>
      </w:r>
      <w:r w:rsidRPr="0091400E">
        <w:rPr>
          <w:rStyle w:val="charUnderline"/>
          <w:u w:val="none"/>
        </w:rPr>
        <w:t>exp 21 February 2017 (s 207)</w:t>
      </w:r>
    </w:p>
    <w:p w14:paraId="0C28AC1D" w14:textId="77777777" w:rsidR="00475E19" w:rsidRPr="00475E19" w:rsidRDefault="00475E19" w:rsidP="00475E19">
      <w:pPr>
        <w:pStyle w:val="AmdtsEntryHd"/>
        <w:rPr>
          <w:lang w:eastAsia="en-AU"/>
        </w:rPr>
      </w:pPr>
      <w:r w:rsidRPr="00E15EBB">
        <w:rPr>
          <w:lang w:eastAsia="en-AU"/>
        </w:rPr>
        <w:t>Schedule offences</w:t>
      </w:r>
    </w:p>
    <w:p w14:paraId="0F5F97F9" w14:textId="724021D2" w:rsidR="00475E19" w:rsidRDefault="00475E19" w:rsidP="004E4844">
      <w:pPr>
        <w:pStyle w:val="AmdtsEntries"/>
      </w:pPr>
      <w:r>
        <w:rPr>
          <w:rStyle w:val="charUnderline"/>
          <w:u w:val="none"/>
        </w:rPr>
        <w:t xml:space="preserve">sch </w:t>
      </w:r>
      <w:r w:rsidR="003E0436">
        <w:rPr>
          <w:rStyle w:val="charUnderline"/>
          <w:u w:val="none"/>
        </w:rPr>
        <w:t>1</w:t>
      </w:r>
      <w:r>
        <w:rPr>
          <w:rStyle w:val="charUnderline"/>
          <w:u w:val="none"/>
        </w:rPr>
        <w:tab/>
      </w:r>
      <w:r>
        <w:t xml:space="preserve">ins </w:t>
      </w:r>
      <w:hyperlink r:id="rId652" w:tooltip="Crimes (Disrupting Criminal Gangs) Legislation Amendment Act 2019" w:history="1">
        <w:r w:rsidRPr="002B7A4B">
          <w:rPr>
            <w:rStyle w:val="charCitHyperlinkAbbrev"/>
          </w:rPr>
          <w:t>A2019-43</w:t>
        </w:r>
      </w:hyperlink>
      <w:r w:rsidRPr="002B7A4B">
        <w:t xml:space="preserve"> s 1</w:t>
      </w:r>
      <w:r w:rsidR="003D14E1">
        <w:t>4</w:t>
      </w:r>
    </w:p>
    <w:p w14:paraId="6155F137" w14:textId="77777777" w:rsidR="00336D9F" w:rsidRDefault="00336D9F">
      <w:pPr>
        <w:pStyle w:val="AmdtsEntryHd"/>
      </w:pPr>
      <w:r>
        <w:t>Dictionary</w:t>
      </w:r>
    </w:p>
    <w:p w14:paraId="3913A8F1" w14:textId="4FA38006" w:rsidR="00E34ECA" w:rsidRDefault="00336D9F" w:rsidP="006809F6">
      <w:pPr>
        <w:pStyle w:val="AmdtsEntries"/>
      </w:pPr>
      <w:r>
        <w:t>dict</w:t>
      </w:r>
      <w:r>
        <w:tab/>
      </w:r>
      <w:r w:rsidR="00E34ECA">
        <w:t xml:space="preserve">am </w:t>
      </w:r>
      <w:hyperlink r:id="rId65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t xml:space="preserve"> amdt </w:t>
      </w:r>
      <w:r w:rsidR="00E472E1">
        <w:t>1.146</w:t>
      </w:r>
      <w:r w:rsidR="0092438D">
        <w:t xml:space="preserve">; </w:t>
      </w:r>
      <w:hyperlink r:id="rId654" w:tooltip="Statute Law Amendment Act 2013" w:history="1">
        <w:r w:rsidR="0092438D">
          <w:rPr>
            <w:rStyle w:val="charCitHyperlinkAbbrev"/>
          </w:rPr>
          <w:t>A2013</w:t>
        </w:r>
        <w:r w:rsidR="0092438D">
          <w:rPr>
            <w:rStyle w:val="charCitHyperlinkAbbrev"/>
          </w:rPr>
          <w:noBreakHyphen/>
          <w:t>19</w:t>
        </w:r>
      </w:hyperlink>
      <w:r w:rsidR="0092438D">
        <w:t xml:space="preserve"> amdt 3.67</w:t>
      </w:r>
      <w:r w:rsidR="00FE3208">
        <w:t xml:space="preserve">; </w:t>
      </w:r>
      <w:hyperlink r:id="rId655"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1.51</w:t>
      </w:r>
      <w:r w:rsidR="00B9143C">
        <w:t xml:space="preserve">; </w:t>
      </w:r>
      <w:hyperlink r:id="rId656" w:tooltip="Public Sector Management Amendment Act 2016" w:history="1">
        <w:r w:rsidR="00B9143C" w:rsidRPr="00B9143C">
          <w:rPr>
            <w:color w:val="0000FF" w:themeColor="hyperlink"/>
          </w:rPr>
          <w:t>A2016</w:t>
        </w:r>
        <w:r w:rsidR="00B9143C" w:rsidRPr="00B9143C">
          <w:rPr>
            <w:color w:val="0000FF" w:themeColor="hyperlink"/>
          </w:rPr>
          <w:noBreakHyphen/>
          <w:t>52</w:t>
        </w:r>
      </w:hyperlink>
      <w:r w:rsidR="00B9143C" w:rsidRPr="00B9143C">
        <w:t xml:space="preserve"> amdt </w:t>
      </w:r>
      <w:r w:rsidR="00B9143C">
        <w:t>1.60</w:t>
      </w:r>
      <w:r w:rsidR="00ED4935">
        <w:t xml:space="preserve">; </w:t>
      </w:r>
      <w:hyperlink r:id="rId657" w:tooltip="Sentencing Legislation Amendment Act 2018" w:history="1">
        <w:r w:rsidR="00ED4935" w:rsidRPr="00B47762">
          <w:rPr>
            <w:rStyle w:val="charCitHyperlinkAbbrev"/>
          </w:rPr>
          <w:t>A2018</w:t>
        </w:r>
        <w:r w:rsidR="00ED4935" w:rsidRPr="00B47762">
          <w:rPr>
            <w:rStyle w:val="charCitHyperlinkAbbrev"/>
          </w:rPr>
          <w:noBreakHyphen/>
          <w:t>43</w:t>
        </w:r>
      </w:hyperlink>
      <w:r w:rsidR="00ED4935">
        <w:t xml:space="preserve"> s 26</w:t>
      </w:r>
    </w:p>
    <w:p w14:paraId="4244F6D9" w14:textId="36495E81" w:rsidR="00336D9F" w:rsidRPr="00030A80" w:rsidRDefault="00E34ECA" w:rsidP="006809F6">
      <w:pPr>
        <w:pStyle w:val="AmdtsEntries"/>
      </w:pPr>
      <w:r>
        <w:tab/>
      </w:r>
      <w:r w:rsidR="00336D9F">
        <w:t xml:space="preserve">def </w:t>
      </w:r>
      <w:r w:rsidR="00336D9F" w:rsidRPr="00030A80">
        <w:rPr>
          <w:rStyle w:val="charBoldItals"/>
        </w:rPr>
        <w:t>accommodation order</w:t>
      </w:r>
      <w:r w:rsidR="00336D9F">
        <w:t xml:space="preserve"> </w:t>
      </w:r>
      <w:r w:rsidR="00336D9F" w:rsidRPr="00030A80">
        <w:rPr>
          <w:rFonts w:cs="Arial"/>
        </w:rPr>
        <w:t xml:space="preserve">ins </w:t>
      </w:r>
      <w:hyperlink r:id="rId65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00336D9F" w:rsidRPr="00030A80">
        <w:rPr>
          <w:rFonts w:cs="Arial"/>
        </w:rPr>
        <w:t xml:space="preserve"> amdt 1.79</w:t>
      </w:r>
    </w:p>
    <w:p w14:paraId="6ABEBFBE" w14:textId="2911EA8A" w:rsidR="00336D9F" w:rsidRDefault="00336D9F" w:rsidP="006809F6">
      <w:pPr>
        <w:pStyle w:val="AmdtsEntries"/>
      </w:pPr>
      <w:r>
        <w:tab/>
        <w:t xml:space="preserve">def </w:t>
      </w:r>
      <w:r w:rsidRPr="00030A80">
        <w:rPr>
          <w:rStyle w:val="charBoldItals"/>
        </w:rPr>
        <w:t>assessor</w:t>
      </w:r>
      <w:r>
        <w:rPr>
          <w:b/>
          <w:bCs/>
        </w:rPr>
        <w:t xml:space="preserve"> </w:t>
      </w:r>
      <w:r>
        <w:t xml:space="preserve">am </w:t>
      </w:r>
      <w:hyperlink r:id="rId659"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1.8</w:t>
      </w:r>
    </w:p>
    <w:p w14:paraId="32CEBEDB" w14:textId="7ACD7A36" w:rsidR="00ED4935" w:rsidRDefault="00ED4935" w:rsidP="00ED4935">
      <w:pPr>
        <w:pStyle w:val="AmdtsEntriesDefL2"/>
      </w:pPr>
      <w:r>
        <w:tab/>
        <w:t xml:space="preserve">sub </w:t>
      </w:r>
      <w:hyperlink r:id="rId660" w:tooltip="Sentencing Legislation Amendment Act 2018" w:history="1">
        <w:r w:rsidRPr="00B47762">
          <w:rPr>
            <w:rStyle w:val="charCitHyperlinkAbbrev"/>
          </w:rPr>
          <w:t>A2018</w:t>
        </w:r>
        <w:r w:rsidRPr="00B47762">
          <w:rPr>
            <w:rStyle w:val="charCitHyperlinkAbbrev"/>
          </w:rPr>
          <w:noBreakHyphen/>
          <w:t>43</w:t>
        </w:r>
      </w:hyperlink>
      <w:r>
        <w:t xml:space="preserve"> s 27</w:t>
      </w:r>
    </w:p>
    <w:p w14:paraId="407CA170" w14:textId="3450B586" w:rsidR="00E74F29" w:rsidRPr="00ED4935" w:rsidRDefault="00E74F29" w:rsidP="00ED4935">
      <w:pPr>
        <w:pStyle w:val="AmdtsEntriesDefL2"/>
        <w:rPr>
          <w:rFonts w:cs="Arial"/>
        </w:rPr>
      </w:pPr>
      <w:r>
        <w:tab/>
        <w:t xml:space="preserve">am </w:t>
      </w:r>
      <w:hyperlink r:id="rId661" w:tooltip="Sentencing (Drug and Alcohol Treatment Orders) Legislation Amendment Act 2019" w:history="1">
        <w:r w:rsidRPr="009F3301">
          <w:rPr>
            <w:rStyle w:val="charCitHyperlinkAbbrev"/>
          </w:rPr>
          <w:t>A2019-31</w:t>
        </w:r>
      </w:hyperlink>
      <w:r>
        <w:t xml:space="preserve"> s 21</w:t>
      </w:r>
    </w:p>
    <w:p w14:paraId="084A2347" w14:textId="09232444" w:rsidR="00336D9F" w:rsidRDefault="00336D9F" w:rsidP="006809F6">
      <w:pPr>
        <w:pStyle w:val="AmdtsEntries"/>
      </w:pPr>
      <w:r>
        <w:tab/>
        <w:t xml:space="preserve">def </w:t>
      </w:r>
      <w:r>
        <w:rPr>
          <w:rStyle w:val="charBoldItals"/>
        </w:rPr>
        <w:t xml:space="preserve">at </w:t>
      </w:r>
      <w:r>
        <w:t xml:space="preserve">ins </w:t>
      </w:r>
      <w:hyperlink r:id="rId66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1.130</w:t>
      </w:r>
    </w:p>
    <w:p w14:paraId="1F380940" w14:textId="51EC33F1" w:rsidR="00336D9F" w:rsidRDefault="00336D9F">
      <w:pPr>
        <w:pStyle w:val="AmdtsEntriesDefL2"/>
        <w:rPr>
          <w:rFonts w:cs="Arial"/>
        </w:rPr>
      </w:pPr>
      <w:r>
        <w:tab/>
      </w:r>
      <w:r w:rsidRPr="00030A80">
        <w:rPr>
          <w:rFonts w:cs="Arial"/>
        </w:rPr>
        <w:t xml:space="preserve">sub </w:t>
      </w:r>
      <w:hyperlink r:id="rId66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1.80</w:t>
      </w:r>
    </w:p>
    <w:p w14:paraId="43C7A767" w14:textId="05288BC9" w:rsidR="00ED3440" w:rsidRPr="00ED3440" w:rsidRDefault="00ED3440" w:rsidP="00ED3440">
      <w:pPr>
        <w:pStyle w:val="AmdtsEntries"/>
      </w:pPr>
      <w:r>
        <w:tab/>
        <w:t xml:space="preserve">def </w:t>
      </w:r>
      <w:r>
        <w:rPr>
          <w:rStyle w:val="charBoldItals"/>
        </w:rPr>
        <w:t xml:space="preserve">correctional centre </w:t>
      </w:r>
      <w:r>
        <w:t xml:space="preserve">am </w:t>
      </w:r>
      <w:hyperlink r:id="rId664" w:tooltip="Statute Law Amendment Act 2013" w:history="1">
        <w:r>
          <w:rPr>
            <w:rStyle w:val="charCitHyperlinkAbbrev"/>
          </w:rPr>
          <w:t>A2013</w:t>
        </w:r>
        <w:r>
          <w:rPr>
            <w:rStyle w:val="charCitHyperlinkAbbrev"/>
          </w:rPr>
          <w:noBreakHyphen/>
          <w:t>19</w:t>
        </w:r>
      </w:hyperlink>
      <w:r>
        <w:t xml:space="preserve"> amdt 3.68</w:t>
      </w:r>
    </w:p>
    <w:p w14:paraId="5D6DFB60" w14:textId="02E7227D" w:rsidR="00336D9F" w:rsidRPr="00030A80" w:rsidRDefault="00336D9F" w:rsidP="006809F6">
      <w:pPr>
        <w:pStyle w:val="AmdtsEntries"/>
        <w:rPr>
          <w:rFonts w:cs="Arial"/>
        </w:rPr>
      </w:pPr>
      <w:r>
        <w:tab/>
        <w:t xml:space="preserve">def </w:t>
      </w:r>
      <w:r w:rsidRPr="00030A80">
        <w:rPr>
          <w:rStyle w:val="charBoldItals"/>
        </w:rPr>
        <w:t xml:space="preserve">chief executive (CYP) </w:t>
      </w:r>
      <w:r w:rsidRPr="00030A80">
        <w:rPr>
          <w:rFonts w:cs="Arial"/>
        </w:rPr>
        <w:t xml:space="preserve">ins </w:t>
      </w:r>
      <w:hyperlink r:id="rId66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5F516D5C" w14:textId="695EFFB0" w:rsidR="00E34ECA" w:rsidRDefault="00E34ECA" w:rsidP="00E34ECA">
      <w:pPr>
        <w:pStyle w:val="AmdtsEntriesDefL2"/>
      </w:pPr>
      <w:r w:rsidRPr="00030A80">
        <w:rPr>
          <w:rFonts w:cs="Arial"/>
        </w:rPr>
        <w:tab/>
        <w:t xml:space="preserve">om </w:t>
      </w:r>
      <w:hyperlink r:id="rId66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E472E1">
        <w:t>1.147</w:t>
      </w:r>
    </w:p>
    <w:p w14:paraId="51DD5A4E" w14:textId="6EC715C4" w:rsidR="00034EAA" w:rsidRPr="00034EAA" w:rsidRDefault="00034EAA">
      <w:pPr>
        <w:pStyle w:val="AmdtsEntries"/>
      </w:pPr>
      <w:r>
        <w:tab/>
        <w:t xml:space="preserve">def </w:t>
      </w:r>
      <w:r w:rsidRPr="00F00DD2">
        <w:rPr>
          <w:rStyle w:val="charBoldItals"/>
        </w:rPr>
        <w:t>community service condition</w:t>
      </w:r>
      <w:r>
        <w:rPr>
          <w:rStyle w:val="charBoldItals"/>
        </w:rPr>
        <w:t xml:space="preserve"> </w:t>
      </w:r>
      <w:r>
        <w:t xml:space="preserve">sub </w:t>
      </w:r>
      <w:hyperlink r:id="rId66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47</w:t>
      </w:r>
    </w:p>
    <w:p w14:paraId="33DE5427" w14:textId="6165FECE" w:rsidR="00336D9F" w:rsidRDefault="00336D9F">
      <w:pPr>
        <w:pStyle w:val="AmdtsEntries"/>
      </w:pPr>
      <w:r>
        <w:tab/>
        <w:t xml:space="preserve">def </w:t>
      </w:r>
      <w:r>
        <w:rPr>
          <w:rStyle w:val="charBoldItals"/>
        </w:rPr>
        <w:t xml:space="preserve">community service work </w:t>
      </w:r>
      <w:r>
        <w:t xml:space="preserve">sub </w:t>
      </w:r>
      <w:hyperlink r:id="rId66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1.131</w:t>
      </w:r>
    </w:p>
    <w:p w14:paraId="734F32A2" w14:textId="41DB8306" w:rsidR="00E74F29" w:rsidRPr="00E74F29" w:rsidRDefault="00E74F29" w:rsidP="00E74F29">
      <w:pPr>
        <w:pStyle w:val="AmdtsEntries"/>
        <w:rPr>
          <w:rFonts w:cs="Arial"/>
        </w:rPr>
      </w:pPr>
      <w:r>
        <w:tab/>
        <w:t xml:space="preserve">def </w:t>
      </w:r>
      <w:r w:rsidRPr="00E74F29">
        <w:rPr>
          <w:b/>
          <w:i/>
        </w:rPr>
        <w:t>core conditions</w:t>
      </w:r>
      <w:r>
        <w:t xml:space="preserve"> ins </w:t>
      </w:r>
      <w:hyperlink r:id="rId669" w:tooltip="Sentencing (Drug and Alcohol Treatment Orders) Legislation Amendment Act 2019" w:history="1">
        <w:r w:rsidRPr="009F3301">
          <w:rPr>
            <w:rStyle w:val="charCitHyperlinkAbbrev"/>
          </w:rPr>
          <w:t>A2019-31</w:t>
        </w:r>
      </w:hyperlink>
      <w:r>
        <w:t xml:space="preserve"> s 22</w:t>
      </w:r>
    </w:p>
    <w:p w14:paraId="40566238" w14:textId="7C91817E" w:rsidR="00336D9F" w:rsidRDefault="00336D9F">
      <w:pPr>
        <w:pStyle w:val="AmdtsEntries"/>
      </w:pPr>
      <w:r>
        <w:tab/>
        <w:t xml:space="preserve">def </w:t>
      </w:r>
      <w:r>
        <w:rPr>
          <w:rStyle w:val="charBoldItals"/>
        </w:rPr>
        <w:t xml:space="preserve">corrections officer </w:t>
      </w:r>
      <w:r>
        <w:t xml:space="preserve">sub </w:t>
      </w:r>
      <w:hyperlink r:id="rId67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1.132</w:t>
      </w:r>
    </w:p>
    <w:p w14:paraId="4D02D170" w14:textId="08E41B56" w:rsidR="00B13CE1" w:rsidRDefault="00B13CE1">
      <w:pPr>
        <w:pStyle w:val="AmdtsEntries"/>
      </w:pPr>
      <w:r>
        <w:tab/>
        <w:t xml:space="preserve">def </w:t>
      </w:r>
      <w:r w:rsidRPr="00B13CE1">
        <w:rPr>
          <w:b/>
          <w:bCs/>
          <w:i/>
          <w:iCs/>
        </w:rPr>
        <w:t>court</w:t>
      </w:r>
      <w:r>
        <w:t xml:space="preserve"> sub </w:t>
      </w:r>
      <w:hyperlink r:id="rId671" w:tooltip="Sentencing (Drug and Alcohol Treatment Orders) Legislation Amendment Act 2019" w:history="1">
        <w:r w:rsidRPr="009F3301">
          <w:rPr>
            <w:rStyle w:val="charCitHyperlinkAbbrev"/>
          </w:rPr>
          <w:t>A2019-31</w:t>
        </w:r>
      </w:hyperlink>
      <w:r>
        <w:t xml:space="preserve"> s 23</w:t>
      </w:r>
      <w:r w:rsidR="00E70CD4">
        <w:t xml:space="preserve">; </w:t>
      </w:r>
      <w:hyperlink r:id="rId672" w:tooltip="Statute Law Amendment Act 2021" w:history="1">
        <w:r w:rsidR="00E234C6" w:rsidRPr="004E1A6C">
          <w:rPr>
            <w:color w:val="0000FF" w:themeColor="hyperlink"/>
          </w:rPr>
          <w:t>A2021-12</w:t>
        </w:r>
      </w:hyperlink>
      <w:r w:rsidR="00E234C6">
        <w:t xml:space="preserve"> amdt 3.16</w:t>
      </w:r>
    </w:p>
    <w:p w14:paraId="0029A064" w14:textId="492A4538" w:rsidR="0028561F" w:rsidRDefault="0028561F">
      <w:pPr>
        <w:pStyle w:val="AmdtsEntries"/>
      </w:pPr>
      <w:r>
        <w:tab/>
        <w:t xml:space="preserve">def </w:t>
      </w:r>
      <w:r w:rsidRPr="0028561F">
        <w:rPr>
          <w:b/>
          <w:bCs/>
          <w:i/>
          <w:iCs/>
        </w:rPr>
        <w:t>court</w:t>
      </w:r>
      <w:r w:rsidRPr="0028561F">
        <w:t>,</w:t>
      </w:r>
      <w:r>
        <w:t xml:space="preserve"> for part 4.6 ins </w:t>
      </w:r>
      <w:hyperlink r:id="rId673" w:tooltip="Crimes (Disrupting Criminal Gangs) Legislation Amendment Act 2019" w:history="1">
        <w:r w:rsidRPr="002B7A4B">
          <w:rPr>
            <w:rStyle w:val="charCitHyperlinkAbbrev"/>
          </w:rPr>
          <w:t>A2019-43</w:t>
        </w:r>
      </w:hyperlink>
      <w:r w:rsidRPr="002B7A4B">
        <w:t xml:space="preserve"> s 1</w:t>
      </w:r>
      <w:r>
        <w:t>5</w:t>
      </w:r>
    </w:p>
    <w:p w14:paraId="3474FA59" w14:textId="3DBB71BE" w:rsidR="00E234C6" w:rsidRDefault="00E234C6" w:rsidP="00E234C6">
      <w:pPr>
        <w:pStyle w:val="AmdtsEntriesDefL2"/>
      </w:pPr>
      <w:r>
        <w:tab/>
        <w:t xml:space="preserve">om </w:t>
      </w:r>
      <w:hyperlink r:id="rId674" w:tooltip="Statute Law Amendment Act 2021" w:history="1">
        <w:r w:rsidRPr="004E1A6C">
          <w:rPr>
            <w:color w:val="0000FF" w:themeColor="hyperlink"/>
          </w:rPr>
          <w:t>A2021-12</w:t>
        </w:r>
      </w:hyperlink>
      <w:r>
        <w:t xml:space="preserve"> amdt 3.16</w:t>
      </w:r>
    </w:p>
    <w:p w14:paraId="57FAC29E" w14:textId="455CEE4D" w:rsidR="005540A4" w:rsidRDefault="005540A4">
      <w:pPr>
        <w:pStyle w:val="AmdtsEntries"/>
      </w:pPr>
      <w:r>
        <w:tab/>
        <w:t xml:space="preserve">def </w:t>
      </w:r>
      <w:r w:rsidRPr="00E15EBB">
        <w:rPr>
          <w:rStyle w:val="charBoldItals"/>
        </w:rPr>
        <w:t>criminal group</w:t>
      </w:r>
      <w:r>
        <w:t xml:space="preserve"> ins </w:t>
      </w:r>
      <w:hyperlink r:id="rId675" w:tooltip="Crimes (Disrupting Criminal Gangs) Legislation Amendment Act 2019" w:history="1">
        <w:r w:rsidRPr="002B7A4B">
          <w:rPr>
            <w:rStyle w:val="charCitHyperlinkAbbrev"/>
          </w:rPr>
          <w:t>A2019-43</w:t>
        </w:r>
      </w:hyperlink>
      <w:r w:rsidRPr="002B7A4B">
        <w:t xml:space="preserve"> s 1</w:t>
      </w:r>
      <w:r>
        <w:t>5</w:t>
      </w:r>
    </w:p>
    <w:p w14:paraId="4A08FA45" w14:textId="36190A38" w:rsidR="005540A4" w:rsidRDefault="005540A4">
      <w:pPr>
        <w:pStyle w:val="AmdtsEntries"/>
      </w:pPr>
      <w:r>
        <w:tab/>
        <w:t xml:space="preserve">def </w:t>
      </w:r>
      <w:r w:rsidRPr="00E15EBB">
        <w:rPr>
          <w:rStyle w:val="charBoldItals"/>
        </w:rPr>
        <w:t>criminal intelligence</w:t>
      </w:r>
      <w:r>
        <w:t xml:space="preserve"> ins </w:t>
      </w:r>
      <w:hyperlink r:id="rId676" w:tooltip="Crimes (Disrupting Criminal Gangs) Legislation Amendment Act 2019" w:history="1">
        <w:r w:rsidRPr="002B7A4B">
          <w:rPr>
            <w:rStyle w:val="charCitHyperlinkAbbrev"/>
          </w:rPr>
          <w:t>A2019-43</w:t>
        </w:r>
      </w:hyperlink>
      <w:r w:rsidRPr="002B7A4B">
        <w:t xml:space="preserve"> s 1</w:t>
      </w:r>
      <w:r>
        <w:t>5</w:t>
      </w:r>
    </w:p>
    <w:p w14:paraId="55760D3F" w14:textId="012D693D" w:rsidR="00B13CE1" w:rsidRPr="00B13CE1" w:rsidRDefault="00B13CE1">
      <w:pPr>
        <w:pStyle w:val="AmdtsEntries"/>
      </w:pPr>
      <w:r>
        <w:tab/>
        <w:t xml:space="preserve">def </w:t>
      </w:r>
      <w:r w:rsidRPr="007B4214">
        <w:rPr>
          <w:rStyle w:val="charBoldItals"/>
        </w:rPr>
        <w:t>custodial part</w:t>
      </w:r>
      <w:r>
        <w:t xml:space="preserve"> ins </w:t>
      </w:r>
      <w:hyperlink r:id="rId677" w:tooltip="Sentencing (Drug and Alcohol Treatment Orders) Legislation Amendment Act 2019" w:history="1">
        <w:r w:rsidRPr="009F3301">
          <w:rPr>
            <w:rStyle w:val="charCitHyperlinkAbbrev"/>
          </w:rPr>
          <w:t>A2019-31</w:t>
        </w:r>
      </w:hyperlink>
      <w:r>
        <w:t xml:space="preserve"> s 2</w:t>
      </w:r>
      <w:r w:rsidR="00365A9C">
        <w:t>4</w:t>
      </w:r>
    </w:p>
    <w:p w14:paraId="2CE6FE1C" w14:textId="79DA4E81" w:rsidR="00E34ECA" w:rsidRPr="00030A80" w:rsidRDefault="00E34ECA" w:rsidP="00E34ECA">
      <w:pPr>
        <w:pStyle w:val="AmdtsEntries"/>
        <w:rPr>
          <w:rFonts w:cs="Arial"/>
        </w:rPr>
      </w:pPr>
      <w:r>
        <w:tab/>
        <w:t xml:space="preserve">def </w:t>
      </w:r>
      <w:r w:rsidRPr="00030A80">
        <w:rPr>
          <w:rStyle w:val="charBoldItals"/>
        </w:rPr>
        <w:t>CYP director</w:t>
      </w:r>
      <w:r w:rsidRPr="00030A80">
        <w:rPr>
          <w:rStyle w:val="charBoldItals"/>
        </w:rPr>
        <w:noBreakHyphen/>
        <w:t xml:space="preserve">general </w:t>
      </w:r>
      <w:r w:rsidR="00F2679B" w:rsidRPr="00030A80">
        <w:rPr>
          <w:rFonts w:cs="Arial"/>
        </w:rPr>
        <w:t xml:space="preserve">ins </w:t>
      </w:r>
      <w:hyperlink r:id="rId67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F2679B" w:rsidRPr="00030A80">
        <w:rPr>
          <w:rFonts w:cs="Arial"/>
        </w:rPr>
        <w:t xml:space="preserve"> amdt </w:t>
      </w:r>
      <w:r w:rsidR="00E71A35">
        <w:t>1.148</w:t>
      </w:r>
    </w:p>
    <w:p w14:paraId="34AF31F1" w14:textId="4E1B8978" w:rsidR="008E6A89" w:rsidRPr="00ED3440" w:rsidRDefault="008E6A89" w:rsidP="008E6A89">
      <w:pPr>
        <w:pStyle w:val="AmdtsEntries"/>
      </w:pPr>
      <w:r>
        <w:tab/>
        <w:t xml:space="preserve">def </w:t>
      </w:r>
      <w:r>
        <w:rPr>
          <w:rStyle w:val="charBoldItals"/>
        </w:rPr>
        <w:t xml:space="preserve">deferred sentence obligations </w:t>
      </w:r>
      <w:r w:rsidR="00701CB6">
        <w:t>sub</w:t>
      </w:r>
      <w:r>
        <w:t xml:space="preserve"> </w:t>
      </w:r>
      <w:hyperlink r:id="rId679" w:tooltip="Statute Law Amendment Act 2013" w:history="1">
        <w:r>
          <w:rPr>
            <w:rStyle w:val="charCitHyperlinkAbbrev"/>
          </w:rPr>
          <w:t>A2013</w:t>
        </w:r>
        <w:r>
          <w:rPr>
            <w:rStyle w:val="charCitHyperlinkAbbrev"/>
          </w:rPr>
          <w:noBreakHyphen/>
          <w:t>19</w:t>
        </w:r>
      </w:hyperlink>
      <w:r>
        <w:t xml:space="preserve"> amdt 3.69</w:t>
      </w:r>
    </w:p>
    <w:p w14:paraId="401BC61D" w14:textId="6872FD54" w:rsidR="00336D9F" w:rsidRDefault="00336D9F">
      <w:pPr>
        <w:pStyle w:val="AmdtsEntries"/>
      </w:pPr>
      <w:r>
        <w:tab/>
        <w:t xml:space="preserve">def </w:t>
      </w:r>
      <w:r w:rsidRPr="00030A80">
        <w:rPr>
          <w:rStyle w:val="charBoldItals"/>
        </w:rPr>
        <w:t>detention place</w:t>
      </w:r>
      <w:r w:rsidRPr="00030A80">
        <w:rPr>
          <w:rFonts w:cs="Arial"/>
        </w:rPr>
        <w:t xml:space="preserve"> ins </w:t>
      </w:r>
      <w:hyperlink r:id="rId68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048C1F08" w14:textId="6895F55A" w:rsidR="00B10934" w:rsidRDefault="00B10934">
      <w:pPr>
        <w:pStyle w:val="AmdtsEntries"/>
      </w:pPr>
      <w:r w:rsidRPr="00542672">
        <w:tab/>
        <w:t xml:space="preserve">def </w:t>
      </w:r>
      <w:r w:rsidRPr="00030A80">
        <w:rPr>
          <w:rStyle w:val="charBoldItals"/>
        </w:rPr>
        <w:t xml:space="preserve">domestic violence offence </w:t>
      </w:r>
      <w:r w:rsidRPr="00542672">
        <w:t xml:space="preserve">am </w:t>
      </w:r>
      <w:hyperlink r:id="rId681"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w:t>
      </w:r>
      <w:r w:rsidR="00B64BD8" w:rsidRPr="00542672">
        <w:t>3.16</w:t>
      </w:r>
    </w:p>
    <w:p w14:paraId="0E8F16E1" w14:textId="7DDAF47F" w:rsidR="00D106DE" w:rsidRDefault="00D106DE" w:rsidP="00D106DE">
      <w:pPr>
        <w:pStyle w:val="AmdtsEntriesDefL2"/>
      </w:pPr>
      <w:r>
        <w:tab/>
        <w:t xml:space="preserve">om </w:t>
      </w:r>
      <w:hyperlink r:id="rId682" w:anchor="history" w:tooltip="Family Violence Act 2016" w:history="1">
        <w:r>
          <w:rPr>
            <w:rStyle w:val="charCitHyperlinkAbbrev"/>
          </w:rPr>
          <w:t>A2016</w:t>
        </w:r>
        <w:r>
          <w:rPr>
            <w:rStyle w:val="charCitHyperlinkAbbrev"/>
          </w:rPr>
          <w:noBreakHyphen/>
          <w:t>42</w:t>
        </w:r>
      </w:hyperlink>
      <w:r>
        <w:t xml:space="preserve"> amdt 3.48</w:t>
      </w:r>
    </w:p>
    <w:p w14:paraId="226D6638" w14:textId="36D85B5C" w:rsidR="00365A9C" w:rsidRPr="00365A9C" w:rsidRDefault="00365A9C" w:rsidP="00365A9C">
      <w:pPr>
        <w:pStyle w:val="AmdtsEntries"/>
      </w:pPr>
      <w:r>
        <w:tab/>
        <w:t xml:space="preserve">def </w:t>
      </w:r>
      <w:r w:rsidRPr="007B4214">
        <w:rPr>
          <w:rStyle w:val="charBoldItals"/>
        </w:rPr>
        <w:t>drug and alcohol treatment assessment</w:t>
      </w:r>
      <w:r>
        <w:t xml:space="preserve"> ins </w:t>
      </w:r>
      <w:hyperlink r:id="rId683" w:tooltip="Sentencing (Drug and Alcohol Treatment Orders) Legislation Amendment Act 2019" w:history="1">
        <w:r w:rsidRPr="009F3301">
          <w:rPr>
            <w:rStyle w:val="charCitHyperlinkAbbrev"/>
          </w:rPr>
          <w:t>A2019-31</w:t>
        </w:r>
      </w:hyperlink>
      <w:r>
        <w:t xml:space="preserve"> s 24</w:t>
      </w:r>
    </w:p>
    <w:p w14:paraId="59F739D3" w14:textId="17C828BB" w:rsidR="00365A9C" w:rsidRPr="00365A9C" w:rsidRDefault="00365A9C" w:rsidP="00365A9C">
      <w:pPr>
        <w:pStyle w:val="AmdtsEntries"/>
      </w:pPr>
      <w:r>
        <w:tab/>
        <w:t xml:space="preserve">def </w:t>
      </w:r>
      <w:r w:rsidRPr="007B4214">
        <w:rPr>
          <w:rStyle w:val="charBoldItals"/>
        </w:rPr>
        <w:t>drug and alcohol treatment order</w:t>
      </w:r>
      <w:r>
        <w:t xml:space="preserve"> ins </w:t>
      </w:r>
      <w:hyperlink r:id="rId684" w:tooltip="Sentencing (Drug and Alcohol Treatment Orders) Legislation Amendment Act 2019" w:history="1">
        <w:r w:rsidRPr="009F3301">
          <w:rPr>
            <w:rStyle w:val="charCitHyperlinkAbbrev"/>
          </w:rPr>
          <w:t>A2019-31</w:t>
        </w:r>
      </w:hyperlink>
      <w:r>
        <w:t xml:space="preserve"> s 24</w:t>
      </w:r>
    </w:p>
    <w:p w14:paraId="7C72386D" w14:textId="4F747AA6" w:rsidR="00336D9F" w:rsidRPr="005879D9" w:rsidRDefault="00336D9F">
      <w:pPr>
        <w:pStyle w:val="AmdtsEntries"/>
      </w:pPr>
      <w:r>
        <w:tab/>
        <w:t xml:space="preserve">def </w:t>
      </w:r>
      <w:r w:rsidRPr="00030A80">
        <w:rPr>
          <w:rStyle w:val="charBoldItals"/>
        </w:rPr>
        <w:t>education and training condition</w:t>
      </w:r>
      <w:r w:rsidRPr="00030A80">
        <w:rPr>
          <w:rFonts w:cs="Arial"/>
        </w:rPr>
        <w:t xml:space="preserve"> ins </w:t>
      </w:r>
      <w:hyperlink r:id="rId68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44EBB990" w14:textId="7B2493DD" w:rsidR="00D106DE" w:rsidRDefault="00D106DE">
      <w:pPr>
        <w:pStyle w:val="AmdtsEntries"/>
      </w:pPr>
      <w:r>
        <w:tab/>
        <w:t xml:space="preserve">def </w:t>
      </w:r>
      <w:r w:rsidRPr="00D106DE">
        <w:rPr>
          <w:rStyle w:val="charBoldItals"/>
        </w:rPr>
        <w:t>family violence offence</w:t>
      </w:r>
      <w:r>
        <w:t xml:space="preserve"> ins </w:t>
      </w:r>
      <w:hyperlink r:id="rId686" w:anchor="history" w:tooltip="Family Violence Act 2016" w:history="1">
        <w:r>
          <w:rPr>
            <w:rStyle w:val="charCitHyperlinkAbbrev"/>
          </w:rPr>
          <w:t>A2016</w:t>
        </w:r>
        <w:r>
          <w:rPr>
            <w:rStyle w:val="charCitHyperlinkAbbrev"/>
          </w:rPr>
          <w:noBreakHyphen/>
          <w:t>42</w:t>
        </w:r>
      </w:hyperlink>
      <w:r>
        <w:t xml:space="preserve"> amdt 3.49</w:t>
      </w:r>
    </w:p>
    <w:p w14:paraId="223AAED8" w14:textId="30DD9ACC" w:rsidR="001042AF" w:rsidRPr="001042AF" w:rsidRDefault="001042AF">
      <w:pPr>
        <w:pStyle w:val="AmdtsEntries"/>
      </w:pPr>
      <w:r>
        <w:tab/>
        <w:t xml:space="preserve">def </w:t>
      </w:r>
      <w:r w:rsidRPr="007B4214">
        <w:rPr>
          <w:rStyle w:val="charBoldItals"/>
        </w:rPr>
        <w:t>health director-general</w:t>
      </w:r>
      <w:r>
        <w:t xml:space="preserve"> ins </w:t>
      </w:r>
      <w:hyperlink r:id="rId687" w:tooltip="Sentencing (Drug and Alcohol Treatment Orders) Legislation Amendment Act 2019" w:history="1">
        <w:r w:rsidRPr="009F3301">
          <w:rPr>
            <w:rStyle w:val="charCitHyperlinkAbbrev"/>
          </w:rPr>
          <w:t>A2019-31</w:t>
        </w:r>
      </w:hyperlink>
      <w:r>
        <w:t xml:space="preserve"> s 24</w:t>
      </w:r>
    </w:p>
    <w:p w14:paraId="40524CAA" w14:textId="46F40E34" w:rsidR="00034EAA" w:rsidRDefault="00034EAA">
      <w:pPr>
        <w:pStyle w:val="AmdtsEntries"/>
      </w:pPr>
      <w:r>
        <w:tab/>
        <w:t xml:space="preserve">def </w:t>
      </w:r>
      <w:r w:rsidRPr="00F00DD2">
        <w:rPr>
          <w:rStyle w:val="charBoldItals"/>
        </w:rPr>
        <w:t>intensive correction</w:t>
      </w:r>
      <w:r>
        <w:rPr>
          <w:rStyle w:val="charBoldItals"/>
        </w:rPr>
        <w:t xml:space="preserve"> </w:t>
      </w:r>
      <w:r>
        <w:t xml:space="preserve">ins </w:t>
      </w:r>
      <w:hyperlink r:id="rId68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14:paraId="3053F871" w14:textId="596DF8AA" w:rsidR="00ED4935" w:rsidRDefault="00ED4935" w:rsidP="00ED4935">
      <w:pPr>
        <w:pStyle w:val="AmdtsEntries"/>
      </w:pPr>
      <w:r>
        <w:tab/>
        <w:t xml:space="preserve">def </w:t>
      </w:r>
      <w:r w:rsidRPr="00F00DD2">
        <w:rPr>
          <w:rStyle w:val="charBoldItals"/>
        </w:rPr>
        <w:t>intensive correction</w:t>
      </w:r>
      <w:r>
        <w:rPr>
          <w:rStyle w:val="charBoldItals"/>
        </w:rPr>
        <w:t xml:space="preserve"> assessment </w:t>
      </w:r>
      <w:r>
        <w:t xml:space="preserve">ins </w:t>
      </w:r>
      <w:hyperlink r:id="rId689" w:tooltip="Sentencing Legislation Amendment Act 2018" w:history="1">
        <w:r w:rsidRPr="00B47762">
          <w:rPr>
            <w:rStyle w:val="charCitHyperlinkAbbrev"/>
          </w:rPr>
          <w:t>A2018</w:t>
        </w:r>
        <w:r w:rsidRPr="00B47762">
          <w:rPr>
            <w:rStyle w:val="charCitHyperlinkAbbrev"/>
          </w:rPr>
          <w:noBreakHyphen/>
          <w:t>43</w:t>
        </w:r>
      </w:hyperlink>
      <w:r>
        <w:t xml:space="preserve"> s 28</w:t>
      </w:r>
    </w:p>
    <w:p w14:paraId="206EC2FF" w14:textId="175603D1" w:rsidR="00034EAA" w:rsidRDefault="00034EAA" w:rsidP="00034EAA">
      <w:pPr>
        <w:pStyle w:val="AmdtsEntries"/>
      </w:pPr>
      <w:r>
        <w:tab/>
        <w:t xml:space="preserve">def </w:t>
      </w:r>
      <w:r w:rsidRPr="00F00DD2">
        <w:rPr>
          <w:rStyle w:val="charBoldItals"/>
        </w:rPr>
        <w:t>intensive correction</w:t>
      </w:r>
      <w:r>
        <w:rPr>
          <w:rStyle w:val="charBoldItals"/>
        </w:rPr>
        <w:t xml:space="preserve"> order </w:t>
      </w:r>
      <w:r>
        <w:t xml:space="preserve">ins </w:t>
      </w:r>
      <w:hyperlink r:id="rId69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14:paraId="543B701A" w14:textId="161844BE" w:rsidR="001042AF" w:rsidRDefault="001042AF" w:rsidP="00034EAA">
      <w:pPr>
        <w:pStyle w:val="AmdtsEntries"/>
      </w:pPr>
      <w:r>
        <w:tab/>
        <w:t xml:space="preserve">def </w:t>
      </w:r>
      <w:r w:rsidRPr="007B4214">
        <w:rPr>
          <w:rStyle w:val="charBoldItals"/>
        </w:rPr>
        <w:t>member</w:t>
      </w:r>
      <w:r>
        <w:t xml:space="preserve"> ins </w:t>
      </w:r>
      <w:hyperlink r:id="rId691" w:tooltip="Sentencing (Drug and Alcohol Treatment Orders) Legislation Amendment Act 2019" w:history="1">
        <w:r w:rsidRPr="009F3301">
          <w:rPr>
            <w:rStyle w:val="charCitHyperlinkAbbrev"/>
          </w:rPr>
          <w:t>A2019-31</w:t>
        </w:r>
      </w:hyperlink>
      <w:r>
        <w:t xml:space="preserve"> s 24</w:t>
      </w:r>
    </w:p>
    <w:p w14:paraId="07486985" w14:textId="179600E1" w:rsidR="005540A4" w:rsidRPr="001042AF" w:rsidRDefault="005540A4" w:rsidP="00034EAA">
      <w:pPr>
        <w:pStyle w:val="AmdtsEntries"/>
      </w:pPr>
      <w:r>
        <w:tab/>
        <w:t xml:space="preserve">def </w:t>
      </w:r>
      <w:r w:rsidRPr="00E15EBB">
        <w:rPr>
          <w:rStyle w:val="charBoldItals"/>
        </w:rPr>
        <w:t>offender</w:t>
      </w:r>
      <w:r w:rsidR="003E0436" w:rsidRPr="0028561F">
        <w:t>,</w:t>
      </w:r>
      <w:r w:rsidR="003E0436">
        <w:t xml:space="preserve"> for part 4.6</w:t>
      </w:r>
      <w:r>
        <w:t xml:space="preserve"> ins </w:t>
      </w:r>
      <w:hyperlink r:id="rId692" w:tooltip="Crimes (Disrupting Criminal Gangs) Legislation Amendment Act 2019" w:history="1">
        <w:r w:rsidRPr="002B7A4B">
          <w:rPr>
            <w:rStyle w:val="charCitHyperlinkAbbrev"/>
          </w:rPr>
          <w:t>A2019-43</w:t>
        </w:r>
      </w:hyperlink>
      <w:r w:rsidRPr="002B7A4B">
        <w:t xml:space="preserve"> s 1</w:t>
      </w:r>
      <w:r>
        <w:t>5</w:t>
      </w:r>
    </w:p>
    <w:p w14:paraId="704289E7" w14:textId="218E6F2C" w:rsidR="00E234C6" w:rsidRDefault="00E234C6" w:rsidP="00E234C6">
      <w:pPr>
        <w:pStyle w:val="AmdtsEntriesDefL2"/>
      </w:pPr>
      <w:r>
        <w:tab/>
        <w:t xml:space="preserve">om </w:t>
      </w:r>
      <w:hyperlink r:id="rId693" w:tooltip="Statute Law Amendment Act 2021" w:history="1">
        <w:r w:rsidRPr="004E1A6C">
          <w:rPr>
            <w:color w:val="0000FF" w:themeColor="hyperlink"/>
          </w:rPr>
          <w:t>A2021-12</w:t>
        </w:r>
      </w:hyperlink>
      <w:r>
        <w:t xml:space="preserve"> amdt 3.17</w:t>
      </w:r>
    </w:p>
    <w:p w14:paraId="0004BF27" w14:textId="2277CA9B" w:rsidR="00336D9F" w:rsidRDefault="00336D9F">
      <w:pPr>
        <w:pStyle w:val="AmdtsEntries"/>
      </w:pPr>
      <w:r>
        <w:tab/>
        <w:t xml:space="preserve">def </w:t>
      </w:r>
      <w:r>
        <w:rPr>
          <w:rStyle w:val="charBoldItals"/>
        </w:rPr>
        <w:t xml:space="preserve">parole order </w:t>
      </w:r>
      <w:r>
        <w:t xml:space="preserve">sub </w:t>
      </w:r>
      <w:hyperlink r:id="rId69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1.133</w:t>
      </w:r>
    </w:p>
    <w:p w14:paraId="5125F89C" w14:textId="071EEF73" w:rsidR="00336D9F" w:rsidRDefault="00336D9F">
      <w:pPr>
        <w:pStyle w:val="AmdtsEntries"/>
      </w:pPr>
      <w:r>
        <w:lastRenderedPageBreak/>
        <w:tab/>
        <w:t xml:space="preserve">def </w:t>
      </w:r>
      <w:r>
        <w:rPr>
          <w:rStyle w:val="charBoldItals"/>
        </w:rPr>
        <w:t xml:space="preserve">periodic detention </w:t>
      </w:r>
      <w:r>
        <w:t xml:space="preserve">sub </w:t>
      </w:r>
      <w:hyperlink r:id="rId69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1.134</w:t>
      </w:r>
    </w:p>
    <w:p w14:paraId="38BF506A" w14:textId="22D16472" w:rsidR="00F97B89" w:rsidRDefault="00F97B89" w:rsidP="00F97B89">
      <w:pPr>
        <w:pStyle w:val="AmdtsEntriesDefL2"/>
      </w:pPr>
      <w:r>
        <w:tab/>
        <w:t xml:space="preserve">om </w:t>
      </w:r>
      <w:hyperlink r:id="rId69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14:paraId="1E7CCEBF" w14:textId="6D110449" w:rsidR="00336D9F" w:rsidRDefault="00336D9F">
      <w:pPr>
        <w:pStyle w:val="AmdtsEntries"/>
      </w:pPr>
      <w:r>
        <w:tab/>
        <w:t xml:space="preserve">def </w:t>
      </w:r>
      <w:r>
        <w:rPr>
          <w:rStyle w:val="charBoldItals"/>
        </w:rPr>
        <w:t xml:space="preserve">periodic detention period </w:t>
      </w:r>
      <w:r>
        <w:t xml:space="preserve">am </w:t>
      </w:r>
      <w:hyperlink r:id="rId69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1.135</w:t>
      </w:r>
    </w:p>
    <w:p w14:paraId="35143FDE" w14:textId="2E46A4E7" w:rsidR="00F97B89" w:rsidRDefault="00F97B89" w:rsidP="00F97B89">
      <w:pPr>
        <w:pStyle w:val="AmdtsEntriesDefL2"/>
      </w:pPr>
      <w:r>
        <w:tab/>
        <w:t xml:space="preserve">om </w:t>
      </w:r>
      <w:hyperlink r:id="rId69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14:paraId="64E2F041" w14:textId="6040BBC6" w:rsidR="00336D9F" w:rsidRDefault="00336D9F" w:rsidP="00BD14AF">
      <w:pPr>
        <w:pStyle w:val="AmdtsEntries"/>
      </w:pPr>
      <w:r>
        <w:tab/>
        <w:t xml:space="preserve">def </w:t>
      </w:r>
      <w:r w:rsidRPr="00030A80">
        <w:rPr>
          <w:rStyle w:val="charBoldItals"/>
        </w:rPr>
        <w:t xml:space="preserve">pre-sentence report matter </w:t>
      </w:r>
      <w:r>
        <w:t xml:space="preserve">ins </w:t>
      </w:r>
      <w:hyperlink r:id="rId699"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1.9</w:t>
      </w:r>
    </w:p>
    <w:p w14:paraId="7127C7D3" w14:textId="49073546" w:rsidR="00336D9F" w:rsidRPr="00030A80" w:rsidRDefault="00336D9F">
      <w:pPr>
        <w:pStyle w:val="AmdtsEntriesDefL2"/>
        <w:rPr>
          <w:rFonts w:cs="Arial"/>
        </w:rPr>
      </w:pPr>
      <w:r>
        <w:tab/>
      </w:r>
      <w:r w:rsidRPr="00030A80">
        <w:rPr>
          <w:rFonts w:cs="Arial"/>
        </w:rPr>
        <w:t xml:space="preserve">sub </w:t>
      </w:r>
      <w:hyperlink r:id="rId70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1.82</w:t>
      </w:r>
      <w:r w:rsidR="001E5D97" w:rsidRPr="00030A80">
        <w:rPr>
          <w:rFonts w:cs="Arial"/>
        </w:rPr>
        <w:t xml:space="preserve">; </w:t>
      </w:r>
      <w:hyperlink r:id="rId701"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rsidRPr="00030A80">
        <w:rPr>
          <w:rFonts w:cs="Arial"/>
        </w:rPr>
        <w:t xml:space="preserve"> amdt 1.4</w:t>
      </w:r>
    </w:p>
    <w:p w14:paraId="1E29DE2B" w14:textId="1D1482F0" w:rsidR="00336D9F" w:rsidRDefault="00336D9F" w:rsidP="00BD14AF">
      <w:pPr>
        <w:pStyle w:val="AmdtsEntries"/>
      </w:pPr>
      <w:r>
        <w:tab/>
        <w:t xml:space="preserve">def </w:t>
      </w:r>
      <w:r w:rsidRPr="00030A80">
        <w:rPr>
          <w:rStyle w:val="charBoldItals"/>
        </w:rPr>
        <w:t xml:space="preserve">pre-sentence report order </w:t>
      </w:r>
      <w:r>
        <w:t xml:space="preserve">om </w:t>
      </w:r>
      <w:hyperlink r:id="rId702"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1.10</w:t>
      </w:r>
    </w:p>
    <w:p w14:paraId="473CDC7B" w14:textId="30D2C981" w:rsidR="00F97B89" w:rsidRPr="00F97B89" w:rsidRDefault="00F97B89" w:rsidP="00BD14AF">
      <w:pPr>
        <w:pStyle w:val="AmdtsEntries"/>
      </w:pPr>
      <w:r>
        <w:tab/>
        <w:t xml:space="preserve">def </w:t>
      </w:r>
      <w:r w:rsidRPr="00F00DD2">
        <w:rPr>
          <w:rStyle w:val="charBoldItals"/>
        </w:rPr>
        <w:t>rehabilitation program</w:t>
      </w:r>
      <w:r>
        <w:rPr>
          <w:rStyle w:val="charBoldItals"/>
        </w:rPr>
        <w:t xml:space="preserve"> </w:t>
      </w:r>
      <w:r>
        <w:t xml:space="preserve">sub </w:t>
      </w:r>
      <w:hyperlink r:id="rId70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14:paraId="04E331C1" w14:textId="22EE277A" w:rsidR="00F97B89" w:rsidRDefault="00F97B89" w:rsidP="00981BAB">
      <w:pPr>
        <w:pStyle w:val="AmdtsEntries"/>
      </w:pPr>
      <w:r>
        <w:tab/>
        <w:t xml:space="preserve">def </w:t>
      </w:r>
      <w:r w:rsidRPr="00F00DD2">
        <w:rPr>
          <w:rStyle w:val="charBoldItals"/>
        </w:rPr>
        <w:t>rehabilitation program condition</w:t>
      </w:r>
      <w:r>
        <w:rPr>
          <w:rStyle w:val="charBoldItals"/>
        </w:rPr>
        <w:t xml:space="preserve"> </w:t>
      </w:r>
      <w:r>
        <w:t xml:space="preserve">sub </w:t>
      </w:r>
      <w:hyperlink r:id="rId70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14:paraId="1AF86F24" w14:textId="697E7A5F" w:rsidR="005540A4" w:rsidRPr="00F97B89" w:rsidRDefault="005540A4" w:rsidP="00981BAB">
      <w:pPr>
        <w:pStyle w:val="AmdtsEntries"/>
      </w:pPr>
      <w:r>
        <w:tab/>
        <w:t xml:space="preserve">def </w:t>
      </w:r>
      <w:r w:rsidRPr="00E15EBB">
        <w:rPr>
          <w:rStyle w:val="charBoldItals"/>
        </w:rPr>
        <w:t>schedule offence</w:t>
      </w:r>
      <w:r>
        <w:t xml:space="preserve"> ins </w:t>
      </w:r>
      <w:hyperlink r:id="rId705" w:tooltip="Crimes (Disrupting Criminal Gangs) Legislation Amendment Act 2019" w:history="1">
        <w:r w:rsidRPr="002B7A4B">
          <w:rPr>
            <w:rStyle w:val="charCitHyperlinkAbbrev"/>
          </w:rPr>
          <w:t>A2019-43</w:t>
        </w:r>
      </w:hyperlink>
      <w:r w:rsidRPr="002B7A4B">
        <w:t xml:space="preserve"> s 1</w:t>
      </w:r>
      <w:r>
        <w:t>5</w:t>
      </w:r>
    </w:p>
    <w:p w14:paraId="47CC6A21" w14:textId="36B71249" w:rsidR="00336D9F" w:rsidRDefault="00336D9F" w:rsidP="00981BAB">
      <w:pPr>
        <w:pStyle w:val="AmdtsEntries"/>
        <w:rPr>
          <w:rFonts w:cs="Arial"/>
        </w:rPr>
      </w:pPr>
      <w:r>
        <w:tab/>
        <w:t xml:space="preserve">def </w:t>
      </w:r>
      <w:r w:rsidRPr="00030A80">
        <w:rPr>
          <w:rStyle w:val="charBoldItals"/>
        </w:rPr>
        <w:t>supervision condition</w:t>
      </w:r>
      <w:r w:rsidRPr="00030A80">
        <w:rPr>
          <w:rFonts w:cs="Arial"/>
        </w:rPr>
        <w:t xml:space="preserve"> ins </w:t>
      </w:r>
      <w:hyperlink r:id="rId70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14:paraId="08105AB8" w14:textId="06DBFDEF" w:rsidR="001042AF" w:rsidRPr="001042AF" w:rsidRDefault="001042AF" w:rsidP="00981BAB">
      <w:pPr>
        <w:pStyle w:val="AmdtsEntries"/>
      </w:pPr>
      <w:r>
        <w:rPr>
          <w:rFonts w:cs="Arial"/>
        </w:rPr>
        <w:tab/>
        <w:t xml:space="preserve">def </w:t>
      </w:r>
      <w:r w:rsidRPr="007B4214">
        <w:rPr>
          <w:rStyle w:val="charBoldItals"/>
        </w:rPr>
        <w:t>treatment and supervision part</w:t>
      </w:r>
      <w:r>
        <w:t xml:space="preserve"> ins </w:t>
      </w:r>
      <w:hyperlink r:id="rId707" w:tooltip="Sentencing (Drug and Alcohol Treatment Orders) Legislation Amendment Act 2019" w:history="1">
        <w:r w:rsidRPr="009F3301">
          <w:rPr>
            <w:rStyle w:val="charCitHyperlinkAbbrev"/>
          </w:rPr>
          <w:t>A2019-31</w:t>
        </w:r>
      </w:hyperlink>
      <w:r>
        <w:t xml:space="preserve"> s 24</w:t>
      </w:r>
    </w:p>
    <w:p w14:paraId="7674F971" w14:textId="3EF29339" w:rsidR="001042AF" w:rsidRDefault="001042AF" w:rsidP="00981BAB">
      <w:pPr>
        <w:pStyle w:val="AmdtsEntries"/>
      </w:pPr>
      <w:r>
        <w:rPr>
          <w:rStyle w:val="charBoldItals"/>
        </w:rPr>
        <w:tab/>
      </w:r>
      <w:r>
        <w:t xml:space="preserve">def </w:t>
      </w:r>
      <w:r w:rsidRPr="007B4214">
        <w:rPr>
          <w:rStyle w:val="charBoldItals"/>
        </w:rPr>
        <w:t>treatment and supervision team</w:t>
      </w:r>
      <w:r>
        <w:t xml:space="preserve"> ins </w:t>
      </w:r>
      <w:hyperlink r:id="rId708" w:tooltip="Sentencing (Drug and Alcohol Treatment Orders) Legislation Amendment Act 2019" w:history="1">
        <w:r w:rsidRPr="009F3301">
          <w:rPr>
            <w:rStyle w:val="charCitHyperlinkAbbrev"/>
          </w:rPr>
          <w:t>A2019-31</w:t>
        </w:r>
      </w:hyperlink>
      <w:r>
        <w:t xml:space="preserve"> s 24</w:t>
      </w:r>
    </w:p>
    <w:p w14:paraId="00925186" w14:textId="4D9EF855" w:rsidR="001042AF" w:rsidRDefault="001042AF" w:rsidP="00981BAB">
      <w:pPr>
        <w:pStyle w:val="AmdtsEntries"/>
      </w:pPr>
      <w:r>
        <w:tab/>
        <w:t xml:space="preserve">def </w:t>
      </w:r>
      <w:r w:rsidRPr="007B4214">
        <w:rPr>
          <w:rStyle w:val="charBoldItals"/>
        </w:rPr>
        <w:t>treatment order</w:t>
      </w:r>
      <w:r>
        <w:t xml:space="preserve"> ins </w:t>
      </w:r>
      <w:hyperlink r:id="rId709" w:tooltip="Sentencing (Drug and Alcohol Treatment Orders) Legislation Amendment Act 2019" w:history="1">
        <w:r w:rsidRPr="009F3301">
          <w:rPr>
            <w:rStyle w:val="charCitHyperlinkAbbrev"/>
          </w:rPr>
          <w:t>A2019-31</w:t>
        </w:r>
      </w:hyperlink>
      <w:r>
        <w:t xml:space="preserve"> s 24</w:t>
      </w:r>
    </w:p>
    <w:p w14:paraId="084E43B2" w14:textId="1A387122" w:rsidR="001042AF" w:rsidRDefault="001042AF" w:rsidP="00981BAB">
      <w:pPr>
        <w:pStyle w:val="AmdtsEntries"/>
      </w:pPr>
      <w:r>
        <w:tab/>
        <w:t xml:space="preserve">def </w:t>
      </w:r>
      <w:r w:rsidRPr="007B4214">
        <w:rPr>
          <w:rStyle w:val="charBoldItals"/>
        </w:rPr>
        <w:t>treatment order obligations</w:t>
      </w:r>
      <w:r>
        <w:t xml:space="preserve"> ins </w:t>
      </w:r>
      <w:hyperlink r:id="rId710" w:tooltip="Sentencing (Drug and Alcohol Treatment Orders) Legislation Amendment Act 2019" w:history="1">
        <w:r w:rsidRPr="009F3301">
          <w:rPr>
            <w:rStyle w:val="charCitHyperlinkAbbrev"/>
          </w:rPr>
          <w:t>A2019-31</w:t>
        </w:r>
      </w:hyperlink>
      <w:r>
        <w:t xml:space="preserve"> s 24</w:t>
      </w:r>
    </w:p>
    <w:p w14:paraId="3D87B81E" w14:textId="2909A615" w:rsidR="001042AF" w:rsidRDefault="001042AF" w:rsidP="00981BAB">
      <w:pPr>
        <w:pStyle w:val="AmdtsEntries"/>
      </w:pPr>
      <w:r>
        <w:tab/>
        <w:t xml:space="preserve">def </w:t>
      </w:r>
      <w:r w:rsidRPr="007B4214">
        <w:rPr>
          <w:rStyle w:val="charBoldItals"/>
        </w:rPr>
        <w:t>treatment order team</w:t>
      </w:r>
      <w:r>
        <w:t xml:space="preserve"> ins </w:t>
      </w:r>
      <w:hyperlink r:id="rId711" w:tooltip="Sentencing (Drug and Alcohol Treatment Orders) Legislation Amendment Act 2019" w:history="1">
        <w:r w:rsidRPr="009F3301">
          <w:rPr>
            <w:rStyle w:val="charCitHyperlinkAbbrev"/>
          </w:rPr>
          <w:t>A2019-31</w:t>
        </w:r>
      </w:hyperlink>
      <w:r>
        <w:t xml:space="preserve"> s 24</w:t>
      </w:r>
    </w:p>
    <w:p w14:paraId="1AAF1B93" w14:textId="7DA58E69" w:rsidR="001042AF" w:rsidRDefault="001042AF" w:rsidP="00981BAB">
      <w:pPr>
        <w:pStyle w:val="AmdtsEntries"/>
      </w:pPr>
      <w:r>
        <w:tab/>
        <w:t xml:space="preserve">def </w:t>
      </w:r>
      <w:r w:rsidRPr="007B4214">
        <w:rPr>
          <w:rStyle w:val="charBoldItals"/>
        </w:rPr>
        <w:t>treatment program</w:t>
      </w:r>
      <w:r>
        <w:t xml:space="preserve"> ins </w:t>
      </w:r>
      <w:hyperlink r:id="rId712" w:tooltip="Sentencing (Drug and Alcohol Treatment Orders) Legislation Amendment Act 2019" w:history="1">
        <w:r w:rsidRPr="009F3301">
          <w:rPr>
            <w:rStyle w:val="charCitHyperlinkAbbrev"/>
          </w:rPr>
          <w:t>A2019-31</w:t>
        </w:r>
      </w:hyperlink>
      <w:r>
        <w:t xml:space="preserve"> s 24</w:t>
      </w:r>
    </w:p>
    <w:p w14:paraId="4AC188E7" w14:textId="08D24E47" w:rsidR="001042AF" w:rsidRPr="001042AF" w:rsidRDefault="001042AF" w:rsidP="00981BAB">
      <w:pPr>
        <w:pStyle w:val="AmdtsEntries"/>
      </w:pPr>
      <w:r>
        <w:tab/>
        <w:t xml:space="preserve">def </w:t>
      </w:r>
      <w:r w:rsidRPr="007B4214">
        <w:rPr>
          <w:rStyle w:val="charBoldItals"/>
        </w:rPr>
        <w:t>treatment program conditions</w:t>
      </w:r>
      <w:r>
        <w:t xml:space="preserve"> ins </w:t>
      </w:r>
      <w:hyperlink r:id="rId713" w:tooltip="Sentencing (Drug and Alcohol Treatment Orders) Legislation Amendment Act 2019" w:history="1">
        <w:r w:rsidRPr="009F3301">
          <w:rPr>
            <w:rStyle w:val="charCitHyperlinkAbbrev"/>
          </w:rPr>
          <w:t>A2019-31</w:t>
        </w:r>
      </w:hyperlink>
      <w:r>
        <w:t xml:space="preserve"> s 24</w:t>
      </w:r>
    </w:p>
    <w:p w14:paraId="7DADF017" w14:textId="49D27D07" w:rsidR="00336D9F" w:rsidRDefault="00336D9F">
      <w:pPr>
        <w:pStyle w:val="AmdtsEntries"/>
      </w:pPr>
      <w:r>
        <w:tab/>
        <w:t xml:space="preserve">def </w:t>
      </w:r>
      <w:r w:rsidRPr="00030A80">
        <w:rPr>
          <w:rStyle w:val="charBoldItals"/>
        </w:rPr>
        <w:t>young offender</w:t>
      </w:r>
      <w:r w:rsidRPr="00030A80">
        <w:rPr>
          <w:rFonts w:cs="Arial"/>
        </w:rPr>
        <w:t xml:space="preserve"> ins </w:t>
      </w:r>
      <w:hyperlink r:id="rId71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14:paraId="053FA25D" w14:textId="77777777" w:rsidR="00336D9F" w:rsidRPr="0047084B" w:rsidRDefault="00336D9F" w:rsidP="00071E7C">
      <w:pPr>
        <w:pStyle w:val="Endnote20"/>
      </w:pPr>
      <w:bookmarkStart w:id="331" w:name="_Toc110594193"/>
      <w:r w:rsidRPr="0047084B">
        <w:rPr>
          <w:rStyle w:val="charTableNo"/>
        </w:rPr>
        <w:t>5</w:t>
      </w:r>
      <w:r>
        <w:tab/>
      </w:r>
      <w:r w:rsidRPr="0047084B">
        <w:rPr>
          <w:rStyle w:val="charTableText"/>
        </w:rPr>
        <w:t>Earlier republications</w:t>
      </w:r>
      <w:bookmarkEnd w:id="331"/>
    </w:p>
    <w:p w14:paraId="75447697" w14:textId="77777777" w:rsidR="00336D9F" w:rsidRDefault="00336D9F" w:rsidP="0056730D">
      <w:pPr>
        <w:pStyle w:val="EndNoteTextPub"/>
        <w:keepNext/>
        <w:keepLines/>
      </w:pPr>
      <w:r>
        <w:t xml:space="preserve">Some earlier republications were not numbered. The number in column 1 refers to the publication order.  </w:t>
      </w:r>
    </w:p>
    <w:p w14:paraId="5E867085" w14:textId="77777777" w:rsidR="00336D9F" w:rsidRDefault="00336D9F" w:rsidP="0056730D">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6978D48" w14:textId="77777777" w:rsidR="00336D9F" w:rsidRDefault="00336D9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36D9F" w14:paraId="27A945A7" w14:textId="77777777">
        <w:trPr>
          <w:tblHeader/>
        </w:trPr>
        <w:tc>
          <w:tcPr>
            <w:tcW w:w="1576" w:type="dxa"/>
            <w:tcBorders>
              <w:bottom w:val="single" w:sz="4" w:space="0" w:color="auto"/>
            </w:tcBorders>
          </w:tcPr>
          <w:p w14:paraId="5F1403BB" w14:textId="77777777" w:rsidR="00336D9F" w:rsidRDefault="00336D9F">
            <w:pPr>
              <w:pStyle w:val="EarlierRepubHdg"/>
            </w:pPr>
            <w:r>
              <w:t>Republication No and date</w:t>
            </w:r>
          </w:p>
        </w:tc>
        <w:tc>
          <w:tcPr>
            <w:tcW w:w="1681" w:type="dxa"/>
            <w:tcBorders>
              <w:bottom w:val="single" w:sz="4" w:space="0" w:color="auto"/>
            </w:tcBorders>
          </w:tcPr>
          <w:p w14:paraId="1DE01173" w14:textId="77777777" w:rsidR="00336D9F" w:rsidRDefault="00336D9F">
            <w:pPr>
              <w:pStyle w:val="EarlierRepubHdg"/>
            </w:pPr>
            <w:r>
              <w:t>Effective</w:t>
            </w:r>
          </w:p>
        </w:tc>
        <w:tc>
          <w:tcPr>
            <w:tcW w:w="1783" w:type="dxa"/>
            <w:tcBorders>
              <w:bottom w:val="single" w:sz="4" w:space="0" w:color="auto"/>
            </w:tcBorders>
          </w:tcPr>
          <w:p w14:paraId="380A2D90" w14:textId="77777777" w:rsidR="00336D9F" w:rsidRDefault="00336D9F">
            <w:pPr>
              <w:pStyle w:val="EarlierRepubHdg"/>
            </w:pPr>
            <w:r>
              <w:t>Last amendment made by</w:t>
            </w:r>
          </w:p>
        </w:tc>
        <w:tc>
          <w:tcPr>
            <w:tcW w:w="1783" w:type="dxa"/>
            <w:tcBorders>
              <w:bottom w:val="single" w:sz="4" w:space="0" w:color="auto"/>
            </w:tcBorders>
          </w:tcPr>
          <w:p w14:paraId="7982BD68" w14:textId="77777777" w:rsidR="00336D9F" w:rsidRDefault="00336D9F">
            <w:pPr>
              <w:pStyle w:val="EarlierRepubHdg"/>
            </w:pPr>
            <w:r>
              <w:t>Republication for</w:t>
            </w:r>
          </w:p>
        </w:tc>
      </w:tr>
      <w:tr w:rsidR="00336D9F" w14:paraId="562196F9" w14:textId="77777777">
        <w:tc>
          <w:tcPr>
            <w:tcW w:w="1576" w:type="dxa"/>
            <w:tcBorders>
              <w:top w:val="single" w:sz="4" w:space="0" w:color="auto"/>
              <w:bottom w:val="single" w:sz="4" w:space="0" w:color="auto"/>
            </w:tcBorders>
          </w:tcPr>
          <w:p w14:paraId="23E1EFB6" w14:textId="77777777" w:rsidR="00336D9F" w:rsidRDefault="00336D9F">
            <w:pPr>
              <w:pStyle w:val="EarlierRepubEntries"/>
            </w:pPr>
            <w:r>
              <w:t>R1</w:t>
            </w:r>
            <w:r>
              <w:br/>
              <w:t>2 June 2006</w:t>
            </w:r>
          </w:p>
        </w:tc>
        <w:tc>
          <w:tcPr>
            <w:tcW w:w="1681" w:type="dxa"/>
            <w:tcBorders>
              <w:top w:val="single" w:sz="4" w:space="0" w:color="auto"/>
              <w:bottom w:val="single" w:sz="4" w:space="0" w:color="auto"/>
            </w:tcBorders>
          </w:tcPr>
          <w:p w14:paraId="2DB5DD01" w14:textId="77777777" w:rsidR="00336D9F" w:rsidRDefault="00336D9F">
            <w:pPr>
              <w:pStyle w:val="EarlierRepubEntries"/>
            </w:pPr>
            <w:r>
              <w:t>2 June 2006–</w:t>
            </w:r>
            <w:r>
              <w:br/>
              <w:t>31 July 2007</w:t>
            </w:r>
          </w:p>
        </w:tc>
        <w:tc>
          <w:tcPr>
            <w:tcW w:w="1783" w:type="dxa"/>
            <w:tcBorders>
              <w:top w:val="single" w:sz="4" w:space="0" w:color="auto"/>
              <w:bottom w:val="single" w:sz="4" w:space="0" w:color="auto"/>
            </w:tcBorders>
          </w:tcPr>
          <w:p w14:paraId="34EC3892" w14:textId="1CDC6B2B" w:rsidR="00336D9F" w:rsidRDefault="00226A75">
            <w:pPr>
              <w:pStyle w:val="EarlierRepubEntries"/>
            </w:pPr>
            <w:hyperlink r:id="rId715"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c>
          <w:tcPr>
            <w:tcW w:w="1783" w:type="dxa"/>
            <w:tcBorders>
              <w:top w:val="single" w:sz="4" w:space="0" w:color="auto"/>
              <w:bottom w:val="single" w:sz="4" w:space="0" w:color="auto"/>
            </w:tcBorders>
          </w:tcPr>
          <w:p w14:paraId="6542FE45" w14:textId="56E62B45" w:rsidR="00336D9F" w:rsidRDefault="00336D9F">
            <w:pPr>
              <w:pStyle w:val="EarlierRepubEntries"/>
            </w:pPr>
            <w:r>
              <w:t xml:space="preserve">new Act, amendments by </w:t>
            </w:r>
            <w:hyperlink r:id="rId71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and modifications by </w:t>
            </w:r>
            <w:hyperlink r:id="rId717" w:tooltip="Crimes (Sentencing) Regulation 2006" w:history="1">
              <w:r w:rsidR="00030A80" w:rsidRPr="00030A80">
                <w:rPr>
                  <w:rStyle w:val="charCitHyperlinkAbbrev"/>
                </w:rPr>
                <w:t>SL2006</w:t>
              </w:r>
              <w:r w:rsidR="00030A80" w:rsidRPr="00030A80">
                <w:rPr>
                  <w:rStyle w:val="charCitHyperlinkAbbrev"/>
                </w:rPr>
                <w:noBreakHyphen/>
                <w:t>22</w:t>
              </w:r>
            </w:hyperlink>
            <w:r>
              <w:t xml:space="preserve"> as amended by </w:t>
            </w:r>
            <w:hyperlink r:id="rId718"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r>
      <w:tr w:rsidR="00336D9F" w14:paraId="725145BD" w14:textId="77777777" w:rsidTr="00A268A5">
        <w:trPr>
          <w:cantSplit/>
        </w:trPr>
        <w:tc>
          <w:tcPr>
            <w:tcW w:w="1576" w:type="dxa"/>
            <w:tcBorders>
              <w:top w:val="single" w:sz="4" w:space="0" w:color="auto"/>
              <w:bottom w:val="single" w:sz="4" w:space="0" w:color="auto"/>
            </w:tcBorders>
          </w:tcPr>
          <w:p w14:paraId="61A9BC9A" w14:textId="77777777" w:rsidR="00336D9F" w:rsidRDefault="00336D9F">
            <w:pPr>
              <w:pStyle w:val="EarlierRepubEntries"/>
            </w:pPr>
            <w:r>
              <w:t>R2</w:t>
            </w:r>
            <w:r>
              <w:br/>
              <w:t>1 Aug 2007</w:t>
            </w:r>
          </w:p>
        </w:tc>
        <w:tc>
          <w:tcPr>
            <w:tcW w:w="1681" w:type="dxa"/>
            <w:tcBorders>
              <w:top w:val="single" w:sz="4" w:space="0" w:color="auto"/>
              <w:bottom w:val="single" w:sz="4" w:space="0" w:color="auto"/>
            </w:tcBorders>
          </w:tcPr>
          <w:p w14:paraId="47B53A3C" w14:textId="77777777" w:rsidR="00336D9F" w:rsidRDefault="00336D9F">
            <w:pPr>
              <w:pStyle w:val="EarlierRepubEntries"/>
            </w:pPr>
            <w:r>
              <w:t>1 Aug 2007–</w:t>
            </w:r>
            <w:r>
              <w:br/>
              <w:t>18 Dec 2007</w:t>
            </w:r>
          </w:p>
        </w:tc>
        <w:tc>
          <w:tcPr>
            <w:tcW w:w="1783" w:type="dxa"/>
            <w:tcBorders>
              <w:top w:val="single" w:sz="4" w:space="0" w:color="auto"/>
              <w:bottom w:val="single" w:sz="4" w:space="0" w:color="auto"/>
            </w:tcBorders>
          </w:tcPr>
          <w:p w14:paraId="0E87E4EB" w14:textId="2007D668" w:rsidR="00336D9F" w:rsidRDefault="00226A75">
            <w:pPr>
              <w:pStyle w:val="EarlierRepubEntries"/>
            </w:pPr>
            <w:hyperlink r:id="rId719" w:anchor="history" w:tooltip="Corrections Management Act 2007" w:history="1">
              <w:r w:rsidR="00030A80" w:rsidRPr="00030A80">
                <w:rPr>
                  <w:rStyle w:val="charCitHyperlinkAbbrev"/>
                </w:rPr>
                <w:t>A2007</w:t>
              </w:r>
              <w:r w:rsidR="00030A80" w:rsidRPr="00030A80">
                <w:rPr>
                  <w:rStyle w:val="charCitHyperlinkAbbrev"/>
                </w:rPr>
                <w:noBreakHyphen/>
                <w:t>15</w:t>
              </w:r>
            </w:hyperlink>
          </w:p>
        </w:tc>
        <w:tc>
          <w:tcPr>
            <w:tcW w:w="1783" w:type="dxa"/>
            <w:tcBorders>
              <w:top w:val="single" w:sz="4" w:space="0" w:color="auto"/>
              <w:bottom w:val="single" w:sz="4" w:space="0" w:color="auto"/>
            </w:tcBorders>
          </w:tcPr>
          <w:p w14:paraId="0E65CC0A" w14:textId="4143F60B" w:rsidR="00336D9F" w:rsidRDefault="00336D9F">
            <w:pPr>
              <w:pStyle w:val="EarlierRepubEntries"/>
            </w:pPr>
            <w:r>
              <w:t xml:space="preserve">amendments by </w:t>
            </w:r>
            <w:hyperlink r:id="rId720" w:anchor="history" w:tooltip="Corrections Management Act 2007" w:history="1">
              <w:r w:rsidR="00030A80" w:rsidRPr="00030A80">
                <w:rPr>
                  <w:rStyle w:val="charCitHyperlinkAbbrev"/>
                </w:rPr>
                <w:t>A2007</w:t>
              </w:r>
              <w:r w:rsidR="00030A80" w:rsidRPr="00030A80">
                <w:rPr>
                  <w:rStyle w:val="charCitHyperlinkAbbrev"/>
                </w:rPr>
                <w:noBreakHyphen/>
                <w:t>15</w:t>
              </w:r>
            </w:hyperlink>
          </w:p>
        </w:tc>
      </w:tr>
      <w:tr w:rsidR="00336D9F" w14:paraId="732066E5" w14:textId="77777777">
        <w:tc>
          <w:tcPr>
            <w:tcW w:w="1576" w:type="dxa"/>
            <w:tcBorders>
              <w:top w:val="single" w:sz="4" w:space="0" w:color="auto"/>
              <w:bottom w:val="single" w:sz="4" w:space="0" w:color="auto"/>
            </w:tcBorders>
          </w:tcPr>
          <w:p w14:paraId="32ED6703" w14:textId="77777777" w:rsidR="00336D9F" w:rsidRDefault="00336D9F">
            <w:pPr>
              <w:pStyle w:val="EarlierRepubEntries"/>
            </w:pPr>
            <w:r>
              <w:lastRenderedPageBreak/>
              <w:t>R3</w:t>
            </w:r>
            <w:r>
              <w:br/>
              <w:t>19 Dec 2007</w:t>
            </w:r>
          </w:p>
        </w:tc>
        <w:tc>
          <w:tcPr>
            <w:tcW w:w="1681" w:type="dxa"/>
            <w:tcBorders>
              <w:top w:val="single" w:sz="4" w:space="0" w:color="auto"/>
              <w:bottom w:val="single" w:sz="4" w:space="0" w:color="auto"/>
            </w:tcBorders>
          </w:tcPr>
          <w:p w14:paraId="5895A199" w14:textId="77777777" w:rsidR="00336D9F" w:rsidRDefault="00336D9F">
            <w:pPr>
              <w:pStyle w:val="EarlierRepubEntries"/>
            </w:pPr>
            <w:r>
              <w:t>19 Dec 2007–</w:t>
            </w:r>
            <w:r>
              <w:br/>
              <w:t>19 Dec 2007</w:t>
            </w:r>
          </w:p>
        </w:tc>
        <w:tc>
          <w:tcPr>
            <w:tcW w:w="1783" w:type="dxa"/>
            <w:tcBorders>
              <w:top w:val="single" w:sz="4" w:space="0" w:color="auto"/>
              <w:bottom w:val="single" w:sz="4" w:space="0" w:color="auto"/>
            </w:tcBorders>
          </w:tcPr>
          <w:p w14:paraId="7F655DAB" w14:textId="0C4DA085" w:rsidR="00336D9F" w:rsidRPr="00030A80" w:rsidRDefault="00226A75">
            <w:pPr>
              <w:pStyle w:val="EarlierRepubEntries"/>
              <w:rPr>
                <w:rStyle w:val="charUnderline"/>
              </w:rPr>
            </w:pPr>
            <w:hyperlink r:id="rId721" w:tooltip="Victims of Crime Amendment Act 2007" w:history="1">
              <w:r w:rsidR="00030A80" w:rsidRPr="00030A80">
                <w:rPr>
                  <w:rStyle w:val="Hyperlink"/>
                </w:rPr>
                <w:t>A2007</w:t>
              </w:r>
              <w:r w:rsidR="00030A80" w:rsidRPr="00030A80">
                <w:rPr>
                  <w:rStyle w:val="Hyperlink"/>
                </w:rPr>
                <w:noBreakHyphen/>
                <w:t>44</w:t>
              </w:r>
            </w:hyperlink>
          </w:p>
        </w:tc>
        <w:tc>
          <w:tcPr>
            <w:tcW w:w="1783" w:type="dxa"/>
            <w:tcBorders>
              <w:top w:val="single" w:sz="4" w:space="0" w:color="auto"/>
              <w:bottom w:val="single" w:sz="4" w:space="0" w:color="auto"/>
            </w:tcBorders>
          </w:tcPr>
          <w:p w14:paraId="6EC76952" w14:textId="77777777" w:rsidR="00336D9F" w:rsidRDefault="00336D9F">
            <w:pPr>
              <w:pStyle w:val="EarlierRepubEntries"/>
            </w:pPr>
            <w:r>
              <w:t>commenced expiry</w:t>
            </w:r>
          </w:p>
        </w:tc>
      </w:tr>
      <w:tr w:rsidR="00336D9F" w14:paraId="3157EB92" w14:textId="77777777">
        <w:tc>
          <w:tcPr>
            <w:tcW w:w="1576" w:type="dxa"/>
            <w:tcBorders>
              <w:top w:val="single" w:sz="4" w:space="0" w:color="auto"/>
              <w:bottom w:val="single" w:sz="4" w:space="0" w:color="auto"/>
            </w:tcBorders>
          </w:tcPr>
          <w:p w14:paraId="3D1865FD" w14:textId="77777777" w:rsidR="00336D9F" w:rsidRDefault="00336D9F">
            <w:pPr>
              <w:pStyle w:val="EarlierRepubEntries"/>
            </w:pPr>
            <w:r>
              <w:t>R4</w:t>
            </w:r>
            <w:r>
              <w:br/>
              <w:t>20 Dec 2007</w:t>
            </w:r>
          </w:p>
        </w:tc>
        <w:tc>
          <w:tcPr>
            <w:tcW w:w="1681" w:type="dxa"/>
            <w:tcBorders>
              <w:top w:val="single" w:sz="4" w:space="0" w:color="auto"/>
              <w:bottom w:val="single" w:sz="4" w:space="0" w:color="auto"/>
            </w:tcBorders>
          </w:tcPr>
          <w:p w14:paraId="6C0D6C0E" w14:textId="77777777" w:rsidR="00336D9F" w:rsidRDefault="00336D9F">
            <w:pPr>
              <w:pStyle w:val="EarlierRepubEntries"/>
            </w:pPr>
            <w:r>
              <w:t>20 Dec 2007–</w:t>
            </w:r>
            <w:r>
              <w:br/>
              <w:t>2 June 2008</w:t>
            </w:r>
          </w:p>
        </w:tc>
        <w:tc>
          <w:tcPr>
            <w:tcW w:w="1783" w:type="dxa"/>
            <w:tcBorders>
              <w:top w:val="single" w:sz="4" w:space="0" w:color="auto"/>
              <w:bottom w:val="single" w:sz="4" w:space="0" w:color="auto"/>
            </w:tcBorders>
          </w:tcPr>
          <w:p w14:paraId="59F74A6C" w14:textId="26999370" w:rsidR="00336D9F" w:rsidRDefault="00226A75">
            <w:pPr>
              <w:pStyle w:val="EarlierRepubEntries"/>
            </w:pPr>
            <w:hyperlink r:id="rId722"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7EEEFC74" w14:textId="33608784" w:rsidR="00336D9F" w:rsidRDefault="00336D9F">
            <w:pPr>
              <w:pStyle w:val="EarlierRepubEntries"/>
            </w:pPr>
            <w:r>
              <w:t xml:space="preserve">amendments by </w:t>
            </w:r>
            <w:hyperlink r:id="rId723" w:tooltip="Victims of Crime Amendment Act 2007" w:history="1">
              <w:r w:rsidR="00030A80" w:rsidRPr="00030A80">
                <w:rPr>
                  <w:rStyle w:val="charCitHyperlinkAbbrev"/>
                </w:rPr>
                <w:t>A2007</w:t>
              </w:r>
              <w:r w:rsidR="00030A80" w:rsidRPr="00030A80">
                <w:rPr>
                  <w:rStyle w:val="charCitHyperlinkAbbrev"/>
                </w:rPr>
                <w:noBreakHyphen/>
                <w:t>44</w:t>
              </w:r>
            </w:hyperlink>
          </w:p>
        </w:tc>
      </w:tr>
      <w:tr w:rsidR="00336D9F" w14:paraId="0D163FAD" w14:textId="77777777">
        <w:tc>
          <w:tcPr>
            <w:tcW w:w="1576" w:type="dxa"/>
            <w:tcBorders>
              <w:top w:val="single" w:sz="4" w:space="0" w:color="auto"/>
              <w:bottom w:val="single" w:sz="4" w:space="0" w:color="auto"/>
            </w:tcBorders>
          </w:tcPr>
          <w:p w14:paraId="14F51C94" w14:textId="77777777" w:rsidR="00336D9F" w:rsidRDefault="00336D9F">
            <w:pPr>
              <w:pStyle w:val="EarlierRepubEntries"/>
            </w:pPr>
            <w:r>
              <w:t>R5</w:t>
            </w:r>
            <w:r>
              <w:br/>
              <w:t>3 June 2008</w:t>
            </w:r>
          </w:p>
        </w:tc>
        <w:tc>
          <w:tcPr>
            <w:tcW w:w="1681" w:type="dxa"/>
            <w:tcBorders>
              <w:top w:val="single" w:sz="4" w:space="0" w:color="auto"/>
              <w:bottom w:val="single" w:sz="4" w:space="0" w:color="auto"/>
            </w:tcBorders>
          </w:tcPr>
          <w:p w14:paraId="1A5619C2" w14:textId="77777777" w:rsidR="00336D9F" w:rsidRDefault="00336D9F">
            <w:pPr>
              <w:pStyle w:val="EarlierRepubEntries"/>
            </w:pPr>
            <w:r>
              <w:t>3 June 2008–</w:t>
            </w:r>
            <w:r>
              <w:br/>
              <w:t>28 July 2008</w:t>
            </w:r>
          </w:p>
        </w:tc>
        <w:tc>
          <w:tcPr>
            <w:tcW w:w="1783" w:type="dxa"/>
            <w:tcBorders>
              <w:top w:val="single" w:sz="4" w:space="0" w:color="auto"/>
              <w:bottom w:val="single" w:sz="4" w:space="0" w:color="auto"/>
            </w:tcBorders>
          </w:tcPr>
          <w:p w14:paraId="7426DF98" w14:textId="1F894EA1" w:rsidR="00336D9F" w:rsidRDefault="00226A75">
            <w:pPr>
              <w:pStyle w:val="EarlierRepubEntries"/>
            </w:pPr>
            <w:hyperlink r:id="rId724"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125CCC4C" w14:textId="77777777" w:rsidR="00336D9F" w:rsidRDefault="00336D9F">
            <w:pPr>
              <w:pStyle w:val="EarlierRepubEntries"/>
            </w:pPr>
            <w:r>
              <w:t>commenced expiry</w:t>
            </w:r>
          </w:p>
        </w:tc>
      </w:tr>
      <w:tr w:rsidR="0033318C" w14:paraId="1A7D50A8" w14:textId="77777777" w:rsidTr="00A268A5">
        <w:trPr>
          <w:cantSplit/>
        </w:trPr>
        <w:tc>
          <w:tcPr>
            <w:tcW w:w="1576" w:type="dxa"/>
            <w:tcBorders>
              <w:top w:val="single" w:sz="4" w:space="0" w:color="auto"/>
              <w:bottom w:val="single" w:sz="4" w:space="0" w:color="auto"/>
            </w:tcBorders>
          </w:tcPr>
          <w:p w14:paraId="29958EF0" w14:textId="77777777" w:rsidR="0033318C" w:rsidRDefault="0033318C">
            <w:pPr>
              <w:pStyle w:val="EarlierRepubEntries"/>
            </w:pPr>
            <w:r>
              <w:t>R6</w:t>
            </w:r>
            <w:r>
              <w:br/>
            </w:r>
            <w:r w:rsidR="001017B9">
              <w:t>29 July 2008</w:t>
            </w:r>
          </w:p>
        </w:tc>
        <w:tc>
          <w:tcPr>
            <w:tcW w:w="1681" w:type="dxa"/>
            <w:tcBorders>
              <w:top w:val="single" w:sz="4" w:space="0" w:color="auto"/>
              <w:bottom w:val="single" w:sz="4" w:space="0" w:color="auto"/>
            </w:tcBorders>
          </w:tcPr>
          <w:p w14:paraId="699964C7" w14:textId="77777777" w:rsidR="0033318C" w:rsidRDefault="001017B9">
            <w:pPr>
              <w:pStyle w:val="EarlierRepubEntries"/>
            </w:pPr>
            <w:r>
              <w:t>29 July 2008–</w:t>
            </w:r>
            <w:r>
              <w:br/>
              <w:t>26 Oct 2008</w:t>
            </w:r>
          </w:p>
        </w:tc>
        <w:tc>
          <w:tcPr>
            <w:tcW w:w="1783" w:type="dxa"/>
            <w:tcBorders>
              <w:top w:val="single" w:sz="4" w:space="0" w:color="auto"/>
              <w:bottom w:val="single" w:sz="4" w:space="0" w:color="auto"/>
            </w:tcBorders>
          </w:tcPr>
          <w:p w14:paraId="3CBC0D18" w14:textId="45C3D250" w:rsidR="0033318C" w:rsidRDefault="00226A75">
            <w:pPr>
              <w:pStyle w:val="EarlierRepubEntries"/>
            </w:pPr>
            <w:hyperlink r:id="rId725"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154F33A7" w14:textId="27F72449" w:rsidR="0033318C" w:rsidRDefault="001017B9">
            <w:pPr>
              <w:pStyle w:val="EarlierRepubEntries"/>
            </w:pPr>
            <w:r>
              <w:t xml:space="preserve">amendments by </w:t>
            </w:r>
            <w:hyperlink r:id="rId726"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r>
      <w:tr w:rsidR="003A1F9C" w14:paraId="15FE89E5" w14:textId="77777777">
        <w:tc>
          <w:tcPr>
            <w:tcW w:w="1576" w:type="dxa"/>
            <w:tcBorders>
              <w:top w:val="single" w:sz="4" w:space="0" w:color="auto"/>
              <w:bottom w:val="single" w:sz="4" w:space="0" w:color="auto"/>
            </w:tcBorders>
          </w:tcPr>
          <w:p w14:paraId="548BFF58" w14:textId="77777777" w:rsidR="003A1F9C" w:rsidRDefault="003A1F9C">
            <w:pPr>
              <w:pStyle w:val="EarlierRepubEntries"/>
            </w:pPr>
            <w:r>
              <w:t>R7</w:t>
            </w:r>
            <w:r>
              <w:br/>
              <w:t>27 Oct 2008</w:t>
            </w:r>
          </w:p>
        </w:tc>
        <w:tc>
          <w:tcPr>
            <w:tcW w:w="1681" w:type="dxa"/>
            <w:tcBorders>
              <w:top w:val="single" w:sz="4" w:space="0" w:color="auto"/>
              <w:bottom w:val="single" w:sz="4" w:space="0" w:color="auto"/>
            </w:tcBorders>
          </w:tcPr>
          <w:p w14:paraId="19CFA34B" w14:textId="77777777" w:rsidR="003A1F9C" w:rsidRDefault="003A1F9C">
            <w:pPr>
              <w:pStyle w:val="EarlierRepubEntries"/>
            </w:pPr>
            <w:r>
              <w:t>27 Oct 2008–</w:t>
            </w:r>
            <w:r>
              <w:br/>
              <w:t>26 Feb 2009</w:t>
            </w:r>
          </w:p>
        </w:tc>
        <w:tc>
          <w:tcPr>
            <w:tcW w:w="1783" w:type="dxa"/>
            <w:tcBorders>
              <w:top w:val="single" w:sz="4" w:space="0" w:color="auto"/>
              <w:bottom w:val="single" w:sz="4" w:space="0" w:color="auto"/>
            </w:tcBorders>
          </w:tcPr>
          <w:p w14:paraId="4DB8434C" w14:textId="289D37AC" w:rsidR="003A1F9C" w:rsidRPr="00030A80" w:rsidRDefault="00226A75">
            <w:pPr>
              <w:pStyle w:val="EarlierRepubEntries"/>
              <w:rPr>
                <w:rStyle w:val="charUnderline"/>
              </w:rPr>
            </w:pPr>
            <w:hyperlink r:id="rId727" w:anchor="history"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14:paraId="30FA864A" w14:textId="2E043DD5" w:rsidR="003A1F9C" w:rsidRDefault="003A1F9C">
            <w:pPr>
              <w:pStyle w:val="EarlierRepubEntries"/>
            </w:pPr>
            <w:r>
              <w:t xml:space="preserve">amendments by </w:t>
            </w:r>
            <w:hyperlink r:id="rId728"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A10571" w14:paraId="72561A48" w14:textId="77777777" w:rsidTr="007E2115">
        <w:trPr>
          <w:cantSplit/>
        </w:trPr>
        <w:tc>
          <w:tcPr>
            <w:tcW w:w="1576" w:type="dxa"/>
            <w:tcBorders>
              <w:top w:val="single" w:sz="4" w:space="0" w:color="auto"/>
              <w:bottom w:val="single" w:sz="4" w:space="0" w:color="auto"/>
            </w:tcBorders>
          </w:tcPr>
          <w:p w14:paraId="60FCD4D4" w14:textId="77777777" w:rsidR="00A10571" w:rsidRDefault="00A10571">
            <w:pPr>
              <w:pStyle w:val="EarlierRepubEntries"/>
            </w:pPr>
            <w:r>
              <w:t>R8</w:t>
            </w:r>
            <w:r>
              <w:br/>
              <w:t>27 Feb 2009</w:t>
            </w:r>
          </w:p>
        </w:tc>
        <w:tc>
          <w:tcPr>
            <w:tcW w:w="1681" w:type="dxa"/>
            <w:tcBorders>
              <w:top w:val="single" w:sz="4" w:space="0" w:color="auto"/>
              <w:bottom w:val="single" w:sz="4" w:space="0" w:color="auto"/>
            </w:tcBorders>
          </w:tcPr>
          <w:p w14:paraId="5E7DC386" w14:textId="77777777" w:rsidR="00A10571" w:rsidRDefault="00A10571">
            <w:pPr>
              <w:pStyle w:val="EarlierRepubEntries"/>
            </w:pPr>
            <w:r>
              <w:t>27 Feb 2009–</w:t>
            </w:r>
            <w:r>
              <w:br/>
            </w:r>
            <w:r w:rsidR="009F6650">
              <w:t>5 Mar 2009</w:t>
            </w:r>
          </w:p>
        </w:tc>
        <w:tc>
          <w:tcPr>
            <w:tcW w:w="1783" w:type="dxa"/>
            <w:tcBorders>
              <w:top w:val="single" w:sz="4" w:space="0" w:color="auto"/>
              <w:bottom w:val="single" w:sz="4" w:space="0" w:color="auto"/>
            </w:tcBorders>
          </w:tcPr>
          <w:p w14:paraId="19C2C4D9" w14:textId="615615A8" w:rsidR="00A10571" w:rsidRPr="00030A80" w:rsidRDefault="00226A75">
            <w:pPr>
              <w:pStyle w:val="EarlierRepubEntries"/>
              <w:rPr>
                <w:rStyle w:val="charUnderline"/>
              </w:rPr>
            </w:pPr>
            <w:hyperlink r:id="rId729" w:anchor="history"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14:paraId="60067227" w14:textId="3B0D76FA" w:rsidR="00A10571" w:rsidRDefault="009F6650">
            <w:pPr>
              <w:pStyle w:val="EarlierRepubEntries"/>
            </w:pPr>
            <w:r>
              <w:t xml:space="preserve">amendments by </w:t>
            </w:r>
            <w:hyperlink r:id="rId73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t xml:space="preserve"> and </w:t>
            </w:r>
            <w:hyperlink r:id="rId73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0D604A" w14:paraId="6F641219" w14:textId="77777777">
        <w:tc>
          <w:tcPr>
            <w:tcW w:w="1576" w:type="dxa"/>
            <w:tcBorders>
              <w:top w:val="single" w:sz="4" w:space="0" w:color="auto"/>
              <w:bottom w:val="single" w:sz="4" w:space="0" w:color="auto"/>
            </w:tcBorders>
          </w:tcPr>
          <w:p w14:paraId="6C3B2D5F" w14:textId="77777777" w:rsidR="000D604A" w:rsidRDefault="000D604A">
            <w:pPr>
              <w:pStyle w:val="EarlierRepubEntries"/>
            </w:pPr>
            <w:r>
              <w:t>R9</w:t>
            </w:r>
            <w:r>
              <w:br/>
              <w:t>6 Mar 2009</w:t>
            </w:r>
          </w:p>
        </w:tc>
        <w:tc>
          <w:tcPr>
            <w:tcW w:w="1681" w:type="dxa"/>
            <w:tcBorders>
              <w:top w:val="single" w:sz="4" w:space="0" w:color="auto"/>
              <w:bottom w:val="single" w:sz="4" w:space="0" w:color="auto"/>
            </w:tcBorders>
          </w:tcPr>
          <w:p w14:paraId="35488109" w14:textId="77777777" w:rsidR="000D604A" w:rsidRDefault="000D604A">
            <w:pPr>
              <w:pStyle w:val="EarlierRepubEntries"/>
            </w:pPr>
            <w:r>
              <w:t>6 Mar 2009–</w:t>
            </w:r>
            <w:r>
              <w:br/>
              <w:t>29 Mar 2009</w:t>
            </w:r>
          </w:p>
        </w:tc>
        <w:tc>
          <w:tcPr>
            <w:tcW w:w="1783" w:type="dxa"/>
            <w:tcBorders>
              <w:top w:val="single" w:sz="4" w:space="0" w:color="auto"/>
              <w:bottom w:val="single" w:sz="4" w:space="0" w:color="auto"/>
            </w:tcBorders>
          </w:tcPr>
          <w:p w14:paraId="398B02EC" w14:textId="48E37EC3" w:rsidR="000D604A" w:rsidRPr="000D604A" w:rsidRDefault="00226A75">
            <w:pPr>
              <w:pStyle w:val="EarlierRepubEntries"/>
            </w:pPr>
            <w:hyperlink r:id="rId732"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24FBEA9B" w14:textId="66A8B4EF" w:rsidR="000D604A" w:rsidRDefault="000D604A">
            <w:pPr>
              <w:pStyle w:val="EarlierRepubEntries"/>
            </w:pPr>
            <w:r>
              <w:t xml:space="preserve">amendments by </w:t>
            </w:r>
            <w:hyperlink r:id="rId733"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r>
      <w:tr w:rsidR="00781F49" w14:paraId="59D0AB20" w14:textId="77777777" w:rsidTr="00A45A7F">
        <w:trPr>
          <w:cantSplit/>
        </w:trPr>
        <w:tc>
          <w:tcPr>
            <w:tcW w:w="1576" w:type="dxa"/>
            <w:tcBorders>
              <w:top w:val="single" w:sz="4" w:space="0" w:color="auto"/>
              <w:bottom w:val="single" w:sz="4" w:space="0" w:color="auto"/>
            </w:tcBorders>
          </w:tcPr>
          <w:p w14:paraId="6D174875" w14:textId="77777777" w:rsidR="00781F49" w:rsidRDefault="00781F49">
            <w:pPr>
              <w:pStyle w:val="EarlierRepubEntries"/>
            </w:pPr>
            <w:r>
              <w:t>R10</w:t>
            </w:r>
            <w:r>
              <w:br/>
              <w:t>30 Mar 2009</w:t>
            </w:r>
          </w:p>
        </w:tc>
        <w:tc>
          <w:tcPr>
            <w:tcW w:w="1681" w:type="dxa"/>
            <w:tcBorders>
              <w:top w:val="single" w:sz="4" w:space="0" w:color="auto"/>
              <w:bottom w:val="single" w:sz="4" w:space="0" w:color="auto"/>
            </w:tcBorders>
          </w:tcPr>
          <w:p w14:paraId="3143A89D" w14:textId="77777777" w:rsidR="00781F49" w:rsidRDefault="00781F49">
            <w:pPr>
              <w:pStyle w:val="EarlierRepubEntries"/>
            </w:pPr>
            <w:r>
              <w:t>30 Mar 2009–</w:t>
            </w:r>
            <w:r>
              <w:br/>
              <w:t>29 May 2009</w:t>
            </w:r>
          </w:p>
        </w:tc>
        <w:tc>
          <w:tcPr>
            <w:tcW w:w="1783" w:type="dxa"/>
            <w:tcBorders>
              <w:top w:val="single" w:sz="4" w:space="0" w:color="auto"/>
              <w:bottom w:val="single" w:sz="4" w:space="0" w:color="auto"/>
            </w:tcBorders>
          </w:tcPr>
          <w:p w14:paraId="0BA86F79" w14:textId="2DFB2149" w:rsidR="00781F49" w:rsidRDefault="00226A75">
            <w:pPr>
              <w:pStyle w:val="EarlierRepubEntries"/>
            </w:pPr>
            <w:hyperlink r:id="rId734"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57C91FAA" w14:textId="199B793D" w:rsidR="00781F49" w:rsidRDefault="00781F49">
            <w:pPr>
              <w:pStyle w:val="EarlierRepubEntries"/>
            </w:pPr>
            <w:r>
              <w:t xml:space="preserve">amendments by </w:t>
            </w:r>
            <w:hyperlink r:id="rId735"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p>
        </w:tc>
      </w:tr>
      <w:tr w:rsidR="00625CBB" w14:paraId="64815903" w14:textId="77777777">
        <w:tc>
          <w:tcPr>
            <w:tcW w:w="1576" w:type="dxa"/>
            <w:tcBorders>
              <w:top w:val="single" w:sz="4" w:space="0" w:color="auto"/>
              <w:bottom w:val="single" w:sz="4" w:space="0" w:color="auto"/>
            </w:tcBorders>
          </w:tcPr>
          <w:p w14:paraId="3541D9D2" w14:textId="77777777" w:rsidR="00625CBB" w:rsidRDefault="00625CBB">
            <w:pPr>
              <w:pStyle w:val="EarlierRepubEntries"/>
            </w:pPr>
            <w:r>
              <w:t>R11*</w:t>
            </w:r>
            <w:r>
              <w:br/>
              <w:t>30 May 2009</w:t>
            </w:r>
          </w:p>
        </w:tc>
        <w:tc>
          <w:tcPr>
            <w:tcW w:w="1681" w:type="dxa"/>
            <w:tcBorders>
              <w:top w:val="single" w:sz="4" w:space="0" w:color="auto"/>
              <w:bottom w:val="single" w:sz="4" w:space="0" w:color="auto"/>
            </w:tcBorders>
          </w:tcPr>
          <w:p w14:paraId="3A4E160C" w14:textId="77777777" w:rsidR="00625CBB" w:rsidRDefault="00625CBB">
            <w:pPr>
              <w:pStyle w:val="EarlierRepubEntries"/>
            </w:pPr>
            <w:r>
              <w:t>30 May 2009–</w:t>
            </w:r>
            <w:r>
              <w:br/>
              <w:t>3 Sept 2009</w:t>
            </w:r>
          </w:p>
        </w:tc>
        <w:tc>
          <w:tcPr>
            <w:tcW w:w="1783" w:type="dxa"/>
            <w:tcBorders>
              <w:top w:val="single" w:sz="4" w:space="0" w:color="auto"/>
              <w:bottom w:val="single" w:sz="4" w:space="0" w:color="auto"/>
            </w:tcBorders>
          </w:tcPr>
          <w:p w14:paraId="60B08C25" w14:textId="59BEA263" w:rsidR="00625CBB" w:rsidRDefault="00226A75">
            <w:pPr>
              <w:pStyle w:val="EarlierRepubEntries"/>
            </w:pPr>
            <w:hyperlink r:id="rId736"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6FFD53B6" w14:textId="23BD6706" w:rsidR="00625CBB" w:rsidRDefault="00625CBB">
            <w:pPr>
              <w:pStyle w:val="EarlierRepubEntries"/>
            </w:pPr>
            <w:r>
              <w:t xml:space="preserve">amendments by </w:t>
            </w:r>
            <w:hyperlink r:id="rId737" w:tooltip="Crimes Legislation Amendment Act 2008" w:history="1">
              <w:r w:rsidR="00030A80" w:rsidRPr="00030A80">
                <w:rPr>
                  <w:rStyle w:val="charCitHyperlinkAbbrev"/>
                </w:rPr>
                <w:t>A2008</w:t>
              </w:r>
              <w:r w:rsidR="00030A80" w:rsidRPr="00030A80">
                <w:rPr>
                  <w:rStyle w:val="charCitHyperlinkAbbrev"/>
                </w:rPr>
                <w:noBreakHyphen/>
                <w:t>44</w:t>
              </w:r>
            </w:hyperlink>
          </w:p>
        </w:tc>
      </w:tr>
      <w:tr w:rsidR="00E52D6A" w14:paraId="70F18E45" w14:textId="77777777">
        <w:tc>
          <w:tcPr>
            <w:tcW w:w="1576" w:type="dxa"/>
            <w:tcBorders>
              <w:top w:val="single" w:sz="4" w:space="0" w:color="auto"/>
              <w:bottom w:val="single" w:sz="4" w:space="0" w:color="auto"/>
            </w:tcBorders>
          </w:tcPr>
          <w:p w14:paraId="5140B782" w14:textId="77777777" w:rsidR="00E52D6A" w:rsidRDefault="00E52D6A">
            <w:pPr>
              <w:pStyle w:val="EarlierRepubEntries"/>
            </w:pPr>
            <w:r>
              <w:t>R12</w:t>
            </w:r>
            <w:r>
              <w:br/>
              <w:t>4 Sept 2009</w:t>
            </w:r>
          </w:p>
        </w:tc>
        <w:tc>
          <w:tcPr>
            <w:tcW w:w="1681" w:type="dxa"/>
            <w:tcBorders>
              <w:top w:val="single" w:sz="4" w:space="0" w:color="auto"/>
              <w:bottom w:val="single" w:sz="4" w:space="0" w:color="auto"/>
            </w:tcBorders>
          </w:tcPr>
          <w:p w14:paraId="3ACCD3E3" w14:textId="77777777" w:rsidR="00E52D6A" w:rsidRDefault="00E52D6A">
            <w:pPr>
              <w:pStyle w:val="EarlierRepubEntries"/>
            </w:pPr>
            <w:r>
              <w:t>4 Sept 2009–</w:t>
            </w:r>
            <w:r>
              <w:br/>
              <w:t>24 Nov 2009</w:t>
            </w:r>
          </w:p>
        </w:tc>
        <w:tc>
          <w:tcPr>
            <w:tcW w:w="1783" w:type="dxa"/>
            <w:tcBorders>
              <w:top w:val="single" w:sz="4" w:space="0" w:color="auto"/>
              <w:bottom w:val="single" w:sz="4" w:space="0" w:color="auto"/>
            </w:tcBorders>
          </w:tcPr>
          <w:p w14:paraId="5EE98740" w14:textId="370DFED6" w:rsidR="00E52D6A" w:rsidRDefault="00226A75">
            <w:pPr>
              <w:pStyle w:val="EarlierRepubEntries"/>
            </w:pPr>
            <w:hyperlink r:id="rId738" w:tooltip="Crimes Legislation Amendment Act 2009" w:history="1">
              <w:r w:rsidR="00030A80" w:rsidRPr="00030A80">
                <w:rPr>
                  <w:rStyle w:val="charCitHyperlinkAbbrev"/>
                </w:rPr>
                <w:t>A2009</w:t>
              </w:r>
              <w:r w:rsidR="00030A80" w:rsidRPr="00030A80">
                <w:rPr>
                  <w:rStyle w:val="charCitHyperlinkAbbrev"/>
                </w:rPr>
                <w:noBreakHyphen/>
                <w:t>24</w:t>
              </w:r>
            </w:hyperlink>
          </w:p>
        </w:tc>
        <w:tc>
          <w:tcPr>
            <w:tcW w:w="1783" w:type="dxa"/>
            <w:tcBorders>
              <w:top w:val="single" w:sz="4" w:space="0" w:color="auto"/>
              <w:bottom w:val="single" w:sz="4" w:space="0" w:color="auto"/>
            </w:tcBorders>
          </w:tcPr>
          <w:p w14:paraId="3FF68FA5" w14:textId="3450947E" w:rsidR="00E52D6A" w:rsidRDefault="00E52D6A">
            <w:pPr>
              <w:pStyle w:val="EarlierRepubEntries"/>
            </w:pPr>
            <w:r>
              <w:t xml:space="preserve">amendments by </w:t>
            </w:r>
            <w:hyperlink r:id="rId739" w:tooltip="Crimes Legislation Amendment Act 2009" w:history="1">
              <w:r w:rsidR="00030A80" w:rsidRPr="00030A80">
                <w:rPr>
                  <w:rStyle w:val="charCitHyperlinkAbbrev"/>
                </w:rPr>
                <w:t>A2009</w:t>
              </w:r>
              <w:r w:rsidR="00030A80" w:rsidRPr="00030A80">
                <w:rPr>
                  <w:rStyle w:val="charCitHyperlinkAbbrev"/>
                </w:rPr>
                <w:noBreakHyphen/>
                <w:t>24</w:t>
              </w:r>
            </w:hyperlink>
          </w:p>
        </w:tc>
      </w:tr>
      <w:tr w:rsidR="008A63C2" w14:paraId="6CB1C940" w14:textId="77777777">
        <w:tc>
          <w:tcPr>
            <w:tcW w:w="1576" w:type="dxa"/>
            <w:tcBorders>
              <w:top w:val="single" w:sz="4" w:space="0" w:color="auto"/>
              <w:bottom w:val="single" w:sz="4" w:space="0" w:color="auto"/>
            </w:tcBorders>
          </w:tcPr>
          <w:p w14:paraId="7DEBEB64" w14:textId="77777777" w:rsidR="008A63C2" w:rsidRDefault="008A63C2">
            <w:pPr>
              <w:pStyle w:val="EarlierRepubEntries"/>
            </w:pPr>
            <w:r>
              <w:t>R13</w:t>
            </w:r>
            <w:r>
              <w:br/>
              <w:t>25 Nov 2009</w:t>
            </w:r>
          </w:p>
        </w:tc>
        <w:tc>
          <w:tcPr>
            <w:tcW w:w="1681" w:type="dxa"/>
            <w:tcBorders>
              <w:top w:val="single" w:sz="4" w:space="0" w:color="auto"/>
              <w:bottom w:val="single" w:sz="4" w:space="0" w:color="auto"/>
            </w:tcBorders>
          </w:tcPr>
          <w:p w14:paraId="5EB2651F" w14:textId="77777777" w:rsidR="008A63C2" w:rsidRDefault="008A63C2">
            <w:pPr>
              <w:pStyle w:val="EarlierRepubEntries"/>
            </w:pPr>
            <w:r>
              <w:t>25 Nov 2009–</w:t>
            </w:r>
            <w:r>
              <w:br/>
              <w:t>30 June 2010</w:t>
            </w:r>
          </w:p>
        </w:tc>
        <w:tc>
          <w:tcPr>
            <w:tcW w:w="1783" w:type="dxa"/>
            <w:tcBorders>
              <w:top w:val="single" w:sz="4" w:space="0" w:color="auto"/>
              <w:bottom w:val="single" w:sz="4" w:space="0" w:color="auto"/>
            </w:tcBorders>
          </w:tcPr>
          <w:p w14:paraId="7CDE3199" w14:textId="267A0CC8" w:rsidR="008A63C2" w:rsidRDefault="00226A75">
            <w:pPr>
              <w:pStyle w:val="EarlierRepubEntries"/>
            </w:pPr>
            <w:hyperlink r:id="rId740"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7321A487" w14:textId="14C106E8" w:rsidR="008A63C2" w:rsidRDefault="008A63C2">
            <w:pPr>
              <w:pStyle w:val="EarlierRepubEntries"/>
            </w:pPr>
            <w:r>
              <w:t xml:space="preserve">amendments by </w:t>
            </w:r>
            <w:hyperlink r:id="rId741"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r>
      <w:tr w:rsidR="00D96857" w14:paraId="463BBF47" w14:textId="77777777">
        <w:tc>
          <w:tcPr>
            <w:tcW w:w="1576" w:type="dxa"/>
            <w:tcBorders>
              <w:top w:val="single" w:sz="4" w:space="0" w:color="auto"/>
              <w:bottom w:val="single" w:sz="4" w:space="0" w:color="auto"/>
            </w:tcBorders>
          </w:tcPr>
          <w:p w14:paraId="7B827FFA" w14:textId="77777777" w:rsidR="00D96857" w:rsidRDefault="00D96857">
            <w:pPr>
              <w:pStyle w:val="EarlierRepubEntries"/>
            </w:pPr>
            <w:r>
              <w:t>R14</w:t>
            </w:r>
            <w:r>
              <w:br/>
              <w:t>1 July 2010</w:t>
            </w:r>
          </w:p>
        </w:tc>
        <w:tc>
          <w:tcPr>
            <w:tcW w:w="1681" w:type="dxa"/>
            <w:tcBorders>
              <w:top w:val="single" w:sz="4" w:space="0" w:color="auto"/>
              <w:bottom w:val="single" w:sz="4" w:space="0" w:color="auto"/>
            </w:tcBorders>
          </w:tcPr>
          <w:p w14:paraId="58749108" w14:textId="77777777" w:rsidR="00D96857" w:rsidRDefault="00D96857">
            <w:pPr>
              <w:pStyle w:val="EarlierRepubEntries"/>
            </w:pPr>
            <w:r>
              <w:t>1 July 2010–</w:t>
            </w:r>
            <w:r>
              <w:br/>
              <w:t>15 Aug 2010</w:t>
            </w:r>
          </w:p>
        </w:tc>
        <w:tc>
          <w:tcPr>
            <w:tcW w:w="1783" w:type="dxa"/>
            <w:tcBorders>
              <w:top w:val="single" w:sz="4" w:space="0" w:color="auto"/>
              <w:bottom w:val="single" w:sz="4" w:space="0" w:color="auto"/>
            </w:tcBorders>
          </w:tcPr>
          <w:p w14:paraId="0AECB973" w14:textId="4C9DE5B4" w:rsidR="00D96857" w:rsidRDefault="00226A75">
            <w:pPr>
              <w:pStyle w:val="EarlierRepubEntries"/>
            </w:pPr>
            <w:hyperlink r:id="rId742"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14:paraId="36932694" w14:textId="7567EE6F" w:rsidR="00D96857" w:rsidRDefault="00D96857">
            <w:pPr>
              <w:pStyle w:val="EarlierRepubEntries"/>
            </w:pPr>
            <w:r>
              <w:t xml:space="preserve">amendments by </w:t>
            </w:r>
            <w:hyperlink r:id="rId743"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r>
      <w:tr w:rsidR="00511A36" w14:paraId="0535116D" w14:textId="77777777">
        <w:tc>
          <w:tcPr>
            <w:tcW w:w="1576" w:type="dxa"/>
            <w:tcBorders>
              <w:top w:val="single" w:sz="4" w:space="0" w:color="auto"/>
              <w:bottom w:val="single" w:sz="4" w:space="0" w:color="auto"/>
            </w:tcBorders>
          </w:tcPr>
          <w:p w14:paraId="7D25D384" w14:textId="77777777" w:rsidR="00511A36" w:rsidRDefault="00511A36">
            <w:pPr>
              <w:pStyle w:val="EarlierRepubEntries"/>
            </w:pPr>
            <w:r>
              <w:t>R15</w:t>
            </w:r>
            <w:r>
              <w:br/>
              <w:t>16 Aug 2010</w:t>
            </w:r>
          </w:p>
        </w:tc>
        <w:tc>
          <w:tcPr>
            <w:tcW w:w="1681" w:type="dxa"/>
            <w:tcBorders>
              <w:top w:val="single" w:sz="4" w:space="0" w:color="auto"/>
              <w:bottom w:val="single" w:sz="4" w:space="0" w:color="auto"/>
            </w:tcBorders>
          </w:tcPr>
          <w:p w14:paraId="2F306F28" w14:textId="77777777" w:rsidR="00511A36" w:rsidRDefault="00511A36">
            <w:pPr>
              <w:pStyle w:val="EarlierRepubEntries"/>
            </w:pPr>
            <w:r>
              <w:t>16 Aug 2010–</w:t>
            </w:r>
            <w:r>
              <w:br/>
              <w:t>27 Feb 2011</w:t>
            </w:r>
          </w:p>
        </w:tc>
        <w:tc>
          <w:tcPr>
            <w:tcW w:w="1783" w:type="dxa"/>
            <w:tcBorders>
              <w:top w:val="single" w:sz="4" w:space="0" w:color="auto"/>
              <w:bottom w:val="single" w:sz="4" w:space="0" w:color="auto"/>
            </w:tcBorders>
          </w:tcPr>
          <w:p w14:paraId="70252347" w14:textId="52B46DA8" w:rsidR="00511A36" w:rsidRDefault="00226A75">
            <w:pPr>
              <w:pStyle w:val="EarlierRepubEntries"/>
            </w:pPr>
            <w:hyperlink r:id="rId744"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14:paraId="5BC73B26" w14:textId="14AE980E" w:rsidR="00511A36" w:rsidRDefault="00511A36">
            <w:pPr>
              <w:pStyle w:val="EarlierRepubEntries"/>
            </w:pPr>
            <w:r>
              <w:t xml:space="preserve">amendments by </w:t>
            </w:r>
            <w:hyperlink r:id="rId745" w:tooltip="Health Legislation Amendment Act 2010" w:history="1">
              <w:r w:rsidR="00030A80" w:rsidRPr="00030A80">
                <w:rPr>
                  <w:rStyle w:val="charCitHyperlinkAbbrev"/>
                </w:rPr>
                <w:t>A2010</w:t>
              </w:r>
              <w:r w:rsidR="00030A80" w:rsidRPr="00030A80">
                <w:rPr>
                  <w:rStyle w:val="charCitHyperlinkAbbrev"/>
                </w:rPr>
                <w:noBreakHyphen/>
                <w:t>2</w:t>
              </w:r>
            </w:hyperlink>
          </w:p>
        </w:tc>
      </w:tr>
      <w:tr w:rsidR="00E0636A" w14:paraId="520E9F51" w14:textId="77777777">
        <w:tc>
          <w:tcPr>
            <w:tcW w:w="1576" w:type="dxa"/>
            <w:tcBorders>
              <w:top w:val="single" w:sz="4" w:space="0" w:color="auto"/>
              <w:bottom w:val="single" w:sz="4" w:space="0" w:color="auto"/>
            </w:tcBorders>
          </w:tcPr>
          <w:p w14:paraId="5FEA364C" w14:textId="77777777" w:rsidR="00E0636A" w:rsidRDefault="00E0636A">
            <w:pPr>
              <w:pStyle w:val="EarlierRepubEntries"/>
            </w:pPr>
            <w:r>
              <w:t>R16</w:t>
            </w:r>
            <w:r>
              <w:br/>
              <w:t>28 Feb 2011</w:t>
            </w:r>
          </w:p>
        </w:tc>
        <w:tc>
          <w:tcPr>
            <w:tcW w:w="1681" w:type="dxa"/>
            <w:tcBorders>
              <w:top w:val="single" w:sz="4" w:space="0" w:color="auto"/>
              <w:bottom w:val="single" w:sz="4" w:space="0" w:color="auto"/>
            </w:tcBorders>
          </w:tcPr>
          <w:p w14:paraId="3731E830" w14:textId="77777777" w:rsidR="00E0636A" w:rsidRDefault="00E0636A">
            <w:pPr>
              <w:pStyle w:val="EarlierRepubEntries"/>
            </w:pPr>
            <w:r>
              <w:t>28 Feb 2011–</w:t>
            </w:r>
            <w:r>
              <w:br/>
              <w:t>16 Mar 2011</w:t>
            </w:r>
          </w:p>
        </w:tc>
        <w:tc>
          <w:tcPr>
            <w:tcW w:w="1783" w:type="dxa"/>
            <w:tcBorders>
              <w:top w:val="single" w:sz="4" w:space="0" w:color="auto"/>
              <w:bottom w:val="single" w:sz="4" w:space="0" w:color="auto"/>
            </w:tcBorders>
          </w:tcPr>
          <w:p w14:paraId="10A54678" w14:textId="30D7EECA" w:rsidR="00E0636A" w:rsidRDefault="00226A75">
            <w:pPr>
              <w:pStyle w:val="EarlierRepubEntries"/>
            </w:pPr>
            <w:hyperlink r:id="rId746" w:tooltip="Victims of Crime Amendment Act 2010" w:history="1">
              <w:r w:rsidR="00030A80" w:rsidRPr="00030A80">
                <w:rPr>
                  <w:rStyle w:val="charCitHyperlinkAbbrev"/>
                </w:rPr>
                <w:t>A2010</w:t>
              </w:r>
              <w:r w:rsidR="00030A80" w:rsidRPr="00030A80">
                <w:rPr>
                  <w:rStyle w:val="charCitHyperlinkAbbrev"/>
                </w:rPr>
                <w:noBreakHyphen/>
                <w:t>29</w:t>
              </w:r>
            </w:hyperlink>
          </w:p>
        </w:tc>
        <w:tc>
          <w:tcPr>
            <w:tcW w:w="1783" w:type="dxa"/>
            <w:tcBorders>
              <w:top w:val="single" w:sz="4" w:space="0" w:color="auto"/>
              <w:bottom w:val="single" w:sz="4" w:space="0" w:color="auto"/>
            </w:tcBorders>
          </w:tcPr>
          <w:p w14:paraId="2F8D1295" w14:textId="373A7623" w:rsidR="00E0636A" w:rsidRDefault="00E0636A">
            <w:pPr>
              <w:pStyle w:val="EarlierRepubEntries"/>
            </w:pPr>
            <w:r>
              <w:t xml:space="preserve">amendments by </w:t>
            </w:r>
            <w:hyperlink r:id="rId747" w:tooltip="Victims of Crime Amendment Act 2010" w:history="1">
              <w:r w:rsidR="00030A80" w:rsidRPr="00030A80">
                <w:rPr>
                  <w:rStyle w:val="charCitHyperlinkAbbrev"/>
                </w:rPr>
                <w:t>A2010</w:t>
              </w:r>
              <w:r w:rsidR="00030A80" w:rsidRPr="00030A80">
                <w:rPr>
                  <w:rStyle w:val="charCitHyperlinkAbbrev"/>
                </w:rPr>
                <w:noBreakHyphen/>
                <w:t>29</w:t>
              </w:r>
            </w:hyperlink>
            <w:r>
              <w:t xml:space="preserve"> and expiry of provision (s 202)</w:t>
            </w:r>
          </w:p>
        </w:tc>
      </w:tr>
      <w:tr w:rsidR="00F950B2" w14:paraId="1B3A8076" w14:textId="77777777">
        <w:tc>
          <w:tcPr>
            <w:tcW w:w="1576" w:type="dxa"/>
            <w:tcBorders>
              <w:top w:val="single" w:sz="4" w:space="0" w:color="auto"/>
              <w:bottom w:val="single" w:sz="4" w:space="0" w:color="auto"/>
            </w:tcBorders>
          </w:tcPr>
          <w:p w14:paraId="1602C151" w14:textId="77777777" w:rsidR="00F950B2" w:rsidRDefault="00F950B2">
            <w:pPr>
              <w:pStyle w:val="EarlierRepubEntries"/>
            </w:pPr>
            <w:r>
              <w:t>R17</w:t>
            </w:r>
            <w:r>
              <w:br/>
              <w:t>17 Mar 2011</w:t>
            </w:r>
          </w:p>
        </w:tc>
        <w:tc>
          <w:tcPr>
            <w:tcW w:w="1681" w:type="dxa"/>
            <w:tcBorders>
              <w:top w:val="single" w:sz="4" w:space="0" w:color="auto"/>
              <w:bottom w:val="single" w:sz="4" w:space="0" w:color="auto"/>
            </w:tcBorders>
          </w:tcPr>
          <w:p w14:paraId="02BF0092" w14:textId="77777777" w:rsidR="00F950B2" w:rsidRDefault="00F950B2">
            <w:pPr>
              <w:pStyle w:val="EarlierRepubEntries"/>
            </w:pPr>
            <w:r>
              <w:t>17 Mar 2011–</w:t>
            </w:r>
            <w:r>
              <w:br/>
              <w:t>2 June 2011</w:t>
            </w:r>
          </w:p>
        </w:tc>
        <w:tc>
          <w:tcPr>
            <w:tcW w:w="1783" w:type="dxa"/>
            <w:tcBorders>
              <w:top w:val="single" w:sz="4" w:space="0" w:color="auto"/>
              <w:bottom w:val="single" w:sz="4" w:space="0" w:color="auto"/>
            </w:tcBorders>
          </w:tcPr>
          <w:p w14:paraId="748580BB" w14:textId="30213912" w:rsidR="00F950B2" w:rsidRDefault="00226A75">
            <w:pPr>
              <w:pStyle w:val="EarlierRepubEntries"/>
            </w:pPr>
            <w:hyperlink r:id="rId748" w:tooltip="Crimes Legislation Amendment Act 2011" w:history="1">
              <w:r w:rsidR="00030A80" w:rsidRPr="00030A80">
                <w:rPr>
                  <w:rStyle w:val="charCitHyperlinkAbbrev"/>
                </w:rPr>
                <w:t>A2011</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40A87FC5" w14:textId="13C8998A" w:rsidR="00F950B2" w:rsidRDefault="00F950B2">
            <w:pPr>
              <w:pStyle w:val="EarlierRepubEntries"/>
            </w:pPr>
            <w:r>
              <w:t xml:space="preserve">amendments by </w:t>
            </w:r>
            <w:hyperlink r:id="rId749" w:tooltip="Crimes Legislation Amendment Act 2011" w:history="1">
              <w:r w:rsidR="00030A80" w:rsidRPr="00030A80">
                <w:rPr>
                  <w:rStyle w:val="charCitHyperlinkAbbrev"/>
                </w:rPr>
                <w:t>A2011</w:t>
              </w:r>
              <w:r w:rsidR="00030A80" w:rsidRPr="00030A80">
                <w:rPr>
                  <w:rStyle w:val="charCitHyperlinkAbbrev"/>
                </w:rPr>
                <w:noBreakHyphen/>
                <w:t>7</w:t>
              </w:r>
            </w:hyperlink>
          </w:p>
        </w:tc>
      </w:tr>
      <w:tr w:rsidR="005F798E" w14:paraId="3A9843B8" w14:textId="77777777" w:rsidTr="005F798E">
        <w:trPr>
          <w:cantSplit/>
        </w:trPr>
        <w:tc>
          <w:tcPr>
            <w:tcW w:w="1576" w:type="dxa"/>
            <w:tcBorders>
              <w:top w:val="single" w:sz="4" w:space="0" w:color="auto"/>
              <w:bottom w:val="single" w:sz="4" w:space="0" w:color="auto"/>
            </w:tcBorders>
          </w:tcPr>
          <w:p w14:paraId="2E5EE4D1" w14:textId="77777777" w:rsidR="005F798E" w:rsidRDefault="005F798E">
            <w:pPr>
              <w:pStyle w:val="EarlierRepubEntries"/>
            </w:pPr>
            <w:r>
              <w:lastRenderedPageBreak/>
              <w:t>R18</w:t>
            </w:r>
            <w:r>
              <w:br/>
              <w:t>3 June 2011</w:t>
            </w:r>
          </w:p>
        </w:tc>
        <w:tc>
          <w:tcPr>
            <w:tcW w:w="1681" w:type="dxa"/>
            <w:tcBorders>
              <w:top w:val="single" w:sz="4" w:space="0" w:color="auto"/>
              <w:bottom w:val="single" w:sz="4" w:space="0" w:color="auto"/>
            </w:tcBorders>
          </w:tcPr>
          <w:p w14:paraId="097CF760" w14:textId="77777777" w:rsidR="005F798E" w:rsidRDefault="005F798E">
            <w:pPr>
              <w:pStyle w:val="EarlierRepubEntries"/>
            </w:pPr>
            <w:r>
              <w:t>3 June 2011–</w:t>
            </w:r>
            <w:r>
              <w:br/>
              <w:t>30 June 2011</w:t>
            </w:r>
          </w:p>
        </w:tc>
        <w:tc>
          <w:tcPr>
            <w:tcW w:w="1783" w:type="dxa"/>
            <w:tcBorders>
              <w:top w:val="single" w:sz="4" w:space="0" w:color="auto"/>
              <w:bottom w:val="single" w:sz="4" w:space="0" w:color="auto"/>
            </w:tcBorders>
          </w:tcPr>
          <w:p w14:paraId="1A2AE25D" w14:textId="32A6D5C7" w:rsidR="005F798E" w:rsidRDefault="00226A75">
            <w:pPr>
              <w:pStyle w:val="EarlierRepubEntries"/>
            </w:pPr>
            <w:hyperlink r:id="rId750" w:tooltip="Courts Legislation Amendment Act 2011" w:history="1">
              <w:r w:rsidR="00030A80" w:rsidRPr="00030A80">
                <w:rPr>
                  <w:rStyle w:val="charCitHyperlinkAbbrev"/>
                </w:rPr>
                <w:t>A2011</w:t>
              </w:r>
              <w:r w:rsidR="00030A80" w:rsidRPr="00030A80">
                <w:rPr>
                  <w:rStyle w:val="charCitHyperlinkAbbrev"/>
                </w:rPr>
                <w:noBreakHyphen/>
                <w:t>13</w:t>
              </w:r>
            </w:hyperlink>
          </w:p>
        </w:tc>
        <w:tc>
          <w:tcPr>
            <w:tcW w:w="1783" w:type="dxa"/>
            <w:tcBorders>
              <w:top w:val="single" w:sz="4" w:space="0" w:color="auto"/>
              <w:bottom w:val="single" w:sz="4" w:space="0" w:color="auto"/>
            </w:tcBorders>
          </w:tcPr>
          <w:p w14:paraId="7A3ABE02" w14:textId="77777777" w:rsidR="005F798E" w:rsidRDefault="005F798E">
            <w:pPr>
              <w:pStyle w:val="EarlierRepubEntries"/>
            </w:pPr>
            <w:r>
              <w:t>expiry of transitional provisions (ch 10)</w:t>
            </w:r>
          </w:p>
        </w:tc>
      </w:tr>
      <w:tr w:rsidR="00094D34" w14:paraId="3881491D" w14:textId="77777777" w:rsidTr="005F798E">
        <w:trPr>
          <w:cantSplit/>
        </w:trPr>
        <w:tc>
          <w:tcPr>
            <w:tcW w:w="1576" w:type="dxa"/>
            <w:tcBorders>
              <w:top w:val="single" w:sz="4" w:space="0" w:color="auto"/>
              <w:bottom w:val="single" w:sz="4" w:space="0" w:color="auto"/>
            </w:tcBorders>
          </w:tcPr>
          <w:p w14:paraId="7E6AC062" w14:textId="77777777" w:rsidR="00094D34" w:rsidRDefault="00094D34">
            <w:pPr>
              <w:pStyle w:val="EarlierRepubEntries"/>
            </w:pPr>
            <w:r>
              <w:t>R19</w:t>
            </w:r>
            <w:r>
              <w:br/>
              <w:t>1 July 2011</w:t>
            </w:r>
          </w:p>
        </w:tc>
        <w:tc>
          <w:tcPr>
            <w:tcW w:w="1681" w:type="dxa"/>
            <w:tcBorders>
              <w:top w:val="single" w:sz="4" w:space="0" w:color="auto"/>
              <w:bottom w:val="single" w:sz="4" w:space="0" w:color="auto"/>
            </w:tcBorders>
          </w:tcPr>
          <w:p w14:paraId="606367EF" w14:textId="77777777" w:rsidR="00094D34" w:rsidRDefault="00094D34">
            <w:pPr>
              <w:pStyle w:val="EarlierRepubEntries"/>
            </w:pPr>
            <w:r>
              <w:t>1 July 2011–</w:t>
            </w:r>
            <w:r>
              <w:br/>
              <w:t>24 July 2011</w:t>
            </w:r>
          </w:p>
        </w:tc>
        <w:tc>
          <w:tcPr>
            <w:tcW w:w="1783" w:type="dxa"/>
            <w:tcBorders>
              <w:top w:val="single" w:sz="4" w:space="0" w:color="auto"/>
              <w:bottom w:val="single" w:sz="4" w:space="0" w:color="auto"/>
            </w:tcBorders>
          </w:tcPr>
          <w:p w14:paraId="6097313C" w14:textId="2778C422" w:rsidR="00094D34" w:rsidRDefault="00226A75">
            <w:pPr>
              <w:pStyle w:val="EarlierRepubEntries"/>
            </w:pPr>
            <w:hyperlink r:id="rId75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2348BCD7" w14:textId="7A19D95A" w:rsidR="00094D34" w:rsidRDefault="00094D34">
            <w:pPr>
              <w:pStyle w:val="EarlierRepubEntries"/>
            </w:pPr>
            <w:r>
              <w:t xml:space="preserve">amendments by </w:t>
            </w:r>
            <w:hyperlink r:id="rId75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r>
      <w:tr w:rsidR="00905825" w14:paraId="5B8CFE0D" w14:textId="77777777" w:rsidTr="005F798E">
        <w:trPr>
          <w:cantSplit/>
        </w:trPr>
        <w:tc>
          <w:tcPr>
            <w:tcW w:w="1576" w:type="dxa"/>
            <w:tcBorders>
              <w:top w:val="single" w:sz="4" w:space="0" w:color="auto"/>
              <w:bottom w:val="single" w:sz="4" w:space="0" w:color="auto"/>
            </w:tcBorders>
          </w:tcPr>
          <w:p w14:paraId="52DEC28A" w14:textId="77777777" w:rsidR="00905825" w:rsidRDefault="00905825">
            <w:pPr>
              <w:pStyle w:val="EarlierRepubEntries"/>
            </w:pPr>
            <w:r>
              <w:t>R20*</w:t>
            </w:r>
            <w:r>
              <w:br/>
              <w:t>25 July 2011</w:t>
            </w:r>
          </w:p>
        </w:tc>
        <w:tc>
          <w:tcPr>
            <w:tcW w:w="1681" w:type="dxa"/>
            <w:tcBorders>
              <w:top w:val="single" w:sz="4" w:space="0" w:color="auto"/>
              <w:bottom w:val="single" w:sz="4" w:space="0" w:color="auto"/>
            </w:tcBorders>
          </w:tcPr>
          <w:p w14:paraId="46D9FC47" w14:textId="77777777" w:rsidR="00905825" w:rsidRDefault="00905825">
            <w:pPr>
              <w:pStyle w:val="EarlierRepubEntries"/>
            </w:pPr>
            <w:r>
              <w:t>25 July 2011–</w:t>
            </w:r>
            <w:r>
              <w:br/>
              <w:t>14 Dec 2011</w:t>
            </w:r>
          </w:p>
        </w:tc>
        <w:tc>
          <w:tcPr>
            <w:tcW w:w="1783" w:type="dxa"/>
            <w:tcBorders>
              <w:top w:val="single" w:sz="4" w:space="0" w:color="auto"/>
              <w:bottom w:val="single" w:sz="4" w:space="0" w:color="auto"/>
            </w:tcBorders>
          </w:tcPr>
          <w:p w14:paraId="33B008F5" w14:textId="3D7A2D82" w:rsidR="00905825" w:rsidRDefault="00226A75">
            <w:pPr>
              <w:pStyle w:val="EarlierRepubEntries"/>
            </w:pPr>
            <w:hyperlink r:id="rId75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03547EB1" w14:textId="4CCC3CC5" w:rsidR="00905825" w:rsidRDefault="00905825">
            <w:pPr>
              <w:pStyle w:val="EarlierRepubEntries"/>
            </w:pPr>
            <w:r>
              <w:t xml:space="preserve">amendments by </w:t>
            </w:r>
            <w:hyperlink r:id="rId754" w:tooltip="Courts Legislation Amendment Act 2011" w:history="1">
              <w:r w:rsidR="00030A80" w:rsidRPr="00030A80">
                <w:rPr>
                  <w:rStyle w:val="charCitHyperlinkAbbrev"/>
                </w:rPr>
                <w:t>A2011</w:t>
              </w:r>
              <w:r w:rsidR="00030A80" w:rsidRPr="00030A80">
                <w:rPr>
                  <w:rStyle w:val="charCitHyperlinkAbbrev"/>
                </w:rPr>
                <w:noBreakHyphen/>
                <w:t>13</w:t>
              </w:r>
            </w:hyperlink>
          </w:p>
        </w:tc>
      </w:tr>
      <w:tr w:rsidR="00862339" w14:paraId="7E510FA2" w14:textId="77777777" w:rsidTr="005F798E">
        <w:trPr>
          <w:cantSplit/>
        </w:trPr>
        <w:tc>
          <w:tcPr>
            <w:tcW w:w="1576" w:type="dxa"/>
            <w:tcBorders>
              <w:top w:val="single" w:sz="4" w:space="0" w:color="auto"/>
              <w:bottom w:val="single" w:sz="4" w:space="0" w:color="auto"/>
            </w:tcBorders>
          </w:tcPr>
          <w:p w14:paraId="4AFB29F1" w14:textId="77777777" w:rsidR="00862339" w:rsidRDefault="00862339">
            <w:pPr>
              <w:pStyle w:val="EarlierRepubEntries"/>
            </w:pPr>
            <w:r>
              <w:t>R21</w:t>
            </w:r>
            <w:r>
              <w:br/>
              <w:t>15 Dec 2011</w:t>
            </w:r>
          </w:p>
        </w:tc>
        <w:tc>
          <w:tcPr>
            <w:tcW w:w="1681" w:type="dxa"/>
            <w:tcBorders>
              <w:top w:val="single" w:sz="4" w:space="0" w:color="auto"/>
              <w:bottom w:val="single" w:sz="4" w:space="0" w:color="auto"/>
            </w:tcBorders>
          </w:tcPr>
          <w:p w14:paraId="2084DEA4" w14:textId="77777777" w:rsidR="00862339" w:rsidRDefault="00862339" w:rsidP="00862339">
            <w:pPr>
              <w:pStyle w:val="EarlierRepubEntries"/>
            </w:pPr>
            <w:r>
              <w:t>15 Dec 2011–</w:t>
            </w:r>
            <w:r>
              <w:br/>
              <w:t>12 Aug 2012</w:t>
            </w:r>
          </w:p>
        </w:tc>
        <w:tc>
          <w:tcPr>
            <w:tcW w:w="1783" w:type="dxa"/>
            <w:tcBorders>
              <w:top w:val="single" w:sz="4" w:space="0" w:color="auto"/>
              <w:bottom w:val="single" w:sz="4" w:space="0" w:color="auto"/>
            </w:tcBorders>
          </w:tcPr>
          <w:p w14:paraId="245DF61F" w14:textId="1E8F4BF2" w:rsidR="00862339" w:rsidRDefault="00226A75">
            <w:pPr>
              <w:pStyle w:val="EarlierRepubEntries"/>
            </w:pPr>
            <w:hyperlink r:id="rId755"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c>
          <w:tcPr>
            <w:tcW w:w="1783" w:type="dxa"/>
            <w:tcBorders>
              <w:top w:val="single" w:sz="4" w:space="0" w:color="auto"/>
              <w:bottom w:val="single" w:sz="4" w:space="0" w:color="auto"/>
            </w:tcBorders>
          </w:tcPr>
          <w:p w14:paraId="43B7D41C" w14:textId="7E3F8E32" w:rsidR="00862339" w:rsidRDefault="00862339">
            <w:pPr>
              <w:pStyle w:val="EarlierRepubEntries"/>
            </w:pPr>
            <w:r>
              <w:t xml:space="preserve">amendments by </w:t>
            </w:r>
            <w:hyperlink r:id="rId756"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r>
      <w:tr w:rsidR="00414D4B" w14:paraId="1480FD75" w14:textId="77777777" w:rsidTr="005F798E">
        <w:trPr>
          <w:cantSplit/>
        </w:trPr>
        <w:tc>
          <w:tcPr>
            <w:tcW w:w="1576" w:type="dxa"/>
            <w:tcBorders>
              <w:top w:val="single" w:sz="4" w:space="0" w:color="auto"/>
              <w:bottom w:val="single" w:sz="4" w:space="0" w:color="auto"/>
            </w:tcBorders>
          </w:tcPr>
          <w:p w14:paraId="06D1B56A" w14:textId="77777777" w:rsidR="00414D4B" w:rsidRDefault="00414D4B">
            <w:pPr>
              <w:pStyle w:val="EarlierRepubEntries"/>
            </w:pPr>
            <w:r>
              <w:t>R22</w:t>
            </w:r>
            <w:r>
              <w:br/>
              <w:t>13 Aug 2012</w:t>
            </w:r>
          </w:p>
        </w:tc>
        <w:tc>
          <w:tcPr>
            <w:tcW w:w="1681" w:type="dxa"/>
            <w:tcBorders>
              <w:top w:val="single" w:sz="4" w:space="0" w:color="auto"/>
              <w:bottom w:val="single" w:sz="4" w:space="0" w:color="auto"/>
            </w:tcBorders>
          </w:tcPr>
          <w:p w14:paraId="362944DA" w14:textId="77777777" w:rsidR="00414D4B" w:rsidRDefault="0057024D" w:rsidP="00862339">
            <w:pPr>
              <w:pStyle w:val="EarlierRepubEntries"/>
            </w:pPr>
            <w:r>
              <w:t>13 Aug 2012–</w:t>
            </w:r>
            <w:r>
              <w:br/>
              <w:t>23 A</w:t>
            </w:r>
            <w:r w:rsidR="00414D4B">
              <w:t>pr 2013</w:t>
            </w:r>
          </w:p>
        </w:tc>
        <w:tc>
          <w:tcPr>
            <w:tcW w:w="1783" w:type="dxa"/>
            <w:tcBorders>
              <w:top w:val="single" w:sz="4" w:space="0" w:color="auto"/>
              <w:bottom w:val="single" w:sz="4" w:space="0" w:color="auto"/>
            </w:tcBorders>
          </w:tcPr>
          <w:p w14:paraId="68433283" w14:textId="78EEF80C" w:rsidR="00414D4B" w:rsidRDefault="00226A75">
            <w:pPr>
              <w:pStyle w:val="EarlierRepubEntries"/>
            </w:pPr>
            <w:hyperlink r:id="rId757" w:tooltip="Courts Legislation Amendment Act 2012" w:history="1">
              <w:r w:rsidR="00414D4B" w:rsidRPr="00414D4B">
                <w:rPr>
                  <w:rStyle w:val="charCitHyperlinkAbbrev"/>
                </w:rPr>
                <w:t>A2012</w:t>
              </w:r>
              <w:r w:rsidR="00414D4B" w:rsidRPr="00414D4B">
                <w:rPr>
                  <w:rStyle w:val="charCitHyperlinkAbbrev"/>
                </w:rPr>
                <w:noBreakHyphen/>
                <w:t>29</w:t>
              </w:r>
            </w:hyperlink>
          </w:p>
        </w:tc>
        <w:tc>
          <w:tcPr>
            <w:tcW w:w="1783" w:type="dxa"/>
            <w:tcBorders>
              <w:top w:val="single" w:sz="4" w:space="0" w:color="auto"/>
              <w:bottom w:val="single" w:sz="4" w:space="0" w:color="auto"/>
            </w:tcBorders>
          </w:tcPr>
          <w:p w14:paraId="74F5CB31" w14:textId="0C0D0845" w:rsidR="00414D4B" w:rsidRDefault="00414D4B">
            <w:pPr>
              <w:pStyle w:val="EarlierRepubEntries"/>
            </w:pPr>
            <w:r>
              <w:t xml:space="preserve">amendments by </w:t>
            </w:r>
            <w:hyperlink r:id="rId758" w:tooltip="Courts Legislation Amendment Act 2012" w:history="1">
              <w:r w:rsidRPr="00414D4B">
                <w:rPr>
                  <w:rStyle w:val="charCitHyperlinkAbbrev"/>
                </w:rPr>
                <w:t>A2012</w:t>
              </w:r>
              <w:r w:rsidRPr="00414D4B">
                <w:rPr>
                  <w:rStyle w:val="charCitHyperlinkAbbrev"/>
                </w:rPr>
                <w:noBreakHyphen/>
                <w:t>29</w:t>
              </w:r>
            </w:hyperlink>
          </w:p>
        </w:tc>
      </w:tr>
      <w:tr w:rsidR="000E2C67" w14:paraId="267B8C93" w14:textId="77777777" w:rsidTr="005F798E">
        <w:trPr>
          <w:cantSplit/>
        </w:trPr>
        <w:tc>
          <w:tcPr>
            <w:tcW w:w="1576" w:type="dxa"/>
            <w:tcBorders>
              <w:top w:val="single" w:sz="4" w:space="0" w:color="auto"/>
              <w:bottom w:val="single" w:sz="4" w:space="0" w:color="auto"/>
            </w:tcBorders>
          </w:tcPr>
          <w:p w14:paraId="33881F49" w14:textId="77777777" w:rsidR="000E2C67" w:rsidRDefault="000E2C67">
            <w:pPr>
              <w:pStyle w:val="EarlierRepubEntries"/>
            </w:pPr>
            <w:r>
              <w:t>R23</w:t>
            </w:r>
            <w:r>
              <w:br/>
              <w:t>24 Apr 2013</w:t>
            </w:r>
          </w:p>
        </w:tc>
        <w:tc>
          <w:tcPr>
            <w:tcW w:w="1681" w:type="dxa"/>
            <w:tcBorders>
              <w:top w:val="single" w:sz="4" w:space="0" w:color="auto"/>
              <w:bottom w:val="single" w:sz="4" w:space="0" w:color="auto"/>
            </w:tcBorders>
          </w:tcPr>
          <w:p w14:paraId="08250CB0" w14:textId="77777777" w:rsidR="000E2C67" w:rsidRDefault="000E2C67" w:rsidP="00862339">
            <w:pPr>
              <w:pStyle w:val="EarlierRepubEntries"/>
            </w:pPr>
            <w:r>
              <w:t>24 Apr 2013–</w:t>
            </w:r>
            <w:r>
              <w:br/>
              <w:t>12 June 2013</w:t>
            </w:r>
          </w:p>
        </w:tc>
        <w:tc>
          <w:tcPr>
            <w:tcW w:w="1783" w:type="dxa"/>
            <w:tcBorders>
              <w:top w:val="single" w:sz="4" w:space="0" w:color="auto"/>
              <w:bottom w:val="single" w:sz="4" w:space="0" w:color="auto"/>
            </w:tcBorders>
          </w:tcPr>
          <w:p w14:paraId="10647543" w14:textId="6CAF352F" w:rsidR="000E2C67" w:rsidRDefault="00226A75">
            <w:pPr>
              <w:pStyle w:val="EarlierRepubEntries"/>
            </w:pPr>
            <w:hyperlink r:id="rId759" w:tooltip="Crimes Legislation Amendment Act 2013" w:history="1">
              <w:r w:rsidR="00E64D5F">
                <w:rPr>
                  <w:rStyle w:val="charCitHyperlinkAbbrev"/>
                </w:rPr>
                <w:t>A2013</w:t>
              </w:r>
              <w:r w:rsidR="00E64D5F">
                <w:rPr>
                  <w:rStyle w:val="charCitHyperlinkAbbrev"/>
                </w:rPr>
                <w:noBreakHyphen/>
                <w:t>12</w:t>
              </w:r>
            </w:hyperlink>
          </w:p>
        </w:tc>
        <w:tc>
          <w:tcPr>
            <w:tcW w:w="1783" w:type="dxa"/>
            <w:tcBorders>
              <w:top w:val="single" w:sz="4" w:space="0" w:color="auto"/>
              <w:bottom w:val="single" w:sz="4" w:space="0" w:color="auto"/>
            </w:tcBorders>
          </w:tcPr>
          <w:p w14:paraId="78F33D17" w14:textId="2265F790" w:rsidR="000E2C67" w:rsidRDefault="00A454EB">
            <w:pPr>
              <w:pStyle w:val="EarlierRepubEntries"/>
            </w:pPr>
            <w:r>
              <w:t xml:space="preserve">amendments by </w:t>
            </w:r>
            <w:hyperlink r:id="rId760" w:tooltip="Crimes Legislation Amendment Act 2013" w:history="1">
              <w:r>
                <w:rPr>
                  <w:rStyle w:val="charCitHyperlinkAbbrev"/>
                </w:rPr>
                <w:t>A2013</w:t>
              </w:r>
              <w:r>
                <w:rPr>
                  <w:rStyle w:val="charCitHyperlinkAbbrev"/>
                </w:rPr>
                <w:noBreakHyphen/>
                <w:t>12</w:t>
              </w:r>
            </w:hyperlink>
          </w:p>
        </w:tc>
      </w:tr>
      <w:tr w:rsidR="00017878" w14:paraId="21837955" w14:textId="77777777" w:rsidTr="005F798E">
        <w:trPr>
          <w:cantSplit/>
        </w:trPr>
        <w:tc>
          <w:tcPr>
            <w:tcW w:w="1576" w:type="dxa"/>
            <w:tcBorders>
              <w:top w:val="single" w:sz="4" w:space="0" w:color="auto"/>
              <w:bottom w:val="single" w:sz="4" w:space="0" w:color="auto"/>
            </w:tcBorders>
          </w:tcPr>
          <w:p w14:paraId="6CCCA88F" w14:textId="77777777" w:rsidR="00017878" w:rsidRDefault="00017878">
            <w:pPr>
              <w:pStyle w:val="EarlierRepubEntries"/>
            </w:pPr>
            <w:r>
              <w:t>R24</w:t>
            </w:r>
            <w:r>
              <w:br/>
              <w:t>13 June 2013</w:t>
            </w:r>
          </w:p>
        </w:tc>
        <w:tc>
          <w:tcPr>
            <w:tcW w:w="1681" w:type="dxa"/>
            <w:tcBorders>
              <w:top w:val="single" w:sz="4" w:space="0" w:color="auto"/>
              <w:bottom w:val="single" w:sz="4" w:space="0" w:color="auto"/>
            </w:tcBorders>
          </w:tcPr>
          <w:p w14:paraId="026B68E5" w14:textId="77777777" w:rsidR="00017878" w:rsidRDefault="00017878" w:rsidP="00862339">
            <w:pPr>
              <w:pStyle w:val="EarlierRepubEntries"/>
            </w:pPr>
            <w:r>
              <w:t>13 June 2013–</w:t>
            </w:r>
            <w:r>
              <w:br/>
              <w:t>13 June 2013</w:t>
            </w:r>
          </w:p>
        </w:tc>
        <w:tc>
          <w:tcPr>
            <w:tcW w:w="1783" w:type="dxa"/>
            <w:tcBorders>
              <w:top w:val="single" w:sz="4" w:space="0" w:color="auto"/>
              <w:bottom w:val="single" w:sz="4" w:space="0" w:color="auto"/>
            </w:tcBorders>
          </w:tcPr>
          <w:p w14:paraId="6DA3BEE1" w14:textId="23E57F44" w:rsidR="00017878" w:rsidRDefault="00226A75">
            <w:pPr>
              <w:pStyle w:val="EarlierRepubEntries"/>
            </w:pPr>
            <w:hyperlink r:id="rId761" w:tooltip="Crimes Legislation Amendment Act 2013" w:history="1">
              <w:r w:rsidR="00017878">
                <w:rPr>
                  <w:rStyle w:val="charCitHyperlinkAbbrev"/>
                </w:rPr>
                <w:t>A2013</w:t>
              </w:r>
              <w:r w:rsidR="00017878">
                <w:rPr>
                  <w:rStyle w:val="charCitHyperlinkAbbrev"/>
                </w:rPr>
                <w:noBreakHyphen/>
                <w:t>12</w:t>
              </w:r>
            </w:hyperlink>
          </w:p>
        </w:tc>
        <w:tc>
          <w:tcPr>
            <w:tcW w:w="1783" w:type="dxa"/>
            <w:tcBorders>
              <w:top w:val="single" w:sz="4" w:space="0" w:color="auto"/>
              <w:bottom w:val="single" w:sz="4" w:space="0" w:color="auto"/>
            </w:tcBorders>
          </w:tcPr>
          <w:p w14:paraId="3DDEA597" w14:textId="3AD0B79C" w:rsidR="00017878" w:rsidRDefault="00017878">
            <w:pPr>
              <w:pStyle w:val="EarlierRepubEntries"/>
            </w:pPr>
            <w:r>
              <w:t xml:space="preserve">amendments by </w:t>
            </w:r>
            <w:hyperlink r:id="rId762" w:tooltip="Courts Legislation Amendment Act 2012" w:history="1">
              <w:r w:rsidRPr="00414D4B">
                <w:rPr>
                  <w:rStyle w:val="charCitHyperlinkAbbrev"/>
                </w:rPr>
                <w:t>A2012</w:t>
              </w:r>
              <w:r w:rsidRPr="00414D4B">
                <w:rPr>
                  <w:rStyle w:val="charCitHyperlinkAbbrev"/>
                </w:rPr>
                <w:noBreakHyphen/>
                <w:t>29</w:t>
              </w:r>
            </w:hyperlink>
          </w:p>
        </w:tc>
      </w:tr>
      <w:tr w:rsidR="00564F98" w14:paraId="44CCF1C4" w14:textId="77777777" w:rsidTr="005F798E">
        <w:trPr>
          <w:cantSplit/>
        </w:trPr>
        <w:tc>
          <w:tcPr>
            <w:tcW w:w="1576" w:type="dxa"/>
            <w:tcBorders>
              <w:top w:val="single" w:sz="4" w:space="0" w:color="auto"/>
              <w:bottom w:val="single" w:sz="4" w:space="0" w:color="auto"/>
            </w:tcBorders>
          </w:tcPr>
          <w:p w14:paraId="4BD285CC" w14:textId="77777777" w:rsidR="00564F98" w:rsidRDefault="00564F98">
            <w:pPr>
              <w:pStyle w:val="EarlierRepubEntries"/>
            </w:pPr>
            <w:r>
              <w:t>R25</w:t>
            </w:r>
            <w:r>
              <w:br/>
              <w:t>14 June 2013</w:t>
            </w:r>
          </w:p>
        </w:tc>
        <w:tc>
          <w:tcPr>
            <w:tcW w:w="1681" w:type="dxa"/>
            <w:tcBorders>
              <w:top w:val="single" w:sz="4" w:space="0" w:color="auto"/>
              <w:bottom w:val="single" w:sz="4" w:space="0" w:color="auto"/>
            </w:tcBorders>
          </w:tcPr>
          <w:p w14:paraId="6663CDBB" w14:textId="77777777" w:rsidR="00564F98" w:rsidRDefault="00564F98" w:rsidP="00862339">
            <w:pPr>
              <w:pStyle w:val="EarlierRepubEntries"/>
            </w:pPr>
            <w:r>
              <w:t>14 June 2013–</w:t>
            </w:r>
            <w:r>
              <w:br/>
              <w:t>24 Sept 2013</w:t>
            </w:r>
          </w:p>
        </w:tc>
        <w:tc>
          <w:tcPr>
            <w:tcW w:w="1783" w:type="dxa"/>
            <w:tcBorders>
              <w:top w:val="single" w:sz="4" w:space="0" w:color="auto"/>
              <w:bottom w:val="single" w:sz="4" w:space="0" w:color="auto"/>
            </w:tcBorders>
          </w:tcPr>
          <w:p w14:paraId="1DD86AFC" w14:textId="278C80FE" w:rsidR="00564F98" w:rsidRDefault="00226A75">
            <w:pPr>
              <w:pStyle w:val="EarlierRepubEntries"/>
            </w:pPr>
            <w:hyperlink r:id="rId763" w:tooltip="Statute Law Amendment Act 2013" w:history="1">
              <w:r w:rsidR="00564F98">
                <w:rPr>
                  <w:rStyle w:val="charCitHyperlinkAbbrev"/>
                </w:rPr>
                <w:t>A2013</w:t>
              </w:r>
              <w:r w:rsidR="00564F98">
                <w:rPr>
                  <w:rStyle w:val="charCitHyperlinkAbbrev"/>
                </w:rPr>
                <w:noBreakHyphen/>
                <w:t>19</w:t>
              </w:r>
            </w:hyperlink>
          </w:p>
        </w:tc>
        <w:tc>
          <w:tcPr>
            <w:tcW w:w="1783" w:type="dxa"/>
            <w:tcBorders>
              <w:top w:val="single" w:sz="4" w:space="0" w:color="auto"/>
              <w:bottom w:val="single" w:sz="4" w:space="0" w:color="auto"/>
            </w:tcBorders>
          </w:tcPr>
          <w:p w14:paraId="128CF62E" w14:textId="5305AD3E" w:rsidR="00564F98" w:rsidRDefault="00564F98">
            <w:pPr>
              <w:pStyle w:val="EarlierRepubEntries"/>
            </w:pPr>
            <w:r>
              <w:t xml:space="preserve">amendments by </w:t>
            </w:r>
            <w:hyperlink r:id="rId764" w:tooltip="Statute Law Amendment Act 2013" w:history="1">
              <w:r>
                <w:rPr>
                  <w:rStyle w:val="charCitHyperlinkAbbrev"/>
                </w:rPr>
                <w:t>A2013</w:t>
              </w:r>
              <w:r>
                <w:rPr>
                  <w:rStyle w:val="charCitHyperlinkAbbrev"/>
                </w:rPr>
                <w:noBreakHyphen/>
                <w:t>19</w:t>
              </w:r>
            </w:hyperlink>
          </w:p>
        </w:tc>
      </w:tr>
      <w:tr w:rsidR="009A0DA4" w14:paraId="68F5B3F6" w14:textId="77777777" w:rsidTr="005F798E">
        <w:trPr>
          <w:cantSplit/>
        </w:trPr>
        <w:tc>
          <w:tcPr>
            <w:tcW w:w="1576" w:type="dxa"/>
            <w:tcBorders>
              <w:top w:val="single" w:sz="4" w:space="0" w:color="auto"/>
              <w:bottom w:val="single" w:sz="4" w:space="0" w:color="auto"/>
            </w:tcBorders>
          </w:tcPr>
          <w:p w14:paraId="0563C8BE" w14:textId="77777777" w:rsidR="009A0DA4" w:rsidRDefault="009A0DA4">
            <w:pPr>
              <w:pStyle w:val="EarlierRepubEntries"/>
            </w:pPr>
            <w:r>
              <w:t>R26</w:t>
            </w:r>
            <w:r>
              <w:br/>
              <w:t>25 Sept 2013</w:t>
            </w:r>
          </w:p>
        </w:tc>
        <w:tc>
          <w:tcPr>
            <w:tcW w:w="1681" w:type="dxa"/>
            <w:tcBorders>
              <w:top w:val="single" w:sz="4" w:space="0" w:color="auto"/>
              <w:bottom w:val="single" w:sz="4" w:space="0" w:color="auto"/>
            </w:tcBorders>
          </w:tcPr>
          <w:p w14:paraId="6018E103" w14:textId="77777777" w:rsidR="009A0DA4" w:rsidRDefault="009A0DA4" w:rsidP="00862339">
            <w:pPr>
              <w:pStyle w:val="EarlierRepubEntries"/>
            </w:pPr>
            <w:r>
              <w:t>25 Sept 2013–</w:t>
            </w:r>
            <w:r>
              <w:br/>
              <w:t>27 Feb 2014</w:t>
            </w:r>
          </w:p>
        </w:tc>
        <w:tc>
          <w:tcPr>
            <w:tcW w:w="1783" w:type="dxa"/>
            <w:tcBorders>
              <w:top w:val="single" w:sz="4" w:space="0" w:color="auto"/>
              <w:bottom w:val="single" w:sz="4" w:space="0" w:color="auto"/>
            </w:tcBorders>
          </w:tcPr>
          <w:p w14:paraId="357D0E93" w14:textId="2DCB748C" w:rsidR="009A0DA4" w:rsidRDefault="00226A75">
            <w:pPr>
              <w:pStyle w:val="EarlierRepubEntries"/>
            </w:pPr>
            <w:hyperlink r:id="rId765" w:tooltip="Crimes (Sentencing) Amendment Act 2013" w:history="1">
              <w:r w:rsidR="009A0DA4" w:rsidRPr="009A0DA4">
                <w:rPr>
                  <w:rStyle w:val="charCitHyperlinkAbbrev"/>
                </w:rPr>
                <w:t>A2013-36</w:t>
              </w:r>
            </w:hyperlink>
          </w:p>
        </w:tc>
        <w:tc>
          <w:tcPr>
            <w:tcW w:w="1783" w:type="dxa"/>
            <w:tcBorders>
              <w:top w:val="single" w:sz="4" w:space="0" w:color="auto"/>
              <w:bottom w:val="single" w:sz="4" w:space="0" w:color="auto"/>
            </w:tcBorders>
          </w:tcPr>
          <w:p w14:paraId="19A4F91E" w14:textId="2DA8669A" w:rsidR="009A0DA4" w:rsidRDefault="009A0DA4">
            <w:pPr>
              <w:pStyle w:val="EarlierRepubEntries"/>
            </w:pPr>
            <w:r>
              <w:t xml:space="preserve">amendments by </w:t>
            </w:r>
            <w:hyperlink r:id="rId766" w:tooltip="Crimes (Sentencing) Amendment Act 2013" w:history="1">
              <w:r w:rsidRPr="009A0DA4">
                <w:rPr>
                  <w:rStyle w:val="charCitHyperlinkAbbrev"/>
                </w:rPr>
                <w:t>A2013-36</w:t>
              </w:r>
            </w:hyperlink>
          </w:p>
        </w:tc>
      </w:tr>
      <w:tr w:rsidR="00F02170" w14:paraId="160E513D" w14:textId="77777777" w:rsidTr="005F798E">
        <w:trPr>
          <w:cantSplit/>
        </w:trPr>
        <w:tc>
          <w:tcPr>
            <w:tcW w:w="1576" w:type="dxa"/>
            <w:tcBorders>
              <w:top w:val="single" w:sz="4" w:space="0" w:color="auto"/>
              <w:bottom w:val="single" w:sz="4" w:space="0" w:color="auto"/>
            </w:tcBorders>
          </w:tcPr>
          <w:p w14:paraId="3505C9D2" w14:textId="77777777" w:rsidR="00F02170" w:rsidRDefault="00F02170">
            <w:pPr>
              <w:pStyle w:val="EarlierRepubEntries"/>
            </w:pPr>
            <w:r>
              <w:t>R27</w:t>
            </w:r>
            <w:r>
              <w:br/>
              <w:t>28 Feb 2014</w:t>
            </w:r>
          </w:p>
        </w:tc>
        <w:tc>
          <w:tcPr>
            <w:tcW w:w="1681" w:type="dxa"/>
            <w:tcBorders>
              <w:top w:val="single" w:sz="4" w:space="0" w:color="auto"/>
              <w:bottom w:val="single" w:sz="4" w:space="0" w:color="auto"/>
            </w:tcBorders>
          </w:tcPr>
          <w:p w14:paraId="3A1C54E2" w14:textId="77777777" w:rsidR="00F02170" w:rsidRDefault="00F02170" w:rsidP="00862339">
            <w:pPr>
              <w:pStyle w:val="EarlierRepubEntries"/>
            </w:pPr>
            <w:r>
              <w:t>28 Feb 2014–</w:t>
            </w:r>
            <w:r>
              <w:br/>
              <w:t>4 Dec 2014</w:t>
            </w:r>
          </w:p>
        </w:tc>
        <w:tc>
          <w:tcPr>
            <w:tcW w:w="1783" w:type="dxa"/>
            <w:tcBorders>
              <w:top w:val="single" w:sz="4" w:space="0" w:color="auto"/>
              <w:bottom w:val="single" w:sz="4" w:space="0" w:color="auto"/>
            </w:tcBorders>
          </w:tcPr>
          <w:p w14:paraId="6BF1228A" w14:textId="11C12D25" w:rsidR="00F02170" w:rsidRDefault="00226A75">
            <w:pPr>
              <w:pStyle w:val="EarlierRepubEntries"/>
            </w:pPr>
            <w:hyperlink r:id="rId767" w:tooltip="Crimes (Sentencing) Amendment Act 2013" w:history="1">
              <w:r w:rsidR="00F02170" w:rsidRPr="009A0DA4">
                <w:rPr>
                  <w:rStyle w:val="charCitHyperlinkAbbrev"/>
                </w:rPr>
                <w:t>A2013-36</w:t>
              </w:r>
            </w:hyperlink>
          </w:p>
        </w:tc>
        <w:tc>
          <w:tcPr>
            <w:tcW w:w="1783" w:type="dxa"/>
            <w:tcBorders>
              <w:top w:val="single" w:sz="4" w:space="0" w:color="auto"/>
              <w:bottom w:val="single" w:sz="4" w:space="0" w:color="auto"/>
            </w:tcBorders>
          </w:tcPr>
          <w:p w14:paraId="1CC6EA11" w14:textId="77777777" w:rsidR="00F02170" w:rsidRDefault="00F02170">
            <w:pPr>
              <w:pStyle w:val="EarlierRepubEntries"/>
            </w:pPr>
            <w:r>
              <w:t>expiry of transitional provisions (ch 11)</w:t>
            </w:r>
          </w:p>
        </w:tc>
      </w:tr>
      <w:tr w:rsidR="0033696B" w14:paraId="1A5DBD27" w14:textId="77777777" w:rsidTr="005F798E">
        <w:trPr>
          <w:cantSplit/>
        </w:trPr>
        <w:tc>
          <w:tcPr>
            <w:tcW w:w="1576" w:type="dxa"/>
            <w:tcBorders>
              <w:top w:val="single" w:sz="4" w:space="0" w:color="auto"/>
              <w:bottom w:val="single" w:sz="4" w:space="0" w:color="auto"/>
            </w:tcBorders>
          </w:tcPr>
          <w:p w14:paraId="3E4F5A71" w14:textId="77777777" w:rsidR="0033696B" w:rsidRDefault="0033696B">
            <w:pPr>
              <w:pStyle w:val="EarlierRepubEntries"/>
            </w:pPr>
            <w:r>
              <w:t>R28</w:t>
            </w:r>
            <w:r>
              <w:br/>
              <w:t>5 Dec 2014</w:t>
            </w:r>
          </w:p>
        </w:tc>
        <w:tc>
          <w:tcPr>
            <w:tcW w:w="1681" w:type="dxa"/>
            <w:tcBorders>
              <w:top w:val="single" w:sz="4" w:space="0" w:color="auto"/>
              <w:bottom w:val="single" w:sz="4" w:space="0" w:color="auto"/>
            </w:tcBorders>
          </w:tcPr>
          <w:p w14:paraId="054D6D42" w14:textId="77777777" w:rsidR="0033696B" w:rsidRDefault="0033696B" w:rsidP="00862339">
            <w:pPr>
              <w:pStyle w:val="EarlierRepubEntries"/>
            </w:pPr>
            <w:r>
              <w:t>5 Dec 2014</w:t>
            </w:r>
            <w:r w:rsidR="00D32D9E">
              <w:t>–</w:t>
            </w:r>
            <w:r>
              <w:br/>
              <w:t>2 Mar 2015</w:t>
            </w:r>
          </w:p>
        </w:tc>
        <w:tc>
          <w:tcPr>
            <w:tcW w:w="1783" w:type="dxa"/>
            <w:tcBorders>
              <w:top w:val="single" w:sz="4" w:space="0" w:color="auto"/>
              <w:bottom w:val="single" w:sz="4" w:space="0" w:color="auto"/>
            </w:tcBorders>
          </w:tcPr>
          <w:p w14:paraId="0665260B" w14:textId="48D59970" w:rsidR="0033696B" w:rsidRDefault="00226A75">
            <w:pPr>
              <w:pStyle w:val="EarlierRepubEntries"/>
            </w:pPr>
            <w:hyperlink r:id="rId768" w:tooltip="Crimes (Sentencing) Amendment Act 2014" w:history="1">
              <w:r w:rsidR="0033696B">
                <w:rPr>
                  <w:rStyle w:val="charCitHyperlinkAbbrev"/>
                </w:rPr>
                <w:t>A2014</w:t>
              </w:r>
              <w:r w:rsidR="0033696B">
                <w:rPr>
                  <w:rStyle w:val="charCitHyperlinkAbbrev"/>
                </w:rPr>
                <w:noBreakHyphen/>
                <w:t>58</w:t>
              </w:r>
            </w:hyperlink>
          </w:p>
        </w:tc>
        <w:tc>
          <w:tcPr>
            <w:tcW w:w="1783" w:type="dxa"/>
            <w:tcBorders>
              <w:top w:val="single" w:sz="4" w:space="0" w:color="auto"/>
              <w:bottom w:val="single" w:sz="4" w:space="0" w:color="auto"/>
            </w:tcBorders>
          </w:tcPr>
          <w:p w14:paraId="717115C9" w14:textId="64A37BD1" w:rsidR="0033696B" w:rsidRDefault="0033696B">
            <w:pPr>
              <w:pStyle w:val="EarlierRepubEntries"/>
            </w:pPr>
            <w:r>
              <w:t xml:space="preserve">amendments by </w:t>
            </w:r>
            <w:hyperlink r:id="rId769" w:tooltip="Crimes (Sentencing) Amendment Act 2014" w:history="1">
              <w:r>
                <w:rPr>
                  <w:rStyle w:val="charCitHyperlinkAbbrev"/>
                </w:rPr>
                <w:t>A2014</w:t>
              </w:r>
              <w:r>
                <w:rPr>
                  <w:rStyle w:val="charCitHyperlinkAbbrev"/>
                </w:rPr>
                <w:noBreakHyphen/>
                <w:t>58</w:t>
              </w:r>
            </w:hyperlink>
          </w:p>
        </w:tc>
      </w:tr>
      <w:tr w:rsidR="00F97B89" w14:paraId="33EFBD59" w14:textId="77777777" w:rsidTr="005F798E">
        <w:trPr>
          <w:cantSplit/>
        </w:trPr>
        <w:tc>
          <w:tcPr>
            <w:tcW w:w="1576" w:type="dxa"/>
            <w:tcBorders>
              <w:top w:val="single" w:sz="4" w:space="0" w:color="auto"/>
              <w:bottom w:val="single" w:sz="4" w:space="0" w:color="auto"/>
            </w:tcBorders>
          </w:tcPr>
          <w:p w14:paraId="192E41D5" w14:textId="77777777" w:rsidR="00F97B89" w:rsidRDefault="00F97B89">
            <w:pPr>
              <w:pStyle w:val="EarlierRepubEntries"/>
            </w:pPr>
            <w:r>
              <w:t>R29</w:t>
            </w:r>
            <w:r>
              <w:br/>
              <w:t>3 Mar 2015</w:t>
            </w:r>
          </w:p>
        </w:tc>
        <w:tc>
          <w:tcPr>
            <w:tcW w:w="1681" w:type="dxa"/>
            <w:tcBorders>
              <w:top w:val="single" w:sz="4" w:space="0" w:color="auto"/>
              <w:bottom w:val="single" w:sz="4" w:space="0" w:color="auto"/>
            </w:tcBorders>
          </w:tcPr>
          <w:p w14:paraId="1EA058DB" w14:textId="77777777" w:rsidR="00F97B89" w:rsidRDefault="00F97B89" w:rsidP="00862339">
            <w:pPr>
              <w:pStyle w:val="EarlierRepubEntries"/>
            </w:pPr>
            <w:r>
              <w:t>3 Mar 2015</w:t>
            </w:r>
            <w:r w:rsidR="00D32D9E">
              <w:t>–</w:t>
            </w:r>
            <w:r>
              <w:br/>
              <w:t>1 Mar 2016</w:t>
            </w:r>
          </w:p>
        </w:tc>
        <w:tc>
          <w:tcPr>
            <w:tcW w:w="1783" w:type="dxa"/>
            <w:tcBorders>
              <w:top w:val="single" w:sz="4" w:space="0" w:color="auto"/>
              <w:bottom w:val="single" w:sz="4" w:space="0" w:color="auto"/>
            </w:tcBorders>
          </w:tcPr>
          <w:p w14:paraId="087D802F" w14:textId="045D9BE5" w:rsidR="00F97B89" w:rsidRDefault="00226A75">
            <w:pPr>
              <w:pStyle w:val="EarlierRepubEntries"/>
            </w:pPr>
            <w:hyperlink r:id="rId770" w:tooltip="Crimes Legislation Amendment Act 2015" w:history="1">
              <w:r w:rsidR="00F97B89" w:rsidRPr="00F97B89">
                <w:rPr>
                  <w:rStyle w:val="charCitHyperlinkAbbrev"/>
                </w:rPr>
                <w:t>A2015-3</w:t>
              </w:r>
            </w:hyperlink>
          </w:p>
        </w:tc>
        <w:tc>
          <w:tcPr>
            <w:tcW w:w="1783" w:type="dxa"/>
            <w:tcBorders>
              <w:top w:val="single" w:sz="4" w:space="0" w:color="auto"/>
              <w:bottom w:val="single" w:sz="4" w:space="0" w:color="auto"/>
            </w:tcBorders>
          </w:tcPr>
          <w:p w14:paraId="51AB4E82" w14:textId="24D48C61" w:rsidR="00F97B89" w:rsidRDefault="00F97B89">
            <w:pPr>
              <w:pStyle w:val="EarlierRepubEntries"/>
            </w:pPr>
            <w:r>
              <w:t xml:space="preserve">amendments by </w:t>
            </w:r>
            <w:hyperlink r:id="rId771" w:tooltip="Crimes Legislation Amendment Act 2015" w:history="1">
              <w:r w:rsidRPr="00F97B89">
                <w:rPr>
                  <w:rStyle w:val="charCitHyperlinkAbbrev"/>
                </w:rPr>
                <w:t>A2015-3</w:t>
              </w:r>
            </w:hyperlink>
          </w:p>
        </w:tc>
      </w:tr>
      <w:tr w:rsidR="0074105F" w14:paraId="0BE394EB" w14:textId="77777777" w:rsidTr="005F798E">
        <w:trPr>
          <w:cantSplit/>
        </w:trPr>
        <w:tc>
          <w:tcPr>
            <w:tcW w:w="1576" w:type="dxa"/>
            <w:tcBorders>
              <w:top w:val="single" w:sz="4" w:space="0" w:color="auto"/>
              <w:bottom w:val="single" w:sz="4" w:space="0" w:color="auto"/>
            </w:tcBorders>
          </w:tcPr>
          <w:p w14:paraId="0F3FDD4C" w14:textId="77777777" w:rsidR="0074105F" w:rsidRDefault="0074105F">
            <w:pPr>
              <w:pStyle w:val="EarlierRepubEntries"/>
            </w:pPr>
            <w:r>
              <w:t>R30</w:t>
            </w:r>
            <w:r>
              <w:br/>
              <w:t>2 Mar 2016</w:t>
            </w:r>
          </w:p>
        </w:tc>
        <w:tc>
          <w:tcPr>
            <w:tcW w:w="1681" w:type="dxa"/>
            <w:tcBorders>
              <w:top w:val="single" w:sz="4" w:space="0" w:color="auto"/>
              <w:bottom w:val="single" w:sz="4" w:space="0" w:color="auto"/>
            </w:tcBorders>
          </w:tcPr>
          <w:p w14:paraId="2019578C" w14:textId="77777777" w:rsidR="0074105F" w:rsidRDefault="0074105F" w:rsidP="00862339">
            <w:pPr>
              <w:pStyle w:val="EarlierRepubEntries"/>
            </w:pPr>
            <w:r>
              <w:t>2 Mar 2016</w:t>
            </w:r>
            <w:r w:rsidR="00D32D9E">
              <w:t>–</w:t>
            </w:r>
            <w:r w:rsidR="006F1715">
              <w:br/>
              <w:t>31 Mar 2016</w:t>
            </w:r>
          </w:p>
        </w:tc>
        <w:tc>
          <w:tcPr>
            <w:tcW w:w="1783" w:type="dxa"/>
            <w:tcBorders>
              <w:top w:val="single" w:sz="4" w:space="0" w:color="auto"/>
              <w:bottom w:val="single" w:sz="4" w:space="0" w:color="auto"/>
            </w:tcBorders>
          </w:tcPr>
          <w:p w14:paraId="07404C69" w14:textId="4D158968" w:rsidR="0074105F" w:rsidRDefault="00226A75">
            <w:pPr>
              <w:pStyle w:val="EarlierRepubEntries"/>
            </w:pPr>
            <w:hyperlink r:id="rId772" w:tooltip="Crimes (Sentencing and Restorative Justice) Amendment Act 2016" w:history="1">
              <w:r w:rsidR="0074105F">
                <w:rPr>
                  <w:rStyle w:val="charCitHyperlinkAbbrev"/>
                </w:rPr>
                <w:t>A2016</w:t>
              </w:r>
              <w:r w:rsidR="0074105F">
                <w:rPr>
                  <w:rStyle w:val="charCitHyperlinkAbbrev"/>
                </w:rPr>
                <w:noBreakHyphen/>
                <w:t>4</w:t>
              </w:r>
            </w:hyperlink>
          </w:p>
        </w:tc>
        <w:tc>
          <w:tcPr>
            <w:tcW w:w="1783" w:type="dxa"/>
            <w:tcBorders>
              <w:top w:val="single" w:sz="4" w:space="0" w:color="auto"/>
              <w:bottom w:val="single" w:sz="4" w:space="0" w:color="auto"/>
            </w:tcBorders>
          </w:tcPr>
          <w:p w14:paraId="48C0149D" w14:textId="4EF81555" w:rsidR="0074105F" w:rsidRDefault="00C544AD">
            <w:pPr>
              <w:pStyle w:val="EarlierRepubEntries"/>
            </w:pPr>
            <w:r>
              <w:t xml:space="preserve">amendments by </w:t>
            </w:r>
            <w:hyperlink r:id="rId773" w:tooltip="Crimes (Sentencing and Restorative Justice) Amendment Act 2016" w:history="1">
              <w:r>
                <w:rPr>
                  <w:rStyle w:val="charCitHyperlinkAbbrev"/>
                </w:rPr>
                <w:t>A2016</w:t>
              </w:r>
              <w:r>
                <w:rPr>
                  <w:rStyle w:val="charCitHyperlinkAbbrev"/>
                </w:rPr>
                <w:noBreakHyphen/>
                <w:t>4</w:t>
              </w:r>
            </w:hyperlink>
          </w:p>
        </w:tc>
      </w:tr>
      <w:tr w:rsidR="003E5FEB" w14:paraId="3F5A6D4F" w14:textId="77777777" w:rsidTr="005F798E">
        <w:trPr>
          <w:cantSplit/>
        </w:trPr>
        <w:tc>
          <w:tcPr>
            <w:tcW w:w="1576" w:type="dxa"/>
            <w:tcBorders>
              <w:top w:val="single" w:sz="4" w:space="0" w:color="auto"/>
              <w:bottom w:val="single" w:sz="4" w:space="0" w:color="auto"/>
            </w:tcBorders>
          </w:tcPr>
          <w:p w14:paraId="34D4B298" w14:textId="77777777" w:rsidR="003E5FEB" w:rsidRDefault="003E5FEB">
            <w:pPr>
              <w:pStyle w:val="EarlierRepubEntries"/>
            </w:pPr>
            <w:r>
              <w:t>R31</w:t>
            </w:r>
            <w:r>
              <w:br/>
              <w:t>1 Apr 2016</w:t>
            </w:r>
          </w:p>
        </w:tc>
        <w:tc>
          <w:tcPr>
            <w:tcW w:w="1681" w:type="dxa"/>
            <w:tcBorders>
              <w:top w:val="single" w:sz="4" w:space="0" w:color="auto"/>
              <w:bottom w:val="single" w:sz="4" w:space="0" w:color="auto"/>
            </w:tcBorders>
          </w:tcPr>
          <w:p w14:paraId="5ED44609" w14:textId="77777777" w:rsidR="003E5FEB" w:rsidRDefault="003E5FEB" w:rsidP="00862339">
            <w:pPr>
              <w:pStyle w:val="EarlierRepubEntries"/>
            </w:pPr>
            <w:r>
              <w:t>1 Apr 2016</w:t>
            </w:r>
            <w:r w:rsidR="00D32D9E">
              <w:t>–</w:t>
            </w:r>
            <w:r>
              <w:br/>
              <w:t>3 May 2016</w:t>
            </w:r>
          </w:p>
        </w:tc>
        <w:tc>
          <w:tcPr>
            <w:tcW w:w="1783" w:type="dxa"/>
            <w:tcBorders>
              <w:top w:val="single" w:sz="4" w:space="0" w:color="auto"/>
              <w:bottom w:val="single" w:sz="4" w:space="0" w:color="auto"/>
            </w:tcBorders>
          </w:tcPr>
          <w:p w14:paraId="108FB8CA" w14:textId="1243A80E" w:rsidR="003E5FEB" w:rsidRDefault="00226A75">
            <w:pPr>
              <w:pStyle w:val="EarlierRepubEntries"/>
            </w:pPr>
            <w:hyperlink r:id="rId774" w:tooltip="Protection of Rights (Services) Legislation Amendment Act 2016 (No 2)" w:history="1">
              <w:r w:rsidR="003E5FEB" w:rsidRPr="003E5FEB">
                <w:rPr>
                  <w:rStyle w:val="charCitHyperlinkAbbrev"/>
                </w:rPr>
                <w:t>A2016-13</w:t>
              </w:r>
            </w:hyperlink>
          </w:p>
        </w:tc>
        <w:tc>
          <w:tcPr>
            <w:tcW w:w="1783" w:type="dxa"/>
            <w:tcBorders>
              <w:top w:val="single" w:sz="4" w:space="0" w:color="auto"/>
              <w:bottom w:val="single" w:sz="4" w:space="0" w:color="auto"/>
            </w:tcBorders>
          </w:tcPr>
          <w:p w14:paraId="74B0D7F9" w14:textId="446464D0" w:rsidR="003E5FEB" w:rsidRDefault="003E5FEB">
            <w:pPr>
              <w:pStyle w:val="EarlierRepubEntries"/>
            </w:pPr>
            <w:r>
              <w:t xml:space="preserve">amendments by </w:t>
            </w:r>
            <w:hyperlink r:id="rId775" w:tooltip="Protection of Rights (Services) Legislation Amendment Act 2016 (No 2)" w:history="1">
              <w:r w:rsidRPr="003E5FEB">
                <w:rPr>
                  <w:rStyle w:val="charCitHyperlinkAbbrev"/>
                </w:rPr>
                <w:t>A2016-13</w:t>
              </w:r>
            </w:hyperlink>
          </w:p>
        </w:tc>
      </w:tr>
      <w:tr w:rsidR="00FD484E" w14:paraId="406D33A5" w14:textId="77777777" w:rsidTr="005F798E">
        <w:trPr>
          <w:cantSplit/>
        </w:trPr>
        <w:tc>
          <w:tcPr>
            <w:tcW w:w="1576" w:type="dxa"/>
            <w:tcBorders>
              <w:top w:val="single" w:sz="4" w:space="0" w:color="auto"/>
              <w:bottom w:val="single" w:sz="4" w:space="0" w:color="auto"/>
            </w:tcBorders>
          </w:tcPr>
          <w:p w14:paraId="0B20414D" w14:textId="77777777" w:rsidR="00FD484E" w:rsidRDefault="00FD484E">
            <w:pPr>
              <w:pStyle w:val="EarlierRepubEntries"/>
            </w:pPr>
            <w:r>
              <w:t>R32</w:t>
            </w:r>
            <w:r>
              <w:br/>
              <w:t>4 May 2016</w:t>
            </w:r>
          </w:p>
        </w:tc>
        <w:tc>
          <w:tcPr>
            <w:tcW w:w="1681" w:type="dxa"/>
            <w:tcBorders>
              <w:top w:val="single" w:sz="4" w:space="0" w:color="auto"/>
              <w:bottom w:val="single" w:sz="4" w:space="0" w:color="auto"/>
            </w:tcBorders>
          </w:tcPr>
          <w:p w14:paraId="6F75D307" w14:textId="77777777" w:rsidR="00FD484E" w:rsidRDefault="00FD484E" w:rsidP="00862339">
            <w:pPr>
              <w:pStyle w:val="EarlierRepubEntries"/>
            </w:pPr>
            <w:r>
              <w:t>4 May 2016</w:t>
            </w:r>
            <w:r w:rsidR="00D32D9E">
              <w:t>–</w:t>
            </w:r>
            <w:r>
              <w:br/>
              <w:t>30 June 2016</w:t>
            </w:r>
          </w:p>
        </w:tc>
        <w:tc>
          <w:tcPr>
            <w:tcW w:w="1783" w:type="dxa"/>
            <w:tcBorders>
              <w:top w:val="single" w:sz="4" w:space="0" w:color="auto"/>
              <w:bottom w:val="single" w:sz="4" w:space="0" w:color="auto"/>
            </w:tcBorders>
          </w:tcPr>
          <w:p w14:paraId="162DAC41" w14:textId="6DB86A85" w:rsidR="00FD484E" w:rsidRDefault="00226A75">
            <w:pPr>
              <w:pStyle w:val="EarlierRepubEntries"/>
            </w:pPr>
            <w:hyperlink r:id="rId776" w:tooltip="Protection of Rights (Services) Legislation Amendment Act 2016 (No 2)" w:history="1">
              <w:r w:rsidR="00FD484E">
                <w:rPr>
                  <w:rStyle w:val="charCitHyperlinkAbbrev"/>
                </w:rPr>
                <w:t>A2016</w:t>
              </w:r>
              <w:r w:rsidR="00FD484E">
                <w:rPr>
                  <w:rStyle w:val="charCitHyperlinkAbbrev"/>
                </w:rPr>
                <w:noBreakHyphen/>
                <w:t>13</w:t>
              </w:r>
            </w:hyperlink>
          </w:p>
        </w:tc>
        <w:tc>
          <w:tcPr>
            <w:tcW w:w="1783" w:type="dxa"/>
            <w:tcBorders>
              <w:top w:val="single" w:sz="4" w:space="0" w:color="auto"/>
              <w:bottom w:val="single" w:sz="4" w:space="0" w:color="auto"/>
            </w:tcBorders>
          </w:tcPr>
          <w:p w14:paraId="71360510" w14:textId="3B3EF2A6" w:rsidR="00FD484E" w:rsidRDefault="00FD484E">
            <w:pPr>
              <w:pStyle w:val="EarlierRepubEntries"/>
            </w:pPr>
            <w:r>
              <w:t xml:space="preserve">amendments by </w:t>
            </w:r>
            <w:hyperlink r:id="rId777" w:tooltip="Crimes (Domestic and Family Violence) Legislation Amendment Act 2015" w:history="1">
              <w:r w:rsidRPr="00A2024B">
                <w:rPr>
                  <w:rStyle w:val="charCitHyperlinkAbbrev"/>
                </w:rPr>
                <w:t>A2015-40</w:t>
              </w:r>
            </w:hyperlink>
          </w:p>
        </w:tc>
      </w:tr>
      <w:tr w:rsidR="00502A70" w14:paraId="72DEBFA7" w14:textId="77777777" w:rsidTr="005F798E">
        <w:trPr>
          <w:cantSplit/>
        </w:trPr>
        <w:tc>
          <w:tcPr>
            <w:tcW w:w="1576" w:type="dxa"/>
            <w:tcBorders>
              <w:top w:val="single" w:sz="4" w:space="0" w:color="auto"/>
              <w:bottom w:val="single" w:sz="4" w:space="0" w:color="auto"/>
            </w:tcBorders>
          </w:tcPr>
          <w:p w14:paraId="38630C18" w14:textId="77777777" w:rsidR="00502A70" w:rsidRDefault="00502A70">
            <w:pPr>
              <w:pStyle w:val="EarlierRepubEntries"/>
            </w:pPr>
            <w:r>
              <w:t>R33</w:t>
            </w:r>
            <w:r>
              <w:br/>
              <w:t>1 July 2016</w:t>
            </w:r>
          </w:p>
        </w:tc>
        <w:tc>
          <w:tcPr>
            <w:tcW w:w="1681" w:type="dxa"/>
            <w:tcBorders>
              <w:top w:val="single" w:sz="4" w:space="0" w:color="auto"/>
              <w:bottom w:val="single" w:sz="4" w:space="0" w:color="auto"/>
            </w:tcBorders>
          </w:tcPr>
          <w:p w14:paraId="4AD3D5AD" w14:textId="77777777" w:rsidR="00502A70" w:rsidRDefault="00502A70" w:rsidP="00862339">
            <w:pPr>
              <w:pStyle w:val="EarlierRepubEntries"/>
            </w:pPr>
            <w:r>
              <w:t>1 July 2016</w:t>
            </w:r>
            <w:r w:rsidR="00D32D9E">
              <w:t>–</w:t>
            </w:r>
            <w:r>
              <w:br/>
              <w:t>1 July 2016</w:t>
            </w:r>
          </w:p>
        </w:tc>
        <w:tc>
          <w:tcPr>
            <w:tcW w:w="1783" w:type="dxa"/>
            <w:tcBorders>
              <w:top w:val="single" w:sz="4" w:space="0" w:color="auto"/>
              <w:bottom w:val="single" w:sz="4" w:space="0" w:color="auto"/>
            </w:tcBorders>
          </w:tcPr>
          <w:p w14:paraId="3BB92956" w14:textId="1E4D7C09" w:rsidR="00502A70" w:rsidRDefault="00226A75">
            <w:pPr>
              <w:pStyle w:val="EarlierRepubEntries"/>
            </w:pPr>
            <w:hyperlink r:id="rId778" w:tooltip="Protection of Rights (Services) Legislation Amendment Act 2016 (No 2)" w:history="1">
              <w:r w:rsidR="00502A70">
                <w:rPr>
                  <w:rStyle w:val="charCitHyperlinkAbbrev"/>
                </w:rPr>
                <w:t>A2016</w:t>
              </w:r>
              <w:r w:rsidR="00502A70">
                <w:rPr>
                  <w:rStyle w:val="charCitHyperlinkAbbrev"/>
                </w:rPr>
                <w:noBreakHyphen/>
                <w:t>13</w:t>
              </w:r>
            </w:hyperlink>
          </w:p>
        </w:tc>
        <w:tc>
          <w:tcPr>
            <w:tcW w:w="1783" w:type="dxa"/>
            <w:tcBorders>
              <w:top w:val="single" w:sz="4" w:space="0" w:color="auto"/>
              <w:bottom w:val="single" w:sz="4" w:space="0" w:color="auto"/>
            </w:tcBorders>
          </w:tcPr>
          <w:p w14:paraId="497399C4" w14:textId="0B31493F" w:rsidR="00502A70" w:rsidRDefault="00502A70">
            <w:pPr>
              <w:pStyle w:val="EarlierRepubEntries"/>
            </w:pPr>
            <w:r>
              <w:t xml:space="preserve">amendments by </w:t>
            </w:r>
            <w:hyperlink r:id="rId779" w:anchor="history" w:tooltip="Victims of Crime (Financial Assistance) Act 2016" w:history="1">
              <w:r>
                <w:rPr>
                  <w:rStyle w:val="charCitHyperlinkAbbrev"/>
                </w:rPr>
                <w:t>A2016-12</w:t>
              </w:r>
            </w:hyperlink>
          </w:p>
        </w:tc>
      </w:tr>
      <w:tr w:rsidR="00F018D1" w14:paraId="65513B8E" w14:textId="77777777" w:rsidTr="005F798E">
        <w:trPr>
          <w:cantSplit/>
        </w:trPr>
        <w:tc>
          <w:tcPr>
            <w:tcW w:w="1576" w:type="dxa"/>
            <w:tcBorders>
              <w:top w:val="single" w:sz="4" w:space="0" w:color="auto"/>
              <w:bottom w:val="single" w:sz="4" w:space="0" w:color="auto"/>
            </w:tcBorders>
          </w:tcPr>
          <w:p w14:paraId="666B667F" w14:textId="77777777" w:rsidR="00F018D1" w:rsidRDefault="00F018D1">
            <w:pPr>
              <w:pStyle w:val="EarlierRepubEntries"/>
            </w:pPr>
            <w:r>
              <w:lastRenderedPageBreak/>
              <w:t>R34</w:t>
            </w:r>
            <w:r w:rsidR="00253203">
              <w:br/>
            </w:r>
            <w:r w:rsidR="00DD3541">
              <w:t>2 July 2016</w:t>
            </w:r>
          </w:p>
        </w:tc>
        <w:tc>
          <w:tcPr>
            <w:tcW w:w="1681" w:type="dxa"/>
            <w:tcBorders>
              <w:top w:val="single" w:sz="4" w:space="0" w:color="auto"/>
              <w:bottom w:val="single" w:sz="4" w:space="0" w:color="auto"/>
            </w:tcBorders>
          </w:tcPr>
          <w:p w14:paraId="414807A7" w14:textId="77777777" w:rsidR="00F018D1" w:rsidRDefault="00AC7493" w:rsidP="00862339">
            <w:pPr>
              <w:pStyle w:val="EarlierRepubEntries"/>
            </w:pPr>
            <w:r>
              <w:t>2 July 2016</w:t>
            </w:r>
            <w:r w:rsidR="00D32D9E">
              <w:t>–</w:t>
            </w:r>
            <w:r>
              <w:br/>
              <w:t>23 Aug</w:t>
            </w:r>
            <w:r w:rsidR="00DD3541">
              <w:t xml:space="preserve"> 2016</w:t>
            </w:r>
          </w:p>
        </w:tc>
        <w:tc>
          <w:tcPr>
            <w:tcW w:w="1783" w:type="dxa"/>
            <w:tcBorders>
              <w:top w:val="single" w:sz="4" w:space="0" w:color="auto"/>
              <w:bottom w:val="single" w:sz="4" w:space="0" w:color="auto"/>
            </w:tcBorders>
          </w:tcPr>
          <w:p w14:paraId="035A72A1" w14:textId="62510136" w:rsidR="00F018D1" w:rsidRDefault="00226A75">
            <w:pPr>
              <w:pStyle w:val="EarlierRepubEntries"/>
            </w:pPr>
            <w:hyperlink r:id="rId780" w:tooltip="Protection of Rights (Services) Legislation Amendment Act 2016 (No 2)" w:history="1">
              <w:r w:rsidR="00DD3541">
                <w:rPr>
                  <w:rStyle w:val="charCitHyperlinkAbbrev"/>
                </w:rPr>
                <w:t>A2016</w:t>
              </w:r>
              <w:r w:rsidR="00DD3541">
                <w:rPr>
                  <w:rStyle w:val="charCitHyperlinkAbbrev"/>
                </w:rPr>
                <w:noBreakHyphen/>
                <w:t>13</w:t>
              </w:r>
            </w:hyperlink>
          </w:p>
        </w:tc>
        <w:tc>
          <w:tcPr>
            <w:tcW w:w="1783" w:type="dxa"/>
            <w:tcBorders>
              <w:top w:val="single" w:sz="4" w:space="0" w:color="auto"/>
              <w:bottom w:val="single" w:sz="4" w:space="0" w:color="auto"/>
            </w:tcBorders>
          </w:tcPr>
          <w:p w14:paraId="3FEC3F9D" w14:textId="77777777" w:rsidR="00F018D1" w:rsidRDefault="00DD3541">
            <w:pPr>
              <w:pStyle w:val="EarlierRepubEntries"/>
            </w:pPr>
            <w:r>
              <w:t>expiry of transitional provisions (ch 12)</w:t>
            </w:r>
          </w:p>
        </w:tc>
      </w:tr>
      <w:tr w:rsidR="00C035E3" w14:paraId="51E61C8C" w14:textId="77777777" w:rsidTr="005F798E">
        <w:trPr>
          <w:cantSplit/>
        </w:trPr>
        <w:tc>
          <w:tcPr>
            <w:tcW w:w="1576" w:type="dxa"/>
            <w:tcBorders>
              <w:top w:val="single" w:sz="4" w:space="0" w:color="auto"/>
              <w:bottom w:val="single" w:sz="4" w:space="0" w:color="auto"/>
            </w:tcBorders>
          </w:tcPr>
          <w:p w14:paraId="7866A866" w14:textId="77777777" w:rsidR="00C035E3" w:rsidRDefault="00C035E3">
            <w:pPr>
              <w:pStyle w:val="EarlierRepubEntries"/>
            </w:pPr>
            <w:r>
              <w:t>R35</w:t>
            </w:r>
            <w:r>
              <w:br/>
              <w:t>24 Aug 2016</w:t>
            </w:r>
          </w:p>
        </w:tc>
        <w:tc>
          <w:tcPr>
            <w:tcW w:w="1681" w:type="dxa"/>
            <w:tcBorders>
              <w:top w:val="single" w:sz="4" w:space="0" w:color="auto"/>
              <w:bottom w:val="single" w:sz="4" w:space="0" w:color="auto"/>
            </w:tcBorders>
          </w:tcPr>
          <w:p w14:paraId="15574DE3" w14:textId="77777777" w:rsidR="00C035E3" w:rsidRDefault="00C035E3" w:rsidP="00862339">
            <w:pPr>
              <w:pStyle w:val="EarlierRepubEntries"/>
            </w:pPr>
            <w:r>
              <w:t>24 Aug 2016</w:t>
            </w:r>
            <w:r w:rsidR="00D32D9E">
              <w:t>–</w:t>
            </w:r>
            <w:r>
              <w:br/>
              <w:t>31 Aug 2016</w:t>
            </w:r>
          </w:p>
        </w:tc>
        <w:tc>
          <w:tcPr>
            <w:tcW w:w="1783" w:type="dxa"/>
            <w:tcBorders>
              <w:top w:val="single" w:sz="4" w:space="0" w:color="auto"/>
              <w:bottom w:val="single" w:sz="4" w:space="0" w:color="auto"/>
            </w:tcBorders>
          </w:tcPr>
          <w:p w14:paraId="5153C89E" w14:textId="4C272C8E" w:rsidR="00C035E3" w:rsidRDefault="00226A75">
            <w:pPr>
              <w:pStyle w:val="EarlierRepubEntries"/>
            </w:pPr>
            <w:hyperlink r:id="rId781" w:tooltip="Crimes (Serious and Organised Crime) Legislation Amendment Act 2016" w:history="1">
              <w:r w:rsidR="00C035E3">
                <w:rPr>
                  <w:rStyle w:val="charCitHyperlinkAbbrev"/>
                </w:rPr>
                <w:t>A2016-48</w:t>
              </w:r>
            </w:hyperlink>
          </w:p>
        </w:tc>
        <w:tc>
          <w:tcPr>
            <w:tcW w:w="1783" w:type="dxa"/>
            <w:tcBorders>
              <w:top w:val="single" w:sz="4" w:space="0" w:color="auto"/>
              <w:bottom w:val="single" w:sz="4" w:space="0" w:color="auto"/>
            </w:tcBorders>
          </w:tcPr>
          <w:p w14:paraId="1644365C" w14:textId="1189F191" w:rsidR="00C035E3" w:rsidRDefault="00C035E3">
            <w:pPr>
              <w:pStyle w:val="EarlierRepubEntries"/>
            </w:pPr>
            <w:r>
              <w:t xml:space="preserve">amendments by </w:t>
            </w:r>
            <w:hyperlink r:id="rId782" w:tooltip="Crimes (Serious and Organised Crime) Legislation Amendment Act 2016" w:history="1">
              <w:r>
                <w:rPr>
                  <w:rStyle w:val="charCitHyperlinkAbbrev"/>
                </w:rPr>
                <w:t>A2016-48</w:t>
              </w:r>
            </w:hyperlink>
          </w:p>
        </w:tc>
      </w:tr>
      <w:tr w:rsidR="004E4844" w14:paraId="124183F4" w14:textId="77777777" w:rsidTr="005F798E">
        <w:trPr>
          <w:cantSplit/>
        </w:trPr>
        <w:tc>
          <w:tcPr>
            <w:tcW w:w="1576" w:type="dxa"/>
            <w:tcBorders>
              <w:top w:val="single" w:sz="4" w:space="0" w:color="auto"/>
              <w:bottom w:val="single" w:sz="4" w:space="0" w:color="auto"/>
            </w:tcBorders>
          </w:tcPr>
          <w:p w14:paraId="03E1F863" w14:textId="77777777" w:rsidR="004E4844" w:rsidRDefault="004E4844">
            <w:pPr>
              <w:pStyle w:val="EarlierRepubEntries"/>
            </w:pPr>
            <w:r>
              <w:t>R36</w:t>
            </w:r>
            <w:r>
              <w:br/>
              <w:t>1 Sept 2016</w:t>
            </w:r>
          </w:p>
        </w:tc>
        <w:tc>
          <w:tcPr>
            <w:tcW w:w="1681" w:type="dxa"/>
            <w:tcBorders>
              <w:top w:val="single" w:sz="4" w:space="0" w:color="auto"/>
              <w:bottom w:val="single" w:sz="4" w:space="0" w:color="auto"/>
            </w:tcBorders>
          </w:tcPr>
          <w:p w14:paraId="0F02930F" w14:textId="77777777" w:rsidR="004E4844" w:rsidRDefault="004E4844" w:rsidP="00862339">
            <w:pPr>
              <w:pStyle w:val="EarlierRepubEntries"/>
            </w:pPr>
            <w:r>
              <w:t>1 Sept 2016</w:t>
            </w:r>
            <w:r w:rsidR="00D32D9E">
              <w:t>–</w:t>
            </w:r>
            <w:r>
              <w:br/>
              <w:t>20 Feb 2017</w:t>
            </w:r>
          </w:p>
        </w:tc>
        <w:tc>
          <w:tcPr>
            <w:tcW w:w="1783" w:type="dxa"/>
            <w:tcBorders>
              <w:top w:val="single" w:sz="4" w:space="0" w:color="auto"/>
              <w:bottom w:val="single" w:sz="4" w:space="0" w:color="auto"/>
            </w:tcBorders>
          </w:tcPr>
          <w:p w14:paraId="70D0568D" w14:textId="7E7FD4B3" w:rsidR="004E4844" w:rsidRDefault="00226A75">
            <w:pPr>
              <w:pStyle w:val="EarlierRepubEntries"/>
            </w:pPr>
            <w:hyperlink r:id="rId783" w:tooltip="Public Sector Management Amendment Act 2016 " w:history="1">
              <w:r w:rsidR="004E4844" w:rsidRPr="004E4844">
                <w:rPr>
                  <w:rStyle w:val="charCitHyperlinkAbbrev"/>
                </w:rPr>
                <w:t>A2016-52</w:t>
              </w:r>
            </w:hyperlink>
          </w:p>
        </w:tc>
        <w:tc>
          <w:tcPr>
            <w:tcW w:w="1783" w:type="dxa"/>
            <w:tcBorders>
              <w:top w:val="single" w:sz="4" w:space="0" w:color="auto"/>
              <w:bottom w:val="single" w:sz="4" w:space="0" w:color="auto"/>
            </w:tcBorders>
          </w:tcPr>
          <w:p w14:paraId="03955098" w14:textId="3D3161AB" w:rsidR="004E4844" w:rsidRDefault="004E4844">
            <w:pPr>
              <w:pStyle w:val="EarlierRepubEntries"/>
            </w:pPr>
            <w:r>
              <w:t xml:space="preserve">amendments by </w:t>
            </w:r>
            <w:hyperlink r:id="rId784" w:tooltip="Public Sector Management Amendment Act 2016 " w:history="1">
              <w:r w:rsidR="00D63702" w:rsidRPr="004E4844">
                <w:rPr>
                  <w:rStyle w:val="charCitHyperlinkAbbrev"/>
                </w:rPr>
                <w:t>A2016-52</w:t>
              </w:r>
            </w:hyperlink>
          </w:p>
        </w:tc>
      </w:tr>
      <w:tr w:rsidR="003249A1" w14:paraId="5732F81B" w14:textId="77777777" w:rsidTr="005F798E">
        <w:trPr>
          <w:cantSplit/>
        </w:trPr>
        <w:tc>
          <w:tcPr>
            <w:tcW w:w="1576" w:type="dxa"/>
            <w:tcBorders>
              <w:top w:val="single" w:sz="4" w:space="0" w:color="auto"/>
              <w:bottom w:val="single" w:sz="4" w:space="0" w:color="auto"/>
            </w:tcBorders>
          </w:tcPr>
          <w:p w14:paraId="766FEBF9" w14:textId="77777777" w:rsidR="003249A1" w:rsidRDefault="003249A1">
            <w:pPr>
              <w:pStyle w:val="EarlierRepubEntries"/>
            </w:pPr>
            <w:r>
              <w:t>R37</w:t>
            </w:r>
            <w:r>
              <w:br/>
              <w:t>21 Feb 2017</w:t>
            </w:r>
          </w:p>
        </w:tc>
        <w:tc>
          <w:tcPr>
            <w:tcW w:w="1681" w:type="dxa"/>
            <w:tcBorders>
              <w:top w:val="single" w:sz="4" w:space="0" w:color="auto"/>
              <w:bottom w:val="single" w:sz="4" w:space="0" w:color="auto"/>
            </w:tcBorders>
          </w:tcPr>
          <w:p w14:paraId="3EBCA279" w14:textId="77777777" w:rsidR="003249A1" w:rsidRDefault="003249A1" w:rsidP="00862339">
            <w:pPr>
              <w:pStyle w:val="EarlierRepubEntries"/>
            </w:pPr>
            <w:r>
              <w:t>21 Feb 2017</w:t>
            </w:r>
            <w:r w:rsidR="00D32D9E">
              <w:t>–</w:t>
            </w:r>
            <w:r>
              <w:br/>
              <w:t>21 Feb 2017</w:t>
            </w:r>
          </w:p>
        </w:tc>
        <w:tc>
          <w:tcPr>
            <w:tcW w:w="1783" w:type="dxa"/>
            <w:tcBorders>
              <w:top w:val="single" w:sz="4" w:space="0" w:color="auto"/>
              <w:bottom w:val="single" w:sz="4" w:space="0" w:color="auto"/>
            </w:tcBorders>
          </w:tcPr>
          <w:p w14:paraId="65B1CEE7" w14:textId="0B92836A" w:rsidR="003249A1" w:rsidRDefault="00226A75">
            <w:pPr>
              <w:pStyle w:val="EarlierRepubEntries"/>
            </w:pPr>
            <w:hyperlink r:id="rId785" w:tooltip="Crimes Legislation Amendment Act 2017" w:history="1">
              <w:r w:rsidR="003249A1">
                <w:rPr>
                  <w:rStyle w:val="charCitHyperlinkAbbrev"/>
                </w:rPr>
                <w:t>A2017</w:t>
              </w:r>
              <w:r w:rsidR="003249A1">
                <w:rPr>
                  <w:rStyle w:val="charCitHyperlinkAbbrev"/>
                </w:rPr>
                <w:noBreakHyphen/>
                <w:t>6</w:t>
              </w:r>
            </w:hyperlink>
          </w:p>
        </w:tc>
        <w:tc>
          <w:tcPr>
            <w:tcW w:w="1783" w:type="dxa"/>
            <w:tcBorders>
              <w:top w:val="single" w:sz="4" w:space="0" w:color="auto"/>
              <w:bottom w:val="single" w:sz="4" w:space="0" w:color="auto"/>
            </w:tcBorders>
          </w:tcPr>
          <w:p w14:paraId="715B50AD" w14:textId="33BCCB54" w:rsidR="003249A1" w:rsidRDefault="003249A1">
            <w:pPr>
              <w:pStyle w:val="EarlierRepubEntries"/>
            </w:pPr>
            <w:r>
              <w:t xml:space="preserve">amendments by </w:t>
            </w:r>
            <w:hyperlink r:id="rId786" w:tooltip="Crimes Legislation Amendment Act 2017" w:history="1">
              <w:r>
                <w:rPr>
                  <w:rStyle w:val="charCitHyperlinkAbbrev"/>
                </w:rPr>
                <w:t>A2017</w:t>
              </w:r>
              <w:r>
                <w:rPr>
                  <w:rStyle w:val="charCitHyperlinkAbbrev"/>
                </w:rPr>
                <w:noBreakHyphen/>
                <w:t>6</w:t>
              </w:r>
            </w:hyperlink>
          </w:p>
        </w:tc>
      </w:tr>
      <w:tr w:rsidR="00B41862" w14:paraId="317F5D96" w14:textId="77777777" w:rsidTr="005F798E">
        <w:trPr>
          <w:cantSplit/>
        </w:trPr>
        <w:tc>
          <w:tcPr>
            <w:tcW w:w="1576" w:type="dxa"/>
            <w:tcBorders>
              <w:top w:val="single" w:sz="4" w:space="0" w:color="auto"/>
              <w:bottom w:val="single" w:sz="4" w:space="0" w:color="auto"/>
            </w:tcBorders>
          </w:tcPr>
          <w:p w14:paraId="5964F601" w14:textId="77777777" w:rsidR="00B41862" w:rsidRDefault="00B41862">
            <w:pPr>
              <w:pStyle w:val="EarlierRepubEntries"/>
            </w:pPr>
            <w:r>
              <w:t>R38</w:t>
            </w:r>
            <w:r>
              <w:br/>
              <w:t>22 Feb 20</w:t>
            </w:r>
            <w:r w:rsidR="001F0598">
              <w:t>17</w:t>
            </w:r>
          </w:p>
        </w:tc>
        <w:tc>
          <w:tcPr>
            <w:tcW w:w="1681" w:type="dxa"/>
            <w:tcBorders>
              <w:top w:val="single" w:sz="4" w:space="0" w:color="auto"/>
              <w:bottom w:val="single" w:sz="4" w:space="0" w:color="auto"/>
            </w:tcBorders>
          </w:tcPr>
          <w:p w14:paraId="113E682C" w14:textId="77777777" w:rsidR="00B41862" w:rsidRDefault="001F0598" w:rsidP="00862339">
            <w:pPr>
              <w:pStyle w:val="EarlierRepubEntries"/>
            </w:pPr>
            <w:r>
              <w:t>22 Feb 2017</w:t>
            </w:r>
            <w:r w:rsidR="00D32D9E">
              <w:t>–</w:t>
            </w:r>
            <w:r>
              <w:br/>
              <w:t>5 Apr 2017</w:t>
            </w:r>
          </w:p>
        </w:tc>
        <w:tc>
          <w:tcPr>
            <w:tcW w:w="1783" w:type="dxa"/>
            <w:tcBorders>
              <w:top w:val="single" w:sz="4" w:space="0" w:color="auto"/>
              <w:bottom w:val="single" w:sz="4" w:space="0" w:color="auto"/>
            </w:tcBorders>
          </w:tcPr>
          <w:p w14:paraId="222F115D" w14:textId="2D46C7EF" w:rsidR="00B41862" w:rsidRDefault="00226A75">
            <w:pPr>
              <w:pStyle w:val="EarlierRepubEntries"/>
            </w:pPr>
            <w:hyperlink r:id="rId787" w:tooltip="Crimes Legislation Amendment Act 2017" w:history="1">
              <w:r w:rsidR="001F0598">
                <w:rPr>
                  <w:rStyle w:val="charCitHyperlinkAbbrev"/>
                </w:rPr>
                <w:t>A2017</w:t>
              </w:r>
              <w:r w:rsidR="001F0598">
                <w:rPr>
                  <w:rStyle w:val="charCitHyperlinkAbbrev"/>
                </w:rPr>
                <w:noBreakHyphen/>
                <w:t>6</w:t>
              </w:r>
            </w:hyperlink>
          </w:p>
        </w:tc>
        <w:tc>
          <w:tcPr>
            <w:tcW w:w="1783" w:type="dxa"/>
            <w:tcBorders>
              <w:top w:val="single" w:sz="4" w:space="0" w:color="auto"/>
              <w:bottom w:val="single" w:sz="4" w:space="0" w:color="auto"/>
            </w:tcBorders>
          </w:tcPr>
          <w:p w14:paraId="02B9EB2A" w14:textId="77777777" w:rsidR="00B41862" w:rsidRDefault="001F0598">
            <w:pPr>
              <w:pStyle w:val="EarlierRepubEntries"/>
            </w:pPr>
            <w:r>
              <w:t>expiry of provisions (ch 13)</w:t>
            </w:r>
          </w:p>
        </w:tc>
      </w:tr>
      <w:tr w:rsidR="00F6411C" w14:paraId="6B2B2823" w14:textId="77777777" w:rsidTr="005F798E">
        <w:trPr>
          <w:cantSplit/>
        </w:trPr>
        <w:tc>
          <w:tcPr>
            <w:tcW w:w="1576" w:type="dxa"/>
            <w:tcBorders>
              <w:top w:val="single" w:sz="4" w:space="0" w:color="auto"/>
              <w:bottom w:val="single" w:sz="4" w:space="0" w:color="auto"/>
            </w:tcBorders>
          </w:tcPr>
          <w:p w14:paraId="7E36073A" w14:textId="77777777" w:rsidR="00F6411C" w:rsidRDefault="00397DEB">
            <w:pPr>
              <w:pStyle w:val="EarlierRepubEntries"/>
            </w:pPr>
            <w:r>
              <w:t>R39</w:t>
            </w:r>
            <w:r>
              <w:br/>
              <w:t>6</w:t>
            </w:r>
            <w:r w:rsidR="00F6411C">
              <w:t xml:space="preserve"> Apr 2017</w:t>
            </w:r>
          </w:p>
        </w:tc>
        <w:tc>
          <w:tcPr>
            <w:tcW w:w="1681" w:type="dxa"/>
            <w:tcBorders>
              <w:top w:val="single" w:sz="4" w:space="0" w:color="auto"/>
              <w:bottom w:val="single" w:sz="4" w:space="0" w:color="auto"/>
            </w:tcBorders>
          </w:tcPr>
          <w:p w14:paraId="79C034B4" w14:textId="77777777" w:rsidR="00F6411C" w:rsidRDefault="00397DEB" w:rsidP="00862339">
            <w:pPr>
              <w:pStyle w:val="EarlierRepubEntries"/>
            </w:pPr>
            <w:r>
              <w:t>6 Apr 2017</w:t>
            </w:r>
            <w:r w:rsidR="00D32D9E">
              <w:t>–</w:t>
            </w:r>
            <w:r>
              <w:br/>
              <w:t>30 A</w:t>
            </w:r>
            <w:r w:rsidR="00F6411C">
              <w:t>pr 2017</w:t>
            </w:r>
          </w:p>
        </w:tc>
        <w:tc>
          <w:tcPr>
            <w:tcW w:w="1783" w:type="dxa"/>
            <w:tcBorders>
              <w:top w:val="single" w:sz="4" w:space="0" w:color="auto"/>
              <w:bottom w:val="single" w:sz="4" w:space="0" w:color="auto"/>
            </w:tcBorders>
          </w:tcPr>
          <w:p w14:paraId="5DB2C850" w14:textId="7A0C1DC2" w:rsidR="00F6411C" w:rsidRDefault="00226A75">
            <w:pPr>
              <w:pStyle w:val="EarlierRepubEntries"/>
            </w:pPr>
            <w:hyperlink r:id="rId788" w:tooltip="Crimes Legislation Amendment Act 2017 (No 2)" w:history="1">
              <w:r w:rsidR="00F6411C" w:rsidRPr="00F6411C">
                <w:rPr>
                  <w:rStyle w:val="charCitHyperlinkAbbrev"/>
                </w:rPr>
                <w:t>A2017-9</w:t>
              </w:r>
            </w:hyperlink>
          </w:p>
        </w:tc>
        <w:tc>
          <w:tcPr>
            <w:tcW w:w="1783" w:type="dxa"/>
            <w:tcBorders>
              <w:top w:val="single" w:sz="4" w:space="0" w:color="auto"/>
              <w:bottom w:val="single" w:sz="4" w:space="0" w:color="auto"/>
            </w:tcBorders>
          </w:tcPr>
          <w:p w14:paraId="2EBB86B2" w14:textId="1C7ADCD4" w:rsidR="00F6411C" w:rsidRDefault="00F6411C">
            <w:pPr>
              <w:pStyle w:val="EarlierRepubEntries"/>
            </w:pPr>
            <w:r>
              <w:t xml:space="preserve">amendments by </w:t>
            </w:r>
            <w:hyperlink r:id="rId789" w:tooltip="Crimes Legislation Amendment Act 2017 (No 2)" w:history="1">
              <w:r w:rsidRPr="00F6411C">
                <w:rPr>
                  <w:rStyle w:val="charCitHyperlinkAbbrev"/>
                </w:rPr>
                <w:t>A2017-9</w:t>
              </w:r>
            </w:hyperlink>
          </w:p>
        </w:tc>
      </w:tr>
      <w:tr w:rsidR="007B173A" w14:paraId="0744C6D6" w14:textId="77777777" w:rsidTr="005F798E">
        <w:trPr>
          <w:cantSplit/>
        </w:trPr>
        <w:tc>
          <w:tcPr>
            <w:tcW w:w="1576" w:type="dxa"/>
            <w:tcBorders>
              <w:top w:val="single" w:sz="4" w:space="0" w:color="auto"/>
              <w:bottom w:val="single" w:sz="4" w:space="0" w:color="auto"/>
            </w:tcBorders>
          </w:tcPr>
          <w:p w14:paraId="71AFBFDF" w14:textId="77777777" w:rsidR="007B173A" w:rsidRDefault="007B173A" w:rsidP="00D456EB">
            <w:pPr>
              <w:pStyle w:val="EarlierRepubEntries"/>
            </w:pPr>
            <w:r>
              <w:t>R40</w:t>
            </w:r>
            <w:r>
              <w:br/>
            </w:r>
            <w:r w:rsidR="00D456EB">
              <w:t>1 May 2017</w:t>
            </w:r>
          </w:p>
        </w:tc>
        <w:tc>
          <w:tcPr>
            <w:tcW w:w="1681" w:type="dxa"/>
            <w:tcBorders>
              <w:top w:val="single" w:sz="4" w:space="0" w:color="auto"/>
              <w:bottom w:val="single" w:sz="4" w:space="0" w:color="auto"/>
            </w:tcBorders>
          </w:tcPr>
          <w:p w14:paraId="7E60C345" w14:textId="77777777" w:rsidR="007B173A" w:rsidRDefault="00D456EB" w:rsidP="00862339">
            <w:pPr>
              <w:pStyle w:val="EarlierRepubEntries"/>
            </w:pPr>
            <w:r>
              <w:t>1 May 2017</w:t>
            </w:r>
            <w:r w:rsidR="00D32D9E">
              <w:t>–</w:t>
            </w:r>
            <w:r>
              <w:br/>
              <w:t>1 Mar 2018</w:t>
            </w:r>
          </w:p>
        </w:tc>
        <w:tc>
          <w:tcPr>
            <w:tcW w:w="1783" w:type="dxa"/>
            <w:tcBorders>
              <w:top w:val="single" w:sz="4" w:space="0" w:color="auto"/>
              <w:bottom w:val="single" w:sz="4" w:space="0" w:color="auto"/>
            </w:tcBorders>
          </w:tcPr>
          <w:p w14:paraId="6130389B" w14:textId="49A39FD1" w:rsidR="007B173A" w:rsidRDefault="00226A75">
            <w:pPr>
              <w:pStyle w:val="EarlierRepubEntries"/>
            </w:pPr>
            <w:hyperlink r:id="rId790" w:tooltip="Family and Personal Violence Legislation Amendment Act 2017" w:history="1">
              <w:r w:rsidR="003A51D8">
                <w:rPr>
                  <w:rStyle w:val="charCitHyperlinkAbbrev"/>
                </w:rPr>
                <w:t>A2017-10</w:t>
              </w:r>
            </w:hyperlink>
          </w:p>
        </w:tc>
        <w:tc>
          <w:tcPr>
            <w:tcW w:w="1783" w:type="dxa"/>
            <w:tcBorders>
              <w:top w:val="single" w:sz="4" w:space="0" w:color="auto"/>
              <w:bottom w:val="single" w:sz="4" w:space="0" w:color="auto"/>
            </w:tcBorders>
          </w:tcPr>
          <w:p w14:paraId="11F88CF8" w14:textId="27F8F123" w:rsidR="007B173A" w:rsidRDefault="002B5884">
            <w:pPr>
              <w:pStyle w:val="EarlierRepubEntries"/>
            </w:pPr>
            <w:r>
              <w:t xml:space="preserve">amendments by </w:t>
            </w:r>
            <w:hyperlink r:id="rId791" w:anchor="history" w:tooltip="Family Violence Act 2016" w:history="1">
              <w:r>
                <w:rPr>
                  <w:rStyle w:val="charCitHyperlinkAbbrev"/>
                </w:rPr>
                <w:t>A2016-42</w:t>
              </w:r>
            </w:hyperlink>
            <w:r w:rsidR="0030372C" w:rsidRPr="0030372C">
              <w:t xml:space="preserve"> as amended by</w:t>
            </w:r>
            <w:r w:rsidR="0030372C">
              <w:t xml:space="preserve"> </w:t>
            </w:r>
            <w:hyperlink r:id="rId792" w:tooltip="Family and Personal Violence Legislation Amendment Act 2017" w:history="1">
              <w:r w:rsidR="0030372C">
                <w:rPr>
                  <w:rStyle w:val="charCitHyperlinkAbbrev"/>
                </w:rPr>
                <w:t>A2017-10</w:t>
              </w:r>
            </w:hyperlink>
          </w:p>
        </w:tc>
      </w:tr>
      <w:tr w:rsidR="009C1161" w14:paraId="2EC00F64" w14:textId="77777777" w:rsidTr="005F798E">
        <w:trPr>
          <w:cantSplit/>
        </w:trPr>
        <w:tc>
          <w:tcPr>
            <w:tcW w:w="1576" w:type="dxa"/>
            <w:tcBorders>
              <w:top w:val="single" w:sz="4" w:space="0" w:color="auto"/>
              <w:bottom w:val="single" w:sz="4" w:space="0" w:color="auto"/>
            </w:tcBorders>
          </w:tcPr>
          <w:p w14:paraId="748CB0D1" w14:textId="77777777" w:rsidR="009C1161" w:rsidRDefault="009C1161" w:rsidP="00D456EB">
            <w:pPr>
              <w:pStyle w:val="EarlierRepubEntries"/>
            </w:pPr>
            <w:r>
              <w:t>R41</w:t>
            </w:r>
            <w:r>
              <w:br/>
              <w:t>2 Mar 2018</w:t>
            </w:r>
          </w:p>
        </w:tc>
        <w:tc>
          <w:tcPr>
            <w:tcW w:w="1681" w:type="dxa"/>
            <w:tcBorders>
              <w:top w:val="single" w:sz="4" w:space="0" w:color="auto"/>
              <w:bottom w:val="single" w:sz="4" w:space="0" w:color="auto"/>
            </w:tcBorders>
          </w:tcPr>
          <w:p w14:paraId="54684127" w14:textId="77777777" w:rsidR="009C1161" w:rsidRDefault="009C1161" w:rsidP="00862339">
            <w:pPr>
              <w:pStyle w:val="EarlierRepubEntries"/>
            </w:pPr>
            <w:r>
              <w:t>2 Mar 2018–</w:t>
            </w:r>
            <w:r>
              <w:br/>
              <w:t>30 Sept 2018</w:t>
            </w:r>
          </w:p>
        </w:tc>
        <w:tc>
          <w:tcPr>
            <w:tcW w:w="1783" w:type="dxa"/>
            <w:tcBorders>
              <w:top w:val="single" w:sz="4" w:space="0" w:color="auto"/>
              <w:bottom w:val="single" w:sz="4" w:space="0" w:color="auto"/>
            </w:tcBorders>
          </w:tcPr>
          <w:p w14:paraId="3E985F7E" w14:textId="16490814" w:rsidR="009C1161" w:rsidRDefault="00226A75">
            <w:pPr>
              <w:pStyle w:val="EarlierRepubEntries"/>
              <w:rPr>
                <w:rStyle w:val="charCitHyperlinkAbbrev"/>
              </w:rPr>
            </w:pPr>
            <w:hyperlink r:id="rId793" w:tooltip="Crimes Legislation Amendment Act 2018" w:history="1">
              <w:r w:rsidR="009C1161" w:rsidRPr="009C1161">
                <w:rPr>
                  <w:rStyle w:val="charCitHyperlinkAbbrev"/>
                </w:rPr>
                <w:t>A2018-6</w:t>
              </w:r>
            </w:hyperlink>
          </w:p>
        </w:tc>
        <w:tc>
          <w:tcPr>
            <w:tcW w:w="1783" w:type="dxa"/>
            <w:tcBorders>
              <w:top w:val="single" w:sz="4" w:space="0" w:color="auto"/>
              <w:bottom w:val="single" w:sz="4" w:space="0" w:color="auto"/>
            </w:tcBorders>
          </w:tcPr>
          <w:p w14:paraId="769434F2" w14:textId="2876A674" w:rsidR="009C1161" w:rsidRDefault="009C1161">
            <w:pPr>
              <w:pStyle w:val="EarlierRepubEntries"/>
            </w:pPr>
            <w:r>
              <w:t xml:space="preserve">amendments by </w:t>
            </w:r>
            <w:hyperlink r:id="rId794" w:tooltip="Crimes Legislation Amendment Act 2018" w:history="1">
              <w:r w:rsidRPr="009C1161">
                <w:rPr>
                  <w:rStyle w:val="charCitHyperlinkAbbrev"/>
                </w:rPr>
                <w:t>A2018-6</w:t>
              </w:r>
            </w:hyperlink>
          </w:p>
        </w:tc>
      </w:tr>
      <w:tr w:rsidR="00C92847" w14:paraId="57E9B905" w14:textId="77777777" w:rsidTr="005F798E">
        <w:trPr>
          <w:cantSplit/>
        </w:trPr>
        <w:tc>
          <w:tcPr>
            <w:tcW w:w="1576" w:type="dxa"/>
            <w:tcBorders>
              <w:top w:val="single" w:sz="4" w:space="0" w:color="auto"/>
              <w:bottom w:val="single" w:sz="4" w:space="0" w:color="auto"/>
            </w:tcBorders>
          </w:tcPr>
          <w:p w14:paraId="191B4353" w14:textId="77777777" w:rsidR="00C92847" w:rsidRDefault="00C92847" w:rsidP="00D456EB">
            <w:pPr>
              <w:pStyle w:val="EarlierRepubEntries"/>
            </w:pPr>
            <w:r>
              <w:t>R42</w:t>
            </w:r>
            <w:r>
              <w:br/>
              <w:t>1 Oct 2018</w:t>
            </w:r>
          </w:p>
        </w:tc>
        <w:tc>
          <w:tcPr>
            <w:tcW w:w="1681" w:type="dxa"/>
            <w:tcBorders>
              <w:top w:val="single" w:sz="4" w:space="0" w:color="auto"/>
              <w:bottom w:val="single" w:sz="4" w:space="0" w:color="auto"/>
            </w:tcBorders>
          </w:tcPr>
          <w:p w14:paraId="45F29261" w14:textId="77777777" w:rsidR="00C92847" w:rsidRDefault="00C92847" w:rsidP="00862339">
            <w:pPr>
              <w:pStyle w:val="EarlierRepubEntries"/>
            </w:pPr>
            <w:r>
              <w:t>1 Oct 2018–</w:t>
            </w:r>
            <w:r>
              <w:br/>
              <w:t>8 Nov 2018</w:t>
            </w:r>
          </w:p>
        </w:tc>
        <w:tc>
          <w:tcPr>
            <w:tcW w:w="1783" w:type="dxa"/>
            <w:tcBorders>
              <w:top w:val="single" w:sz="4" w:space="0" w:color="auto"/>
              <w:bottom w:val="single" w:sz="4" w:space="0" w:color="auto"/>
            </w:tcBorders>
          </w:tcPr>
          <w:p w14:paraId="05E67B2B" w14:textId="26D79430" w:rsidR="00C92847" w:rsidRDefault="00226A75">
            <w:pPr>
              <w:pStyle w:val="EarlierRepubEntries"/>
              <w:rPr>
                <w:rStyle w:val="charCitHyperlinkAbbrev"/>
              </w:rPr>
            </w:pPr>
            <w:hyperlink r:id="rId795" w:tooltip="Crimes (Restorative Justice) Amendment Act 2018" w:history="1">
              <w:r w:rsidR="007E6758">
                <w:rPr>
                  <w:rStyle w:val="charCitHyperlinkAbbrev"/>
                </w:rPr>
                <w:t>A2018-34</w:t>
              </w:r>
            </w:hyperlink>
          </w:p>
        </w:tc>
        <w:tc>
          <w:tcPr>
            <w:tcW w:w="1783" w:type="dxa"/>
            <w:tcBorders>
              <w:top w:val="single" w:sz="4" w:space="0" w:color="auto"/>
              <w:bottom w:val="single" w:sz="4" w:space="0" w:color="auto"/>
            </w:tcBorders>
          </w:tcPr>
          <w:p w14:paraId="760FD19F" w14:textId="7DA2B2CF" w:rsidR="00C92847" w:rsidRDefault="00C92847">
            <w:pPr>
              <w:pStyle w:val="EarlierRepubEntries"/>
            </w:pPr>
            <w:r>
              <w:t xml:space="preserve">amendments by </w:t>
            </w:r>
            <w:hyperlink r:id="rId796" w:tooltip="Crimes (Restorative Justice) Amendment Act 2018" w:history="1">
              <w:r>
                <w:rPr>
                  <w:rStyle w:val="charCitHyperlinkAbbrev"/>
                </w:rPr>
                <w:t>A2018-34</w:t>
              </w:r>
            </w:hyperlink>
          </w:p>
        </w:tc>
      </w:tr>
      <w:tr w:rsidR="00B74563" w14:paraId="55A420F5" w14:textId="77777777" w:rsidTr="005F798E">
        <w:trPr>
          <w:cantSplit/>
        </w:trPr>
        <w:tc>
          <w:tcPr>
            <w:tcW w:w="1576" w:type="dxa"/>
            <w:tcBorders>
              <w:top w:val="single" w:sz="4" w:space="0" w:color="auto"/>
              <w:bottom w:val="single" w:sz="4" w:space="0" w:color="auto"/>
            </w:tcBorders>
          </w:tcPr>
          <w:p w14:paraId="3C6BE330" w14:textId="77777777" w:rsidR="00B74563" w:rsidRDefault="00B74563" w:rsidP="00D456EB">
            <w:pPr>
              <w:pStyle w:val="EarlierRepubEntries"/>
            </w:pPr>
            <w:r>
              <w:t>R43</w:t>
            </w:r>
            <w:r>
              <w:br/>
              <w:t>9 Nov 2018</w:t>
            </w:r>
          </w:p>
        </w:tc>
        <w:tc>
          <w:tcPr>
            <w:tcW w:w="1681" w:type="dxa"/>
            <w:tcBorders>
              <w:top w:val="single" w:sz="4" w:space="0" w:color="auto"/>
              <w:bottom w:val="single" w:sz="4" w:space="0" w:color="auto"/>
            </w:tcBorders>
          </w:tcPr>
          <w:p w14:paraId="11F77145" w14:textId="77777777" w:rsidR="00B74563" w:rsidRDefault="00B74563" w:rsidP="00862339">
            <w:pPr>
              <w:pStyle w:val="EarlierRepubEntries"/>
            </w:pPr>
            <w:r>
              <w:t>9 Nov 2018–</w:t>
            </w:r>
            <w:r>
              <w:br/>
            </w:r>
            <w:r w:rsidR="003065E8">
              <w:t>4 Dec 2018</w:t>
            </w:r>
          </w:p>
        </w:tc>
        <w:tc>
          <w:tcPr>
            <w:tcW w:w="1783" w:type="dxa"/>
            <w:tcBorders>
              <w:top w:val="single" w:sz="4" w:space="0" w:color="auto"/>
              <w:bottom w:val="single" w:sz="4" w:space="0" w:color="auto"/>
            </w:tcBorders>
          </w:tcPr>
          <w:p w14:paraId="5CC12CD2" w14:textId="1098AFD8" w:rsidR="00B74563" w:rsidRDefault="00226A75">
            <w:pPr>
              <w:pStyle w:val="EarlierRepubEntries"/>
              <w:rPr>
                <w:rStyle w:val="charCitHyperlinkAbbrev"/>
              </w:rPr>
            </w:pPr>
            <w:hyperlink r:id="rId797" w:tooltip="Sentencing Legislation Amendment Act 2018" w:history="1">
              <w:r w:rsidR="00B74563" w:rsidRPr="00A42121">
                <w:rPr>
                  <w:rStyle w:val="charCitHyperlinkAbbrev"/>
                </w:rPr>
                <w:t>A2018</w:t>
              </w:r>
              <w:r w:rsidR="00B74563" w:rsidRPr="00A42121">
                <w:rPr>
                  <w:rStyle w:val="charCitHyperlinkAbbrev"/>
                </w:rPr>
                <w:noBreakHyphen/>
                <w:t>43</w:t>
              </w:r>
            </w:hyperlink>
          </w:p>
        </w:tc>
        <w:tc>
          <w:tcPr>
            <w:tcW w:w="1783" w:type="dxa"/>
            <w:tcBorders>
              <w:top w:val="single" w:sz="4" w:space="0" w:color="auto"/>
              <w:bottom w:val="single" w:sz="4" w:space="0" w:color="auto"/>
            </w:tcBorders>
          </w:tcPr>
          <w:p w14:paraId="79E15C70" w14:textId="7E137F1B" w:rsidR="00B74563" w:rsidRDefault="00B74563">
            <w:pPr>
              <w:pStyle w:val="EarlierRepubEntries"/>
            </w:pPr>
            <w:r>
              <w:t xml:space="preserve">amendments by </w:t>
            </w:r>
            <w:hyperlink r:id="rId798" w:tooltip="Sentencing Legislation Amendment Act 2018" w:history="1">
              <w:r w:rsidRPr="00A42121">
                <w:rPr>
                  <w:rStyle w:val="charCitHyperlinkAbbrev"/>
                </w:rPr>
                <w:t>A2018</w:t>
              </w:r>
              <w:r w:rsidRPr="00A42121">
                <w:rPr>
                  <w:rStyle w:val="charCitHyperlinkAbbrev"/>
                </w:rPr>
                <w:noBreakHyphen/>
                <w:t>43</w:t>
              </w:r>
            </w:hyperlink>
          </w:p>
        </w:tc>
      </w:tr>
      <w:tr w:rsidR="004670E7" w14:paraId="608FAE56" w14:textId="77777777" w:rsidTr="005F798E">
        <w:trPr>
          <w:cantSplit/>
        </w:trPr>
        <w:tc>
          <w:tcPr>
            <w:tcW w:w="1576" w:type="dxa"/>
            <w:tcBorders>
              <w:top w:val="single" w:sz="4" w:space="0" w:color="auto"/>
              <w:bottom w:val="single" w:sz="4" w:space="0" w:color="auto"/>
            </w:tcBorders>
          </w:tcPr>
          <w:p w14:paraId="149142FB" w14:textId="77777777" w:rsidR="004670E7" w:rsidRDefault="004670E7" w:rsidP="00D456EB">
            <w:pPr>
              <w:pStyle w:val="EarlierRepubEntries"/>
            </w:pPr>
            <w:r>
              <w:t>R44</w:t>
            </w:r>
            <w:r>
              <w:br/>
              <w:t>5 Dec 201</w:t>
            </w:r>
            <w:r w:rsidR="00C97BB5">
              <w:t>8</w:t>
            </w:r>
          </w:p>
        </w:tc>
        <w:tc>
          <w:tcPr>
            <w:tcW w:w="1681" w:type="dxa"/>
            <w:tcBorders>
              <w:top w:val="single" w:sz="4" w:space="0" w:color="auto"/>
              <w:bottom w:val="single" w:sz="4" w:space="0" w:color="auto"/>
            </w:tcBorders>
          </w:tcPr>
          <w:p w14:paraId="23C340D9" w14:textId="77777777" w:rsidR="004670E7" w:rsidRDefault="004670E7" w:rsidP="00862339">
            <w:pPr>
              <w:pStyle w:val="EarlierRepubEntries"/>
            </w:pPr>
            <w:r>
              <w:t>5 Dec 201</w:t>
            </w:r>
            <w:r w:rsidR="00C97BB5">
              <w:t>8</w:t>
            </w:r>
            <w:r>
              <w:t>–</w:t>
            </w:r>
            <w:r>
              <w:br/>
              <w:t>31 Aug 2019</w:t>
            </w:r>
          </w:p>
        </w:tc>
        <w:tc>
          <w:tcPr>
            <w:tcW w:w="1783" w:type="dxa"/>
            <w:tcBorders>
              <w:top w:val="single" w:sz="4" w:space="0" w:color="auto"/>
              <w:bottom w:val="single" w:sz="4" w:space="0" w:color="auto"/>
            </w:tcBorders>
          </w:tcPr>
          <w:p w14:paraId="149B7803" w14:textId="1CBEE4E7" w:rsidR="004670E7" w:rsidRDefault="00226A75">
            <w:pPr>
              <w:pStyle w:val="EarlierRepubEntries"/>
            </w:pPr>
            <w:hyperlink r:id="rId799" w:tooltip="Royal Commission Criminal Justice Legislation Amendment Act 2018" w:history="1">
              <w:r w:rsidR="004670E7">
                <w:rPr>
                  <w:rStyle w:val="charCitHyperlinkAbbrev"/>
                </w:rPr>
                <w:t>A2018</w:t>
              </w:r>
              <w:r w:rsidR="004670E7">
                <w:rPr>
                  <w:rStyle w:val="charCitHyperlinkAbbrev"/>
                </w:rPr>
                <w:noBreakHyphen/>
                <w:t>46</w:t>
              </w:r>
            </w:hyperlink>
          </w:p>
        </w:tc>
        <w:tc>
          <w:tcPr>
            <w:tcW w:w="1783" w:type="dxa"/>
            <w:tcBorders>
              <w:top w:val="single" w:sz="4" w:space="0" w:color="auto"/>
              <w:bottom w:val="single" w:sz="4" w:space="0" w:color="auto"/>
            </w:tcBorders>
          </w:tcPr>
          <w:p w14:paraId="2B57C0E4" w14:textId="20C06040" w:rsidR="004670E7" w:rsidRDefault="004670E7">
            <w:pPr>
              <w:pStyle w:val="EarlierRepubEntries"/>
            </w:pPr>
            <w:r>
              <w:t xml:space="preserve">amendments by </w:t>
            </w:r>
            <w:hyperlink r:id="rId800" w:tooltip="Royal Commission Criminal Justice Legislation Amendment Act 2018" w:history="1">
              <w:r>
                <w:rPr>
                  <w:rStyle w:val="charCitHyperlinkAbbrev"/>
                </w:rPr>
                <w:t>A2018</w:t>
              </w:r>
              <w:r>
                <w:rPr>
                  <w:rStyle w:val="charCitHyperlinkAbbrev"/>
                </w:rPr>
                <w:noBreakHyphen/>
                <w:t>46</w:t>
              </w:r>
            </w:hyperlink>
          </w:p>
        </w:tc>
      </w:tr>
      <w:tr w:rsidR="00A71B40" w14:paraId="2A88115D" w14:textId="77777777" w:rsidTr="005F798E">
        <w:trPr>
          <w:cantSplit/>
        </w:trPr>
        <w:tc>
          <w:tcPr>
            <w:tcW w:w="1576" w:type="dxa"/>
            <w:tcBorders>
              <w:top w:val="single" w:sz="4" w:space="0" w:color="auto"/>
              <w:bottom w:val="single" w:sz="4" w:space="0" w:color="auto"/>
            </w:tcBorders>
          </w:tcPr>
          <w:p w14:paraId="03200C56" w14:textId="77777777" w:rsidR="00A71B40" w:rsidRDefault="00A71B40" w:rsidP="00D456EB">
            <w:pPr>
              <w:pStyle w:val="EarlierRepubEntries"/>
            </w:pPr>
            <w:r>
              <w:t>R45</w:t>
            </w:r>
            <w:r>
              <w:br/>
              <w:t>1 Sept 2019</w:t>
            </w:r>
          </w:p>
        </w:tc>
        <w:tc>
          <w:tcPr>
            <w:tcW w:w="1681" w:type="dxa"/>
            <w:tcBorders>
              <w:top w:val="single" w:sz="4" w:space="0" w:color="auto"/>
              <w:bottom w:val="single" w:sz="4" w:space="0" w:color="auto"/>
            </w:tcBorders>
          </w:tcPr>
          <w:p w14:paraId="7F85F2B7" w14:textId="77777777" w:rsidR="00A71B40" w:rsidRDefault="00A71B40" w:rsidP="00862339">
            <w:pPr>
              <w:pStyle w:val="EarlierRepubEntries"/>
            </w:pPr>
            <w:r>
              <w:t>1 Sept 2019–</w:t>
            </w:r>
            <w:r>
              <w:br/>
              <w:t>13 Nov 2019</w:t>
            </w:r>
          </w:p>
        </w:tc>
        <w:tc>
          <w:tcPr>
            <w:tcW w:w="1783" w:type="dxa"/>
            <w:tcBorders>
              <w:top w:val="single" w:sz="4" w:space="0" w:color="auto"/>
              <w:bottom w:val="single" w:sz="4" w:space="0" w:color="auto"/>
            </w:tcBorders>
          </w:tcPr>
          <w:p w14:paraId="50BD4E84" w14:textId="2011C8C5" w:rsidR="00A71B40" w:rsidRDefault="00226A75">
            <w:pPr>
              <w:pStyle w:val="EarlierRepubEntries"/>
            </w:pPr>
            <w:hyperlink r:id="rId801" w:tooltip="Royal Commission Criminal Justice Legislation Amendment Act 2019" w:history="1">
              <w:r w:rsidR="00A71B40">
                <w:rPr>
                  <w:rStyle w:val="charCitHyperlinkAbbrev"/>
                </w:rPr>
                <w:t>A2019</w:t>
              </w:r>
              <w:r w:rsidR="00A71B40">
                <w:rPr>
                  <w:rStyle w:val="charCitHyperlinkAbbrev"/>
                </w:rPr>
                <w:noBreakHyphen/>
                <w:t>6</w:t>
              </w:r>
            </w:hyperlink>
          </w:p>
        </w:tc>
        <w:tc>
          <w:tcPr>
            <w:tcW w:w="1783" w:type="dxa"/>
            <w:tcBorders>
              <w:top w:val="single" w:sz="4" w:space="0" w:color="auto"/>
              <w:bottom w:val="single" w:sz="4" w:space="0" w:color="auto"/>
            </w:tcBorders>
          </w:tcPr>
          <w:p w14:paraId="097A0E6D" w14:textId="461FC1A8" w:rsidR="00A71B40" w:rsidRDefault="00A71B40">
            <w:pPr>
              <w:pStyle w:val="EarlierRepubEntries"/>
            </w:pPr>
            <w:r>
              <w:t xml:space="preserve">amendments by </w:t>
            </w:r>
            <w:hyperlink r:id="rId802" w:tooltip="Royal Commission Criminal Justice Legislation Amendment Act 2019" w:history="1">
              <w:r>
                <w:rPr>
                  <w:rStyle w:val="charCitHyperlinkAbbrev"/>
                </w:rPr>
                <w:t>A2019</w:t>
              </w:r>
              <w:r>
                <w:rPr>
                  <w:rStyle w:val="charCitHyperlinkAbbrev"/>
                </w:rPr>
                <w:noBreakHyphen/>
                <w:t>6</w:t>
              </w:r>
            </w:hyperlink>
          </w:p>
        </w:tc>
      </w:tr>
      <w:tr w:rsidR="00D71326" w14:paraId="6505B996" w14:textId="77777777" w:rsidTr="005F798E">
        <w:trPr>
          <w:cantSplit/>
        </w:trPr>
        <w:tc>
          <w:tcPr>
            <w:tcW w:w="1576" w:type="dxa"/>
            <w:tcBorders>
              <w:top w:val="single" w:sz="4" w:space="0" w:color="auto"/>
              <w:bottom w:val="single" w:sz="4" w:space="0" w:color="auto"/>
            </w:tcBorders>
          </w:tcPr>
          <w:p w14:paraId="410EE53E" w14:textId="77777777" w:rsidR="00D71326" w:rsidRDefault="00D71326" w:rsidP="00D456EB">
            <w:pPr>
              <w:pStyle w:val="EarlierRepubEntries"/>
            </w:pPr>
            <w:r>
              <w:t>R46</w:t>
            </w:r>
            <w:r>
              <w:br/>
              <w:t>14 Nov 2019</w:t>
            </w:r>
          </w:p>
        </w:tc>
        <w:tc>
          <w:tcPr>
            <w:tcW w:w="1681" w:type="dxa"/>
            <w:tcBorders>
              <w:top w:val="single" w:sz="4" w:space="0" w:color="auto"/>
              <w:bottom w:val="single" w:sz="4" w:space="0" w:color="auto"/>
            </w:tcBorders>
          </w:tcPr>
          <w:p w14:paraId="737D47CC" w14:textId="77777777" w:rsidR="00D71326" w:rsidRDefault="00D71326" w:rsidP="00862339">
            <w:pPr>
              <w:pStyle w:val="EarlierRepubEntries"/>
            </w:pPr>
            <w:r>
              <w:t>14 Nov 2019–</w:t>
            </w:r>
            <w:r>
              <w:br/>
            </w:r>
            <w:r w:rsidR="00BB7C68">
              <w:t>2 Dec 2019</w:t>
            </w:r>
          </w:p>
        </w:tc>
        <w:tc>
          <w:tcPr>
            <w:tcW w:w="1783" w:type="dxa"/>
            <w:tcBorders>
              <w:top w:val="single" w:sz="4" w:space="0" w:color="auto"/>
              <w:bottom w:val="single" w:sz="4" w:space="0" w:color="auto"/>
            </w:tcBorders>
          </w:tcPr>
          <w:p w14:paraId="283859DE" w14:textId="1D7046A0" w:rsidR="00D71326" w:rsidRDefault="00226A75">
            <w:pPr>
              <w:pStyle w:val="EarlierRepubEntries"/>
            </w:pPr>
            <w:hyperlink r:id="rId803" w:tooltip="Statute Law Amendment Act 2019" w:history="1">
              <w:r w:rsidR="00BB7C68">
                <w:rPr>
                  <w:rStyle w:val="charCitHyperlinkAbbrev"/>
                </w:rPr>
                <w:t>A2019</w:t>
              </w:r>
              <w:r w:rsidR="00BB7C68">
                <w:rPr>
                  <w:rStyle w:val="charCitHyperlinkAbbrev"/>
                </w:rPr>
                <w:noBreakHyphen/>
                <w:t>42</w:t>
              </w:r>
            </w:hyperlink>
          </w:p>
        </w:tc>
        <w:tc>
          <w:tcPr>
            <w:tcW w:w="1783" w:type="dxa"/>
            <w:tcBorders>
              <w:top w:val="single" w:sz="4" w:space="0" w:color="auto"/>
              <w:bottom w:val="single" w:sz="4" w:space="0" w:color="auto"/>
            </w:tcBorders>
          </w:tcPr>
          <w:p w14:paraId="14DC5DC3" w14:textId="24C5CB70" w:rsidR="00D71326" w:rsidRDefault="00226A75">
            <w:pPr>
              <w:pStyle w:val="EarlierRepubEntries"/>
            </w:pPr>
            <w:hyperlink r:id="rId804" w:tooltip="Statute Law Amendment Act 2019" w:history="1">
              <w:r w:rsidR="00BB7C68">
                <w:rPr>
                  <w:rStyle w:val="charCitHyperlinkAbbrev"/>
                </w:rPr>
                <w:t>A2019</w:t>
              </w:r>
              <w:r w:rsidR="00BB7C68">
                <w:rPr>
                  <w:rStyle w:val="charCitHyperlinkAbbrev"/>
                </w:rPr>
                <w:noBreakHyphen/>
                <w:t>42</w:t>
              </w:r>
            </w:hyperlink>
          </w:p>
        </w:tc>
      </w:tr>
      <w:tr w:rsidR="001D0911" w14:paraId="019F32AA" w14:textId="77777777" w:rsidTr="005F798E">
        <w:trPr>
          <w:cantSplit/>
        </w:trPr>
        <w:tc>
          <w:tcPr>
            <w:tcW w:w="1576" w:type="dxa"/>
            <w:tcBorders>
              <w:top w:val="single" w:sz="4" w:space="0" w:color="auto"/>
              <w:bottom w:val="single" w:sz="4" w:space="0" w:color="auto"/>
            </w:tcBorders>
          </w:tcPr>
          <w:p w14:paraId="27AD8EBA" w14:textId="77777777" w:rsidR="001D0911" w:rsidRDefault="001D0911" w:rsidP="00D456EB">
            <w:pPr>
              <w:pStyle w:val="EarlierRepubEntries"/>
            </w:pPr>
            <w:r>
              <w:t>R47</w:t>
            </w:r>
            <w:r>
              <w:br/>
              <w:t>3 Dec 2019</w:t>
            </w:r>
          </w:p>
        </w:tc>
        <w:tc>
          <w:tcPr>
            <w:tcW w:w="1681" w:type="dxa"/>
            <w:tcBorders>
              <w:top w:val="single" w:sz="4" w:space="0" w:color="auto"/>
              <w:bottom w:val="single" w:sz="4" w:space="0" w:color="auto"/>
            </w:tcBorders>
          </w:tcPr>
          <w:p w14:paraId="48494A3D" w14:textId="77777777" w:rsidR="001D0911" w:rsidRDefault="001D0911" w:rsidP="00862339">
            <w:pPr>
              <w:pStyle w:val="EarlierRepubEntries"/>
            </w:pPr>
            <w:r>
              <w:t>3 Dec 2019–</w:t>
            </w:r>
            <w:r>
              <w:br/>
              <w:t>1 Mar 2020</w:t>
            </w:r>
          </w:p>
        </w:tc>
        <w:tc>
          <w:tcPr>
            <w:tcW w:w="1783" w:type="dxa"/>
            <w:tcBorders>
              <w:top w:val="single" w:sz="4" w:space="0" w:color="auto"/>
              <w:bottom w:val="single" w:sz="4" w:space="0" w:color="auto"/>
            </w:tcBorders>
          </w:tcPr>
          <w:p w14:paraId="3EB1E9BE" w14:textId="327333E0" w:rsidR="001D0911" w:rsidRDefault="00226A75">
            <w:pPr>
              <w:pStyle w:val="EarlierRepubEntries"/>
            </w:pPr>
            <w:hyperlink r:id="rId805" w:tooltip="Statute Law Amendment Act 2019" w:history="1">
              <w:r w:rsidR="001D0911">
                <w:rPr>
                  <w:rStyle w:val="charCitHyperlinkAbbrev"/>
                </w:rPr>
                <w:t>A2019</w:t>
              </w:r>
              <w:r w:rsidR="001D0911">
                <w:rPr>
                  <w:rStyle w:val="charCitHyperlinkAbbrev"/>
                </w:rPr>
                <w:noBreakHyphen/>
                <w:t>42</w:t>
              </w:r>
            </w:hyperlink>
          </w:p>
        </w:tc>
        <w:tc>
          <w:tcPr>
            <w:tcW w:w="1783" w:type="dxa"/>
            <w:tcBorders>
              <w:top w:val="single" w:sz="4" w:space="0" w:color="auto"/>
              <w:bottom w:val="single" w:sz="4" w:space="0" w:color="auto"/>
            </w:tcBorders>
          </w:tcPr>
          <w:p w14:paraId="4A60E0DC" w14:textId="14F97923" w:rsidR="001D0911" w:rsidRDefault="001D0911">
            <w:pPr>
              <w:pStyle w:val="EarlierRepubEntries"/>
            </w:pPr>
            <w:r>
              <w:t xml:space="preserve">amendments by </w:t>
            </w:r>
            <w:hyperlink r:id="rId806" w:tooltip="Sentencing (Drug and Alcohol Treatment Orders) Legislation Amendment Act 2019" w:history="1">
              <w:r>
                <w:rPr>
                  <w:rStyle w:val="charCitHyperlinkAbbrev"/>
                </w:rPr>
                <w:t>A2019-31</w:t>
              </w:r>
            </w:hyperlink>
          </w:p>
        </w:tc>
      </w:tr>
      <w:tr w:rsidR="00AD65A5" w14:paraId="68B2A6AE" w14:textId="77777777" w:rsidTr="005F798E">
        <w:trPr>
          <w:cantSplit/>
        </w:trPr>
        <w:tc>
          <w:tcPr>
            <w:tcW w:w="1576" w:type="dxa"/>
            <w:tcBorders>
              <w:top w:val="single" w:sz="4" w:space="0" w:color="auto"/>
              <w:bottom w:val="single" w:sz="4" w:space="0" w:color="auto"/>
            </w:tcBorders>
          </w:tcPr>
          <w:p w14:paraId="536755F5" w14:textId="77777777" w:rsidR="00AD65A5" w:rsidRDefault="00AD65A5" w:rsidP="00D456EB">
            <w:pPr>
              <w:pStyle w:val="EarlierRepubEntries"/>
            </w:pPr>
            <w:r>
              <w:t>R48</w:t>
            </w:r>
            <w:r>
              <w:br/>
              <w:t>2 Mar 2020</w:t>
            </w:r>
          </w:p>
        </w:tc>
        <w:tc>
          <w:tcPr>
            <w:tcW w:w="1681" w:type="dxa"/>
            <w:tcBorders>
              <w:top w:val="single" w:sz="4" w:space="0" w:color="auto"/>
              <w:bottom w:val="single" w:sz="4" w:space="0" w:color="auto"/>
            </w:tcBorders>
          </w:tcPr>
          <w:p w14:paraId="3E598CAB" w14:textId="77777777" w:rsidR="00AD65A5" w:rsidRDefault="00AD65A5" w:rsidP="00862339">
            <w:pPr>
              <w:pStyle w:val="EarlierRepubEntries"/>
            </w:pPr>
            <w:r>
              <w:t>2 Mar 2020–</w:t>
            </w:r>
            <w:r>
              <w:br/>
            </w:r>
            <w:r w:rsidR="00A011CA">
              <w:t>7 Apr 2020</w:t>
            </w:r>
          </w:p>
        </w:tc>
        <w:tc>
          <w:tcPr>
            <w:tcW w:w="1783" w:type="dxa"/>
            <w:tcBorders>
              <w:top w:val="single" w:sz="4" w:space="0" w:color="auto"/>
              <w:bottom w:val="single" w:sz="4" w:space="0" w:color="auto"/>
            </w:tcBorders>
          </w:tcPr>
          <w:p w14:paraId="0C765A4F" w14:textId="0AF02F7D" w:rsidR="00AD65A5" w:rsidRDefault="00226A75">
            <w:pPr>
              <w:pStyle w:val="EarlierRepubEntries"/>
            </w:pPr>
            <w:hyperlink r:id="rId807" w:tooltip="Sentencing (Parole Time Credit) Legislation Amendment Act 2019" w:history="1">
              <w:r w:rsidR="00A011CA">
                <w:rPr>
                  <w:rStyle w:val="charCitHyperlinkAbbrev"/>
                </w:rPr>
                <w:t>A2019-45</w:t>
              </w:r>
            </w:hyperlink>
          </w:p>
        </w:tc>
        <w:tc>
          <w:tcPr>
            <w:tcW w:w="1783" w:type="dxa"/>
            <w:tcBorders>
              <w:top w:val="single" w:sz="4" w:space="0" w:color="auto"/>
              <w:bottom w:val="single" w:sz="4" w:space="0" w:color="auto"/>
            </w:tcBorders>
          </w:tcPr>
          <w:p w14:paraId="3373488A" w14:textId="1BBCA18D" w:rsidR="00AD65A5" w:rsidRDefault="00A011CA">
            <w:pPr>
              <w:pStyle w:val="EarlierRepubEntries"/>
            </w:pPr>
            <w:r>
              <w:t xml:space="preserve">amendments by </w:t>
            </w:r>
            <w:hyperlink r:id="rId808" w:tooltip="Sentencing (Parole Time Credit) Legislation Amendment Act 2019" w:history="1">
              <w:r>
                <w:rPr>
                  <w:rStyle w:val="charCitHyperlinkAbbrev"/>
                </w:rPr>
                <w:t>A2019-45</w:t>
              </w:r>
            </w:hyperlink>
          </w:p>
        </w:tc>
      </w:tr>
      <w:tr w:rsidR="00C57279" w14:paraId="46B95220" w14:textId="77777777" w:rsidTr="005F798E">
        <w:trPr>
          <w:cantSplit/>
        </w:trPr>
        <w:tc>
          <w:tcPr>
            <w:tcW w:w="1576" w:type="dxa"/>
            <w:tcBorders>
              <w:top w:val="single" w:sz="4" w:space="0" w:color="auto"/>
              <w:bottom w:val="single" w:sz="4" w:space="0" w:color="auto"/>
            </w:tcBorders>
          </w:tcPr>
          <w:p w14:paraId="28B1452B" w14:textId="77777777" w:rsidR="00C57279" w:rsidRDefault="00C57279" w:rsidP="00D456EB">
            <w:pPr>
              <w:pStyle w:val="EarlierRepubEntries"/>
            </w:pPr>
            <w:r>
              <w:lastRenderedPageBreak/>
              <w:t>R49</w:t>
            </w:r>
            <w:r>
              <w:br/>
              <w:t>8 Apr 2020</w:t>
            </w:r>
          </w:p>
        </w:tc>
        <w:tc>
          <w:tcPr>
            <w:tcW w:w="1681" w:type="dxa"/>
            <w:tcBorders>
              <w:top w:val="single" w:sz="4" w:space="0" w:color="auto"/>
              <w:bottom w:val="single" w:sz="4" w:space="0" w:color="auto"/>
            </w:tcBorders>
          </w:tcPr>
          <w:p w14:paraId="33B741F0" w14:textId="77777777" w:rsidR="00C57279" w:rsidRDefault="00C57279" w:rsidP="00862339">
            <w:pPr>
              <w:pStyle w:val="EarlierRepubEntries"/>
            </w:pPr>
            <w:r>
              <w:t>8 Apr 2020–</w:t>
            </w:r>
            <w:r>
              <w:br/>
            </w:r>
            <w:r w:rsidR="00704D2A">
              <w:t>13 May 2020</w:t>
            </w:r>
          </w:p>
        </w:tc>
        <w:tc>
          <w:tcPr>
            <w:tcW w:w="1783" w:type="dxa"/>
            <w:tcBorders>
              <w:top w:val="single" w:sz="4" w:space="0" w:color="auto"/>
              <w:bottom w:val="single" w:sz="4" w:space="0" w:color="auto"/>
            </w:tcBorders>
          </w:tcPr>
          <w:p w14:paraId="18695A53" w14:textId="270EB89D" w:rsidR="00C57279" w:rsidRDefault="00226A75">
            <w:pPr>
              <w:pStyle w:val="EarlierRepubEntries"/>
            </w:pPr>
            <w:hyperlink r:id="rId809" w:anchor="history" w:tooltip="COVID-19 Emergency Response Act 2020" w:history="1">
              <w:r w:rsidR="00C57279">
                <w:rPr>
                  <w:rStyle w:val="charCitHyperlinkAbbrev"/>
                </w:rPr>
                <w:t>A2020</w:t>
              </w:r>
              <w:r w:rsidR="00C57279">
                <w:rPr>
                  <w:rStyle w:val="charCitHyperlinkAbbrev"/>
                </w:rPr>
                <w:noBreakHyphen/>
                <w:t>11</w:t>
              </w:r>
            </w:hyperlink>
          </w:p>
        </w:tc>
        <w:tc>
          <w:tcPr>
            <w:tcW w:w="1783" w:type="dxa"/>
            <w:tcBorders>
              <w:top w:val="single" w:sz="4" w:space="0" w:color="auto"/>
              <w:bottom w:val="single" w:sz="4" w:space="0" w:color="auto"/>
            </w:tcBorders>
          </w:tcPr>
          <w:p w14:paraId="1CBAD63B" w14:textId="2926736F" w:rsidR="00C57279" w:rsidRDefault="00C57279">
            <w:pPr>
              <w:pStyle w:val="EarlierRepubEntries"/>
            </w:pPr>
            <w:r>
              <w:t xml:space="preserve">amendments by </w:t>
            </w:r>
            <w:hyperlink r:id="rId810" w:anchor="history" w:tooltip="COVID-19 Emergency Response Act 2020" w:history="1">
              <w:r>
                <w:rPr>
                  <w:rStyle w:val="charCitHyperlinkAbbrev"/>
                </w:rPr>
                <w:t>A2020</w:t>
              </w:r>
              <w:r>
                <w:rPr>
                  <w:rStyle w:val="charCitHyperlinkAbbrev"/>
                </w:rPr>
                <w:noBreakHyphen/>
                <w:t>11</w:t>
              </w:r>
            </w:hyperlink>
          </w:p>
        </w:tc>
      </w:tr>
      <w:tr w:rsidR="00BC5427" w14:paraId="68EFB634" w14:textId="77777777" w:rsidTr="005F798E">
        <w:trPr>
          <w:cantSplit/>
        </w:trPr>
        <w:tc>
          <w:tcPr>
            <w:tcW w:w="1576" w:type="dxa"/>
            <w:tcBorders>
              <w:top w:val="single" w:sz="4" w:space="0" w:color="auto"/>
              <w:bottom w:val="single" w:sz="4" w:space="0" w:color="auto"/>
            </w:tcBorders>
          </w:tcPr>
          <w:p w14:paraId="4E907469" w14:textId="77777777" w:rsidR="00BC5427" w:rsidRDefault="00BC5427" w:rsidP="00D456EB">
            <w:pPr>
              <w:pStyle w:val="EarlierRepubEntries"/>
            </w:pPr>
            <w:r>
              <w:t>R50</w:t>
            </w:r>
            <w:r>
              <w:br/>
              <w:t>14 May 2020</w:t>
            </w:r>
          </w:p>
        </w:tc>
        <w:tc>
          <w:tcPr>
            <w:tcW w:w="1681" w:type="dxa"/>
            <w:tcBorders>
              <w:top w:val="single" w:sz="4" w:space="0" w:color="auto"/>
              <w:bottom w:val="single" w:sz="4" w:space="0" w:color="auto"/>
            </w:tcBorders>
          </w:tcPr>
          <w:p w14:paraId="16CEB15F" w14:textId="77777777" w:rsidR="00BC5427" w:rsidRDefault="00BC5427" w:rsidP="00862339">
            <w:pPr>
              <w:pStyle w:val="EarlierRepubEntries"/>
            </w:pPr>
            <w:r>
              <w:t>14 May 2020–</w:t>
            </w:r>
            <w:r>
              <w:br/>
              <w:t>5 June 2020</w:t>
            </w:r>
          </w:p>
        </w:tc>
        <w:tc>
          <w:tcPr>
            <w:tcW w:w="1783" w:type="dxa"/>
            <w:tcBorders>
              <w:top w:val="single" w:sz="4" w:space="0" w:color="auto"/>
              <w:bottom w:val="single" w:sz="4" w:space="0" w:color="auto"/>
            </w:tcBorders>
          </w:tcPr>
          <w:p w14:paraId="12773918" w14:textId="534B7F4F" w:rsidR="00BC5427" w:rsidRDefault="00226A75">
            <w:pPr>
              <w:pStyle w:val="EarlierRepubEntries"/>
            </w:pPr>
            <w:hyperlink r:id="rId811" w:tooltip="COVID-19 Emergency Response Legislation Amendment Act 2020" w:history="1">
              <w:r w:rsidR="00BC5427">
                <w:rPr>
                  <w:rStyle w:val="charCitHyperlinkAbbrev"/>
                </w:rPr>
                <w:t>A2020-14</w:t>
              </w:r>
            </w:hyperlink>
          </w:p>
        </w:tc>
        <w:tc>
          <w:tcPr>
            <w:tcW w:w="1783" w:type="dxa"/>
            <w:tcBorders>
              <w:top w:val="single" w:sz="4" w:space="0" w:color="auto"/>
              <w:bottom w:val="single" w:sz="4" w:space="0" w:color="auto"/>
            </w:tcBorders>
          </w:tcPr>
          <w:p w14:paraId="02D60E50" w14:textId="03CCC995" w:rsidR="00BC5427" w:rsidRDefault="00BC5427">
            <w:pPr>
              <w:pStyle w:val="EarlierRepubEntries"/>
            </w:pPr>
            <w:r>
              <w:t xml:space="preserve">amendments by </w:t>
            </w:r>
            <w:hyperlink r:id="rId812" w:tooltip="COVID-19 Emergency Response Legislation Amendment Act 2020" w:history="1">
              <w:r>
                <w:rPr>
                  <w:rStyle w:val="charCitHyperlinkAbbrev"/>
                </w:rPr>
                <w:t>A2020-14</w:t>
              </w:r>
            </w:hyperlink>
          </w:p>
        </w:tc>
      </w:tr>
      <w:tr w:rsidR="00DC5F55" w14:paraId="625F4F68" w14:textId="77777777" w:rsidTr="005F798E">
        <w:trPr>
          <w:cantSplit/>
        </w:trPr>
        <w:tc>
          <w:tcPr>
            <w:tcW w:w="1576" w:type="dxa"/>
            <w:tcBorders>
              <w:top w:val="single" w:sz="4" w:space="0" w:color="auto"/>
              <w:bottom w:val="single" w:sz="4" w:space="0" w:color="auto"/>
            </w:tcBorders>
          </w:tcPr>
          <w:p w14:paraId="4F2DCA00" w14:textId="77777777" w:rsidR="00DC5F55" w:rsidRPr="00DC5F55" w:rsidRDefault="00DC5F55" w:rsidP="00D456EB">
            <w:pPr>
              <w:pStyle w:val="EarlierRepubEntries"/>
              <w:rPr>
                <w:bCs/>
              </w:rPr>
            </w:pPr>
            <w:r>
              <w:t>R</w:t>
            </w:r>
            <w:r>
              <w:rPr>
                <w:bCs/>
              </w:rPr>
              <w:t>51</w:t>
            </w:r>
            <w:r>
              <w:rPr>
                <w:bCs/>
              </w:rPr>
              <w:br/>
              <w:t>6 June 2020</w:t>
            </w:r>
          </w:p>
        </w:tc>
        <w:tc>
          <w:tcPr>
            <w:tcW w:w="1681" w:type="dxa"/>
            <w:tcBorders>
              <w:top w:val="single" w:sz="4" w:space="0" w:color="auto"/>
              <w:bottom w:val="single" w:sz="4" w:space="0" w:color="auto"/>
            </w:tcBorders>
          </w:tcPr>
          <w:p w14:paraId="2AAB3C11" w14:textId="77777777" w:rsidR="00DC5F55" w:rsidRDefault="00DC5F55" w:rsidP="00862339">
            <w:pPr>
              <w:pStyle w:val="EarlierRepubEntries"/>
            </w:pPr>
            <w:r>
              <w:t>6 June 2020–</w:t>
            </w:r>
            <w:r>
              <w:br/>
              <w:t>9 Sept 2020</w:t>
            </w:r>
          </w:p>
        </w:tc>
        <w:tc>
          <w:tcPr>
            <w:tcW w:w="1783" w:type="dxa"/>
            <w:tcBorders>
              <w:top w:val="single" w:sz="4" w:space="0" w:color="auto"/>
              <w:bottom w:val="single" w:sz="4" w:space="0" w:color="auto"/>
            </w:tcBorders>
          </w:tcPr>
          <w:p w14:paraId="062C1865" w14:textId="4B6CFB1F" w:rsidR="00DC5F55" w:rsidRDefault="00226A75">
            <w:pPr>
              <w:pStyle w:val="EarlierRepubEntries"/>
            </w:pPr>
            <w:hyperlink r:id="rId813" w:tooltip="COVID-19 Emergency Response Legislation Amendment Act 2020" w:history="1">
              <w:r w:rsidR="00DC5F55">
                <w:rPr>
                  <w:rStyle w:val="charCitHyperlinkAbbrev"/>
                </w:rPr>
                <w:t>A2020</w:t>
              </w:r>
              <w:r w:rsidR="00DC5F55">
                <w:rPr>
                  <w:rStyle w:val="charCitHyperlinkAbbrev"/>
                </w:rPr>
                <w:noBreakHyphen/>
                <w:t>14</w:t>
              </w:r>
            </w:hyperlink>
          </w:p>
        </w:tc>
        <w:tc>
          <w:tcPr>
            <w:tcW w:w="1783" w:type="dxa"/>
            <w:tcBorders>
              <w:top w:val="single" w:sz="4" w:space="0" w:color="auto"/>
              <w:bottom w:val="single" w:sz="4" w:space="0" w:color="auto"/>
            </w:tcBorders>
          </w:tcPr>
          <w:p w14:paraId="64B0815A" w14:textId="7B7F349D" w:rsidR="00DC5F55" w:rsidRDefault="00DC5F55">
            <w:pPr>
              <w:pStyle w:val="EarlierRepubEntries"/>
            </w:pPr>
            <w:r w:rsidRPr="00BC5427">
              <w:t xml:space="preserve">amendments by </w:t>
            </w:r>
            <w:hyperlink r:id="rId814" w:tooltip="Crimes (Disrupting Criminal Gangs) Legislation Amendment Act 2019" w:history="1">
              <w:r w:rsidRPr="00AB1155">
                <w:rPr>
                  <w:rStyle w:val="charCitHyperlinkAbbrev"/>
                </w:rPr>
                <w:t>A2019-43</w:t>
              </w:r>
            </w:hyperlink>
          </w:p>
        </w:tc>
      </w:tr>
      <w:tr w:rsidR="00CA7AD2" w14:paraId="619BCB61" w14:textId="77777777" w:rsidTr="005F798E">
        <w:trPr>
          <w:cantSplit/>
        </w:trPr>
        <w:tc>
          <w:tcPr>
            <w:tcW w:w="1576" w:type="dxa"/>
            <w:tcBorders>
              <w:top w:val="single" w:sz="4" w:space="0" w:color="auto"/>
              <w:bottom w:val="single" w:sz="4" w:space="0" w:color="auto"/>
            </w:tcBorders>
          </w:tcPr>
          <w:p w14:paraId="2C524499" w14:textId="58091CBD" w:rsidR="00CA7AD2" w:rsidRDefault="00CA7AD2" w:rsidP="00D456EB">
            <w:pPr>
              <w:pStyle w:val="EarlierRepubEntries"/>
            </w:pPr>
            <w:r>
              <w:t>R52</w:t>
            </w:r>
            <w:r>
              <w:br/>
              <w:t>10 Sept 2020</w:t>
            </w:r>
          </w:p>
        </w:tc>
        <w:tc>
          <w:tcPr>
            <w:tcW w:w="1681" w:type="dxa"/>
            <w:tcBorders>
              <w:top w:val="single" w:sz="4" w:space="0" w:color="auto"/>
              <w:bottom w:val="single" w:sz="4" w:space="0" w:color="auto"/>
            </w:tcBorders>
          </w:tcPr>
          <w:p w14:paraId="6B1E605F" w14:textId="0FFFC33A" w:rsidR="00CA7AD2" w:rsidRDefault="00CA7AD2" w:rsidP="00862339">
            <w:pPr>
              <w:pStyle w:val="EarlierRepubEntries"/>
            </w:pPr>
            <w:r>
              <w:t>10 Sept 2020–</w:t>
            </w:r>
            <w:r>
              <w:br/>
              <w:t>19 Sept 2021</w:t>
            </w:r>
          </w:p>
        </w:tc>
        <w:tc>
          <w:tcPr>
            <w:tcW w:w="1783" w:type="dxa"/>
            <w:tcBorders>
              <w:top w:val="single" w:sz="4" w:space="0" w:color="auto"/>
              <w:bottom w:val="single" w:sz="4" w:space="0" w:color="auto"/>
            </w:tcBorders>
          </w:tcPr>
          <w:p w14:paraId="0763FE99" w14:textId="10EAC66D" w:rsidR="00CA7AD2" w:rsidRDefault="00226A75">
            <w:pPr>
              <w:pStyle w:val="EarlierRepubEntries"/>
            </w:pPr>
            <w:hyperlink r:id="rId815" w:tooltip=" Justice Legislation Amendment Act 2020" w:history="1">
              <w:r w:rsidR="00CA7AD2">
                <w:rPr>
                  <w:rStyle w:val="charCitHyperlinkAbbrev"/>
                </w:rPr>
                <w:t>A2020</w:t>
              </w:r>
              <w:r w:rsidR="00CA7AD2">
                <w:rPr>
                  <w:rStyle w:val="charCitHyperlinkAbbrev"/>
                </w:rPr>
                <w:noBreakHyphen/>
                <w:t>42</w:t>
              </w:r>
            </w:hyperlink>
          </w:p>
        </w:tc>
        <w:tc>
          <w:tcPr>
            <w:tcW w:w="1783" w:type="dxa"/>
            <w:tcBorders>
              <w:top w:val="single" w:sz="4" w:space="0" w:color="auto"/>
              <w:bottom w:val="single" w:sz="4" w:space="0" w:color="auto"/>
            </w:tcBorders>
          </w:tcPr>
          <w:p w14:paraId="222ADE38" w14:textId="1B417C65" w:rsidR="00CA7AD2" w:rsidRPr="00BC5427" w:rsidRDefault="00CA7AD2">
            <w:pPr>
              <w:pStyle w:val="EarlierRepubEntries"/>
            </w:pPr>
            <w:r>
              <w:t xml:space="preserve">amendments by </w:t>
            </w:r>
            <w:hyperlink r:id="rId816" w:tooltip=" Justice Legislation Amendment Act 2020" w:history="1">
              <w:r>
                <w:rPr>
                  <w:rStyle w:val="charCitHyperlinkAbbrev"/>
                </w:rPr>
                <w:t>A2020</w:t>
              </w:r>
              <w:r>
                <w:rPr>
                  <w:rStyle w:val="charCitHyperlinkAbbrev"/>
                </w:rPr>
                <w:noBreakHyphen/>
                <w:t>42</w:t>
              </w:r>
            </w:hyperlink>
          </w:p>
        </w:tc>
      </w:tr>
      <w:tr w:rsidR="001E4462" w14:paraId="448F1659" w14:textId="77777777" w:rsidTr="005F798E">
        <w:trPr>
          <w:cantSplit/>
        </w:trPr>
        <w:tc>
          <w:tcPr>
            <w:tcW w:w="1576" w:type="dxa"/>
            <w:tcBorders>
              <w:top w:val="single" w:sz="4" w:space="0" w:color="auto"/>
              <w:bottom w:val="single" w:sz="4" w:space="0" w:color="auto"/>
            </w:tcBorders>
          </w:tcPr>
          <w:p w14:paraId="0A376258" w14:textId="0A1DAD9F" w:rsidR="001E4462" w:rsidRDefault="001E4462" w:rsidP="00D456EB">
            <w:pPr>
              <w:pStyle w:val="EarlierRepubEntries"/>
            </w:pPr>
            <w:r>
              <w:t>R53</w:t>
            </w:r>
            <w:r>
              <w:br/>
            </w:r>
            <w:r w:rsidR="005B646D">
              <w:t>20 Feb 2021</w:t>
            </w:r>
          </w:p>
        </w:tc>
        <w:tc>
          <w:tcPr>
            <w:tcW w:w="1681" w:type="dxa"/>
            <w:tcBorders>
              <w:top w:val="single" w:sz="4" w:space="0" w:color="auto"/>
              <w:bottom w:val="single" w:sz="4" w:space="0" w:color="auto"/>
            </w:tcBorders>
          </w:tcPr>
          <w:p w14:paraId="09C48624" w14:textId="3656CC25" w:rsidR="001E4462" w:rsidRDefault="005B646D" w:rsidP="00862339">
            <w:pPr>
              <w:pStyle w:val="EarlierRepubEntries"/>
            </w:pPr>
            <w:r>
              <w:t>20 Feb 2021–</w:t>
            </w:r>
            <w:r>
              <w:br/>
              <w:t>19 Apr 2021</w:t>
            </w:r>
          </w:p>
        </w:tc>
        <w:tc>
          <w:tcPr>
            <w:tcW w:w="1783" w:type="dxa"/>
            <w:tcBorders>
              <w:top w:val="single" w:sz="4" w:space="0" w:color="auto"/>
              <w:bottom w:val="single" w:sz="4" w:space="0" w:color="auto"/>
            </w:tcBorders>
          </w:tcPr>
          <w:p w14:paraId="535AC115" w14:textId="5AFE255E" w:rsidR="001E4462" w:rsidRDefault="00226A75">
            <w:pPr>
              <w:pStyle w:val="EarlierRepubEntries"/>
            </w:pPr>
            <w:hyperlink r:id="rId817" w:tooltip="COVID-19 Emergency Response Legislation Amendment Act 2021" w:history="1">
              <w:r w:rsidR="005B646D">
                <w:rPr>
                  <w:rStyle w:val="charCitHyperlinkAbbrev"/>
                </w:rPr>
                <w:t>A2021</w:t>
              </w:r>
              <w:r w:rsidR="005B646D">
                <w:rPr>
                  <w:rStyle w:val="charCitHyperlinkAbbrev"/>
                </w:rPr>
                <w:noBreakHyphen/>
                <w:t>1</w:t>
              </w:r>
            </w:hyperlink>
          </w:p>
        </w:tc>
        <w:tc>
          <w:tcPr>
            <w:tcW w:w="1783" w:type="dxa"/>
            <w:tcBorders>
              <w:top w:val="single" w:sz="4" w:space="0" w:color="auto"/>
              <w:bottom w:val="single" w:sz="4" w:space="0" w:color="auto"/>
            </w:tcBorders>
          </w:tcPr>
          <w:p w14:paraId="5BAE30B2" w14:textId="21FB33F4" w:rsidR="001E4462" w:rsidRDefault="005B646D">
            <w:pPr>
              <w:pStyle w:val="EarlierRepubEntries"/>
            </w:pPr>
            <w:r>
              <w:t xml:space="preserve">amendments by </w:t>
            </w:r>
            <w:hyperlink r:id="rId818" w:tooltip="COVID-19 Emergency Response Legislation Amendment Act 2021" w:history="1">
              <w:r>
                <w:rPr>
                  <w:rStyle w:val="charCitHyperlinkAbbrev"/>
                </w:rPr>
                <w:t>A2021</w:t>
              </w:r>
              <w:r>
                <w:rPr>
                  <w:rStyle w:val="charCitHyperlinkAbbrev"/>
                </w:rPr>
                <w:noBreakHyphen/>
                <w:t>1</w:t>
              </w:r>
            </w:hyperlink>
          </w:p>
        </w:tc>
      </w:tr>
      <w:tr w:rsidR="00A41CEC" w14:paraId="2CE6D523" w14:textId="77777777" w:rsidTr="005F798E">
        <w:trPr>
          <w:cantSplit/>
        </w:trPr>
        <w:tc>
          <w:tcPr>
            <w:tcW w:w="1576" w:type="dxa"/>
            <w:tcBorders>
              <w:top w:val="single" w:sz="4" w:space="0" w:color="auto"/>
              <w:bottom w:val="single" w:sz="4" w:space="0" w:color="auto"/>
            </w:tcBorders>
          </w:tcPr>
          <w:p w14:paraId="09C3E198" w14:textId="0164F828" w:rsidR="00A41CEC" w:rsidRDefault="00A41CEC" w:rsidP="00D456EB">
            <w:pPr>
              <w:pStyle w:val="EarlierRepubEntries"/>
            </w:pPr>
            <w:r>
              <w:t>R54</w:t>
            </w:r>
            <w:r>
              <w:br/>
              <w:t>20 Apr 2021</w:t>
            </w:r>
          </w:p>
        </w:tc>
        <w:tc>
          <w:tcPr>
            <w:tcW w:w="1681" w:type="dxa"/>
            <w:tcBorders>
              <w:top w:val="single" w:sz="4" w:space="0" w:color="auto"/>
              <w:bottom w:val="single" w:sz="4" w:space="0" w:color="auto"/>
            </w:tcBorders>
          </w:tcPr>
          <w:p w14:paraId="3AB23EBD" w14:textId="736B0FE4" w:rsidR="00A41CEC" w:rsidRDefault="00A41CEC" w:rsidP="00862339">
            <w:pPr>
              <w:pStyle w:val="EarlierRepubEntries"/>
            </w:pPr>
            <w:r>
              <w:t>20 Apr 2021–</w:t>
            </w:r>
            <w:r>
              <w:br/>
              <w:t>22 June 2021</w:t>
            </w:r>
          </w:p>
        </w:tc>
        <w:tc>
          <w:tcPr>
            <w:tcW w:w="1783" w:type="dxa"/>
            <w:tcBorders>
              <w:top w:val="single" w:sz="4" w:space="0" w:color="auto"/>
              <w:bottom w:val="single" w:sz="4" w:space="0" w:color="auto"/>
            </w:tcBorders>
          </w:tcPr>
          <w:p w14:paraId="631DAD2D" w14:textId="7FAE4480" w:rsidR="00A41CEC" w:rsidRDefault="00226A75">
            <w:pPr>
              <w:pStyle w:val="EarlierRepubEntries"/>
            </w:pPr>
            <w:hyperlink r:id="rId819" w:tooltip="COVID-19 Emergency Response Legislation Amendment Act 2021" w:history="1">
              <w:r w:rsidR="00A41CEC">
                <w:rPr>
                  <w:rStyle w:val="charCitHyperlinkAbbrev"/>
                </w:rPr>
                <w:t>A2021</w:t>
              </w:r>
              <w:r w:rsidR="00A41CEC">
                <w:rPr>
                  <w:rStyle w:val="charCitHyperlinkAbbrev"/>
                </w:rPr>
                <w:noBreakHyphen/>
                <w:t>1</w:t>
              </w:r>
            </w:hyperlink>
          </w:p>
        </w:tc>
        <w:tc>
          <w:tcPr>
            <w:tcW w:w="1783" w:type="dxa"/>
            <w:tcBorders>
              <w:top w:val="single" w:sz="4" w:space="0" w:color="auto"/>
              <w:bottom w:val="single" w:sz="4" w:space="0" w:color="auto"/>
            </w:tcBorders>
          </w:tcPr>
          <w:p w14:paraId="0489935C" w14:textId="61F2F6DB" w:rsidR="00A41CEC" w:rsidRDefault="00A41CEC">
            <w:pPr>
              <w:pStyle w:val="EarlierRepubEntries"/>
            </w:pPr>
            <w:r>
              <w:t xml:space="preserve">amendments by </w:t>
            </w:r>
            <w:bookmarkStart w:id="332" w:name="_Hlk17900774"/>
            <w:r w:rsidRPr="004E430B">
              <w:rPr>
                <w:rStyle w:val="charCitHyperlinkAbbrev"/>
              </w:rPr>
              <w:fldChar w:fldCharType="begin"/>
            </w:r>
            <w:r>
              <w:rPr>
                <w:rStyle w:val="charCitHyperlinkAbbrev"/>
              </w:rPr>
              <w:instrText>HYPERLINK "https://legislation.act.gov.au/a/2020-41/" \o "Crimes (Offences Against Vulnerable People) Legislation Amendment Act 2020"</w:instrText>
            </w:r>
            <w:r w:rsidRPr="004E430B">
              <w:rPr>
                <w:rStyle w:val="charCitHyperlinkAbbrev"/>
              </w:rPr>
            </w:r>
            <w:r w:rsidRPr="004E430B">
              <w:rPr>
                <w:rStyle w:val="charCitHyperlinkAbbrev"/>
              </w:rPr>
              <w:fldChar w:fldCharType="separate"/>
            </w:r>
            <w:r w:rsidRPr="004E430B">
              <w:rPr>
                <w:rStyle w:val="charCitHyperlinkAbbrev"/>
              </w:rPr>
              <w:t>A2020-41</w:t>
            </w:r>
            <w:r w:rsidRPr="004E430B">
              <w:rPr>
                <w:rStyle w:val="charCitHyperlinkAbbrev"/>
              </w:rPr>
              <w:fldChar w:fldCharType="end"/>
            </w:r>
            <w:bookmarkEnd w:id="332"/>
          </w:p>
        </w:tc>
      </w:tr>
      <w:tr w:rsidR="00A91F1A" w14:paraId="71C51570" w14:textId="77777777" w:rsidTr="005F798E">
        <w:trPr>
          <w:cantSplit/>
        </w:trPr>
        <w:tc>
          <w:tcPr>
            <w:tcW w:w="1576" w:type="dxa"/>
            <w:tcBorders>
              <w:top w:val="single" w:sz="4" w:space="0" w:color="auto"/>
              <w:bottom w:val="single" w:sz="4" w:space="0" w:color="auto"/>
            </w:tcBorders>
          </w:tcPr>
          <w:p w14:paraId="7D7905AC" w14:textId="3CBDA4BD" w:rsidR="00A91F1A" w:rsidRDefault="00A91F1A" w:rsidP="00D456EB">
            <w:pPr>
              <w:pStyle w:val="EarlierRepubEntries"/>
            </w:pPr>
            <w:r>
              <w:t>R55</w:t>
            </w:r>
            <w:r>
              <w:br/>
              <w:t>23 June 2021</w:t>
            </w:r>
          </w:p>
        </w:tc>
        <w:tc>
          <w:tcPr>
            <w:tcW w:w="1681" w:type="dxa"/>
            <w:tcBorders>
              <w:top w:val="single" w:sz="4" w:space="0" w:color="auto"/>
              <w:bottom w:val="single" w:sz="4" w:space="0" w:color="auto"/>
            </w:tcBorders>
          </w:tcPr>
          <w:p w14:paraId="26DB954A" w14:textId="0C4BF0D6" w:rsidR="00A91F1A" w:rsidRDefault="00A91F1A" w:rsidP="00862339">
            <w:pPr>
              <w:pStyle w:val="EarlierRepubEntries"/>
            </w:pPr>
            <w:r>
              <w:t>23 June 2021–</w:t>
            </w:r>
            <w:r>
              <w:br/>
              <w:t>11 Aug 2021</w:t>
            </w:r>
          </w:p>
        </w:tc>
        <w:tc>
          <w:tcPr>
            <w:tcW w:w="1783" w:type="dxa"/>
            <w:tcBorders>
              <w:top w:val="single" w:sz="4" w:space="0" w:color="auto"/>
              <w:bottom w:val="single" w:sz="4" w:space="0" w:color="auto"/>
            </w:tcBorders>
          </w:tcPr>
          <w:p w14:paraId="50FB10D2" w14:textId="0B595AF0" w:rsidR="00A91F1A" w:rsidRDefault="00226A75">
            <w:pPr>
              <w:pStyle w:val="EarlierRepubEntries"/>
            </w:pPr>
            <w:hyperlink r:id="rId820" w:tooltip="Statute Law Amendment Act 2021" w:history="1">
              <w:r w:rsidR="00A91F1A">
                <w:rPr>
                  <w:rStyle w:val="charCitHyperlinkAbbrev"/>
                </w:rPr>
                <w:t>A2021</w:t>
              </w:r>
              <w:r w:rsidR="00A91F1A">
                <w:rPr>
                  <w:rStyle w:val="charCitHyperlinkAbbrev"/>
                </w:rPr>
                <w:noBreakHyphen/>
                <w:t>12</w:t>
              </w:r>
            </w:hyperlink>
          </w:p>
        </w:tc>
        <w:tc>
          <w:tcPr>
            <w:tcW w:w="1783" w:type="dxa"/>
            <w:tcBorders>
              <w:top w:val="single" w:sz="4" w:space="0" w:color="auto"/>
              <w:bottom w:val="single" w:sz="4" w:space="0" w:color="auto"/>
            </w:tcBorders>
          </w:tcPr>
          <w:p w14:paraId="4AC1396E" w14:textId="3A426799" w:rsidR="00A91F1A" w:rsidRDefault="00A91F1A">
            <w:pPr>
              <w:pStyle w:val="EarlierRepubEntries"/>
            </w:pPr>
            <w:r>
              <w:t xml:space="preserve">amendments by </w:t>
            </w:r>
            <w:hyperlink r:id="rId821" w:tooltip="Statute Law Amendment Act 2021" w:history="1">
              <w:r>
                <w:rPr>
                  <w:rStyle w:val="charCitHyperlinkAbbrev"/>
                </w:rPr>
                <w:t>A2021</w:t>
              </w:r>
              <w:r>
                <w:rPr>
                  <w:rStyle w:val="charCitHyperlinkAbbrev"/>
                </w:rPr>
                <w:noBreakHyphen/>
                <w:t>12</w:t>
              </w:r>
            </w:hyperlink>
          </w:p>
        </w:tc>
      </w:tr>
      <w:tr w:rsidR="00CF4749" w14:paraId="3C4BB449" w14:textId="77777777" w:rsidTr="005F798E">
        <w:trPr>
          <w:cantSplit/>
        </w:trPr>
        <w:tc>
          <w:tcPr>
            <w:tcW w:w="1576" w:type="dxa"/>
            <w:tcBorders>
              <w:top w:val="single" w:sz="4" w:space="0" w:color="auto"/>
              <w:bottom w:val="single" w:sz="4" w:space="0" w:color="auto"/>
            </w:tcBorders>
          </w:tcPr>
          <w:p w14:paraId="4DAF5148" w14:textId="07F0E5E2" w:rsidR="00CF4749" w:rsidRDefault="00CF4749" w:rsidP="00B67FB1">
            <w:pPr>
              <w:pStyle w:val="EarlierRepubEntries"/>
              <w:keepNext/>
            </w:pPr>
            <w:r>
              <w:t>R56</w:t>
            </w:r>
            <w:r>
              <w:br/>
              <w:t>12 Aug 2021</w:t>
            </w:r>
          </w:p>
        </w:tc>
        <w:tc>
          <w:tcPr>
            <w:tcW w:w="1681" w:type="dxa"/>
            <w:tcBorders>
              <w:top w:val="single" w:sz="4" w:space="0" w:color="auto"/>
              <w:bottom w:val="single" w:sz="4" w:space="0" w:color="auto"/>
            </w:tcBorders>
          </w:tcPr>
          <w:p w14:paraId="59CE0395" w14:textId="49FE9DC8" w:rsidR="00CF4749" w:rsidRDefault="00CF4749" w:rsidP="00B67FB1">
            <w:pPr>
              <w:pStyle w:val="EarlierRepubEntries"/>
              <w:keepNext/>
            </w:pPr>
            <w:r>
              <w:t>12 Aug 2021–</w:t>
            </w:r>
            <w:r>
              <w:br/>
              <w:t>13 Oct 2021</w:t>
            </w:r>
          </w:p>
        </w:tc>
        <w:tc>
          <w:tcPr>
            <w:tcW w:w="1783" w:type="dxa"/>
            <w:tcBorders>
              <w:top w:val="single" w:sz="4" w:space="0" w:color="auto"/>
              <w:bottom w:val="single" w:sz="4" w:space="0" w:color="auto"/>
            </w:tcBorders>
          </w:tcPr>
          <w:p w14:paraId="4F6C4F75" w14:textId="607B9172" w:rsidR="00CF4749" w:rsidRDefault="00226A75" w:rsidP="00B67FB1">
            <w:pPr>
              <w:pStyle w:val="EarlierRepubEntries"/>
              <w:keepNext/>
            </w:pPr>
            <w:hyperlink r:id="rId822" w:tooltip="Crimes Legislation Amendment Act 2021 (No 2)" w:history="1">
              <w:r w:rsidR="00CF4749">
                <w:rPr>
                  <w:rStyle w:val="charCitHyperlinkAbbrev"/>
                </w:rPr>
                <w:t>A2021</w:t>
              </w:r>
              <w:r w:rsidR="00CF4749">
                <w:rPr>
                  <w:rStyle w:val="charCitHyperlinkAbbrev"/>
                </w:rPr>
                <w:noBreakHyphen/>
                <w:t>18</w:t>
              </w:r>
            </w:hyperlink>
          </w:p>
        </w:tc>
        <w:tc>
          <w:tcPr>
            <w:tcW w:w="1783" w:type="dxa"/>
            <w:tcBorders>
              <w:top w:val="single" w:sz="4" w:space="0" w:color="auto"/>
              <w:bottom w:val="single" w:sz="4" w:space="0" w:color="auto"/>
            </w:tcBorders>
          </w:tcPr>
          <w:p w14:paraId="09311DAA" w14:textId="10823B4A" w:rsidR="00CF4749" w:rsidRDefault="00CF4749" w:rsidP="00B67FB1">
            <w:pPr>
              <w:pStyle w:val="EarlierRepubEntries"/>
              <w:keepNext/>
            </w:pPr>
            <w:r>
              <w:t xml:space="preserve">amendments by </w:t>
            </w:r>
            <w:hyperlink r:id="rId823" w:tooltip="Crimes Legislation Amendment Act 2021 (No 2)" w:history="1">
              <w:r>
                <w:rPr>
                  <w:rStyle w:val="charCitHyperlinkAbbrev"/>
                </w:rPr>
                <w:t>A2021</w:t>
              </w:r>
              <w:r>
                <w:rPr>
                  <w:rStyle w:val="charCitHyperlinkAbbrev"/>
                </w:rPr>
                <w:noBreakHyphen/>
                <w:t>18</w:t>
              </w:r>
            </w:hyperlink>
          </w:p>
        </w:tc>
      </w:tr>
      <w:tr w:rsidR="00103B36" w14:paraId="642FCC43" w14:textId="77777777" w:rsidTr="005F798E">
        <w:trPr>
          <w:cantSplit/>
        </w:trPr>
        <w:tc>
          <w:tcPr>
            <w:tcW w:w="1576" w:type="dxa"/>
            <w:tcBorders>
              <w:top w:val="single" w:sz="4" w:space="0" w:color="auto"/>
              <w:bottom w:val="single" w:sz="4" w:space="0" w:color="auto"/>
            </w:tcBorders>
          </w:tcPr>
          <w:p w14:paraId="3FDB226F" w14:textId="2DEE0F1B" w:rsidR="00103B36" w:rsidRDefault="00103B36" w:rsidP="00B67FB1">
            <w:pPr>
              <w:pStyle w:val="EarlierRepubEntries"/>
              <w:keepNext/>
            </w:pPr>
            <w:r>
              <w:t>R57</w:t>
            </w:r>
            <w:r>
              <w:br/>
              <w:t>14 Oct 2021</w:t>
            </w:r>
          </w:p>
        </w:tc>
        <w:tc>
          <w:tcPr>
            <w:tcW w:w="1681" w:type="dxa"/>
            <w:tcBorders>
              <w:top w:val="single" w:sz="4" w:space="0" w:color="auto"/>
              <w:bottom w:val="single" w:sz="4" w:space="0" w:color="auto"/>
            </w:tcBorders>
          </w:tcPr>
          <w:p w14:paraId="54C4DCC2" w14:textId="2A79E8FE" w:rsidR="00103B36" w:rsidRDefault="00103B36" w:rsidP="00B67FB1">
            <w:pPr>
              <w:pStyle w:val="EarlierRepubEntries"/>
              <w:keepNext/>
            </w:pPr>
            <w:r>
              <w:t>14 Oct 2021–</w:t>
            </w:r>
            <w:r>
              <w:br/>
              <w:t>16 Aug 2022</w:t>
            </w:r>
          </w:p>
        </w:tc>
        <w:tc>
          <w:tcPr>
            <w:tcW w:w="1783" w:type="dxa"/>
            <w:tcBorders>
              <w:top w:val="single" w:sz="4" w:space="0" w:color="auto"/>
              <w:bottom w:val="single" w:sz="4" w:space="0" w:color="auto"/>
            </w:tcBorders>
          </w:tcPr>
          <w:p w14:paraId="1F55CF8D" w14:textId="1B7ED09D" w:rsidR="00103B36" w:rsidRDefault="00226A75" w:rsidP="00B67FB1">
            <w:pPr>
              <w:pStyle w:val="EarlierRepubEntries"/>
              <w:keepNext/>
            </w:pPr>
            <w:hyperlink r:id="rId824" w:tooltip="Operational Efficiencies (COVID-19) Legislation Amendment Act 2021" w:history="1">
              <w:r w:rsidR="00103B36">
                <w:rPr>
                  <w:rStyle w:val="charCitHyperlinkAbbrev"/>
                </w:rPr>
                <w:t>A2021</w:t>
              </w:r>
              <w:r w:rsidR="00103B36">
                <w:rPr>
                  <w:rStyle w:val="charCitHyperlinkAbbrev"/>
                </w:rPr>
                <w:noBreakHyphen/>
                <w:t>24</w:t>
              </w:r>
            </w:hyperlink>
          </w:p>
        </w:tc>
        <w:tc>
          <w:tcPr>
            <w:tcW w:w="1783" w:type="dxa"/>
            <w:tcBorders>
              <w:top w:val="single" w:sz="4" w:space="0" w:color="auto"/>
              <w:bottom w:val="single" w:sz="4" w:space="0" w:color="auto"/>
            </w:tcBorders>
          </w:tcPr>
          <w:p w14:paraId="3A081C3B" w14:textId="4073B954" w:rsidR="00103B36" w:rsidRDefault="00103B36" w:rsidP="00B67FB1">
            <w:pPr>
              <w:pStyle w:val="EarlierRepubEntries"/>
              <w:keepNext/>
            </w:pPr>
            <w:r>
              <w:t xml:space="preserve">amendments by </w:t>
            </w:r>
            <w:hyperlink r:id="rId825" w:tooltip="Operational Efficiencies (COVID-19) Legislation Amendment Act 2021" w:history="1">
              <w:r>
                <w:rPr>
                  <w:rStyle w:val="charCitHyperlinkAbbrev"/>
                </w:rPr>
                <w:t>A2021</w:t>
              </w:r>
              <w:r>
                <w:rPr>
                  <w:rStyle w:val="charCitHyperlinkAbbrev"/>
                </w:rPr>
                <w:noBreakHyphen/>
                <w:t>24</w:t>
              </w:r>
            </w:hyperlink>
          </w:p>
        </w:tc>
      </w:tr>
    </w:tbl>
    <w:p w14:paraId="3A2907C5" w14:textId="77777777" w:rsidR="006410F2" w:rsidRPr="0047084B" w:rsidRDefault="006410F2" w:rsidP="00DC6982">
      <w:pPr>
        <w:pStyle w:val="Endnote20"/>
        <w:keepLines/>
      </w:pPr>
      <w:bookmarkStart w:id="333" w:name="_Toc110594194"/>
      <w:r w:rsidRPr="0047084B">
        <w:rPr>
          <w:rStyle w:val="charTableNo"/>
        </w:rPr>
        <w:t>6</w:t>
      </w:r>
      <w:r w:rsidRPr="00217CE1">
        <w:tab/>
      </w:r>
      <w:r w:rsidRPr="0047084B">
        <w:rPr>
          <w:rStyle w:val="charTableText"/>
        </w:rPr>
        <w:t>Expired transitional or validating provisions</w:t>
      </w:r>
      <w:bookmarkEnd w:id="333"/>
    </w:p>
    <w:p w14:paraId="531BD0C7" w14:textId="4A32F3B3" w:rsidR="006410F2" w:rsidRDefault="006410F2" w:rsidP="00DC6982">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826" w:tooltip="A2001-14" w:history="1">
        <w:r w:rsidR="00111046" w:rsidRPr="00111046">
          <w:rPr>
            <w:rStyle w:val="charCitHyperlinkItal"/>
          </w:rPr>
          <w:t>Legislation Act 2001</w:t>
        </w:r>
      </w:hyperlink>
      <w:r>
        <w:t>, s 88 (1)).</w:t>
      </w:r>
    </w:p>
    <w:p w14:paraId="6D2555AE" w14:textId="77777777" w:rsidR="006410F2" w:rsidRDefault="006410F2" w:rsidP="00DC6982">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4C54E9EC" w14:textId="77777777" w:rsidR="006410F2" w:rsidRDefault="006410F2" w:rsidP="00DC6982">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512ED1FF" w14:textId="77777777" w:rsidR="00F91853" w:rsidRDefault="00F91853" w:rsidP="007B3882">
      <w:pPr>
        <w:pStyle w:val="05EndNote"/>
        <w:sectPr w:rsidR="00F91853">
          <w:headerReference w:type="even" r:id="rId827"/>
          <w:headerReference w:type="default" r:id="rId828"/>
          <w:footerReference w:type="even" r:id="rId829"/>
          <w:footerReference w:type="default" r:id="rId830"/>
          <w:pgSz w:w="11907" w:h="16839" w:code="9"/>
          <w:pgMar w:top="3000" w:right="1900" w:bottom="2500" w:left="2300" w:header="2480" w:footer="2100" w:gutter="0"/>
          <w:cols w:space="720"/>
          <w:docGrid w:linePitch="254"/>
        </w:sectPr>
      </w:pPr>
    </w:p>
    <w:p w14:paraId="4D60446A" w14:textId="65F38587" w:rsidR="00DC6982" w:rsidRDefault="00DC6982" w:rsidP="00DC6982">
      <w:pPr>
        <w:keepNext/>
        <w:keepLines/>
        <w:rPr>
          <w:color w:val="000000"/>
          <w:sz w:val="22"/>
        </w:rPr>
      </w:pPr>
    </w:p>
    <w:p w14:paraId="4A568B92" w14:textId="0B8E3D96" w:rsidR="00BD14AF" w:rsidRDefault="00BD14AF" w:rsidP="00DC6982">
      <w:pPr>
        <w:keepNext/>
        <w:keepLines/>
        <w:rPr>
          <w:color w:val="000000"/>
          <w:sz w:val="22"/>
        </w:rPr>
      </w:pPr>
    </w:p>
    <w:p w14:paraId="6ADD49EE" w14:textId="77777777" w:rsidR="00BD14AF" w:rsidRDefault="00BD14AF" w:rsidP="00DC6982">
      <w:pPr>
        <w:keepNext/>
        <w:keepLines/>
        <w:rPr>
          <w:color w:val="000000"/>
          <w:sz w:val="22"/>
        </w:rPr>
      </w:pPr>
    </w:p>
    <w:p w14:paraId="012D85C8" w14:textId="29F490B8" w:rsidR="00336D9F" w:rsidRPr="003E0436" w:rsidRDefault="00336D9F" w:rsidP="00DC6982">
      <w:pPr>
        <w:keepNext/>
        <w:keepLines/>
        <w:rPr>
          <w:color w:val="000000"/>
          <w:sz w:val="22"/>
        </w:rPr>
      </w:pPr>
      <w:r>
        <w:rPr>
          <w:color w:val="000000"/>
          <w:sz w:val="22"/>
        </w:rPr>
        <w:t xml:space="preserve">©  Australian Capital Territory </w:t>
      </w:r>
      <w:r w:rsidR="0047084B">
        <w:rPr>
          <w:noProof/>
          <w:color w:val="000000"/>
          <w:sz w:val="22"/>
        </w:rPr>
        <w:t>2022</w:t>
      </w:r>
    </w:p>
    <w:p w14:paraId="5AC0801D" w14:textId="77777777" w:rsidR="00EA23D4" w:rsidRDefault="00EA23D4">
      <w:pPr>
        <w:pStyle w:val="06Copyright"/>
        <w:sectPr w:rsidR="00EA23D4" w:rsidSect="00EA23D4">
          <w:headerReference w:type="even" r:id="rId831"/>
          <w:headerReference w:type="default" r:id="rId832"/>
          <w:footerReference w:type="even" r:id="rId833"/>
          <w:footerReference w:type="default" r:id="rId834"/>
          <w:headerReference w:type="first" r:id="rId835"/>
          <w:footerReference w:type="first" r:id="rId836"/>
          <w:type w:val="continuous"/>
          <w:pgSz w:w="11907" w:h="16839" w:code="9"/>
          <w:pgMar w:top="3000" w:right="1900" w:bottom="2500" w:left="2300" w:header="2480" w:footer="2100" w:gutter="0"/>
          <w:pgNumType w:fmt="lowerRoman"/>
          <w:cols w:space="720"/>
          <w:titlePg/>
          <w:docGrid w:linePitch="326"/>
        </w:sectPr>
      </w:pPr>
    </w:p>
    <w:p w14:paraId="1084C47D" w14:textId="77777777" w:rsidR="00336D9F" w:rsidRDefault="00336D9F"/>
    <w:sectPr w:rsidR="00336D9F" w:rsidSect="005B6E96">
      <w:headerReference w:type="first" r:id="rId837"/>
      <w:footerReference w:type="first" r:id="rId83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37CC" w14:textId="77777777" w:rsidR="003514F4" w:rsidRDefault="003514F4" w:rsidP="00336D9F">
      <w:pPr>
        <w:pStyle w:val="aNoteBulletss"/>
      </w:pPr>
      <w:r>
        <w:separator/>
      </w:r>
    </w:p>
  </w:endnote>
  <w:endnote w:type="continuationSeparator" w:id="0">
    <w:p w14:paraId="37ADAD71" w14:textId="77777777" w:rsidR="003514F4" w:rsidRDefault="003514F4" w:rsidP="00336D9F">
      <w:pPr>
        <w:pStyle w:val="aNoteBullet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5A16" w14:textId="61F34529" w:rsidR="00C91C26" w:rsidRPr="00226A75" w:rsidRDefault="00C91C26" w:rsidP="00226A75">
    <w:pPr>
      <w:pStyle w:val="Footer"/>
      <w:jc w:val="center"/>
      <w:rPr>
        <w:rFonts w:cs="Arial"/>
        <w:sz w:val="14"/>
      </w:rPr>
    </w:pPr>
    <w:r w:rsidRPr="00226A75">
      <w:rPr>
        <w:rFonts w:cs="Arial"/>
        <w:sz w:val="14"/>
      </w:rPr>
      <w:fldChar w:fldCharType="begin"/>
    </w:r>
    <w:r w:rsidRPr="00226A75">
      <w:rPr>
        <w:rFonts w:cs="Arial"/>
        <w:sz w:val="14"/>
      </w:rPr>
      <w:instrText xml:space="preserve"> DOCPROPERTY "Status" </w:instrText>
    </w:r>
    <w:r w:rsidRPr="00226A75">
      <w:rPr>
        <w:rFonts w:cs="Arial"/>
        <w:sz w:val="14"/>
      </w:rPr>
      <w:fldChar w:fldCharType="separate"/>
    </w:r>
    <w:r w:rsidR="00444C27" w:rsidRPr="00226A75">
      <w:rPr>
        <w:rFonts w:cs="Arial"/>
        <w:sz w:val="14"/>
      </w:rPr>
      <w:t xml:space="preserve"> </w:t>
    </w:r>
    <w:r w:rsidRPr="00226A75">
      <w:rPr>
        <w:rFonts w:cs="Arial"/>
        <w:sz w:val="14"/>
      </w:rPr>
      <w:fldChar w:fldCharType="end"/>
    </w:r>
    <w:r w:rsidR="00226A75" w:rsidRPr="00226A7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5D8A" w14:textId="77777777" w:rsidR="00480A6E" w:rsidRDefault="00480A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0A6E" w:rsidRPr="00CB3D59" w14:paraId="30BC0F9D" w14:textId="77777777">
      <w:tc>
        <w:tcPr>
          <w:tcW w:w="847" w:type="pct"/>
        </w:tcPr>
        <w:p w14:paraId="73645431" w14:textId="77777777" w:rsidR="00480A6E" w:rsidRPr="00F02A14" w:rsidRDefault="00480A6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AFECC91" w14:textId="3BFE24CF" w:rsidR="00480A6E" w:rsidRPr="00F02A14" w:rsidRDefault="00480A6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44C27" w:rsidRPr="00444C27">
            <w:rPr>
              <w:rFonts w:cs="Arial"/>
              <w:szCs w:val="18"/>
            </w:rPr>
            <w:t>Crimes (Sentencing) Act</w:t>
          </w:r>
          <w:r w:rsidR="00444C27">
            <w:t xml:space="preserve"> 2005</w:t>
          </w:r>
          <w:r>
            <w:rPr>
              <w:rFonts w:cs="Arial"/>
              <w:szCs w:val="18"/>
            </w:rPr>
            <w:fldChar w:fldCharType="end"/>
          </w:r>
        </w:p>
        <w:p w14:paraId="4BFABEC0" w14:textId="56A19BCB" w:rsidR="00480A6E" w:rsidRPr="00F02A14" w:rsidRDefault="00480A6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44C2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44C27">
            <w:rPr>
              <w:rFonts w:cs="Arial"/>
              <w:szCs w:val="18"/>
            </w:rPr>
            <w:t>17/08/22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44C27">
            <w:rPr>
              <w:rFonts w:cs="Arial"/>
              <w:szCs w:val="18"/>
            </w:rPr>
            <w:t>-12/09/23</w:t>
          </w:r>
          <w:r w:rsidRPr="00F02A14">
            <w:rPr>
              <w:rFonts w:cs="Arial"/>
              <w:szCs w:val="18"/>
            </w:rPr>
            <w:fldChar w:fldCharType="end"/>
          </w:r>
        </w:p>
      </w:tc>
      <w:tc>
        <w:tcPr>
          <w:tcW w:w="1061" w:type="pct"/>
        </w:tcPr>
        <w:p w14:paraId="6D74B120" w14:textId="0099EEF1" w:rsidR="00480A6E" w:rsidRPr="00F02A14" w:rsidRDefault="00480A6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44C27">
            <w:rPr>
              <w:rFonts w:cs="Arial"/>
              <w:szCs w:val="18"/>
            </w:rPr>
            <w:t>R58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44C27">
            <w:rPr>
              <w:rFonts w:cs="Arial"/>
              <w:szCs w:val="18"/>
            </w:rPr>
            <w:t>24/11/22</w:t>
          </w:r>
          <w:r w:rsidRPr="00F02A14">
            <w:rPr>
              <w:rFonts w:cs="Arial"/>
              <w:szCs w:val="18"/>
            </w:rPr>
            <w:fldChar w:fldCharType="end"/>
          </w:r>
        </w:p>
      </w:tc>
    </w:tr>
  </w:tbl>
  <w:p w14:paraId="39AFBE98" w14:textId="0A1DA8E9" w:rsidR="00480A6E" w:rsidRPr="00226A75" w:rsidRDefault="00226A75" w:rsidP="00226A75">
    <w:pPr>
      <w:pStyle w:val="Status"/>
      <w:rPr>
        <w:rFonts w:cs="Arial"/>
      </w:rPr>
    </w:pPr>
    <w:r w:rsidRPr="00226A75">
      <w:rPr>
        <w:rFonts w:cs="Arial"/>
      </w:rPr>
      <w:fldChar w:fldCharType="begin"/>
    </w:r>
    <w:r w:rsidRPr="00226A75">
      <w:rPr>
        <w:rFonts w:cs="Arial"/>
      </w:rPr>
      <w:instrText xml:space="preserve"> DOCPROPER</w:instrText>
    </w:r>
    <w:r w:rsidRPr="00226A75">
      <w:rPr>
        <w:rFonts w:cs="Arial"/>
      </w:rPr>
      <w:instrText xml:space="preserve">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CECE" w14:textId="77777777" w:rsidR="00480A6E" w:rsidRDefault="00480A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0A6E" w:rsidRPr="00CB3D59" w14:paraId="625AD8B1" w14:textId="77777777">
      <w:tc>
        <w:tcPr>
          <w:tcW w:w="1061" w:type="pct"/>
        </w:tcPr>
        <w:p w14:paraId="4D1A6564" w14:textId="1D49206D" w:rsidR="00480A6E" w:rsidRPr="00F02A14" w:rsidRDefault="00480A6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44C27">
            <w:rPr>
              <w:rFonts w:cs="Arial"/>
              <w:szCs w:val="18"/>
            </w:rPr>
            <w:t>R58 (RI)</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44C27">
            <w:rPr>
              <w:rFonts w:cs="Arial"/>
              <w:szCs w:val="18"/>
            </w:rPr>
            <w:t>24/11/22</w:t>
          </w:r>
          <w:r w:rsidRPr="00F02A14">
            <w:rPr>
              <w:rFonts w:cs="Arial"/>
              <w:szCs w:val="18"/>
            </w:rPr>
            <w:fldChar w:fldCharType="end"/>
          </w:r>
        </w:p>
      </w:tc>
      <w:tc>
        <w:tcPr>
          <w:tcW w:w="3092" w:type="pct"/>
        </w:tcPr>
        <w:p w14:paraId="08B07BC8" w14:textId="4BD6F94E" w:rsidR="00480A6E" w:rsidRPr="00F02A14" w:rsidRDefault="00480A6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44C27" w:rsidRPr="00444C27">
            <w:rPr>
              <w:rFonts w:cs="Arial"/>
              <w:szCs w:val="18"/>
            </w:rPr>
            <w:t>Crimes (Sentencing) Act</w:t>
          </w:r>
          <w:r w:rsidR="00444C27">
            <w:t xml:space="preserve"> 2005</w:t>
          </w:r>
          <w:r>
            <w:rPr>
              <w:rFonts w:cs="Arial"/>
              <w:szCs w:val="18"/>
            </w:rPr>
            <w:fldChar w:fldCharType="end"/>
          </w:r>
        </w:p>
        <w:p w14:paraId="758961F3" w14:textId="51260400" w:rsidR="00480A6E" w:rsidRPr="00F02A14" w:rsidRDefault="00480A6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44C2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44C27">
            <w:rPr>
              <w:rFonts w:cs="Arial"/>
              <w:szCs w:val="18"/>
            </w:rPr>
            <w:t>17/08/22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44C27">
            <w:rPr>
              <w:rFonts w:cs="Arial"/>
              <w:szCs w:val="18"/>
            </w:rPr>
            <w:t>-12/09/23</w:t>
          </w:r>
          <w:r w:rsidRPr="00F02A14">
            <w:rPr>
              <w:rFonts w:cs="Arial"/>
              <w:szCs w:val="18"/>
            </w:rPr>
            <w:fldChar w:fldCharType="end"/>
          </w:r>
        </w:p>
      </w:tc>
      <w:tc>
        <w:tcPr>
          <w:tcW w:w="847" w:type="pct"/>
        </w:tcPr>
        <w:p w14:paraId="327F8D42" w14:textId="77777777" w:rsidR="00480A6E" w:rsidRPr="00F02A14" w:rsidRDefault="00480A6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237F596" w14:textId="7E8331E2" w:rsidR="00480A6E"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FA52" w14:textId="77777777" w:rsidR="00C91C26" w:rsidRDefault="00C91C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1C26" w14:paraId="18E8AF16" w14:textId="77777777">
      <w:tc>
        <w:tcPr>
          <w:tcW w:w="847" w:type="pct"/>
        </w:tcPr>
        <w:p w14:paraId="428502D1" w14:textId="77777777" w:rsidR="00C91C26" w:rsidRDefault="00C91C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3C9DC67" w14:textId="0078F44C" w:rsidR="00C91C26"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7219120A" w14:textId="2EBEB91E" w:rsidR="00C91C26" w:rsidRDefault="00226A75">
          <w:pPr>
            <w:pStyle w:val="FooterInfoCentre"/>
          </w:pPr>
          <w:r>
            <w:fldChar w:fldCharType="begin"/>
          </w:r>
          <w:r>
            <w:instrText xml:space="preserve"> DOCPROPERTY "Eff"  *\charformat </w:instrText>
          </w:r>
          <w:r>
            <w:fldChar w:fldCharType="separate"/>
          </w:r>
          <w:r w:rsidR="00444C27">
            <w:t xml:space="preserve">Effective:  </w:t>
          </w:r>
          <w:r>
            <w:fldChar w:fldCharType="end"/>
          </w:r>
          <w:r>
            <w:fldChar w:fldCharType="begin"/>
          </w:r>
          <w:r>
            <w:instrText xml:space="preserve"> DOCPROPERTY "StartDt"  *\charformat </w:instrText>
          </w:r>
          <w:r>
            <w:fldChar w:fldCharType="separate"/>
          </w:r>
          <w:r w:rsidR="00444C27">
            <w:t>17/08/22</w:t>
          </w:r>
          <w:r>
            <w:fldChar w:fldCharType="end"/>
          </w:r>
          <w:r>
            <w:fldChar w:fldCharType="begin"/>
          </w:r>
          <w:r>
            <w:instrText xml:space="preserve"> DOCPROPERTY "EndDt"  *\charformat </w:instrText>
          </w:r>
          <w:r>
            <w:fldChar w:fldCharType="separate"/>
          </w:r>
          <w:r w:rsidR="00444C27">
            <w:t>-12/09/23</w:t>
          </w:r>
          <w:r>
            <w:fldChar w:fldCharType="end"/>
          </w:r>
        </w:p>
      </w:tc>
      <w:tc>
        <w:tcPr>
          <w:tcW w:w="1061" w:type="pct"/>
        </w:tcPr>
        <w:p w14:paraId="46D5F36E" w14:textId="0B506295" w:rsidR="00C91C26" w:rsidRDefault="00226A75">
          <w:pPr>
            <w:pStyle w:val="Footer"/>
            <w:jc w:val="right"/>
          </w:pPr>
          <w:r>
            <w:fldChar w:fldCharType="begin"/>
          </w:r>
          <w:r>
            <w:instrText xml:space="preserve"> DOCPROPERTY "Category"  *\charformat  </w:instrText>
          </w:r>
          <w:r>
            <w:fldChar w:fldCharType="separate"/>
          </w:r>
          <w:r w:rsidR="00444C27">
            <w:t>R58 (RI)</w:t>
          </w:r>
          <w:r>
            <w:fldChar w:fldCharType="end"/>
          </w:r>
          <w:r w:rsidR="00C91C26">
            <w:br/>
          </w:r>
          <w:r>
            <w:fldChar w:fldCharType="begin"/>
          </w:r>
          <w:r>
            <w:instrText xml:space="preserve"> DOCPROPERTY "RepubDt"  *\charformat  </w:instrText>
          </w:r>
          <w:r>
            <w:fldChar w:fldCharType="separate"/>
          </w:r>
          <w:r w:rsidR="00444C27">
            <w:t>24/11/22</w:t>
          </w:r>
          <w:r>
            <w:fldChar w:fldCharType="end"/>
          </w:r>
        </w:p>
      </w:tc>
    </w:tr>
  </w:tbl>
  <w:p w14:paraId="31919697" w14:textId="3B00467C" w:rsidR="00C91C26"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E515" w14:textId="77777777" w:rsidR="00C91C26" w:rsidRDefault="00C91C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1C26" w14:paraId="6B726005" w14:textId="77777777">
      <w:tc>
        <w:tcPr>
          <w:tcW w:w="1061" w:type="pct"/>
        </w:tcPr>
        <w:p w14:paraId="16C01319" w14:textId="374F9367" w:rsidR="00C91C26" w:rsidRDefault="00226A75">
          <w:pPr>
            <w:pStyle w:val="Footer"/>
          </w:pPr>
          <w:r>
            <w:fldChar w:fldCharType="begin"/>
          </w:r>
          <w:r>
            <w:instrText xml:space="preserve"> DOCPROPERTY "Category"  *\charformat  </w:instrText>
          </w:r>
          <w:r>
            <w:fldChar w:fldCharType="separate"/>
          </w:r>
          <w:r w:rsidR="00444C27">
            <w:t>R58 (RI)</w:t>
          </w:r>
          <w:r>
            <w:fldChar w:fldCharType="end"/>
          </w:r>
          <w:r w:rsidR="00C91C26">
            <w:br/>
          </w:r>
          <w:r>
            <w:fldChar w:fldCharType="begin"/>
          </w:r>
          <w:r>
            <w:instrText xml:space="preserve"> DOCPROPERTY "RepubDt"  *\charformat  </w:instrText>
          </w:r>
          <w:r>
            <w:fldChar w:fldCharType="separate"/>
          </w:r>
          <w:r w:rsidR="00444C27">
            <w:t>24/11/22</w:t>
          </w:r>
          <w:r>
            <w:fldChar w:fldCharType="end"/>
          </w:r>
        </w:p>
      </w:tc>
      <w:tc>
        <w:tcPr>
          <w:tcW w:w="3092" w:type="pct"/>
        </w:tcPr>
        <w:p w14:paraId="61A96FF6" w14:textId="54E49174" w:rsidR="00C91C26"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3C390DF4" w14:textId="603F439B" w:rsidR="00C91C26" w:rsidRDefault="00226A75">
          <w:pPr>
            <w:pStyle w:val="FooterInfoCentre"/>
          </w:pPr>
          <w:r>
            <w:fldChar w:fldCharType="begin"/>
          </w:r>
          <w:r>
            <w:instrText xml:space="preserve"> DOCPROPERTY "Eff"  *\charformat </w:instrText>
          </w:r>
          <w:r>
            <w:fldChar w:fldCharType="separate"/>
          </w:r>
          <w:r w:rsidR="00444C27">
            <w:t xml:space="preserve">Effective:  </w:t>
          </w:r>
          <w:r>
            <w:fldChar w:fldCharType="end"/>
          </w:r>
          <w:r>
            <w:fldChar w:fldCharType="begin"/>
          </w:r>
          <w:r>
            <w:instrText xml:space="preserve"> DOCPROPERTY "StartDt"  *\charformat </w:instrText>
          </w:r>
          <w:r>
            <w:fldChar w:fldCharType="separate"/>
          </w:r>
          <w:r w:rsidR="00444C27">
            <w:t>17/08/22</w:t>
          </w:r>
          <w:r>
            <w:fldChar w:fldCharType="end"/>
          </w:r>
          <w:r>
            <w:fldChar w:fldCharType="begin"/>
          </w:r>
          <w:r>
            <w:instrText xml:space="preserve"> DOCPROPERTY "EndDt"  *\charformat </w:instrText>
          </w:r>
          <w:r>
            <w:fldChar w:fldCharType="separate"/>
          </w:r>
          <w:r w:rsidR="00444C27">
            <w:t>-12/09/23</w:t>
          </w:r>
          <w:r>
            <w:fldChar w:fldCharType="end"/>
          </w:r>
        </w:p>
      </w:tc>
      <w:tc>
        <w:tcPr>
          <w:tcW w:w="847" w:type="pct"/>
        </w:tcPr>
        <w:p w14:paraId="73D91E75" w14:textId="77777777" w:rsidR="00C91C26" w:rsidRDefault="00C91C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DDA80DA" w14:textId="2EE5A539" w:rsidR="00C91C26"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5EFF" w14:textId="77777777" w:rsidR="00F91853" w:rsidRDefault="00F9185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1853" w14:paraId="20DCCA6B" w14:textId="77777777">
      <w:tc>
        <w:tcPr>
          <w:tcW w:w="847" w:type="pct"/>
        </w:tcPr>
        <w:p w14:paraId="04813043" w14:textId="77777777" w:rsidR="00F91853" w:rsidRDefault="00F918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B2522B9" w14:textId="31301995" w:rsidR="00F91853"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0AB20FBE" w14:textId="2F466EA5" w:rsidR="00F91853" w:rsidRDefault="00226A75">
          <w:pPr>
            <w:pStyle w:val="FooterInfoCentre"/>
          </w:pPr>
          <w:r>
            <w:fldChar w:fldCharType="begin"/>
          </w:r>
          <w:r>
            <w:instrText xml:space="preserve"> DOCPROPERTY "Eff"  *\charformat </w:instrText>
          </w:r>
          <w:r>
            <w:fldChar w:fldCharType="separate"/>
          </w:r>
          <w:r w:rsidR="00444C27">
            <w:t xml:space="preserve">Effective:  </w:t>
          </w:r>
          <w:r>
            <w:fldChar w:fldCharType="end"/>
          </w:r>
          <w:r>
            <w:fldChar w:fldCharType="begin"/>
          </w:r>
          <w:r>
            <w:instrText xml:space="preserve"> DOCPROPERTY "StartDt"  *\charformat </w:instrText>
          </w:r>
          <w:r>
            <w:fldChar w:fldCharType="separate"/>
          </w:r>
          <w:r w:rsidR="00444C27">
            <w:t>17/08/22</w:t>
          </w:r>
          <w:r>
            <w:fldChar w:fldCharType="end"/>
          </w:r>
          <w:r>
            <w:fldChar w:fldCharType="begin"/>
          </w:r>
          <w:r>
            <w:instrText xml:space="preserve"> DOCPROPERTY "EndDt"  *\charformat </w:instrText>
          </w:r>
          <w:r>
            <w:fldChar w:fldCharType="separate"/>
          </w:r>
          <w:r w:rsidR="00444C27">
            <w:t>-12/09/23</w:t>
          </w:r>
          <w:r>
            <w:fldChar w:fldCharType="end"/>
          </w:r>
        </w:p>
      </w:tc>
      <w:tc>
        <w:tcPr>
          <w:tcW w:w="1061" w:type="pct"/>
        </w:tcPr>
        <w:p w14:paraId="6C129B4D" w14:textId="78739357" w:rsidR="00F91853" w:rsidRDefault="00226A75">
          <w:pPr>
            <w:pStyle w:val="Footer"/>
            <w:jc w:val="right"/>
          </w:pPr>
          <w:r>
            <w:fldChar w:fldCharType="begin"/>
          </w:r>
          <w:r>
            <w:instrText xml:space="preserve"> DOCPROPERTY "Category"  *\charformat  </w:instrText>
          </w:r>
          <w:r>
            <w:fldChar w:fldCharType="separate"/>
          </w:r>
          <w:r w:rsidR="00444C27">
            <w:t>R58 (RI)</w:t>
          </w:r>
          <w:r>
            <w:fldChar w:fldCharType="end"/>
          </w:r>
          <w:r w:rsidR="00F91853">
            <w:br/>
          </w:r>
          <w:r>
            <w:fldChar w:fldCharType="begin"/>
          </w:r>
          <w:r>
            <w:instrText xml:space="preserve"> DOCPROPERTY "RepubDt"  *\charformat  </w:instrText>
          </w:r>
          <w:r>
            <w:fldChar w:fldCharType="separate"/>
          </w:r>
          <w:r w:rsidR="00444C27">
            <w:t>24/11/22</w:t>
          </w:r>
          <w:r>
            <w:fldChar w:fldCharType="end"/>
          </w:r>
        </w:p>
      </w:tc>
    </w:tr>
  </w:tbl>
  <w:p w14:paraId="514E1EA5" w14:textId="626AEFC5" w:rsidR="00F91853"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D50" w14:textId="77777777" w:rsidR="00F91853" w:rsidRDefault="00F9185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1853" w14:paraId="3A74D566" w14:textId="77777777">
      <w:tc>
        <w:tcPr>
          <w:tcW w:w="1061" w:type="pct"/>
        </w:tcPr>
        <w:p w14:paraId="30F59C27" w14:textId="1C19FDB1" w:rsidR="00F91853" w:rsidRDefault="00226A75">
          <w:pPr>
            <w:pStyle w:val="Footer"/>
          </w:pPr>
          <w:r>
            <w:fldChar w:fldCharType="begin"/>
          </w:r>
          <w:r>
            <w:instrText xml:space="preserve"> DOCPROPERTY "Category"  *\charformat  </w:instrText>
          </w:r>
          <w:r>
            <w:fldChar w:fldCharType="separate"/>
          </w:r>
          <w:r w:rsidR="00444C27">
            <w:t>R58 (RI)</w:t>
          </w:r>
          <w:r>
            <w:fldChar w:fldCharType="end"/>
          </w:r>
          <w:r w:rsidR="00F91853">
            <w:br/>
          </w:r>
          <w:r>
            <w:fldChar w:fldCharType="begin"/>
          </w:r>
          <w:r>
            <w:instrText xml:space="preserve"> DOCPROPERTY "RepubDt"  *\charformat  </w:instrText>
          </w:r>
          <w:r>
            <w:fldChar w:fldCharType="separate"/>
          </w:r>
          <w:r w:rsidR="00444C27">
            <w:t>24/11/22</w:t>
          </w:r>
          <w:r>
            <w:fldChar w:fldCharType="end"/>
          </w:r>
        </w:p>
      </w:tc>
      <w:tc>
        <w:tcPr>
          <w:tcW w:w="3092" w:type="pct"/>
        </w:tcPr>
        <w:p w14:paraId="597441D5" w14:textId="080D327C" w:rsidR="00F91853"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5C0E7506" w14:textId="54EDC68E" w:rsidR="00F91853" w:rsidRDefault="00226A75">
          <w:pPr>
            <w:pStyle w:val="FooterInfoCentre"/>
          </w:pPr>
          <w:r>
            <w:fldChar w:fldCharType="begin"/>
          </w:r>
          <w:r>
            <w:instrText xml:space="preserve"> DOCPROPERTY "Eff"  *\charformat </w:instrText>
          </w:r>
          <w:r>
            <w:fldChar w:fldCharType="separate"/>
          </w:r>
          <w:r w:rsidR="00444C27">
            <w:t xml:space="preserve">Effective:  </w:t>
          </w:r>
          <w:r>
            <w:fldChar w:fldCharType="end"/>
          </w:r>
          <w:r>
            <w:fldChar w:fldCharType="begin"/>
          </w:r>
          <w:r>
            <w:instrText xml:space="preserve"> DOCPROPERTY "StartDt"  *\charformat </w:instrText>
          </w:r>
          <w:r>
            <w:fldChar w:fldCharType="separate"/>
          </w:r>
          <w:r w:rsidR="00444C27">
            <w:t>17/08/22</w:t>
          </w:r>
          <w:r>
            <w:fldChar w:fldCharType="end"/>
          </w:r>
          <w:r>
            <w:fldChar w:fldCharType="begin"/>
          </w:r>
          <w:r>
            <w:instrText xml:space="preserve"> DOCPROPERTY "EndDt"  *\charformat </w:instrText>
          </w:r>
          <w:r>
            <w:fldChar w:fldCharType="separate"/>
          </w:r>
          <w:r w:rsidR="00444C27">
            <w:t>-12/09/23</w:t>
          </w:r>
          <w:r>
            <w:fldChar w:fldCharType="end"/>
          </w:r>
        </w:p>
      </w:tc>
      <w:tc>
        <w:tcPr>
          <w:tcW w:w="847" w:type="pct"/>
        </w:tcPr>
        <w:p w14:paraId="31AC4F8E" w14:textId="77777777" w:rsidR="00F91853" w:rsidRDefault="00F9185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F2B8997" w14:textId="149CE787" w:rsidR="00F91853"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4C3A" w14:textId="145B6F6C" w:rsidR="00C91C26" w:rsidRPr="00226A75" w:rsidRDefault="00226A75" w:rsidP="00226A75">
    <w:pPr>
      <w:pStyle w:val="Footer"/>
      <w:jc w:val="center"/>
      <w:rPr>
        <w:rFonts w:cs="Arial"/>
        <w:sz w:val="14"/>
      </w:rPr>
    </w:pPr>
    <w:r w:rsidRPr="00226A7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CEB6" w14:textId="513C60D3" w:rsidR="00C91C26" w:rsidRPr="00226A75" w:rsidRDefault="00C91C26" w:rsidP="00226A75">
    <w:pPr>
      <w:pStyle w:val="Footer"/>
      <w:jc w:val="center"/>
      <w:rPr>
        <w:rFonts w:cs="Arial"/>
        <w:sz w:val="14"/>
      </w:rPr>
    </w:pPr>
    <w:r w:rsidRPr="00226A75">
      <w:rPr>
        <w:rFonts w:cs="Arial"/>
        <w:sz w:val="14"/>
      </w:rPr>
      <w:fldChar w:fldCharType="begin"/>
    </w:r>
    <w:r w:rsidRPr="00226A75">
      <w:rPr>
        <w:rFonts w:cs="Arial"/>
        <w:sz w:val="14"/>
      </w:rPr>
      <w:instrText xml:space="preserve"> COMMENTS  \* MERGEFORMAT </w:instrText>
    </w:r>
    <w:r w:rsidRPr="00226A75">
      <w:rPr>
        <w:rFonts w:cs="Arial"/>
        <w:sz w:val="14"/>
      </w:rPr>
      <w:fldChar w:fldCharType="end"/>
    </w:r>
    <w:r w:rsidR="00226A75" w:rsidRPr="00226A7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9DC9" w14:textId="3B7D4E94" w:rsidR="00C91C26" w:rsidRPr="00226A75" w:rsidRDefault="00226A75" w:rsidP="00226A75">
    <w:pPr>
      <w:pStyle w:val="Footer"/>
      <w:jc w:val="center"/>
      <w:rPr>
        <w:rFonts w:cs="Arial"/>
        <w:sz w:val="14"/>
      </w:rPr>
    </w:pPr>
    <w:r w:rsidRPr="00226A7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4038" w14:textId="77777777" w:rsidR="00C91C26" w:rsidRDefault="00C91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9B15" w14:textId="5C55C855" w:rsidR="00C91C26" w:rsidRPr="00226A75" w:rsidRDefault="00C91C26" w:rsidP="00226A75">
    <w:pPr>
      <w:pStyle w:val="Footer"/>
      <w:jc w:val="center"/>
      <w:rPr>
        <w:rFonts w:cs="Arial"/>
        <w:sz w:val="14"/>
      </w:rPr>
    </w:pPr>
    <w:r w:rsidRPr="00226A75">
      <w:rPr>
        <w:rFonts w:cs="Arial"/>
        <w:sz w:val="14"/>
      </w:rPr>
      <w:fldChar w:fldCharType="begin"/>
    </w:r>
    <w:r w:rsidRPr="00226A75">
      <w:rPr>
        <w:rFonts w:cs="Arial"/>
        <w:sz w:val="14"/>
      </w:rPr>
      <w:instrText xml:space="preserve"> DOCPROPERTY "Status" </w:instrText>
    </w:r>
    <w:r w:rsidRPr="00226A75">
      <w:rPr>
        <w:rFonts w:cs="Arial"/>
        <w:sz w:val="14"/>
      </w:rPr>
      <w:fldChar w:fldCharType="separate"/>
    </w:r>
    <w:r w:rsidR="00444C27" w:rsidRPr="00226A75">
      <w:rPr>
        <w:rFonts w:cs="Arial"/>
        <w:sz w:val="14"/>
      </w:rPr>
      <w:t xml:space="preserve"> </w:t>
    </w:r>
    <w:r w:rsidRPr="00226A75">
      <w:rPr>
        <w:rFonts w:cs="Arial"/>
        <w:sz w:val="14"/>
      </w:rPr>
      <w:fldChar w:fldCharType="end"/>
    </w:r>
    <w:r w:rsidRPr="00226A75">
      <w:rPr>
        <w:rFonts w:cs="Arial"/>
        <w:sz w:val="14"/>
      </w:rPr>
      <w:fldChar w:fldCharType="begin"/>
    </w:r>
    <w:r w:rsidRPr="00226A75">
      <w:rPr>
        <w:rFonts w:cs="Arial"/>
        <w:sz w:val="14"/>
      </w:rPr>
      <w:instrText xml:space="preserve"> COMMENTS  \* MERGEFORMAT </w:instrText>
    </w:r>
    <w:r w:rsidRPr="00226A75">
      <w:rPr>
        <w:rFonts w:cs="Arial"/>
        <w:sz w:val="14"/>
      </w:rPr>
      <w:fldChar w:fldCharType="end"/>
    </w:r>
    <w:r w:rsidR="00226A75" w:rsidRPr="00226A7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82E2" w14:textId="305F8A9F" w:rsidR="00F91853" w:rsidRPr="00226A75" w:rsidRDefault="00226A75" w:rsidP="00226A75">
    <w:pPr>
      <w:pStyle w:val="Footer"/>
      <w:jc w:val="center"/>
      <w:rPr>
        <w:rFonts w:cs="Arial"/>
        <w:sz w:val="14"/>
      </w:rPr>
    </w:pPr>
    <w:r w:rsidRPr="00226A7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9A4C" w14:textId="77777777" w:rsidR="00C91C26" w:rsidRDefault="00C91C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91C26" w14:paraId="5538133A" w14:textId="77777777">
      <w:tc>
        <w:tcPr>
          <w:tcW w:w="846" w:type="pct"/>
        </w:tcPr>
        <w:p w14:paraId="44B516F2" w14:textId="77777777" w:rsidR="00C91C26" w:rsidRDefault="00C91C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23E2ABD" w14:textId="6EC9D5A4" w:rsidR="00C91C26"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55FA89EC" w14:textId="5F580A52" w:rsidR="00C91C26" w:rsidRDefault="00226A75">
          <w:pPr>
            <w:pStyle w:val="FooterInfoCentre"/>
          </w:pPr>
          <w:r>
            <w:fldChar w:fldCharType="begin"/>
          </w:r>
          <w:r>
            <w:instrText xml:space="preserve"> DOCPROPERTY "Eff"  </w:instrText>
          </w:r>
          <w:r>
            <w:fldChar w:fldCharType="separate"/>
          </w:r>
          <w:r w:rsidR="00444C27">
            <w:t xml:space="preserve">Effective:  </w:t>
          </w:r>
          <w:r>
            <w:fldChar w:fldCharType="end"/>
          </w:r>
          <w:r>
            <w:fldChar w:fldCharType="begin"/>
          </w:r>
          <w:r>
            <w:instrText xml:space="preserve"> DOCPROPERTY "StartDt"   </w:instrText>
          </w:r>
          <w:r>
            <w:fldChar w:fldCharType="separate"/>
          </w:r>
          <w:r w:rsidR="00444C27">
            <w:t>17/08/22</w:t>
          </w:r>
          <w:r>
            <w:fldChar w:fldCharType="end"/>
          </w:r>
          <w:r>
            <w:fldChar w:fldCharType="begin"/>
          </w:r>
          <w:r>
            <w:instrText xml:space="preserve"> DOCPROPERTY "EndDt"  </w:instrText>
          </w:r>
          <w:r>
            <w:fldChar w:fldCharType="separate"/>
          </w:r>
          <w:r w:rsidR="00444C27">
            <w:t>-12/09/23</w:t>
          </w:r>
          <w:r>
            <w:fldChar w:fldCharType="end"/>
          </w:r>
        </w:p>
      </w:tc>
      <w:tc>
        <w:tcPr>
          <w:tcW w:w="1061" w:type="pct"/>
        </w:tcPr>
        <w:p w14:paraId="078A06EB" w14:textId="349CE3D2" w:rsidR="00C91C26" w:rsidRDefault="00226A75">
          <w:pPr>
            <w:pStyle w:val="Footer"/>
            <w:jc w:val="right"/>
          </w:pPr>
          <w:r>
            <w:fldChar w:fldCharType="begin"/>
          </w:r>
          <w:r>
            <w:instrText xml:space="preserve"> DOCPROPERTY "Category"  </w:instrText>
          </w:r>
          <w:r>
            <w:fldChar w:fldCharType="separate"/>
          </w:r>
          <w:r w:rsidR="00444C27">
            <w:t>R58 (RI)</w:t>
          </w:r>
          <w:r>
            <w:fldChar w:fldCharType="end"/>
          </w:r>
          <w:r w:rsidR="00C91C26">
            <w:br/>
          </w:r>
          <w:r>
            <w:fldChar w:fldCharType="begin"/>
          </w:r>
          <w:r>
            <w:instrText xml:space="preserve"> DOCPROPERTY "RepubDt"  </w:instrText>
          </w:r>
          <w:r>
            <w:fldChar w:fldCharType="separate"/>
          </w:r>
          <w:r w:rsidR="00444C27">
            <w:t>24/11/22</w:t>
          </w:r>
          <w:r>
            <w:fldChar w:fldCharType="end"/>
          </w:r>
        </w:p>
      </w:tc>
    </w:tr>
  </w:tbl>
  <w:p w14:paraId="63467834" w14:textId="363826A2" w:rsidR="00C91C26"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C0A3" w14:textId="77777777" w:rsidR="00C91C26" w:rsidRDefault="00C91C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91C26" w14:paraId="60F4267E" w14:textId="77777777">
      <w:tc>
        <w:tcPr>
          <w:tcW w:w="1061" w:type="pct"/>
        </w:tcPr>
        <w:p w14:paraId="33A0CE2F" w14:textId="64F3F11E" w:rsidR="00C91C26" w:rsidRDefault="00226A75">
          <w:pPr>
            <w:pStyle w:val="Footer"/>
          </w:pPr>
          <w:r>
            <w:fldChar w:fldCharType="begin"/>
          </w:r>
          <w:r>
            <w:instrText xml:space="preserve"> DOCPROPERTY "Category"  </w:instrText>
          </w:r>
          <w:r>
            <w:fldChar w:fldCharType="separate"/>
          </w:r>
          <w:r w:rsidR="00444C27">
            <w:t>R58 (RI)</w:t>
          </w:r>
          <w:r>
            <w:fldChar w:fldCharType="end"/>
          </w:r>
          <w:r w:rsidR="00C91C26">
            <w:br/>
          </w:r>
          <w:r>
            <w:fldChar w:fldCharType="begin"/>
          </w:r>
          <w:r>
            <w:instrText xml:space="preserve"> DOCPROPERTY "RepubDt"  </w:instrText>
          </w:r>
          <w:r>
            <w:fldChar w:fldCharType="separate"/>
          </w:r>
          <w:r w:rsidR="00444C27">
            <w:t>24/11/22</w:t>
          </w:r>
          <w:r>
            <w:fldChar w:fldCharType="end"/>
          </w:r>
        </w:p>
      </w:tc>
      <w:tc>
        <w:tcPr>
          <w:tcW w:w="3093" w:type="pct"/>
        </w:tcPr>
        <w:p w14:paraId="3B12B7EB" w14:textId="7E894D73" w:rsidR="00C91C26"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582690DB" w14:textId="4422ABAF" w:rsidR="00C91C26" w:rsidRDefault="00226A75">
          <w:pPr>
            <w:pStyle w:val="FooterInfoCentre"/>
          </w:pPr>
          <w:r>
            <w:fldChar w:fldCharType="begin"/>
          </w:r>
          <w:r>
            <w:instrText xml:space="preserve"> DOCPROPERTY "Eff"  </w:instrText>
          </w:r>
          <w:r>
            <w:fldChar w:fldCharType="separate"/>
          </w:r>
          <w:r w:rsidR="00444C27">
            <w:t xml:space="preserve">Effective:  </w:t>
          </w:r>
          <w:r>
            <w:fldChar w:fldCharType="end"/>
          </w:r>
          <w:r>
            <w:fldChar w:fldCharType="begin"/>
          </w:r>
          <w:r>
            <w:instrText xml:space="preserve"> DOCPROPERTY "StartDt"  </w:instrText>
          </w:r>
          <w:r>
            <w:fldChar w:fldCharType="separate"/>
          </w:r>
          <w:r w:rsidR="00444C27">
            <w:t>17/08/22</w:t>
          </w:r>
          <w:r>
            <w:fldChar w:fldCharType="end"/>
          </w:r>
          <w:r>
            <w:fldChar w:fldCharType="begin"/>
          </w:r>
          <w:r>
            <w:instrText xml:space="preserve"> DOCPROPERTY "EndDt"  </w:instrText>
          </w:r>
          <w:r>
            <w:fldChar w:fldCharType="separate"/>
          </w:r>
          <w:r w:rsidR="00444C27">
            <w:t>-12/09/23</w:t>
          </w:r>
          <w:r>
            <w:fldChar w:fldCharType="end"/>
          </w:r>
        </w:p>
      </w:tc>
      <w:tc>
        <w:tcPr>
          <w:tcW w:w="846" w:type="pct"/>
        </w:tcPr>
        <w:p w14:paraId="5A8FFD45" w14:textId="77777777" w:rsidR="00C91C26" w:rsidRDefault="00C91C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175953B" w14:textId="420E35F1" w:rsidR="00C91C26"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9F32" w14:textId="77777777" w:rsidR="00C91C26" w:rsidRDefault="00C91C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91C26" w14:paraId="74099D5D" w14:textId="77777777">
      <w:tc>
        <w:tcPr>
          <w:tcW w:w="1061" w:type="pct"/>
        </w:tcPr>
        <w:p w14:paraId="48972318" w14:textId="59E1150F" w:rsidR="00C91C26" w:rsidRDefault="00226A75">
          <w:pPr>
            <w:pStyle w:val="Footer"/>
          </w:pPr>
          <w:r>
            <w:fldChar w:fldCharType="begin"/>
          </w:r>
          <w:r>
            <w:instrText xml:space="preserve"> DOCPROPERTY "Category"  </w:instrText>
          </w:r>
          <w:r>
            <w:fldChar w:fldCharType="separate"/>
          </w:r>
          <w:r w:rsidR="00444C27">
            <w:t>R58 (RI)</w:t>
          </w:r>
          <w:r>
            <w:fldChar w:fldCharType="end"/>
          </w:r>
          <w:r w:rsidR="00C91C26">
            <w:br/>
          </w:r>
          <w:r>
            <w:fldChar w:fldCharType="begin"/>
          </w:r>
          <w:r>
            <w:instrText xml:space="preserve"> DOCPROPERTY "RepubDt"  </w:instrText>
          </w:r>
          <w:r>
            <w:fldChar w:fldCharType="separate"/>
          </w:r>
          <w:r w:rsidR="00444C27">
            <w:t>24/11/22</w:t>
          </w:r>
          <w:r>
            <w:fldChar w:fldCharType="end"/>
          </w:r>
        </w:p>
      </w:tc>
      <w:tc>
        <w:tcPr>
          <w:tcW w:w="3093" w:type="pct"/>
        </w:tcPr>
        <w:p w14:paraId="692A3911" w14:textId="47776AFD" w:rsidR="00C91C26"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13DC29DB" w14:textId="1244414E" w:rsidR="00C91C26" w:rsidRDefault="00226A75">
          <w:pPr>
            <w:pStyle w:val="FooterInfoCentre"/>
          </w:pPr>
          <w:r>
            <w:fldChar w:fldCharType="begin"/>
          </w:r>
          <w:r>
            <w:instrText xml:space="preserve"> DOCPROPERTY "Eff"  </w:instrText>
          </w:r>
          <w:r>
            <w:fldChar w:fldCharType="separate"/>
          </w:r>
          <w:r w:rsidR="00444C27">
            <w:t xml:space="preserve">Effective:  </w:t>
          </w:r>
          <w:r>
            <w:fldChar w:fldCharType="end"/>
          </w:r>
          <w:r>
            <w:fldChar w:fldCharType="begin"/>
          </w:r>
          <w:r>
            <w:instrText xml:space="preserve"> DOCPROPERTY "StartDt"   </w:instrText>
          </w:r>
          <w:r>
            <w:fldChar w:fldCharType="separate"/>
          </w:r>
          <w:r w:rsidR="00444C27">
            <w:t>17/08/22</w:t>
          </w:r>
          <w:r>
            <w:fldChar w:fldCharType="end"/>
          </w:r>
          <w:r>
            <w:fldChar w:fldCharType="begin"/>
          </w:r>
          <w:r>
            <w:instrText xml:space="preserve"> DOCPROPERTY "EndDt"  </w:instrText>
          </w:r>
          <w:r>
            <w:fldChar w:fldCharType="separate"/>
          </w:r>
          <w:r w:rsidR="00444C27">
            <w:t>-12/09/23</w:t>
          </w:r>
          <w:r>
            <w:fldChar w:fldCharType="end"/>
          </w:r>
        </w:p>
      </w:tc>
      <w:tc>
        <w:tcPr>
          <w:tcW w:w="846" w:type="pct"/>
        </w:tcPr>
        <w:p w14:paraId="003E6086" w14:textId="77777777" w:rsidR="00C91C26" w:rsidRDefault="00C91C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E6EAD4" w14:textId="4CB11F65" w:rsidR="00C91C26"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F04E" w14:textId="77777777" w:rsidR="0002117B" w:rsidRDefault="000211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2117B" w14:paraId="35C612D9" w14:textId="77777777">
      <w:tc>
        <w:tcPr>
          <w:tcW w:w="847" w:type="pct"/>
        </w:tcPr>
        <w:p w14:paraId="6CF3AC16" w14:textId="77777777" w:rsidR="0002117B" w:rsidRDefault="000211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5B1DBA55" w14:textId="2AA1F8C1" w:rsidR="0002117B"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1E822FEA" w14:textId="3BF41CEE" w:rsidR="0002117B" w:rsidRDefault="00226A75">
          <w:pPr>
            <w:pStyle w:val="FooterInfoCentre"/>
          </w:pPr>
          <w:r>
            <w:fldChar w:fldCharType="begin"/>
          </w:r>
          <w:r>
            <w:instrText xml:space="preserve"> DOCPROPERTY "Eff"  *\charformat </w:instrText>
          </w:r>
          <w:r>
            <w:fldChar w:fldCharType="separate"/>
          </w:r>
          <w:r w:rsidR="00444C27">
            <w:t xml:space="preserve">Effective:  </w:t>
          </w:r>
          <w:r>
            <w:fldChar w:fldCharType="end"/>
          </w:r>
          <w:r>
            <w:fldChar w:fldCharType="begin"/>
          </w:r>
          <w:r>
            <w:instrText xml:space="preserve"> DOCPROPERTY "StartDt"  *\charformat </w:instrText>
          </w:r>
          <w:r>
            <w:fldChar w:fldCharType="separate"/>
          </w:r>
          <w:r w:rsidR="00444C27">
            <w:t>17/08/22</w:t>
          </w:r>
          <w:r>
            <w:fldChar w:fldCharType="end"/>
          </w:r>
          <w:r>
            <w:fldChar w:fldCharType="begin"/>
          </w:r>
          <w:r>
            <w:instrText xml:space="preserve"> DOCPROPERTY "EndDt"  *\charformat </w:instrText>
          </w:r>
          <w:r>
            <w:fldChar w:fldCharType="separate"/>
          </w:r>
          <w:r w:rsidR="00444C27">
            <w:t>-12/09/23</w:t>
          </w:r>
          <w:r>
            <w:fldChar w:fldCharType="end"/>
          </w:r>
        </w:p>
      </w:tc>
      <w:tc>
        <w:tcPr>
          <w:tcW w:w="1061" w:type="pct"/>
        </w:tcPr>
        <w:p w14:paraId="0374E01B" w14:textId="77675ACC" w:rsidR="0002117B" w:rsidRDefault="00226A75">
          <w:pPr>
            <w:pStyle w:val="Footer"/>
            <w:jc w:val="right"/>
          </w:pPr>
          <w:r>
            <w:fldChar w:fldCharType="begin"/>
          </w:r>
          <w:r>
            <w:instrText xml:space="preserve"> DOCPROPERTY "Category"  *\charformat  </w:instrText>
          </w:r>
          <w:r>
            <w:fldChar w:fldCharType="separate"/>
          </w:r>
          <w:r w:rsidR="00444C27">
            <w:t>R58 (RI)</w:t>
          </w:r>
          <w:r>
            <w:fldChar w:fldCharType="end"/>
          </w:r>
          <w:r w:rsidR="0002117B">
            <w:br/>
          </w:r>
          <w:r>
            <w:fldChar w:fldCharType="begin"/>
          </w:r>
          <w:r>
            <w:instrText xml:space="preserve"> DOCPROPERTY "RepubDt"  *\charformat  </w:instrText>
          </w:r>
          <w:r>
            <w:fldChar w:fldCharType="separate"/>
          </w:r>
          <w:r w:rsidR="00444C27">
            <w:t>24/11/22</w:t>
          </w:r>
          <w:r>
            <w:fldChar w:fldCharType="end"/>
          </w:r>
        </w:p>
      </w:tc>
    </w:tr>
  </w:tbl>
  <w:p w14:paraId="0ACDDAAA" w14:textId="6E1A357F" w:rsidR="0002117B" w:rsidRPr="00226A75" w:rsidRDefault="00226A75" w:rsidP="00226A75">
    <w:pPr>
      <w:pStyle w:val="Status"/>
      <w:rPr>
        <w:rFonts w:cs="Arial"/>
      </w:rPr>
    </w:pPr>
    <w:r w:rsidRPr="00226A75">
      <w:rPr>
        <w:rFonts w:cs="Arial"/>
      </w:rPr>
      <w:fldChar w:fldCharType="begin"/>
    </w:r>
    <w:r w:rsidRPr="00226A75">
      <w:rPr>
        <w:rFonts w:cs="Arial"/>
      </w:rPr>
      <w:instrText xml:space="preserve"> DOCPROPER</w:instrText>
    </w:r>
    <w:r w:rsidRPr="00226A75">
      <w:rPr>
        <w:rFonts w:cs="Arial"/>
      </w:rPr>
      <w:instrText xml:space="preserve">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DE5E" w14:textId="77777777" w:rsidR="0002117B" w:rsidRDefault="000211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2117B" w14:paraId="5530E6C4" w14:textId="77777777">
      <w:tc>
        <w:tcPr>
          <w:tcW w:w="1061" w:type="pct"/>
        </w:tcPr>
        <w:p w14:paraId="56FE910B" w14:textId="2677E063" w:rsidR="0002117B" w:rsidRDefault="00226A75">
          <w:pPr>
            <w:pStyle w:val="Footer"/>
          </w:pPr>
          <w:r>
            <w:fldChar w:fldCharType="begin"/>
          </w:r>
          <w:r>
            <w:instrText xml:space="preserve"> DOCPROPERTY "Category"  *\charformat  </w:instrText>
          </w:r>
          <w:r>
            <w:fldChar w:fldCharType="separate"/>
          </w:r>
          <w:r w:rsidR="00444C27">
            <w:t>R58 (RI)</w:t>
          </w:r>
          <w:r>
            <w:fldChar w:fldCharType="end"/>
          </w:r>
          <w:r w:rsidR="0002117B">
            <w:br/>
          </w:r>
          <w:r>
            <w:fldChar w:fldCharType="begin"/>
          </w:r>
          <w:r>
            <w:instrText xml:space="preserve"> DOCPROPERTY "RepubDt"  *\charformat  </w:instrText>
          </w:r>
          <w:r>
            <w:fldChar w:fldCharType="separate"/>
          </w:r>
          <w:r w:rsidR="00444C27">
            <w:t>24/11/22</w:t>
          </w:r>
          <w:r>
            <w:fldChar w:fldCharType="end"/>
          </w:r>
        </w:p>
      </w:tc>
      <w:tc>
        <w:tcPr>
          <w:tcW w:w="3092" w:type="pct"/>
        </w:tcPr>
        <w:p w14:paraId="7F0F251D" w14:textId="2F980ACF" w:rsidR="0002117B"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030FCCBD" w14:textId="4537CEEC" w:rsidR="0002117B" w:rsidRDefault="00226A75">
          <w:pPr>
            <w:pStyle w:val="FooterInfoCentre"/>
          </w:pPr>
          <w:r>
            <w:fldChar w:fldCharType="begin"/>
          </w:r>
          <w:r>
            <w:instrText xml:space="preserve"> DOCPROPERTY "Eff"  *\charformat </w:instrText>
          </w:r>
          <w:r>
            <w:fldChar w:fldCharType="separate"/>
          </w:r>
          <w:r w:rsidR="00444C27">
            <w:t xml:space="preserve">Effective:  </w:t>
          </w:r>
          <w:r>
            <w:fldChar w:fldCharType="end"/>
          </w:r>
          <w:r>
            <w:fldChar w:fldCharType="begin"/>
          </w:r>
          <w:r>
            <w:instrText xml:space="preserve"> DOCPROPERTY "StartDt"  *\charformat </w:instrText>
          </w:r>
          <w:r>
            <w:fldChar w:fldCharType="separate"/>
          </w:r>
          <w:r w:rsidR="00444C27">
            <w:t>17/08/22</w:t>
          </w:r>
          <w:r>
            <w:fldChar w:fldCharType="end"/>
          </w:r>
          <w:r>
            <w:fldChar w:fldCharType="begin"/>
          </w:r>
          <w:r>
            <w:instrText xml:space="preserve"> DOCPROPERTY "EndDt"  *\charformat </w:instrText>
          </w:r>
          <w:r>
            <w:fldChar w:fldCharType="separate"/>
          </w:r>
          <w:r w:rsidR="00444C27">
            <w:t>-12/09/23</w:t>
          </w:r>
          <w:r>
            <w:fldChar w:fldCharType="end"/>
          </w:r>
        </w:p>
      </w:tc>
      <w:tc>
        <w:tcPr>
          <w:tcW w:w="847" w:type="pct"/>
        </w:tcPr>
        <w:p w14:paraId="102E243D" w14:textId="77777777" w:rsidR="0002117B" w:rsidRDefault="000211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011DD4C" w14:textId="59069F4D" w:rsidR="0002117B"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CD09" w14:textId="77777777" w:rsidR="0002117B" w:rsidRDefault="000211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2117B" w14:paraId="48CDD4AC" w14:textId="77777777">
      <w:tc>
        <w:tcPr>
          <w:tcW w:w="1061" w:type="pct"/>
        </w:tcPr>
        <w:p w14:paraId="2FA0C30A" w14:textId="52B76D22" w:rsidR="0002117B" w:rsidRDefault="00226A75">
          <w:pPr>
            <w:pStyle w:val="Footer"/>
          </w:pPr>
          <w:r>
            <w:fldChar w:fldCharType="begin"/>
          </w:r>
          <w:r>
            <w:instrText xml:space="preserve"> DOCPROPERTY "Category"  *\charformat  </w:instrText>
          </w:r>
          <w:r>
            <w:fldChar w:fldCharType="separate"/>
          </w:r>
          <w:r w:rsidR="00444C27">
            <w:t>R58 (RI)</w:t>
          </w:r>
          <w:r>
            <w:fldChar w:fldCharType="end"/>
          </w:r>
          <w:r w:rsidR="0002117B">
            <w:br/>
          </w:r>
          <w:r>
            <w:fldChar w:fldCharType="begin"/>
          </w:r>
          <w:r>
            <w:instrText xml:space="preserve"> DOCPROPERTY "RepubDt"  *\charformat  </w:instrText>
          </w:r>
          <w:r>
            <w:fldChar w:fldCharType="separate"/>
          </w:r>
          <w:r w:rsidR="00444C27">
            <w:t>24/11/22</w:t>
          </w:r>
          <w:r>
            <w:fldChar w:fldCharType="end"/>
          </w:r>
        </w:p>
      </w:tc>
      <w:tc>
        <w:tcPr>
          <w:tcW w:w="3092" w:type="pct"/>
        </w:tcPr>
        <w:p w14:paraId="45671858" w14:textId="6923C553" w:rsidR="0002117B" w:rsidRDefault="00226A75">
          <w:pPr>
            <w:pStyle w:val="Footer"/>
            <w:jc w:val="center"/>
          </w:pPr>
          <w:r>
            <w:fldChar w:fldCharType="begin"/>
          </w:r>
          <w:r>
            <w:instrText xml:space="preserve"> REF Citation *\charformat </w:instrText>
          </w:r>
          <w:r>
            <w:fldChar w:fldCharType="separate"/>
          </w:r>
          <w:r w:rsidR="00444C27">
            <w:t>Crimes (Sentencing) Act 2005</w:t>
          </w:r>
          <w:r>
            <w:fldChar w:fldCharType="end"/>
          </w:r>
        </w:p>
        <w:p w14:paraId="1F1DCD46" w14:textId="30E7735A" w:rsidR="0002117B" w:rsidRDefault="00226A75">
          <w:pPr>
            <w:pStyle w:val="FooterInfoCentre"/>
          </w:pPr>
          <w:r>
            <w:fldChar w:fldCharType="begin"/>
          </w:r>
          <w:r>
            <w:instrText xml:space="preserve"> DOCPROPERTY "Eff"  *\charformat </w:instrText>
          </w:r>
          <w:r>
            <w:fldChar w:fldCharType="separate"/>
          </w:r>
          <w:r w:rsidR="00444C27">
            <w:t xml:space="preserve">Effective:  </w:t>
          </w:r>
          <w:r>
            <w:fldChar w:fldCharType="end"/>
          </w:r>
          <w:r>
            <w:fldChar w:fldCharType="begin"/>
          </w:r>
          <w:r>
            <w:instrText xml:space="preserve"> DOCPROPERTY "StartDt"  *\charformat </w:instrText>
          </w:r>
          <w:r>
            <w:fldChar w:fldCharType="separate"/>
          </w:r>
          <w:r w:rsidR="00444C27">
            <w:t>17/08/22</w:t>
          </w:r>
          <w:r>
            <w:fldChar w:fldCharType="end"/>
          </w:r>
          <w:r>
            <w:fldChar w:fldCharType="begin"/>
          </w:r>
          <w:r>
            <w:instrText xml:space="preserve"> DOCPROPERTY "EndDt"  *\charformat </w:instrText>
          </w:r>
          <w:r>
            <w:fldChar w:fldCharType="separate"/>
          </w:r>
          <w:r w:rsidR="00444C27">
            <w:t>-12/09/23</w:t>
          </w:r>
          <w:r>
            <w:fldChar w:fldCharType="end"/>
          </w:r>
        </w:p>
      </w:tc>
      <w:tc>
        <w:tcPr>
          <w:tcW w:w="847" w:type="pct"/>
        </w:tcPr>
        <w:p w14:paraId="5558C015" w14:textId="77777777" w:rsidR="0002117B" w:rsidRDefault="000211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64ABAB" w14:textId="232EE4A7" w:rsidR="0002117B" w:rsidRPr="00226A75" w:rsidRDefault="00226A75" w:rsidP="00226A75">
    <w:pPr>
      <w:pStyle w:val="Status"/>
      <w:rPr>
        <w:rFonts w:cs="Arial"/>
      </w:rPr>
    </w:pPr>
    <w:r w:rsidRPr="00226A75">
      <w:rPr>
        <w:rFonts w:cs="Arial"/>
      </w:rPr>
      <w:fldChar w:fldCharType="begin"/>
    </w:r>
    <w:r w:rsidRPr="00226A75">
      <w:rPr>
        <w:rFonts w:cs="Arial"/>
      </w:rPr>
      <w:instrText xml:space="preserve"> DOCPROPERTY "Status" </w:instrText>
    </w:r>
    <w:r w:rsidRPr="00226A75">
      <w:rPr>
        <w:rFonts w:cs="Arial"/>
      </w:rPr>
      <w:fldChar w:fldCharType="separate"/>
    </w:r>
    <w:r w:rsidR="00444C27" w:rsidRPr="00226A75">
      <w:rPr>
        <w:rFonts w:cs="Arial"/>
      </w:rPr>
      <w:t xml:space="preserve"> </w:t>
    </w:r>
    <w:r w:rsidRPr="00226A75">
      <w:rPr>
        <w:rFonts w:cs="Arial"/>
      </w:rPr>
      <w:fldChar w:fldCharType="end"/>
    </w:r>
    <w:r w:rsidRPr="00226A7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8CD8" w14:textId="77777777" w:rsidR="003514F4" w:rsidRDefault="003514F4" w:rsidP="00336D9F">
      <w:pPr>
        <w:pStyle w:val="aNoteBulletss"/>
      </w:pPr>
      <w:r>
        <w:separator/>
      </w:r>
    </w:p>
  </w:footnote>
  <w:footnote w:type="continuationSeparator" w:id="0">
    <w:p w14:paraId="599014AA" w14:textId="77777777" w:rsidR="003514F4" w:rsidRDefault="003514F4" w:rsidP="00336D9F">
      <w:pPr>
        <w:pStyle w:val="aNoteBullet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B29F" w14:textId="77777777" w:rsidR="00F91853" w:rsidRDefault="00F918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91C26" w14:paraId="7E23A380" w14:textId="77777777">
      <w:trPr>
        <w:jc w:val="center"/>
      </w:trPr>
      <w:tc>
        <w:tcPr>
          <w:tcW w:w="1340" w:type="dxa"/>
        </w:tcPr>
        <w:p w14:paraId="63B47C1A" w14:textId="77777777" w:rsidR="00C91C26" w:rsidRDefault="00C91C26">
          <w:pPr>
            <w:pStyle w:val="HeaderEven"/>
          </w:pPr>
        </w:p>
      </w:tc>
      <w:tc>
        <w:tcPr>
          <w:tcW w:w="6583" w:type="dxa"/>
        </w:tcPr>
        <w:p w14:paraId="1E09EF07" w14:textId="77777777" w:rsidR="00C91C26" w:rsidRDefault="00C91C26">
          <w:pPr>
            <w:pStyle w:val="HeaderEven"/>
          </w:pPr>
        </w:p>
      </w:tc>
    </w:tr>
    <w:tr w:rsidR="00C91C26" w14:paraId="318BACE6" w14:textId="77777777">
      <w:trPr>
        <w:jc w:val="center"/>
      </w:trPr>
      <w:tc>
        <w:tcPr>
          <w:tcW w:w="7923" w:type="dxa"/>
          <w:gridSpan w:val="2"/>
          <w:tcBorders>
            <w:bottom w:val="single" w:sz="4" w:space="0" w:color="auto"/>
          </w:tcBorders>
        </w:tcPr>
        <w:p w14:paraId="38445C0A" w14:textId="77777777" w:rsidR="00C91C26" w:rsidRDefault="00C91C26">
          <w:pPr>
            <w:pStyle w:val="HeaderEven6"/>
          </w:pPr>
          <w:r>
            <w:t>Dictionary</w:t>
          </w:r>
        </w:p>
      </w:tc>
    </w:tr>
  </w:tbl>
  <w:p w14:paraId="5674AF0C" w14:textId="77777777" w:rsidR="00C91C26" w:rsidRDefault="00C91C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91C26" w14:paraId="0EFEE8B7" w14:textId="77777777">
      <w:trPr>
        <w:jc w:val="center"/>
      </w:trPr>
      <w:tc>
        <w:tcPr>
          <w:tcW w:w="6583" w:type="dxa"/>
        </w:tcPr>
        <w:p w14:paraId="3522DC75" w14:textId="77777777" w:rsidR="00C91C26" w:rsidRDefault="00C91C26">
          <w:pPr>
            <w:pStyle w:val="HeaderOdd"/>
          </w:pPr>
        </w:p>
      </w:tc>
      <w:tc>
        <w:tcPr>
          <w:tcW w:w="1340" w:type="dxa"/>
        </w:tcPr>
        <w:p w14:paraId="15704475" w14:textId="77777777" w:rsidR="00C91C26" w:rsidRDefault="00C91C26">
          <w:pPr>
            <w:pStyle w:val="HeaderOdd"/>
          </w:pPr>
        </w:p>
      </w:tc>
    </w:tr>
    <w:tr w:rsidR="00C91C26" w14:paraId="7DC2288D" w14:textId="77777777">
      <w:trPr>
        <w:jc w:val="center"/>
      </w:trPr>
      <w:tc>
        <w:tcPr>
          <w:tcW w:w="7923" w:type="dxa"/>
          <w:gridSpan w:val="2"/>
          <w:tcBorders>
            <w:bottom w:val="single" w:sz="4" w:space="0" w:color="auto"/>
          </w:tcBorders>
        </w:tcPr>
        <w:p w14:paraId="64326E66" w14:textId="77777777" w:rsidR="00C91C26" w:rsidRDefault="00C91C26">
          <w:pPr>
            <w:pStyle w:val="HeaderOdd6"/>
          </w:pPr>
          <w:r>
            <w:t>Dictionary</w:t>
          </w:r>
        </w:p>
      </w:tc>
    </w:tr>
  </w:tbl>
  <w:p w14:paraId="1C9A9FD6" w14:textId="77777777" w:rsidR="00C91C26" w:rsidRDefault="00C91C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91853" w14:paraId="593FE5E9" w14:textId="77777777">
      <w:trPr>
        <w:jc w:val="center"/>
      </w:trPr>
      <w:tc>
        <w:tcPr>
          <w:tcW w:w="1234" w:type="dxa"/>
          <w:gridSpan w:val="2"/>
        </w:tcPr>
        <w:p w14:paraId="0C3B15FB" w14:textId="77777777" w:rsidR="00F91853" w:rsidRDefault="00F91853">
          <w:pPr>
            <w:pStyle w:val="HeaderEven"/>
            <w:rPr>
              <w:b/>
            </w:rPr>
          </w:pPr>
          <w:r>
            <w:rPr>
              <w:b/>
            </w:rPr>
            <w:t>Endnotes</w:t>
          </w:r>
        </w:p>
      </w:tc>
      <w:tc>
        <w:tcPr>
          <w:tcW w:w="6062" w:type="dxa"/>
        </w:tcPr>
        <w:p w14:paraId="51C6F8B4" w14:textId="77777777" w:rsidR="00F91853" w:rsidRDefault="00F91853">
          <w:pPr>
            <w:pStyle w:val="HeaderEven"/>
          </w:pPr>
        </w:p>
      </w:tc>
    </w:tr>
    <w:tr w:rsidR="00F91853" w14:paraId="2C2C6EF6" w14:textId="77777777">
      <w:trPr>
        <w:cantSplit/>
        <w:jc w:val="center"/>
      </w:trPr>
      <w:tc>
        <w:tcPr>
          <w:tcW w:w="7296" w:type="dxa"/>
          <w:gridSpan w:val="3"/>
        </w:tcPr>
        <w:p w14:paraId="0363F14B" w14:textId="77777777" w:rsidR="00F91853" w:rsidRDefault="00F91853">
          <w:pPr>
            <w:pStyle w:val="HeaderEven"/>
          </w:pPr>
        </w:p>
      </w:tc>
    </w:tr>
    <w:tr w:rsidR="00F91853" w14:paraId="37058045" w14:textId="77777777">
      <w:trPr>
        <w:cantSplit/>
        <w:jc w:val="center"/>
      </w:trPr>
      <w:tc>
        <w:tcPr>
          <w:tcW w:w="700" w:type="dxa"/>
          <w:tcBorders>
            <w:bottom w:val="single" w:sz="4" w:space="0" w:color="auto"/>
          </w:tcBorders>
        </w:tcPr>
        <w:p w14:paraId="3FA9AD5B" w14:textId="2DECB08F" w:rsidR="00F91853" w:rsidRDefault="00F91853">
          <w:pPr>
            <w:pStyle w:val="HeaderEven6"/>
          </w:pPr>
          <w:r>
            <w:rPr>
              <w:noProof/>
            </w:rPr>
            <w:fldChar w:fldCharType="begin"/>
          </w:r>
          <w:r>
            <w:rPr>
              <w:noProof/>
            </w:rPr>
            <w:instrText xml:space="preserve"> STYLEREF charTableNo \*charformat </w:instrText>
          </w:r>
          <w:r>
            <w:rPr>
              <w:noProof/>
            </w:rPr>
            <w:fldChar w:fldCharType="separate"/>
          </w:r>
          <w:r w:rsidR="00226A75">
            <w:rPr>
              <w:noProof/>
            </w:rPr>
            <w:t>6</w:t>
          </w:r>
          <w:r>
            <w:rPr>
              <w:noProof/>
            </w:rPr>
            <w:fldChar w:fldCharType="end"/>
          </w:r>
        </w:p>
      </w:tc>
      <w:tc>
        <w:tcPr>
          <w:tcW w:w="6600" w:type="dxa"/>
          <w:gridSpan w:val="2"/>
          <w:tcBorders>
            <w:bottom w:val="single" w:sz="4" w:space="0" w:color="auto"/>
          </w:tcBorders>
        </w:tcPr>
        <w:p w14:paraId="6B6C5BAA" w14:textId="287F229C" w:rsidR="00F91853" w:rsidRDefault="00F91853">
          <w:pPr>
            <w:pStyle w:val="HeaderEven6"/>
          </w:pPr>
          <w:r>
            <w:rPr>
              <w:noProof/>
            </w:rPr>
            <w:fldChar w:fldCharType="begin"/>
          </w:r>
          <w:r>
            <w:rPr>
              <w:noProof/>
            </w:rPr>
            <w:instrText xml:space="preserve"> STYLEREF charTableText \*charformat </w:instrText>
          </w:r>
          <w:r>
            <w:rPr>
              <w:noProof/>
            </w:rPr>
            <w:fldChar w:fldCharType="separate"/>
          </w:r>
          <w:r w:rsidR="00226A75">
            <w:rPr>
              <w:noProof/>
            </w:rPr>
            <w:t>Expired transitional or validating provisions</w:t>
          </w:r>
          <w:r>
            <w:rPr>
              <w:noProof/>
            </w:rPr>
            <w:fldChar w:fldCharType="end"/>
          </w:r>
        </w:p>
      </w:tc>
    </w:tr>
  </w:tbl>
  <w:p w14:paraId="6916A61D" w14:textId="77777777" w:rsidR="00F91853" w:rsidRDefault="00F9185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91853" w14:paraId="238EEEF9" w14:textId="77777777">
      <w:trPr>
        <w:jc w:val="center"/>
      </w:trPr>
      <w:tc>
        <w:tcPr>
          <w:tcW w:w="5741" w:type="dxa"/>
        </w:tcPr>
        <w:p w14:paraId="16BD2AC7" w14:textId="77777777" w:rsidR="00F91853" w:rsidRDefault="00F91853">
          <w:pPr>
            <w:pStyle w:val="HeaderEven"/>
            <w:jc w:val="right"/>
          </w:pPr>
        </w:p>
      </w:tc>
      <w:tc>
        <w:tcPr>
          <w:tcW w:w="1560" w:type="dxa"/>
          <w:gridSpan w:val="2"/>
        </w:tcPr>
        <w:p w14:paraId="721ED2EE" w14:textId="77777777" w:rsidR="00F91853" w:rsidRDefault="00F91853">
          <w:pPr>
            <w:pStyle w:val="HeaderEven"/>
            <w:jc w:val="right"/>
            <w:rPr>
              <w:b/>
            </w:rPr>
          </w:pPr>
          <w:r>
            <w:rPr>
              <w:b/>
            </w:rPr>
            <w:t>Endnotes</w:t>
          </w:r>
        </w:p>
      </w:tc>
    </w:tr>
    <w:tr w:rsidR="00F91853" w14:paraId="6BA59887" w14:textId="77777777">
      <w:trPr>
        <w:jc w:val="center"/>
      </w:trPr>
      <w:tc>
        <w:tcPr>
          <w:tcW w:w="7301" w:type="dxa"/>
          <w:gridSpan w:val="3"/>
        </w:tcPr>
        <w:p w14:paraId="3D727955" w14:textId="77777777" w:rsidR="00F91853" w:rsidRDefault="00F91853">
          <w:pPr>
            <w:pStyle w:val="HeaderEven"/>
            <w:jc w:val="right"/>
            <w:rPr>
              <w:b/>
            </w:rPr>
          </w:pPr>
        </w:p>
      </w:tc>
    </w:tr>
    <w:tr w:rsidR="00F91853" w14:paraId="423528BD" w14:textId="77777777">
      <w:trPr>
        <w:jc w:val="center"/>
      </w:trPr>
      <w:tc>
        <w:tcPr>
          <w:tcW w:w="6600" w:type="dxa"/>
          <w:gridSpan w:val="2"/>
          <w:tcBorders>
            <w:bottom w:val="single" w:sz="4" w:space="0" w:color="auto"/>
          </w:tcBorders>
        </w:tcPr>
        <w:p w14:paraId="4AD96D67" w14:textId="03923AA1" w:rsidR="00F91853" w:rsidRDefault="00F91853">
          <w:pPr>
            <w:pStyle w:val="HeaderOdd6"/>
          </w:pPr>
          <w:r>
            <w:rPr>
              <w:noProof/>
            </w:rPr>
            <w:fldChar w:fldCharType="begin"/>
          </w:r>
          <w:r>
            <w:rPr>
              <w:noProof/>
            </w:rPr>
            <w:instrText xml:space="preserve"> STYLEREF charTableText \*charformat </w:instrText>
          </w:r>
          <w:r>
            <w:rPr>
              <w:noProof/>
            </w:rPr>
            <w:fldChar w:fldCharType="separate"/>
          </w:r>
          <w:r w:rsidR="00226A75">
            <w:rPr>
              <w:noProof/>
            </w:rPr>
            <w:t>Earlier republications</w:t>
          </w:r>
          <w:r>
            <w:rPr>
              <w:noProof/>
            </w:rPr>
            <w:fldChar w:fldCharType="end"/>
          </w:r>
        </w:p>
      </w:tc>
      <w:tc>
        <w:tcPr>
          <w:tcW w:w="700" w:type="dxa"/>
          <w:tcBorders>
            <w:bottom w:val="single" w:sz="4" w:space="0" w:color="auto"/>
          </w:tcBorders>
        </w:tcPr>
        <w:p w14:paraId="1246D3B9" w14:textId="76C56F10" w:rsidR="00F91853" w:rsidRDefault="00F91853">
          <w:pPr>
            <w:pStyle w:val="HeaderOdd6"/>
          </w:pPr>
          <w:r>
            <w:rPr>
              <w:noProof/>
            </w:rPr>
            <w:fldChar w:fldCharType="begin"/>
          </w:r>
          <w:r>
            <w:rPr>
              <w:noProof/>
            </w:rPr>
            <w:instrText xml:space="preserve"> STYLEREF charTableNo \*charformat </w:instrText>
          </w:r>
          <w:r>
            <w:rPr>
              <w:noProof/>
            </w:rPr>
            <w:fldChar w:fldCharType="separate"/>
          </w:r>
          <w:r w:rsidR="00226A75">
            <w:rPr>
              <w:noProof/>
            </w:rPr>
            <w:t>5</w:t>
          </w:r>
          <w:r>
            <w:rPr>
              <w:noProof/>
            </w:rPr>
            <w:fldChar w:fldCharType="end"/>
          </w:r>
        </w:p>
      </w:tc>
    </w:tr>
  </w:tbl>
  <w:p w14:paraId="0C68ADE9" w14:textId="77777777" w:rsidR="00F91853" w:rsidRDefault="00F9185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B849" w14:textId="77777777" w:rsidR="00C91C26" w:rsidRDefault="00C91C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466C" w14:textId="77777777" w:rsidR="00C91C26" w:rsidRDefault="00C91C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5F55" w14:textId="77777777" w:rsidR="00C91C26" w:rsidRDefault="00C91C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3731" w14:textId="77777777" w:rsidR="00C91C26" w:rsidRDefault="00C91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5A57" w14:textId="77777777" w:rsidR="00F91853" w:rsidRDefault="00F91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FDA1" w14:textId="77777777" w:rsidR="00F91853" w:rsidRDefault="00F918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91C26" w14:paraId="104516F6" w14:textId="77777777">
      <w:tc>
        <w:tcPr>
          <w:tcW w:w="900" w:type="pct"/>
        </w:tcPr>
        <w:p w14:paraId="72C8EE08" w14:textId="77777777" w:rsidR="00C91C26" w:rsidRDefault="00C91C26">
          <w:pPr>
            <w:pStyle w:val="HeaderEven"/>
          </w:pPr>
        </w:p>
      </w:tc>
      <w:tc>
        <w:tcPr>
          <w:tcW w:w="4100" w:type="pct"/>
        </w:tcPr>
        <w:p w14:paraId="21608E70" w14:textId="77777777" w:rsidR="00C91C26" w:rsidRDefault="00C91C26">
          <w:pPr>
            <w:pStyle w:val="HeaderEven"/>
          </w:pPr>
        </w:p>
      </w:tc>
    </w:tr>
    <w:tr w:rsidR="00C91C26" w14:paraId="0B694ADB" w14:textId="77777777">
      <w:tc>
        <w:tcPr>
          <w:tcW w:w="4100" w:type="pct"/>
          <w:gridSpan w:val="2"/>
          <w:tcBorders>
            <w:bottom w:val="single" w:sz="4" w:space="0" w:color="auto"/>
          </w:tcBorders>
        </w:tcPr>
        <w:p w14:paraId="458E9EA7" w14:textId="4660959B" w:rsidR="00C91C26" w:rsidRDefault="00226A7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1697365" w14:textId="0E82B2E4" w:rsidR="00C91C26" w:rsidRDefault="00C91C26">
    <w:pPr>
      <w:pStyle w:val="N-9pt"/>
    </w:pPr>
    <w:r>
      <w:tab/>
    </w:r>
    <w:r w:rsidR="00226A75">
      <w:fldChar w:fldCharType="begin"/>
    </w:r>
    <w:r w:rsidR="00226A75">
      <w:instrText xml:space="preserve"> STYLEREF charPage \* MERGEFORMAT </w:instrText>
    </w:r>
    <w:r w:rsidR="00226A75">
      <w:fldChar w:fldCharType="separate"/>
    </w:r>
    <w:r w:rsidR="00226A75">
      <w:rPr>
        <w:noProof/>
      </w:rPr>
      <w:t>Page</w:t>
    </w:r>
    <w:r w:rsidR="00226A7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91C26" w14:paraId="1320DBEF" w14:textId="77777777">
      <w:tc>
        <w:tcPr>
          <w:tcW w:w="4100" w:type="pct"/>
        </w:tcPr>
        <w:p w14:paraId="42C157E6" w14:textId="77777777" w:rsidR="00C91C26" w:rsidRDefault="00C91C26">
          <w:pPr>
            <w:pStyle w:val="HeaderOdd"/>
          </w:pPr>
        </w:p>
      </w:tc>
      <w:tc>
        <w:tcPr>
          <w:tcW w:w="900" w:type="pct"/>
        </w:tcPr>
        <w:p w14:paraId="0E55F83C" w14:textId="77777777" w:rsidR="00C91C26" w:rsidRDefault="00C91C26">
          <w:pPr>
            <w:pStyle w:val="HeaderOdd"/>
          </w:pPr>
        </w:p>
      </w:tc>
    </w:tr>
    <w:tr w:rsidR="00C91C26" w14:paraId="5AE2419C" w14:textId="77777777">
      <w:tc>
        <w:tcPr>
          <w:tcW w:w="900" w:type="pct"/>
          <w:gridSpan w:val="2"/>
          <w:tcBorders>
            <w:bottom w:val="single" w:sz="4" w:space="0" w:color="auto"/>
          </w:tcBorders>
        </w:tcPr>
        <w:p w14:paraId="6EA213E6" w14:textId="3FC96759" w:rsidR="00C91C26" w:rsidRDefault="00226A7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4FBDC9B" w14:textId="7487E84D" w:rsidR="00C91C26" w:rsidRDefault="00C91C26">
    <w:pPr>
      <w:pStyle w:val="N-9pt"/>
    </w:pPr>
    <w:r>
      <w:tab/>
    </w:r>
    <w:r w:rsidR="00226A75">
      <w:fldChar w:fldCharType="begin"/>
    </w:r>
    <w:r w:rsidR="00226A75">
      <w:instrText xml:space="preserve"> STYLEREF charPage \* MERGEFORMAT </w:instrText>
    </w:r>
    <w:r w:rsidR="00226A75">
      <w:fldChar w:fldCharType="separate"/>
    </w:r>
    <w:r w:rsidR="00226A75">
      <w:rPr>
        <w:noProof/>
      </w:rPr>
      <w:t>Page</w:t>
    </w:r>
    <w:r w:rsidR="00226A7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444C27" w14:paraId="42126C16" w14:textId="77777777" w:rsidTr="002A3279">
      <w:tc>
        <w:tcPr>
          <w:tcW w:w="1701" w:type="dxa"/>
        </w:tcPr>
        <w:p w14:paraId="34557714" w14:textId="26F9AE12" w:rsidR="0002117B" w:rsidRDefault="0002117B">
          <w:pPr>
            <w:pStyle w:val="HeaderEven"/>
            <w:rPr>
              <w:b/>
            </w:rPr>
          </w:pPr>
          <w:r>
            <w:rPr>
              <w:b/>
            </w:rPr>
            <w:fldChar w:fldCharType="begin"/>
          </w:r>
          <w:r>
            <w:rPr>
              <w:b/>
            </w:rPr>
            <w:instrText xml:space="preserve"> STYLEREF CharChapNo \*charformat  </w:instrText>
          </w:r>
          <w:r>
            <w:rPr>
              <w:b/>
            </w:rPr>
            <w:fldChar w:fldCharType="separate"/>
          </w:r>
          <w:r w:rsidR="00226A75">
            <w:rPr>
              <w:b/>
              <w:noProof/>
            </w:rPr>
            <w:t>Chapter 9</w:t>
          </w:r>
          <w:r>
            <w:rPr>
              <w:b/>
            </w:rPr>
            <w:fldChar w:fldCharType="end"/>
          </w:r>
        </w:p>
      </w:tc>
      <w:tc>
        <w:tcPr>
          <w:tcW w:w="6320" w:type="dxa"/>
        </w:tcPr>
        <w:p w14:paraId="4DC60DF6" w14:textId="7E28CA81" w:rsidR="0002117B" w:rsidRDefault="0002117B">
          <w:pPr>
            <w:pStyle w:val="HeaderEven"/>
          </w:pPr>
          <w:r>
            <w:rPr>
              <w:noProof/>
            </w:rPr>
            <w:fldChar w:fldCharType="begin"/>
          </w:r>
          <w:r>
            <w:rPr>
              <w:noProof/>
            </w:rPr>
            <w:instrText xml:space="preserve"> STYLEREF CharChapText \*charformat  </w:instrText>
          </w:r>
          <w:r>
            <w:rPr>
              <w:noProof/>
            </w:rPr>
            <w:fldChar w:fldCharType="separate"/>
          </w:r>
          <w:r w:rsidR="00226A75">
            <w:rPr>
              <w:noProof/>
            </w:rPr>
            <w:t>Miscellaneous</w:t>
          </w:r>
          <w:r>
            <w:rPr>
              <w:noProof/>
            </w:rPr>
            <w:fldChar w:fldCharType="end"/>
          </w:r>
        </w:p>
      </w:tc>
    </w:tr>
    <w:tr w:rsidR="00444C27" w14:paraId="4A7C997C" w14:textId="77777777" w:rsidTr="002A3279">
      <w:tc>
        <w:tcPr>
          <w:tcW w:w="1701" w:type="dxa"/>
        </w:tcPr>
        <w:p w14:paraId="57C95A0A" w14:textId="232A7DC9" w:rsidR="0002117B" w:rsidRDefault="0002117B">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2900780" w14:textId="14623316" w:rsidR="0002117B" w:rsidRDefault="0002117B">
          <w:pPr>
            <w:pStyle w:val="HeaderEven"/>
          </w:pPr>
          <w:r>
            <w:fldChar w:fldCharType="begin"/>
          </w:r>
          <w:r>
            <w:instrText xml:space="preserve"> STYLEREF CharPartText \*charformat </w:instrText>
          </w:r>
          <w:r>
            <w:fldChar w:fldCharType="end"/>
          </w:r>
        </w:p>
      </w:tc>
    </w:tr>
    <w:tr w:rsidR="00444C27" w14:paraId="30DEC4ED" w14:textId="77777777" w:rsidTr="002A3279">
      <w:tc>
        <w:tcPr>
          <w:tcW w:w="1701" w:type="dxa"/>
        </w:tcPr>
        <w:p w14:paraId="2918F7AD" w14:textId="5D333F25" w:rsidR="0002117B" w:rsidRDefault="0002117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DE26238" w14:textId="30BA35DD" w:rsidR="0002117B" w:rsidRDefault="0002117B">
          <w:pPr>
            <w:pStyle w:val="HeaderEven"/>
          </w:pPr>
          <w:r>
            <w:fldChar w:fldCharType="begin"/>
          </w:r>
          <w:r>
            <w:instrText xml:space="preserve"> STYLEREF CharDivText \*charformat </w:instrText>
          </w:r>
          <w:r>
            <w:fldChar w:fldCharType="end"/>
          </w:r>
        </w:p>
      </w:tc>
    </w:tr>
    <w:tr w:rsidR="0002117B" w14:paraId="3BC7AEE0" w14:textId="77777777" w:rsidTr="002A3279">
      <w:trPr>
        <w:cantSplit/>
      </w:trPr>
      <w:tc>
        <w:tcPr>
          <w:tcW w:w="1701" w:type="dxa"/>
          <w:gridSpan w:val="2"/>
          <w:tcBorders>
            <w:bottom w:val="single" w:sz="4" w:space="0" w:color="auto"/>
          </w:tcBorders>
        </w:tcPr>
        <w:p w14:paraId="6D3595FB" w14:textId="1062BAE9" w:rsidR="0002117B" w:rsidRDefault="00226A75">
          <w:pPr>
            <w:pStyle w:val="HeaderEven6"/>
          </w:pPr>
          <w:r>
            <w:fldChar w:fldCharType="begin"/>
          </w:r>
          <w:r>
            <w:instrText xml:space="preserve"> DOCPROPERTY "Company"  \* MERGEFORMAT </w:instrText>
          </w:r>
          <w:r>
            <w:fldChar w:fldCharType="separate"/>
          </w:r>
          <w:r w:rsidR="00444C27">
            <w:t>Section</w:t>
          </w:r>
          <w:r>
            <w:fldChar w:fldCharType="end"/>
          </w:r>
          <w:r w:rsidR="0002117B">
            <w:t xml:space="preserve"> </w:t>
          </w:r>
          <w:r w:rsidR="0002117B">
            <w:rPr>
              <w:noProof/>
            </w:rPr>
            <w:fldChar w:fldCharType="begin"/>
          </w:r>
          <w:r w:rsidR="0002117B">
            <w:rPr>
              <w:noProof/>
            </w:rPr>
            <w:instrText xml:space="preserve"> STYLEREF CharSectNo \*charformat </w:instrText>
          </w:r>
          <w:r w:rsidR="0002117B">
            <w:rPr>
              <w:noProof/>
            </w:rPr>
            <w:fldChar w:fldCharType="separate"/>
          </w:r>
          <w:r>
            <w:rPr>
              <w:noProof/>
            </w:rPr>
            <w:t>137</w:t>
          </w:r>
          <w:r w:rsidR="0002117B">
            <w:rPr>
              <w:noProof/>
            </w:rPr>
            <w:fldChar w:fldCharType="end"/>
          </w:r>
        </w:p>
      </w:tc>
    </w:tr>
  </w:tbl>
  <w:p w14:paraId="768CA867" w14:textId="77777777" w:rsidR="0002117B" w:rsidRDefault="0002117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444C27" w14:paraId="413EA4F5" w14:textId="77777777" w:rsidTr="002A3279">
      <w:tc>
        <w:tcPr>
          <w:tcW w:w="6320" w:type="dxa"/>
        </w:tcPr>
        <w:p w14:paraId="72B571B5" w14:textId="1209F98F" w:rsidR="0002117B" w:rsidRDefault="0002117B">
          <w:pPr>
            <w:pStyle w:val="HeaderEven"/>
            <w:jc w:val="right"/>
          </w:pPr>
          <w:r>
            <w:rPr>
              <w:noProof/>
            </w:rPr>
            <w:fldChar w:fldCharType="begin"/>
          </w:r>
          <w:r>
            <w:rPr>
              <w:noProof/>
            </w:rPr>
            <w:instrText xml:space="preserve"> STYLEREF CharChapText \*charformat  </w:instrText>
          </w:r>
          <w:r>
            <w:rPr>
              <w:noProof/>
            </w:rPr>
            <w:fldChar w:fldCharType="separate"/>
          </w:r>
          <w:r w:rsidR="00226A75">
            <w:rPr>
              <w:noProof/>
            </w:rPr>
            <w:t>Miscellaneous</w:t>
          </w:r>
          <w:r>
            <w:rPr>
              <w:noProof/>
            </w:rPr>
            <w:fldChar w:fldCharType="end"/>
          </w:r>
        </w:p>
      </w:tc>
      <w:tc>
        <w:tcPr>
          <w:tcW w:w="1701" w:type="dxa"/>
        </w:tcPr>
        <w:p w14:paraId="35D82CE2" w14:textId="57B34702" w:rsidR="0002117B" w:rsidRDefault="0002117B">
          <w:pPr>
            <w:pStyle w:val="HeaderEven"/>
            <w:jc w:val="right"/>
            <w:rPr>
              <w:b/>
            </w:rPr>
          </w:pPr>
          <w:r>
            <w:rPr>
              <w:b/>
            </w:rPr>
            <w:fldChar w:fldCharType="begin"/>
          </w:r>
          <w:r>
            <w:rPr>
              <w:b/>
            </w:rPr>
            <w:instrText xml:space="preserve"> STYLEREF CharChapNo \*charformat  </w:instrText>
          </w:r>
          <w:r>
            <w:rPr>
              <w:b/>
            </w:rPr>
            <w:fldChar w:fldCharType="separate"/>
          </w:r>
          <w:r w:rsidR="00226A75">
            <w:rPr>
              <w:b/>
              <w:noProof/>
            </w:rPr>
            <w:t>Chapter 9</w:t>
          </w:r>
          <w:r>
            <w:rPr>
              <w:b/>
            </w:rPr>
            <w:fldChar w:fldCharType="end"/>
          </w:r>
        </w:p>
      </w:tc>
    </w:tr>
    <w:tr w:rsidR="00444C27" w14:paraId="20FF5EC2" w14:textId="77777777" w:rsidTr="002A3279">
      <w:tc>
        <w:tcPr>
          <w:tcW w:w="6320" w:type="dxa"/>
        </w:tcPr>
        <w:p w14:paraId="1B4B1017" w14:textId="11E0A32E" w:rsidR="0002117B" w:rsidRDefault="0002117B">
          <w:pPr>
            <w:pStyle w:val="HeaderEven"/>
            <w:jc w:val="right"/>
          </w:pPr>
          <w:r>
            <w:fldChar w:fldCharType="begin"/>
          </w:r>
          <w:r>
            <w:instrText xml:space="preserve"> STYLEREF CharPartText \*charformat </w:instrText>
          </w:r>
          <w:r>
            <w:fldChar w:fldCharType="end"/>
          </w:r>
        </w:p>
      </w:tc>
      <w:tc>
        <w:tcPr>
          <w:tcW w:w="1701" w:type="dxa"/>
        </w:tcPr>
        <w:p w14:paraId="29B507F7" w14:textId="59596C05" w:rsidR="0002117B" w:rsidRDefault="0002117B">
          <w:pPr>
            <w:pStyle w:val="HeaderEven"/>
            <w:jc w:val="right"/>
            <w:rPr>
              <w:b/>
            </w:rPr>
          </w:pPr>
          <w:r>
            <w:rPr>
              <w:b/>
            </w:rPr>
            <w:fldChar w:fldCharType="begin"/>
          </w:r>
          <w:r>
            <w:rPr>
              <w:b/>
            </w:rPr>
            <w:instrText xml:space="preserve"> STYLEREF CharPartNo \*charformat </w:instrText>
          </w:r>
          <w:r>
            <w:rPr>
              <w:b/>
            </w:rPr>
            <w:fldChar w:fldCharType="end"/>
          </w:r>
        </w:p>
      </w:tc>
    </w:tr>
    <w:tr w:rsidR="00444C27" w14:paraId="5D254C0A" w14:textId="77777777" w:rsidTr="002A3279">
      <w:tc>
        <w:tcPr>
          <w:tcW w:w="6320" w:type="dxa"/>
        </w:tcPr>
        <w:p w14:paraId="7FE2EBA6" w14:textId="373F375B" w:rsidR="0002117B" w:rsidRDefault="0002117B">
          <w:pPr>
            <w:pStyle w:val="HeaderEven"/>
            <w:jc w:val="right"/>
          </w:pPr>
          <w:r>
            <w:fldChar w:fldCharType="begin"/>
          </w:r>
          <w:r>
            <w:instrText xml:space="preserve"> STYLEREF CharDivText \*charformat </w:instrText>
          </w:r>
          <w:r>
            <w:fldChar w:fldCharType="end"/>
          </w:r>
        </w:p>
      </w:tc>
      <w:tc>
        <w:tcPr>
          <w:tcW w:w="1701" w:type="dxa"/>
        </w:tcPr>
        <w:p w14:paraId="3F7741D5" w14:textId="746B6724" w:rsidR="0002117B" w:rsidRDefault="0002117B">
          <w:pPr>
            <w:pStyle w:val="HeaderEven"/>
            <w:jc w:val="right"/>
            <w:rPr>
              <w:b/>
            </w:rPr>
          </w:pPr>
          <w:r>
            <w:rPr>
              <w:b/>
            </w:rPr>
            <w:fldChar w:fldCharType="begin"/>
          </w:r>
          <w:r>
            <w:rPr>
              <w:b/>
            </w:rPr>
            <w:instrText xml:space="preserve"> STYLEREF CharDivNo \*charformat </w:instrText>
          </w:r>
          <w:r>
            <w:rPr>
              <w:b/>
            </w:rPr>
            <w:fldChar w:fldCharType="end"/>
          </w:r>
        </w:p>
      </w:tc>
    </w:tr>
    <w:tr w:rsidR="0002117B" w14:paraId="700F9334" w14:textId="77777777" w:rsidTr="002A3279">
      <w:trPr>
        <w:cantSplit/>
      </w:trPr>
      <w:tc>
        <w:tcPr>
          <w:tcW w:w="1701" w:type="dxa"/>
          <w:gridSpan w:val="2"/>
          <w:tcBorders>
            <w:bottom w:val="single" w:sz="4" w:space="0" w:color="auto"/>
          </w:tcBorders>
        </w:tcPr>
        <w:p w14:paraId="7AE2F64B" w14:textId="3817AC6C" w:rsidR="0002117B" w:rsidRDefault="00226A75">
          <w:pPr>
            <w:pStyle w:val="HeaderOdd6"/>
          </w:pPr>
          <w:r>
            <w:fldChar w:fldCharType="begin"/>
          </w:r>
          <w:r>
            <w:instrText xml:space="preserve"> DOCPROPERTY "Company"  \* MERGEFORMAT </w:instrText>
          </w:r>
          <w:r>
            <w:fldChar w:fldCharType="separate"/>
          </w:r>
          <w:r w:rsidR="00444C27">
            <w:t>Section</w:t>
          </w:r>
          <w:r>
            <w:fldChar w:fldCharType="end"/>
          </w:r>
          <w:r w:rsidR="0002117B">
            <w:t xml:space="preserve"> </w:t>
          </w:r>
          <w:r w:rsidR="0002117B">
            <w:rPr>
              <w:noProof/>
            </w:rPr>
            <w:fldChar w:fldCharType="begin"/>
          </w:r>
          <w:r w:rsidR="0002117B">
            <w:rPr>
              <w:noProof/>
            </w:rPr>
            <w:instrText xml:space="preserve"> STYLEREF CharSectNo \*charformat </w:instrText>
          </w:r>
          <w:r w:rsidR="0002117B">
            <w:rPr>
              <w:noProof/>
            </w:rPr>
            <w:fldChar w:fldCharType="separate"/>
          </w:r>
          <w:r>
            <w:rPr>
              <w:noProof/>
            </w:rPr>
            <w:t>139</w:t>
          </w:r>
          <w:r w:rsidR="0002117B">
            <w:rPr>
              <w:noProof/>
            </w:rPr>
            <w:fldChar w:fldCharType="end"/>
          </w:r>
        </w:p>
      </w:tc>
    </w:tr>
  </w:tbl>
  <w:p w14:paraId="208F2AC1" w14:textId="77777777" w:rsidR="0002117B" w:rsidRDefault="0002117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80A6E" w:rsidRPr="00CB3D59" w14:paraId="3B79C0BF" w14:textId="77777777">
      <w:trPr>
        <w:jc w:val="center"/>
      </w:trPr>
      <w:tc>
        <w:tcPr>
          <w:tcW w:w="1560" w:type="dxa"/>
        </w:tcPr>
        <w:p w14:paraId="0E9AB0DC" w14:textId="4ED50C78" w:rsidR="00480A6E" w:rsidRPr="00F02A14" w:rsidRDefault="00480A6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26A75">
            <w:rPr>
              <w:rFonts w:cs="Arial"/>
              <w:b/>
              <w:noProof/>
              <w:szCs w:val="18"/>
            </w:rPr>
            <w:t>Schedule 1</w:t>
          </w:r>
          <w:r w:rsidRPr="00F02A14">
            <w:rPr>
              <w:rFonts w:cs="Arial"/>
              <w:b/>
              <w:szCs w:val="18"/>
            </w:rPr>
            <w:fldChar w:fldCharType="end"/>
          </w:r>
        </w:p>
      </w:tc>
      <w:tc>
        <w:tcPr>
          <w:tcW w:w="5741" w:type="dxa"/>
        </w:tcPr>
        <w:p w14:paraId="5F7F8E0F" w14:textId="2EF9BF81" w:rsidR="00480A6E" w:rsidRPr="00F02A14" w:rsidRDefault="00480A6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26A75">
            <w:rPr>
              <w:rFonts w:cs="Arial"/>
              <w:noProof/>
              <w:szCs w:val="18"/>
            </w:rPr>
            <w:t>Schedule offences</w:t>
          </w:r>
          <w:r w:rsidRPr="00F02A14">
            <w:rPr>
              <w:rFonts w:cs="Arial"/>
              <w:szCs w:val="18"/>
            </w:rPr>
            <w:fldChar w:fldCharType="end"/>
          </w:r>
        </w:p>
      </w:tc>
    </w:tr>
    <w:tr w:rsidR="00480A6E" w:rsidRPr="00CB3D59" w14:paraId="02F2774B" w14:textId="77777777">
      <w:trPr>
        <w:jc w:val="center"/>
      </w:trPr>
      <w:tc>
        <w:tcPr>
          <w:tcW w:w="1560" w:type="dxa"/>
        </w:tcPr>
        <w:p w14:paraId="48E43D6C" w14:textId="7CFB0F48" w:rsidR="00480A6E" w:rsidRPr="00F02A14" w:rsidRDefault="00480A6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26A75">
            <w:rPr>
              <w:rFonts w:cs="Arial"/>
              <w:b/>
              <w:noProof/>
              <w:szCs w:val="18"/>
            </w:rPr>
            <w:t>Part 1.2</w:t>
          </w:r>
          <w:r w:rsidRPr="00F02A14">
            <w:rPr>
              <w:rFonts w:cs="Arial"/>
              <w:b/>
              <w:szCs w:val="18"/>
            </w:rPr>
            <w:fldChar w:fldCharType="end"/>
          </w:r>
        </w:p>
      </w:tc>
      <w:tc>
        <w:tcPr>
          <w:tcW w:w="5741" w:type="dxa"/>
        </w:tcPr>
        <w:p w14:paraId="7715307F" w14:textId="261AEDB0" w:rsidR="00480A6E" w:rsidRPr="00F02A14" w:rsidRDefault="00480A6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26A75">
            <w:rPr>
              <w:rFonts w:cs="Arial"/>
              <w:noProof/>
              <w:szCs w:val="18"/>
            </w:rPr>
            <w:t>Criminal Code 2002</w:t>
          </w:r>
          <w:r w:rsidRPr="00F02A14">
            <w:rPr>
              <w:rFonts w:cs="Arial"/>
              <w:szCs w:val="18"/>
            </w:rPr>
            <w:fldChar w:fldCharType="end"/>
          </w:r>
        </w:p>
      </w:tc>
    </w:tr>
    <w:tr w:rsidR="00480A6E" w:rsidRPr="00CB3D59" w14:paraId="1D1F5997" w14:textId="77777777">
      <w:trPr>
        <w:jc w:val="center"/>
      </w:trPr>
      <w:tc>
        <w:tcPr>
          <w:tcW w:w="7296" w:type="dxa"/>
          <w:gridSpan w:val="2"/>
          <w:tcBorders>
            <w:bottom w:val="single" w:sz="4" w:space="0" w:color="auto"/>
          </w:tcBorders>
        </w:tcPr>
        <w:p w14:paraId="2AD7352A" w14:textId="77777777" w:rsidR="00480A6E" w:rsidRPr="00783A18" w:rsidRDefault="00480A6E" w:rsidP="00783A18">
          <w:pPr>
            <w:pStyle w:val="HeaderEven6"/>
            <w:spacing w:before="0" w:after="0"/>
            <w:rPr>
              <w:rFonts w:ascii="Times New Roman" w:hAnsi="Times New Roman"/>
              <w:sz w:val="24"/>
              <w:szCs w:val="24"/>
            </w:rPr>
          </w:pPr>
        </w:p>
      </w:tc>
    </w:tr>
  </w:tbl>
  <w:p w14:paraId="56BCAB5A" w14:textId="77777777" w:rsidR="00480A6E" w:rsidRDefault="00480A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80A6E" w:rsidRPr="00CB3D59" w14:paraId="5892770E" w14:textId="77777777">
      <w:trPr>
        <w:jc w:val="center"/>
      </w:trPr>
      <w:tc>
        <w:tcPr>
          <w:tcW w:w="5741" w:type="dxa"/>
        </w:tcPr>
        <w:p w14:paraId="59D16CA9" w14:textId="655A4360" w:rsidR="00480A6E" w:rsidRPr="00F02A14" w:rsidRDefault="00480A6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26A75">
            <w:rPr>
              <w:rFonts w:cs="Arial"/>
              <w:noProof/>
              <w:szCs w:val="18"/>
            </w:rPr>
            <w:t>Schedule offences</w:t>
          </w:r>
          <w:r w:rsidRPr="00F02A14">
            <w:rPr>
              <w:rFonts w:cs="Arial"/>
              <w:szCs w:val="18"/>
            </w:rPr>
            <w:fldChar w:fldCharType="end"/>
          </w:r>
        </w:p>
      </w:tc>
      <w:tc>
        <w:tcPr>
          <w:tcW w:w="1560" w:type="dxa"/>
        </w:tcPr>
        <w:p w14:paraId="524267BC" w14:textId="3555CD9E" w:rsidR="00480A6E" w:rsidRPr="00F02A14" w:rsidRDefault="00480A6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26A75">
            <w:rPr>
              <w:rFonts w:cs="Arial"/>
              <w:b/>
              <w:noProof/>
              <w:szCs w:val="18"/>
            </w:rPr>
            <w:t>Schedule 1</w:t>
          </w:r>
          <w:r w:rsidRPr="00F02A14">
            <w:rPr>
              <w:rFonts w:cs="Arial"/>
              <w:b/>
              <w:szCs w:val="18"/>
            </w:rPr>
            <w:fldChar w:fldCharType="end"/>
          </w:r>
        </w:p>
      </w:tc>
    </w:tr>
    <w:tr w:rsidR="00480A6E" w:rsidRPr="00CB3D59" w14:paraId="61D2894D" w14:textId="77777777">
      <w:trPr>
        <w:jc w:val="center"/>
      </w:trPr>
      <w:tc>
        <w:tcPr>
          <w:tcW w:w="5741" w:type="dxa"/>
        </w:tcPr>
        <w:p w14:paraId="05EE332C" w14:textId="0BE01B15" w:rsidR="00480A6E" w:rsidRPr="00F02A14" w:rsidRDefault="00480A6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26A75">
            <w:rPr>
              <w:rFonts w:cs="Arial"/>
              <w:noProof/>
              <w:szCs w:val="18"/>
            </w:rPr>
            <w:t>Drugs of Dependence Act 1989</w:t>
          </w:r>
          <w:r w:rsidRPr="00F02A14">
            <w:rPr>
              <w:rFonts w:cs="Arial"/>
              <w:szCs w:val="18"/>
            </w:rPr>
            <w:fldChar w:fldCharType="end"/>
          </w:r>
        </w:p>
      </w:tc>
      <w:tc>
        <w:tcPr>
          <w:tcW w:w="1560" w:type="dxa"/>
        </w:tcPr>
        <w:p w14:paraId="1E2DE5B8" w14:textId="357FAA65" w:rsidR="00480A6E" w:rsidRPr="00F02A14" w:rsidRDefault="00480A6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26A75">
            <w:rPr>
              <w:rFonts w:cs="Arial"/>
              <w:b/>
              <w:noProof/>
              <w:szCs w:val="18"/>
            </w:rPr>
            <w:t>Part 1.3</w:t>
          </w:r>
          <w:r w:rsidRPr="00F02A14">
            <w:rPr>
              <w:rFonts w:cs="Arial"/>
              <w:b/>
              <w:szCs w:val="18"/>
            </w:rPr>
            <w:fldChar w:fldCharType="end"/>
          </w:r>
        </w:p>
      </w:tc>
    </w:tr>
    <w:tr w:rsidR="00480A6E" w:rsidRPr="00CB3D59" w14:paraId="085D0C05" w14:textId="77777777">
      <w:trPr>
        <w:jc w:val="center"/>
      </w:trPr>
      <w:tc>
        <w:tcPr>
          <w:tcW w:w="7296" w:type="dxa"/>
          <w:gridSpan w:val="2"/>
          <w:tcBorders>
            <w:bottom w:val="single" w:sz="4" w:space="0" w:color="auto"/>
          </w:tcBorders>
        </w:tcPr>
        <w:p w14:paraId="64EA376C" w14:textId="77777777" w:rsidR="00480A6E" w:rsidRPr="00783A18" w:rsidRDefault="00480A6E" w:rsidP="00783A18">
          <w:pPr>
            <w:pStyle w:val="HeaderOdd6"/>
            <w:spacing w:before="0" w:after="0"/>
            <w:jc w:val="left"/>
            <w:rPr>
              <w:rFonts w:ascii="Times New Roman" w:hAnsi="Times New Roman"/>
              <w:sz w:val="24"/>
              <w:szCs w:val="24"/>
            </w:rPr>
          </w:pPr>
        </w:p>
      </w:tc>
    </w:tr>
  </w:tbl>
  <w:p w14:paraId="74A2D0DD" w14:textId="77777777" w:rsidR="00480A6E" w:rsidRDefault="0048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5672FF"/>
    <w:multiLevelType w:val="hybridMultilevel"/>
    <w:tmpl w:val="E0B295A4"/>
    <w:lvl w:ilvl="0" w:tplc="A5649126">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296A7538"/>
    <w:multiLevelType w:val="singleLevel"/>
    <w:tmpl w:val="F1A6F8EE"/>
    <w:name w:val="Headings"/>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edul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D516293E">
      <w:start w:val="1"/>
      <w:numFmt w:val="bullet"/>
      <w:pStyle w:val="TableBullet"/>
      <w:lvlText w:val=""/>
      <w:lvlJc w:val="left"/>
      <w:pPr>
        <w:ind w:left="720" w:hanging="360"/>
      </w:pPr>
      <w:rPr>
        <w:rFonts w:ascii="Symbol" w:hAnsi="Symbol" w:hint="default"/>
      </w:rPr>
    </w:lvl>
    <w:lvl w:ilvl="1" w:tplc="B022893A" w:tentative="1">
      <w:start w:val="1"/>
      <w:numFmt w:val="bullet"/>
      <w:lvlText w:val="o"/>
      <w:lvlJc w:val="left"/>
      <w:pPr>
        <w:ind w:left="1440" w:hanging="360"/>
      </w:pPr>
      <w:rPr>
        <w:rFonts w:ascii="Courier New" w:hAnsi="Courier New" w:cs="Courier New" w:hint="default"/>
      </w:rPr>
    </w:lvl>
    <w:lvl w:ilvl="2" w:tplc="1E5AE8D0" w:tentative="1">
      <w:start w:val="1"/>
      <w:numFmt w:val="bullet"/>
      <w:lvlText w:val=""/>
      <w:lvlJc w:val="left"/>
      <w:pPr>
        <w:ind w:left="2160" w:hanging="360"/>
      </w:pPr>
      <w:rPr>
        <w:rFonts w:ascii="Wingdings" w:hAnsi="Wingdings" w:hint="default"/>
      </w:rPr>
    </w:lvl>
    <w:lvl w:ilvl="3" w:tplc="1DFCB0D6" w:tentative="1">
      <w:start w:val="1"/>
      <w:numFmt w:val="bullet"/>
      <w:lvlText w:val=""/>
      <w:lvlJc w:val="left"/>
      <w:pPr>
        <w:ind w:left="2880" w:hanging="360"/>
      </w:pPr>
      <w:rPr>
        <w:rFonts w:ascii="Symbol" w:hAnsi="Symbol" w:hint="default"/>
      </w:rPr>
    </w:lvl>
    <w:lvl w:ilvl="4" w:tplc="8C946F9C" w:tentative="1">
      <w:start w:val="1"/>
      <w:numFmt w:val="bullet"/>
      <w:lvlText w:val="o"/>
      <w:lvlJc w:val="left"/>
      <w:pPr>
        <w:ind w:left="3600" w:hanging="360"/>
      </w:pPr>
      <w:rPr>
        <w:rFonts w:ascii="Courier New" w:hAnsi="Courier New" w:cs="Courier New" w:hint="default"/>
      </w:rPr>
    </w:lvl>
    <w:lvl w:ilvl="5" w:tplc="37EA927A" w:tentative="1">
      <w:start w:val="1"/>
      <w:numFmt w:val="bullet"/>
      <w:lvlText w:val=""/>
      <w:lvlJc w:val="left"/>
      <w:pPr>
        <w:ind w:left="4320" w:hanging="360"/>
      </w:pPr>
      <w:rPr>
        <w:rFonts w:ascii="Wingdings" w:hAnsi="Wingdings" w:hint="default"/>
      </w:rPr>
    </w:lvl>
    <w:lvl w:ilvl="6" w:tplc="C3DA2876" w:tentative="1">
      <w:start w:val="1"/>
      <w:numFmt w:val="bullet"/>
      <w:lvlText w:val=""/>
      <w:lvlJc w:val="left"/>
      <w:pPr>
        <w:ind w:left="5040" w:hanging="360"/>
      </w:pPr>
      <w:rPr>
        <w:rFonts w:ascii="Symbol" w:hAnsi="Symbol" w:hint="default"/>
      </w:rPr>
    </w:lvl>
    <w:lvl w:ilvl="7" w:tplc="98903D48" w:tentative="1">
      <w:start w:val="1"/>
      <w:numFmt w:val="bullet"/>
      <w:lvlText w:val="o"/>
      <w:lvlJc w:val="left"/>
      <w:pPr>
        <w:ind w:left="5760" w:hanging="360"/>
      </w:pPr>
      <w:rPr>
        <w:rFonts w:ascii="Courier New" w:hAnsi="Courier New" w:cs="Courier New" w:hint="default"/>
      </w:rPr>
    </w:lvl>
    <w:lvl w:ilvl="8" w:tplc="7E621136"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E65E21"/>
    <w:multiLevelType w:val="hybridMultilevel"/>
    <w:tmpl w:val="AC7A5FF8"/>
    <w:lvl w:ilvl="0" w:tplc="0BF2AACA">
      <w:start w:val="1"/>
      <w:numFmt w:val="decimal"/>
      <w:pStyle w:val="TableNumbered"/>
      <w:suff w:val="space"/>
      <w:lvlText w:val="%1"/>
      <w:lvlJc w:val="left"/>
      <w:pPr>
        <w:ind w:left="360" w:hanging="360"/>
      </w:pPr>
      <w:rPr>
        <w:rFonts w:hint="default"/>
      </w:rPr>
    </w:lvl>
    <w:lvl w:ilvl="1" w:tplc="BD5E323A" w:tentative="1">
      <w:start w:val="1"/>
      <w:numFmt w:val="lowerLetter"/>
      <w:lvlText w:val="%2."/>
      <w:lvlJc w:val="left"/>
      <w:pPr>
        <w:ind w:left="1440" w:hanging="360"/>
      </w:pPr>
    </w:lvl>
    <w:lvl w:ilvl="2" w:tplc="580AE748" w:tentative="1">
      <w:start w:val="1"/>
      <w:numFmt w:val="lowerRoman"/>
      <w:lvlText w:val="%3."/>
      <w:lvlJc w:val="right"/>
      <w:pPr>
        <w:ind w:left="2160" w:hanging="180"/>
      </w:pPr>
    </w:lvl>
    <w:lvl w:ilvl="3" w:tplc="3CF0439E" w:tentative="1">
      <w:start w:val="1"/>
      <w:numFmt w:val="decimal"/>
      <w:lvlText w:val="%4."/>
      <w:lvlJc w:val="left"/>
      <w:pPr>
        <w:ind w:left="2880" w:hanging="360"/>
      </w:pPr>
    </w:lvl>
    <w:lvl w:ilvl="4" w:tplc="6D2228FE" w:tentative="1">
      <w:start w:val="1"/>
      <w:numFmt w:val="lowerLetter"/>
      <w:lvlText w:val="%5."/>
      <w:lvlJc w:val="left"/>
      <w:pPr>
        <w:ind w:left="3600" w:hanging="360"/>
      </w:pPr>
    </w:lvl>
    <w:lvl w:ilvl="5" w:tplc="21D426FA" w:tentative="1">
      <w:start w:val="1"/>
      <w:numFmt w:val="lowerRoman"/>
      <w:lvlText w:val="%6."/>
      <w:lvlJc w:val="right"/>
      <w:pPr>
        <w:ind w:left="4320" w:hanging="180"/>
      </w:pPr>
    </w:lvl>
    <w:lvl w:ilvl="6" w:tplc="95E640A8" w:tentative="1">
      <w:start w:val="1"/>
      <w:numFmt w:val="decimal"/>
      <w:lvlText w:val="%7."/>
      <w:lvlJc w:val="left"/>
      <w:pPr>
        <w:ind w:left="5040" w:hanging="360"/>
      </w:pPr>
    </w:lvl>
    <w:lvl w:ilvl="7" w:tplc="E16201BE" w:tentative="1">
      <w:start w:val="1"/>
      <w:numFmt w:val="lowerLetter"/>
      <w:lvlText w:val="%8."/>
      <w:lvlJc w:val="left"/>
      <w:pPr>
        <w:ind w:left="5760" w:hanging="360"/>
      </w:pPr>
    </w:lvl>
    <w:lvl w:ilvl="8" w:tplc="154661E6" w:tentative="1">
      <w:start w:val="1"/>
      <w:numFmt w:val="lowerRoman"/>
      <w:lvlText w:val="%9."/>
      <w:lvlJc w:val="right"/>
      <w:pPr>
        <w:ind w:left="6480" w:hanging="180"/>
      </w:pPr>
    </w:lvl>
  </w:abstractNum>
  <w:num w:numId="1" w16cid:durableId="308553897">
    <w:abstractNumId w:val="6"/>
  </w:num>
  <w:num w:numId="2" w16cid:durableId="1876581852">
    <w:abstractNumId w:val="7"/>
  </w:num>
  <w:num w:numId="3" w16cid:durableId="202401107">
    <w:abstractNumId w:val="9"/>
  </w:num>
  <w:num w:numId="4" w16cid:durableId="819421592">
    <w:abstractNumId w:val="12"/>
  </w:num>
  <w:num w:numId="5" w16cid:durableId="2028168156">
    <w:abstractNumId w:val="10"/>
  </w:num>
  <w:num w:numId="6" w16cid:durableId="44774629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9F"/>
    <w:rsid w:val="00000A23"/>
    <w:rsid w:val="000015BF"/>
    <w:rsid w:val="00002D0F"/>
    <w:rsid w:val="00003083"/>
    <w:rsid w:val="000068CD"/>
    <w:rsid w:val="00007549"/>
    <w:rsid w:val="00007BBD"/>
    <w:rsid w:val="000164D2"/>
    <w:rsid w:val="00017878"/>
    <w:rsid w:val="0002088C"/>
    <w:rsid w:val="0002117B"/>
    <w:rsid w:val="00024431"/>
    <w:rsid w:val="00024BBF"/>
    <w:rsid w:val="00025CCE"/>
    <w:rsid w:val="00030A80"/>
    <w:rsid w:val="00030D68"/>
    <w:rsid w:val="00033348"/>
    <w:rsid w:val="00034BCB"/>
    <w:rsid w:val="00034EAA"/>
    <w:rsid w:val="00034F0C"/>
    <w:rsid w:val="000374CA"/>
    <w:rsid w:val="0004190B"/>
    <w:rsid w:val="00042AA6"/>
    <w:rsid w:val="00044782"/>
    <w:rsid w:val="00044B4C"/>
    <w:rsid w:val="00046E91"/>
    <w:rsid w:val="000517B9"/>
    <w:rsid w:val="00052425"/>
    <w:rsid w:val="00052D98"/>
    <w:rsid w:val="00054677"/>
    <w:rsid w:val="00055243"/>
    <w:rsid w:val="00056235"/>
    <w:rsid w:val="000602D8"/>
    <w:rsid w:val="00061E64"/>
    <w:rsid w:val="000666B0"/>
    <w:rsid w:val="00070BFB"/>
    <w:rsid w:val="000713C8"/>
    <w:rsid w:val="00071E7C"/>
    <w:rsid w:val="00074BF0"/>
    <w:rsid w:val="000765FE"/>
    <w:rsid w:val="00085DB9"/>
    <w:rsid w:val="000875D5"/>
    <w:rsid w:val="00090B22"/>
    <w:rsid w:val="000932C1"/>
    <w:rsid w:val="000933E7"/>
    <w:rsid w:val="0009383B"/>
    <w:rsid w:val="00094D34"/>
    <w:rsid w:val="00096FB2"/>
    <w:rsid w:val="000A7578"/>
    <w:rsid w:val="000A7B95"/>
    <w:rsid w:val="000B1BAF"/>
    <w:rsid w:val="000B4EF3"/>
    <w:rsid w:val="000B5360"/>
    <w:rsid w:val="000B6F3A"/>
    <w:rsid w:val="000B716D"/>
    <w:rsid w:val="000C0415"/>
    <w:rsid w:val="000C147E"/>
    <w:rsid w:val="000C17CF"/>
    <w:rsid w:val="000C3E06"/>
    <w:rsid w:val="000C775F"/>
    <w:rsid w:val="000D1271"/>
    <w:rsid w:val="000D1D1A"/>
    <w:rsid w:val="000D33BF"/>
    <w:rsid w:val="000D3575"/>
    <w:rsid w:val="000D604A"/>
    <w:rsid w:val="000D687F"/>
    <w:rsid w:val="000D6D46"/>
    <w:rsid w:val="000E24DB"/>
    <w:rsid w:val="000E263F"/>
    <w:rsid w:val="000E2C67"/>
    <w:rsid w:val="000E32DD"/>
    <w:rsid w:val="000E385C"/>
    <w:rsid w:val="000E7DB4"/>
    <w:rsid w:val="000F031E"/>
    <w:rsid w:val="000F18F7"/>
    <w:rsid w:val="000F20D6"/>
    <w:rsid w:val="000F259D"/>
    <w:rsid w:val="000F3859"/>
    <w:rsid w:val="000F3AC8"/>
    <w:rsid w:val="000F5666"/>
    <w:rsid w:val="000F5683"/>
    <w:rsid w:val="001017B9"/>
    <w:rsid w:val="00101F85"/>
    <w:rsid w:val="00102B0D"/>
    <w:rsid w:val="0010345A"/>
    <w:rsid w:val="00103B36"/>
    <w:rsid w:val="00103E0D"/>
    <w:rsid w:val="001042AF"/>
    <w:rsid w:val="001044E9"/>
    <w:rsid w:val="00111046"/>
    <w:rsid w:val="0011127C"/>
    <w:rsid w:val="00112D05"/>
    <w:rsid w:val="0011466B"/>
    <w:rsid w:val="00114D42"/>
    <w:rsid w:val="00115CBD"/>
    <w:rsid w:val="001207BD"/>
    <w:rsid w:val="00122DE4"/>
    <w:rsid w:val="001243DD"/>
    <w:rsid w:val="0012477C"/>
    <w:rsid w:val="00127644"/>
    <w:rsid w:val="00127F1E"/>
    <w:rsid w:val="00130A0E"/>
    <w:rsid w:val="00132A80"/>
    <w:rsid w:val="00133419"/>
    <w:rsid w:val="00133704"/>
    <w:rsid w:val="00133BD3"/>
    <w:rsid w:val="00135D3D"/>
    <w:rsid w:val="0013723A"/>
    <w:rsid w:val="001373AB"/>
    <w:rsid w:val="0014131A"/>
    <w:rsid w:val="00145FCA"/>
    <w:rsid w:val="0014610C"/>
    <w:rsid w:val="00146437"/>
    <w:rsid w:val="00146C5D"/>
    <w:rsid w:val="00150C15"/>
    <w:rsid w:val="00150EC8"/>
    <w:rsid w:val="00154939"/>
    <w:rsid w:val="00155033"/>
    <w:rsid w:val="00161481"/>
    <w:rsid w:val="0016225C"/>
    <w:rsid w:val="00163102"/>
    <w:rsid w:val="00167943"/>
    <w:rsid w:val="0017019F"/>
    <w:rsid w:val="00171913"/>
    <w:rsid w:val="0017214E"/>
    <w:rsid w:val="001767E3"/>
    <w:rsid w:val="00177DAC"/>
    <w:rsid w:val="001806D9"/>
    <w:rsid w:val="00184A29"/>
    <w:rsid w:val="00184C5F"/>
    <w:rsid w:val="00186A26"/>
    <w:rsid w:val="0018702E"/>
    <w:rsid w:val="00190401"/>
    <w:rsid w:val="0019061A"/>
    <w:rsid w:val="00190F90"/>
    <w:rsid w:val="0019395F"/>
    <w:rsid w:val="001948B1"/>
    <w:rsid w:val="00194FEB"/>
    <w:rsid w:val="00195DA0"/>
    <w:rsid w:val="001963C8"/>
    <w:rsid w:val="001A22DE"/>
    <w:rsid w:val="001A4033"/>
    <w:rsid w:val="001A53E0"/>
    <w:rsid w:val="001A5434"/>
    <w:rsid w:val="001A7002"/>
    <w:rsid w:val="001B0781"/>
    <w:rsid w:val="001B0B9E"/>
    <w:rsid w:val="001B1D31"/>
    <w:rsid w:val="001B32EB"/>
    <w:rsid w:val="001B3B07"/>
    <w:rsid w:val="001B4D60"/>
    <w:rsid w:val="001B5573"/>
    <w:rsid w:val="001B59C1"/>
    <w:rsid w:val="001B6CE2"/>
    <w:rsid w:val="001C4F7F"/>
    <w:rsid w:val="001C5697"/>
    <w:rsid w:val="001C5AA9"/>
    <w:rsid w:val="001C5CC1"/>
    <w:rsid w:val="001D0911"/>
    <w:rsid w:val="001D15AE"/>
    <w:rsid w:val="001D233B"/>
    <w:rsid w:val="001D3241"/>
    <w:rsid w:val="001D5213"/>
    <w:rsid w:val="001D6833"/>
    <w:rsid w:val="001D74B0"/>
    <w:rsid w:val="001D7525"/>
    <w:rsid w:val="001E1921"/>
    <w:rsid w:val="001E2CF8"/>
    <w:rsid w:val="001E4462"/>
    <w:rsid w:val="001E4EDD"/>
    <w:rsid w:val="001E5D97"/>
    <w:rsid w:val="001E7933"/>
    <w:rsid w:val="001E7B03"/>
    <w:rsid w:val="001F0598"/>
    <w:rsid w:val="001F30AA"/>
    <w:rsid w:val="001F359A"/>
    <w:rsid w:val="001F3F1D"/>
    <w:rsid w:val="001F5998"/>
    <w:rsid w:val="001F66A9"/>
    <w:rsid w:val="001F7E56"/>
    <w:rsid w:val="002001FD"/>
    <w:rsid w:val="00201DA9"/>
    <w:rsid w:val="002125F6"/>
    <w:rsid w:val="00212BB0"/>
    <w:rsid w:val="00214AF1"/>
    <w:rsid w:val="00215C05"/>
    <w:rsid w:val="00220AF5"/>
    <w:rsid w:val="00222E2D"/>
    <w:rsid w:val="00224FA6"/>
    <w:rsid w:val="00226A75"/>
    <w:rsid w:val="00230CE8"/>
    <w:rsid w:val="00232C9D"/>
    <w:rsid w:val="002331FC"/>
    <w:rsid w:val="00234FA3"/>
    <w:rsid w:val="002351AF"/>
    <w:rsid w:val="002356D1"/>
    <w:rsid w:val="00236BC3"/>
    <w:rsid w:val="00242BE6"/>
    <w:rsid w:val="00242E5C"/>
    <w:rsid w:val="00243C39"/>
    <w:rsid w:val="00246816"/>
    <w:rsid w:val="00250B76"/>
    <w:rsid w:val="00253203"/>
    <w:rsid w:val="00254969"/>
    <w:rsid w:val="00265113"/>
    <w:rsid w:val="002675C0"/>
    <w:rsid w:val="0027123E"/>
    <w:rsid w:val="002727FF"/>
    <w:rsid w:val="00275931"/>
    <w:rsid w:val="0027736B"/>
    <w:rsid w:val="00277CF7"/>
    <w:rsid w:val="00277D12"/>
    <w:rsid w:val="00277E24"/>
    <w:rsid w:val="00283D15"/>
    <w:rsid w:val="00284A79"/>
    <w:rsid w:val="0028561F"/>
    <w:rsid w:val="0028694A"/>
    <w:rsid w:val="00293C87"/>
    <w:rsid w:val="00293DCD"/>
    <w:rsid w:val="002941FC"/>
    <w:rsid w:val="00294B55"/>
    <w:rsid w:val="0029697A"/>
    <w:rsid w:val="00297385"/>
    <w:rsid w:val="002A6878"/>
    <w:rsid w:val="002B1D31"/>
    <w:rsid w:val="002B5884"/>
    <w:rsid w:val="002B5FD1"/>
    <w:rsid w:val="002B7A4B"/>
    <w:rsid w:val="002B7FA1"/>
    <w:rsid w:val="002C4749"/>
    <w:rsid w:val="002C47E4"/>
    <w:rsid w:val="002C53FD"/>
    <w:rsid w:val="002D01F6"/>
    <w:rsid w:val="002D529A"/>
    <w:rsid w:val="002D7089"/>
    <w:rsid w:val="002E2FDF"/>
    <w:rsid w:val="002E3359"/>
    <w:rsid w:val="002E362C"/>
    <w:rsid w:val="002E4196"/>
    <w:rsid w:val="002E71EE"/>
    <w:rsid w:val="002F01D2"/>
    <w:rsid w:val="002F12F9"/>
    <w:rsid w:val="002F2827"/>
    <w:rsid w:val="002F29F8"/>
    <w:rsid w:val="002F68CD"/>
    <w:rsid w:val="002F7933"/>
    <w:rsid w:val="00301325"/>
    <w:rsid w:val="0030348C"/>
    <w:rsid w:val="0030372C"/>
    <w:rsid w:val="003065E8"/>
    <w:rsid w:val="0030754D"/>
    <w:rsid w:val="003129C1"/>
    <w:rsid w:val="00314359"/>
    <w:rsid w:val="0031570F"/>
    <w:rsid w:val="003172FC"/>
    <w:rsid w:val="00320037"/>
    <w:rsid w:val="00321A6C"/>
    <w:rsid w:val="00322E78"/>
    <w:rsid w:val="003233AC"/>
    <w:rsid w:val="003249A1"/>
    <w:rsid w:val="003249F6"/>
    <w:rsid w:val="003259A5"/>
    <w:rsid w:val="00325D39"/>
    <w:rsid w:val="00326B21"/>
    <w:rsid w:val="0032736F"/>
    <w:rsid w:val="00330A13"/>
    <w:rsid w:val="00330A6F"/>
    <w:rsid w:val="00332397"/>
    <w:rsid w:val="00332BDB"/>
    <w:rsid w:val="00332EA7"/>
    <w:rsid w:val="0033318C"/>
    <w:rsid w:val="003342A9"/>
    <w:rsid w:val="0033696B"/>
    <w:rsid w:val="00336D9F"/>
    <w:rsid w:val="0034090C"/>
    <w:rsid w:val="00342104"/>
    <w:rsid w:val="00342B65"/>
    <w:rsid w:val="00343A8F"/>
    <w:rsid w:val="003451B8"/>
    <w:rsid w:val="00346A56"/>
    <w:rsid w:val="003514F4"/>
    <w:rsid w:val="00351A0D"/>
    <w:rsid w:val="003549B3"/>
    <w:rsid w:val="00364AFD"/>
    <w:rsid w:val="00365A9C"/>
    <w:rsid w:val="00367591"/>
    <w:rsid w:val="00367933"/>
    <w:rsid w:val="00371093"/>
    <w:rsid w:val="00371B6A"/>
    <w:rsid w:val="0037264D"/>
    <w:rsid w:val="003736FB"/>
    <w:rsid w:val="00376A89"/>
    <w:rsid w:val="003771D5"/>
    <w:rsid w:val="00383443"/>
    <w:rsid w:val="00386009"/>
    <w:rsid w:val="00387CDA"/>
    <w:rsid w:val="0039360A"/>
    <w:rsid w:val="00393CAE"/>
    <w:rsid w:val="003950C2"/>
    <w:rsid w:val="003961A8"/>
    <w:rsid w:val="003976C3"/>
    <w:rsid w:val="00397DEB"/>
    <w:rsid w:val="003A0C40"/>
    <w:rsid w:val="003A1F9C"/>
    <w:rsid w:val="003A2E99"/>
    <w:rsid w:val="003A51D8"/>
    <w:rsid w:val="003A5509"/>
    <w:rsid w:val="003A7747"/>
    <w:rsid w:val="003B100B"/>
    <w:rsid w:val="003B239B"/>
    <w:rsid w:val="003B26AC"/>
    <w:rsid w:val="003B5E2E"/>
    <w:rsid w:val="003C2E89"/>
    <w:rsid w:val="003C3EA4"/>
    <w:rsid w:val="003C4F63"/>
    <w:rsid w:val="003C627B"/>
    <w:rsid w:val="003C63D2"/>
    <w:rsid w:val="003D1382"/>
    <w:rsid w:val="003D14E1"/>
    <w:rsid w:val="003D2AD5"/>
    <w:rsid w:val="003D3AEF"/>
    <w:rsid w:val="003D3DC7"/>
    <w:rsid w:val="003D69B2"/>
    <w:rsid w:val="003D703A"/>
    <w:rsid w:val="003E0436"/>
    <w:rsid w:val="003E0575"/>
    <w:rsid w:val="003E163A"/>
    <w:rsid w:val="003E3253"/>
    <w:rsid w:val="003E4ACB"/>
    <w:rsid w:val="003E5FEB"/>
    <w:rsid w:val="003E6756"/>
    <w:rsid w:val="003F047F"/>
    <w:rsid w:val="003F0C39"/>
    <w:rsid w:val="003F3B03"/>
    <w:rsid w:val="003F47D1"/>
    <w:rsid w:val="003F5997"/>
    <w:rsid w:val="003F7F7C"/>
    <w:rsid w:val="00400148"/>
    <w:rsid w:val="0041364D"/>
    <w:rsid w:val="00414D4B"/>
    <w:rsid w:val="00417EA3"/>
    <w:rsid w:val="00420A0F"/>
    <w:rsid w:val="00423E91"/>
    <w:rsid w:val="00427F17"/>
    <w:rsid w:val="0043564D"/>
    <w:rsid w:val="0043753C"/>
    <w:rsid w:val="00440F1F"/>
    <w:rsid w:val="00442337"/>
    <w:rsid w:val="0044312E"/>
    <w:rsid w:val="00443BA3"/>
    <w:rsid w:val="00444C27"/>
    <w:rsid w:val="00444F4B"/>
    <w:rsid w:val="00445D37"/>
    <w:rsid w:val="00452B22"/>
    <w:rsid w:val="004553C4"/>
    <w:rsid w:val="00456EDB"/>
    <w:rsid w:val="00462F33"/>
    <w:rsid w:val="00465724"/>
    <w:rsid w:val="004670E7"/>
    <w:rsid w:val="0047084B"/>
    <w:rsid w:val="004721BC"/>
    <w:rsid w:val="00475178"/>
    <w:rsid w:val="00475E19"/>
    <w:rsid w:val="00480A6E"/>
    <w:rsid w:val="00482203"/>
    <w:rsid w:val="004827B9"/>
    <w:rsid w:val="00483D26"/>
    <w:rsid w:val="004860EB"/>
    <w:rsid w:val="00490954"/>
    <w:rsid w:val="00490C49"/>
    <w:rsid w:val="0049133C"/>
    <w:rsid w:val="004A48B2"/>
    <w:rsid w:val="004A5E83"/>
    <w:rsid w:val="004A65DD"/>
    <w:rsid w:val="004A6739"/>
    <w:rsid w:val="004A771F"/>
    <w:rsid w:val="004B20E9"/>
    <w:rsid w:val="004B353B"/>
    <w:rsid w:val="004B60A4"/>
    <w:rsid w:val="004B6137"/>
    <w:rsid w:val="004B7967"/>
    <w:rsid w:val="004C484F"/>
    <w:rsid w:val="004C74E9"/>
    <w:rsid w:val="004D1A36"/>
    <w:rsid w:val="004D1D97"/>
    <w:rsid w:val="004D2B1C"/>
    <w:rsid w:val="004D563A"/>
    <w:rsid w:val="004D5D10"/>
    <w:rsid w:val="004D635A"/>
    <w:rsid w:val="004E0892"/>
    <w:rsid w:val="004E1146"/>
    <w:rsid w:val="004E2956"/>
    <w:rsid w:val="004E430B"/>
    <w:rsid w:val="004E4844"/>
    <w:rsid w:val="004E5B84"/>
    <w:rsid w:val="004E7C7F"/>
    <w:rsid w:val="004F3088"/>
    <w:rsid w:val="004F5D3A"/>
    <w:rsid w:val="004F7169"/>
    <w:rsid w:val="00502022"/>
    <w:rsid w:val="00502A70"/>
    <w:rsid w:val="00511A36"/>
    <w:rsid w:val="00511F0F"/>
    <w:rsid w:val="00516945"/>
    <w:rsid w:val="005177DA"/>
    <w:rsid w:val="00522358"/>
    <w:rsid w:val="00522D3F"/>
    <w:rsid w:val="005275EC"/>
    <w:rsid w:val="00530A6F"/>
    <w:rsid w:val="0053172E"/>
    <w:rsid w:val="005325D1"/>
    <w:rsid w:val="00533605"/>
    <w:rsid w:val="00537F8F"/>
    <w:rsid w:val="005403F8"/>
    <w:rsid w:val="00541562"/>
    <w:rsid w:val="00542672"/>
    <w:rsid w:val="005435D4"/>
    <w:rsid w:val="00543F30"/>
    <w:rsid w:val="005464AA"/>
    <w:rsid w:val="00546AC5"/>
    <w:rsid w:val="00550EE2"/>
    <w:rsid w:val="005540A4"/>
    <w:rsid w:val="00560A46"/>
    <w:rsid w:val="0056111C"/>
    <w:rsid w:val="00561E28"/>
    <w:rsid w:val="00563BE7"/>
    <w:rsid w:val="00563CAD"/>
    <w:rsid w:val="00564F98"/>
    <w:rsid w:val="0056730D"/>
    <w:rsid w:val="0057024D"/>
    <w:rsid w:val="00570D18"/>
    <w:rsid w:val="005730C6"/>
    <w:rsid w:val="0057465A"/>
    <w:rsid w:val="005762FB"/>
    <w:rsid w:val="0058366A"/>
    <w:rsid w:val="005879D9"/>
    <w:rsid w:val="0059036F"/>
    <w:rsid w:val="00594799"/>
    <w:rsid w:val="0059578D"/>
    <w:rsid w:val="00596B37"/>
    <w:rsid w:val="005A00B9"/>
    <w:rsid w:val="005A2ABB"/>
    <w:rsid w:val="005A73A7"/>
    <w:rsid w:val="005A7CC8"/>
    <w:rsid w:val="005B1785"/>
    <w:rsid w:val="005B2509"/>
    <w:rsid w:val="005B28A5"/>
    <w:rsid w:val="005B3A61"/>
    <w:rsid w:val="005B4C27"/>
    <w:rsid w:val="005B646D"/>
    <w:rsid w:val="005B6CE2"/>
    <w:rsid w:val="005B6E96"/>
    <w:rsid w:val="005C182D"/>
    <w:rsid w:val="005C2690"/>
    <w:rsid w:val="005C5713"/>
    <w:rsid w:val="005C702C"/>
    <w:rsid w:val="005D0342"/>
    <w:rsid w:val="005D3ABF"/>
    <w:rsid w:val="005D42C0"/>
    <w:rsid w:val="005D547C"/>
    <w:rsid w:val="005E1C3F"/>
    <w:rsid w:val="005E1E3E"/>
    <w:rsid w:val="005E216A"/>
    <w:rsid w:val="005E326D"/>
    <w:rsid w:val="005E38BF"/>
    <w:rsid w:val="005E6FCE"/>
    <w:rsid w:val="005E7D30"/>
    <w:rsid w:val="005F13C6"/>
    <w:rsid w:val="005F2989"/>
    <w:rsid w:val="005F3B5E"/>
    <w:rsid w:val="005F6EA7"/>
    <w:rsid w:val="005F798E"/>
    <w:rsid w:val="0060250A"/>
    <w:rsid w:val="006029CF"/>
    <w:rsid w:val="00603C3A"/>
    <w:rsid w:val="00604040"/>
    <w:rsid w:val="006068B2"/>
    <w:rsid w:val="00607025"/>
    <w:rsid w:val="006110FF"/>
    <w:rsid w:val="00611D71"/>
    <w:rsid w:val="006146B3"/>
    <w:rsid w:val="00614E1E"/>
    <w:rsid w:val="00615D05"/>
    <w:rsid w:val="00620D80"/>
    <w:rsid w:val="0062223D"/>
    <w:rsid w:val="006222B6"/>
    <w:rsid w:val="00625CBB"/>
    <w:rsid w:val="00627E55"/>
    <w:rsid w:val="00630A03"/>
    <w:rsid w:val="00630CF7"/>
    <w:rsid w:val="00631AC9"/>
    <w:rsid w:val="00631FAB"/>
    <w:rsid w:val="006321BE"/>
    <w:rsid w:val="00634CD6"/>
    <w:rsid w:val="00635188"/>
    <w:rsid w:val="006367A2"/>
    <w:rsid w:val="00636ED9"/>
    <w:rsid w:val="006410F2"/>
    <w:rsid w:val="00642E9E"/>
    <w:rsid w:val="00651BFB"/>
    <w:rsid w:val="006525C4"/>
    <w:rsid w:val="00654834"/>
    <w:rsid w:val="00655C95"/>
    <w:rsid w:val="0065619D"/>
    <w:rsid w:val="00656BC3"/>
    <w:rsid w:val="00657C63"/>
    <w:rsid w:val="00662532"/>
    <w:rsid w:val="00664B74"/>
    <w:rsid w:val="0066546B"/>
    <w:rsid w:val="006679AE"/>
    <w:rsid w:val="00667C12"/>
    <w:rsid w:val="00667FB6"/>
    <w:rsid w:val="00675893"/>
    <w:rsid w:val="0067660A"/>
    <w:rsid w:val="00676AE4"/>
    <w:rsid w:val="006809F6"/>
    <w:rsid w:val="0068184F"/>
    <w:rsid w:val="00682024"/>
    <w:rsid w:val="00683AA5"/>
    <w:rsid w:val="00685122"/>
    <w:rsid w:val="00690E33"/>
    <w:rsid w:val="00694B3A"/>
    <w:rsid w:val="006972BE"/>
    <w:rsid w:val="006975BA"/>
    <w:rsid w:val="006A09B3"/>
    <w:rsid w:val="006A0EA4"/>
    <w:rsid w:val="006A24BC"/>
    <w:rsid w:val="006A2797"/>
    <w:rsid w:val="006A5517"/>
    <w:rsid w:val="006B35DF"/>
    <w:rsid w:val="006B672A"/>
    <w:rsid w:val="006B7CC9"/>
    <w:rsid w:val="006C18A2"/>
    <w:rsid w:val="006C2CFA"/>
    <w:rsid w:val="006C327A"/>
    <w:rsid w:val="006C365C"/>
    <w:rsid w:val="006C3669"/>
    <w:rsid w:val="006C5582"/>
    <w:rsid w:val="006C5714"/>
    <w:rsid w:val="006C5733"/>
    <w:rsid w:val="006C5870"/>
    <w:rsid w:val="006D00B4"/>
    <w:rsid w:val="006D0FBE"/>
    <w:rsid w:val="006D3764"/>
    <w:rsid w:val="006D5A22"/>
    <w:rsid w:val="006D5B38"/>
    <w:rsid w:val="006D6D00"/>
    <w:rsid w:val="006E0C17"/>
    <w:rsid w:val="006E6483"/>
    <w:rsid w:val="006E7264"/>
    <w:rsid w:val="006F0A89"/>
    <w:rsid w:val="006F0A99"/>
    <w:rsid w:val="006F1715"/>
    <w:rsid w:val="006F38E1"/>
    <w:rsid w:val="006F4946"/>
    <w:rsid w:val="006F49D1"/>
    <w:rsid w:val="006F7A61"/>
    <w:rsid w:val="00701CB6"/>
    <w:rsid w:val="00703921"/>
    <w:rsid w:val="00704044"/>
    <w:rsid w:val="00704D2A"/>
    <w:rsid w:val="00705AFE"/>
    <w:rsid w:val="00705E87"/>
    <w:rsid w:val="00710479"/>
    <w:rsid w:val="00714D42"/>
    <w:rsid w:val="0071731A"/>
    <w:rsid w:val="00720A5B"/>
    <w:rsid w:val="007216B1"/>
    <w:rsid w:val="00722A7A"/>
    <w:rsid w:val="00725501"/>
    <w:rsid w:val="00736A6C"/>
    <w:rsid w:val="00736B73"/>
    <w:rsid w:val="0074105F"/>
    <w:rsid w:val="007441D6"/>
    <w:rsid w:val="0074501E"/>
    <w:rsid w:val="007451BB"/>
    <w:rsid w:val="007465E8"/>
    <w:rsid w:val="00746C38"/>
    <w:rsid w:val="00750FB6"/>
    <w:rsid w:val="00752C86"/>
    <w:rsid w:val="00754AFF"/>
    <w:rsid w:val="007564A9"/>
    <w:rsid w:val="00760ED5"/>
    <w:rsid w:val="00761770"/>
    <w:rsid w:val="00761F58"/>
    <w:rsid w:val="00764B58"/>
    <w:rsid w:val="007663B6"/>
    <w:rsid w:val="00766FB0"/>
    <w:rsid w:val="00774628"/>
    <w:rsid w:val="00774C61"/>
    <w:rsid w:val="00780615"/>
    <w:rsid w:val="00780E82"/>
    <w:rsid w:val="00781F49"/>
    <w:rsid w:val="007825B5"/>
    <w:rsid w:val="0078646C"/>
    <w:rsid w:val="0078684C"/>
    <w:rsid w:val="00792DD8"/>
    <w:rsid w:val="00792EB7"/>
    <w:rsid w:val="00793EA9"/>
    <w:rsid w:val="007948E4"/>
    <w:rsid w:val="00795F81"/>
    <w:rsid w:val="00796060"/>
    <w:rsid w:val="007970D1"/>
    <w:rsid w:val="007977C2"/>
    <w:rsid w:val="007A1565"/>
    <w:rsid w:val="007A2B2B"/>
    <w:rsid w:val="007A314E"/>
    <w:rsid w:val="007A377D"/>
    <w:rsid w:val="007A6335"/>
    <w:rsid w:val="007A71CA"/>
    <w:rsid w:val="007A7D75"/>
    <w:rsid w:val="007B173A"/>
    <w:rsid w:val="007B1BFE"/>
    <w:rsid w:val="007B4409"/>
    <w:rsid w:val="007B548E"/>
    <w:rsid w:val="007B7145"/>
    <w:rsid w:val="007D152B"/>
    <w:rsid w:val="007D2A64"/>
    <w:rsid w:val="007D4887"/>
    <w:rsid w:val="007D4ECB"/>
    <w:rsid w:val="007E2115"/>
    <w:rsid w:val="007E380C"/>
    <w:rsid w:val="007E404E"/>
    <w:rsid w:val="007E4EC4"/>
    <w:rsid w:val="007E6758"/>
    <w:rsid w:val="007F0D87"/>
    <w:rsid w:val="007F125C"/>
    <w:rsid w:val="007F2640"/>
    <w:rsid w:val="00803034"/>
    <w:rsid w:val="00803A9D"/>
    <w:rsid w:val="00805012"/>
    <w:rsid w:val="00805EAE"/>
    <w:rsid w:val="008102D0"/>
    <w:rsid w:val="00812EFB"/>
    <w:rsid w:val="00813A57"/>
    <w:rsid w:val="0081492A"/>
    <w:rsid w:val="00817901"/>
    <w:rsid w:val="00817C02"/>
    <w:rsid w:val="0082095B"/>
    <w:rsid w:val="00824A72"/>
    <w:rsid w:val="008261F8"/>
    <w:rsid w:val="008351DC"/>
    <w:rsid w:val="00841C56"/>
    <w:rsid w:val="00841CFD"/>
    <w:rsid w:val="00843996"/>
    <w:rsid w:val="0084434C"/>
    <w:rsid w:val="00844BA5"/>
    <w:rsid w:val="00845BD8"/>
    <w:rsid w:val="0084759C"/>
    <w:rsid w:val="00847FFB"/>
    <w:rsid w:val="00850352"/>
    <w:rsid w:val="008567A9"/>
    <w:rsid w:val="00862339"/>
    <w:rsid w:val="008637BD"/>
    <w:rsid w:val="00863E44"/>
    <w:rsid w:val="0086430A"/>
    <w:rsid w:val="00864B8B"/>
    <w:rsid w:val="00870268"/>
    <w:rsid w:val="00870485"/>
    <w:rsid w:val="008705A9"/>
    <w:rsid w:val="00871004"/>
    <w:rsid w:val="00872F9A"/>
    <w:rsid w:val="0087512D"/>
    <w:rsid w:val="0087586B"/>
    <w:rsid w:val="00875DCD"/>
    <w:rsid w:val="00881C43"/>
    <w:rsid w:val="008836DB"/>
    <w:rsid w:val="00886F8D"/>
    <w:rsid w:val="0089146A"/>
    <w:rsid w:val="008A0017"/>
    <w:rsid w:val="008A0713"/>
    <w:rsid w:val="008A49D6"/>
    <w:rsid w:val="008A63C2"/>
    <w:rsid w:val="008A6E6B"/>
    <w:rsid w:val="008B042B"/>
    <w:rsid w:val="008B0DA7"/>
    <w:rsid w:val="008B17E5"/>
    <w:rsid w:val="008B1CF3"/>
    <w:rsid w:val="008C702D"/>
    <w:rsid w:val="008D1AA8"/>
    <w:rsid w:val="008D2336"/>
    <w:rsid w:val="008D4AA5"/>
    <w:rsid w:val="008D6145"/>
    <w:rsid w:val="008D69E5"/>
    <w:rsid w:val="008D6BA2"/>
    <w:rsid w:val="008E02C1"/>
    <w:rsid w:val="008E1C34"/>
    <w:rsid w:val="008E6A89"/>
    <w:rsid w:val="008F4104"/>
    <w:rsid w:val="008F4A9B"/>
    <w:rsid w:val="008F5527"/>
    <w:rsid w:val="008F74D8"/>
    <w:rsid w:val="008F75A9"/>
    <w:rsid w:val="008F7972"/>
    <w:rsid w:val="009025AD"/>
    <w:rsid w:val="00902F84"/>
    <w:rsid w:val="00903267"/>
    <w:rsid w:val="00903F36"/>
    <w:rsid w:val="00904563"/>
    <w:rsid w:val="00904A62"/>
    <w:rsid w:val="00905825"/>
    <w:rsid w:val="009063B2"/>
    <w:rsid w:val="00911208"/>
    <w:rsid w:val="009117C2"/>
    <w:rsid w:val="00911A59"/>
    <w:rsid w:val="00911DC6"/>
    <w:rsid w:val="00912D13"/>
    <w:rsid w:val="00913DD4"/>
    <w:rsid w:val="0091400E"/>
    <w:rsid w:val="00916534"/>
    <w:rsid w:val="0091785C"/>
    <w:rsid w:val="009200DC"/>
    <w:rsid w:val="0092021B"/>
    <w:rsid w:val="009240B9"/>
    <w:rsid w:val="0092438D"/>
    <w:rsid w:val="009273A8"/>
    <w:rsid w:val="009319F3"/>
    <w:rsid w:val="00933020"/>
    <w:rsid w:val="00933753"/>
    <w:rsid w:val="00937538"/>
    <w:rsid w:val="0094139A"/>
    <w:rsid w:val="009437D8"/>
    <w:rsid w:val="00946E34"/>
    <w:rsid w:val="0095094E"/>
    <w:rsid w:val="00950999"/>
    <w:rsid w:val="0095164F"/>
    <w:rsid w:val="00951DB1"/>
    <w:rsid w:val="0095599F"/>
    <w:rsid w:val="00960661"/>
    <w:rsid w:val="00964373"/>
    <w:rsid w:val="00965786"/>
    <w:rsid w:val="00970D49"/>
    <w:rsid w:val="00971BE7"/>
    <w:rsid w:val="00976846"/>
    <w:rsid w:val="00976B36"/>
    <w:rsid w:val="00977194"/>
    <w:rsid w:val="00981BAB"/>
    <w:rsid w:val="009821AE"/>
    <w:rsid w:val="009822A2"/>
    <w:rsid w:val="00987547"/>
    <w:rsid w:val="009900BE"/>
    <w:rsid w:val="00992A4F"/>
    <w:rsid w:val="00994447"/>
    <w:rsid w:val="009952A7"/>
    <w:rsid w:val="00995C25"/>
    <w:rsid w:val="0099603C"/>
    <w:rsid w:val="009A0DA4"/>
    <w:rsid w:val="009A1A1E"/>
    <w:rsid w:val="009A4EFE"/>
    <w:rsid w:val="009A5C0E"/>
    <w:rsid w:val="009A6869"/>
    <w:rsid w:val="009A6C2D"/>
    <w:rsid w:val="009B08B0"/>
    <w:rsid w:val="009B4C0C"/>
    <w:rsid w:val="009B6BCD"/>
    <w:rsid w:val="009C022F"/>
    <w:rsid w:val="009C1161"/>
    <w:rsid w:val="009C2D7A"/>
    <w:rsid w:val="009C5B29"/>
    <w:rsid w:val="009C6232"/>
    <w:rsid w:val="009C6CB5"/>
    <w:rsid w:val="009C789F"/>
    <w:rsid w:val="009D0EE7"/>
    <w:rsid w:val="009D22FF"/>
    <w:rsid w:val="009D383A"/>
    <w:rsid w:val="009D4C5A"/>
    <w:rsid w:val="009D6DC9"/>
    <w:rsid w:val="009D7C94"/>
    <w:rsid w:val="009E3C5B"/>
    <w:rsid w:val="009E3E5B"/>
    <w:rsid w:val="009E3FA1"/>
    <w:rsid w:val="009E57C7"/>
    <w:rsid w:val="009E5B0E"/>
    <w:rsid w:val="009F1E59"/>
    <w:rsid w:val="009F3301"/>
    <w:rsid w:val="009F35F8"/>
    <w:rsid w:val="009F3724"/>
    <w:rsid w:val="009F6650"/>
    <w:rsid w:val="009F7A55"/>
    <w:rsid w:val="00A00FD1"/>
    <w:rsid w:val="00A011CA"/>
    <w:rsid w:val="00A0295E"/>
    <w:rsid w:val="00A10571"/>
    <w:rsid w:val="00A16D40"/>
    <w:rsid w:val="00A213F6"/>
    <w:rsid w:val="00A268A5"/>
    <w:rsid w:val="00A27C23"/>
    <w:rsid w:val="00A30225"/>
    <w:rsid w:val="00A33CDA"/>
    <w:rsid w:val="00A3569A"/>
    <w:rsid w:val="00A41CEC"/>
    <w:rsid w:val="00A42121"/>
    <w:rsid w:val="00A44592"/>
    <w:rsid w:val="00A45426"/>
    <w:rsid w:val="00A454EB"/>
    <w:rsid w:val="00A45A7F"/>
    <w:rsid w:val="00A45C86"/>
    <w:rsid w:val="00A46433"/>
    <w:rsid w:val="00A50B92"/>
    <w:rsid w:val="00A54544"/>
    <w:rsid w:val="00A547ED"/>
    <w:rsid w:val="00A55084"/>
    <w:rsid w:val="00A55ECF"/>
    <w:rsid w:val="00A55F31"/>
    <w:rsid w:val="00A57CBC"/>
    <w:rsid w:val="00A57FA8"/>
    <w:rsid w:val="00A60D36"/>
    <w:rsid w:val="00A61F28"/>
    <w:rsid w:val="00A620DF"/>
    <w:rsid w:val="00A637F2"/>
    <w:rsid w:val="00A63C67"/>
    <w:rsid w:val="00A6430D"/>
    <w:rsid w:val="00A6600E"/>
    <w:rsid w:val="00A667CB"/>
    <w:rsid w:val="00A678AD"/>
    <w:rsid w:val="00A6793B"/>
    <w:rsid w:val="00A70A9D"/>
    <w:rsid w:val="00A71B40"/>
    <w:rsid w:val="00A76D1E"/>
    <w:rsid w:val="00A773A5"/>
    <w:rsid w:val="00A77AAE"/>
    <w:rsid w:val="00A810AE"/>
    <w:rsid w:val="00A82FF0"/>
    <w:rsid w:val="00A907BB"/>
    <w:rsid w:val="00A91F1A"/>
    <w:rsid w:val="00A94180"/>
    <w:rsid w:val="00A96EE1"/>
    <w:rsid w:val="00A97C3D"/>
    <w:rsid w:val="00AA0299"/>
    <w:rsid w:val="00AA06D5"/>
    <w:rsid w:val="00AA1948"/>
    <w:rsid w:val="00AA287A"/>
    <w:rsid w:val="00AA2D4C"/>
    <w:rsid w:val="00AA4866"/>
    <w:rsid w:val="00AA5F9B"/>
    <w:rsid w:val="00AA6AD3"/>
    <w:rsid w:val="00AA7CB0"/>
    <w:rsid w:val="00AB0811"/>
    <w:rsid w:val="00AB0C9A"/>
    <w:rsid w:val="00AB0FA5"/>
    <w:rsid w:val="00AB1155"/>
    <w:rsid w:val="00AB239C"/>
    <w:rsid w:val="00AB388A"/>
    <w:rsid w:val="00AB50A7"/>
    <w:rsid w:val="00AB52DE"/>
    <w:rsid w:val="00AC1A43"/>
    <w:rsid w:val="00AC31F7"/>
    <w:rsid w:val="00AC4DDB"/>
    <w:rsid w:val="00AC5448"/>
    <w:rsid w:val="00AC7493"/>
    <w:rsid w:val="00AD0A11"/>
    <w:rsid w:val="00AD38D4"/>
    <w:rsid w:val="00AD394E"/>
    <w:rsid w:val="00AD3D4C"/>
    <w:rsid w:val="00AD65A5"/>
    <w:rsid w:val="00AE2BF5"/>
    <w:rsid w:val="00AE34A4"/>
    <w:rsid w:val="00AE6B5F"/>
    <w:rsid w:val="00AF12CF"/>
    <w:rsid w:val="00AF199A"/>
    <w:rsid w:val="00AF5093"/>
    <w:rsid w:val="00B009CD"/>
    <w:rsid w:val="00B00D94"/>
    <w:rsid w:val="00B00E03"/>
    <w:rsid w:val="00B00EFA"/>
    <w:rsid w:val="00B034ED"/>
    <w:rsid w:val="00B046ED"/>
    <w:rsid w:val="00B057AA"/>
    <w:rsid w:val="00B0599A"/>
    <w:rsid w:val="00B074B1"/>
    <w:rsid w:val="00B10934"/>
    <w:rsid w:val="00B13CE1"/>
    <w:rsid w:val="00B147F1"/>
    <w:rsid w:val="00B14CC3"/>
    <w:rsid w:val="00B151EA"/>
    <w:rsid w:val="00B23AE9"/>
    <w:rsid w:val="00B24DB6"/>
    <w:rsid w:val="00B30796"/>
    <w:rsid w:val="00B41862"/>
    <w:rsid w:val="00B431FD"/>
    <w:rsid w:val="00B444B5"/>
    <w:rsid w:val="00B47762"/>
    <w:rsid w:val="00B506F2"/>
    <w:rsid w:val="00B53D6E"/>
    <w:rsid w:val="00B54722"/>
    <w:rsid w:val="00B55853"/>
    <w:rsid w:val="00B61638"/>
    <w:rsid w:val="00B64BD8"/>
    <w:rsid w:val="00B65AF7"/>
    <w:rsid w:val="00B65F04"/>
    <w:rsid w:val="00B66CB5"/>
    <w:rsid w:val="00B67FB1"/>
    <w:rsid w:val="00B7109E"/>
    <w:rsid w:val="00B74563"/>
    <w:rsid w:val="00B75DBA"/>
    <w:rsid w:val="00B819B8"/>
    <w:rsid w:val="00B83A4D"/>
    <w:rsid w:val="00B85AFF"/>
    <w:rsid w:val="00B85FB8"/>
    <w:rsid w:val="00B8770D"/>
    <w:rsid w:val="00B90A61"/>
    <w:rsid w:val="00B9143C"/>
    <w:rsid w:val="00B92640"/>
    <w:rsid w:val="00B96678"/>
    <w:rsid w:val="00BA19C5"/>
    <w:rsid w:val="00BA1F83"/>
    <w:rsid w:val="00BB146A"/>
    <w:rsid w:val="00BB35D1"/>
    <w:rsid w:val="00BB4E36"/>
    <w:rsid w:val="00BB5EC8"/>
    <w:rsid w:val="00BB7C68"/>
    <w:rsid w:val="00BC1416"/>
    <w:rsid w:val="00BC16DC"/>
    <w:rsid w:val="00BC5427"/>
    <w:rsid w:val="00BC67CC"/>
    <w:rsid w:val="00BD0522"/>
    <w:rsid w:val="00BD14AF"/>
    <w:rsid w:val="00BD2C22"/>
    <w:rsid w:val="00BD43C6"/>
    <w:rsid w:val="00BD6067"/>
    <w:rsid w:val="00BE07D8"/>
    <w:rsid w:val="00BE144A"/>
    <w:rsid w:val="00BF01B4"/>
    <w:rsid w:val="00BF76DC"/>
    <w:rsid w:val="00C00D95"/>
    <w:rsid w:val="00C0357A"/>
    <w:rsid w:val="00C035E3"/>
    <w:rsid w:val="00C04CC6"/>
    <w:rsid w:val="00C068B0"/>
    <w:rsid w:val="00C15ED2"/>
    <w:rsid w:val="00C16267"/>
    <w:rsid w:val="00C20838"/>
    <w:rsid w:val="00C21CD6"/>
    <w:rsid w:val="00C23E34"/>
    <w:rsid w:val="00C25BB7"/>
    <w:rsid w:val="00C26A4C"/>
    <w:rsid w:val="00C330A8"/>
    <w:rsid w:val="00C337F0"/>
    <w:rsid w:val="00C37DE6"/>
    <w:rsid w:val="00C44B0B"/>
    <w:rsid w:val="00C470EE"/>
    <w:rsid w:val="00C472ED"/>
    <w:rsid w:val="00C504FF"/>
    <w:rsid w:val="00C544AD"/>
    <w:rsid w:val="00C547F6"/>
    <w:rsid w:val="00C54940"/>
    <w:rsid w:val="00C54DC5"/>
    <w:rsid w:val="00C57279"/>
    <w:rsid w:val="00C621D2"/>
    <w:rsid w:val="00C67992"/>
    <w:rsid w:val="00C71C29"/>
    <w:rsid w:val="00C72CCF"/>
    <w:rsid w:val="00C755FE"/>
    <w:rsid w:val="00C7697D"/>
    <w:rsid w:val="00C82CD8"/>
    <w:rsid w:val="00C8302C"/>
    <w:rsid w:val="00C86000"/>
    <w:rsid w:val="00C87B2D"/>
    <w:rsid w:val="00C91C26"/>
    <w:rsid w:val="00C92847"/>
    <w:rsid w:val="00C93CA2"/>
    <w:rsid w:val="00C97BB5"/>
    <w:rsid w:val="00CA41D3"/>
    <w:rsid w:val="00CA6171"/>
    <w:rsid w:val="00CA7AD2"/>
    <w:rsid w:val="00CB13C7"/>
    <w:rsid w:val="00CB179F"/>
    <w:rsid w:val="00CB661A"/>
    <w:rsid w:val="00CC11DF"/>
    <w:rsid w:val="00CC4816"/>
    <w:rsid w:val="00CD3905"/>
    <w:rsid w:val="00CD4BE4"/>
    <w:rsid w:val="00CE2B7E"/>
    <w:rsid w:val="00CE7787"/>
    <w:rsid w:val="00CF16B0"/>
    <w:rsid w:val="00CF30C6"/>
    <w:rsid w:val="00CF4749"/>
    <w:rsid w:val="00CF6EE1"/>
    <w:rsid w:val="00D033F4"/>
    <w:rsid w:val="00D03EA1"/>
    <w:rsid w:val="00D106DE"/>
    <w:rsid w:val="00D114FD"/>
    <w:rsid w:val="00D16423"/>
    <w:rsid w:val="00D16FE2"/>
    <w:rsid w:val="00D20EE2"/>
    <w:rsid w:val="00D2129F"/>
    <w:rsid w:val="00D22E37"/>
    <w:rsid w:val="00D26466"/>
    <w:rsid w:val="00D275FF"/>
    <w:rsid w:val="00D27F84"/>
    <w:rsid w:val="00D325BF"/>
    <w:rsid w:val="00D32D9E"/>
    <w:rsid w:val="00D33C29"/>
    <w:rsid w:val="00D3586F"/>
    <w:rsid w:val="00D407BB"/>
    <w:rsid w:val="00D4156B"/>
    <w:rsid w:val="00D421AB"/>
    <w:rsid w:val="00D422AE"/>
    <w:rsid w:val="00D42543"/>
    <w:rsid w:val="00D4262A"/>
    <w:rsid w:val="00D451EA"/>
    <w:rsid w:val="00D451EB"/>
    <w:rsid w:val="00D456EB"/>
    <w:rsid w:val="00D46A18"/>
    <w:rsid w:val="00D5385F"/>
    <w:rsid w:val="00D538D4"/>
    <w:rsid w:val="00D544EA"/>
    <w:rsid w:val="00D5546F"/>
    <w:rsid w:val="00D56FE3"/>
    <w:rsid w:val="00D60377"/>
    <w:rsid w:val="00D60678"/>
    <w:rsid w:val="00D60F42"/>
    <w:rsid w:val="00D61578"/>
    <w:rsid w:val="00D61A7B"/>
    <w:rsid w:val="00D6268B"/>
    <w:rsid w:val="00D62CAD"/>
    <w:rsid w:val="00D63702"/>
    <w:rsid w:val="00D6685C"/>
    <w:rsid w:val="00D67C0F"/>
    <w:rsid w:val="00D70FD5"/>
    <w:rsid w:val="00D71326"/>
    <w:rsid w:val="00D729F8"/>
    <w:rsid w:val="00D75482"/>
    <w:rsid w:val="00D832C6"/>
    <w:rsid w:val="00D9011E"/>
    <w:rsid w:val="00D96857"/>
    <w:rsid w:val="00D96E28"/>
    <w:rsid w:val="00D974A5"/>
    <w:rsid w:val="00DA23B8"/>
    <w:rsid w:val="00DA3DF7"/>
    <w:rsid w:val="00DA5543"/>
    <w:rsid w:val="00DB0871"/>
    <w:rsid w:val="00DB09BB"/>
    <w:rsid w:val="00DB09D2"/>
    <w:rsid w:val="00DB35CB"/>
    <w:rsid w:val="00DB54D7"/>
    <w:rsid w:val="00DB66D9"/>
    <w:rsid w:val="00DB7944"/>
    <w:rsid w:val="00DB7DA9"/>
    <w:rsid w:val="00DC03EF"/>
    <w:rsid w:val="00DC0B24"/>
    <w:rsid w:val="00DC0DDF"/>
    <w:rsid w:val="00DC126D"/>
    <w:rsid w:val="00DC14C8"/>
    <w:rsid w:val="00DC5F55"/>
    <w:rsid w:val="00DC648B"/>
    <w:rsid w:val="00DC6982"/>
    <w:rsid w:val="00DD091B"/>
    <w:rsid w:val="00DD1B7B"/>
    <w:rsid w:val="00DD3541"/>
    <w:rsid w:val="00DD7FED"/>
    <w:rsid w:val="00DE04E8"/>
    <w:rsid w:val="00DE1E13"/>
    <w:rsid w:val="00DE2102"/>
    <w:rsid w:val="00DE3072"/>
    <w:rsid w:val="00DE44D5"/>
    <w:rsid w:val="00DE53A3"/>
    <w:rsid w:val="00DF00CF"/>
    <w:rsid w:val="00DF38F6"/>
    <w:rsid w:val="00DF4077"/>
    <w:rsid w:val="00DF6492"/>
    <w:rsid w:val="00E0636A"/>
    <w:rsid w:val="00E06381"/>
    <w:rsid w:val="00E07257"/>
    <w:rsid w:val="00E1471C"/>
    <w:rsid w:val="00E165F6"/>
    <w:rsid w:val="00E17273"/>
    <w:rsid w:val="00E17598"/>
    <w:rsid w:val="00E2165B"/>
    <w:rsid w:val="00E21BA3"/>
    <w:rsid w:val="00E234C6"/>
    <w:rsid w:val="00E26B65"/>
    <w:rsid w:val="00E30A71"/>
    <w:rsid w:val="00E30E43"/>
    <w:rsid w:val="00E325E8"/>
    <w:rsid w:val="00E3414A"/>
    <w:rsid w:val="00E34ECA"/>
    <w:rsid w:val="00E351BE"/>
    <w:rsid w:val="00E37EF9"/>
    <w:rsid w:val="00E42E8E"/>
    <w:rsid w:val="00E43415"/>
    <w:rsid w:val="00E43644"/>
    <w:rsid w:val="00E4377F"/>
    <w:rsid w:val="00E43A05"/>
    <w:rsid w:val="00E46F54"/>
    <w:rsid w:val="00E472E1"/>
    <w:rsid w:val="00E5171C"/>
    <w:rsid w:val="00E52D6A"/>
    <w:rsid w:val="00E55301"/>
    <w:rsid w:val="00E56FB8"/>
    <w:rsid w:val="00E60182"/>
    <w:rsid w:val="00E61A01"/>
    <w:rsid w:val="00E64D5F"/>
    <w:rsid w:val="00E66F5A"/>
    <w:rsid w:val="00E67861"/>
    <w:rsid w:val="00E67D63"/>
    <w:rsid w:val="00E70CD4"/>
    <w:rsid w:val="00E717AD"/>
    <w:rsid w:val="00E71A35"/>
    <w:rsid w:val="00E7327C"/>
    <w:rsid w:val="00E74F29"/>
    <w:rsid w:val="00E7569B"/>
    <w:rsid w:val="00E77414"/>
    <w:rsid w:val="00E776CF"/>
    <w:rsid w:val="00E80FED"/>
    <w:rsid w:val="00E81354"/>
    <w:rsid w:val="00E83F36"/>
    <w:rsid w:val="00E868CF"/>
    <w:rsid w:val="00E927A7"/>
    <w:rsid w:val="00E95A43"/>
    <w:rsid w:val="00EA13C2"/>
    <w:rsid w:val="00EA23D4"/>
    <w:rsid w:val="00EA51A1"/>
    <w:rsid w:val="00EA5420"/>
    <w:rsid w:val="00EA6DAA"/>
    <w:rsid w:val="00EB12A4"/>
    <w:rsid w:val="00EB14DC"/>
    <w:rsid w:val="00EB3E57"/>
    <w:rsid w:val="00EC060C"/>
    <w:rsid w:val="00EC2AB0"/>
    <w:rsid w:val="00EC4E7A"/>
    <w:rsid w:val="00EC4EA7"/>
    <w:rsid w:val="00EC6B57"/>
    <w:rsid w:val="00EC7484"/>
    <w:rsid w:val="00ED21DE"/>
    <w:rsid w:val="00ED2459"/>
    <w:rsid w:val="00ED3440"/>
    <w:rsid w:val="00ED4935"/>
    <w:rsid w:val="00ED536F"/>
    <w:rsid w:val="00ED7A6C"/>
    <w:rsid w:val="00EE232E"/>
    <w:rsid w:val="00EE3696"/>
    <w:rsid w:val="00EE584A"/>
    <w:rsid w:val="00EF0A80"/>
    <w:rsid w:val="00EF0C1F"/>
    <w:rsid w:val="00EF1C89"/>
    <w:rsid w:val="00EF4429"/>
    <w:rsid w:val="00EF7779"/>
    <w:rsid w:val="00EF7AEC"/>
    <w:rsid w:val="00F00C9C"/>
    <w:rsid w:val="00F013E4"/>
    <w:rsid w:val="00F018D1"/>
    <w:rsid w:val="00F02170"/>
    <w:rsid w:val="00F02728"/>
    <w:rsid w:val="00F02911"/>
    <w:rsid w:val="00F03141"/>
    <w:rsid w:val="00F04A15"/>
    <w:rsid w:val="00F05789"/>
    <w:rsid w:val="00F10217"/>
    <w:rsid w:val="00F11FAB"/>
    <w:rsid w:val="00F25E1D"/>
    <w:rsid w:val="00F25E7B"/>
    <w:rsid w:val="00F2679B"/>
    <w:rsid w:val="00F36A75"/>
    <w:rsid w:val="00F401FF"/>
    <w:rsid w:val="00F41318"/>
    <w:rsid w:val="00F427C4"/>
    <w:rsid w:val="00F44C8F"/>
    <w:rsid w:val="00F46187"/>
    <w:rsid w:val="00F47819"/>
    <w:rsid w:val="00F54913"/>
    <w:rsid w:val="00F62E1D"/>
    <w:rsid w:val="00F6411C"/>
    <w:rsid w:val="00F65686"/>
    <w:rsid w:val="00F6568A"/>
    <w:rsid w:val="00F65DDC"/>
    <w:rsid w:val="00F6637D"/>
    <w:rsid w:val="00F70023"/>
    <w:rsid w:val="00F7262F"/>
    <w:rsid w:val="00F73632"/>
    <w:rsid w:val="00F80917"/>
    <w:rsid w:val="00F86201"/>
    <w:rsid w:val="00F91853"/>
    <w:rsid w:val="00F918BD"/>
    <w:rsid w:val="00F926E8"/>
    <w:rsid w:val="00F939F0"/>
    <w:rsid w:val="00F950B2"/>
    <w:rsid w:val="00F950CF"/>
    <w:rsid w:val="00F97B89"/>
    <w:rsid w:val="00FA1E07"/>
    <w:rsid w:val="00FA238F"/>
    <w:rsid w:val="00FA2B66"/>
    <w:rsid w:val="00FA4161"/>
    <w:rsid w:val="00FA5639"/>
    <w:rsid w:val="00FA5C0C"/>
    <w:rsid w:val="00FA6EDC"/>
    <w:rsid w:val="00FA7628"/>
    <w:rsid w:val="00FB69E5"/>
    <w:rsid w:val="00FB6D63"/>
    <w:rsid w:val="00FB7153"/>
    <w:rsid w:val="00FC0A32"/>
    <w:rsid w:val="00FC32DE"/>
    <w:rsid w:val="00FC46A0"/>
    <w:rsid w:val="00FC5E32"/>
    <w:rsid w:val="00FC7120"/>
    <w:rsid w:val="00FD113F"/>
    <w:rsid w:val="00FD479A"/>
    <w:rsid w:val="00FD484E"/>
    <w:rsid w:val="00FD4B9E"/>
    <w:rsid w:val="00FD578C"/>
    <w:rsid w:val="00FD594B"/>
    <w:rsid w:val="00FD5F3E"/>
    <w:rsid w:val="00FD6B9A"/>
    <w:rsid w:val="00FD761B"/>
    <w:rsid w:val="00FE3208"/>
    <w:rsid w:val="00FE5B57"/>
    <w:rsid w:val="00FE68F8"/>
    <w:rsid w:val="00FE6E1B"/>
    <w:rsid w:val="00FE7596"/>
    <w:rsid w:val="00FE7888"/>
    <w:rsid w:val="00FF16DA"/>
    <w:rsid w:val="00FF438D"/>
    <w:rsid w:val="00FF4FBD"/>
    <w:rsid w:val="00FF6F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9368832"/>
  <w15:docId w15:val="{784C3564-16DA-43C8-9850-2C7F46EE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CB6"/>
    <w:pPr>
      <w:tabs>
        <w:tab w:val="left" w:pos="0"/>
      </w:tabs>
    </w:pPr>
    <w:rPr>
      <w:sz w:val="24"/>
      <w:lang w:eastAsia="en-US"/>
    </w:rPr>
  </w:style>
  <w:style w:type="paragraph" w:styleId="Heading1">
    <w:name w:val="heading 1"/>
    <w:aliases w:val="h1"/>
    <w:basedOn w:val="Normal"/>
    <w:next w:val="Normal"/>
    <w:qFormat/>
    <w:rsid w:val="00701CB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01CB6"/>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701CB6"/>
    <w:pPr>
      <w:keepNext/>
      <w:spacing w:before="140"/>
      <w:outlineLvl w:val="2"/>
    </w:pPr>
    <w:rPr>
      <w:b/>
    </w:rPr>
  </w:style>
  <w:style w:type="paragraph" w:styleId="Heading4">
    <w:name w:val="heading 4"/>
    <w:aliases w:val="h4"/>
    <w:basedOn w:val="Normal"/>
    <w:next w:val="Normal"/>
    <w:qFormat/>
    <w:rsid w:val="00701CB6"/>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B6E96"/>
    <w:pPr>
      <w:numPr>
        <w:ilvl w:val="4"/>
        <w:numId w:val="1"/>
      </w:numPr>
      <w:spacing w:before="240" w:after="60"/>
      <w:outlineLvl w:val="4"/>
    </w:pPr>
    <w:rPr>
      <w:sz w:val="22"/>
    </w:rPr>
  </w:style>
  <w:style w:type="paragraph" w:styleId="Heading6">
    <w:name w:val="heading 6"/>
    <w:basedOn w:val="Normal"/>
    <w:next w:val="Normal"/>
    <w:qFormat/>
    <w:rsid w:val="005B6E96"/>
    <w:pPr>
      <w:numPr>
        <w:ilvl w:val="5"/>
        <w:numId w:val="1"/>
      </w:numPr>
      <w:spacing w:before="240" w:after="60"/>
      <w:outlineLvl w:val="5"/>
    </w:pPr>
    <w:rPr>
      <w:i/>
      <w:sz w:val="22"/>
    </w:rPr>
  </w:style>
  <w:style w:type="paragraph" w:styleId="Heading7">
    <w:name w:val="heading 7"/>
    <w:basedOn w:val="Normal"/>
    <w:next w:val="Normal"/>
    <w:qFormat/>
    <w:rsid w:val="005B6E96"/>
    <w:pPr>
      <w:numPr>
        <w:ilvl w:val="6"/>
        <w:numId w:val="1"/>
      </w:numPr>
      <w:spacing w:before="240" w:after="60"/>
      <w:outlineLvl w:val="6"/>
    </w:pPr>
    <w:rPr>
      <w:rFonts w:ascii="Arial" w:hAnsi="Arial"/>
      <w:sz w:val="20"/>
    </w:rPr>
  </w:style>
  <w:style w:type="paragraph" w:styleId="Heading8">
    <w:name w:val="heading 8"/>
    <w:basedOn w:val="Normal"/>
    <w:next w:val="Normal"/>
    <w:qFormat/>
    <w:rsid w:val="005B6E96"/>
    <w:pPr>
      <w:numPr>
        <w:ilvl w:val="7"/>
        <w:numId w:val="1"/>
      </w:numPr>
      <w:spacing w:before="240" w:after="60"/>
      <w:outlineLvl w:val="7"/>
    </w:pPr>
    <w:rPr>
      <w:rFonts w:ascii="Arial" w:hAnsi="Arial"/>
      <w:i/>
      <w:sz w:val="20"/>
    </w:rPr>
  </w:style>
  <w:style w:type="paragraph" w:styleId="Heading9">
    <w:name w:val="heading 9"/>
    <w:basedOn w:val="Normal"/>
    <w:next w:val="Normal"/>
    <w:qFormat/>
    <w:rsid w:val="005B6E9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01CB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01CB6"/>
  </w:style>
  <w:style w:type="paragraph" w:customStyle="1" w:styleId="00ClientCover">
    <w:name w:val="00ClientCover"/>
    <w:basedOn w:val="Normal"/>
    <w:rsid w:val="00701CB6"/>
  </w:style>
  <w:style w:type="paragraph" w:customStyle="1" w:styleId="02Text">
    <w:name w:val="02Text"/>
    <w:basedOn w:val="Normal"/>
    <w:rsid w:val="00701CB6"/>
  </w:style>
  <w:style w:type="paragraph" w:customStyle="1" w:styleId="BillBasic">
    <w:name w:val="BillBasic"/>
    <w:link w:val="BillBasicChar"/>
    <w:rsid w:val="00701CB6"/>
    <w:pPr>
      <w:spacing w:before="140"/>
      <w:jc w:val="both"/>
    </w:pPr>
    <w:rPr>
      <w:sz w:val="24"/>
      <w:lang w:eastAsia="en-US"/>
    </w:rPr>
  </w:style>
  <w:style w:type="paragraph" w:styleId="Header">
    <w:name w:val="header"/>
    <w:basedOn w:val="Normal"/>
    <w:link w:val="HeaderChar"/>
    <w:rsid w:val="00701CB6"/>
    <w:pPr>
      <w:tabs>
        <w:tab w:val="center" w:pos="4153"/>
        <w:tab w:val="right" w:pos="8306"/>
      </w:tabs>
    </w:pPr>
  </w:style>
  <w:style w:type="paragraph" w:styleId="Footer">
    <w:name w:val="footer"/>
    <w:basedOn w:val="Normal"/>
    <w:link w:val="FooterChar"/>
    <w:rsid w:val="00701CB6"/>
    <w:pPr>
      <w:spacing w:before="120" w:line="240" w:lineRule="exact"/>
    </w:pPr>
    <w:rPr>
      <w:rFonts w:ascii="Arial" w:hAnsi="Arial"/>
      <w:sz w:val="18"/>
    </w:rPr>
  </w:style>
  <w:style w:type="paragraph" w:customStyle="1" w:styleId="Billname">
    <w:name w:val="Billname"/>
    <w:basedOn w:val="Normal"/>
    <w:rsid w:val="00701CB6"/>
    <w:pPr>
      <w:spacing w:before="1220"/>
    </w:pPr>
    <w:rPr>
      <w:rFonts w:ascii="Arial" w:hAnsi="Arial"/>
      <w:b/>
      <w:sz w:val="40"/>
    </w:rPr>
  </w:style>
  <w:style w:type="paragraph" w:customStyle="1" w:styleId="BillBasicHeading">
    <w:name w:val="BillBasicHeading"/>
    <w:basedOn w:val="BillBasic"/>
    <w:rsid w:val="00701CB6"/>
    <w:pPr>
      <w:keepNext/>
      <w:tabs>
        <w:tab w:val="left" w:pos="2600"/>
      </w:tabs>
      <w:jc w:val="left"/>
    </w:pPr>
    <w:rPr>
      <w:rFonts w:ascii="Arial" w:hAnsi="Arial"/>
      <w:b/>
    </w:rPr>
  </w:style>
  <w:style w:type="paragraph" w:customStyle="1" w:styleId="EnactingWordsRules">
    <w:name w:val="EnactingWordsRules"/>
    <w:basedOn w:val="EnactingWords"/>
    <w:rsid w:val="00701CB6"/>
    <w:pPr>
      <w:spacing w:before="240"/>
    </w:pPr>
  </w:style>
  <w:style w:type="paragraph" w:customStyle="1" w:styleId="EnactingWords">
    <w:name w:val="EnactingWords"/>
    <w:basedOn w:val="BillBasic"/>
    <w:rsid w:val="00701CB6"/>
    <w:pPr>
      <w:spacing w:before="120"/>
    </w:pPr>
  </w:style>
  <w:style w:type="paragraph" w:customStyle="1" w:styleId="BillCrest">
    <w:name w:val="Bill Crest"/>
    <w:basedOn w:val="Normal"/>
    <w:next w:val="Normal"/>
    <w:rsid w:val="00701CB6"/>
    <w:pPr>
      <w:tabs>
        <w:tab w:val="center" w:pos="3160"/>
      </w:tabs>
      <w:spacing w:after="60"/>
    </w:pPr>
    <w:rPr>
      <w:sz w:val="216"/>
    </w:rPr>
  </w:style>
  <w:style w:type="paragraph" w:customStyle="1" w:styleId="Amain">
    <w:name w:val="A main"/>
    <w:basedOn w:val="BillBasic"/>
    <w:rsid w:val="00701CB6"/>
    <w:pPr>
      <w:tabs>
        <w:tab w:val="right" w:pos="900"/>
        <w:tab w:val="left" w:pos="1100"/>
      </w:tabs>
      <w:ind w:left="1100" w:hanging="1100"/>
      <w:outlineLvl w:val="5"/>
    </w:pPr>
  </w:style>
  <w:style w:type="paragraph" w:customStyle="1" w:styleId="Amainreturn">
    <w:name w:val="A main return"/>
    <w:basedOn w:val="BillBasic"/>
    <w:link w:val="AmainreturnChar"/>
    <w:rsid w:val="00701CB6"/>
    <w:pPr>
      <w:ind w:left="1100"/>
    </w:pPr>
  </w:style>
  <w:style w:type="paragraph" w:customStyle="1" w:styleId="Apara">
    <w:name w:val="A para"/>
    <w:basedOn w:val="BillBasic"/>
    <w:link w:val="AparaChar"/>
    <w:rsid w:val="00701CB6"/>
    <w:pPr>
      <w:tabs>
        <w:tab w:val="right" w:pos="1400"/>
        <w:tab w:val="left" w:pos="1600"/>
      </w:tabs>
      <w:ind w:left="1600" w:hanging="1600"/>
      <w:outlineLvl w:val="6"/>
    </w:pPr>
  </w:style>
  <w:style w:type="paragraph" w:customStyle="1" w:styleId="Asubpara">
    <w:name w:val="A subpara"/>
    <w:basedOn w:val="BillBasic"/>
    <w:rsid w:val="00701CB6"/>
    <w:pPr>
      <w:tabs>
        <w:tab w:val="right" w:pos="1900"/>
        <w:tab w:val="left" w:pos="2100"/>
      </w:tabs>
      <w:ind w:left="2100" w:hanging="2100"/>
      <w:outlineLvl w:val="7"/>
    </w:pPr>
  </w:style>
  <w:style w:type="paragraph" w:customStyle="1" w:styleId="Asubsubpara">
    <w:name w:val="A subsubpara"/>
    <w:basedOn w:val="BillBasic"/>
    <w:rsid w:val="00701CB6"/>
    <w:pPr>
      <w:tabs>
        <w:tab w:val="right" w:pos="2400"/>
        <w:tab w:val="left" w:pos="2600"/>
      </w:tabs>
      <w:ind w:left="2600" w:hanging="2600"/>
      <w:outlineLvl w:val="8"/>
    </w:pPr>
  </w:style>
  <w:style w:type="paragraph" w:customStyle="1" w:styleId="aDef">
    <w:name w:val="aDef"/>
    <w:basedOn w:val="BillBasic"/>
    <w:link w:val="aDefChar"/>
    <w:rsid w:val="00701CB6"/>
    <w:pPr>
      <w:ind w:left="1100"/>
    </w:pPr>
  </w:style>
  <w:style w:type="paragraph" w:customStyle="1" w:styleId="aExamHead">
    <w:name w:val="aExam Head"/>
    <w:basedOn w:val="BillBasicHeading"/>
    <w:next w:val="aExam"/>
    <w:rsid w:val="00701CB6"/>
    <w:pPr>
      <w:tabs>
        <w:tab w:val="clear" w:pos="2600"/>
      </w:tabs>
      <w:ind w:left="1100"/>
    </w:pPr>
    <w:rPr>
      <w:sz w:val="18"/>
    </w:rPr>
  </w:style>
  <w:style w:type="paragraph" w:customStyle="1" w:styleId="aExam">
    <w:name w:val="aExam"/>
    <w:basedOn w:val="aNoteSymb"/>
    <w:rsid w:val="00701CB6"/>
    <w:pPr>
      <w:spacing w:before="60"/>
      <w:ind w:left="1100" w:firstLine="0"/>
    </w:pPr>
  </w:style>
  <w:style w:type="paragraph" w:customStyle="1" w:styleId="aNote">
    <w:name w:val="aNote"/>
    <w:basedOn w:val="BillBasic"/>
    <w:link w:val="aNoteChar"/>
    <w:rsid w:val="00701CB6"/>
    <w:pPr>
      <w:ind w:left="1900" w:hanging="800"/>
    </w:pPr>
    <w:rPr>
      <w:sz w:val="20"/>
    </w:rPr>
  </w:style>
  <w:style w:type="paragraph" w:customStyle="1" w:styleId="HeaderEven">
    <w:name w:val="HeaderEven"/>
    <w:basedOn w:val="Normal"/>
    <w:rsid w:val="00701CB6"/>
    <w:rPr>
      <w:rFonts w:ascii="Arial" w:hAnsi="Arial"/>
      <w:sz w:val="18"/>
    </w:rPr>
  </w:style>
  <w:style w:type="paragraph" w:customStyle="1" w:styleId="HeaderEven6">
    <w:name w:val="HeaderEven6"/>
    <w:basedOn w:val="HeaderEven"/>
    <w:rsid w:val="00701CB6"/>
    <w:pPr>
      <w:spacing w:before="120" w:after="60"/>
    </w:pPr>
  </w:style>
  <w:style w:type="paragraph" w:customStyle="1" w:styleId="HeaderOdd6">
    <w:name w:val="HeaderOdd6"/>
    <w:basedOn w:val="HeaderEven6"/>
    <w:rsid w:val="00701CB6"/>
    <w:pPr>
      <w:jc w:val="right"/>
    </w:pPr>
  </w:style>
  <w:style w:type="paragraph" w:customStyle="1" w:styleId="HeaderOdd">
    <w:name w:val="HeaderOdd"/>
    <w:basedOn w:val="HeaderEven"/>
    <w:rsid w:val="00701CB6"/>
    <w:pPr>
      <w:jc w:val="right"/>
    </w:pPr>
  </w:style>
  <w:style w:type="paragraph" w:customStyle="1" w:styleId="BillNo">
    <w:name w:val="BillNo"/>
    <w:basedOn w:val="BillBasicHeading"/>
    <w:rsid w:val="00701CB6"/>
    <w:pPr>
      <w:keepNext w:val="0"/>
      <w:spacing w:before="240"/>
      <w:jc w:val="both"/>
    </w:pPr>
  </w:style>
  <w:style w:type="paragraph" w:customStyle="1" w:styleId="N-TOCheading">
    <w:name w:val="N-TOCheading"/>
    <w:basedOn w:val="BillBasicHeading"/>
    <w:next w:val="N-9pt"/>
    <w:rsid w:val="00701CB6"/>
    <w:pPr>
      <w:pBdr>
        <w:bottom w:val="single" w:sz="4" w:space="1" w:color="auto"/>
      </w:pBdr>
      <w:spacing w:before="800"/>
    </w:pPr>
    <w:rPr>
      <w:sz w:val="32"/>
    </w:rPr>
  </w:style>
  <w:style w:type="paragraph" w:customStyle="1" w:styleId="N-9pt">
    <w:name w:val="N-9pt"/>
    <w:aliases w:val="n9"/>
    <w:basedOn w:val="BillBasic"/>
    <w:next w:val="BillBasic"/>
    <w:rsid w:val="00701CB6"/>
    <w:pPr>
      <w:keepNext/>
      <w:tabs>
        <w:tab w:val="right" w:pos="7707"/>
      </w:tabs>
      <w:spacing w:before="120"/>
    </w:pPr>
    <w:rPr>
      <w:rFonts w:ascii="Arial" w:hAnsi="Arial"/>
      <w:sz w:val="18"/>
    </w:rPr>
  </w:style>
  <w:style w:type="paragraph" w:customStyle="1" w:styleId="N-14pt">
    <w:name w:val="N-14pt"/>
    <w:basedOn w:val="BillBasic"/>
    <w:rsid w:val="00701CB6"/>
    <w:pPr>
      <w:spacing w:before="0"/>
    </w:pPr>
    <w:rPr>
      <w:b/>
      <w:sz w:val="28"/>
    </w:rPr>
  </w:style>
  <w:style w:type="paragraph" w:customStyle="1" w:styleId="N-16pt">
    <w:name w:val="N-16pt"/>
    <w:basedOn w:val="BillBasic"/>
    <w:rsid w:val="00701CB6"/>
    <w:pPr>
      <w:spacing w:before="800"/>
    </w:pPr>
    <w:rPr>
      <w:b/>
      <w:sz w:val="32"/>
    </w:rPr>
  </w:style>
  <w:style w:type="paragraph" w:customStyle="1" w:styleId="N-line3">
    <w:name w:val="N-line3"/>
    <w:basedOn w:val="BillBasic"/>
    <w:next w:val="BillBasic"/>
    <w:rsid w:val="00701CB6"/>
    <w:pPr>
      <w:pBdr>
        <w:bottom w:val="single" w:sz="12" w:space="1" w:color="auto"/>
      </w:pBdr>
      <w:spacing w:before="60"/>
    </w:pPr>
  </w:style>
  <w:style w:type="paragraph" w:customStyle="1" w:styleId="Comment">
    <w:name w:val="Comment"/>
    <w:basedOn w:val="BillBasic"/>
    <w:rsid w:val="00701CB6"/>
    <w:pPr>
      <w:tabs>
        <w:tab w:val="left" w:pos="1800"/>
      </w:tabs>
      <w:ind w:left="1300"/>
      <w:jc w:val="left"/>
    </w:pPr>
    <w:rPr>
      <w:b/>
      <w:sz w:val="18"/>
    </w:rPr>
  </w:style>
  <w:style w:type="paragraph" w:customStyle="1" w:styleId="FooterInfo">
    <w:name w:val="FooterInfo"/>
    <w:basedOn w:val="Normal"/>
    <w:rsid w:val="00701CB6"/>
    <w:pPr>
      <w:tabs>
        <w:tab w:val="right" w:pos="7707"/>
      </w:tabs>
    </w:pPr>
    <w:rPr>
      <w:rFonts w:ascii="Arial" w:hAnsi="Arial"/>
      <w:sz w:val="18"/>
    </w:rPr>
  </w:style>
  <w:style w:type="paragraph" w:customStyle="1" w:styleId="AH1Chapter">
    <w:name w:val="A H1 Chapter"/>
    <w:basedOn w:val="BillBasicHeading"/>
    <w:next w:val="AH2Part"/>
    <w:rsid w:val="00701CB6"/>
    <w:pPr>
      <w:spacing w:before="320"/>
      <w:ind w:left="2600" w:hanging="2600"/>
      <w:outlineLvl w:val="0"/>
    </w:pPr>
    <w:rPr>
      <w:sz w:val="34"/>
    </w:rPr>
  </w:style>
  <w:style w:type="paragraph" w:customStyle="1" w:styleId="AH2Part">
    <w:name w:val="A H2 Part"/>
    <w:basedOn w:val="BillBasicHeading"/>
    <w:next w:val="AH3Div"/>
    <w:rsid w:val="00701CB6"/>
    <w:pPr>
      <w:spacing w:before="380"/>
      <w:ind w:left="2600" w:hanging="2600"/>
      <w:outlineLvl w:val="1"/>
    </w:pPr>
    <w:rPr>
      <w:sz w:val="32"/>
    </w:rPr>
  </w:style>
  <w:style w:type="paragraph" w:customStyle="1" w:styleId="AH3Div">
    <w:name w:val="A H3 Div"/>
    <w:basedOn w:val="BillBasicHeading"/>
    <w:next w:val="AH5Sec"/>
    <w:rsid w:val="00701CB6"/>
    <w:pPr>
      <w:spacing w:before="240"/>
      <w:ind w:left="2600" w:hanging="2600"/>
      <w:outlineLvl w:val="2"/>
    </w:pPr>
    <w:rPr>
      <w:sz w:val="28"/>
    </w:rPr>
  </w:style>
  <w:style w:type="paragraph" w:customStyle="1" w:styleId="AH5Sec">
    <w:name w:val="A H5 Sec"/>
    <w:basedOn w:val="BillBasicHeading"/>
    <w:next w:val="Amain"/>
    <w:link w:val="AH5SecChar"/>
    <w:rsid w:val="00701CB6"/>
    <w:pPr>
      <w:tabs>
        <w:tab w:val="clear" w:pos="2600"/>
        <w:tab w:val="left" w:pos="1100"/>
      </w:tabs>
      <w:spacing w:before="240"/>
      <w:ind w:left="1100" w:hanging="1100"/>
      <w:outlineLvl w:val="4"/>
    </w:pPr>
  </w:style>
  <w:style w:type="paragraph" w:customStyle="1" w:styleId="direction">
    <w:name w:val="direction"/>
    <w:basedOn w:val="BillBasic"/>
    <w:next w:val="AmainreturnSymb"/>
    <w:rsid w:val="00701CB6"/>
    <w:pPr>
      <w:ind w:left="1100"/>
    </w:pPr>
    <w:rPr>
      <w:i/>
    </w:rPr>
  </w:style>
  <w:style w:type="paragraph" w:customStyle="1" w:styleId="AH4SubDiv">
    <w:name w:val="A H4 SubDiv"/>
    <w:basedOn w:val="BillBasicHeading"/>
    <w:next w:val="AH5Sec"/>
    <w:rsid w:val="00701CB6"/>
    <w:pPr>
      <w:spacing w:before="240"/>
      <w:ind w:left="2600" w:hanging="2600"/>
      <w:outlineLvl w:val="3"/>
    </w:pPr>
    <w:rPr>
      <w:sz w:val="26"/>
    </w:rPr>
  </w:style>
  <w:style w:type="paragraph" w:customStyle="1" w:styleId="Sched-heading">
    <w:name w:val="Sched-heading"/>
    <w:basedOn w:val="BillBasicHeading"/>
    <w:next w:val="refSymb"/>
    <w:rsid w:val="00701CB6"/>
    <w:pPr>
      <w:spacing w:before="380"/>
      <w:ind w:left="2600" w:hanging="2600"/>
      <w:outlineLvl w:val="0"/>
    </w:pPr>
    <w:rPr>
      <w:sz w:val="34"/>
    </w:rPr>
  </w:style>
  <w:style w:type="paragraph" w:customStyle="1" w:styleId="ref">
    <w:name w:val="ref"/>
    <w:basedOn w:val="BillBasic"/>
    <w:next w:val="Normal"/>
    <w:rsid w:val="00701CB6"/>
    <w:pPr>
      <w:spacing w:before="60"/>
    </w:pPr>
    <w:rPr>
      <w:sz w:val="18"/>
    </w:rPr>
  </w:style>
  <w:style w:type="paragraph" w:customStyle="1" w:styleId="Sched-Part">
    <w:name w:val="Sched-Part"/>
    <w:basedOn w:val="BillBasicHeading"/>
    <w:next w:val="Sched-Form"/>
    <w:rsid w:val="00701CB6"/>
    <w:pPr>
      <w:spacing w:before="380"/>
      <w:ind w:left="2600" w:hanging="2600"/>
      <w:outlineLvl w:val="1"/>
    </w:pPr>
    <w:rPr>
      <w:sz w:val="32"/>
    </w:rPr>
  </w:style>
  <w:style w:type="paragraph" w:customStyle="1" w:styleId="Sched-Form">
    <w:name w:val="Sched-Form"/>
    <w:basedOn w:val="BillBasicHeading"/>
    <w:next w:val="Schclauseheading"/>
    <w:rsid w:val="00701CB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01CB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01CB6"/>
  </w:style>
  <w:style w:type="paragraph" w:customStyle="1" w:styleId="ShadedSchClause">
    <w:name w:val="Shaded Sch Clause"/>
    <w:basedOn w:val="Schclauseheading"/>
    <w:next w:val="direction"/>
    <w:rsid w:val="00701CB6"/>
    <w:pPr>
      <w:shd w:val="pct25" w:color="auto" w:fill="auto"/>
      <w:outlineLvl w:val="3"/>
    </w:pPr>
  </w:style>
  <w:style w:type="paragraph" w:customStyle="1" w:styleId="Dict-Heading">
    <w:name w:val="Dict-Heading"/>
    <w:basedOn w:val="BillBasicHeading"/>
    <w:next w:val="Normal"/>
    <w:rsid w:val="00701CB6"/>
    <w:pPr>
      <w:spacing w:before="320"/>
      <w:ind w:left="2600" w:hanging="2600"/>
      <w:jc w:val="both"/>
      <w:outlineLvl w:val="0"/>
    </w:pPr>
    <w:rPr>
      <w:sz w:val="34"/>
    </w:rPr>
  </w:style>
  <w:style w:type="paragraph" w:styleId="TOC7">
    <w:name w:val="toc 7"/>
    <w:basedOn w:val="TOC2"/>
    <w:next w:val="Normal"/>
    <w:autoRedefine/>
    <w:uiPriority w:val="39"/>
    <w:rsid w:val="00701CB6"/>
    <w:pPr>
      <w:keepNext w:val="0"/>
      <w:spacing w:before="120"/>
    </w:pPr>
    <w:rPr>
      <w:sz w:val="20"/>
    </w:rPr>
  </w:style>
  <w:style w:type="paragraph" w:styleId="TOC2">
    <w:name w:val="toc 2"/>
    <w:basedOn w:val="Normal"/>
    <w:next w:val="Normal"/>
    <w:autoRedefine/>
    <w:uiPriority w:val="39"/>
    <w:rsid w:val="00701CB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01CB6"/>
    <w:pPr>
      <w:keepNext/>
      <w:tabs>
        <w:tab w:val="left" w:pos="400"/>
      </w:tabs>
      <w:spacing w:before="0"/>
      <w:jc w:val="left"/>
    </w:pPr>
    <w:rPr>
      <w:rFonts w:ascii="Arial" w:hAnsi="Arial"/>
      <w:b/>
      <w:sz w:val="28"/>
    </w:rPr>
  </w:style>
  <w:style w:type="paragraph" w:customStyle="1" w:styleId="EndNote2">
    <w:name w:val="EndNote2"/>
    <w:basedOn w:val="BillBasic"/>
    <w:rsid w:val="005B6E96"/>
    <w:pPr>
      <w:keepNext/>
      <w:tabs>
        <w:tab w:val="left" w:pos="240"/>
      </w:tabs>
      <w:spacing w:before="160" w:after="80"/>
      <w:jc w:val="left"/>
    </w:pPr>
    <w:rPr>
      <w:b/>
      <w:sz w:val="18"/>
    </w:rPr>
  </w:style>
  <w:style w:type="paragraph" w:customStyle="1" w:styleId="IH1Chap">
    <w:name w:val="I H1 Chap"/>
    <w:basedOn w:val="BillBasicHeading"/>
    <w:next w:val="Normal"/>
    <w:rsid w:val="00701CB6"/>
    <w:pPr>
      <w:spacing w:before="320"/>
      <w:ind w:left="2600" w:hanging="2600"/>
    </w:pPr>
    <w:rPr>
      <w:sz w:val="34"/>
    </w:rPr>
  </w:style>
  <w:style w:type="paragraph" w:customStyle="1" w:styleId="IH2Part">
    <w:name w:val="I H2 Part"/>
    <w:basedOn w:val="BillBasicHeading"/>
    <w:next w:val="Normal"/>
    <w:rsid w:val="00701CB6"/>
    <w:pPr>
      <w:spacing w:before="380"/>
      <w:ind w:left="2600" w:hanging="2600"/>
    </w:pPr>
    <w:rPr>
      <w:sz w:val="32"/>
    </w:rPr>
  </w:style>
  <w:style w:type="paragraph" w:customStyle="1" w:styleId="IH3Div">
    <w:name w:val="I H3 Div"/>
    <w:basedOn w:val="BillBasicHeading"/>
    <w:next w:val="Normal"/>
    <w:rsid w:val="00701CB6"/>
    <w:pPr>
      <w:spacing w:before="240"/>
      <w:ind w:left="2600" w:hanging="2600"/>
    </w:pPr>
    <w:rPr>
      <w:sz w:val="28"/>
    </w:rPr>
  </w:style>
  <w:style w:type="paragraph" w:customStyle="1" w:styleId="IH5Sec">
    <w:name w:val="I H5 Sec"/>
    <w:basedOn w:val="BillBasicHeading"/>
    <w:next w:val="Normal"/>
    <w:rsid w:val="00701CB6"/>
    <w:pPr>
      <w:tabs>
        <w:tab w:val="clear" w:pos="2600"/>
        <w:tab w:val="left" w:pos="1100"/>
      </w:tabs>
      <w:spacing w:before="240"/>
      <w:ind w:left="1100" w:hanging="1100"/>
    </w:pPr>
  </w:style>
  <w:style w:type="paragraph" w:customStyle="1" w:styleId="IH4SubDiv">
    <w:name w:val="I H4 SubDiv"/>
    <w:basedOn w:val="BillBasicHeading"/>
    <w:next w:val="Normal"/>
    <w:rsid w:val="00701CB6"/>
    <w:pPr>
      <w:spacing w:before="240"/>
      <w:ind w:left="2600" w:hanging="2600"/>
      <w:jc w:val="both"/>
    </w:pPr>
    <w:rPr>
      <w:sz w:val="26"/>
    </w:rPr>
  </w:style>
  <w:style w:type="character" w:styleId="LineNumber">
    <w:name w:val="line number"/>
    <w:basedOn w:val="DefaultParagraphFont"/>
    <w:rsid w:val="00701CB6"/>
    <w:rPr>
      <w:rFonts w:ascii="Arial" w:hAnsi="Arial"/>
      <w:sz w:val="16"/>
    </w:rPr>
  </w:style>
  <w:style w:type="paragraph" w:customStyle="1" w:styleId="PageBreak">
    <w:name w:val="PageBreak"/>
    <w:basedOn w:val="Normal"/>
    <w:rsid w:val="00701CB6"/>
    <w:rPr>
      <w:sz w:val="4"/>
    </w:rPr>
  </w:style>
  <w:style w:type="paragraph" w:customStyle="1" w:styleId="04Dictionary">
    <w:name w:val="04Dictionary"/>
    <w:basedOn w:val="Normal"/>
    <w:rsid w:val="00701CB6"/>
  </w:style>
  <w:style w:type="paragraph" w:customStyle="1" w:styleId="N-line1">
    <w:name w:val="N-line1"/>
    <w:basedOn w:val="BillBasic"/>
    <w:rsid w:val="00701CB6"/>
    <w:pPr>
      <w:pBdr>
        <w:bottom w:val="single" w:sz="4" w:space="0" w:color="auto"/>
      </w:pBdr>
      <w:spacing w:before="100"/>
      <w:ind w:left="2980" w:right="3020"/>
      <w:jc w:val="center"/>
    </w:pPr>
  </w:style>
  <w:style w:type="paragraph" w:customStyle="1" w:styleId="N-line2">
    <w:name w:val="N-line2"/>
    <w:basedOn w:val="Normal"/>
    <w:rsid w:val="00701CB6"/>
    <w:pPr>
      <w:pBdr>
        <w:bottom w:val="single" w:sz="8" w:space="0" w:color="auto"/>
      </w:pBdr>
    </w:pPr>
  </w:style>
  <w:style w:type="paragraph" w:customStyle="1" w:styleId="EndNote">
    <w:name w:val="EndNote"/>
    <w:basedOn w:val="BillBasicHeading"/>
    <w:rsid w:val="00701CB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01CB6"/>
    <w:pPr>
      <w:tabs>
        <w:tab w:val="left" w:pos="700"/>
      </w:tabs>
      <w:spacing w:before="160"/>
      <w:ind w:left="700" w:hanging="700"/>
    </w:pPr>
    <w:rPr>
      <w:rFonts w:ascii="Arial (W1)" w:hAnsi="Arial (W1)"/>
    </w:rPr>
  </w:style>
  <w:style w:type="paragraph" w:customStyle="1" w:styleId="PenaltyHeading">
    <w:name w:val="PenaltyHeading"/>
    <w:basedOn w:val="Normal"/>
    <w:rsid w:val="00701CB6"/>
    <w:pPr>
      <w:tabs>
        <w:tab w:val="left" w:pos="1100"/>
      </w:tabs>
      <w:spacing w:before="120"/>
      <w:ind w:left="1100" w:hanging="1100"/>
    </w:pPr>
    <w:rPr>
      <w:rFonts w:ascii="Arial" w:hAnsi="Arial"/>
      <w:b/>
      <w:sz w:val="20"/>
    </w:rPr>
  </w:style>
  <w:style w:type="paragraph" w:customStyle="1" w:styleId="05EndNote">
    <w:name w:val="05EndNote"/>
    <w:basedOn w:val="Normal"/>
    <w:rsid w:val="00701CB6"/>
  </w:style>
  <w:style w:type="paragraph" w:customStyle="1" w:styleId="03Schedule">
    <w:name w:val="03Schedule"/>
    <w:basedOn w:val="Normal"/>
    <w:rsid w:val="00701CB6"/>
  </w:style>
  <w:style w:type="paragraph" w:customStyle="1" w:styleId="ISched-heading">
    <w:name w:val="I Sched-heading"/>
    <w:basedOn w:val="BillBasicHeading"/>
    <w:next w:val="Normal"/>
    <w:rsid w:val="00701CB6"/>
    <w:pPr>
      <w:spacing w:before="320"/>
      <w:ind w:left="2600" w:hanging="2600"/>
    </w:pPr>
    <w:rPr>
      <w:sz w:val="34"/>
    </w:rPr>
  </w:style>
  <w:style w:type="paragraph" w:customStyle="1" w:styleId="ISched-Part">
    <w:name w:val="I Sched-Part"/>
    <w:basedOn w:val="BillBasicHeading"/>
    <w:rsid w:val="00701CB6"/>
    <w:pPr>
      <w:spacing w:before="380"/>
      <w:ind w:left="2600" w:hanging="2600"/>
    </w:pPr>
    <w:rPr>
      <w:sz w:val="32"/>
    </w:rPr>
  </w:style>
  <w:style w:type="paragraph" w:customStyle="1" w:styleId="ISched-form">
    <w:name w:val="I Sched-form"/>
    <w:basedOn w:val="BillBasicHeading"/>
    <w:rsid w:val="00701CB6"/>
    <w:pPr>
      <w:tabs>
        <w:tab w:val="right" w:pos="7200"/>
      </w:tabs>
      <w:spacing w:before="240"/>
      <w:ind w:left="2600" w:hanging="2600"/>
    </w:pPr>
    <w:rPr>
      <w:sz w:val="28"/>
    </w:rPr>
  </w:style>
  <w:style w:type="paragraph" w:customStyle="1" w:styleId="ISchclauseheading">
    <w:name w:val="I Sch clause heading"/>
    <w:basedOn w:val="BillBasic"/>
    <w:rsid w:val="00701CB6"/>
    <w:pPr>
      <w:keepNext/>
      <w:tabs>
        <w:tab w:val="left" w:pos="1100"/>
      </w:tabs>
      <w:spacing w:before="240"/>
      <w:ind w:left="1100" w:hanging="1100"/>
      <w:jc w:val="left"/>
    </w:pPr>
    <w:rPr>
      <w:rFonts w:ascii="Arial" w:hAnsi="Arial"/>
      <w:b/>
    </w:rPr>
  </w:style>
  <w:style w:type="paragraph" w:customStyle="1" w:styleId="IMain">
    <w:name w:val="I Main"/>
    <w:basedOn w:val="Amain"/>
    <w:rsid w:val="00701CB6"/>
  </w:style>
  <w:style w:type="paragraph" w:customStyle="1" w:styleId="Ipara">
    <w:name w:val="I para"/>
    <w:basedOn w:val="Apara"/>
    <w:rsid w:val="00701CB6"/>
    <w:pPr>
      <w:outlineLvl w:val="9"/>
    </w:pPr>
  </w:style>
  <w:style w:type="paragraph" w:customStyle="1" w:styleId="Isubpara">
    <w:name w:val="I subpara"/>
    <w:basedOn w:val="Asubpara"/>
    <w:rsid w:val="00701CB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01CB6"/>
    <w:pPr>
      <w:tabs>
        <w:tab w:val="clear" w:pos="2400"/>
        <w:tab w:val="clear" w:pos="2600"/>
        <w:tab w:val="right" w:pos="2460"/>
        <w:tab w:val="left" w:pos="2660"/>
      </w:tabs>
      <w:ind w:left="2660" w:hanging="2660"/>
    </w:pPr>
  </w:style>
  <w:style w:type="character" w:customStyle="1" w:styleId="CharSectNo">
    <w:name w:val="CharSectNo"/>
    <w:basedOn w:val="DefaultParagraphFont"/>
    <w:rsid w:val="00701CB6"/>
  </w:style>
  <w:style w:type="character" w:customStyle="1" w:styleId="CharDivNo">
    <w:name w:val="CharDivNo"/>
    <w:basedOn w:val="DefaultParagraphFont"/>
    <w:rsid w:val="00701CB6"/>
  </w:style>
  <w:style w:type="character" w:customStyle="1" w:styleId="CharDivText">
    <w:name w:val="CharDivText"/>
    <w:basedOn w:val="DefaultParagraphFont"/>
    <w:rsid w:val="00701CB6"/>
  </w:style>
  <w:style w:type="character" w:customStyle="1" w:styleId="CharPartNo">
    <w:name w:val="CharPartNo"/>
    <w:basedOn w:val="DefaultParagraphFont"/>
    <w:rsid w:val="00701CB6"/>
  </w:style>
  <w:style w:type="paragraph" w:customStyle="1" w:styleId="Placeholder">
    <w:name w:val="Placeholder"/>
    <w:basedOn w:val="Normal"/>
    <w:rsid w:val="00701CB6"/>
    <w:rPr>
      <w:sz w:val="10"/>
    </w:rPr>
  </w:style>
  <w:style w:type="paragraph" w:styleId="PlainText">
    <w:name w:val="Plain Text"/>
    <w:basedOn w:val="Normal"/>
    <w:rsid w:val="00701CB6"/>
    <w:rPr>
      <w:rFonts w:ascii="Courier New" w:hAnsi="Courier New"/>
      <w:sz w:val="20"/>
    </w:rPr>
  </w:style>
  <w:style w:type="character" w:customStyle="1" w:styleId="CharChapNo">
    <w:name w:val="CharChapNo"/>
    <w:basedOn w:val="DefaultParagraphFont"/>
    <w:rsid w:val="00701CB6"/>
  </w:style>
  <w:style w:type="character" w:customStyle="1" w:styleId="CharChapText">
    <w:name w:val="CharChapText"/>
    <w:basedOn w:val="DefaultParagraphFont"/>
    <w:rsid w:val="00701CB6"/>
  </w:style>
  <w:style w:type="character" w:customStyle="1" w:styleId="CharPartText">
    <w:name w:val="CharPartText"/>
    <w:basedOn w:val="DefaultParagraphFont"/>
    <w:rsid w:val="00701CB6"/>
  </w:style>
  <w:style w:type="paragraph" w:styleId="TOC1">
    <w:name w:val="toc 1"/>
    <w:basedOn w:val="Normal"/>
    <w:next w:val="Normal"/>
    <w:autoRedefine/>
    <w:uiPriority w:val="39"/>
    <w:rsid w:val="00701CB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01CB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01CB6"/>
  </w:style>
  <w:style w:type="paragraph" w:styleId="Title">
    <w:name w:val="Title"/>
    <w:basedOn w:val="Normal"/>
    <w:qFormat/>
    <w:rsid w:val="005B6E96"/>
    <w:pPr>
      <w:spacing w:before="240" w:after="60"/>
      <w:jc w:val="center"/>
      <w:outlineLvl w:val="0"/>
    </w:pPr>
    <w:rPr>
      <w:rFonts w:ascii="Arial" w:hAnsi="Arial"/>
      <w:b/>
      <w:kern w:val="28"/>
      <w:sz w:val="32"/>
    </w:rPr>
  </w:style>
  <w:style w:type="paragraph" w:styleId="Signature">
    <w:name w:val="Signature"/>
    <w:basedOn w:val="Normal"/>
    <w:rsid w:val="00701CB6"/>
    <w:pPr>
      <w:ind w:left="4252"/>
    </w:pPr>
  </w:style>
  <w:style w:type="paragraph" w:customStyle="1" w:styleId="ActNo">
    <w:name w:val="ActNo"/>
    <w:basedOn w:val="BillBasicHeading"/>
    <w:rsid w:val="00701CB6"/>
    <w:pPr>
      <w:keepNext w:val="0"/>
      <w:tabs>
        <w:tab w:val="clear" w:pos="2600"/>
      </w:tabs>
      <w:spacing w:before="220"/>
    </w:pPr>
  </w:style>
  <w:style w:type="paragraph" w:customStyle="1" w:styleId="aParaNote">
    <w:name w:val="aParaNote"/>
    <w:basedOn w:val="BillBasic"/>
    <w:rsid w:val="00701CB6"/>
    <w:pPr>
      <w:ind w:left="2840" w:hanging="1240"/>
    </w:pPr>
    <w:rPr>
      <w:sz w:val="20"/>
    </w:rPr>
  </w:style>
  <w:style w:type="paragraph" w:customStyle="1" w:styleId="aExamNum">
    <w:name w:val="aExamNum"/>
    <w:basedOn w:val="aExam"/>
    <w:rsid w:val="00701CB6"/>
    <w:pPr>
      <w:ind w:left="1500" w:hanging="400"/>
    </w:pPr>
  </w:style>
  <w:style w:type="paragraph" w:customStyle="1" w:styleId="LongTitle">
    <w:name w:val="LongTitle"/>
    <w:basedOn w:val="BillBasic"/>
    <w:rsid w:val="00701CB6"/>
    <w:pPr>
      <w:spacing w:before="300"/>
    </w:pPr>
  </w:style>
  <w:style w:type="paragraph" w:customStyle="1" w:styleId="Minister">
    <w:name w:val="Minister"/>
    <w:basedOn w:val="BillBasic"/>
    <w:rsid w:val="00701CB6"/>
    <w:pPr>
      <w:spacing w:before="640"/>
      <w:jc w:val="right"/>
    </w:pPr>
    <w:rPr>
      <w:caps/>
    </w:rPr>
  </w:style>
  <w:style w:type="paragraph" w:customStyle="1" w:styleId="DateLine">
    <w:name w:val="DateLine"/>
    <w:basedOn w:val="BillBasic"/>
    <w:rsid w:val="00701CB6"/>
    <w:pPr>
      <w:tabs>
        <w:tab w:val="left" w:pos="4320"/>
      </w:tabs>
    </w:pPr>
  </w:style>
  <w:style w:type="paragraph" w:customStyle="1" w:styleId="madeunder">
    <w:name w:val="made under"/>
    <w:basedOn w:val="BillBasic"/>
    <w:rsid w:val="00701CB6"/>
    <w:pPr>
      <w:spacing w:before="240"/>
    </w:pPr>
  </w:style>
  <w:style w:type="paragraph" w:customStyle="1" w:styleId="EndNoteSubHeading">
    <w:name w:val="EndNoteSubHeading"/>
    <w:basedOn w:val="Normal"/>
    <w:next w:val="EndNoteText"/>
    <w:rsid w:val="005B6E96"/>
    <w:pPr>
      <w:keepNext/>
      <w:tabs>
        <w:tab w:val="left" w:pos="700"/>
      </w:tabs>
      <w:spacing w:before="120"/>
      <w:ind w:left="700" w:hanging="700"/>
    </w:pPr>
    <w:rPr>
      <w:rFonts w:ascii="Arial" w:hAnsi="Arial"/>
      <w:b/>
      <w:sz w:val="20"/>
    </w:rPr>
  </w:style>
  <w:style w:type="paragraph" w:customStyle="1" w:styleId="EndNoteText">
    <w:name w:val="EndNoteText"/>
    <w:basedOn w:val="BillBasic"/>
    <w:rsid w:val="00701CB6"/>
    <w:pPr>
      <w:tabs>
        <w:tab w:val="left" w:pos="700"/>
        <w:tab w:val="right" w:pos="6160"/>
      </w:tabs>
      <w:spacing w:before="80"/>
      <w:ind w:left="700" w:hanging="700"/>
    </w:pPr>
    <w:rPr>
      <w:sz w:val="20"/>
    </w:rPr>
  </w:style>
  <w:style w:type="paragraph" w:customStyle="1" w:styleId="BillBasicItalics">
    <w:name w:val="BillBasicItalics"/>
    <w:basedOn w:val="BillBasic"/>
    <w:rsid w:val="00701CB6"/>
    <w:rPr>
      <w:i/>
    </w:rPr>
  </w:style>
  <w:style w:type="paragraph" w:customStyle="1" w:styleId="00SigningPage">
    <w:name w:val="00SigningPage"/>
    <w:basedOn w:val="Normal"/>
    <w:rsid w:val="00701CB6"/>
  </w:style>
  <w:style w:type="paragraph" w:customStyle="1" w:styleId="Aparareturn">
    <w:name w:val="A para return"/>
    <w:basedOn w:val="BillBasic"/>
    <w:rsid w:val="00701CB6"/>
    <w:pPr>
      <w:ind w:left="1600"/>
    </w:pPr>
  </w:style>
  <w:style w:type="paragraph" w:customStyle="1" w:styleId="Asubparareturn">
    <w:name w:val="A subpara return"/>
    <w:basedOn w:val="BillBasic"/>
    <w:rsid w:val="00701CB6"/>
    <w:pPr>
      <w:ind w:left="2100"/>
    </w:pPr>
  </w:style>
  <w:style w:type="paragraph" w:customStyle="1" w:styleId="CommentNum">
    <w:name w:val="CommentNum"/>
    <w:basedOn w:val="Comment"/>
    <w:rsid w:val="00701CB6"/>
    <w:pPr>
      <w:ind w:left="1800" w:hanging="1800"/>
    </w:pPr>
  </w:style>
  <w:style w:type="paragraph" w:styleId="TOC8">
    <w:name w:val="toc 8"/>
    <w:basedOn w:val="TOC3"/>
    <w:next w:val="Normal"/>
    <w:autoRedefine/>
    <w:uiPriority w:val="39"/>
    <w:rsid w:val="00701CB6"/>
    <w:pPr>
      <w:keepNext w:val="0"/>
      <w:spacing w:before="120"/>
    </w:pPr>
  </w:style>
  <w:style w:type="paragraph" w:customStyle="1" w:styleId="Judges">
    <w:name w:val="Judges"/>
    <w:basedOn w:val="Minister"/>
    <w:rsid w:val="00701CB6"/>
    <w:pPr>
      <w:spacing w:before="180"/>
    </w:pPr>
  </w:style>
  <w:style w:type="paragraph" w:customStyle="1" w:styleId="BillFor">
    <w:name w:val="BillFor"/>
    <w:basedOn w:val="BillBasicHeading"/>
    <w:rsid w:val="00701CB6"/>
    <w:pPr>
      <w:keepNext w:val="0"/>
      <w:spacing w:before="320"/>
      <w:jc w:val="both"/>
    </w:pPr>
    <w:rPr>
      <w:sz w:val="28"/>
    </w:rPr>
  </w:style>
  <w:style w:type="paragraph" w:customStyle="1" w:styleId="draft">
    <w:name w:val="draft"/>
    <w:basedOn w:val="Normal"/>
    <w:rsid w:val="00701CB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01CB6"/>
    <w:pPr>
      <w:spacing w:line="260" w:lineRule="atLeast"/>
      <w:jc w:val="center"/>
    </w:pPr>
  </w:style>
  <w:style w:type="paragraph" w:customStyle="1" w:styleId="Amainbullet">
    <w:name w:val="A main bullet"/>
    <w:basedOn w:val="BillBasic"/>
    <w:rsid w:val="00701CB6"/>
    <w:pPr>
      <w:spacing w:before="60"/>
      <w:ind w:left="1500" w:hanging="400"/>
    </w:pPr>
  </w:style>
  <w:style w:type="paragraph" w:customStyle="1" w:styleId="Aparabullet">
    <w:name w:val="A para bullet"/>
    <w:basedOn w:val="BillBasic"/>
    <w:rsid w:val="00701CB6"/>
    <w:pPr>
      <w:spacing w:before="60"/>
      <w:ind w:left="2000" w:hanging="400"/>
    </w:pPr>
  </w:style>
  <w:style w:type="paragraph" w:customStyle="1" w:styleId="Asubparabullet">
    <w:name w:val="A subpara bullet"/>
    <w:basedOn w:val="BillBasic"/>
    <w:rsid w:val="00701CB6"/>
    <w:pPr>
      <w:spacing w:before="60"/>
      <w:ind w:left="2540" w:hanging="400"/>
    </w:pPr>
  </w:style>
  <w:style w:type="paragraph" w:customStyle="1" w:styleId="aDefpara">
    <w:name w:val="aDef para"/>
    <w:basedOn w:val="Apara"/>
    <w:rsid w:val="00701CB6"/>
  </w:style>
  <w:style w:type="paragraph" w:customStyle="1" w:styleId="aDefsubpara">
    <w:name w:val="aDef subpara"/>
    <w:basedOn w:val="Asubpara"/>
    <w:rsid w:val="00701CB6"/>
  </w:style>
  <w:style w:type="paragraph" w:customStyle="1" w:styleId="Idefpara">
    <w:name w:val="I def para"/>
    <w:basedOn w:val="Ipara"/>
    <w:rsid w:val="00701CB6"/>
  </w:style>
  <w:style w:type="paragraph" w:customStyle="1" w:styleId="Idefsubpara">
    <w:name w:val="I def subpara"/>
    <w:basedOn w:val="Isubpara"/>
    <w:rsid w:val="00701CB6"/>
  </w:style>
  <w:style w:type="paragraph" w:customStyle="1" w:styleId="Notified">
    <w:name w:val="Notified"/>
    <w:basedOn w:val="BillBasic"/>
    <w:rsid w:val="00701CB6"/>
    <w:pPr>
      <w:spacing w:before="360"/>
      <w:jc w:val="right"/>
    </w:pPr>
    <w:rPr>
      <w:i/>
    </w:rPr>
  </w:style>
  <w:style w:type="paragraph" w:customStyle="1" w:styleId="03ScheduleLandscape">
    <w:name w:val="03ScheduleLandscape"/>
    <w:basedOn w:val="Normal"/>
    <w:rsid w:val="00701CB6"/>
  </w:style>
  <w:style w:type="paragraph" w:customStyle="1" w:styleId="IDict-Heading">
    <w:name w:val="I Dict-Heading"/>
    <w:basedOn w:val="BillBasicHeading"/>
    <w:rsid w:val="00701CB6"/>
    <w:pPr>
      <w:spacing w:before="320"/>
      <w:ind w:left="2600" w:hanging="2600"/>
      <w:jc w:val="both"/>
    </w:pPr>
    <w:rPr>
      <w:sz w:val="34"/>
    </w:rPr>
  </w:style>
  <w:style w:type="paragraph" w:customStyle="1" w:styleId="02TextLandscape">
    <w:name w:val="02TextLandscape"/>
    <w:basedOn w:val="Normal"/>
    <w:rsid w:val="00701CB6"/>
  </w:style>
  <w:style w:type="paragraph" w:styleId="Salutation">
    <w:name w:val="Salutation"/>
    <w:basedOn w:val="Normal"/>
    <w:next w:val="Normal"/>
    <w:rsid w:val="005B6E96"/>
  </w:style>
  <w:style w:type="paragraph" w:customStyle="1" w:styleId="aNoteBullet">
    <w:name w:val="aNoteBullet"/>
    <w:basedOn w:val="aNoteSymb"/>
    <w:rsid w:val="00701CB6"/>
    <w:pPr>
      <w:tabs>
        <w:tab w:val="left" w:pos="2200"/>
      </w:tabs>
      <w:spacing w:before="60"/>
      <w:ind w:left="2600" w:hanging="700"/>
    </w:pPr>
  </w:style>
  <w:style w:type="paragraph" w:customStyle="1" w:styleId="aNotess">
    <w:name w:val="aNotess"/>
    <w:basedOn w:val="BillBasic"/>
    <w:rsid w:val="005B6E96"/>
    <w:pPr>
      <w:ind w:left="1900" w:hanging="800"/>
    </w:pPr>
    <w:rPr>
      <w:sz w:val="20"/>
    </w:rPr>
  </w:style>
  <w:style w:type="paragraph" w:customStyle="1" w:styleId="aParaNoteBullet">
    <w:name w:val="aParaNoteBullet"/>
    <w:basedOn w:val="aParaNote"/>
    <w:rsid w:val="00701CB6"/>
    <w:pPr>
      <w:tabs>
        <w:tab w:val="left" w:pos="2700"/>
      </w:tabs>
      <w:spacing w:before="60"/>
      <w:ind w:left="3100" w:hanging="700"/>
    </w:pPr>
  </w:style>
  <w:style w:type="paragraph" w:customStyle="1" w:styleId="aNotepar">
    <w:name w:val="aNotepar"/>
    <w:basedOn w:val="BillBasic"/>
    <w:next w:val="Normal"/>
    <w:rsid w:val="00701CB6"/>
    <w:pPr>
      <w:ind w:left="2400" w:hanging="800"/>
    </w:pPr>
    <w:rPr>
      <w:sz w:val="20"/>
    </w:rPr>
  </w:style>
  <w:style w:type="paragraph" w:customStyle="1" w:styleId="aNoteTextpar">
    <w:name w:val="aNoteTextpar"/>
    <w:basedOn w:val="aNotepar"/>
    <w:rsid w:val="00701CB6"/>
    <w:pPr>
      <w:spacing w:before="60"/>
      <w:ind w:firstLine="0"/>
    </w:pPr>
  </w:style>
  <w:style w:type="paragraph" w:customStyle="1" w:styleId="MinisterWord">
    <w:name w:val="MinisterWord"/>
    <w:basedOn w:val="Normal"/>
    <w:rsid w:val="00701CB6"/>
    <w:pPr>
      <w:spacing w:before="60"/>
      <w:jc w:val="right"/>
    </w:pPr>
  </w:style>
  <w:style w:type="paragraph" w:customStyle="1" w:styleId="aExamPara">
    <w:name w:val="aExamPara"/>
    <w:basedOn w:val="aExam"/>
    <w:rsid w:val="00701CB6"/>
    <w:pPr>
      <w:tabs>
        <w:tab w:val="right" w:pos="1720"/>
        <w:tab w:val="left" w:pos="2000"/>
        <w:tab w:val="left" w:pos="2300"/>
      </w:tabs>
      <w:ind w:left="2400" w:hanging="1300"/>
    </w:pPr>
  </w:style>
  <w:style w:type="paragraph" w:customStyle="1" w:styleId="aExamNumText">
    <w:name w:val="aExamNumText"/>
    <w:basedOn w:val="aExam"/>
    <w:rsid w:val="00701CB6"/>
    <w:pPr>
      <w:ind w:left="1500"/>
    </w:pPr>
  </w:style>
  <w:style w:type="paragraph" w:customStyle="1" w:styleId="aExamBullet">
    <w:name w:val="aExamBullet"/>
    <w:basedOn w:val="aExam"/>
    <w:rsid w:val="00701CB6"/>
    <w:pPr>
      <w:tabs>
        <w:tab w:val="left" w:pos="1500"/>
        <w:tab w:val="left" w:pos="2300"/>
      </w:tabs>
      <w:ind w:left="1900" w:hanging="800"/>
    </w:pPr>
  </w:style>
  <w:style w:type="paragraph" w:customStyle="1" w:styleId="aNotePara">
    <w:name w:val="aNotePara"/>
    <w:basedOn w:val="aNote"/>
    <w:rsid w:val="00701CB6"/>
    <w:pPr>
      <w:tabs>
        <w:tab w:val="right" w:pos="2140"/>
        <w:tab w:val="left" w:pos="2400"/>
      </w:tabs>
      <w:spacing w:before="60"/>
      <w:ind w:left="2400" w:hanging="1300"/>
    </w:pPr>
  </w:style>
  <w:style w:type="paragraph" w:customStyle="1" w:styleId="aExplanHeading">
    <w:name w:val="aExplanHeading"/>
    <w:basedOn w:val="BillBasicHeading"/>
    <w:next w:val="Normal"/>
    <w:rsid w:val="00701CB6"/>
    <w:rPr>
      <w:rFonts w:ascii="Arial (W1)" w:hAnsi="Arial (W1)"/>
      <w:sz w:val="18"/>
    </w:rPr>
  </w:style>
  <w:style w:type="paragraph" w:customStyle="1" w:styleId="aExplanText">
    <w:name w:val="aExplanText"/>
    <w:basedOn w:val="BillBasic"/>
    <w:rsid w:val="00701CB6"/>
    <w:rPr>
      <w:sz w:val="20"/>
    </w:rPr>
  </w:style>
  <w:style w:type="paragraph" w:customStyle="1" w:styleId="aParaNotePara">
    <w:name w:val="aParaNotePara"/>
    <w:basedOn w:val="aNoteParaSymb"/>
    <w:rsid w:val="00701CB6"/>
    <w:pPr>
      <w:tabs>
        <w:tab w:val="clear" w:pos="2140"/>
        <w:tab w:val="clear" w:pos="2400"/>
        <w:tab w:val="right" w:pos="2644"/>
      </w:tabs>
      <w:ind w:left="3320" w:hanging="1720"/>
    </w:pPr>
  </w:style>
  <w:style w:type="character" w:customStyle="1" w:styleId="charBold">
    <w:name w:val="charBold"/>
    <w:basedOn w:val="DefaultParagraphFont"/>
    <w:rsid w:val="00701CB6"/>
    <w:rPr>
      <w:b/>
    </w:rPr>
  </w:style>
  <w:style w:type="character" w:customStyle="1" w:styleId="charBoldItals">
    <w:name w:val="charBoldItals"/>
    <w:basedOn w:val="DefaultParagraphFont"/>
    <w:rsid w:val="00701CB6"/>
    <w:rPr>
      <w:b/>
      <w:i/>
    </w:rPr>
  </w:style>
  <w:style w:type="character" w:customStyle="1" w:styleId="charItals">
    <w:name w:val="charItals"/>
    <w:basedOn w:val="DefaultParagraphFont"/>
    <w:rsid w:val="00701CB6"/>
    <w:rPr>
      <w:i/>
    </w:rPr>
  </w:style>
  <w:style w:type="character" w:customStyle="1" w:styleId="charUnderline">
    <w:name w:val="charUnderline"/>
    <w:basedOn w:val="DefaultParagraphFont"/>
    <w:rsid w:val="00701CB6"/>
    <w:rPr>
      <w:u w:val="single"/>
    </w:rPr>
  </w:style>
  <w:style w:type="paragraph" w:customStyle="1" w:styleId="TableHd">
    <w:name w:val="TableHd"/>
    <w:basedOn w:val="Normal"/>
    <w:rsid w:val="00701CB6"/>
    <w:pPr>
      <w:keepNext/>
      <w:spacing w:before="300"/>
      <w:ind w:left="1200" w:hanging="1200"/>
    </w:pPr>
    <w:rPr>
      <w:rFonts w:ascii="Arial" w:hAnsi="Arial"/>
      <w:b/>
      <w:sz w:val="20"/>
    </w:rPr>
  </w:style>
  <w:style w:type="paragraph" w:customStyle="1" w:styleId="TableColHd">
    <w:name w:val="TableColHd"/>
    <w:basedOn w:val="Normal"/>
    <w:rsid w:val="00701CB6"/>
    <w:pPr>
      <w:keepNext/>
      <w:spacing w:after="60"/>
    </w:pPr>
    <w:rPr>
      <w:rFonts w:ascii="Arial" w:hAnsi="Arial"/>
      <w:b/>
      <w:sz w:val="18"/>
    </w:rPr>
  </w:style>
  <w:style w:type="paragraph" w:customStyle="1" w:styleId="PenaltyPara">
    <w:name w:val="PenaltyPara"/>
    <w:basedOn w:val="Normal"/>
    <w:rsid w:val="00701CB6"/>
    <w:pPr>
      <w:tabs>
        <w:tab w:val="right" w:pos="1360"/>
      </w:tabs>
      <w:spacing w:before="60"/>
      <w:ind w:left="1600" w:hanging="1600"/>
      <w:jc w:val="both"/>
    </w:pPr>
  </w:style>
  <w:style w:type="paragraph" w:customStyle="1" w:styleId="tablepara">
    <w:name w:val="table para"/>
    <w:basedOn w:val="Normal"/>
    <w:rsid w:val="00701CB6"/>
    <w:pPr>
      <w:tabs>
        <w:tab w:val="right" w:pos="800"/>
        <w:tab w:val="left" w:pos="1100"/>
      </w:tabs>
      <w:spacing w:before="80" w:after="60"/>
      <w:ind w:left="1100" w:hanging="1100"/>
    </w:pPr>
  </w:style>
  <w:style w:type="paragraph" w:customStyle="1" w:styleId="tablesubpara">
    <w:name w:val="table subpara"/>
    <w:basedOn w:val="Normal"/>
    <w:rsid w:val="00701CB6"/>
    <w:pPr>
      <w:tabs>
        <w:tab w:val="right" w:pos="1500"/>
        <w:tab w:val="left" w:pos="1800"/>
      </w:tabs>
      <w:spacing w:before="80" w:after="60"/>
      <w:ind w:left="1800" w:hanging="1800"/>
    </w:pPr>
  </w:style>
  <w:style w:type="paragraph" w:customStyle="1" w:styleId="TableText">
    <w:name w:val="TableText"/>
    <w:basedOn w:val="Normal"/>
    <w:rsid w:val="00701CB6"/>
    <w:pPr>
      <w:spacing w:before="60" w:after="60"/>
    </w:pPr>
  </w:style>
  <w:style w:type="paragraph" w:customStyle="1" w:styleId="IshadedH5Sec">
    <w:name w:val="I shaded H5 Sec"/>
    <w:basedOn w:val="AH5Sec"/>
    <w:rsid w:val="00701CB6"/>
    <w:pPr>
      <w:shd w:val="pct25" w:color="auto" w:fill="auto"/>
      <w:outlineLvl w:val="9"/>
    </w:pPr>
  </w:style>
  <w:style w:type="paragraph" w:customStyle="1" w:styleId="IshadedSchClause">
    <w:name w:val="I shaded Sch Clause"/>
    <w:basedOn w:val="IshadedH5Sec"/>
    <w:rsid w:val="00701CB6"/>
  </w:style>
  <w:style w:type="paragraph" w:customStyle="1" w:styleId="Penalty">
    <w:name w:val="Penalty"/>
    <w:basedOn w:val="Amainreturn"/>
    <w:rsid w:val="00701CB6"/>
  </w:style>
  <w:style w:type="paragraph" w:customStyle="1" w:styleId="aNoteText">
    <w:name w:val="aNoteText"/>
    <w:basedOn w:val="aNoteSymb"/>
    <w:rsid w:val="00701CB6"/>
    <w:pPr>
      <w:spacing w:before="60"/>
      <w:ind w:firstLine="0"/>
    </w:pPr>
  </w:style>
  <w:style w:type="paragraph" w:customStyle="1" w:styleId="Letterhead">
    <w:name w:val="Letterhead"/>
    <w:rsid w:val="005B6E96"/>
    <w:pPr>
      <w:widowControl w:val="0"/>
      <w:spacing w:after="180"/>
      <w:jc w:val="right"/>
    </w:pPr>
    <w:rPr>
      <w:rFonts w:ascii="Arial" w:hAnsi="Arial"/>
      <w:sz w:val="32"/>
      <w:lang w:eastAsia="en-US"/>
    </w:rPr>
  </w:style>
  <w:style w:type="character" w:styleId="PageNumber">
    <w:name w:val="page number"/>
    <w:basedOn w:val="DefaultParagraphFont"/>
    <w:rsid w:val="00701CB6"/>
  </w:style>
  <w:style w:type="paragraph" w:customStyle="1" w:styleId="aNoteBulletss">
    <w:name w:val="aNoteBulletss"/>
    <w:basedOn w:val="Normal"/>
    <w:rsid w:val="00701CB6"/>
    <w:pPr>
      <w:spacing w:before="60"/>
      <w:ind w:left="2300" w:hanging="400"/>
      <w:jc w:val="both"/>
    </w:pPr>
    <w:rPr>
      <w:sz w:val="20"/>
    </w:rPr>
  </w:style>
  <w:style w:type="paragraph" w:customStyle="1" w:styleId="AH1Part">
    <w:name w:val="A H1 Part"/>
    <w:aliases w:val="H1"/>
    <w:basedOn w:val="Normal"/>
    <w:next w:val="Normal"/>
    <w:rsid w:val="005B6E96"/>
    <w:pPr>
      <w:keepNext/>
      <w:spacing w:before="320" w:after="60"/>
      <w:jc w:val="center"/>
      <w:outlineLvl w:val="1"/>
    </w:pPr>
    <w:rPr>
      <w:rFonts w:ascii="Times" w:hAnsi="Times" w:cs="Times"/>
      <w:b/>
      <w:bCs/>
      <w:caps/>
      <w:szCs w:val="24"/>
    </w:rPr>
  </w:style>
  <w:style w:type="paragraph" w:customStyle="1" w:styleId="aExamINum">
    <w:name w:val="aExamINum"/>
    <w:basedOn w:val="aExam"/>
    <w:rsid w:val="005B6E96"/>
    <w:pPr>
      <w:tabs>
        <w:tab w:val="left" w:pos="1500"/>
      </w:tabs>
      <w:ind w:left="1500" w:hanging="400"/>
    </w:pPr>
  </w:style>
  <w:style w:type="paragraph" w:customStyle="1" w:styleId="AExamIPara">
    <w:name w:val="AExamIPara"/>
    <w:basedOn w:val="aExam"/>
    <w:rsid w:val="00701CB6"/>
    <w:pPr>
      <w:tabs>
        <w:tab w:val="right" w:pos="1720"/>
        <w:tab w:val="left" w:pos="2000"/>
      </w:tabs>
      <w:ind w:left="2000" w:hanging="900"/>
    </w:pPr>
  </w:style>
  <w:style w:type="paragraph" w:customStyle="1" w:styleId="AH3sec">
    <w:name w:val="A H3 sec"/>
    <w:aliases w:val="H3"/>
    <w:basedOn w:val="Normal"/>
    <w:next w:val="Amain"/>
    <w:rsid w:val="005B6E96"/>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701CB6"/>
    <w:pPr>
      <w:tabs>
        <w:tab w:val="clear" w:pos="2600"/>
      </w:tabs>
      <w:ind w:left="1100"/>
    </w:pPr>
    <w:rPr>
      <w:sz w:val="18"/>
    </w:rPr>
  </w:style>
  <w:style w:type="paragraph" w:customStyle="1" w:styleId="aExamss">
    <w:name w:val="aExamss"/>
    <w:basedOn w:val="aNoteSymb"/>
    <w:rsid w:val="00701CB6"/>
    <w:pPr>
      <w:spacing w:before="60"/>
      <w:ind w:left="1100" w:firstLine="0"/>
    </w:pPr>
  </w:style>
  <w:style w:type="paragraph" w:customStyle="1" w:styleId="aExamHdgpar">
    <w:name w:val="aExamHdgpar"/>
    <w:basedOn w:val="aExamHdgss"/>
    <w:next w:val="Normal"/>
    <w:rsid w:val="00701CB6"/>
    <w:pPr>
      <w:ind w:left="1600"/>
    </w:pPr>
  </w:style>
  <w:style w:type="paragraph" w:customStyle="1" w:styleId="aExampar">
    <w:name w:val="aExampar"/>
    <w:basedOn w:val="aExamss"/>
    <w:rsid w:val="00701CB6"/>
    <w:pPr>
      <w:ind w:left="1600"/>
    </w:pPr>
  </w:style>
  <w:style w:type="paragraph" w:customStyle="1" w:styleId="aExamINumss">
    <w:name w:val="aExamINumss"/>
    <w:basedOn w:val="aExamss"/>
    <w:rsid w:val="00701CB6"/>
    <w:pPr>
      <w:tabs>
        <w:tab w:val="left" w:pos="1500"/>
      </w:tabs>
      <w:ind w:left="1500" w:hanging="400"/>
    </w:pPr>
  </w:style>
  <w:style w:type="paragraph" w:customStyle="1" w:styleId="aExamINumpar">
    <w:name w:val="aExamINumpar"/>
    <w:basedOn w:val="aExampar"/>
    <w:rsid w:val="00701CB6"/>
    <w:pPr>
      <w:tabs>
        <w:tab w:val="left" w:pos="2000"/>
      </w:tabs>
      <w:ind w:left="2000" w:hanging="400"/>
    </w:pPr>
  </w:style>
  <w:style w:type="paragraph" w:customStyle="1" w:styleId="aExamNumTextss">
    <w:name w:val="aExamNumTextss"/>
    <w:basedOn w:val="aExamss"/>
    <w:rsid w:val="00701CB6"/>
    <w:pPr>
      <w:ind w:left="1500"/>
    </w:pPr>
  </w:style>
  <w:style w:type="paragraph" w:customStyle="1" w:styleId="aExamNumTextpar">
    <w:name w:val="aExamNumTextpar"/>
    <w:basedOn w:val="aExampar"/>
    <w:rsid w:val="005B6E96"/>
    <w:pPr>
      <w:ind w:left="2000"/>
    </w:pPr>
  </w:style>
  <w:style w:type="paragraph" w:customStyle="1" w:styleId="aExamBulletss">
    <w:name w:val="aExamBulletss"/>
    <w:basedOn w:val="aExamss"/>
    <w:rsid w:val="00701CB6"/>
    <w:pPr>
      <w:ind w:left="1500" w:hanging="400"/>
    </w:pPr>
  </w:style>
  <w:style w:type="paragraph" w:customStyle="1" w:styleId="aExamBulletpar">
    <w:name w:val="aExamBulletpar"/>
    <w:basedOn w:val="aExampar"/>
    <w:rsid w:val="00701CB6"/>
    <w:pPr>
      <w:ind w:left="2000" w:hanging="400"/>
    </w:pPr>
  </w:style>
  <w:style w:type="paragraph" w:customStyle="1" w:styleId="aExamHdgsubpar">
    <w:name w:val="aExamHdgsubpar"/>
    <w:basedOn w:val="aExamHdgss"/>
    <w:next w:val="Normal"/>
    <w:rsid w:val="00701CB6"/>
    <w:pPr>
      <w:ind w:left="2140"/>
    </w:pPr>
  </w:style>
  <w:style w:type="paragraph" w:customStyle="1" w:styleId="aExamsubpar">
    <w:name w:val="aExamsubpar"/>
    <w:basedOn w:val="aExamss"/>
    <w:rsid w:val="00701CB6"/>
    <w:pPr>
      <w:ind w:left="2140"/>
    </w:pPr>
  </w:style>
  <w:style w:type="paragraph" w:customStyle="1" w:styleId="aExamNumsubpar">
    <w:name w:val="aExamNumsubpar"/>
    <w:basedOn w:val="aExamsubpar"/>
    <w:rsid w:val="005B6E96"/>
    <w:pPr>
      <w:tabs>
        <w:tab w:val="left" w:pos="2540"/>
      </w:tabs>
      <w:ind w:left="2540" w:hanging="400"/>
    </w:pPr>
  </w:style>
  <w:style w:type="paragraph" w:customStyle="1" w:styleId="aExamNumTextsubpar">
    <w:name w:val="aExamNumTextsubpar"/>
    <w:basedOn w:val="aExampar"/>
    <w:rsid w:val="005B6E96"/>
    <w:pPr>
      <w:ind w:left="2540"/>
    </w:pPr>
  </w:style>
  <w:style w:type="paragraph" w:customStyle="1" w:styleId="aExamBulletsubpar">
    <w:name w:val="aExamBulletsubpar"/>
    <w:basedOn w:val="aExamsubpar"/>
    <w:rsid w:val="005B6E96"/>
    <w:pPr>
      <w:tabs>
        <w:tab w:val="num" w:pos="2540"/>
      </w:tabs>
      <w:ind w:left="2540" w:hanging="400"/>
    </w:pPr>
  </w:style>
  <w:style w:type="paragraph" w:customStyle="1" w:styleId="aNoteTextss">
    <w:name w:val="aNoteTextss"/>
    <w:basedOn w:val="Normal"/>
    <w:rsid w:val="00701CB6"/>
    <w:pPr>
      <w:spacing w:before="60"/>
      <w:ind w:left="1900"/>
      <w:jc w:val="both"/>
    </w:pPr>
    <w:rPr>
      <w:sz w:val="20"/>
    </w:rPr>
  </w:style>
  <w:style w:type="paragraph" w:customStyle="1" w:styleId="aNoteParass">
    <w:name w:val="aNoteParass"/>
    <w:basedOn w:val="Normal"/>
    <w:rsid w:val="00701CB6"/>
    <w:pPr>
      <w:tabs>
        <w:tab w:val="right" w:pos="2140"/>
        <w:tab w:val="left" w:pos="2400"/>
      </w:tabs>
      <w:spacing w:before="60"/>
      <w:ind w:left="2400" w:hanging="1300"/>
      <w:jc w:val="both"/>
    </w:pPr>
    <w:rPr>
      <w:sz w:val="20"/>
    </w:rPr>
  </w:style>
  <w:style w:type="paragraph" w:customStyle="1" w:styleId="aNoteParapar">
    <w:name w:val="aNoteParapar"/>
    <w:basedOn w:val="aNotepar"/>
    <w:rsid w:val="00701CB6"/>
    <w:pPr>
      <w:tabs>
        <w:tab w:val="right" w:pos="2640"/>
      </w:tabs>
      <w:spacing w:before="60"/>
      <w:ind w:left="2920" w:hanging="1320"/>
    </w:pPr>
  </w:style>
  <w:style w:type="paragraph" w:customStyle="1" w:styleId="aNotesubpar">
    <w:name w:val="aNotesubpar"/>
    <w:basedOn w:val="BillBasic"/>
    <w:next w:val="Normal"/>
    <w:rsid w:val="00701CB6"/>
    <w:pPr>
      <w:ind w:left="2940" w:hanging="800"/>
    </w:pPr>
    <w:rPr>
      <w:sz w:val="20"/>
    </w:rPr>
  </w:style>
  <w:style w:type="paragraph" w:customStyle="1" w:styleId="aNoteTextsubpar">
    <w:name w:val="aNoteTextsubpar"/>
    <w:basedOn w:val="aNotesubpar"/>
    <w:rsid w:val="00701CB6"/>
    <w:pPr>
      <w:spacing w:before="60"/>
      <w:ind w:firstLine="0"/>
    </w:pPr>
  </w:style>
  <w:style w:type="paragraph" w:customStyle="1" w:styleId="aNoteParasubpar">
    <w:name w:val="aNoteParasubpar"/>
    <w:basedOn w:val="aNotesubpar"/>
    <w:rsid w:val="005B6E96"/>
    <w:pPr>
      <w:tabs>
        <w:tab w:val="right" w:pos="3180"/>
      </w:tabs>
      <w:spacing w:before="0"/>
      <w:ind w:left="3460" w:hanging="1320"/>
    </w:pPr>
  </w:style>
  <w:style w:type="paragraph" w:customStyle="1" w:styleId="aNoteBulletann">
    <w:name w:val="aNoteBulletann"/>
    <w:basedOn w:val="aNotess"/>
    <w:rsid w:val="005B6E96"/>
    <w:pPr>
      <w:tabs>
        <w:tab w:val="left" w:pos="2200"/>
      </w:tabs>
      <w:spacing w:before="0"/>
      <w:ind w:left="0" w:firstLine="0"/>
    </w:pPr>
  </w:style>
  <w:style w:type="paragraph" w:customStyle="1" w:styleId="aNoteBulletparann">
    <w:name w:val="aNoteBulletparann"/>
    <w:basedOn w:val="aNotepar"/>
    <w:rsid w:val="005B6E96"/>
    <w:pPr>
      <w:tabs>
        <w:tab w:val="left" w:pos="2700"/>
      </w:tabs>
      <w:spacing w:before="0"/>
      <w:ind w:left="0" w:firstLine="0"/>
    </w:pPr>
  </w:style>
  <w:style w:type="paragraph" w:customStyle="1" w:styleId="aNoteBulletsubpar">
    <w:name w:val="aNoteBulletsubpar"/>
    <w:basedOn w:val="aNotesubpar"/>
    <w:rsid w:val="005B6E96"/>
    <w:pPr>
      <w:tabs>
        <w:tab w:val="left" w:pos="3240"/>
        <w:tab w:val="num" w:pos="3300"/>
      </w:tabs>
      <w:spacing w:before="0"/>
      <w:ind w:left="3240" w:hanging="300"/>
    </w:pPr>
  </w:style>
  <w:style w:type="paragraph" w:customStyle="1" w:styleId="aNoteBulletpar">
    <w:name w:val="aNoteBulletpar"/>
    <w:basedOn w:val="aNotepar"/>
    <w:rsid w:val="00701CB6"/>
    <w:pPr>
      <w:spacing w:before="60"/>
      <w:ind w:left="2800" w:hanging="400"/>
    </w:pPr>
  </w:style>
  <w:style w:type="paragraph" w:customStyle="1" w:styleId="aExplanBullet">
    <w:name w:val="aExplanBullet"/>
    <w:basedOn w:val="Normal"/>
    <w:rsid w:val="00701CB6"/>
    <w:pPr>
      <w:spacing w:before="140"/>
      <w:ind w:left="400" w:hanging="400"/>
      <w:jc w:val="both"/>
    </w:pPr>
    <w:rPr>
      <w:snapToGrid w:val="0"/>
      <w:sz w:val="20"/>
    </w:rPr>
  </w:style>
  <w:style w:type="paragraph" w:customStyle="1" w:styleId="AuthLaw">
    <w:name w:val="AuthLaw"/>
    <w:basedOn w:val="BillBasic"/>
    <w:rsid w:val="005B6E96"/>
    <w:rPr>
      <w:rFonts w:ascii="Arial" w:hAnsi="Arial"/>
      <w:b/>
      <w:sz w:val="20"/>
    </w:rPr>
  </w:style>
  <w:style w:type="character" w:styleId="Hyperlink">
    <w:name w:val="Hyperlink"/>
    <w:basedOn w:val="DefaultParagraphFont"/>
    <w:uiPriority w:val="99"/>
    <w:unhideWhenUsed/>
    <w:rsid w:val="00701CB6"/>
    <w:rPr>
      <w:color w:val="0000FF" w:themeColor="hyperlink"/>
      <w:u w:val="single"/>
    </w:rPr>
  </w:style>
  <w:style w:type="paragraph" w:customStyle="1" w:styleId="Paragraph">
    <w:name w:val="Paragraph"/>
    <w:basedOn w:val="Normal"/>
    <w:rsid w:val="005B6E96"/>
    <w:pPr>
      <w:spacing w:after="200"/>
      <w:ind w:left="340" w:hanging="340"/>
    </w:pPr>
    <w:rPr>
      <w:rFonts w:ascii="Arial" w:hAnsi="Arial" w:cs="Arial"/>
      <w:sz w:val="16"/>
      <w:szCs w:val="16"/>
    </w:rPr>
  </w:style>
  <w:style w:type="character" w:styleId="FollowedHyperlink">
    <w:name w:val="FollowedHyperlink"/>
    <w:basedOn w:val="DefaultParagraphFont"/>
    <w:rsid w:val="005B6E96"/>
    <w:rPr>
      <w:color w:val="800080"/>
      <w:u w:val="single"/>
    </w:rPr>
  </w:style>
  <w:style w:type="character" w:customStyle="1" w:styleId="charContents">
    <w:name w:val="charContents"/>
    <w:basedOn w:val="DefaultParagraphFont"/>
    <w:rsid w:val="00701CB6"/>
  </w:style>
  <w:style w:type="character" w:customStyle="1" w:styleId="charPage">
    <w:name w:val="charPage"/>
    <w:basedOn w:val="DefaultParagraphFont"/>
    <w:rsid w:val="00701CB6"/>
  </w:style>
  <w:style w:type="paragraph" w:customStyle="1" w:styleId="SchApara">
    <w:name w:val="Sch A para"/>
    <w:basedOn w:val="Apara"/>
    <w:rsid w:val="00701CB6"/>
  </w:style>
  <w:style w:type="paragraph" w:customStyle="1" w:styleId="SchAsubpara">
    <w:name w:val="Sch A subpara"/>
    <w:basedOn w:val="Asubpara"/>
    <w:rsid w:val="00701CB6"/>
  </w:style>
  <w:style w:type="paragraph" w:customStyle="1" w:styleId="SchAsubsubpara">
    <w:name w:val="Sch A subsubpara"/>
    <w:basedOn w:val="Asubsubpara"/>
    <w:rsid w:val="00701CB6"/>
  </w:style>
  <w:style w:type="paragraph" w:styleId="TOC9">
    <w:name w:val="toc 9"/>
    <w:basedOn w:val="Normal"/>
    <w:next w:val="Normal"/>
    <w:autoRedefine/>
    <w:uiPriority w:val="39"/>
    <w:rsid w:val="00701CB6"/>
    <w:pPr>
      <w:ind w:left="1920" w:right="600"/>
    </w:pPr>
  </w:style>
  <w:style w:type="paragraph" w:customStyle="1" w:styleId="IShadedschclause0">
    <w:name w:val="I Shaded sch clause"/>
    <w:basedOn w:val="Normal"/>
    <w:rsid w:val="005B6E96"/>
    <w:pPr>
      <w:keepNext/>
      <w:shd w:val="pct15" w:color="auto" w:fill="FFFFFF"/>
      <w:tabs>
        <w:tab w:val="left" w:pos="700"/>
      </w:tabs>
      <w:spacing w:before="180" w:after="60"/>
      <w:ind w:left="700" w:hanging="700"/>
    </w:pPr>
    <w:rPr>
      <w:rFonts w:ascii="Arial" w:hAnsi="Arial"/>
      <w:b/>
    </w:rPr>
  </w:style>
  <w:style w:type="paragraph" w:customStyle="1" w:styleId="Status">
    <w:name w:val="Status"/>
    <w:basedOn w:val="Normal"/>
    <w:rsid w:val="00701CB6"/>
    <w:pPr>
      <w:spacing w:before="280"/>
      <w:jc w:val="center"/>
    </w:pPr>
    <w:rPr>
      <w:rFonts w:ascii="Arial" w:hAnsi="Arial"/>
      <w:sz w:val="14"/>
    </w:rPr>
  </w:style>
  <w:style w:type="paragraph" w:customStyle="1" w:styleId="FooterInfoCentre">
    <w:name w:val="FooterInfoCentre"/>
    <w:basedOn w:val="FooterInfo"/>
    <w:rsid w:val="00701CB6"/>
    <w:pPr>
      <w:spacing w:before="60"/>
      <w:jc w:val="center"/>
    </w:pPr>
  </w:style>
  <w:style w:type="paragraph" w:customStyle="1" w:styleId="00Spine">
    <w:name w:val="00Spine"/>
    <w:basedOn w:val="Normal"/>
    <w:rsid w:val="00701CB6"/>
  </w:style>
  <w:style w:type="paragraph" w:customStyle="1" w:styleId="05Endnote0">
    <w:name w:val="05Endnote"/>
    <w:basedOn w:val="Normal"/>
    <w:rsid w:val="00701CB6"/>
  </w:style>
  <w:style w:type="paragraph" w:customStyle="1" w:styleId="06Copyright">
    <w:name w:val="06Copyright"/>
    <w:basedOn w:val="Normal"/>
    <w:rsid w:val="00701CB6"/>
  </w:style>
  <w:style w:type="paragraph" w:customStyle="1" w:styleId="RepubNo">
    <w:name w:val="RepubNo"/>
    <w:basedOn w:val="BillBasicHeading"/>
    <w:rsid w:val="00701CB6"/>
    <w:pPr>
      <w:keepNext w:val="0"/>
      <w:spacing w:before="600"/>
      <w:jc w:val="both"/>
    </w:pPr>
    <w:rPr>
      <w:sz w:val="26"/>
    </w:rPr>
  </w:style>
  <w:style w:type="paragraph" w:customStyle="1" w:styleId="EffectiveDate">
    <w:name w:val="EffectiveDate"/>
    <w:basedOn w:val="Normal"/>
    <w:rsid w:val="00701CB6"/>
    <w:pPr>
      <w:spacing w:before="120"/>
    </w:pPr>
    <w:rPr>
      <w:rFonts w:ascii="Arial" w:hAnsi="Arial"/>
      <w:b/>
      <w:sz w:val="26"/>
    </w:rPr>
  </w:style>
  <w:style w:type="paragraph" w:customStyle="1" w:styleId="CoverInForce">
    <w:name w:val="CoverInForce"/>
    <w:basedOn w:val="BillBasicHeading"/>
    <w:rsid w:val="00701CB6"/>
    <w:pPr>
      <w:keepNext w:val="0"/>
      <w:spacing w:before="400"/>
    </w:pPr>
    <w:rPr>
      <w:b w:val="0"/>
    </w:rPr>
  </w:style>
  <w:style w:type="paragraph" w:customStyle="1" w:styleId="CoverHeading">
    <w:name w:val="CoverHeading"/>
    <w:basedOn w:val="Normal"/>
    <w:rsid w:val="00701CB6"/>
    <w:rPr>
      <w:rFonts w:ascii="Arial" w:hAnsi="Arial"/>
      <w:b/>
    </w:rPr>
  </w:style>
  <w:style w:type="paragraph" w:customStyle="1" w:styleId="CoverSubHdg">
    <w:name w:val="CoverSubHdg"/>
    <w:basedOn w:val="CoverHeading"/>
    <w:rsid w:val="00701CB6"/>
    <w:pPr>
      <w:spacing w:before="120"/>
    </w:pPr>
    <w:rPr>
      <w:sz w:val="20"/>
    </w:rPr>
  </w:style>
  <w:style w:type="paragraph" w:customStyle="1" w:styleId="CoverActName">
    <w:name w:val="CoverActName"/>
    <w:basedOn w:val="BillBasicHeading"/>
    <w:rsid w:val="00701CB6"/>
    <w:pPr>
      <w:keepNext w:val="0"/>
      <w:spacing w:before="260"/>
    </w:pPr>
  </w:style>
  <w:style w:type="paragraph" w:customStyle="1" w:styleId="CoverText">
    <w:name w:val="CoverText"/>
    <w:basedOn w:val="Normal"/>
    <w:uiPriority w:val="99"/>
    <w:rsid w:val="00701CB6"/>
    <w:pPr>
      <w:spacing w:before="100"/>
      <w:jc w:val="both"/>
    </w:pPr>
    <w:rPr>
      <w:sz w:val="20"/>
    </w:rPr>
  </w:style>
  <w:style w:type="paragraph" w:customStyle="1" w:styleId="CoverTextPara">
    <w:name w:val="CoverTextPara"/>
    <w:basedOn w:val="CoverText"/>
    <w:rsid w:val="00701CB6"/>
    <w:pPr>
      <w:tabs>
        <w:tab w:val="right" w:pos="600"/>
        <w:tab w:val="left" w:pos="840"/>
      </w:tabs>
      <w:ind w:left="840" w:hanging="840"/>
    </w:pPr>
  </w:style>
  <w:style w:type="paragraph" w:customStyle="1" w:styleId="AH1ChapterSymb">
    <w:name w:val="A H1 Chapter Symb"/>
    <w:basedOn w:val="AH1Chapter"/>
    <w:next w:val="AH2Part"/>
    <w:rsid w:val="00701CB6"/>
    <w:pPr>
      <w:tabs>
        <w:tab w:val="clear" w:pos="2600"/>
        <w:tab w:val="left" w:pos="0"/>
      </w:tabs>
      <w:ind w:left="2480" w:hanging="2960"/>
    </w:pPr>
  </w:style>
  <w:style w:type="paragraph" w:customStyle="1" w:styleId="AH2PartSymb">
    <w:name w:val="A H2 Part Symb"/>
    <w:basedOn w:val="AH2Part"/>
    <w:next w:val="AH3Div"/>
    <w:rsid w:val="00701CB6"/>
    <w:pPr>
      <w:tabs>
        <w:tab w:val="clear" w:pos="2600"/>
        <w:tab w:val="left" w:pos="0"/>
      </w:tabs>
      <w:ind w:left="2480" w:hanging="2960"/>
    </w:pPr>
  </w:style>
  <w:style w:type="paragraph" w:customStyle="1" w:styleId="AH3DivSymb">
    <w:name w:val="A H3 Div Symb"/>
    <w:basedOn w:val="AH3Div"/>
    <w:next w:val="AH5Sec"/>
    <w:rsid w:val="00701CB6"/>
    <w:pPr>
      <w:tabs>
        <w:tab w:val="clear" w:pos="2600"/>
        <w:tab w:val="left" w:pos="0"/>
      </w:tabs>
      <w:ind w:left="2480" w:hanging="2960"/>
    </w:pPr>
  </w:style>
  <w:style w:type="paragraph" w:customStyle="1" w:styleId="AH4SubDivSymb">
    <w:name w:val="A H4 SubDiv Symb"/>
    <w:basedOn w:val="AH4SubDiv"/>
    <w:next w:val="AH5Sec"/>
    <w:rsid w:val="00701CB6"/>
    <w:pPr>
      <w:tabs>
        <w:tab w:val="clear" w:pos="2600"/>
        <w:tab w:val="left" w:pos="0"/>
      </w:tabs>
      <w:ind w:left="2480" w:hanging="2960"/>
    </w:pPr>
  </w:style>
  <w:style w:type="paragraph" w:customStyle="1" w:styleId="AH5SecSymb">
    <w:name w:val="A H5 Sec Symb"/>
    <w:basedOn w:val="AH5Sec"/>
    <w:next w:val="Amain"/>
    <w:rsid w:val="00701CB6"/>
    <w:pPr>
      <w:tabs>
        <w:tab w:val="clear" w:pos="1100"/>
        <w:tab w:val="left" w:pos="0"/>
      </w:tabs>
      <w:ind w:hanging="1580"/>
    </w:pPr>
  </w:style>
  <w:style w:type="paragraph" w:customStyle="1" w:styleId="AmainSymb">
    <w:name w:val="A main Symb"/>
    <w:basedOn w:val="Amain"/>
    <w:rsid w:val="00701CB6"/>
    <w:pPr>
      <w:tabs>
        <w:tab w:val="left" w:pos="0"/>
      </w:tabs>
      <w:ind w:left="1120" w:hanging="1600"/>
    </w:pPr>
  </w:style>
  <w:style w:type="paragraph" w:customStyle="1" w:styleId="AparaSymb">
    <w:name w:val="A para Symb"/>
    <w:basedOn w:val="Apara"/>
    <w:rsid w:val="00701CB6"/>
    <w:pPr>
      <w:tabs>
        <w:tab w:val="right" w:pos="0"/>
      </w:tabs>
      <w:ind w:hanging="2080"/>
    </w:pPr>
  </w:style>
  <w:style w:type="paragraph" w:customStyle="1" w:styleId="Assectheading">
    <w:name w:val="A ssect heading"/>
    <w:basedOn w:val="Amain"/>
    <w:rsid w:val="00701CB6"/>
    <w:pPr>
      <w:keepNext/>
      <w:tabs>
        <w:tab w:val="clear" w:pos="900"/>
        <w:tab w:val="clear" w:pos="1100"/>
      </w:tabs>
      <w:spacing w:before="300"/>
      <w:ind w:left="0" w:firstLine="0"/>
      <w:outlineLvl w:val="9"/>
    </w:pPr>
    <w:rPr>
      <w:i/>
    </w:rPr>
  </w:style>
  <w:style w:type="paragraph" w:customStyle="1" w:styleId="AsubparaSymb">
    <w:name w:val="A subpara Symb"/>
    <w:basedOn w:val="Asubpara"/>
    <w:rsid w:val="00701CB6"/>
    <w:pPr>
      <w:tabs>
        <w:tab w:val="left" w:pos="0"/>
      </w:tabs>
      <w:ind w:left="2098" w:hanging="2580"/>
    </w:pPr>
  </w:style>
  <w:style w:type="paragraph" w:customStyle="1" w:styleId="Actdetails">
    <w:name w:val="Act details"/>
    <w:basedOn w:val="Normal"/>
    <w:rsid w:val="00701CB6"/>
    <w:pPr>
      <w:spacing w:before="20"/>
      <w:ind w:left="1400"/>
    </w:pPr>
    <w:rPr>
      <w:rFonts w:ascii="Arial" w:hAnsi="Arial"/>
      <w:sz w:val="20"/>
    </w:rPr>
  </w:style>
  <w:style w:type="paragraph" w:customStyle="1" w:styleId="AmdtEntries">
    <w:name w:val="AmdtEntries"/>
    <w:basedOn w:val="BillBasicHeading"/>
    <w:rsid w:val="00701CB6"/>
    <w:pPr>
      <w:keepNext w:val="0"/>
      <w:tabs>
        <w:tab w:val="clear" w:pos="2600"/>
      </w:tabs>
      <w:spacing w:before="0"/>
      <w:ind w:left="3200" w:hanging="2100"/>
    </w:pPr>
    <w:rPr>
      <w:sz w:val="18"/>
    </w:rPr>
  </w:style>
  <w:style w:type="paragraph" w:customStyle="1" w:styleId="AmdtEntriesDefL2">
    <w:name w:val="AmdtEntriesDefL2"/>
    <w:basedOn w:val="AmdtEntries"/>
    <w:rsid w:val="00701CB6"/>
    <w:pPr>
      <w:tabs>
        <w:tab w:val="left" w:pos="3000"/>
      </w:tabs>
      <w:ind w:left="3600" w:hanging="2500"/>
    </w:pPr>
  </w:style>
  <w:style w:type="paragraph" w:customStyle="1" w:styleId="AmdtsEntriesDefL2">
    <w:name w:val="AmdtsEntriesDefL2"/>
    <w:basedOn w:val="Normal"/>
    <w:rsid w:val="00701CB6"/>
    <w:pPr>
      <w:tabs>
        <w:tab w:val="left" w:pos="3000"/>
      </w:tabs>
      <w:ind w:left="3100" w:hanging="2000"/>
    </w:pPr>
    <w:rPr>
      <w:rFonts w:ascii="Arial" w:hAnsi="Arial"/>
      <w:sz w:val="18"/>
    </w:rPr>
  </w:style>
  <w:style w:type="paragraph" w:customStyle="1" w:styleId="AmdtsEntries">
    <w:name w:val="AmdtsEntries"/>
    <w:basedOn w:val="BillBasicHeading"/>
    <w:rsid w:val="00701CB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01CB6"/>
    <w:pPr>
      <w:tabs>
        <w:tab w:val="clear" w:pos="2600"/>
      </w:tabs>
      <w:spacing w:before="120"/>
      <w:ind w:left="1100"/>
    </w:pPr>
    <w:rPr>
      <w:sz w:val="18"/>
    </w:rPr>
  </w:style>
  <w:style w:type="paragraph" w:customStyle="1" w:styleId="Asamby">
    <w:name w:val="As am by"/>
    <w:basedOn w:val="Normal"/>
    <w:next w:val="Normal"/>
    <w:rsid w:val="00701CB6"/>
    <w:pPr>
      <w:spacing w:before="240"/>
      <w:ind w:left="1100"/>
    </w:pPr>
    <w:rPr>
      <w:rFonts w:ascii="Arial" w:hAnsi="Arial"/>
      <w:sz w:val="20"/>
    </w:rPr>
  </w:style>
  <w:style w:type="character" w:customStyle="1" w:styleId="charSymb">
    <w:name w:val="charSymb"/>
    <w:basedOn w:val="DefaultParagraphFont"/>
    <w:rsid w:val="00701CB6"/>
    <w:rPr>
      <w:rFonts w:ascii="Arial" w:hAnsi="Arial"/>
      <w:sz w:val="24"/>
      <w:bdr w:val="single" w:sz="4" w:space="0" w:color="auto"/>
    </w:rPr>
  </w:style>
  <w:style w:type="character" w:customStyle="1" w:styleId="charTableNo">
    <w:name w:val="charTableNo"/>
    <w:basedOn w:val="DefaultParagraphFont"/>
    <w:rsid w:val="00701CB6"/>
  </w:style>
  <w:style w:type="character" w:customStyle="1" w:styleId="charTableText">
    <w:name w:val="charTableText"/>
    <w:basedOn w:val="DefaultParagraphFont"/>
    <w:rsid w:val="00701CB6"/>
  </w:style>
  <w:style w:type="paragraph" w:customStyle="1" w:styleId="Dict-HeadingSymb">
    <w:name w:val="Dict-Heading Symb"/>
    <w:basedOn w:val="Dict-Heading"/>
    <w:rsid w:val="00701CB6"/>
    <w:pPr>
      <w:tabs>
        <w:tab w:val="left" w:pos="0"/>
      </w:tabs>
      <w:ind w:left="2480" w:hanging="2960"/>
    </w:pPr>
  </w:style>
  <w:style w:type="paragraph" w:customStyle="1" w:styleId="EarlierRepubEntries">
    <w:name w:val="EarlierRepubEntries"/>
    <w:basedOn w:val="Normal"/>
    <w:rsid w:val="00701CB6"/>
    <w:pPr>
      <w:spacing w:before="60" w:after="60"/>
    </w:pPr>
    <w:rPr>
      <w:rFonts w:ascii="Arial" w:hAnsi="Arial"/>
      <w:sz w:val="18"/>
    </w:rPr>
  </w:style>
  <w:style w:type="paragraph" w:customStyle="1" w:styleId="EarlierRepubHdg">
    <w:name w:val="EarlierRepubHdg"/>
    <w:basedOn w:val="Normal"/>
    <w:rsid w:val="00701CB6"/>
    <w:pPr>
      <w:keepNext/>
    </w:pPr>
    <w:rPr>
      <w:rFonts w:ascii="Arial" w:hAnsi="Arial"/>
      <w:b/>
      <w:sz w:val="20"/>
    </w:rPr>
  </w:style>
  <w:style w:type="paragraph" w:customStyle="1" w:styleId="Endnote20">
    <w:name w:val="Endnote2"/>
    <w:basedOn w:val="Normal"/>
    <w:rsid w:val="00701CB6"/>
    <w:pPr>
      <w:keepNext/>
      <w:tabs>
        <w:tab w:val="left" w:pos="1100"/>
      </w:tabs>
      <w:spacing w:before="360"/>
    </w:pPr>
    <w:rPr>
      <w:rFonts w:ascii="Arial" w:hAnsi="Arial"/>
      <w:b/>
    </w:rPr>
  </w:style>
  <w:style w:type="paragraph" w:customStyle="1" w:styleId="Endnote3">
    <w:name w:val="Endnote3"/>
    <w:basedOn w:val="Normal"/>
    <w:rsid w:val="00701CB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01CB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01CB6"/>
    <w:pPr>
      <w:spacing w:before="60"/>
      <w:ind w:left="1100"/>
      <w:jc w:val="both"/>
    </w:pPr>
    <w:rPr>
      <w:sz w:val="20"/>
    </w:rPr>
  </w:style>
  <w:style w:type="paragraph" w:customStyle="1" w:styleId="EndNoteParas">
    <w:name w:val="EndNoteParas"/>
    <w:basedOn w:val="EndNoteTextEPS"/>
    <w:rsid w:val="00701CB6"/>
    <w:pPr>
      <w:tabs>
        <w:tab w:val="right" w:pos="1432"/>
      </w:tabs>
      <w:ind w:left="1840" w:hanging="1840"/>
    </w:pPr>
  </w:style>
  <w:style w:type="paragraph" w:customStyle="1" w:styleId="EndnotesAbbrev">
    <w:name w:val="EndnotesAbbrev"/>
    <w:basedOn w:val="Normal"/>
    <w:rsid w:val="00701CB6"/>
    <w:pPr>
      <w:spacing w:before="20"/>
    </w:pPr>
    <w:rPr>
      <w:rFonts w:ascii="Arial" w:hAnsi="Arial"/>
      <w:color w:val="000000"/>
      <w:sz w:val="16"/>
    </w:rPr>
  </w:style>
  <w:style w:type="paragraph" w:customStyle="1" w:styleId="EPSCoverTop">
    <w:name w:val="EPSCoverTop"/>
    <w:basedOn w:val="Normal"/>
    <w:rsid w:val="00701CB6"/>
    <w:pPr>
      <w:jc w:val="right"/>
    </w:pPr>
    <w:rPr>
      <w:rFonts w:ascii="Arial" w:hAnsi="Arial"/>
      <w:sz w:val="20"/>
    </w:rPr>
  </w:style>
  <w:style w:type="paragraph" w:customStyle="1" w:styleId="LegHistNote">
    <w:name w:val="LegHistNote"/>
    <w:basedOn w:val="Actdetails"/>
    <w:rsid w:val="00701CB6"/>
    <w:pPr>
      <w:spacing w:before="60"/>
      <w:ind w:left="2700" w:right="-60" w:hanging="1300"/>
    </w:pPr>
    <w:rPr>
      <w:sz w:val="18"/>
    </w:rPr>
  </w:style>
  <w:style w:type="paragraph" w:customStyle="1" w:styleId="LongTitleSymb">
    <w:name w:val="LongTitleSymb"/>
    <w:basedOn w:val="LongTitle"/>
    <w:rsid w:val="00701CB6"/>
    <w:pPr>
      <w:ind w:hanging="480"/>
    </w:pPr>
  </w:style>
  <w:style w:type="paragraph" w:styleId="MacroText">
    <w:name w:val="macro"/>
    <w:link w:val="MacroTextChar"/>
    <w:semiHidden/>
    <w:rsid w:val="00701CB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01CB6"/>
    <w:pPr>
      <w:tabs>
        <w:tab w:val="left" w:pos="2600"/>
      </w:tabs>
      <w:ind w:left="2600"/>
    </w:pPr>
  </w:style>
  <w:style w:type="paragraph" w:customStyle="1" w:styleId="ModH1Chapter">
    <w:name w:val="Mod H1 Chapter"/>
    <w:basedOn w:val="IH1ChapSymb"/>
    <w:rsid w:val="00701CB6"/>
    <w:pPr>
      <w:tabs>
        <w:tab w:val="clear" w:pos="2600"/>
        <w:tab w:val="left" w:pos="3300"/>
      </w:tabs>
      <w:ind w:left="3300"/>
    </w:pPr>
  </w:style>
  <w:style w:type="paragraph" w:customStyle="1" w:styleId="ModH2Part">
    <w:name w:val="Mod H2 Part"/>
    <w:basedOn w:val="IH2PartSymb"/>
    <w:rsid w:val="00701CB6"/>
    <w:pPr>
      <w:tabs>
        <w:tab w:val="clear" w:pos="2600"/>
        <w:tab w:val="left" w:pos="3300"/>
      </w:tabs>
      <w:ind w:left="3300"/>
    </w:pPr>
  </w:style>
  <w:style w:type="paragraph" w:customStyle="1" w:styleId="ModH3Div">
    <w:name w:val="Mod H3 Div"/>
    <w:basedOn w:val="IH3DivSymb"/>
    <w:rsid w:val="00701CB6"/>
    <w:pPr>
      <w:tabs>
        <w:tab w:val="clear" w:pos="2600"/>
        <w:tab w:val="left" w:pos="3300"/>
      </w:tabs>
      <w:ind w:left="3300"/>
    </w:pPr>
  </w:style>
  <w:style w:type="paragraph" w:customStyle="1" w:styleId="ModH4SubDiv">
    <w:name w:val="Mod H4 SubDiv"/>
    <w:basedOn w:val="IH4SubDivSymb"/>
    <w:rsid w:val="00701CB6"/>
    <w:pPr>
      <w:tabs>
        <w:tab w:val="clear" w:pos="2600"/>
        <w:tab w:val="left" w:pos="3300"/>
      </w:tabs>
      <w:ind w:left="3300"/>
    </w:pPr>
  </w:style>
  <w:style w:type="paragraph" w:customStyle="1" w:styleId="ModH5Sec">
    <w:name w:val="Mod H5 Sec"/>
    <w:basedOn w:val="IH5SecSymb"/>
    <w:rsid w:val="00701CB6"/>
    <w:pPr>
      <w:tabs>
        <w:tab w:val="clear" w:pos="1100"/>
        <w:tab w:val="left" w:pos="1800"/>
      </w:tabs>
      <w:ind w:left="2200"/>
    </w:pPr>
  </w:style>
  <w:style w:type="paragraph" w:customStyle="1" w:styleId="Modmain">
    <w:name w:val="Mod main"/>
    <w:basedOn w:val="Amain"/>
    <w:rsid w:val="00701CB6"/>
    <w:pPr>
      <w:tabs>
        <w:tab w:val="clear" w:pos="900"/>
        <w:tab w:val="clear" w:pos="1100"/>
        <w:tab w:val="right" w:pos="1600"/>
        <w:tab w:val="left" w:pos="1800"/>
      </w:tabs>
      <w:ind w:left="2200"/>
    </w:pPr>
  </w:style>
  <w:style w:type="paragraph" w:customStyle="1" w:styleId="Modmainreturn">
    <w:name w:val="Mod main return"/>
    <w:basedOn w:val="AmainreturnSymb"/>
    <w:rsid w:val="00701CB6"/>
    <w:pPr>
      <w:ind w:left="1800"/>
    </w:pPr>
  </w:style>
  <w:style w:type="paragraph" w:customStyle="1" w:styleId="ModNote">
    <w:name w:val="Mod Note"/>
    <w:basedOn w:val="aNoteSymb"/>
    <w:rsid w:val="00701CB6"/>
    <w:pPr>
      <w:tabs>
        <w:tab w:val="left" w:pos="2600"/>
      </w:tabs>
      <w:ind w:left="2600"/>
    </w:pPr>
  </w:style>
  <w:style w:type="paragraph" w:customStyle="1" w:styleId="Modpara">
    <w:name w:val="Mod para"/>
    <w:basedOn w:val="BillBasic"/>
    <w:rsid w:val="00701CB6"/>
    <w:pPr>
      <w:tabs>
        <w:tab w:val="right" w:pos="2100"/>
        <w:tab w:val="left" w:pos="2300"/>
      </w:tabs>
      <w:ind w:left="2700" w:hanging="1600"/>
      <w:outlineLvl w:val="6"/>
    </w:pPr>
  </w:style>
  <w:style w:type="paragraph" w:customStyle="1" w:styleId="Modparareturn">
    <w:name w:val="Mod para return"/>
    <w:basedOn w:val="AparareturnSymb"/>
    <w:rsid w:val="00701CB6"/>
    <w:pPr>
      <w:ind w:left="2300"/>
    </w:pPr>
  </w:style>
  <w:style w:type="paragraph" w:customStyle="1" w:styleId="Modref">
    <w:name w:val="Mod ref"/>
    <w:basedOn w:val="refSymb"/>
    <w:rsid w:val="00701CB6"/>
    <w:pPr>
      <w:ind w:left="1100"/>
    </w:pPr>
  </w:style>
  <w:style w:type="paragraph" w:customStyle="1" w:styleId="Modsubpara">
    <w:name w:val="Mod subpara"/>
    <w:basedOn w:val="Asubpara"/>
    <w:rsid w:val="00701CB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01CB6"/>
    <w:pPr>
      <w:ind w:left="3040"/>
    </w:pPr>
  </w:style>
  <w:style w:type="paragraph" w:customStyle="1" w:styleId="Modsubsubpara">
    <w:name w:val="Mod subsubpara"/>
    <w:basedOn w:val="AsubsubparaSymb"/>
    <w:rsid w:val="00701CB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01CB6"/>
    <w:pPr>
      <w:keepNext/>
      <w:spacing w:before="180"/>
      <w:ind w:left="1100"/>
    </w:pPr>
    <w:rPr>
      <w:rFonts w:ascii="Arial" w:hAnsi="Arial"/>
      <w:b/>
      <w:sz w:val="20"/>
    </w:rPr>
  </w:style>
  <w:style w:type="paragraph" w:customStyle="1" w:styleId="NewReg">
    <w:name w:val="New Reg"/>
    <w:basedOn w:val="NewAct"/>
    <w:next w:val="Actdetails"/>
    <w:rsid w:val="00701CB6"/>
  </w:style>
  <w:style w:type="paragraph" w:customStyle="1" w:styleId="RenumProvEntries">
    <w:name w:val="RenumProvEntries"/>
    <w:basedOn w:val="Normal"/>
    <w:rsid w:val="00701CB6"/>
    <w:pPr>
      <w:spacing w:before="60"/>
    </w:pPr>
    <w:rPr>
      <w:rFonts w:ascii="Arial" w:hAnsi="Arial"/>
      <w:sz w:val="20"/>
    </w:rPr>
  </w:style>
  <w:style w:type="paragraph" w:customStyle="1" w:styleId="RenumProvHdg">
    <w:name w:val="RenumProvHdg"/>
    <w:basedOn w:val="Normal"/>
    <w:rsid w:val="00701CB6"/>
    <w:rPr>
      <w:rFonts w:ascii="Arial" w:hAnsi="Arial"/>
      <w:b/>
      <w:sz w:val="22"/>
    </w:rPr>
  </w:style>
  <w:style w:type="paragraph" w:customStyle="1" w:styleId="RenumProvHeader">
    <w:name w:val="RenumProvHeader"/>
    <w:basedOn w:val="Normal"/>
    <w:rsid w:val="00701CB6"/>
    <w:rPr>
      <w:rFonts w:ascii="Arial" w:hAnsi="Arial"/>
      <w:b/>
      <w:sz w:val="22"/>
    </w:rPr>
  </w:style>
  <w:style w:type="paragraph" w:customStyle="1" w:styleId="RenumProvSubsectEntries">
    <w:name w:val="RenumProvSubsectEntries"/>
    <w:basedOn w:val="RenumProvEntries"/>
    <w:rsid w:val="00701CB6"/>
    <w:pPr>
      <w:ind w:left="252"/>
    </w:pPr>
  </w:style>
  <w:style w:type="paragraph" w:customStyle="1" w:styleId="RenumTableHdg">
    <w:name w:val="RenumTableHdg"/>
    <w:basedOn w:val="Normal"/>
    <w:rsid w:val="00701CB6"/>
    <w:pPr>
      <w:spacing w:before="120"/>
    </w:pPr>
    <w:rPr>
      <w:rFonts w:ascii="Arial" w:hAnsi="Arial"/>
      <w:b/>
      <w:sz w:val="20"/>
    </w:rPr>
  </w:style>
  <w:style w:type="paragraph" w:customStyle="1" w:styleId="SchclauseheadingSymb">
    <w:name w:val="Sch clause heading Symb"/>
    <w:basedOn w:val="Schclauseheading"/>
    <w:rsid w:val="00701CB6"/>
    <w:pPr>
      <w:tabs>
        <w:tab w:val="left" w:pos="0"/>
      </w:tabs>
      <w:ind w:left="980" w:hanging="1460"/>
    </w:pPr>
  </w:style>
  <w:style w:type="paragraph" w:customStyle="1" w:styleId="SchSubClause">
    <w:name w:val="Sch SubClause"/>
    <w:basedOn w:val="Schclauseheading"/>
    <w:rsid w:val="00701CB6"/>
    <w:rPr>
      <w:b w:val="0"/>
    </w:rPr>
  </w:style>
  <w:style w:type="paragraph" w:customStyle="1" w:styleId="Sched-FormSymb">
    <w:name w:val="Sched-Form Symb"/>
    <w:basedOn w:val="Sched-Form"/>
    <w:rsid w:val="00701CB6"/>
    <w:pPr>
      <w:tabs>
        <w:tab w:val="left" w:pos="0"/>
      </w:tabs>
      <w:ind w:left="2480" w:hanging="2960"/>
    </w:pPr>
  </w:style>
  <w:style w:type="paragraph" w:customStyle="1" w:styleId="Sched-Form-18Space">
    <w:name w:val="Sched-Form-18Space"/>
    <w:basedOn w:val="Normal"/>
    <w:rsid w:val="00701CB6"/>
    <w:pPr>
      <w:spacing w:before="360" w:after="60"/>
    </w:pPr>
    <w:rPr>
      <w:sz w:val="22"/>
    </w:rPr>
  </w:style>
  <w:style w:type="paragraph" w:customStyle="1" w:styleId="Sched-headingSymb">
    <w:name w:val="Sched-heading Symb"/>
    <w:basedOn w:val="Sched-heading"/>
    <w:rsid w:val="00701CB6"/>
    <w:pPr>
      <w:tabs>
        <w:tab w:val="left" w:pos="0"/>
      </w:tabs>
      <w:ind w:left="2480" w:hanging="2960"/>
    </w:pPr>
  </w:style>
  <w:style w:type="paragraph" w:customStyle="1" w:styleId="Sched-PartSymb">
    <w:name w:val="Sched-Part Symb"/>
    <w:basedOn w:val="Sched-Part"/>
    <w:rsid w:val="00701CB6"/>
    <w:pPr>
      <w:tabs>
        <w:tab w:val="left" w:pos="0"/>
      </w:tabs>
      <w:ind w:left="2480" w:hanging="2960"/>
    </w:pPr>
  </w:style>
  <w:style w:type="paragraph" w:styleId="Subtitle">
    <w:name w:val="Subtitle"/>
    <w:basedOn w:val="Normal"/>
    <w:link w:val="SubtitleChar"/>
    <w:qFormat/>
    <w:rsid w:val="00701CB6"/>
    <w:pPr>
      <w:spacing w:after="60"/>
      <w:jc w:val="center"/>
      <w:outlineLvl w:val="1"/>
    </w:pPr>
    <w:rPr>
      <w:rFonts w:ascii="Arial" w:hAnsi="Arial"/>
    </w:rPr>
  </w:style>
  <w:style w:type="paragraph" w:customStyle="1" w:styleId="TLegEntries">
    <w:name w:val="TLegEntries"/>
    <w:basedOn w:val="Normal"/>
    <w:rsid w:val="00701CB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01CB6"/>
    <w:pPr>
      <w:ind w:firstLine="0"/>
    </w:pPr>
    <w:rPr>
      <w:b/>
    </w:rPr>
  </w:style>
  <w:style w:type="paragraph" w:customStyle="1" w:styleId="EndNoteTextPub">
    <w:name w:val="EndNoteTextPub"/>
    <w:basedOn w:val="Normal"/>
    <w:rsid w:val="00701CB6"/>
    <w:pPr>
      <w:spacing w:before="60"/>
      <w:ind w:left="1100"/>
      <w:jc w:val="both"/>
    </w:pPr>
    <w:rPr>
      <w:sz w:val="20"/>
    </w:rPr>
  </w:style>
  <w:style w:type="paragraph" w:customStyle="1" w:styleId="Actbullet">
    <w:name w:val="Act bullet"/>
    <w:basedOn w:val="Normal"/>
    <w:uiPriority w:val="99"/>
    <w:rsid w:val="00701CB6"/>
    <w:pPr>
      <w:numPr>
        <w:numId w:val="5"/>
      </w:numPr>
      <w:tabs>
        <w:tab w:val="left" w:pos="900"/>
      </w:tabs>
      <w:spacing w:before="20"/>
      <w:ind w:right="-60"/>
    </w:pPr>
    <w:rPr>
      <w:rFonts w:ascii="Arial" w:hAnsi="Arial"/>
      <w:sz w:val="18"/>
    </w:rPr>
  </w:style>
  <w:style w:type="paragraph" w:customStyle="1" w:styleId="Actdetailsshaded">
    <w:name w:val="Act details shaded"/>
    <w:basedOn w:val="Normal"/>
    <w:rsid w:val="005B6E96"/>
    <w:pPr>
      <w:shd w:val="pct15" w:color="auto" w:fill="FFFFFF"/>
      <w:ind w:left="900" w:right="-60"/>
    </w:pPr>
    <w:rPr>
      <w:rFonts w:ascii="Arial" w:hAnsi="Arial"/>
      <w:sz w:val="18"/>
      <w:lang w:val="en-US"/>
    </w:rPr>
  </w:style>
  <w:style w:type="paragraph" w:customStyle="1" w:styleId="Actbulletshaded">
    <w:name w:val="Act bullet shaded"/>
    <w:basedOn w:val="Actbullet"/>
    <w:rsid w:val="005B6E96"/>
    <w:pPr>
      <w:shd w:val="pct15" w:color="auto" w:fill="FFFFFF"/>
    </w:pPr>
  </w:style>
  <w:style w:type="paragraph" w:customStyle="1" w:styleId="TOCOL1">
    <w:name w:val="TOCOL 1"/>
    <w:basedOn w:val="TOC1"/>
    <w:rsid w:val="00701CB6"/>
  </w:style>
  <w:style w:type="paragraph" w:customStyle="1" w:styleId="TOCOL2">
    <w:name w:val="TOCOL 2"/>
    <w:basedOn w:val="TOC2"/>
    <w:rsid w:val="00701CB6"/>
    <w:pPr>
      <w:keepNext w:val="0"/>
    </w:pPr>
  </w:style>
  <w:style w:type="paragraph" w:customStyle="1" w:styleId="TOCOL3">
    <w:name w:val="TOCOL 3"/>
    <w:basedOn w:val="TOC3"/>
    <w:rsid w:val="00701CB6"/>
    <w:pPr>
      <w:keepNext w:val="0"/>
    </w:pPr>
  </w:style>
  <w:style w:type="paragraph" w:customStyle="1" w:styleId="TOCOL4">
    <w:name w:val="TOCOL 4"/>
    <w:basedOn w:val="TOC4"/>
    <w:rsid w:val="00701CB6"/>
    <w:pPr>
      <w:keepNext w:val="0"/>
    </w:pPr>
  </w:style>
  <w:style w:type="paragraph" w:customStyle="1" w:styleId="TOCOL5">
    <w:name w:val="TOCOL 5"/>
    <w:basedOn w:val="TOC5"/>
    <w:rsid w:val="00701CB6"/>
    <w:pPr>
      <w:tabs>
        <w:tab w:val="left" w:pos="400"/>
      </w:tabs>
    </w:pPr>
  </w:style>
  <w:style w:type="paragraph" w:customStyle="1" w:styleId="TOCOL6">
    <w:name w:val="TOCOL 6"/>
    <w:basedOn w:val="TOC6"/>
    <w:rsid w:val="00701CB6"/>
    <w:pPr>
      <w:keepNext w:val="0"/>
    </w:pPr>
  </w:style>
  <w:style w:type="paragraph" w:customStyle="1" w:styleId="TOCOL7">
    <w:name w:val="TOCOL 7"/>
    <w:basedOn w:val="TOC7"/>
    <w:rsid w:val="00701CB6"/>
  </w:style>
  <w:style w:type="paragraph" w:customStyle="1" w:styleId="TOCOL8">
    <w:name w:val="TOCOL 8"/>
    <w:basedOn w:val="TOC8"/>
    <w:rsid w:val="00701CB6"/>
  </w:style>
  <w:style w:type="paragraph" w:customStyle="1" w:styleId="TOCOL9">
    <w:name w:val="TOCOL 9"/>
    <w:basedOn w:val="TOC9"/>
    <w:rsid w:val="00701CB6"/>
    <w:pPr>
      <w:ind w:right="0"/>
    </w:pPr>
  </w:style>
  <w:style w:type="paragraph" w:customStyle="1" w:styleId="TOC10">
    <w:name w:val="TOC 10"/>
    <w:basedOn w:val="TOC5"/>
    <w:rsid w:val="00701CB6"/>
    <w:rPr>
      <w:szCs w:val="24"/>
    </w:rPr>
  </w:style>
  <w:style w:type="character" w:customStyle="1" w:styleId="charNotBold">
    <w:name w:val="charNotBold"/>
    <w:basedOn w:val="DefaultParagraphFont"/>
    <w:rsid w:val="00701CB6"/>
    <w:rPr>
      <w:rFonts w:ascii="Arial" w:hAnsi="Arial"/>
      <w:sz w:val="20"/>
    </w:rPr>
  </w:style>
  <w:style w:type="paragraph" w:customStyle="1" w:styleId="Billname1">
    <w:name w:val="Billname1"/>
    <w:basedOn w:val="Normal"/>
    <w:rsid w:val="00701CB6"/>
    <w:pPr>
      <w:tabs>
        <w:tab w:val="left" w:pos="2400"/>
      </w:tabs>
      <w:spacing w:before="1220"/>
    </w:pPr>
    <w:rPr>
      <w:rFonts w:ascii="Arial" w:hAnsi="Arial"/>
      <w:b/>
      <w:sz w:val="40"/>
    </w:rPr>
  </w:style>
  <w:style w:type="paragraph" w:customStyle="1" w:styleId="Actdetailsnote">
    <w:name w:val="Act details note"/>
    <w:basedOn w:val="Actdetails"/>
    <w:uiPriority w:val="99"/>
    <w:rsid w:val="00701CB6"/>
    <w:pPr>
      <w:ind w:left="1620" w:right="-60" w:hanging="720"/>
    </w:pPr>
    <w:rPr>
      <w:sz w:val="18"/>
    </w:rPr>
  </w:style>
  <w:style w:type="paragraph" w:customStyle="1" w:styleId="DetailsNo">
    <w:name w:val="Details No"/>
    <w:basedOn w:val="Actdetails"/>
    <w:uiPriority w:val="99"/>
    <w:rsid w:val="00701CB6"/>
    <w:pPr>
      <w:ind w:left="0"/>
    </w:pPr>
    <w:rPr>
      <w:sz w:val="18"/>
    </w:rPr>
  </w:style>
  <w:style w:type="paragraph" w:styleId="BalloonText">
    <w:name w:val="Balloon Text"/>
    <w:basedOn w:val="Normal"/>
    <w:link w:val="BalloonTextChar"/>
    <w:uiPriority w:val="99"/>
    <w:unhideWhenUsed/>
    <w:rsid w:val="00701CB6"/>
    <w:rPr>
      <w:rFonts w:ascii="Tahoma" w:hAnsi="Tahoma" w:cs="Tahoma"/>
      <w:sz w:val="16"/>
      <w:szCs w:val="16"/>
    </w:rPr>
  </w:style>
  <w:style w:type="character" w:customStyle="1" w:styleId="BalloonTextChar">
    <w:name w:val="Balloon Text Char"/>
    <w:basedOn w:val="DefaultParagraphFont"/>
    <w:link w:val="BalloonText"/>
    <w:uiPriority w:val="99"/>
    <w:rsid w:val="00701CB6"/>
    <w:rPr>
      <w:rFonts w:ascii="Tahoma" w:hAnsi="Tahoma" w:cs="Tahoma"/>
      <w:sz w:val="16"/>
      <w:szCs w:val="16"/>
      <w:lang w:eastAsia="en-US"/>
    </w:rPr>
  </w:style>
  <w:style w:type="character" w:customStyle="1" w:styleId="FooterChar">
    <w:name w:val="Footer Char"/>
    <w:basedOn w:val="DefaultParagraphFont"/>
    <w:link w:val="Footer"/>
    <w:rsid w:val="00701CB6"/>
    <w:rPr>
      <w:rFonts w:ascii="Arial" w:hAnsi="Arial"/>
      <w:sz w:val="18"/>
      <w:lang w:eastAsia="en-US"/>
    </w:rPr>
  </w:style>
  <w:style w:type="character" w:customStyle="1" w:styleId="HeaderChar">
    <w:name w:val="Header Char"/>
    <w:basedOn w:val="DefaultParagraphFont"/>
    <w:link w:val="Header"/>
    <w:rsid w:val="00C82CD8"/>
    <w:rPr>
      <w:sz w:val="24"/>
      <w:lang w:eastAsia="en-US"/>
    </w:rPr>
  </w:style>
  <w:style w:type="paragraph" w:customStyle="1" w:styleId="TablePara10">
    <w:name w:val="TablePara10"/>
    <w:basedOn w:val="tablepara"/>
    <w:rsid w:val="00701CB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01CB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01CB6"/>
    <w:rPr>
      <w:sz w:val="20"/>
    </w:rPr>
  </w:style>
  <w:style w:type="paragraph" w:customStyle="1" w:styleId="ShadedSchClauseSymb">
    <w:name w:val="Shaded Sch Clause Symb"/>
    <w:basedOn w:val="ShadedSchClause"/>
    <w:rsid w:val="00701CB6"/>
    <w:pPr>
      <w:tabs>
        <w:tab w:val="left" w:pos="0"/>
      </w:tabs>
      <w:ind w:left="975" w:hanging="1457"/>
    </w:pPr>
  </w:style>
  <w:style w:type="paragraph" w:customStyle="1" w:styleId="CoverTextBullet">
    <w:name w:val="CoverTextBullet"/>
    <w:basedOn w:val="CoverText"/>
    <w:qFormat/>
    <w:rsid w:val="00701CB6"/>
    <w:pPr>
      <w:numPr>
        <w:numId w:val="2"/>
      </w:numPr>
    </w:pPr>
    <w:rPr>
      <w:color w:val="000000"/>
    </w:rPr>
  </w:style>
  <w:style w:type="paragraph" w:customStyle="1" w:styleId="01aPreamble">
    <w:name w:val="01aPreamble"/>
    <w:basedOn w:val="Normal"/>
    <w:qFormat/>
    <w:rsid w:val="00701CB6"/>
  </w:style>
  <w:style w:type="paragraph" w:customStyle="1" w:styleId="TableBullet">
    <w:name w:val="TableBullet"/>
    <w:basedOn w:val="TableText10"/>
    <w:qFormat/>
    <w:rsid w:val="00701CB6"/>
    <w:pPr>
      <w:numPr>
        <w:numId w:val="3"/>
      </w:numPr>
    </w:pPr>
  </w:style>
  <w:style w:type="paragraph" w:customStyle="1" w:styleId="TableNumbered">
    <w:name w:val="TableNumbered"/>
    <w:basedOn w:val="TableText10"/>
    <w:qFormat/>
    <w:rsid w:val="00701CB6"/>
    <w:pPr>
      <w:numPr>
        <w:numId w:val="4"/>
      </w:numPr>
    </w:pPr>
  </w:style>
  <w:style w:type="character" w:customStyle="1" w:styleId="charCitHyperlinkItal">
    <w:name w:val="charCitHyperlinkItal"/>
    <w:basedOn w:val="Hyperlink"/>
    <w:uiPriority w:val="1"/>
    <w:rsid w:val="00701CB6"/>
    <w:rPr>
      <w:i/>
      <w:color w:val="0000FF" w:themeColor="hyperlink"/>
      <w:u w:val="none"/>
    </w:rPr>
  </w:style>
  <w:style w:type="character" w:customStyle="1" w:styleId="charCitHyperlinkAbbrev">
    <w:name w:val="charCitHyperlinkAbbrev"/>
    <w:basedOn w:val="Hyperlink"/>
    <w:uiPriority w:val="1"/>
    <w:rsid w:val="00701CB6"/>
    <w:rPr>
      <w:color w:val="0000FF" w:themeColor="hyperlink"/>
      <w:u w:val="none"/>
    </w:rPr>
  </w:style>
  <w:style w:type="character" w:customStyle="1" w:styleId="Heading3Char">
    <w:name w:val="Heading 3 Char"/>
    <w:aliases w:val="h3 Char,d Char,sec Char"/>
    <w:basedOn w:val="DefaultParagraphFont"/>
    <w:link w:val="Heading3"/>
    <w:rsid w:val="00701CB6"/>
    <w:rPr>
      <w:b/>
      <w:sz w:val="24"/>
      <w:lang w:eastAsia="en-US"/>
    </w:rPr>
  </w:style>
  <w:style w:type="paragraph" w:customStyle="1" w:styleId="FormRule">
    <w:name w:val="FormRule"/>
    <w:basedOn w:val="Normal"/>
    <w:rsid w:val="00701CB6"/>
    <w:pPr>
      <w:pBdr>
        <w:top w:val="single" w:sz="4" w:space="1" w:color="auto"/>
      </w:pBdr>
      <w:spacing w:before="160" w:after="40"/>
      <w:ind w:left="3220" w:right="3260"/>
    </w:pPr>
    <w:rPr>
      <w:sz w:val="8"/>
    </w:rPr>
  </w:style>
  <w:style w:type="paragraph" w:customStyle="1" w:styleId="OldAmdtsEntries">
    <w:name w:val="OldAmdtsEntries"/>
    <w:basedOn w:val="BillBasicHeading"/>
    <w:rsid w:val="00701CB6"/>
    <w:pPr>
      <w:tabs>
        <w:tab w:val="clear" w:pos="2600"/>
        <w:tab w:val="left" w:leader="dot" w:pos="2700"/>
      </w:tabs>
      <w:ind w:left="2700" w:hanging="2000"/>
    </w:pPr>
    <w:rPr>
      <w:sz w:val="18"/>
    </w:rPr>
  </w:style>
  <w:style w:type="paragraph" w:customStyle="1" w:styleId="OldAmdt2ndLine">
    <w:name w:val="OldAmdt2ndLine"/>
    <w:basedOn w:val="OldAmdtsEntries"/>
    <w:rsid w:val="00701CB6"/>
    <w:pPr>
      <w:tabs>
        <w:tab w:val="left" w:pos="2700"/>
      </w:tabs>
      <w:spacing w:before="0"/>
    </w:pPr>
  </w:style>
  <w:style w:type="paragraph" w:customStyle="1" w:styleId="parainpara">
    <w:name w:val="para in para"/>
    <w:rsid w:val="00701CB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01CB6"/>
    <w:pPr>
      <w:spacing w:after="60"/>
      <w:ind w:left="2800"/>
    </w:pPr>
    <w:rPr>
      <w:rFonts w:ascii="ACTCrest" w:hAnsi="ACTCrest"/>
      <w:sz w:val="216"/>
    </w:rPr>
  </w:style>
  <w:style w:type="paragraph" w:customStyle="1" w:styleId="AuthorisedBlock">
    <w:name w:val="AuthorisedBlock"/>
    <w:basedOn w:val="Normal"/>
    <w:rsid w:val="00701CB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01CB6"/>
    <w:rPr>
      <w:b w:val="0"/>
      <w:sz w:val="32"/>
    </w:rPr>
  </w:style>
  <w:style w:type="paragraph" w:customStyle="1" w:styleId="MH1Chapter">
    <w:name w:val="M H1 Chapter"/>
    <w:basedOn w:val="AH1Chapter"/>
    <w:rsid w:val="00701CB6"/>
    <w:pPr>
      <w:tabs>
        <w:tab w:val="clear" w:pos="2600"/>
        <w:tab w:val="left" w:pos="2720"/>
      </w:tabs>
      <w:ind w:left="4000" w:hanging="3300"/>
    </w:pPr>
  </w:style>
  <w:style w:type="paragraph" w:customStyle="1" w:styleId="ApprFormHd">
    <w:name w:val="ApprFormHd"/>
    <w:basedOn w:val="Sched-heading"/>
    <w:rsid w:val="00701CB6"/>
    <w:pPr>
      <w:ind w:left="0" w:firstLine="0"/>
    </w:pPr>
  </w:style>
  <w:style w:type="paragraph" w:customStyle="1" w:styleId="ISchMain">
    <w:name w:val="I Sch Main"/>
    <w:basedOn w:val="BillBasic"/>
    <w:rsid w:val="00701CB6"/>
    <w:pPr>
      <w:tabs>
        <w:tab w:val="right" w:pos="900"/>
        <w:tab w:val="left" w:pos="1100"/>
      </w:tabs>
      <w:ind w:left="1100" w:hanging="1100"/>
    </w:pPr>
  </w:style>
  <w:style w:type="paragraph" w:customStyle="1" w:styleId="ISchpara">
    <w:name w:val="I Sch para"/>
    <w:basedOn w:val="BillBasic"/>
    <w:rsid w:val="00701CB6"/>
    <w:pPr>
      <w:tabs>
        <w:tab w:val="right" w:pos="1400"/>
        <w:tab w:val="left" w:pos="1600"/>
      </w:tabs>
      <w:ind w:left="1600" w:hanging="1600"/>
    </w:pPr>
  </w:style>
  <w:style w:type="paragraph" w:customStyle="1" w:styleId="ISchsubpara">
    <w:name w:val="I Sch subpara"/>
    <w:basedOn w:val="BillBasic"/>
    <w:rsid w:val="00701CB6"/>
    <w:pPr>
      <w:tabs>
        <w:tab w:val="right" w:pos="1940"/>
        <w:tab w:val="left" w:pos="2140"/>
      </w:tabs>
      <w:ind w:left="2140" w:hanging="2140"/>
    </w:pPr>
  </w:style>
  <w:style w:type="paragraph" w:customStyle="1" w:styleId="ISchsubsubpara">
    <w:name w:val="I Sch subsubpara"/>
    <w:basedOn w:val="BillBasic"/>
    <w:rsid w:val="00701CB6"/>
    <w:pPr>
      <w:tabs>
        <w:tab w:val="right" w:pos="2460"/>
        <w:tab w:val="left" w:pos="2660"/>
      </w:tabs>
      <w:ind w:left="2660" w:hanging="2660"/>
    </w:pPr>
  </w:style>
  <w:style w:type="character" w:customStyle="1" w:styleId="aDefChar">
    <w:name w:val="aDef Char"/>
    <w:basedOn w:val="DefaultParagraphFont"/>
    <w:link w:val="aDef"/>
    <w:locked/>
    <w:rsid w:val="001B5573"/>
    <w:rPr>
      <w:sz w:val="24"/>
      <w:lang w:eastAsia="en-US"/>
    </w:rPr>
  </w:style>
  <w:style w:type="paragraph" w:customStyle="1" w:styleId="AssectheadingSymb">
    <w:name w:val="A ssect heading Symb"/>
    <w:basedOn w:val="Amain"/>
    <w:rsid w:val="00701CB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01CB6"/>
    <w:pPr>
      <w:tabs>
        <w:tab w:val="left" w:pos="0"/>
        <w:tab w:val="right" w:pos="2400"/>
        <w:tab w:val="left" w:pos="2600"/>
      </w:tabs>
      <w:ind w:left="2602" w:hanging="3084"/>
      <w:outlineLvl w:val="8"/>
    </w:pPr>
  </w:style>
  <w:style w:type="paragraph" w:customStyle="1" w:styleId="AmainreturnSymb">
    <w:name w:val="A main return Symb"/>
    <w:basedOn w:val="BillBasic"/>
    <w:rsid w:val="00701CB6"/>
    <w:pPr>
      <w:tabs>
        <w:tab w:val="left" w:pos="1582"/>
      </w:tabs>
      <w:ind w:left="1100" w:hanging="1582"/>
    </w:pPr>
  </w:style>
  <w:style w:type="paragraph" w:customStyle="1" w:styleId="AparareturnSymb">
    <w:name w:val="A para return Symb"/>
    <w:basedOn w:val="BillBasic"/>
    <w:rsid w:val="00701CB6"/>
    <w:pPr>
      <w:tabs>
        <w:tab w:val="left" w:pos="2081"/>
      </w:tabs>
      <w:ind w:left="1599" w:hanging="2081"/>
    </w:pPr>
  </w:style>
  <w:style w:type="paragraph" w:customStyle="1" w:styleId="AsubparareturnSymb">
    <w:name w:val="A subpara return Symb"/>
    <w:basedOn w:val="BillBasic"/>
    <w:rsid w:val="00701CB6"/>
    <w:pPr>
      <w:tabs>
        <w:tab w:val="left" w:pos="2580"/>
      </w:tabs>
      <w:ind w:left="2098" w:hanging="2580"/>
    </w:pPr>
  </w:style>
  <w:style w:type="paragraph" w:customStyle="1" w:styleId="aDefSymb">
    <w:name w:val="aDef Symb"/>
    <w:basedOn w:val="BillBasic"/>
    <w:rsid w:val="00701CB6"/>
    <w:pPr>
      <w:tabs>
        <w:tab w:val="left" w:pos="1582"/>
      </w:tabs>
      <w:ind w:left="1100" w:hanging="1582"/>
    </w:pPr>
  </w:style>
  <w:style w:type="paragraph" w:customStyle="1" w:styleId="aDefparaSymb">
    <w:name w:val="aDef para Symb"/>
    <w:basedOn w:val="Apara"/>
    <w:rsid w:val="00701CB6"/>
    <w:pPr>
      <w:tabs>
        <w:tab w:val="clear" w:pos="1600"/>
        <w:tab w:val="left" w:pos="0"/>
        <w:tab w:val="left" w:pos="1599"/>
      </w:tabs>
      <w:ind w:left="1599" w:hanging="2081"/>
    </w:pPr>
  </w:style>
  <w:style w:type="paragraph" w:customStyle="1" w:styleId="aDefsubparaSymb">
    <w:name w:val="aDef subpara Symb"/>
    <w:basedOn w:val="Asubpara"/>
    <w:rsid w:val="00701CB6"/>
    <w:pPr>
      <w:tabs>
        <w:tab w:val="left" w:pos="0"/>
      </w:tabs>
      <w:ind w:left="2098" w:hanging="2580"/>
    </w:pPr>
  </w:style>
  <w:style w:type="paragraph" w:customStyle="1" w:styleId="SchAmainSymb">
    <w:name w:val="Sch A main Symb"/>
    <w:basedOn w:val="Amain"/>
    <w:rsid w:val="00701CB6"/>
    <w:pPr>
      <w:tabs>
        <w:tab w:val="left" w:pos="0"/>
      </w:tabs>
      <w:ind w:hanging="1580"/>
    </w:pPr>
  </w:style>
  <w:style w:type="paragraph" w:customStyle="1" w:styleId="SchAparaSymb">
    <w:name w:val="Sch A para Symb"/>
    <w:basedOn w:val="Apara"/>
    <w:rsid w:val="00701CB6"/>
    <w:pPr>
      <w:tabs>
        <w:tab w:val="left" w:pos="0"/>
      </w:tabs>
      <w:ind w:hanging="2080"/>
    </w:pPr>
  </w:style>
  <w:style w:type="paragraph" w:customStyle="1" w:styleId="SchAsubparaSymb">
    <w:name w:val="Sch A subpara Symb"/>
    <w:basedOn w:val="Asubpara"/>
    <w:rsid w:val="00701CB6"/>
    <w:pPr>
      <w:tabs>
        <w:tab w:val="left" w:pos="0"/>
      </w:tabs>
      <w:ind w:hanging="2580"/>
    </w:pPr>
  </w:style>
  <w:style w:type="paragraph" w:customStyle="1" w:styleId="SchAsubsubparaSymb">
    <w:name w:val="Sch A subsubpara Symb"/>
    <w:basedOn w:val="AsubsubparaSymb"/>
    <w:rsid w:val="00701CB6"/>
  </w:style>
  <w:style w:type="paragraph" w:customStyle="1" w:styleId="refSymb">
    <w:name w:val="ref Symb"/>
    <w:basedOn w:val="BillBasic"/>
    <w:next w:val="Normal"/>
    <w:rsid w:val="00701CB6"/>
    <w:pPr>
      <w:tabs>
        <w:tab w:val="left" w:pos="-480"/>
      </w:tabs>
      <w:spacing w:before="60"/>
      <w:ind w:hanging="480"/>
    </w:pPr>
    <w:rPr>
      <w:sz w:val="18"/>
    </w:rPr>
  </w:style>
  <w:style w:type="paragraph" w:customStyle="1" w:styleId="IshadedH5SecSymb">
    <w:name w:val="I shaded H5 Sec Symb"/>
    <w:basedOn w:val="AH5Sec"/>
    <w:rsid w:val="00701CB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01CB6"/>
    <w:pPr>
      <w:tabs>
        <w:tab w:val="clear" w:pos="-1580"/>
      </w:tabs>
      <w:ind w:left="975" w:hanging="1457"/>
    </w:pPr>
  </w:style>
  <w:style w:type="paragraph" w:customStyle="1" w:styleId="IH1ChapSymb">
    <w:name w:val="I H1 Chap Symb"/>
    <w:basedOn w:val="BillBasicHeading"/>
    <w:next w:val="Normal"/>
    <w:rsid w:val="00701CB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01CB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01CB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01CB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01CB6"/>
    <w:pPr>
      <w:tabs>
        <w:tab w:val="clear" w:pos="2600"/>
        <w:tab w:val="left" w:pos="-1580"/>
        <w:tab w:val="left" w:pos="0"/>
        <w:tab w:val="left" w:pos="1100"/>
      </w:tabs>
      <w:spacing w:before="240"/>
      <w:ind w:left="1100" w:hanging="1580"/>
    </w:pPr>
  </w:style>
  <w:style w:type="paragraph" w:customStyle="1" w:styleId="IMainSymb">
    <w:name w:val="I Main Symb"/>
    <w:basedOn w:val="Amain"/>
    <w:rsid w:val="00701CB6"/>
    <w:pPr>
      <w:tabs>
        <w:tab w:val="left" w:pos="0"/>
      </w:tabs>
      <w:ind w:hanging="1580"/>
    </w:pPr>
  </w:style>
  <w:style w:type="paragraph" w:customStyle="1" w:styleId="IparaSymb">
    <w:name w:val="I para Symb"/>
    <w:basedOn w:val="Apara"/>
    <w:rsid w:val="00701CB6"/>
    <w:pPr>
      <w:tabs>
        <w:tab w:val="left" w:pos="0"/>
      </w:tabs>
      <w:ind w:hanging="2080"/>
      <w:outlineLvl w:val="9"/>
    </w:pPr>
  </w:style>
  <w:style w:type="paragraph" w:customStyle="1" w:styleId="IsubparaSymb">
    <w:name w:val="I subpara Symb"/>
    <w:basedOn w:val="Asubpara"/>
    <w:rsid w:val="00701CB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01CB6"/>
    <w:pPr>
      <w:tabs>
        <w:tab w:val="clear" w:pos="2400"/>
        <w:tab w:val="clear" w:pos="2600"/>
        <w:tab w:val="right" w:pos="2460"/>
        <w:tab w:val="left" w:pos="2660"/>
      </w:tabs>
      <w:ind w:left="2660" w:hanging="3140"/>
    </w:pPr>
  </w:style>
  <w:style w:type="paragraph" w:customStyle="1" w:styleId="IdefparaSymb">
    <w:name w:val="I def para Symb"/>
    <w:basedOn w:val="IparaSymb"/>
    <w:rsid w:val="00701CB6"/>
    <w:pPr>
      <w:ind w:left="1599" w:hanging="2081"/>
    </w:pPr>
  </w:style>
  <w:style w:type="paragraph" w:customStyle="1" w:styleId="IdefsubparaSymb">
    <w:name w:val="I def subpara Symb"/>
    <w:basedOn w:val="IsubparaSymb"/>
    <w:rsid w:val="00701CB6"/>
    <w:pPr>
      <w:ind w:left="2138"/>
    </w:pPr>
  </w:style>
  <w:style w:type="paragraph" w:customStyle="1" w:styleId="ISched-headingSymb">
    <w:name w:val="I Sched-heading Symb"/>
    <w:basedOn w:val="BillBasicHeading"/>
    <w:next w:val="Normal"/>
    <w:rsid w:val="00701CB6"/>
    <w:pPr>
      <w:tabs>
        <w:tab w:val="left" w:pos="-3080"/>
        <w:tab w:val="left" w:pos="0"/>
      </w:tabs>
      <w:spacing w:before="320"/>
      <w:ind w:left="2600" w:hanging="3080"/>
    </w:pPr>
    <w:rPr>
      <w:sz w:val="34"/>
    </w:rPr>
  </w:style>
  <w:style w:type="paragraph" w:customStyle="1" w:styleId="ISched-PartSymb">
    <w:name w:val="I Sched-Part Symb"/>
    <w:basedOn w:val="BillBasicHeading"/>
    <w:rsid w:val="00701CB6"/>
    <w:pPr>
      <w:tabs>
        <w:tab w:val="left" w:pos="-3080"/>
        <w:tab w:val="left" w:pos="0"/>
      </w:tabs>
      <w:spacing w:before="380"/>
      <w:ind w:left="2600" w:hanging="3080"/>
    </w:pPr>
    <w:rPr>
      <w:sz w:val="32"/>
    </w:rPr>
  </w:style>
  <w:style w:type="paragraph" w:customStyle="1" w:styleId="ISched-formSymb">
    <w:name w:val="I Sched-form Symb"/>
    <w:basedOn w:val="BillBasicHeading"/>
    <w:rsid w:val="00701CB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01CB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01CB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01CB6"/>
    <w:pPr>
      <w:tabs>
        <w:tab w:val="left" w:pos="1100"/>
      </w:tabs>
      <w:spacing w:before="60"/>
      <w:ind w:left="1500" w:hanging="1986"/>
    </w:pPr>
  </w:style>
  <w:style w:type="paragraph" w:customStyle="1" w:styleId="aExamHdgssSymb">
    <w:name w:val="aExamHdgss Symb"/>
    <w:basedOn w:val="BillBasicHeading"/>
    <w:next w:val="Normal"/>
    <w:rsid w:val="00701CB6"/>
    <w:pPr>
      <w:tabs>
        <w:tab w:val="clear" w:pos="2600"/>
        <w:tab w:val="left" w:pos="1582"/>
      </w:tabs>
      <w:ind w:left="1100" w:hanging="1582"/>
    </w:pPr>
    <w:rPr>
      <w:sz w:val="18"/>
    </w:rPr>
  </w:style>
  <w:style w:type="paragraph" w:customStyle="1" w:styleId="aExamssSymb">
    <w:name w:val="aExamss Symb"/>
    <w:basedOn w:val="aNote"/>
    <w:rsid w:val="00701CB6"/>
    <w:pPr>
      <w:tabs>
        <w:tab w:val="left" w:pos="1582"/>
      </w:tabs>
      <w:spacing w:before="60"/>
      <w:ind w:left="1100" w:hanging="1582"/>
    </w:pPr>
  </w:style>
  <w:style w:type="paragraph" w:customStyle="1" w:styleId="aExamINumssSymb">
    <w:name w:val="aExamINumss Symb"/>
    <w:basedOn w:val="aExamssSymb"/>
    <w:rsid w:val="00701CB6"/>
    <w:pPr>
      <w:tabs>
        <w:tab w:val="left" w:pos="1100"/>
      </w:tabs>
      <w:ind w:left="1500" w:hanging="1986"/>
    </w:pPr>
  </w:style>
  <w:style w:type="paragraph" w:customStyle="1" w:styleId="aExamNumTextssSymb">
    <w:name w:val="aExamNumTextss Symb"/>
    <w:basedOn w:val="aExamssSymb"/>
    <w:rsid w:val="00701CB6"/>
    <w:pPr>
      <w:tabs>
        <w:tab w:val="clear" w:pos="1582"/>
        <w:tab w:val="left" w:pos="1985"/>
      </w:tabs>
      <w:ind w:left="1503" w:hanging="1985"/>
    </w:pPr>
  </w:style>
  <w:style w:type="paragraph" w:customStyle="1" w:styleId="AExamIParaSymb">
    <w:name w:val="AExamIPara Symb"/>
    <w:basedOn w:val="aExam"/>
    <w:rsid w:val="00701CB6"/>
    <w:pPr>
      <w:tabs>
        <w:tab w:val="right" w:pos="1718"/>
      </w:tabs>
      <w:ind w:left="1984" w:hanging="2466"/>
    </w:pPr>
  </w:style>
  <w:style w:type="paragraph" w:customStyle="1" w:styleId="aExamBulletssSymb">
    <w:name w:val="aExamBulletss Symb"/>
    <w:basedOn w:val="aExamssSymb"/>
    <w:rsid w:val="00701CB6"/>
    <w:pPr>
      <w:tabs>
        <w:tab w:val="left" w:pos="1100"/>
      </w:tabs>
      <w:ind w:left="1500" w:hanging="1986"/>
    </w:pPr>
  </w:style>
  <w:style w:type="paragraph" w:customStyle="1" w:styleId="aNoteSymb">
    <w:name w:val="aNote Symb"/>
    <w:basedOn w:val="BillBasic"/>
    <w:rsid w:val="00701CB6"/>
    <w:pPr>
      <w:tabs>
        <w:tab w:val="left" w:pos="1100"/>
        <w:tab w:val="left" w:pos="2381"/>
      </w:tabs>
      <w:ind w:left="1899" w:hanging="2381"/>
    </w:pPr>
    <w:rPr>
      <w:sz w:val="20"/>
    </w:rPr>
  </w:style>
  <w:style w:type="paragraph" w:customStyle="1" w:styleId="aNoteTextssSymb">
    <w:name w:val="aNoteTextss Symb"/>
    <w:basedOn w:val="Normal"/>
    <w:rsid w:val="00701CB6"/>
    <w:pPr>
      <w:tabs>
        <w:tab w:val="clear" w:pos="0"/>
        <w:tab w:val="left" w:pos="1418"/>
      </w:tabs>
      <w:spacing w:before="60"/>
      <w:ind w:left="1417" w:hanging="1899"/>
      <w:jc w:val="both"/>
    </w:pPr>
    <w:rPr>
      <w:sz w:val="20"/>
    </w:rPr>
  </w:style>
  <w:style w:type="paragraph" w:customStyle="1" w:styleId="aNoteParaSymb">
    <w:name w:val="aNotePara Symb"/>
    <w:basedOn w:val="aNoteSymb"/>
    <w:rsid w:val="00701CB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01CB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01CB6"/>
    <w:pPr>
      <w:tabs>
        <w:tab w:val="left" w:pos="1616"/>
        <w:tab w:val="left" w:pos="2495"/>
      </w:tabs>
      <w:spacing w:before="60"/>
      <w:ind w:left="2013" w:hanging="2495"/>
    </w:pPr>
  </w:style>
  <w:style w:type="paragraph" w:customStyle="1" w:styleId="aExamHdgparSymb">
    <w:name w:val="aExamHdgpar Symb"/>
    <w:basedOn w:val="aExamHdgssSymb"/>
    <w:next w:val="Normal"/>
    <w:rsid w:val="00701CB6"/>
    <w:pPr>
      <w:tabs>
        <w:tab w:val="clear" w:pos="1582"/>
        <w:tab w:val="left" w:pos="1599"/>
      </w:tabs>
      <w:ind w:left="1599" w:hanging="2081"/>
    </w:pPr>
  </w:style>
  <w:style w:type="paragraph" w:customStyle="1" w:styleId="aExamparSymb">
    <w:name w:val="aExampar Symb"/>
    <w:basedOn w:val="aExamssSymb"/>
    <w:rsid w:val="00701CB6"/>
    <w:pPr>
      <w:tabs>
        <w:tab w:val="clear" w:pos="1582"/>
        <w:tab w:val="left" w:pos="1599"/>
      </w:tabs>
      <w:ind w:left="1599" w:hanging="2081"/>
    </w:pPr>
  </w:style>
  <w:style w:type="paragraph" w:customStyle="1" w:styleId="aExamINumparSymb">
    <w:name w:val="aExamINumpar Symb"/>
    <w:basedOn w:val="aExamparSymb"/>
    <w:rsid w:val="00701CB6"/>
    <w:pPr>
      <w:tabs>
        <w:tab w:val="left" w:pos="2000"/>
      </w:tabs>
      <w:ind w:left="2041" w:hanging="2495"/>
    </w:pPr>
  </w:style>
  <w:style w:type="paragraph" w:customStyle="1" w:styleId="aExamBulletparSymb">
    <w:name w:val="aExamBulletpar Symb"/>
    <w:basedOn w:val="aExamparSymb"/>
    <w:rsid w:val="00701CB6"/>
    <w:pPr>
      <w:tabs>
        <w:tab w:val="clear" w:pos="1599"/>
        <w:tab w:val="left" w:pos="1616"/>
        <w:tab w:val="left" w:pos="2495"/>
      </w:tabs>
      <w:ind w:left="2013" w:hanging="2495"/>
    </w:pPr>
  </w:style>
  <w:style w:type="paragraph" w:customStyle="1" w:styleId="aNoteparSymb">
    <w:name w:val="aNotepar Symb"/>
    <w:basedOn w:val="BillBasic"/>
    <w:next w:val="Normal"/>
    <w:rsid w:val="00701CB6"/>
    <w:pPr>
      <w:tabs>
        <w:tab w:val="left" w:pos="1599"/>
        <w:tab w:val="left" w:pos="2398"/>
      </w:tabs>
      <w:ind w:left="2410" w:hanging="2892"/>
    </w:pPr>
    <w:rPr>
      <w:sz w:val="20"/>
    </w:rPr>
  </w:style>
  <w:style w:type="paragraph" w:customStyle="1" w:styleId="aNoteTextparSymb">
    <w:name w:val="aNoteTextpar Symb"/>
    <w:basedOn w:val="aNoteparSymb"/>
    <w:rsid w:val="00701CB6"/>
    <w:pPr>
      <w:tabs>
        <w:tab w:val="clear" w:pos="1599"/>
        <w:tab w:val="clear" w:pos="2398"/>
        <w:tab w:val="left" w:pos="2880"/>
      </w:tabs>
      <w:spacing w:before="60"/>
      <w:ind w:left="2398" w:hanging="2880"/>
    </w:pPr>
  </w:style>
  <w:style w:type="paragraph" w:customStyle="1" w:styleId="aNoteParaparSymb">
    <w:name w:val="aNoteParapar Symb"/>
    <w:basedOn w:val="aNoteparSymb"/>
    <w:rsid w:val="00701CB6"/>
    <w:pPr>
      <w:tabs>
        <w:tab w:val="right" w:pos="2640"/>
      </w:tabs>
      <w:spacing w:before="60"/>
      <w:ind w:left="2920" w:hanging="3402"/>
    </w:pPr>
  </w:style>
  <w:style w:type="paragraph" w:customStyle="1" w:styleId="aNoteBulletparSymb">
    <w:name w:val="aNoteBulletpar Symb"/>
    <w:basedOn w:val="aNoteparSymb"/>
    <w:rsid w:val="00701CB6"/>
    <w:pPr>
      <w:tabs>
        <w:tab w:val="clear" w:pos="1599"/>
        <w:tab w:val="left" w:pos="3289"/>
      </w:tabs>
      <w:spacing w:before="60"/>
      <w:ind w:left="2807" w:hanging="3289"/>
    </w:pPr>
  </w:style>
  <w:style w:type="paragraph" w:customStyle="1" w:styleId="AsubparabulletSymb">
    <w:name w:val="A subpara bullet Symb"/>
    <w:basedOn w:val="BillBasic"/>
    <w:rsid w:val="00701CB6"/>
    <w:pPr>
      <w:tabs>
        <w:tab w:val="left" w:pos="2138"/>
        <w:tab w:val="left" w:pos="3005"/>
      </w:tabs>
      <w:spacing w:before="60"/>
      <w:ind w:left="2523" w:hanging="3005"/>
    </w:pPr>
  </w:style>
  <w:style w:type="paragraph" w:customStyle="1" w:styleId="aExamHdgsubparSymb">
    <w:name w:val="aExamHdgsubpar Symb"/>
    <w:basedOn w:val="aExamHdgssSymb"/>
    <w:next w:val="Normal"/>
    <w:rsid w:val="00701CB6"/>
    <w:pPr>
      <w:tabs>
        <w:tab w:val="clear" w:pos="1582"/>
        <w:tab w:val="left" w:pos="2620"/>
      </w:tabs>
      <w:ind w:left="2138" w:hanging="2620"/>
    </w:pPr>
  </w:style>
  <w:style w:type="paragraph" w:customStyle="1" w:styleId="aExamsubparSymb">
    <w:name w:val="aExamsubpar Symb"/>
    <w:basedOn w:val="aExamssSymb"/>
    <w:rsid w:val="00701CB6"/>
    <w:pPr>
      <w:tabs>
        <w:tab w:val="clear" w:pos="1582"/>
        <w:tab w:val="left" w:pos="2620"/>
      </w:tabs>
      <w:ind w:left="2138" w:hanging="2620"/>
    </w:pPr>
  </w:style>
  <w:style w:type="paragraph" w:customStyle="1" w:styleId="aNotesubparSymb">
    <w:name w:val="aNotesubpar Symb"/>
    <w:basedOn w:val="BillBasic"/>
    <w:next w:val="Normal"/>
    <w:rsid w:val="00701CB6"/>
    <w:pPr>
      <w:tabs>
        <w:tab w:val="left" w:pos="2138"/>
        <w:tab w:val="left" w:pos="2937"/>
      </w:tabs>
      <w:ind w:left="2455" w:hanging="2937"/>
    </w:pPr>
    <w:rPr>
      <w:sz w:val="20"/>
    </w:rPr>
  </w:style>
  <w:style w:type="paragraph" w:customStyle="1" w:styleId="aNoteTextsubparSymb">
    <w:name w:val="aNoteTextsubpar Symb"/>
    <w:basedOn w:val="aNotesubparSymb"/>
    <w:rsid w:val="00701CB6"/>
    <w:pPr>
      <w:tabs>
        <w:tab w:val="clear" w:pos="2138"/>
        <w:tab w:val="clear" w:pos="2937"/>
        <w:tab w:val="left" w:pos="2943"/>
      </w:tabs>
      <w:spacing w:before="60"/>
      <w:ind w:left="2943" w:hanging="3425"/>
    </w:pPr>
  </w:style>
  <w:style w:type="paragraph" w:customStyle="1" w:styleId="PenaltySymb">
    <w:name w:val="Penalty Symb"/>
    <w:basedOn w:val="AmainreturnSymb"/>
    <w:rsid w:val="00701CB6"/>
  </w:style>
  <w:style w:type="paragraph" w:customStyle="1" w:styleId="PenaltyParaSymb">
    <w:name w:val="PenaltyPara Symb"/>
    <w:basedOn w:val="Normal"/>
    <w:rsid w:val="00701CB6"/>
    <w:pPr>
      <w:tabs>
        <w:tab w:val="right" w:pos="1360"/>
      </w:tabs>
      <w:spacing w:before="60"/>
      <w:ind w:left="1599" w:hanging="2081"/>
      <w:jc w:val="both"/>
    </w:pPr>
  </w:style>
  <w:style w:type="paragraph" w:customStyle="1" w:styleId="FormulaSymb">
    <w:name w:val="Formula Symb"/>
    <w:basedOn w:val="BillBasic"/>
    <w:rsid w:val="00701CB6"/>
    <w:pPr>
      <w:tabs>
        <w:tab w:val="left" w:pos="-480"/>
      </w:tabs>
      <w:spacing w:line="260" w:lineRule="atLeast"/>
      <w:ind w:hanging="480"/>
      <w:jc w:val="center"/>
    </w:pPr>
  </w:style>
  <w:style w:type="paragraph" w:customStyle="1" w:styleId="NormalSymb">
    <w:name w:val="Normal Symb"/>
    <w:basedOn w:val="Normal"/>
    <w:qFormat/>
    <w:rsid w:val="00701CB6"/>
    <w:pPr>
      <w:ind w:hanging="482"/>
    </w:pPr>
  </w:style>
  <w:style w:type="character" w:styleId="PlaceholderText">
    <w:name w:val="Placeholder Text"/>
    <w:basedOn w:val="DefaultParagraphFont"/>
    <w:uiPriority w:val="99"/>
    <w:semiHidden/>
    <w:rsid w:val="00701CB6"/>
    <w:rPr>
      <w:color w:val="808080"/>
    </w:rPr>
  </w:style>
  <w:style w:type="character" w:customStyle="1" w:styleId="aNoteChar">
    <w:name w:val="aNote Char"/>
    <w:basedOn w:val="DefaultParagraphFont"/>
    <w:link w:val="aNote"/>
    <w:locked/>
    <w:rsid w:val="00D03EA1"/>
    <w:rPr>
      <w:lang w:eastAsia="en-US"/>
    </w:rPr>
  </w:style>
  <w:style w:type="character" w:customStyle="1" w:styleId="NewActChar">
    <w:name w:val="New Act Char"/>
    <w:basedOn w:val="DefaultParagraphFont"/>
    <w:link w:val="NewAct"/>
    <w:locked/>
    <w:rsid w:val="00F02911"/>
    <w:rPr>
      <w:rFonts w:ascii="Arial" w:hAnsi="Arial"/>
      <w:b/>
      <w:lang w:eastAsia="en-US"/>
    </w:rPr>
  </w:style>
  <w:style w:type="character" w:customStyle="1" w:styleId="AmainreturnChar">
    <w:name w:val="A main return Char"/>
    <w:basedOn w:val="DefaultParagraphFont"/>
    <w:link w:val="Amainreturn"/>
    <w:locked/>
    <w:rsid w:val="004E0892"/>
    <w:rPr>
      <w:sz w:val="24"/>
      <w:lang w:eastAsia="en-US"/>
    </w:rPr>
  </w:style>
  <w:style w:type="character" w:customStyle="1" w:styleId="AparaChar">
    <w:name w:val="A para Char"/>
    <w:basedOn w:val="DefaultParagraphFont"/>
    <w:link w:val="Apara"/>
    <w:locked/>
    <w:rsid w:val="005E6FCE"/>
    <w:rPr>
      <w:sz w:val="24"/>
      <w:lang w:eastAsia="en-US"/>
    </w:rPr>
  </w:style>
  <w:style w:type="character" w:styleId="UnresolvedMention">
    <w:name w:val="Unresolved Mention"/>
    <w:basedOn w:val="DefaultParagraphFont"/>
    <w:uiPriority w:val="99"/>
    <w:semiHidden/>
    <w:unhideWhenUsed/>
    <w:rsid w:val="008F5527"/>
    <w:rPr>
      <w:color w:val="605E5C"/>
      <w:shd w:val="clear" w:color="auto" w:fill="E1DFDD"/>
    </w:rPr>
  </w:style>
  <w:style w:type="paragraph" w:customStyle="1" w:styleId="aExamNumpar">
    <w:name w:val="aExamNumpar"/>
    <w:basedOn w:val="aExamINumss"/>
    <w:rsid w:val="009C5B29"/>
    <w:pPr>
      <w:tabs>
        <w:tab w:val="clear" w:pos="1500"/>
        <w:tab w:val="left" w:pos="2000"/>
      </w:tabs>
      <w:ind w:left="2000"/>
    </w:pPr>
  </w:style>
  <w:style w:type="paragraph" w:customStyle="1" w:styleId="Schsectionheading">
    <w:name w:val="Sch section heading"/>
    <w:basedOn w:val="BillBasic"/>
    <w:next w:val="Amain"/>
    <w:rsid w:val="009C5B29"/>
    <w:pPr>
      <w:spacing w:before="240"/>
      <w:jc w:val="left"/>
      <w:outlineLvl w:val="4"/>
    </w:pPr>
    <w:rPr>
      <w:rFonts w:ascii="Arial" w:hAnsi="Arial"/>
      <w:b/>
    </w:rPr>
  </w:style>
  <w:style w:type="paragraph" w:customStyle="1" w:styleId="Billfooter">
    <w:name w:val="Billfooter"/>
    <w:basedOn w:val="Normal"/>
    <w:rsid w:val="009C5B29"/>
    <w:pPr>
      <w:tabs>
        <w:tab w:val="right" w:pos="7200"/>
      </w:tabs>
      <w:jc w:val="both"/>
    </w:pPr>
    <w:rPr>
      <w:sz w:val="18"/>
    </w:rPr>
  </w:style>
  <w:style w:type="paragraph" w:customStyle="1" w:styleId="00AssAm">
    <w:name w:val="00AssAm"/>
    <w:basedOn w:val="00SigningPage"/>
    <w:rsid w:val="009C5B29"/>
  </w:style>
  <w:style w:type="character" w:customStyle="1" w:styleId="AH5SecChar">
    <w:name w:val="A H5 Sec Char"/>
    <w:basedOn w:val="DefaultParagraphFont"/>
    <w:link w:val="AH5Sec"/>
    <w:locked/>
    <w:rsid w:val="009C5B29"/>
    <w:rPr>
      <w:rFonts w:ascii="Arial" w:hAnsi="Arial"/>
      <w:b/>
      <w:sz w:val="24"/>
      <w:lang w:eastAsia="en-US"/>
    </w:rPr>
  </w:style>
  <w:style w:type="character" w:customStyle="1" w:styleId="BillBasicChar">
    <w:name w:val="BillBasic Char"/>
    <w:basedOn w:val="DefaultParagraphFont"/>
    <w:link w:val="BillBasic"/>
    <w:locked/>
    <w:rsid w:val="009C5B29"/>
    <w:rPr>
      <w:sz w:val="24"/>
      <w:lang w:eastAsia="en-US"/>
    </w:rPr>
  </w:style>
  <w:style w:type="paragraph" w:customStyle="1" w:styleId="headingparagraph">
    <w:name w:val="headingparagraph"/>
    <w:basedOn w:val="Normal"/>
    <w:rsid w:val="009C5B29"/>
    <w:pPr>
      <w:spacing w:before="100" w:beforeAutospacing="1" w:after="100" w:afterAutospacing="1"/>
    </w:pPr>
    <w:rPr>
      <w:szCs w:val="24"/>
      <w:lang w:eastAsia="en-AU"/>
    </w:rPr>
  </w:style>
  <w:style w:type="character" w:customStyle="1" w:styleId="headingname">
    <w:name w:val="headingname"/>
    <w:basedOn w:val="DefaultParagraphFont"/>
    <w:rsid w:val="009C5B29"/>
  </w:style>
  <w:style w:type="character" w:customStyle="1" w:styleId="listnumber">
    <w:name w:val="listnumber"/>
    <w:basedOn w:val="DefaultParagraphFont"/>
    <w:rsid w:val="009C5B29"/>
  </w:style>
  <w:style w:type="paragraph" w:customStyle="1" w:styleId="DraftHeading3">
    <w:name w:val="Draft Heading 3"/>
    <w:basedOn w:val="Normal"/>
    <w:next w:val="Normal"/>
    <w:rsid w:val="009C5B29"/>
    <w:pPr>
      <w:overflowPunct w:val="0"/>
      <w:autoSpaceDE w:val="0"/>
      <w:autoSpaceDN w:val="0"/>
      <w:adjustRightInd w:val="0"/>
      <w:spacing w:before="120"/>
      <w:textAlignment w:val="baseline"/>
    </w:pPr>
  </w:style>
  <w:style w:type="paragraph" w:customStyle="1" w:styleId="DraftHeading2">
    <w:name w:val="Draft Heading 2"/>
    <w:basedOn w:val="Normal"/>
    <w:next w:val="Normal"/>
    <w:link w:val="DraftHeading2Char"/>
    <w:rsid w:val="009C5B29"/>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9C5B29"/>
    <w:pPr>
      <w:overflowPunct w:val="0"/>
      <w:autoSpaceDE w:val="0"/>
      <w:autoSpaceDN w:val="0"/>
      <w:adjustRightInd w:val="0"/>
      <w:spacing w:before="120"/>
      <w:textAlignment w:val="baseline"/>
    </w:pPr>
  </w:style>
  <w:style w:type="character" w:customStyle="1" w:styleId="DraftHeading2Char">
    <w:name w:val="Draft Heading 2 Char"/>
    <w:basedOn w:val="DefaultParagraphFont"/>
    <w:link w:val="DraftHeading2"/>
    <w:rsid w:val="009C5B29"/>
    <w:rPr>
      <w:sz w:val="24"/>
      <w:lang w:eastAsia="en-US"/>
    </w:rPr>
  </w:style>
  <w:style w:type="paragraph" w:customStyle="1" w:styleId="DraftParaNote">
    <w:name w:val="Draft Para Note"/>
    <w:next w:val="Normal"/>
    <w:link w:val="DraftParaNoteChar"/>
    <w:rsid w:val="009C5B29"/>
    <w:pPr>
      <w:spacing w:before="120"/>
    </w:pPr>
    <w:rPr>
      <w:lang w:eastAsia="en-US"/>
    </w:rPr>
  </w:style>
  <w:style w:type="character" w:customStyle="1" w:styleId="DraftParaNoteChar">
    <w:name w:val="Draft Para Note Char"/>
    <w:basedOn w:val="DefaultParagraphFont"/>
    <w:link w:val="DraftParaNote"/>
    <w:rsid w:val="009C5B29"/>
    <w:rPr>
      <w:lang w:eastAsia="en-US"/>
    </w:rPr>
  </w:style>
  <w:style w:type="paragraph" w:customStyle="1" w:styleId="BodySectionSub">
    <w:name w:val="Body Section (Sub)"/>
    <w:next w:val="Normal"/>
    <w:link w:val="BodySectionSubChar"/>
    <w:rsid w:val="009C5B29"/>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9C5B29"/>
    <w:rPr>
      <w:sz w:val="24"/>
      <w:lang w:eastAsia="en-US"/>
    </w:rPr>
  </w:style>
  <w:style w:type="character" w:customStyle="1" w:styleId="isyshit">
    <w:name w:val="_isys_hit_"/>
    <w:basedOn w:val="DefaultParagraphFont"/>
    <w:rsid w:val="009C5B29"/>
  </w:style>
  <w:style w:type="paragraph" w:customStyle="1" w:styleId="Default">
    <w:name w:val="Default"/>
    <w:rsid w:val="009C5B2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C5B29"/>
    <w:rPr>
      <w:color w:val="605E5C"/>
      <w:shd w:val="clear" w:color="auto" w:fill="E1DFDD"/>
    </w:rPr>
  </w:style>
  <w:style w:type="character" w:customStyle="1" w:styleId="MacroTextChar">
    <w:name w:val="Macro Text Char"/>
    <w:basedOn w:val="DefaultParagraphFont"/>
    <w:link w:val="MacroText"/>
    <w:semiHidden/>
    <w:rsid w:val="009C5B29"/>
    <w:rPr>
      <w:rFonts w:ascii="Courier New" w:hAnsi="Courier New" w:cs="Courier New"/>
      <w:lang w:eastAsia="en-US"/>
    </w:rPr>
  </w:style>
  <w:style w:type="character" w:customStyle="1" w:styleId="SubtitleChar">
    <w:name w:val="Subtitle Char"/>
    <w:basedOn w:val="DefaultParagraphFont"/>
    <w:link w:val="Subtitle"/>
    <w:rsid w:val="009C5B2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6409">
      <w:bodyDiv w:val="1"/>
      <w:marLeft w:val="0"/>
      <w:marRight w:val="0"/>
      <w:marTop w:val="0"/>
      <w:marBottom w:val="0"/>
      <w:divBdr>
        <w:top w:val="none" w:sz="0" w:space="0" w:color="auto"/>
        <w:left w:val="none" w:sz="0" w:space="0" w:color="auto"/>
        <w:bottom w:val="none" w:sz="0" w:space="0" w:color="auto"/>
        <w:right w:val="none" w:sz="0" w:space="0" w:color="auto"/>
      </w:divBdr>
    </w:div>
    <w:div w:id="532422384">
      <w:bodyDiv w:val="1"/>
      <w:marLeft w:val="0"/>
      <w:marRight w:val="0"/>
      <w:marTop w:val="0"/>
      <w:marBottom w:val="0"/>
      <w:divBdr>
        <w:top w:val="none" w:sz="0" w:space="0" w:color="auto"/>
        <w:left w:val="none" w:sz="0" w:space="0" w:color="auto"/>
        <w:bottom w:val="none" w:sz="0" w:space="0" w:color="auto"/>
        <w:right w:val="none" w:sz="0" w:space="0" w:color="auto"/>
      </w:divBdr>
    </w:div>
    <w:div w:id="883756414">
      <w:bodyDiv w:val="1"/>
      <w:marLeft w:val="0"/>
      <w:marRight w:val="0"/>
      <w:marTop w:val="0"/>
      <w:marBottom w:val="0"/>
      <w:divBdr>
        <w:top w:val="none" w:sz="0" w:space="0" w:color="auto"/>
        <w:left w:val="none" w:sz="0" w:space="0" w:color="auto"/>
        <w:bottom w:val="none" w:sz="0" w:space="0" w:color="auto"/>
        <w:right w:val="none" w:sz="0" w:space="0" w:color="auto"/>
      </w:divBdr>
    </w:div>
    <w:div w:id="1050225359">
      <w:bodyDiv w:val="1"/>
      <w:marLeft w:val="0"/>
      <w:marRight w:val="0"/>
      <w:marTop w:val="0"/>
      <w:marBottom w:val="0"/>
      <w:divBdr>
        <w:top w:val="none" w:sz="0" w:space="0" w:color="auto"/>
        <w:left w:val="none" w:sz="0" w:space="0" w:color="auto"/>
        <w:bottom w:val="none" w:sz="0" w:space="0" w:color="auto"/>
        <w:right w:val="none" w:sz="0" w:space="0" w:color="auto"/>
      </w:divBdr>
    </w:div>
    <w:div w:id="1345782172">
      <w:bodyDiv w:val="1"/>
      <w:marLeft w:val="0"/>
      <w:marRight w:val="0"/>
      <w:marTop w:val="0"/>
      <w:marBottom w:val="0"/>
      <w:divBdr>
        <w:top w:val="none" w:sz="0" w:space="0" w:color="auto"/>
        <w:left w:val="none" w:sz="0" w:space="0" w:color="auto"/>
        <w:bottom w:val="none" w:sz="0" w:space="0" w:color="auto"/>
        <w:right w:val="none" w:sz="0" w:space="0" w:color="auto"/>
      </w:divBdr>
    </w:div>
    <w:div w:id="1539197546">
      <w:bodyDiv w:val="1"/>
      <w:marLeft w:val="0"/>
      <w:marRight w:val="0"/>
      <w:marTop w:val="0"/>
      <w:marBottom w:val="0"/>
      <w:divBdr>
        <w:top w:val="none" w:sz="0" w:space="0" w:color="auto"/>
        <w:left w:val="none" w:sz="0" w:space="0" w:color="auto"/>
        <w:bottom w:val="none" w:sz="0" w:space="0" w:color="auto"/>
        <w:right w:val="none" w:sz="0" w:space="0" w:color="auto"/>
      </w:divBdr>
    </w:div>
    <w:div w:id="1547571433">
      <w:bodyDiv w:val="1"/>
      <w:marLeft w:val="0"/>
      <w:marRight w:val="0"/>
      <w:marTop w:val="0"/>
      <w:marBottom w:val="0"/>
      <w:divBdr>
        <w:top w:val="none" w:sz="0" w:space="0" w:color="auto"/>
        <w:left w:val="none" w:sz="0" w:space="0" w:color="auto"/>
        <w:bottom w:val="none" w:sz="0" w:space="0" w:color="auto"/>
        <w:right w:val="none" w:sz="0" w:space="0" w:color="auto"/>
      </w:divBdr>
    </w:div>
    <w:div w:id="2069759752">
      <w:bodyDiv w:val="1"/>
      <w:marLeft w:val="0"/>
      <w:marRight w:val="0"/>
      <w:marTop w:val="0"/>
      <w:marBottom w:val="0"/>
      <w:divBdr>
        <w:top w:val="none" w:sz="0" w:space="0" w:color="auto"/>
        <w:left w:val="none" w:sz="0" w:space="0" w:color="auto"/>
        <w:bottom w:val="none" w:sz="0" w:space="0" w:color="auto"/>
        <w:right w:val="none" w:sz="0" w:space="0" w:color="auto"/>
      </w:divBdr>
    </w:div>
    <w:div w:id="21003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alt_a1989-11co" TargetMode="External"/><Relationship Id="rId671" Type="http://schemas.openxmlformats.org/officeDocument/2006/relationships/hyperlink" Target="https://www.legislation.act.gov.au/a/2019-31/" TargetMode="External"/><Relationship Id="rId769" Type="http://schemas.openxmlformats.org/officeDocument/2006/relationships/hyperlink" Target="http://www.legislation.act.gov.au/a/2014-58" TargetMode="External"/><Relationship Id="rId21" Type="http://schemas.openxmlformats.org/officeDocument/2006/relationships/footer" Target="footer3.xml"/><Relationship Id="rId324" Type="http://schemas.openxmlformats.org/officeDocument/2006/relationships/hyperlink" Target="http://www.legislation.act.gov.au/a/2006-23" TargetMode="External"/><Relationship Id="rId531" Type="http://schemas.openxmlformats.org/officeDocument/2006/relationships/hyperlink" Target="http://www.legislation.act.gov.au/a/2006-23" TargetMode="External"/><Relationship Id="rId629" Type="http://schemas.openxmlformats.org/officeDocument/2006/relationships/hyperlink" Target="http://www.legislation.act.gov.au/a/2006-23" TargetMode="External"/><Relationship Id="rId170" Type="http://schemas.openxmlformats.org/officeDocument/2006/relationships/header" Target="header8.xml"/><Relationship Id="rId836" Type="http://schemas.openxmlformats.org/officeDocument/2006/relationships/footer" Target="footer18.xml"/><Relationship Id="rId268" Type="http://schemas.openxmlformats.org/officeDocument/2006/relationships/hyperlink" Target="http://www.legislation.act.gov.au/a/2022-13/" TargetMode="External"/><Relationship Id="rId475" Type="http://schemas.openxmlformats.org/officeDocument/2006/relationships/hyperlink" Target="https://www.legislation.act.gov.au/a/2019-31/" TargetMode="External"/><Relationship Id="rId682" Type="http://schemas.openxmlformats.org/officeDocument/2006/relationships/hyperlink" Target="http://www.legislation.act.gov.au/a/2016-42" TargetMode="External"/><Relationship Id="rId32" Type="http://schemas.openxmlformats.org/officeDocument/2006/relationships/hyperlink" Target="http://www.legislation.act.gov.au/a/2005-59"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8-6/default.asp" TargetMode="External"/><Relationship Id="rId542" Type="http://schemas.openxmlformats.org/officeDocument/2006/relationships/hyperlink" Target="http://www.legislation.act.gov.au/a/2016-4/default.asp" TargetMode="External"/><Relationship Id="rId181" Type="http://schemas.openxmlformats.org/officeDocument/2006/relationships/hyperlink" Target="http://www.legislation.act.gov.au/a/2008-19" TargetMode="External"/><Relationship Id="rId402" Type="http://schemas.openxmlformats.org/officeDocument/2006/relationships/hyperlink" Target="https://www.legislation.act.gov.au/a/2019-43/" TargetMode="External"/><Relationship Id="rId279" Type="http://schemas.openxmlformats.org/officeDocument/2006/relationships/hyperlink" Target="http://www.legislation.act.gov.au/a/2006-23" TargetMode="External"/><Relationship Id="rId486" Type="http://schemas.openxmlformats.org/officeDocument/2006/relationships/hyperlink" Target="https://www.legislation.act.gov.au/a/2019-31/" TargetMode="External"/><Relationship Id="rId693" Type="http://schemas.openxmlformats.org/officeDocument/2006/relationships/hyperlink" Target="http://www.legislation.act.gov.au/a/2021-12/" TargetMode="External"/><Relationship Id="rId707" Type="http://schemas.openxmlformats.org/officeDocument/2006/relationships/hyperlink" Target="https://www.legislation.act.gov.au/a/2019-31/"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3-8/default.asp" TargetMode="External"/><Relationship Id="rId346" Type="http://schemas.openxmlformats.org/officeDocument/2006/relationships/hyperlink" Target="http://www.legislation.act.gov.au/a/2008-19" TargetMode="External"/><Relationship Id="rId553" Type="http://schemas.openxmlformats.org/officeDocument/2006/relationships/hyperlink" Target="http://www.legislation.act.gov.au/a/2006-23" TargetMode="External"/><Relationship Id="rId760" Type="http://schemas.openxmlformats.org/officeDocument/2006/relationships/hyperlink" Target="http://www.legislation.act.gov.au/a/2013-12" TargetMode="External"/><Relationship Id="rId192" Type="http://schemas.openxmlformats.org/officeDocument/2006/relationships/hyperlink" Target="http://www.legislation.act.gov.au/a/2006-23" TargetMode="External"/><Relationship Id="rId206" Type="http://schemas.openxmlformats.org/officeDocument/2006/relationships/hyperlink" Target="http://www.legislation.act.gov.au/a/2008-20" TargetMode="External"/><Relationship Id="rId413" Type="http://schemas.openxmlformats.org/officeDocument/2006/relationships/hyperlink" Target="https://www.legislation.act.gov.au/a/2019-43/" TargetMode="External"/><Relationship Id="rId497" Type="http://schemas.openxmlformats.org/officeDocument/2006/relationships/hyperlink" Target="https://www.legislation.act.gov.au/a/2019-31/" TargetMode="External"/><Relationship Id="rId620" Type="http://schemas.openxmlformats.org/officeDocument/2006/relationships/hyperlink" Target="http://www.legislation.act.gov.au/a/2008-19" TargetMode="External"/><Relationship Id="rId718" Type="http://schemas.openxmlformats.org/officeDocument/2006/relationships/hyperlink" Target="http://www.legislation.act.gov.au/sl/2006-25" TargetMode="External"/><Relationship Id="rId357" Type="http://schemas.openxmlformats.org/officeDocument/2006/relationships/hyperlink" Target="http://www.legislation.act.gov.au/a/2006-23" TargetMode="External"/><Relationship Id="rId54" Type="http://schemas.openxmlformats.org/officeDocument/2006/relationships/hyperlink" Target="http://www.legislation.act.gov.au/a/2002-51" TargetMode="External"/><Relationship Id="rId217" Type="http://schemas.openxmlformats.org/officeDocument/2006/relationships/hyperlink" Target="http://www.legislation.act.gov.au/a/2009-24" TargetMode="External"/><Relationship Id="rId564" Type="http://schemas.openxmlformats.org/officeDocument/2006/relationships/hyperlink" Target="http://www.legislation.act.gov.au/a/2008-19" TargetMode="External"/><Relationship Id="rId771" Type="http://schemas.openxmlformats.org/officeDocument/2006/relationships/hyperlink" Target="http://www.legislation.act.gov.au/a/2015-3/default.asp" TargetMode="External"/><Relationship Id="rId424" Type="http://schemas.openxmlformats.org/officeDocument/2006/relationships/hyperlink" Target="http://www.legislation.act.gov.au/a/2019-42" TargetMode="External"/><Relationship Id="rId631" Type="http://schemas.openxmlformats.org/officeDocument/2006/relationships/hyperlink" Target="http://www.legislation.act.gov.au/sl/2006-25" TargetMode="External"/><Relationship Id="rId729" Type="http://schemas.openxmlformats.org/officeDocument/2006/relationships/hyperlink" Target="http://www.legislation.act.gov.au/a/2008-46" TargetMode="External"/><Relationship Id="rId270" Type="http://schemas.openxmlformats.org/officeDocument/2006/relationships/hyperlink" Target="http://www.legislation.act.gov.au/a/2016-42" TargetMode="External"/><Relationship Id="rId65" Type="http://schemas.openxmlformats.org/officeDocument/2006/relationships/hyperlink" Target="http://www.legislation.act.gov.au/a/1992-8" TargetMode="External"/><Relationship Id="rId130" Type="http://schemas.openxmlformats.org/officeDocument/2006/relationships/hyperlink" Target="http://www.legislation.act.gov.au/a/2005-59" TargetMode="External"/><Relationship Id="rId368" Type="http://schemas.openxmlformats.org/officeDocument/2006/relationships/hyperlink" Target="http://www.legislation.act.gov.au/a/2018-43/default.asp" TargetMode="External"/><Relationship Id="rId575" Type="http://schemas.openxmlformats.org/officeDocument/2006/relationships/hyperlink" Target="http://www.legislation.act.gov.au/a/2008-19" TargetMode="External"/><Relationship Id="rId782" Type="http://schemas.openxmlformats.org/officeDocument/2006/relationships/hyperlink" Target="http://www.legislation.act.gov.au/a/2016-48" TargetMode="External"/><Relationship Id="rId228" Type="http://schemas.openxmlformats.org/officeDocument/2006/relationships/hyperlink" Target="http://www.legislation.act.gov.au/cn/2012-14/default.asp" TargetMode="External"/><Relationship Id="rId435" Type="http://schemas.openxmlformats.org/officeDocument/2006/relationships/hyperlink" Target="http://www.legislation.act.gov.au/a/2016-4/default.asp" TargetMode="External"/><Relationship Id="rId642" Type="http://schemas.openxmlformats.org/officeDocument/2006/relationships/hyperlink" Target="http://www.legislation.act.gov.au/a/2008-20" TargetMode="External"/><Relationship Id="rId281" Type="http://schemas.openxmlformats.org/officeDocument/2006/relationships/hyperlink" Target="http://www.legislation.act.gov.au/a/2014-58" TargetMode="External"/><Relationship Id="rId502" Type="http://schemas.openxmlformats.org/officeDocument/2006/relationships/hyperlink" Target="https://www.legislation.act.gov.au/a/2019-31/" TargetMode="External"/><Relationship Id="rId76" Type="http://schemas.openxmlformats.org/officeDocument/2006/relationships/hyperlink" Target="http://www.legislation.act.gov.au/a/2016-42" TargetMode="External"/><Relationship Id="rId141" Type="http://schemas.openxmlformats.org/officeDocument/2006/relationships/hyperlink" Target="http://www.legislation.act.gov.au/a/2003-8/default.asp" TargetMode="External"/><Relationship Id="rId379" Type="http://schemas.openxmlformats.org/officeDocument/2006/relationships/hyperlink" Target="https://www.legislation.act.gov.au/a/2019-31/" TargetMode="External"/><Relationship Id="rId586" Type="http://schemas.openxmlformats.org/officeDocument/2006/relationships/hyperlink" Target="http://www.legislation.act.gov.au/a/2008-19" TargetMode="External"/><Relationship Id="rId793" Type="http://schemas.openxmlformats.org/officeDocument/2006/relationships/hyperlink" Target="https://www.legislation.act.gov.au/a/2018-6/default.asp" TargetMode="External"/><Relationship Id="rId807" Type="http://schemas.openxmlformats.org/officeDocument/2006/relationships/hyperlink" Target="http://www.legislation.act.gov.au/a/2019-45/" TargetMode="External"/><Relationship Id="rId7" Type="http://schemas.openxmlformats.org/officeDocument/2006/relationships/image" Target="media/image1.png"/><Relationship Id="rId239" Type="http://schemas.openxmlformats.org/officeDocument/2006/relationships/hyperlink" Target="http://www.legislation.act.gov.au/a/2016-42" TargetMode="External"/><Relationship Id="rId446" Type="http://schemas.openxmlformats.org/officeDocument/2006/relationships/hyperlink" Target="http://www.legislation.act.gov.au/a/2006-23" TargetMode="External"/><Relationship Id="rId653" Type="http://schemas.openxmlformats.org/officeDocument/2006/relationships/hyperlink" Target="http://www.legislation.act.gov.au/a/2011-22" TargetMode="External"/><Relationship Id="rId292" Type="http://schemas.openxmlformats.org/officeDocument/2006/relationships/hyperlink" Target="http://www.legislation.act.gov.au/a/2010-2" TargetMode="External"/><Relationship Id="rId306" Type="http://schemas.openxmlformats.org/officeDocument/2006/relationships/hyperlink" Target="http://www.legislation.act.gov.au/a/2013-19" TargetMode="External"/><Relationship Id="rId87" Type="http://schemas.openxmlformats.org/officeDocument/2006/relationships/hyperlink" Target="http://www.legislation.act.gov.au/a/2001-14" TargetMode="External"/><Relationship Id="rId513" Type="http://schemas.openxmlformats.org/officeDocument/2006/relationships/hyperlink" Target="https://www.legislation.act.gov.au/a/2019-31/" TargetMode="External"/><Relationship Id="rId597" Type="http://schemas.openxmlformats.org/officeDocument/2006/relationships/hyperlink" Target="http://www.legislation.act.gov.au/a/2011-22" TargetMode="External"/><Relationship Id="rId720" Type="http://schemas.openxmlformats.org/officeDocument/2006/relationships/hyperlink" Target="http://www.legislation.act.gov.au/a/2007-15" TargetMode="External"/><Relationship Id="rId818" Type="http://schemas.openxmlformats.org/officeDocument/2006/relationships/hyperlink" Target="http://www.legislation.act.gov.au/a/2021-1/" TargetMode="External"/><Relationship Id="rId152" Type="http://schemas.openxmlformats.org/officeDocument/2006/relationships/hyperlink" Target="http://www.legislation.act.gov.au/a/1992-8" TargetMode="External"/><Relationship Id="rId457" Type="http://schemas.openxmlformats.org/officeDocument/2006/relationships/hyperlink" Target="http://www.legislation.act.gov.au/a/2016-4/default.asp" TargetMode="External"/><Relationship Id="rId664" Type="http://schemas.openxmlformats.org/officeDocument/2006/relationships/hyperlink" Target="http://www.legislation.act.gov.au/a/2013-19"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8-19" TargetMode="External"/><Relationship Id="rId524" Type="http://schemas.openxmlformats.org/officeDocument/2006/relationships/hyperlink" Target="http://www.legislation.act.gov.au/a/2008-19" TargetMode="External"/><Relationship Id="rId731" Type="http://schemas.openxmlformats.org/officeDocument/2006/relationships/hyperlink" Target="http://www.legislation.act.gov.au/a/2008-20" TargetMode="External"/><Relationship Id="rId98" Type="http://schemas.openxmlformats.org/officeDocument/2006/relationships/hyperlink" Target="http://www.legislation.act.gov.au/a/2005-59"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20-14" TargetMode="External"/><Relationship Id="rId829" Type="http://schemas.openxmlformats.org/officeDocument/2006/relationships/footer" Target="footer14.xml"/><Relationship Id="rId230" Type="http://schemas.openxmlformats.org/officeDocument/2006/relationships/hyperlink" Target="http://www.legislation.act.gov.au/a/2013-19" TargetMode="External"/><Relationship Id="rId468" Type="http://schemas.openxmlformats.org/officeDocument/2006/relationships/hyperlink" Target="http://www.legislation.act.gov.au/a/2016-4/default.asp" TargetMode="External"/><Relationship Id="rId675" Type="http://schemas.openxmlformats.org/officeDocument/2006/relationships/hyperlink" Target="https://www.legislation.act.gov.au/a/2019-43/" TargetMode="External"/><Relationship Id="rId25" Type="http://schemas.openxmlformats.org/officeDocument/2006/relationships/footer" Target="footer5.xml"/><Relationship Id="rId328" Type="http://schemas.openxmlformats.org/officeDocument/2006/relationships/hyperlink" Target="http://www.legislation.act.gov.au/a/2013-12" TargetMode="External"/><Relationship Id="rId535" Type="http://schemas.openxmlformats.org/officeDocument/2006/relationships/hyperlink" Target="http://www.legislation.act.gov.au/a/2016-4/default.asp" TargetMode="External"/><Relationship Id="rId742" Type="http://schemas.openxmlformats.org/officeDocument/2006/relationships/hyperlink" Target="http://www.legislation.act.gov.au/a/2010-21" TargetMode="External"/><Relationship Id="rId174" Type="http://schemas.openxmlformats.org/officeDocument/2006/relationships/hyperlink" Target="http://www.legislation.act.gov.au/a/2001-14" TargetMode="External"/><Relationship Id="rId381" Type="http://schemas.openxmlformats.org/officeDocument/2006/relationships/hyperlink" Target="https://www.legislation.act.gov.au/a/2019-31/" TargetMode="External"/><Relationship Id="rId602" Type="http://schemas.openxmlformats.org/officeDocument/2006/relationships/hyperlink" Target="http://www.legislation.act.gov.au/a/2008-19" TargetMode="External"/><Relationship Id="rId241" Type="http://schemas.openxmlformats.org/officeDocument/2006/relationships/hyperlink" Target="http://www.legislation.act.gov.au/a/2017-10/default.asp" TargetMode="External"/><Relationship Id="rId479" Type="http://schemas.openxmlformats.org/officeDocument/2006/relationships/hyperlink" Target="https://www.legislation.act.gov.au/a/2019-31/" TargetMode="External"/><Relationship Id="rId686" Type="http://schemas.openxmlformats.org/officeDocument/2006/relationships/hyperlink" Target="http://www.legislation.act.gov.au/a/2016-42"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21-18/" TargetMode="External"/><Relationship Id="rId546" Type="http://schemas.openxmlformats.org/officeDocument/2006/relationships/hyperlink" Target="http://www.legislation.act.gov.au/a/2016-4/default.asp" TargetMode="External"/><Relationship Id="rId753" Type="http://schemas.openxmlformats.org/officeDocument/2006/relationships/hyperlink" Target="http://www.legislation.act.gov.au/a/2011-22" TargetMode="External"/><Relationship Id="rId101" Type="http://schemas.openxmlformats.org/officeDocument/2006/relationships/hyperlink" Target="http://www.legislation.act.gov.au/a/2005-59" TargetMode="External"/><Relationship Id="rId185" Type="http://schemas.openxmlformats.org/officeDocument/2006/relationships/hyperlink" Target="http://www.legislation.act.gov.au/a/2005-59" TargetMode="External"/><Relationship Id="rId406" Type="http://schemas.openxmlformats.org/officeDocument/2006/relationships/hyperlink" Target="https://www.legislation.act.gov.au/a/2019-43/" TargetMode="External"/><Relationship Id="rId392" Type="http://schemas.openxmlformats.org/officeDocument/2006/relationships/hyperlink" Target="http://www.legislation.act.gov.au/a/2015-40/default.asp" TargetMode="External"/><Relationship Id="rId613" Type="http://schemas.openxmlformats.org/officeDocument/2006/relationships/hyperlink" Target="http://www.legislation.act.gov.au/a/2008-19" TargetMode="External"/><Relationship Id="rId697" Type="http://schemas.openxmlformats.org/officeDocument/2006/relationships/hyperlink" Target="http://www.legislation.act.gov.au/a/2006-23" TargetMode="External"/><Relationship Id="rId820" Type="http://schemas.openxmlformats.org/officeDocument/2006/relationships/hyperlink" Target="http://www.legislation.act.gov.au/a/2021-12/" TargetMode="External"/><Relationship Id="rId252" Type="http://schemas.openxmlformats.org/officeDocument/2006/relationships/hyperlink" Target="http://www.legislation.act.gov.au/a/2019-6/" TargetMode="External"/><Relationship Id="rId47" Type="http://schemas.openxmlformats.org/officeDocument/2006/relationships/hyperlink" Target="http://www.legislation.act.gov.au/a/1999-78" TargetMode="External"/><Relationship Id="rId112" Type="http://schemas.openxmlformats.org/officeDocument/2006/relationships/hyperlink" Target="http://www.legislation.act.gov.au/a/1999-77" TargetMode="External"/><Relationship Id="rId557" Type="http://schemas.openxmlformats.org/officeDocument/2006/relationships/hyperlink" Target="http://www.legislation.act.gov.au/a/2008-19" TargetMode="External"/><Relationship Id="rId764" Type="http://schemas.openxmlformats.org/officeDocument/2006/relationships/hyperlink" Target="http://www.legislation.act.gov.au/a/2013-19" TargetMode="External"/><Relationship Id="rId196" Type="http://schemas.openxmlformats.org/officeDocument/2006/relationships/hyperlink" Target="http://www.legislation.act.gov.au/a/2006-23" TargetMode="External"/><Relationship Id="rId417" Type="http://schemas.openxmlformats.org/officeDocument/2006/relationships/hyperlink" Target="https://www.legislation.act.gov.au/a/2019-43/" TargetMode="External"/><Relationship Id="rId624" Type="http://schemas.openxmlformats.org/officeDocument/2006/relationships/hyperlink" Target="http://www.legislation.act.gov.au/a/2006-23" TargetMode="External"/><Relationship Id="rId831" Type="http://schemas.openxmlformats.org/officeDocument/2006/relationships/header" Target="header14.xml"/><Relationship Id="rId263" Type="http://schemas.openxmlformats.org/officeDocument/2006/relationships/hyperlink" Target="http://www.legislation.act.gov.au/a/2020-42/" TargetMode="External"/><Relationship Id="rId470" Type="http://schemas.openxmlformats.org/officeDocument/2006/relationships/hyperlink" Target="http://www.legislation.act.gov.au/a/2018-43/default.asp"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5-59" TargetMode="External"/><Relationship Id="rId330" Type="http://schemas.openxmlformats.org/officeDocument/2006/relationships/hyperlink" Target="http://www.legislation.act.gov.au/a/2013-36" TargetMode="External"/><Relationship Id="rId568" Type="http://schemas.openxmlformats.org/officeDocument/2006/relationships/hyperlink" Target="http://www.legislation.act.gov.au/a/2008-19" TargetMode="External"/><Relationship Id="rId775" Type="http://schemas.openxmlformats.org/officeDocument/2006/relationships/hyperlink" Target="http://www.legislation.act.gov.au/a/2016-13/default.asp" TargetMode="External"/><Relationship Id="rId428" Type="http://schemas.openxmlformats.org/officeDocument/2006/relationships/hyperlink" Target="http://www.legislation.act.gov.au/a/2021-18/" TargetMode="External"/><Relationship Id="rId635" Type="http://schemas.openxmlformats.org/officeDocument/2006/relationships/hyperlink" Target="http://www.legislation.act.gov.au/a/2006-23" TargetMode="External"/><Relationship Id="rId274" Type="http://schemas.openxmlformats.org/officeDocument/2006/relationships/hyperlink" Target="https://www.legislation.act.gov.au/a/2019-31/" TargetMode="External"/><Relationship Id="rId481" Type="http://schemas.openxmlformats.org/officeDocument/2006/relationships/hyperlink" Target="https://www.legislation.act.gov.au/a/2019-31/" TargetMode="External"/><Relationship Id="rId702" Type="http://schemas.openxmlformats.org/officeDocument/2006/relationships/hyperlink" Target="http://www.legislation.act.gov.au/a/2007-15" TargetMode="External"/><Relationship Id="rId69" Type="http://schemas.openxmlformats.org/officeDocument/2006/relationships/hyperlink" Target="http://www.legislation.act.gov.au/a/1930-21" TargetMode="External"/><Relationship Id="rId134" Type="http://schemas.openxmlformats.org/officeDocument/2006/relationships/hyperlink" Target="http://www.legislation.act.gov.au/a/2005-59" TargetMode="External"/><Relationship Id="rId579" Type="http://schemas.openxmlformats.org/officeDocument/2006/relationships/hyperlink" Target="http://www.legislation.act.gov.au/a/2008-19" TargetMode="External"/><Relationship Id="rId786" Type="http://schemas.openxmlformats.org/officeDocument/2006/relationships/hyperlink" Target="http://www.legislation.act.gov.au/a/2017-6/default.asp" TargetMode="External"/><Relationship Id="rId341" Type="http://schemas.openxmlformats.org/officeDocument/2006/relationships/hyperlink" Target="http://www.legislation.act.gov.au/a/2013-36" TargetMode="External"/><Relationship Id="rId439" Type="http://schemas.openxmlformats.org/officeDocument/2006/relationships/hyperlink" Target="http://www.legislation.act.gov.au/a/2016-4/default.asp" TargetMode="External"/><Relationship Id="rId646" Type="http://schemas.openxmlformats.org/officeDocument/2006/relationships/hyperlink" Target="http://www.legislation.act.gov.au/a/2014-58" TargetMode="External"/><Relationship Id="rId201" Type="http://schemas.openxmlformats.org/officeDocument/2006/relationships/hyperlink" Target="http://www.legislation.act.gov.au/cn/2007-6/default.asp" TargetMode="External"/><Relationship Id="rId285" Type="http://schemas.openxmlformats.org/officeDocument/2006/relationships/hyperlink" Target="http://www.legislation.act.gov.au/a/2016-4/default.asp" TargetMode="External"/><Relationship Id="rId506" Type="http://schemas.openxmlformats.org/officeDocument/2006/relationships/hyperlink" Target="https://www.legislation.act.gov.au/a/2019-31/" TargetMode="External"/><Relationship Id="rId492" Type="http://schemas.openxmlformats.org/officeDocument/2006/relationships/hyperlink" Target="https://www.legislation.act.gov.au/a/2019-31/" TargetMode="External"/><Relationship Id="rId713" Type="http://schemas.openxmlformats.org/officeDocument/2006/relationships/hyperlink" Target="https://www.legislation.act.gov.au/a/2019-31/" TargetMode="External"/><Relationship Id="rId797" Type="http://schemas.openxmlformats.org/officeDocument/2006/relationships/hyperlink" Target="http://www.legislation.act.gov.au/a/2018-43/" TargetMode="External"/><Relationship Id="rId145" Type="http://schemas.openxmlformats.org/officeDocument/2006/relationships/hyperlink" Target="http://www.legislation.act.gov.au/a/1992-8" TargetMode="External"/><Relationship Id="rId352" Type="http://schemas.openxmlformats.org/officeDocument/2006/relationships/hyperlink" Target="http://www.legislation.act.gov.au/a/2011-57" TargetMode="External"/><Relationship Id="rId212" Type="http://schemas.openxmlformats.org/officeDocument/2006/relationships/hyperlink" Target="http://www.legislation.act.gov.au/a/2008-22" TargetMode="External"/><Relationship Id="rId657" Type="http://schemas.openxmlformats.org/officeDocument/2006/relationships/hyperlink" Target="http://www.legislation.act.gov.au/a/2018-43/default.asp" TargetMode="External"/><Relationship Id="rId296" Type="http://schemas.openxmlformats.org/officeDocument/2006/relationships/hyperlink" Target="http://www.legislation.act.gov.au/a/2021-24/" TargetMode="External"/><Relationship Id="rId517" Type="http://schemas.openxmlformats.org/officeDocument/2006/relationships/hyperlink" Target="https://www.legislation.act.gov.au/a/2019-31/" TargetMode="External"/><Relationship Id="rId724" Type="http://schemas.openxmlformats.org/officeDocument/2006/relationships/hyperlink" Target="http://www.legislation.act.gov.au/a/2007-44" TargetMode="Externa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1992-8" TargetMode="External"/><Relationship Id="rId363" Type="http://schemas.openxmlformats.org/officeDocument/2006/relationships/hyperlink" Target="http://www.legislation.act.gov.au/a/2016-42" TargetMode="External"/><Relationship Id="rId570" Type="http://schemas.openxmlformats.org/officeDocument/2006/relationships/hyperlink" Target="http://www.legislation.act.gov.au/a/2008-19" TargetMode="External"/><Relationship Id="rId223" Type="http://schemas.openxmlformats.org/officeDocument/2006/relationships/hyperlink" Target="http://www.legislation.act.gov.au/a/2011-13" TargetMode="External"/><Relationship Id="rId430" Type="http://schemas.openxmlformats.org/officeDocument/2006/relationships/hyperlink" Target="http://www.legislation.act.gov.au/a/2016-4/default.asp" TargetMode="External"/><Relationship Id="rId668" Type="http://schemas.openxmlformats.org/officeDocument/2006/relationships/hyperlink" Target="http://www.legislation.act.gov.au/a/2006-23" TargetMode="External"/><Relationship Id="rId18" Type="http://schemas.openxmlformats.org/officeDocument/2006/relationships/footer" Target="footer1.xml"/><Relationship Id="rId528" Type="http://schemas.openxmlformats.org/officeDocument/2006/relationships/hyperlink" Target="http://www.legislation.act.gov.au/a/2019-45/" TargetMode="External"/><Relationship Id="rId735" Type="http://schemas.openxmlformats.org/officeDocument/2006/relationships/hyperlink" Target="http://www.legislation.act.gov.au/a/2008-46" TargetMode="External"/><Relationship Id="rId167" Type="http://schemas.openxmlformats.org/officeDocument/2006/relationships/footer" Target="footer7.xml"/><Relationship Id="rId374" Type="http://schemas.openxmlformats.org/officeDocument/2006/relationships/hyperlink" Target="http://www.legislation.act.gov.au/a/2018-43/default.asp" TargetMode="External"/><Relationship Id="rId581" Type="http://schemas.openxmlformats.org/officeDocument/2006/relationships/hyperlink" Target="http://www.legislation.act.gov.au/a/2008-19" TargetMode="External"/><Relationship Id="rId71" Type="http://schemas.openxmlformats.org/officeDocument/2006/relationships/hyperlink" Target="http://www.legislation.act.gov.au/a/1991-98" TargetMode="External"/><Relationship Id="rId234" Type="http://schemas.openxmlformats.org/officeDocument/2006/relationships/hyperlink" Target="http://www.legislation.act.gov.au/a/2015-40/default.asp" TargetMode="External"/><Relationship Id="rId679" Type="http://schemas.openxmlformats.org/officeDocument/2006/relationships/hyperlink" Target="http://www.legislation.act.gov.au/a/2013-19" TargetMode="External"/><Relationship Id="rId802" Type="http://schemas.openxmlformats.org/officeDocument/2006/relationships/hyperlink" Target="http://www.legislation.act.gov.au/a/2019-6/"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6-4/default.asp" TargetMode="External"/><Relationship Id="rId539" Type="http://schemas.openxmlformats.org/officeDocument/2006/relationships/hyperlink" Target="http://www.legislation.act.gov.au/a/2008-19" TargetMode="External"/><Relationship Id="rId746" Type="http://schemas.openxmlformats.org/officeDocument/2006/relationships/hyperlink" Target="http://www.legislation.act.gov.au/a/2010-29" TargetMode="External"/><Relationship Id="rId178" Type="http://schemas.openxmlformats.org/officeDocument/2006/relationships/hyperlink" Target="http://www.legislation.act.gov.au/a/2002-51" TargetMode="External"/><Relationship Id="rId301" Type="http://schemas.openxmlformats.org/officeDocument/2006/relationships/hyperlink" Target="http://www.legislation.act.gov.au/a/2010-21" TargetMode="External"/><Relationship Id="rId82" Type="http://schemas.openxmlformats.org/officeDocument/2006/relationships/hyperlink" Target="http://www.legislation.act.gov.au/a/1930-21" TargetMode="External"/><Relationship Id="rId385" Type="http://schemas.openxmlformats.org/officeDocument/2006/relationships/hyperlink" Target="http://www.legislation.act.gov.au/a/2008-44" TargetMode="External"/><Relationship Id="rId592" Type="http://schemas.openxmlformats.org/officeDocument/2006/relationships/hyperlink" Target="http://www.legislation.act.gov.au/a/2008-19" TargetMode="External"/><Relationship Id="rId606" Type="http://schemas.openxmlformats.org/officeDocument/2006/relationships/hyperlink" Target="http://www.legislation.act.gov.au/a/2009-7" TargetMode="External"/><Relationship Id="rId813" Type="http://schemas.openxmlformats.org/officeDocument/2006/relationships/hyperlink" Target="http://www.legislation.act.gov.au/a/2020-14" TargetMode="External"/><Relationship Id="rId245" Type="http://schemas.openxmlformats.org/officeDocument/2006/relationships/hyperlink" Target="http://www.legislation.act.gov.au/a/2017-9/default.asp" TargetMode="External"/><Relationship Id="rId452" Type="http://schemas.openxmlformats.org/officeDocument/2006/relationships/hyperlink" Target="http://www.legislation.act.gov.au/a/2016-4/default.asp" TargetMode="External"/><Relationship Id="rId105" Type="http://schemas.openxmlformats.org/officeDocument/2006/relationships/hyperlink" Target="http://www.legislation.act.gov.au/a/2005-59" TargetMode="External"/><Relationship Id="rId312" Type="http://schemas.openxmlformats.org/officeDocument/2006/relationships/hyperlink" Target="http://www.legislation.act.gov.au/a/2016-48/default.asp" TargetMode="External"/><Relationship Id="rId757" Type="http://schemas.openxmlformats.org/officeDocument/2006/relationships/hyperlink" Target="http://www.legislation.act.gov.au/a/2012-29" TargetMode="External"/><Relationship Id="rId93" Type="http://schemas.openxmlformats.org/officeDocument/2006/relationships/hyperlink" Target="http://www.legislation.act.gov.au/a/2001-14" TargetMode="External"/><Relationship Id="rId189" Type="http://schemas.openxmlformats.org/officeDocument/2006/relationships/footer" Target="footer12.xml"/><Relationship Id="rId396" Type="http://schemas.openxmlformats.org/officeDocument/2006/relationships/hyperlink" Target="https://www.legislation.act.gov.au/a/2019-43/" TargetMode="External"/><Relationship Id="rId617" Type="http://schemas.openxmlformats.org/officeDocument/2006/relationships/hyperlink" Target="http://www.legislation.act.gov.au/a/2008-19" TargetMode="External"/><Relationship Id="rId824" Type="http://schemas.openxmlformats.org/officeDocument/2006/relationships/hyperlink" Target="http://www.legislation.act.gov.au/a/2021-24/" TargetMode="External"/><Relationship Id="rId256" Type="http://schemas.openxmlformats.org/officeDocument/2006/relationships/hyperlink" Target="http://www.legislation.act.gov.au/a/2019-42" TargetMode="External"/><Relationship Id="rId463" Type="http://schemas.openxmlformats.org/officeDocument/2006/relationships/hyperlink" Target="http://www.legislation.act.gov.au/a/2016-4/default.asp" TargetMode="External"/><Relationship Id="rId670" Type="http://schemas.openxmlformats.org/officeDocument/2006/relationships/hyperlink" Target="http://www.legislation.act.gov.au/a/2006-23"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8-6/default.asp" TargetMode="External"/><Relationship Id="rId530" Type="http://schemas.openxmlformats.org/officeDocument/2006/relationships/hyperlink" Target="http://www.legislation.act.gov.au/a/2016-4/default.asp" TargetMode="External"/><Relationship Id="rId768" Type="http://schemas.openxmlformats.org/officeDocument/2006/relationships/hyperlink" Target="http://www.legislation.act.gov.au/a/2014-58" TargetMode="External"/><Relationship Id="rId20" Type="http://schemas.openxmlformats.org/officeDocument/2006/relationships/header" Target="header3.xml"/><Relationship Id="rId628" Type="http://schemas.openxmlformats.org/officeDocument/2006/relationships/hyperlink" Target="http://www.legislation.act.gov.au/a/2016-13" TargetMode="External"/><Relationship Id="rId835" Type="http://schemas.openxmlformats.org/officeDocument/2006/relationships/header" Target="header16.xml"/><Relationship Id="rId267" Type="http://schemas.openxmlformats.org/officeDocument/2006/relationships/hyperlink" Target="http://www.legislation.act.gov.au/a/2021-24/" TargetMode="External"/><Relationship Id="rId474" Type="http://schemas.openxmlformats.org/officeDocument/2006/relationships/hyperlink" Target="https://www.legislation.act.gov.au/a/2019-31/" TargetMode="External"/><Relationship Id="rId127" Type="http://schemas.openxmlformats.org/officeDocument/2006/relationships/hyperlink" Target="http://www.legislation.act.gov.au/a/2004-59" TargetMode="External"/><Relationship Id="rId681" Type="http://schemas.openxmlformats.org/officeDocument/2006/relationships/hyperlink" Target="http://www.legislation.act.gov.au/a/2008-46" TargetMode="External"/><Relationship Id="rId779" Type="http://schemas.openxmlformats.org/officeDocument/2006/relationships/hyperlink" Target="http://www.legislation.act.gov.au/a/2016-12"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16-42" TargetMode="External"/><Relationship Id="rId541" Type="http://schemas.openxmlformats.org/officeDocument/2006/relationships/hyperlink" Target="http://www.legislation.act.gov.au/a/2008-19" TargetMode="External"/><Relationship Id="rId639" Type="http://schemas.openxmlformats.org/officeDocument/2006/relationships/hyperlink" Target="http://www.legislation.act.gov.au/a/2006-23" TargetMode="External"/><Relationship Id="rId180" Type="http://schemas.openxmlformats.org/officeDocument/2006/relationships/hyperlink" Target="http://www.legislation.act.gov.au/a/2007-15" TargetMode="External"/><Relationship Id="rId278" Type="http://schemas.openxmlformats.org/officeDocument/2006/relationships/hyperlink" Target="http://www.legislation.act.gov.au/a/2016-4/default.asp" TargetMode="External"/><Relationship Id="rId401" Type="http://schemas.openxmlformats.org/officeDocument/2006/relationships/hyperlink" Target="https://www.legislation.act.gov.au/a/2019-43/" TargetMode="External"/><Relationship Id="rId485" Type="http://schemas.openxmlformats.org/officeDocument/2006/relationships/hyperlink" Target="https://www.legislation.act.gov.au/a/2019-31/" TargetMode="External"/><Relationship Id="rId692" Type="http://schemas.openxmlformats.org/officeDocument/2006/relationships/hyperlink" Target="https://www.legislation.act.gov.au/a/2019-43/" TargetMode="External"/><Relationship Id="rId706" Type="http://schemas.openxmlformats.org/officeDocument/2006/relationships/hyperlink" Target="http://www.legislation.act.gov.au/a/2008-19" TargetMode="External"/><Relationship Id="rId42" Type="http://schemas.openxmlformats.org/officeDocument/2006/relationships/hyperlink" Target="http://www.legislation.act.gov.au/a/1930-21" TargetMode="External"/><Relationship Id="rId138" Type="http://schemas.openxmlformats.org/officeDocument/2006/relationships/hyperlink" Target="http://www.legislation.act.gov.au/a/2003-8/default.asp" TargetMode="External"/><Relationship Id="rId345" Type="http://schemas.openxmlformats.org/officeDocument/2006/relationships/hyperlink" Target="http://www.legislation.act.gov.au/a/2007-15" TargetMode="External"/><Relationship Id="rId552" Type="http://schemas.openxmlformats.org/officeDocument/2006/relationships/hyperlink" Target="http://www.legislation.act.gov.au/a/2021-24/"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cn/2008-13/default.asp" TargetMode="External"/><Relationship Id="rId412" Type="http://schemas.openxmlformats.org/officeDocument/2006/relationships/hyperlink" Target="https://www.legislation.act.gov.au/a/2019-43/" TargetMode="External"/><Relationship Id="rId289" Type="http://schemas.openxmlformats.org/officeDocument/2006/relationships/hyperlink" Target="http://www.legislation.act.gov.au/a/2006-23" TargetMode="External"/><Relationship Id="rId496" Type="http://schemas.openxmlformats.org/officeDocument/2006/relationships/hyperlink" Target="https://www.legislation.act.gov.au/a/2019-31/" TargetMode="External"/><Relationship Id="rId717" Type="http://schemas.openxmlformats.org/officeDocument/2006/relationships/hyperlink" Target="http://www.legislation.act.gov.au/sl/2006-22" TargetMode="External"/><Relationship Id="rId53" Type="http://schemas.openxmlformats.org/officeDocument/2006/relationships/hyperlink" Target="http://www.legislation.act.gov.au/a/2016-12/default.asp" TargetMode="External"/><Relationship Id="rId149" Type="http://schemas.openxmlformats.org/officeDocument/2006/relationships/hyperlink" Target="http://www.legislation.act.gov.au/a/1992-8" TargetMode="External"/><Relationship Id="rId356" Type="http://schemas.openxmlformats.org/officeDocument/2006/relationships/hyperlink" Target="http://www.legislation.act.gov.au/a/2006-23" TargetMode="External"/><Relationship Id="rId563" Type="http://schemas.openxmlformats.org/officeDocument/2006/relationships/hyperlink" Target="http://www.legislation.act.gov.au/a/2011-22" TargetMode="External"/><Relationship Id="rId770" Type="http://schemas.openxmlformats.org/officeDocument/2006/relationships/hyperlink" Target="http://www.legislation.act.gov.au/a/2015-3/default.asp" TargetMode="External"/><Relationship Id="rId216" Type="http://schemas.openxmlformats.org/officeDocument/2006/relationships/hyperlink" Target="http://www.legislation.act.gov.au/a/2009-7" TargetMode="External"/><Relationship Id="rId423" Type="http://schemas.openxmlformats.org/officeDocument/2006/relationships/hyperlink" Target="http://www.legislation.act.gov.au/a/2018-43/default.asp" TargetMode="External"/><Relationship Id="rId630" Type="http://schemas.openxmlformats.org/officeDocument/2006/relationships/hyperlink" Target="http://www.legislation.act.gov.au/a/2006-23" TargetMode="External"/><Relationship Id="rId728" Type="http://schemas.openxmlformats.org/officeDocument/2006/relationships/hyperlink" Target="http://www.legislation.act.gov.au/a/2008-20"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8-43/default.asp" TargetMode="External"/><Relationship Id="rId574" Type="http://schemas.openxmlformats.org/officeDocument/2006/relationships/hyperlink" Target="http://www.legislation.act.gov.au/a/2011-22" TargetMode="External"/><Relationship Id="rId227" Type="http://schemas.openxmlformats.org/officeDocument/2006/relationships/hyperlink" Target="http://www.legislation.act.gov.au/a/2012-29" TargetMode="External"/><Relationship Id="rId781" Type="http://schemas.openxmlformats.org/officeDocument/2006/relationships/hyperlink" Target="http://www.legislation.act.gov.au/a/2016-48" TargetMode="External"/><Relationship Id="rId434" Type="http://schemas.openxmlformats.org/officeDocument/2006/relationships/hyperlink" Target="http://www.legislation.act.gov.au/a/2006-23" TargetMode="External"/><Relationship Id="rId641" Type="http://schemas.openxmlformats.org/officeDocument/2006/relationships/hyperlink" Target="http://www.legislation.act.gov.au/a/2008-20" TargetMode="External"/><Relationship Id="rId739" Type="http://schemas.openxmlformats.org/officeDocument/2006/relationships/hyperlink" Target="http://www.legislation.act.gov.au/a/2009-24" TargetMode="External"/><Relationship Id="rId280" Type="http://schemas.openxmlformats.org/officeDocument/2006/relationships/hyperlink" Target="http://www.legislation.act.gov.au/a/2008-19" TargetMode="External"/><Relationship Id="rId501" Type="http://schemas.openxmlformats.org/officeDocument/2006/relationships/hyperlink" Target="https://www.legislation.act.gov.au/a/2019-31/" TargetMode="External"/><Relationship Id="rId75" Type="http://schemas.openxmlformats.org/officeDocument/2006/relationships/hyperlink" Target="http://www.legislation.act.gov.au/a/2016-42" TargetMode="External"/><Relationship Id="rId140" Type="http://schemas.openxmlformats.org/officeDocument/2006/relationships/hyperlink" Target="http://www.legislation.act.gov.au/a/2003-8/default.asp" TargetMode="External"/><Relationship Id="rId378" Type="http://schemas.openxmlformats.org/officeDocument/2006/relationships/hyperlink" Target="https://www.legislation.act.gov.au/a/2019-31/" TargetMode="External"/><Relationship Id="rId585" Type="http://schemas.openxmlformats.org/officeDocument/2006/relationships/hyperlink" Target="http://www.legislation.act.gov.au/a/2016-4/default.asp" TargetMode="External"/><Relationship Id="rId792" Type="http://schemas.openxmlformats.org/officeDocument/2006/relationships/hyperlink" Target="http://www.legislation.act.gov.au/a/2017-10/default.asp" TargetMode="External"/><Relationship Id="rId806" Type="http://schemas.openxmlformats.org/officeDocument/2006/relationships/hyperlink" Target="https://www.legislation.act.gov.au/a/2019-31/" TargetMode="External"/><Relationship Id="rId6" Type="http://schemas.openxmlformats.org/officeDocument/2006/relationships/endnotes" Target="endnotes.xml"/><Relationship Id="rId238" Type="http://schemas.openxmlformats.org/officeDocument/2006/relationships/hyperlink" Target="http://www.legislation.act.gov.au/a/2016-1/default.asp" TargetMode="External"/><Relationship Id="rId445" Type="http://schemas.openxmlformats.org/officeDocument/2006/relationships/hyperlink" Target="http://www.legislation.act.gov.au/a/2016-4/default.asp" TargetMode="External"/><Relationship Id="rId652" Type="http://schemas.openxmlformats.org/officeDocument/2006/relationships/hyperlink" Target="https://www.legislation.act.gov.au/a/2019-43/" TargetMode="External"/><Relationship Id="rId291" Type="http://schemas.openxmlformats.org/officeDocument/2006/relationships/hyperlink" Target="http://www.legislation.act.gov.au/a/2009-7" TargetMode="External"/><Relationship Id="rId305" Type="http://schemas.openxmlformats.org/officeDocument/2006/relationships/hyperlink" Target="http://www.legislation.act.gov.au/a/2006-23" TargetMode="External"/><Relationship Id="rId512" Type="http://schemas.openxmlformats.org/officeDocument/2006/relationships/hyperlink" Target="https://www.legislation.act.gov.au/a/2019-31/" TargetMode="External"/><Relationship Id="rId86" Type="http://schemas.openxmlformats.org/officeDocument/2006/relationships/hyperlink" Target="http://www.legislation.act.gov.au/a/1986-52" TargetMode="External"/><Relationship Id="rId151" Type="http://schemas.openxmlformats.org/officeDocument/2006/relationships/hyperlink" Target="http://www.legislation.act.gov.au/a/1992-8" TargetMode="External"/><Relationship Id="rId389" Type="http://schemas.openxmlformats.org/officeDocument/2006/relationships/hyperlink" Target="http://www.legislation.act.gov.au/a/2022-13/" TargetMode="External"/><Relationship Id="rId596" Type="http://schemas.openxmlformats.org/officeDocument/2006/relationships/hyperlink" Target="http://www.legislation.act.gov.au/a/2008-19" TargetMode="External"/><Relationship Id="rId817" Type="http://schemas.openxmlformats.org/officeDocument/2006/relationships/hyperlink" Target="http://www.legislation.act.gov.au/a/2021-1/" TargetMode="External"/><Relationship Id="rId249" Type="http://schemas.openxmlformats.org/officeDocument/2006/relationships/hyperlink" Target="http://www.legislation.act.gov.au/a/2018-34/default.asp" TargetMode="External"/><Relationship Id="rId456" Type="http://schemas.openxmlformats.org/officeDocument/2006/relationships/hyperlink" Target="http://www.legislation.act.gov.au/a/2016-4/default.asp" TargetMode="External"/><Relationship Id="rId663" Type="http://schemas.openxmlformats.org/officeDocument/2006/relationships/hyperlink" Target="http://www.legislation.act.gov.au/a/2008-1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16" Type="http://schemas.openxmlformats.org/officeDocument/2006/relationships/hyperlink" Target="https://www.legislation.act.gov.au/a/2019-31/" TargetMode="External"/><Relationship Id="rId523" Type="http://schemas.openxmlformats.org/officeDocument/2006/relationships/hyperlink" Target="http://www.legislation.act.gov.au/a/2019-45/" TargetMode="External"/><Relationship Id="rId97" Type="http://schemas.openxmlformats.org/officeDocument/2006/relationships/hyperlink" Target="http://www.legislation.act.gov.au/a/1991-34" TargetMode="External"/><Relationship Id="rId730" Type="http://schemas.openxmlformats.org/officeDocument/2006/relationships/hyperlink" Target="http://www.legislation.act.gov.au/a/2008-19" TargetMode="External"/><Relationship Id="rId828" Type="http://schemas.openxmlformats.org/officeDocument/2006/relationships/header" Target="header13.xml"/><Relationship Id="rId162" Type="http://schemas.openxmlformats.org/officeDocument/2006/relationships/hyperlink" Target="http://www.legislation.act.gov.au/a/2005-59" TargetMode="External"/><Relationship Id="rId218" Type="http://schemas.openxmlformats.org/officeDocument/2006/relationships/hyperlink" Target="http://www.legislation.act.gov.au/a/2009-44" TargetMode="External"/><Relationship Id="rId425" Type="http://schemas.openxmlformats.org/officeDocument/2006/relationships/hyperlink" Target="https://www.legislation.act.gov.au/a/2019-31/" TargetMode="External"/><Relationship Id="rId467" Type="http://schemas.openxmlformats.org/officeDocument/2006/relationships/hyperlink" Target="http://www.legislation.act.gov.au/a/2016-4/default.asp" TargetMode="External"/><Relationship Id="rId632" Type="http://schemas.openxmlformats.org/officeDocument/2006/relationships/hyperlink" Target="http://www.legislation.act.gov.au/sl/2006-22" TargetMode="External"/><Relationship Id="rId271" Type="http://schemas.openxmlformats.org/officeDocument/2006/relationships/hyperlink" Target="http://www.legislation.act.gov.au/a/2008-19" TargetMode="External"/><Relationship Id="rId674" Type="http://schemas.openxmlformats.org/officeDocument/2006/relationships/hyperlink" Target="http://www.legislation.act.gov.au/a/2021-12/" TargetMode="External"/><Relationship Id="rId24" Type="http://schemas.openxmlformats.org/officeDocument/2006/relationships/footer" Target="footer4.xml"/><Relationship Id="rId66" Type="http://schemas.openxmlformats.org/officeDocument/2006/relationships/hyperlink" Target="http://www.legislation.act.gov.au/a/1992-8" TargetMode="External"/><Relationship Id="rId131" Type="http://schemas.openxmlformats.org/officeDocument/2006/relationships/hyperlink" Target="http://www.legislation.act.gov.au/a/2005-59" TargetMode="External"/><Relationship Id="rId327" Type="http://schemas.openxmlformats.org/officeDocument/2006/relationships/hyperlink" Target="http://www.legislation.act.gov.au/a/2008-19" TargetMode="External"/><Relationship Id="rId369" Type="http://schemas.openxmlformats.org/officeDocument/2006/relationships/hyperlink" Target="http://www.legislation.act.gov.au/a/2018-43/default.asp" TargetMode="External"/><Relationship Id="rId534" Type="http://schemas.openxmlformats.org/officeDocument/2006/relationships/hyperlink" Target="http://www.legislation.act.gov.au/a/2016-4/default.asp" TargetMode="External"/><Relationship Id="rId576" Type="http://schemas.openxmlformats.org/officeDocument/2006/relationships/hyperlink" Target="http://www.legislation.act.gov.au/a/2011-22" TargetMode="External"/><Relationship Id="rId741" Type="http://schemas.openxmlformats.org/officeDocument/2006/relationships/hyperlink" Target="http://www.legislation.act.gov.au/a/2009-44" TargetMode="External"/><Relationship Id="rId783" Type="http://schemas.openxmlformats.org/officeDocument/2006/relationships/hyperlink" Target="http://www.legislation.act.gov.au/a/2016-52/default.asp" TargetMode="External"/><Relationship Id="rId839" Type="http://schemas.openxmlformats.org/officeDocument/2006/relationships/fontTable" Target="fontTable.xml"/><Relationship Id="rId173" Type="http://schemas.openxmlformats.org/officeDocument/2006/relationships/footer" Target="footer11.xml"/><Relationship Id="rId229" Type="http://schemas.openxmlformats.org/officeDocument/2006/relationships/hyperlink" Target="http://www.legislation.act.gov.au/a/2013-12" TargetMode="External"/><Relationship Id="rId380" Type="http://schemas.openxmlformats.org/officeDocument/2006/relationships/hyperlink" Target="https://www.legislation.act.gov.au/a/2019-31/" TargetMode="External"/><Relationship Id="rId436" Type="http://schemas.openxmlformats.org/officeDocument/2006/relationships/hyperlink" Target="http://www.legislation.act.gov.au/a/2006-23" TargetMode="External"/><Relationship Id="rId601" Type="http://schemas.openxmlformats.org/officeDocument/2006/relationships/hyperlink" Target="http://www.legislation.act.gov.au/a/2013-19" TargetMode="External"/><Relationship Id="rId643" Type="http://schemas.openxmlformats.org/officeDocument/2006/relationships/hyperlink" Target="http://www.legislation.act.gov.au/a/2008-20" TargetMode="External"/><Relationship Id="rId240" Type="http://schemas.openxmlformats.org/officeDocument/2006/relationships/hyperlink" Target="http://www.legislation.act.gov.au/a/2017-10/default.asp" TargetMode="External"/><Relationship Id="rId478" Type="http://schemas.openxmlformats.org/officeDocument/2006/relationships/hyperlink" Target="https://www.legislation.act.gov.au/a/2019-31/" TargetMode="External"/><Relationship Id="rId685" Type="http://schemas.openxmlformats.org/officeDocument/2006/relationships/hyperlink" Target="http://www.legislation.act.gov.au/a/2008-19" TargetMode="External"/><Relationship Id="rId35" Type="http://schemas.openxmlformats.org/officeDocument/2006/relationships/hyperlink" Target="http://www.legislation.act.gov.au/a/2005-59" TargetMode="External"/><Relationship Id="rId77" Type="http://schemas.openxmlformats.org/officeDocument/2006/relationships/hyperlink" Target="http://www.legislation.act.gov.au/a/2008-46" TargetMode="External"/><Relationship Id="rId100" Type="http://schemas.openxmlformats.org/officeDocument/2006/relationships/hyperlink" Target="http://www.legislation.act.gov.au/a/2005-59" TargetMode="External"/><Relationship Id="rId282" Type="http://schemas.openxmlformats.org/officeDocument/2006/relationships/hyperlink" Target="http://www.legislation.act.gov.au/a/2016-4/default.asp" TargetMode="External"/><Relationship Id="rId338" Type="http://schemas.openxmlformats.org/officeDocument/2006/relationships/hyperlink" Target="http://www.legislation.act.gov.au/a/2018-46/default.asp" TargetMode="External"/><Relationship Id="rId503" Type="http://schemas.openxmlformats.org/officeDocument/2006/relationships/hyperlink" Target="https://www.legislation.act.gov.au/a/2019-31/" TargetMode="External"/><Relationship Id="rId545" Type="http://schemas.openxmlformats.org/officeDocument/2006/relationships/hyperlink" Target="http://www.legislation.act.gov.au/a/2016-4/default.asp" TargetMode="External"/><Relationship Id="rId587" Type="http://schemas.openxmlformats.org/officeDocument/2006/relationships/hyperlink" Target="http://www.legislation.act.gov.au/a/2009-7" TargetMode="External"/><Relationship Id="rId710" Type="http://schemas.openxmlformats.org/officeDocument/2006/relationships/hyperlink" Target="https://www.legislation.act.gov.au/a/2019-31/" TargetMode="External"/><Relationship Id="rId752" Type="http://schemas.openxmlformats.org/officeDocument/2006/relationships/hyperlink" Target="http://www.legislation.act.gov.au/a/2011-22" TargetMode="External"/><Relationship Id="rId808" Type="http://schemas.openxmlformats.org/officeDocument/2006/relationships/hyperlink" Target="http://www.legislation.act.gov.au/a/2019-4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3-8/default.asp" TargetMode="External"/><Relationship Id="rId184" Type="http://schemas.openxmlformats.org/officeDocument/2006/relationships/hyperlink" Target="http://www.legislation.act.gov.au/a/1997-125" TargetMode="External"/><Relationship Id="rId391" Type="http://schemas.openxmlformats.org/officeDocument/2006/relationships/hyperlink" Target="http://www.legislation.act.gov.au/a/2013-12" TargetMode="External"/><Relationship Id="rId405" Type="http://schemas.openxmlformats.org/officeDocument/2006/relationships/hyperlink" Target="https://www.legislation.act.gov.au/a/2019-43/" TargetMode="External"/><Relationship Id="rId447" Type="http://schemas.openxmlformats.org/officeDocument/2006/relationships/hyperlink" Target="http://www.legislation.act.gov.au/a/2016-4/default.asp" TargetMode="External"/><Relationship Id="rId612" Type="http://schemas.openxmlformats.org/officeDocument/2006/relationships/hyperlink" Target="http://www.legislation.act.gov.au/a/2013-19" TargetMode="External"/><Relationship Id="rId794" Type="http://schemas.openxmlformats.org/officeDocument/2006/relationships/hyperlink" Target="https://www.legislation.act.gov.au/a/2018-6/default.asp" TargetMode="External"/><Relationship Id="rId251" Type="http://schemas.openxmlformats.org/officeDocument/2006/relationships/hyperlink" Target="http://www.legislation.act.gov.au/a/2018-46/default.asp" TargetMode="External"/><Relationship Id="rId489" Type="http://schemas.openxmlformats.org/officeDocument/2006/relationships/hyperlink" Target="https://www.legislation.act.gov.au/a/2019-31/" TargetMode="External"/><Relationship Id="rId654" Type="http://schemas.openxmlformats.org/officeDocument/2006/relationships/hyperlink" Target="http://www.legislation.act.gov.au/a/2013-19" TargetMode="External"/><Relationship Id="rId696" Type="http://schemas.openxmlformats.org/officeDocument/2006/relationships/hyperlink" Target="http://www.legislation.act.gov.au/a/2016-4/default.asp" TargetMode="External"/><Relationship Id="rId46" Type="http://schemas.openxmlformats.org/officeDocument/2006/relationships/hyperlink" Target="http://www.legislation.act.gov.au/a/2002-51" TargetMode="External"/><Relationship Id="rId293" Type="http://schemas.openxmlformats.org/officeDocument/2006/relationships/hyperlink" Target="http://www.legislation.act.gov.au/a/2013-19" TargetMode="External"/><Relationship Id="rId307" Type="http://schemas.openxmlformats.org/officeDocument/2006/relationships/hyperlink" Target="http://www.legislation.act.gov.au/a/2016-12" TargetMode="External"/><Relationship Id="rId349" Type="http://schemas.openxmlformats.org/officeDocument/2006/relationships/hyperlink" Target="http://www.legislation.act.gov.au/a/2007-15" TargetMode="External"/><Relationship Id="rId514" Type="http://schemas.openxmlformats.org/officeDocument/2006/relationships/hyperlink" Target="https://www.legislation.act.gov.au/a/2019-31/" TargetMode="External"/><Relationship Id="rId556" Type="http://schemas.openxmlformats.org/officeDocument/2006/relationships/hyperlink" Target="http://www.legislation.act.gov.au/a/2013-19" TargetMode="External"/><Relationship Id="rId721" Type="http://schemas.openxmlformats.org/officeDocument/2006/relationships/hyperlink" Target="http://www.legislation.act.gov.au/a/2007-44" TargetMode="External"/><Relationship Id="rId763" Type="http://schemas.openxmlformats.org/officeDocument/2006/relationships/hyperlink" Target="http://www.legislation.act.gov.au/a/2013-19" TargetMode="External"/><Relationship Id="rId88" Type="http://schemas.openxmlformats.org/officeDocument/2006/relationships/hyperlink" Target="http://www.legislation.act.gov.au/a/1930-21" TargetMode="External"/><Relationship Id="rId111" Type="http://schemas.openxmlformats.org/officeDocument/2006/relationships/hyperlink" Target="http://www.legislation.act.gov.au/a/1996-74" TargetMode="External"/><Relationship Id="rId153" Type="http://schemas.openxmlformats.org/officeDocument/2006/relationships/hyperlink" Target="http://www.legislation.act.gov.au/a/1992-8" TargetMode="External"/><Relationship Id="rId195" Type="http://schemas.openxmlformats.org/officeDocument/2006/relationships/hyperlink" Target="http://www.legislation.act.gov.au/sl/2006-25" TargetMode="External"/><Relationship Id="rId209" Type="http://schemas.openxmlformats.org/officeDocument/2006/relationships/hyperlink" Target="http://www.legislation.act.gov.au/a/2008-19" TargetMode="External"/><Relationship Id="rId360" Type="http://schemas.openxmlformats.org/officeDocument/2006/relationships/hyperlink" Target="http://www.legislation.act.gov.au/a/2007-15" TargetMode="External"/><Relationship Id="rId416" Type="http://schemas.openxmlformats.org/officeDocument/2006/relationships/hyperlink" Target="https://www.legislation.act.gov.au/a/2019-43/" TargetMode="External"/><Relationship Id="rId598" Type="http://schemas.openxmlformats.org/officeDocument/2006/relationships/hyperlink" Target="http://www.legislation.act.gov.au/a/2008-19" TargetMode="External"/><Relationship Id="rId819" Type="http://schemas.openxmlformats.org/officeDocument/2006/relationships/hyperlink" Target="http://www.legislation.act.gov.au/a/2021-1/" TargetMode="External"/><Relationship Id="rId220" Type="http://schemas.openxmlformats.org/officeDocument/2006/relationships/hyperlink" Target="http://www.legislation.act.gov.au/a/2010-21" TargetMode="External"/><Relationship Id="rId458" Type="http://schemas.openxmlformats.org/officeDocument/2006/relationships/hyperlink" Target="http://www.legislation.act.gov.au/a/2016-4/default.asp" TargetMode="External"/><Relationship Id="rId623" Type="http://schemas.openxmlformats.org/officeDocument/2006/relationships/hyperlink" Target="http://www.legislation.act.gov.au/a/2007-15" TargetMode="External"/><Relationship Id="rId665" Type="http://schemas.openxmlformats.org/officeDocument/2006/relationships/hyperlink" Target="http://www.legislation.act.gov.au/a/2008-19" TargetMode="External"/><Relationship Id="rId830" Type="http://schemas.openxmlformats.org/officeDocument/2006/relationships/footer" Target="footer15.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20-41/" TargetMode="External"/><Relationship Id="rId318" Type="http://schemas.openxmlformats.org/officeDocument/2006/relationships/hyperlink" Target="http://www.legislation.act.gov.au/a/2006-23" TargetMode="External"/><Relationship Id="rId525" Type="http://schemas.openxmlformats.org/officeDocument/2006/relationships/hyperlink" Target="http://www.legislation.act.gov.au/a/2011-22" TargetMode="External"/><Relationship Id="rId567" Type="http://schemas.openxmlformats.org/officeDocument/2006/relationships/hyperlink" Target="http://www.legislation.act.gov.au/a/2008-19" TargetMode="External"/><Relationship Id="rId732" Type="http://schemas.openxmlformats.org/officeDocument/2006/relationships/hyperlink" Target="http://www.legislation.act.gov.au/a/2009-7" TargetMode="External"/><Relationship Id="rId99" Type="http://schemas.openxmlformats.org/officeDocument/2006/relationships/hyperlink" Target="http://www.legislation.act.gov.au/a/2005-59"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21-1/" TargetMode="External"/><Relationship Id="rId774" Type="http://schemas.openxmlformats.org/officeDocument/2006/relationships/hyperlink" Target="http://www.legislation.act.gov.au/a/2016-13/default.asp" TargetMode="External"/><Relationship Id="rId427" Type="http://schemas.openxmlformats.org/officeDocument/2006/relationships/hyperlink" Target="http://www.legislation.act.gov.au/a/2006-23" TargetMode="External"/><Relationship Id="rId469" Type="http://schemas.openxmlformats.org/officeDocument/2006/relationships/hyperlink" Target="http://www.legislation.act.gov.au/a/2016-4/default.asp" TargetMode="External"/><Relationship Id="rId634" Type="http://schemas.openxmlformats.org/officeDocument/2006/relationships/hyperlink" Target="http://www.legislation.act.gov.au/a/2006-23" TargetMode="External"/><Relationship Id="rId676" Type="http://schemas.openxmlformats.org/officeDocument/2006/relationships/hyperlink" Target="https://www.legislation.act.gov.au/a/2019-43/" TargetMode="External"/><Relationship Id="rId26" Type="http://schemas.openxmlformats.org/officeDocument/2006/relationships/footer" Target="footer6.xml"/><Relationship Id="rId231" Type="http://schemas.openxmlformats.org/officeDocument/2006/relationships/hyperlink" Target="http://www.legislation.act.gov.au/a/2013-36" TargetMode="External"/><Relationship Id="rId273" Type="http://schemas.openxmlformats.org/officeDocument/2006/relationships/hyperlink" Target="http://www.legislation.act.gov.au/a/2018-43/default.asp" TargetMode="External"/><Relationship Id="rId329" Type="http://schemas.openxmlformats.org/officeDocument/2006/relationships/hyperlink" Target="http://www.legislation.act.gov.au/a/2013-19" TargetMode="External"/><Relationship Id="rId480" Type="http://schemas.openxmlformats.org/officeDocument/2006/relationships/hyperlink" Target="https://www.legislation.act.gov.au/a/2019-31/" TargetMode="External"/><Relationship Id="rId536" Type="http://schemas.openxmlformats.org/officeDocument/2006/relationships/hyperlink" Target="http://www.legislation.act.gov.au/a/2016-4/default.asp" TargetMode="External"/><Relationship Id="rId701" Type="http://schemas.openxmlformats.org/officeDocument/2006/relationships/hyperlink" Target="http://www.legislation.act.gov.au/a/2012-29" TargetMode="External"/><Relationship Id="rId68" Type="http://schemas.openxmlformats.org/officeDocument/2006/relationships/hyperlink" Target="http://www.legislation.act.gov.au/a/2004-65"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2-29" TargetMode="External"/><Relationship Id="rId578" Type="http://schemas.openxmlformats.org/officeDocument/2006/relationships/hyperlink" Target="http://www.legislation.act.gov.au/a/2008-19" TargetMode="External"/><Relationship Id="rId743" Type="http://schemas.openxmlformats.org/officeDocument/2006/relationships/hyperlink" Target="http://www.legislation.act.gov.au/a/2010-21" TargetMode="External"/><Relationship Id="rId785" Type="http://schemas.openxmlformats.org/officeDocument/2006/relationships/hyperlink" Target="http://www.legislation.act.gov.au/a/2017-6/default.asp" TargetMode="External"/><Relationship Id="rId200" Type="http://schemas.openxmlformats.org/officeDocument/2006/relationships/hyperlink" Target="http://www.legislation.act.gov.au/a/2007-15" TargetMode="External"/><Relationship Id="rId382" Type="http://schemas.openxmlformats.org/officeDocument/2006/relationships/hyperlink" Target="https://www.legislation.act.gov.au/a/2019-31/" TargetMode="External"/><Relationship Id="rId438" Type="http://schemas.openxmlformats.org/officeDocument/2006/relationships/hyperlink" Target="http://www.legislation.act.gov.au/a/2021-18/" TargetMode="External"/><Relationship Id="rId603" Type="http://schemas.openxmlformats.org/officeDocument/2006/relationships/hyperlink" Target="http://www.legislation.act.gov.au/a/2011-22" TargetMode="External"/><Relationship Id="rId645" Type="http://schemas.openxmlformats.org/officeDocument/2006/relationships/hyperlink" Target="http://www.legislation.act.gov.au/a/2008-20" TargetMode="External"/><Relationship Id="rId687" Type="http://schemas.openxmlformats.org/officeDocument/2006/relationships/hyperlink" Target="https://www.legislation.act.gov.au/a/2019-31/" TargetMode="External"/><Relationship Id="rId810" Type="http://schemas.openxmlformats.org/officeDocument/2006/relationships/hyperlink" Target="http://www.legislation.act.gov.au/a/2020-11/" TargetMode="External"/><Relationship Id="rId242" Type="http://schemas.openxmlformats.org/officeDocument/2006/relationships/hyperlink" Target="http://www.legislation.act.gov.au/a/2016-48/default.asp" TargetMode="External"/><Relationship Id="rId284" Type="http://schemas.openxmlformats.org/officeDocument/2006/relationships/hyperlink" Target="http://www.legislation.act.gov.au/a/2014-58" TargetMode="External"/><Relationship Id="rId491" Type="http://schemas.openxmlformats.org/officeDocument/2006/relationships/hyperlink" Target="https://www.legislation.act.gov.au/a/2019-31/" TargetMode="External"/><Relationship Id="rId505" Type="http://schemas.openxmlformats.org/officeDocument/2006/relationships/hyperlink" Target="https://www.legislation.act.gov.au/a/2019-31/" TargetMode="External"/><Relationship Id="rId712" Type="http://schemas.openxmlformats.org/officeDocument/2006/relationships/hyperlink" Target="https://www.legislation.act.gov.au/a/2019-31/" TargetMode="External"/><Relationship Id="rId37" Type="http://schemas.openxmlformats.org/officeDocument/2006/relationships/hyperlink" Target="http://www.legislation.act.gov.au/a/1900-40"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5-59"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7-15" TargetMode="External"/><Relationship Id="rId589" Type="http://schemas.openxmlformats.org/officeDocument/2006/relationships/hyperlink" Target="http://www.legislation.act.gov.au/a/2008-19" TargetMode="External"/><Relationship Id="rId754" Type="http://schemas.openxmlformats.org/officeDocument/2006/relationships/hyperlink" Target="http://www.legislation.act.gov.au/a/2011-13" TargetMode="External"/><Relationship Id="rId796" Type="http://schemas.openxmlformats.org/officeDocument/2006/relationships/hyperlink" Target="https://www.legislation.act.gov.au/a/2018-34/" TargetMode="External"/><Relationship Id="rId90" Type="http://schemas.openxmlformats.org/officeDocument/2006/relationships/hyperlink" Target="http://www.legislation.act.gov.au/a/1997-69" TargetMode="External"/><Relationship Id="rId186" Type="http://schemas.openxmlformats.org/officeDocument/2006/relationships/hyperlink" Target="http://www.legislation.act.gov.au/a/2005-59" TargetMode="External"/><Relationship Id="rId351" Type="http://schemas.openxmlformats.org/officeDocument/2006/relationships/hyperlink" Target="http://www.legislation.act.gov.au/a/2011-22" TargetMode="External"/><Relationship Id="rId393" Type="http://schemas.openxmlformats.org/officeDocument/2006/relationships/hyperlink" Target="http://www.legislation.act.gov.au/a/2018-46/default.asp" TargetMode="External"/><Relationship Id="rId407" Type="http://schemas.openxmlformats.org/officeDocument/2006/relationships/hyperlink" Target="https://www.legislation.act.gov.au/a/2019-43/" TargetMode="External"/><Relationship Id="rId449" Type="http://schemas.openxmlformats.org/officeDocument/2006/relationships/hyperlink" Target="http://www.legislation.act.gov.au/a/2020-14" TargetMode="External"/><Relationship Id="rId614" Type="http://schemas.openxmlformats.org/officeDocument/2006/relationships/hyperlink" Target="http://www.legislation.act.gov.au/a/2011-22" TargetMode="External"/><Relationship Id="rId656" Type="http://schemas.openxmlformats.org/officeDocument/2006/relationships/hyperlink" Target="http://www.legislation.act.gov.au/a/2016-52/default.asp" TargetMode="External"/><Relationship Id="rId821" Type="http://schemas.openxmlformats.org/officeDocument/2006/relationships/hyperlink" Target="http://www.legislation.act.gov.au/a/2021-12/" TargetMode="External"/><Relationship Id="rId211" Type="http://schemas.openxmlformats.org/officeDocument/2006/relationships/hyperlink" Target="http://www.legislation.act.gov.au/cn/2008-13/default.asp" TargetMode="External"/><Relationship Id="rId253" Type="http://schemas.openxmlformats.org/officeDocument/2006/relationships/hyperlink" Target="https://www.legislation.act.gov.au/cn/2019-15/" TargetMode="External"/><Relationship Id="rId295" Type="http://schemas.openxmlformats.org/officeDocument/2006/relationships/hyperlink" Target="http://www.legislation.act.gov.au/a/2021-1/" TargetMode="External"/><Relationship Id="rId309" Type="http://schemas.openxmlformats.org/officeDocument/2006/relationships/hyperlink" Target="http://www.legislation.act.gov.au/a/2016-4/default.asp" TargetMode="External"/><Relationship Id="rId460" Type="http://schemas.openxmlformats.org/officeDocument/2006/relationships/hyperlink" Target="http://www.legislation.act.gov.au/a/2018-43/default.asp" TargetMode="External"/><Relationship Id="rId516" Type="http://schemas.openxmlformats.org/officeDocument/2006/relationships/hyperlink" Target="https://www.legislation.act.gov.au/a/2019-31/" TargetMode="External"/><Relationship Id="rId698" Type="http://schemas.openxmlformats.org/officeDocument/2006/relationships/hyperlink" Target="http://www.legislation.act.gov.au/a/2016-4/default.asp" TargetMode="External"/><Relationship Id="rId48" Type="http://schemas.openxmlformats.org/officeDocument/2006/relationships/hyperlink" Target="http://www.legislation.act.gov.au/a/1999-77" TargetMode="External"/><Relationship Id="rId113" Type="http://schemas.openxmlformats.org/officeDocument/2006/relationships/hyperlink" Target="http://www.legislation.act.gov.au/a/2015-38" TargetMode="External"/><Relationship Id="rId320" Type="http://schemas.openxmlformats.org/officeDocument/2006/relationships/hyperlink" Target="http://www.legislation.act.gov.au/a/2010-2" TargetMode="External"/><Relationship Id="rId558" Type="http://schemas.openxmlformats.org/officeDocument/2006/relationships/hyperlink" Target="http://www.legislation.act.gov.au/a/2008-19" TargetMode="External"/><Relationship Id="rId723" Type="http://schemas.openxmlformats.org/officeDocument/2006/relationships/hyperlink" Target="http://www.legislation.act.gov.au/a/2007-44" TargetMode="External"/><Relationship Id="rId765" Type="http://schemas.openxmlformats.org/officeDocument/2006/relationships/hyperlink" Target="http://www.legislation.act.gov.au/a/2013-36/default.asp" TargetMode="External"/><Relationship Id="rId155" Type="http://schemas.openxmlformats.org/officeDocument/2006/relationships/hyperlink" Target="http://www.legislation.act.gov.au/a/1992-8" TargetMode="External"/><Relationship Id="rId197" Type="http://schemas.openxmlformats.org/officeDocument/2006/relationships/hyperlink" Target="http://www.legislation.act.gov.au/a/2006-23" TargetMode="External"/><Relationship Id="rId362" Type="http://schemas.openxmlformats.org/officeDocument/2006/relationships/hyperlink" Target="http://www.legislation.act.gov.au/a/2011-13" TargetMode="External"/><Relationship Id="rId418" Type="http://schemas.openxmlformats.org/officeDocument/2006/relationships/hyperlink" Target="https://www.legislation.act.gov.au/a/2019-43/" TargetMode="External"/><Relationship Id="rId625" Type="http://schemas.openxmlformats.org/officeDocument/2006/relationships/hyperlink" Target="http://www.legislation.act.gov.au/a/2008-19" TargetMode="External"/><Relationship Id="rId832" Type="http://schemas.openxmlformats.org/officeDocument/2006/relationships/header" Target="header15.xml"/><Relationship Id="rId222" Type="http://schemas.openxmlformats.org/officeDocument/2006/relationships/hyperlink" Target="http://www.legislation.act.gov.au/a/2011-7" TargetMode="External"/><Relationship Id="rId264" Type="http://schemas.openxmlformats.org/officeDocument/2006/relationships/hyperlink" Target="http://www.legislation.act.gov.au/a/2021-1/" TargetMode="External"/><Relationship Id="rId471" Type="http://schemas.openxmlformats.org/officeDocument/2006/relationships/hyperlink" Target="http://www.legislation.act.gov.au/a/2016-4/default.asp" TargetMode="External"/><Relationship Id="rId667" Type="http://schemas.openxmlformats.org/officeDocument/2006/relationships/hyperlink" Target="http://www.legislation.act.gov.au/a/2016-4/default.asp" TargetMode="External"/><Relationship Id="rId17" Type="http://schemas.openxmlformats.org/officeDocument/2006/relationships/header" Target="header2.xm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6-4/default.asp" TargetMode="External"/><Relationship Id="rId569" Type="http://schemas.openxmlformats.org/officeDocument/2006/relationships/hyperlink" Target="http://www.legislation.act.gov.au/a/2013-19" TargetMode="External"/><Relationship Id="rId734" Type="http://schemas.openxmlformats.org/officeDocument/2006/relationships/hyperlink" Target="http://www.legislation.act.gov.au/a/2009-7" TargetMode="External"/><Relationship Id="rId776" Type="http://schemas.openxmlformats.org/officeDocument/2006/relationships/hyperlink" Target="http://www.legislation.act.gov.au/a/2016-13" TargetMode="External"/><Relationship Id="rId70" Type="http://schemas.openxmlformats.org/officeDocument/2006/relationships/hyperlink" Target="http://www.legislation.act.gov.au/a/1999-77" TargetMode="External"/><Relationship Id="rId166" Type="http://schemas.openxmlformats.org/officeDocument/2006/relationships/header" Target="header7.xml"/><Relationship Id="rId331" Type="http://schemas.openxmlformats.org/officeDocument/2006/relationships/hyperlink" Target="http://www.legislation.act.gov.au/a/2018-34/default.asp" TargetMode="External"/><Relationship Id="rId373" Type="http://schemas.openxmlformats.org/officeDocument/2006/relationships/hyperlink" Target="http://www.legislation.act.gov.au/a/2018-43/default.asp" TargetMode="External"/><Relationship Id="rId429" Type="http://schemas.openxmlformats.org/officeDocument/2006/relationships/hyperlink" Target="http://www.legislation.act.gov.au/a/2006-23" TargetMode="External"/><Relationship Id="rId580" Type="http://schemas.openxmlformats.org/officeDocument/2006/relationships/hyperlink" Target="http://www.legislation.act.gov.au/a/2008-19" TargetMode="External"/><Relationship Id="rId636" Type="http://schemas.openxmlformats.org/officeDocument/2006/relationships/hyperlink" Target="http://www.legislation.act.gov.au/a/2006-23" TargetMode="External"/><Relationship Id="rId801" Type="http://schemas.openxmlformats.org/officeDocument/2006/relationships/hyperlink" Target="http://www.legislation.act.gov.au/a/2019-6/" TargetMode="External"/><Relationship Id="rId1" Type="http://schemas.openxmlformats.org/officeDocument/2006/relationships/numbering" Target="numbering.xml"/><Relationship Id="rId233" Type="http://schemas.openxmlformats.org/officeDocument/2006/relationships/hyperlink" Target="http://www.legislation.act.gov.au/a/2015-3/default.asp" TargetMode="External"/><Relationship Id="rId440" Type="http://schemas.openxmlformats.org/officeDocument/2006/relationships/hyperlink" Target="http://www.legislation.act.gov.au/a/2018-43/default.asp" TargetMode="External"/><Relationship Id="rId678" Type="http://schemas.openxmlformats.org/officeDocument/2006/relationships/hyperlink" Target="http://www.legislation.act.gov.au/a/2011-22"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21-12/" TargetMode="External"/><Relationship Id="rId300" Type="http://schemas.openxmlformats.org/officeDocument/2006/relationships/hyperlink" Target="http://www.legislation.act.gov.au/a/2020-42/" TargetMode="External"/><Relationship Id="rId482" Type="http://schemas.openxmlformats.org/officeDocument/2006/relationships/hyperlink" Target="https://www.legislation.act.gov.au/a/2019-31/" TargetMode="External"/><Relationship Id="rId538" Type="http://schemas.openxmlformats.org/officeDocument/2006/relationships/hyperlink" Target="http://www.legislation.act.gov.au/a/2016-4/default.asp" TargetMode="External"/><Relationship Id="rId703" Type="http://schemas.openxmlformats.org/officeDocument/2006/relationships/hyperlink" Target="http://www.legislation.act.gov.au/a/2016-4/default.asp" TargetMode="External"/><Relationship Id="rId745" Type="http://schemas.openxmlformats.org/officeDocument/2006/relationships/hyperlink" Target="http://www.legislation.act.gov.au/a/2010-2" TargetMode="External"/><Relationship Id="rId81" Type="http://schemas.openxmlformats.org/officeDocument/2006/relationships/hyperlink" Target="http://www.legislation.act.gov.au/a/2007-15"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5-59" TargetMode="External"/><Relationship Id="rId342" Type="http://schemas.openxmlformats.org/officeDocument/2006/relationships/hyperlink" Target="http://www.legislation.act.gov.au/a/2013-36" TargetMode="External"/><Relationship Id="rId384" Type="http://schemas.openxmlformats.org/officeDocument/2006/relationships/hyperlink" Target="https://www.legislation.act.gov.au/a/2019-31/" TargetMode="External"/><Relationship Id="rId591" Type="http://schemas.openxmlformats.org/officeDocument/2006/relationships/hyperlink" Target="http://www.legislation.act.gov.au/a/2008-19" TargetMode="External"/><Relationship Id="rId605" Type="http://schemas.openxmlformats.org/officeDocument/2006/relationships/hyperlink" Target="http://www.legislation.act.gov.au/a/2008-19" TargetMode="External"/><Relationship Id="rId787" Type="http://schemas.openxmlformats.org/officeDocument/2006/relationships/hyperlink" Target="http://www.legislation.act.gov.au/a/2017-6/default.asp" TargetMode="External"/><Relationship Id="rId812" Type="http://schemas.openxmlformats.org/officeDocument/2006/relationships/hyperlink" Target="http://www.legislation.act.gov.au/a/2020-14/" TargetMode="External"/><Relationship Id="rId202" Type="http://schemas.openxmlformats.org/officeDocument/2006/relationships/hyperlink" Target="http://www.legislation.act.gov.au/a/2007-44" TargetMode="External"/><Relationship Id="rId244" Type="http://schemas.openxmlformats.org/officeDocument/2006/relationships/hyperlink" Target="http://www.legislation.act.gov.au/a/2017-6/default.asp" TargetMode="External"/><Relationship Id="rId647" Type="http://schemas.openxmlformats.org/officeDocument/2006/relationships/hyperlink" Target="http://www.legislation.act.gov.au/a/2014-58" TargetMode="External"/><Relationship Id="rId689" Type="http://schemas.openxmlformats.org/officeDocument/2006/relationships/hyperlink" Target="http://www.legislation.act.gov.au/a/2018-43/default.asp" TargetMode="External"/><Relationship Id="rId39" Type="http://schemas.openxmlformats.org/officeDocument/2006/relationships/hyperlink" Target="http://www.legislation.act.gov.au/a/2005-59" TargetMode="External"/><Relationship Id="rId286" Type="http://schemas.openxmlformats.org/officeDocument/2006/relationships/hyperlink" Target="http://www.legislation.act.gov.au/a/2008-19" TargetMode="External"/><Relationship Id="rId451" Type="http://schemas.openxmlformats.org/officeDocument/2006/relationships/hyperlink" Target="http://www.legislation.act.gov.au/a/2007-15" TargetMode="External"/><Relationship Id="rId493" Type="http://schemas.openxmlformats.org/officeDocument/2006/relationships/hyperlink" Target="https://www.legislation.act.gov.au/a/2019-31/" TargetMode="External"/><Relationship Id="rId507" Type="http://schemas.openxmlformats.org/officeDocument/2006/relationships/hyperlink" Target="https://www.legislation.act.gov.au/a/2019-31/" TargetMode="External"/><Relationship Id="rId549" Type="http://schemas.openxmlformats.org/officeDocument/2006/relationships/hyperlink" Target="http://www.legislation.act.gov.au/a/2016-4/default.asp" TargetMode="External"/><Relationship Id="rId714" Type="http://schemas.openxmlformats.org/officeDocument/2006/relationships/hyperlink" Target="http://www.legislation.act.gov.au/a/2008-19" TargetMode="External"/><Relationship Id="rId756" Type="http://schemas.openxmlformats.org/officeDocument/2006/relationships/hyperlink" Target="http://www.legislation.act.gov.au/a/2011-57"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5-59" TargetMode="External"/><Relationship Id="rId146" Type="http://schemas.openxmlformats.org/officeDocument/2006/relationships/hyperlink" Target="http://www.legislation.act.gov.au/a/1992-8" TargetMode="External"/><Relationship Id="rId188" Type="http://schemas.openxmlformats.org/officeDocument/2006/relationships/header" Target="header11.xml"/><Relationship Id="rId311" Type="http://schemas.openxmlformats.org/officeDocument/2006/relationships/hyperlink" Target="http://www.legislation.act.gov.au/a/2008-19" TargetMode="External"/><Relationship Id="rId353" Type="http://schemas.openxmlformats.org/officeDocument/2006/relationships/hyperlink" Target="http://www.legislation.act.gov.au/a/2012-29" TargetMode="External"/><Relationship Id="rId395" Type="http://schemas.openxmlformats.org/officeDocument/2006/relationships/hyperlink" Target="http://www.legislation.act.gov.au/a/2022-13/" TargetMode="External"/><Relationship Id="rId409" Type="http://schemas.openxmlformats.org/officeDocument/2006/relationships/hyperlink" Target="https://www.legislation.act.gov.au/a/2019-43/" TargetMode="External"/><Relationship Id="rId560" Type="http://schemas.openxmlformats.org/officeDocument/2006/relationships/hyperlink" Target="http://www.legislation.act.gov.au/a/2008-19" TargetMode="External"/><Relationship Id="rId798" Type="http://schemas.openxmlformats.org/officeDocument/2006/relationships/hyperlink" Target="http://www.legislation.act.gov.au/a/2018-43/" TargetMode="External"/><Relationship Id="rId92" Type="http://schemas.openxmlformats.org/officeDocument/2006/relationships/hyperlink" Target="http://www.legislation.act.gov.au/a/1986-52" TargetMode="External"/><Relationship Id="rId213" Type="http://schemas.openxmlformats.org/officeDocument/2006/relationships/hyperlink" Target="http://www.legislation.act.gov.au/a/2008-44" TargetMode="External"/><Relationship Id="rId420" Type="http://schemas.openxmlformats.org/officeDocument/2006/relationships/hyperlink" Target="http://www.legislation.act.gov.au/a/2008-19" TargetMode="External"/><Relationship Id="rId616" Type="http://schemas.openxmlformats.org/officeDocument/2006/relationships/hyperlink" Target="http://www.legislation.act.gov.au/a/2008-19" TargetMode="External"/><Relationship Id="rId658" Type="http://schemas.openxmlformats.org/officeDocument/2006/relationships/hyperlink" Target="http://www.legislation.act.gov.au/a/2008-19" TargetMode="External"/><Relationship Id="rId823" Type="http://schemas.openxmlformats.org/officeDocument/2006/relationships/hyperlink" Target="http://www.legislation.act.gov.au/a/2021-18/" TargetMode="External"/><Relationship Id="rId255" Type="http://schemas.openxmlformats.org/officeDocument/2006/relationships/hyperlink" Target="https://www.legislation.act.gov.au/cn/2019-19/" TargetMode="External"/><Relationship Id="rId297" Type="http://schemas.openxmlformats.org/officeDocument/2006/relationships/hyperlink" Target="http://www.legislation.act.gov.au/a/2007-44" TargetMode="External"/><Relationship Id="rId462" Type="http://schemas.openxmlformats.org/officeDocument/2006/relationships/hyperlink" Target="http://www.legislation.act.gov.au/a/2016-4/default.asp" TargetMode="External"/><Relationship Id="rId518" Type="http://schemas.openxmlformats.org/officeDocument/2006/relationships/hyperlink" Target="https://www.legislation.act.gov.au/a/2019-31/" TargetMode="External"/><Relationship Id="rId725" Type="http://schemas.openxmlformats.org/officeDocument/2006/relationships/hyperlink" Target="http://www.legislation.act.gov.au/a/2008-22" TargetMode="External"/><Relationship Id="rId115" Type="http://schemas.openxmlformats.org/officeDocument/2006/relationships/hyperlink" Target="http://www.legislation.act.gov.au/a/2015-38" TargetMode="External"/><Relationship Id="rId157" Type="http://schemas.openxmlformats.org/officeDocument/2006/relationships/hyperlink" Target="http://www.legislation.act.gov.au/a/1992-8" TargetMode="External"/><Relationship Id="rId322" Type="http://schemas.openxmlformats.org/officeDocument/2006/relationships/hyperlink" Target="http://www.legislation.act.gov.au/a/2016-4/default.asp" TargetMode="External"/><Relationship Id="rId364" Type="http://schemas.openxmlformats.org/officeDocument/2006/relationships/hyperlink" Target="http://www.legislation.act.gov.au/a/2011-57" TargetMode="External"/><Relationship Id="rId767" Type="http://schemas.openxmlformats.org/officeDocument/2006/relationships/hyperlink" Target="http://www.legislation.act.gov.au/a/2013-36/default.asp" TargetMode="External"/><Relationship Id="rId61" Type="http://schemas.openxmlformats.org/officeDocument/2006/relationships/hyperlink" Target="http://www.legislation.act.gov.au/a/1996-74" TargetMode="External"/><Relationship Id="rId199" Type="http://schemas.openxmlformats.org/officeDocument/2006/relationships/hyperlink" Target="http://www.legislation.act.gov.au/sl/2006-22" TargetMode="External"/><Relationship Id="rId571" Type="http://schemas.openxmlformats.org/officeDocument/2006/relationships/hyperlink" Target="http://www.legislation.act.gov.au/a/2008-19" TargetMode="External"/><Relationship Id="rId627" Type="http://schemas.openxmlformats.org/officeDocument/2006/relationships/hyperlink" Target="http://www.legislation.act.gov.au/a/2011-22" TargetMode="External"/><Relationship Id="rId669" Type="http://schemas.openxmlformats.org/officeDocument/2006/relationships/hyperlink" Target="https://www.legislation.act.gov.au/a/2019-31/" TargetMode="External"/><Relationship Id="rId834" Type="http://schemas.openxmlformats.org/officeDocument/2006/relationships/footer" Target="footer17.xml"/><Relationship Id="rId19" Type="http://schemas.openxmlformats.org/officeDocument/2006/relationships/footer" Target="footer2.xml"/><Relationship Id="rId224" Type="http://schemas.openxmlformats.org/officeDocument/2006/relationships/hyperlink" Target="http://www.legislation.act.gov.au/cn/2011-8/default.asp" TargetMode="External"/><Relationship Id="rId266" Type="http://schemas.openxmlformats.org/officeDocument/2006/relationships/hyperlink" Target="http://www.legislation.act.gov.au/a/2021-18/" TargetMode="External"/><Relationship Id="rId431" Type="http://schemas.openxmlformats.org/officeDocument/2006/relationships/hyperlink" Target="http://www.legislation.act.gov.au/a/2019-45/" TargetMode="External"/><Relationship Id="rId473" Type="http://schemas.openxmlformats.org/officeDocument/2006/relationships/hyperlink" Target="https://www.legislation.act.gov.au/a/2019-31/" TargetMode="External"/><Relationship Id="rId529" Type="http://schemas.openxmlformats.org/officeDocument/2006/relationships/hyperlink" Target="http://www.legislation.act.gov.au/a/2013-19" TargetMode="External"/><Relationship Id="rId680" Type="http://schemas.openxmlformats.org/officeDocument/2006/relationships/hyperlink" Target="http://www.legislation.act.gov.au/a/2008-19" TargetMode="External"/><Relationship Id="rId736" Type="http://schemas.openxmlformats.org/officeDocument/2006/relationships/hyperlink" Target="http://www.legislation.act.gov.au/a/2009-7"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5-59" TargetMode="External"/><Relationship Id="rId168" Type="http://schemas.openxmlformats.org/officeDocument/2006/relationships/footer" Target="footer8.xml"/><Relationship Id="rId333" Type="http://schemas.openxmlformats.org/officeDocument/2006/relationships/hyperlink" Target="http://www.legislation.act.gov.au/a/2013-12" TargetMode="External"/><Relationship Id="rId540" Type="http://schemas.openxmlformats.org/officeDocument/2006/relationships/hyperlink" Target="http://www.legislation.act.gov.au/a/2016-4/default.asp" TargetMode="External"/><Relationship Id="rId778" Type="http://schemas.openxmlformats.org/officeDocument/2006/relationships/hyperlink" Target="http://www.legislation.act.gov.au/a/2016-13" TargetMode="External"/><Relationship Id="rId72" Type="http://schemas.openxmlformats.org/officeDocument/2006/relationships/hyperlink" Target="http://www.legislation.act.gov.au/a/2004-65" TargetMode="External"/><Relationship Id="rId375" Type="http://schemas.openxmlformats.org/officeDocument/2006/relationships/hyperlink" Target="http://www.legislation.act.gov.au/a/2018-43/default.asp" TargetMode="External"/><Relationship Id="rId582" Type="http://schemas.openxmlformats.org/officeDocument/2006/relationships/hyperlink" Target="http://www.legislation.act.gov.au/a/2008-19" TargetMode="External"/><Relationship Id="rId638" Type="http://schemas.openxmlformats.org/officeDocument/2006/relationships/hyperlink" Target="http://www.legislation.act.gov.au/a/2006-23" TargetMode="External"/><Relationship Id="rId803" Type="http://schemas.openxmlformats.org/officeDocument/2006/relationships/hyperlink" Target="http://www.legislation.act.gov.au/a/2019-42/default.asp" TargetMode="External"/><Relationship Id="rId3" Type="http://schemas.openxmlformats.org/officeDocument/2006/relationships/settings" Target="settings.xml"/><Relationship Id="rId235" Type="http://schemas.openxmlformats.org/officeDocument/2006/relationships/hyperlink" Target="http://www.legislation.act.gov.au/a/2016-4/default.asp" TargetMode="External"/><Relationship Id="rId277" Type="http://schemas.openxmlformats.org/officeDocument/2006/relationships/hyperlink" Target="http://www.legislation.act.gov.au/a/2008-19" TargetMode="External"/><Relationship Id="rId400" Type="http://schemas.openxmlformats.org/officeDocument/2006/relationships/hyperlink" Target="https://www.legislation.act.gov.au/a/2019-43/" TargetMode="External"/><Relationship Id="rId442" Type="http://schemas.openxmlformats.org/officeDocument/2006/relationships/hyperlink" Target="http://www.legislation.act.gov.au/a/2018-43/default.asp" TargetMode="External"/><Relationship Id="rId484" Type="http://schemas.openxmlformats.org/officeDocument/2006/relationships/hyperlink" Target="https://www.legislation.act.gov.au/a/2019-31/" TargetMode="External"/><Relationship Id="rId705" Type="http://schemas.openxmlformats.org/officeDocument/2006/relationships/hyperlink" Target="https://www.legislation.act.gov.au/a/2019-43/" TargetMode="External"/><Relationship Id="rId137" Type="http://schemas.openxmlformats.org/officeDocument/2006/relationships/hyperlink" Target="http://www.legislation.act.gov.au/a/2003-8" TargetMode="External"/><Relationship Id="rId302" Type="http://schemas.openxmlformats.org/officeDocument/2006/relationships/hyperlink" Target="http://www.legislation.act.gov.au/a/2008-19" TargetMode="External"/><Relationship Id="rId344" Type="http://schemas.openxmlformats.org/officeDocument/2006/relationships/hyperlink" Target="http://www.legislation.act.gov.au/a/2018-43/default.asp" TargetMode="External"/><Relationship Id="rId691" Type="http://schemas.openxmlformats.org/officeDocument/2006/relationships/hyperlink" Target="https://www.legislation.act.gov.au/a/2019-31/" TargetMode="External"/><Relationship Id="rId747" Type="http://schemas.openxmlformats.org/officeDocument/2006/relationships/hyperlink" Target="http://www.legislation.act.gov.au/a/2010-29" TargetMode="External"/><Relationship Id="rId789" Type="http://schemas.openxmlformats.org/officeDocument/2006/relationships/hyperlink" Target="http://www.legislation.act.gov.au/a/2017-9/default.asp"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4-59" TargetMode="External"/><Relationship Id="rId179" Type="http://schemas.openxmlformats.org/officeDocument/2006/relationships/hyperlink" Target="http://www.legislation.act.gov.au/a/2007-15" TargetMode="External"/><Relationship Id="rId386" Type="http://schemas.openxmlformats.org/officeDocument/2006/relationships/hyperlink" Target="http://www.legislation.act.gov.au/a/2009-44" TargetMode="External"/><Relationship Id="rId551" Type="http://schemas.openxmlformats.org/officeDocument/2006/relationships/hyperlink" Target="http://www.legislation.act.gov.au/a/2011-22" TargetMode="External"/><Relationship Id="rId593" Type="http://schemas.openxmlformats.org/officeDocument/2006/relationships/hyperlink" Target="http://www.legislation.act.gov.au/a/2009-24" TargetMode="External"/><Relationship Id="rId607" Type="http://schemas.openxmlformats.org/officeDocument/2006/relationships/hyperlink" Target="http://www.legislation.act.gov.au/a/2008-19" TargetMode="External"/><Relationship Id="rId649" Type="http://schemas.openxmlformats.org/officeDocument/2006/relationships/hyperlink" Target="http://www.legislation.act.gov.au/a/2017-6/default.asp" TargetMode="External"/><Relationship Id="rId814" Type="http://schemas.openxmlformats.org/officeDocument/2006/relationships/hyperlink" Target="https://www.legislation.act.gov.au/a/2019-43/" TargetMode="External"/><Relationship Id="rId190" Type="http://schemas.openxmlformats.org/officeDocument/2006/relationships/footer" Target="footer13.xml"/><Relationship Id="rId204" Type="http://schemas.openxmlformats.org/officeDocument/2006/relationships/hyperlink" Target="http://www.legislation.act.gov.au/cn/2008-17/default.asp" TargetMode="External"/><Relationship Id="rId246" Type="http://schemas.openxmlformats.org/officeDocument/2006/relationships/hyperlink" Target="http://www.legislation.act.gov.au/a/2017-10/default.asp" TargetMode="External"/><Relationship Id="rId288" Type="http://schemas.openxmlformats.org/officeDocument/2006/relationships/hyperlink" Target="https://www.legislation.act.gov.au/a/2019-31/" TargetMode="External"/><Relationship Id="rId411" Type="http://schemas.openxmlformats.org/officeDocument/2006/relationships/hyperlink" Target="https://www.legislation.act.gov.au/a/2019-43/" TargetMode="External"/><Relationship Id="rId453" Type="http://schemas.openxmlformats.org/officeDocument/2006/relationships/hyperlink" Target="http://www.legislation.act.gov.au/a/2018-43/default.asp" TargetMode="External"/><Relationship Id="rId509" Type="http://schemas.openxmlformats.org/officeDocument/2006/relationships/hyperlink" Target="https://www.legislation.act.gov.au/a/2019-31/" TargetMode="External"/><Relationship Id="rId660" Type="http://schemas.openxmlformats.org/officeDocument/2006/relationships/hyperlink" Target="http://www.legislation.act.gov.au/a/2018-43/default.asp" TargetMode="External"/><Relationship Id="rId106" Type="http://schemas.openxmlformats.org/officeDocument/2006/relationships/hyperlink" Target="http://www.legislation.act.gov.au/a/2007-8" TargetMode="External"/><Relationship Id="rId313" Type="http://schemas.openxmlformats.org/officeDocument/2006/relationships/hyperlink" Target="http://www.legislation.act.gov.au/a/2017-9/default.asp" TargetMode="External"/><Relationship Id="rId495" Type="http://schemas.openxmlformats.org/officeDocument/2006/relationships/hyperlink" Target="https://www.legislation.act.gov.au/a/2019-31/" TargetMode="External"/><Relationship Id="rId716" Type="http://schemas.openxmlformats.org/officeDocument/2006/relationships/hyperlink" Target="http://www.legislation.act.gov.au/a/2006-23" TargetMode="External"/><Relationship Id="rId758" Type="http://schemas.openxmlformats.org/officeDocument/2006/relationships/hyperlink" Target="http://www.legislation.act.gov.au/a/2012-29"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30-21" TargetMode="External"/><Relationship Id="rId94" Type="http://schemas.openxmlformats.org/officeDocument/2006/relationships/hyperlink" Target="http://www.legislation.act.gov.au/a/1986-52"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8-43/default.asp" TargetMode="External"/><Relationship Id="rId397" Type="http://schemas.openxmlformats.org/officeDocument/2006/relationships/hyperlink" Target="https://www.legislation.act.gov.au/a/2019-43/" TargetMode="External"/><Relationship Id="rId520" Type="http://schemas.openxmlformats.org/officeDocument/2006/relationships/hyperlink" Target="http://www.legislation.act.gov.au/a/2006-23" TargetMode="External"/><Relationship Id="rId562" Type="http://schemas.openxmlformats.org/officeDocument/2006/relationships/hyperlink" Target="http://www.legislation.act.gov.au/a/2008-19" TargetMode="External"/><Relationship Id="rId618" Type="http://schemas.openxmlformats.org/officeDocument/2006/relationships/hyperlink" Target="http://www.legislation.act.gov.au/a/2008-19" TargetMode="External"/><Relationship Id="rId825" Type="http://schemas.openxmlformats.org/officeDocument/2006/relationships/hyperlink" Target="http://www.legislation.act.gov.au/a/2021-24/" TargetMode="External"/><Relationship Id="rId215" Type="http://schemas.openxmlformats.org/officeDocument/2006/relationships/hyperlink" Target="http://www.legislation.act.gov.au/a/2008-46" TargetMode="External"/><Relationship Id="rId257" Type="http://schemas.openxmlformats.org/officeDocument/2006/relationships/hyperlink" Target="http://www.legislation.act.gov.au/a/2019-43" TargetMode="External"/><Relationship Id="rId422" Type="http://schemas.openxmlformats.org/officeDocument/2006/relationships/hyperlink" Target="http://www.legislation.act.gov.au/a/2016-4/default.asp" TargetMode="External"/><Relationship Id="rId464" Type="http://schemas.openxmlformats.org/officeDocument/2006/relationships/hyperlink" Target="http://www.legislation.act.gov.au/a/2016-4/default.asp" TargetMode="External"/><Relationship Id="rId299" Type="http://schemas.openxmlformats.org/officeDocument/2006/relationships/hyperlink" Target="http://www.legislation.act.gov.au/a/2010-21" TargetMode="External"/><Relationship Id="rId727" Type="http://schemas.openxmlformats.org/officeDocument/2006/relationships/hyperlink" Target="http://www.legislation.act.gov.au/a/2008-46"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19" TargetMode="External"/><Relationship Id="rId366" Type="http://schemas.openxmlformats.org/officeDocument/2006/relationships/hyperlink" Target="http://www.legislation.act.gov.au/a/2018-43/default.asp" TargetMode="External"/><Relationship Id="rId573" Type="http://schemas.openxmlformats.org/officeDocument/2006/relationships/hyperlink" Target="http://www.legislation.act.gov.au/a/2008-19" TargetMode="External"/><Relationship Id="rId780" Type="http://schemas.openxmlformats.org/officeDocument/2006/relationships/hyperlink" Target="http://www.legislation.act.gov.au/a/2016-13" TargetMode="External"/><Relationship Id="rId226" Type="http://schemas.openxmlformats.org/officeDocument/2006/relationships/hyperlink" Target="http://www.legislation.act.gov.au/a/2011-57" TargetMode="External"/><Relationship Id="rId433" Type="http://schemas.openxmlformats.org/officeDocument/2006/relationships/hyperlink" Target="http://www.legislation.act.gov.au/a/2008-20" TargetMode="External"/><Relationship Id="rId640" Type="http://schemas.openxmlformats.org/officeDocument/2006/relationships/hyperlink" Target="http://www.legislation.act.gov.au/a/2006-23" TargetMode="External"/><Relationship Id="rId738" Type="http://schemas.openxmlformats.org/officeDocument/2006/relationships/hyperlink" Target="http://www.legislation.act.gov.au/a/2009-24" TargetMode="External"/><Relationship Id="rId74" Type="http://schemas.openxmlformats.org/officeDocument/2006/relationships/hyperlink" Target="http://www.legislation.act.gov.au/a/2004-5" TargetMode="External"/><Relationship Id="rId377" Type="http://schemas.openxmlformats.org/officeDocument/2006/relationships/hyperlink" Target="https://www.legislation.act.gov.au/a/2019-31/" TargetMode="External"/><Relationship Id="rId500" Type="http://schemas.openxmlformats.org/officeDocument/2006/relationships/hyperlink" Target="https://www.legislation.act.gov.au/a/2019-31/" TargetMode="External"/><Relationship Id="rId584" Type="http://schemas.openxmlformats.org/officeDocument/2006/relationships/hyperlink" Target="http://www.legislation.act.gov.au/a/2008-19" TargetMode="External"/><Relationship Id="rId805" Type="http://schemas.openxmlformats.org/officeDocument/2006/relationships/hyperlink" Target="http://www.legislation.act.gov.au/a/2019-42/default.asp" TargetMode="External"/><Relationship Id="rId5" Type="http://schemas.openxmlformats.org/officeDocument/2006/relationships/footnotes" Target="footnotes.xml"/><Relationship Id="rId237" Type="http://schemas.openxmlformats.org/officeDocument/2006/relationships/hyperlink" Target="http://www.legislation.act.gov.au/a/2016-13" TargetMode="External"/><Relationship Id="rId791" Type="http://schemas.openxmlformats.org/officeDocument/2006/relationships/hyperlink" Target="http://www.legislation.act.gov.au/a/2016-42" TargetMode="External"/><Relationship Id="rId444" Type="http://schemas.openxmlformats.org/officeDocument/2006/relationships/hyperlink" Target="http://www.legislation.act.gov.au/a/2008-19" TargetMode="External"/><Relationship Id="rId651" Type="http://schemas.openxmlformats.org/officeDocument/2006/relationships/hyperlink" Target="http://www.legislation.act.gov.au/a/2017-6/default.asp" TargetMode="External"/><Relationship Id="rId749" Type="http://schemas.openxmlformats.org/officeDocument/2006/relationships/hyperlink" Target="http://www.legislation.act.gov.au/a/2011-7" TargetMode="External"/><Relationship Id="rId290" Type="http://schemas.openxmlformats.org/officeDocument/2006/relationships/hyperlink" Target="http://www.legislation.act.gov.au/a/2008-19" TargetMode="External"/><Relationship Id="rId304" Type="http://schemas.openxmlformats.org/officeDocument/2006/relationships/hyperlink" Target="http://www.legislation.act.gov.au/a/2008-19" TargetMode="External"/><Relationship Id="rId388" Type="http://schemas.openxmlformats.org/officeDocument/2006/relationships/hyperlink" Target="http://www.legislation.act.gov.au/a/2015-3" TargetMode="External"/><Relationship Id="rId511" Type="http://schemas.openxmlformats.org/officeDocument/2006/relationships/hyperlink" Target="https://www.legislation.act.gov.au/a/2019-31/" TargetMode="External"/><Relationship Id="rId609" Type="http://schemas.openxmlformats.org/officeDocument/2006/relationships/hyperlink" Target="http://www.legislation.act.gov.au/a/2008-19" TargetMode="External"/><Relationship Id="rId85" Type="http://schemas.openxmlformats.org/officeDocument/2006/relationships/hyperlink" Target="http://www.legislation.act.gov.au/a/2008-19" TargetMode="External"/><Relationship Id="rId150" Type="http://schemas.openxmlformats.org/officeDocument/2006/relationships/hyperlink" Target="http://www.legislation.act.gov.au/a/1992-8" TargetMode="External"/><Relationship Id="rId595" Type="http://schemas.openxmlformats.org/officeDocument/2006/relationships/hyperlink" Target="http://www.legislation.act.gov.au/a/2008-19" TargetMode="External"/><Relationship Id="rId816" Type="http://schemas.openxmlformats.org/officeDocument/2006/relationships/hyperlink" Target="http://www.legislation.act.gov.au/a/2020-42/" TargetMode="External"/><Relationship Id="rId248" Type="http://schemas.openxmlformats.org/officeDocument/2006/relationships/hyperlink" Target="http://www.legislation.act.gov.au/a/2018-6/default.asp" TargetMode="External"/><Relationship Id="rId455" Type="http://schemas.openxmlformats.org/officeDocument/2006/relationships/hyperlink" Target="http://www.legislation.act.gov.au/a/2016-4/default.asp" TargetMode="External"/><Relationship Id="rId662" Type="http://schemas.openxmlformats.org/officeDocument/2006/relationships/hyperlink" Target="http://www.legislation.act.gov.au/a/2006-2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59" TargetMode="External"/><Relationship Id="rId315" Type="http://schemas.openxmlformats.org/officeDocument/2006/relationships/hyperlink" Target="http://www.legislation.act.gov.au/a/2016-4/default.asp" TargetMode="External"/><Relationship Id="rId522" Type="http://schemas.openxmlformats.org/officeDocument/2006/relationships/hyperlink" Target="http://www.legislation.act.gov.au/a/2016-4/default.asp" TargetMode="External"/><Relationship Id="rId96" Type="http://schemas.openxmlformats.org/officeDocument/2006/relationships/hyperlink" Target="http://www.legislation.act.gov.au/a/1991-34" TargetMode="External"/><Relationship Id="rId161" Type="http://schemas.openxmlformats.org/officeDocument/2006/relationships/hyperlink" Target="http://www.legislation.act.gov.au/a/2005-59" TargetMode="External"/><Relationship Id="rId399" Type="http://schemas.openxmlformats.org/officeDocument/2006/relationships/hyperlink" Target="https://www.legislation.act.gov.au/a/2019-43/" TargetMode="External"/><Relationship Id="rId827" Type="http://schemas.openxmlformats.org/officeDocument/2006/relationships/header" Target="header12.xml"/><Relationship Id="rId259" Type="http://schemas.openxmlformats.org/officeDocument/2006/relationships/hyperlink" Target="https://www.legislation.act.gov.au/cn/2020-8/" TargetMode="External"/><Relationship Id="rId466" Type="http://schemas.openxmlformats.org/officeDocument/2006/relationships/hyperlink" Target="http://www.legislation.act.gov.au/a/2016-4/default.asp" TargetMode="External"/><Relationship Id="rId673" Type="http://schemas.openxmlformats.org/officeDocument/2006/relationships/hyperlink" Target="https://www.legislation.act.gov.au/a/2019-43/" TargetMode="External"/><Relationship Id="rId23" Type="http://schemas.openxmlformats.org/officeDocument/2006/relationships/header" Target="header5.xml"/><Relationship Id="rId119" Type="http://schemas.openxmlformats.org/officeDocument/2006/relationships/hyperlink" Target="http://www.legislation.act.gov.au/a/2007-15" TargetMode="External"/><Relationship Id="rId326" Type="http://schemas.openxmlformats.org/officeDocument/2006/relationships/hyperlink" Target="http://www.legislation.act.gov.au/a/2018-6/default.asp" TargetMode="External"/><Relationship Id="rId533" Type="http://schemas.openxmlformats.org/officeDocument/2006/relationships/hyperlink" Target="http://www.legislation.act.gov.au/a/2016-4/default.asp" TargetMode="External"/><Relationship Id="rId740" Type="http://schemas.openxmlformats.org/officeDocument/2006/relationships/hyperlink" Target="http://www.legislation.act.gov.au/a/2009-44" TargetMode="External"/><Relationship Id="rId838" Type="http://schemas.openxmlformats.org/officeDocument/2006/relationships/footer" Target="footer19.xml"/><Relationship Id="rId172" Type="http://schemas.openxmlformats.org/officeDocument/2006/relationships/footer" Target="footer10.xml"/><Relationship Id="rId477" Type="http://schemas.openxmlformats.org/officeDocument/2006/relationships/hyperlink" Target="https://www.legislation.act.gov.au/a/2019-31/" TargetMode="External"/><Relationship Id="rId600" Type="http://schemas.openxmlformats.org/officeDocument/2006/relationships/hyperlink" Target="http://www.legislation.act.gov.au/a/2008-19" TargetMode="External"/><Relationship Id="rId684" Type="http://schemas.openxmlformats.org/officeDocument/2006/relationships/hyperlink" Target="https://www.legislation.act.gov.au/a/2019-31/" TargetMode="External"/><Relationship Id="rId337" Type="http://schemas.openxmlformats.org/officeDocument/2006/relationships/hyperlink" Target="http://www.legislation.act.gov.au/a/2021-18/" TargetMode="External"/><Relationship Id="rId34" Type="http://schemas.openxmlformats.org/officeDocument/2006/relationships/hyperlink" Target="http://www.legislation.act.gov.au/a/2005-59" TargetMode="External"/><Relationship Id="rId544" Type="http://schemas.openxmlformats.org/officeDocument/2006/relationships/hyperlink" Target="http://www.legislation.act.gov.au/a/2016-4/default.asp" TargetMode="External"/><Relationship Id="rId751" Type="http://schemas.openxmlformats.org/officeDocument/2006/relationships/hyperlink" Target="http://www.legislation.act.gov.au/a/2011-22" TargetMode="External"/><Relationship Id="rId183" Type="http://schemas.openxmlformats.org/officeDocument/2006/relationships/hyperlink" Target="http://www.legislation.act.gov.au/a/2016-42" TargetMode="External"/><Relationship Id="rId390" Type="http://schemas.openxmlformats.org/officeDocument/2006/relationships/hyperlink" Target="http://www.legislation.act.gov.au/a/2011-7" TargetMode="External"/><Relationship Id="rId404" Type="http://schemas.openxmlformats.org/officeDocument/2006/relationships/hyperlink" Target="https://www.legislation.act.gov.au/a/2019-43/" TargetMode="External"/><Relationship Id="rId611" Type="http://schemas.openxmlformats.org/officeDocument/2006/relationships/hyperlink" Target="http://www.legislation.act.gov.au/a/2008-19" TargetMode="External"/><Relationship Id="rId250" Type="http://schemas.openxmlformats.org/officeDocument/2006/relationships/hyperlink" Target="http://www.legislation.act.gov.au/a/2018-43/default.asp" TargetMode="External"/><Relationship Id="rId488" Type="http://schemas.openxmlformats.org/officeDocument/2006/relationships/hyperlink" Target="https://www.legislation.act.gov.au/a/2019-31/" TargetMode="External"/><Relationship Id="rId695" Type="http://schemas.openxmlformats.org/officeDocument/2006/relationships/hyperlink" Target="http://www.legislation.act.gov.au/a/2006-23" TargetMode="External"/><Relationship Id="rId709" Type="http://schemas.openxmlformats.org/officeDocument/2006/relationships/hyperlink" Target="https://www.legislation.act.gov.au/a/2019-31/"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2007-15" TargetMode="External"/><Relationship Id="rId348" Type="http://schemas.openxmlformats.org/officeDocument/2006/relationships/hyperlink" Target="http://www.legislation.act.gov.au/a/2013-12" TargetMode="External"/><Relationship Id="rId555" Type="http://schemas.openxmlformats.org/officeDocument/2006/relationships/hyperlink" Target="http://www.legislation.act.gov.au/a/2008-19" TargetMode="External"/><Relationship Id="rId762" Type="http://schemas.openxmlformats.org/officeDocument/2006/relationships/hyperlink" Target="http://www.legislation.act.gov.au/a/2012-29" TargetMode="External"/><Relationship Id="rId194" Type="http://schemas.openxmlformats.org/officeDocument/2006/relationships/hyperlink" Target="http://www.legislation.act.gov.au/sl/2006-22" TargetMode="External"/><Relationship Id="rId208" Type="http://schemas.openxmlformats.org/officeDocument/2006/relationships/hyperlink" Target="http://www.legislation.act.gov.au/cn/2008-13/default.asp" TargetMode="External"/><Relationship Id="rId415" Type="http://schemas.openxmlformats.org/officeDocument/2006/relationships/hyperlink" Target="https://www.legislation.act.gov.au/a/2019-43/" TargetMode="External"/><Relationship Id="rId622" Type="http://schemas.openxmlformats.org/officeDocument/2006/relationships/hyperlink" Target="http://www.legislation.act.gov.au/a/2006-23" TargetMode="External"/><Relationship Id="rId261" Type="http://schemas.openxmlformats.org/officeDocument/2006/relationships/hyperlink" Target="http://www.legislation.act.gov.au/a/2020-14/" TargetMode="External"/><Relationship Id="rId499" Type="http://schemas.openxmlformats.org/officeDocument/2006/relationships/hyperlink" Target="https://www.legislation.act.gov.au/a/2019-31/"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16-4/default.asp" TargetMode="External"/><Relationship Id="rId566" Type="http://schemas.openxmlformats.org/officeDocument/2006/relationships/hyperlink" Target="http://www.legislation.act.gov.au/a/2008-19" TargetMode="External"/><Relationship Id="rId773" Type="http://schemas.openxmlformats.org/officeDocument/2006/relationships/hyperlink" Target="http://www.legislation.act.gov.au/a/2016-4"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0-2" TargetMode="External"/><Relationship Id="rId426" Type="http://schemas.openxmlformats.org/officeDocument/2006/relationships/hyperlink" Target="http://www.legislation.act.gov.au/a/2006-23" TargetMode="External"/><Relationship Id="rId633" Type="http://schemas.openxmlformats.org/officeDocument/2006/relationships/hyperlink" Target="http://www.legislation.act.gov.au/a/2008-22" TargetMode="External"/><Relationship Id="rId840" Type="http://schemas.openxmlformats.org/officeDocument/2006/relationships/theme" Target="theme/theme1.xml"/><Relationship Id="rId67" Type="http://schemas.openxmlformats.org/officeDocument/2006/relationships/hyperlink" Target="http://www.legislation.act.gov.au/a/1992-8" TargetMode="External"/><Relationship Id="rId272" Type="http://schemas.openxmlformats.org/officeDocument/2006/relationships/hyperlink" Target="http://www.legislation.act.gov.au/a/2008-19" TargetMode="External"/><Relationship Id="rId577" Type="http://schemas.openxmlformats.org/officeDocument/2006/relationships/hyperlink" Target="http://www.legislation.act.gov.au/a/2008-19" TargetMode="External"/><Relationship Id="rId700" Type="http://schemas.openxmlformats.org/officeDocument/2006/relationships/hyperlink" Target="http://www.legislation.act.gov.au/a/2008-19"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6-52/default.asp" TargetMode="External"/><Relationship Id="rId437" Type="http://schemas.openxmlformats.org/officeDocument/2006/relationships/hyperlink" Target="http://www.legislation.act.gov.au/a/2006-23" TargetMode="External"/><Relationship Id="rId644" Type="http://schemas.openxmlformats.org/officeDocument/2006/relationships/hyperlink" Target="http://www.legislation.act.gov.au/a/2008-20" TargetMode="External"/><Relationship Id="rId283" Type="http://schemas.openxmlformats.org/officeDocument/2006/relationships/hyperlink" Target="http://www.legislation.act.gov.au/a/2006-23" TargetMode="External"/><Relationship Id="rId490" Type="http://schemas.openxmlformats.org/officeDocument/2006/relationships/hyperlink" Target="https://www.legislation.act.gov.au/a/2019-31/" TargetMode="External"/><Relationship Id="rId504" Type="http://schemas.openxmlformats.org/officeDocument/2006/relationships/hyperlink" Target="https://www.legislation.act.gov.au/a/2019-31/" TargetMode="External"/><Relationship Id="rId711" Type="http://schemas.openxmlformats.org/officeDocument/2006/relationships/hyperlink" Target="https://www.legislation.act.gov.au/a/2019-31/" TargetMode="External"/><Relationship Id="rId78" Type="http://schemas.openxmlformats.org/officeDocument/2006/relationships/hyperlink" Target="http://www.legislation.act.gov.au/a/2016-42" TargetMode="External"/><Relationship Id="rId143" Type="http://schemas.openxmlformats.org/officeDocument/2006/relationships/hyperlink" Target="http://www.legislation.act.gov.au/a/2003-8/default.asp" TargetMode="External"/><Relationship Id="rId350" Type="http://schemas.openxmlformats.org/officeDocument/2006/relationships/hyperlink" Target="http://www.legislation.act.gov.au/a/2008-19" TargetMode="External"/><Relationship Id="rId588" Type="http://schemas.openxmlformats.org/officeDocument/2006/relationships/hyperlink" Target="http://www.legislation.act.gov.au/a/2009-24" TargetMode="External"/><Relationship Id="rId795" Type="http://schemas.openxmlformats.org/officeDocument/2006/relationships/hyperlink" Target="https://www.legislation.act.gov.au/a/2018-34/" TargetMode="External"/><Relationship Id="rId809" Type="http://schemas.openxmlformats.org/officeDocument/2006/relationships/hyperlink" Target="http://www.legislation.act.gov.au/a/2020-1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cn/2008-17/default.asp" TargetMode="External"/><Relationship Id="rId448" Type="http://schemas.openxmlformats.org/officeDocument/2006/relationships/hyperlink" Target="http://www.legislation.act.gov.au/a/2018-43/default.asp" TargetMode="External"/><Relationship Id="rId655" Type="http://schemas.openxmlformats.org/officeDocument/2006/relationships/hyperlink" Target="http://www.legislation.act.gov.au/a/2016-13" TargetMode="External"/><Relationship Id="rId294" Type="http://schemas.openxmlformats.org/officeDocument/2006/relationships/hyperlink" Target="http://www.legislation.act.gov.au/a/2020-11" TargetMode="External"/><Relationship Id="rId308" Type="http://schemas.openxmlformats.org/officeDocument/2006/relationships/hyperlink" Target="http://www.legislation.act.gov.au/a/2016-4/default.asp" TargetMode="External"/><Relationship Id="rId515" Type="http://schemas.openxmlformats.org/officeDocument/2006/relationships/hyperlink" Target="https://www.legislation.act.gov.au/a/2019-31/" TargetMode="External"/><Relationship Id="rId722" Type="http://schemas.openxmlformats.org/officeDocument/2006/relationships/hyperlink" Target="http://www.legislation.act.gov.au/a/2007-44" TargetMode="External"/><Relationship Id="rId89" Type="http://schemas.openxmlformats.org/officeDocument/2006/relationships/hyperlink" Target="http://www.legislation.act.gov.au/a/2004-28" TargetMode="External"/><Relationship Id="rId154" Type="http://schemas.openxmlformats.org/officeDocument/2006/relationships/hyperlink" Target="http://www.legislation.act.gov.au/a/1992-8" TargetMode="External"/><Relationship Id="rId361" Type="http://schemas.openxmlformats.org/officeDocument/2006/relationships/hyperlink" Target="http://www.legislation.act.gov.au/a/2008-19" TargetMode="External"/><Relationship Id="rId599" Type="http://schemas.openxmlformats.org/officeDocument/2006/relationships/hyperlink" Target="http://www.legislation.act.gov.au/a/2008-19" TargetMode="External"/><Relationship Id="rId459" Type="http://schemas.openxmlformats.org/officeDocument/2006/relationships/hyperlink" Target="http://www.legislation.act.gov.au/a/2016-4/default.asp" TargetMode="External"/><Relationship Id="rId666" Type="http://schemas.openxmlformats.org/officeDocument/2006/relationships/hyperlink" Target="http://www.legislation.act.gov.au/a/2011-22" TargetMode="External"/><Relationship Id="rId16" Type="http://schemas.openxmlformats.org/officeDocument/2006/relationships/header" Target="header1.xml"/><Relationship Id="rId221" Type="http://schemas.openxmlformats.org/officeDocument/2006/relationships/hyperlink" Target="http://www.legislation.act.gov.au/a/2010-29" TargetMode="External"/><Relationship Id="rId319" Type="http://schemas.openxmlformats.org/officeDocument/2006/relationships/hyperlink" Target="http://www.legislation.act.gov.au/a/2008-19" TargetMode="External"/><Relationship Id="rId526" Type="http://schemas.openxmlformats.org/officeDocument/2006/relationships/hyperlink" Target="http://www.legislation.act.gov.au/a/2014-58" TargetMode="External"/><Relationship Id="rId733" Type="http://schemas.openxmlformats.org/officeDocument/2006/relationships/hyperlink" Target="http://www.legislation.act.gov.au/a/2009-7" TargetMode="External"/><Relationship Id="rId165" Type="http://schemas.openxmlformats.org/officeDocument/2006/relationships/header" Target="header6.xml"/><Relationship Id="rId372" Type="http://schemas.openxmlformats.org/officeDocument/2006/relationships/hyperlink" Target="http://www.legislation.act.gov.au/a/2020-11" TargetMode="External"/><Relationship Id="rId677" Type="http://schemas.openxmlformats.org/officeDocument/2006/relationships/hyperlink" Target="https://www.legislation.act.gov.au/a/2019-31/" TargetMode="External"/><Relationship Id="rId800" Type="http://schemas.openxmlformats.org/officeDocument/2006/relationships/hyperlink" Target="http://www.legislation.act.gov.au/a/2018-46/default.asp" TargetMode="External"/><Relationship Id="rId232" Type="http://schemas.openxmlformats.org/officeDocument/2006/relationships/hyperlink" Target="http://www.legislation.act.gov.au/a/2014-58" TargetMode="External"/><Relationship Id="rId27" Type="http://schemas.openxmlformats.org/officeDocument/2006/relationships/hyperlink" Target="http://www.legislation.act.gov.au/a/2005-59" TargetMode="External"/><Relationship Id="rId537" Type="http://schemas.openxmlformats.org/officeDocument/2006/relationships/hyperlink" Target="http://www.legislation.act.gov.au/a/2007-15" TargetMode="External"/><Relationship Id="rId744" Type="http://schemas.openxmlformats.org/officeDocument/2006/relationships/hyperlink" Target="http://www.legislation.act.gov.au/a/2010-21" TargetMode="External"/><Relationship Id="rId80" Type="http://schemas.openxmlformats.org/officeDocument/2006/relationships/hyperlink" Target="http://www.legislation.act.gov.au/a/2004-65" TargetMode="External"/><Relationship Id="rId176" Type="http://schemas.openxmlformats.org/officeDocument/2006/relationships/hyperlink" Target="http://www.legislation.act.gov.au/a/1992-8" TargetMode="External"/><Relationship Id="rId383" Type="http://schemas.openxmlformats.org/officeDocument/2006/relationships/hyperlink" Target="https://www.legislation.act.gov.au/a/2019-31/" TargetMode="External"/><Relationship Id="rId590" Type="http://schemas.openxmlformats.org/officeDocument/2006/relationships/hyperlink" Target="http://www.legislation.act.gov.au/a/2013-19" TargetMode="External"/><Relationship Id="rId604" Type="http://schemas.openxmlformats.org/officeDocument/2006/relationships/hyperlink" Target="http://www.legislation.act.gov.au/a/2015-3" TargetMode="External"/><Relationship Id="rId811" Type="http://schemas.openxmlformats.org/officeDocument/2006/relationships/hyperlink" Target="http://www.legislation.act.gov.au/a/2020-14/" TargetMode="External"/><Relationship Id="rId243" Type="http://schemas.openxmlformats.org/officeDocument/2006/relationships/hyperlink" Target="http://www.legislation.act.gov.au/a/2016-52/default.asp" TargetMode="External"/><Relationship Id="rId450" Type="http://schemas.openxmlformats.org/officeDocument/2006/relationships/hyperlink" Target="http://www.legislation.act.gov.au/a/2020-11" TargetMode="External"/><Relationship Id="rId688" Type="http://schemas.openxmlformats.org/officeDocument/2006/relationships/hyperlink" Target="http://www.legislation.act.gov.au/a/2016-4/default.asp" TargetMode="External"/><Relationship Id="rId38" Type="http://schemas.openxmlformats.org/officeDocument/2006/relationships/hyperlink" Target="http://www.legislation.act.gov.au/a/1900-40" TargetMode="External"/><Relationship Id="rId103" Type="http://schemas.openxmlformats.org/officeDocument/2006/relationships/hyperlink" Target="http://www.legislation.act.gov.au/a/2005-59" TargetMode="External"/><Relationship Id="rId310" Type="http://schemas.openxmlformats.org/officeDocument/2006/relationships/hyperlink" Target="https://www.legislation.act.gov.au/a/2019-31/" TargetMode="External"/><Relationship Id="rId548" Type="http://schemas.openxmlformats.org/officeDocument/2006/relationships/hyperlink" Target="http://www.legislation.act.gov.au/a/2016-4/default.asp" TargetMode="External"/><Relationship Id="rId755" Type="http://schemas.openxmlformats.org/officeDocument/2006/relationships/hyperlink" Target="http://www.legislation.act.gov.au/a/2011-57" TargetMode="External"/><Relationship Id="rId91" Type="http://schemas.openxmlformats.org/officeDocument/2006/relationships/hyperlink" Target="http://www.legislation.act.gov.au/a/2020-11" TargetMode="External"/><Relationship Id="rId187" Type="http://schemas.openxmlformats.org/officeDocument/2006/relationships/header" Target="header10.xml"/><Relationship Id="rId394" Type="http://schemas.openxmlformats.org/officeDocument/2006/relationships/hyperlink" Target="http://www.legislation.act.gov.au/a/2019-6/" TargetMode="External"/><Relationship Id="rId408" Type="http://schemas.openxmlformats.org/officeDocument/2006/relationships/hyperlink" Target="https://www.legislation.act.gov.au/a/2019-43/" TargetMode="External"/><Relationship Id="rId615" Type="http://schemas.openxmlformats.org/officeDocument/2006/relationships/hyperlink" Target="http://www.legislation.act.gov.au/a/2009-24" TargetMode="External"/><Relationship Id="rId822" Type="http://schemas.openxmlformats.org/officeDocument/2006/relationships/hyperlink" Target="http://www.legislation.act.gov.au/a/2021-18/" TargetMode="External"/><Relationship Id="rId254" Type="http://schemas.openxmlformats.org/officeDocument/2006/relationships/hyperlink" Target="http://www.legislation.act.gov.au/a/2019-31%20/default.asp" TargetMode="External"/><Relationship Id="rId699" Type="http://schemas.openxmlformats.org/officeDocument/2006/relationships/hyperlink" Target="http://www.legislation.act.gov.au/a/2007-15"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2-8" TargetMode="External"/><Relationship Id="rId461" Type="http://schemas.openxmlformats.org/officeDocument/2006/relationships/hyperlink" Target="http://www.legislation.act.gov.au/a/2016-4/default.asp" TargetMode="External"/><Relationship Id="rId559" Type="http://schemas.openxmlformats.org/officeDocument/2006/relationships/hyperlink" Target="http://www.legislation.act.gov.au/a/2011-22" TargetMode="External"/><Relationship Id="rId766" Type="http://schemas.openxmlformats.org/officeDocument/2006/relationships/hyperlink" Target="http://www.legislation.act.gov.au/a/2013-36/default.asp" TargetMode="External"/><Relationship Id="rId198" Type="http://schemas.openxmlformats.org/officeDocument/2006/relationships/hyperlink" Target="http://www.legislation.act.gov.au/sl/2006-25" TargetMode="External"/><Relationship Id="rId321" Type="http://schemas.openxmlformats.org/officeDocument/2006/relationships/hyperlink" Target="http://www.legislation.act.gov.au/a/2014-58" TargetMode="External"/><Relationship Id="rId419" Type="http://schemas.openxmlformats.org/officeDocument/2006/relationships/hyperlink" Target="http://www.legislation.act.gov.au/a/2016-4/default.asp" TargetMode="External"/><Relationship Id="rId626" Type="http://schemas.openxmlformats.org/officeDocument/2006/relationships/hyperlink" Target="http://www.legislation.act.gov.au/a/2010-29" TargetMode="External"/><Relationship Id="rId833" Type="http://schemas.openxmlformats.org/officeDocument/2006/relationships/footer" Target="footer16.xml"/><Relationship Id="rId265" Type="http://schemas.openxmlformats.org/officeDocument/2006/relationships/hyperlink" Target="http://www.legislation.act.gov.au/a/2021-12/" TargetMode="External"/><Relationship Id="rId472" Type="http://schemas.openxmlformats.org/officeDocument/2006/relationships/hyperlink" Target="http://www.legislation.act.gov.au/a/2016-4/default.asp" TargetMode="External"/><Relationship Id="rId125" Type="http://schemas.openxmlformats.org/officeDocument/2006/relationships/hyperlink" Target="http://www.legislation.act.gov.au/a/2005-59" TargetMode="External"/><Relationship Id="rId332" Type="http://schemas.openxmlformats.org/officeDocument/2006/relationships/hyperlink" Target="https://legislation.act.gov.au/a/2020-41/" TargetMode="External"/><Relationship Id="rId777" Type="http://schemas.openxmlformats.org/officeDocument/2006/relationships/hyperlink" Target="http://www.legislation.act.gov.au/a/2015-40/default.asp" TargetMode="External"/><Relationship Id="rId637" Type="http://schemas.openxmlformats.org/officeDocument/2006/relationships/hyperlink" Target="http://www.legislation.act.gov.au/a/2006-23" TargetMode="External"/><Relationship Id="rId276" Type="http://schemas.openxmlformats.org/officeDocument/2006/relationships/hyperlink" Target="http://www.legislation.act.gov.au/a/2006-23" TargetMode="External"/><Relationship Id="rId483" Type="http://schemas.openxmlformats.org/officeDocument/2006/relationships/hyperlink" Target="https://www.legislation.act.gov.au/a/2019-31/" TargetMode="External"/><Relationship Id="rId690" Type="http://schemas.openxmlformats.org/officeDocument/2006/relationships/hyperlink" Target="http://www.legislation.act.gov.au/a/2016-4/default.asp" TargetMode="External"/><Relationship Id="rId704" Type="http://schemas.openxmlformats.org/officeDocument/2006/relationships/hyperlink" Target="http://www.legislation.act.gov.au/a/2016-4/default.asp" TargetMode="External"/><Relationship Id="rId40" Type="http://schemas.openxmlformats.org/officeDocument/2006/relationships/hyperlink" Target="http://www.legislation.act.gov.au/a/2005-59"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8-20" TargetMode="External"/><Relationship Id="rId550" Type="http://schemas.openxmlformats.org/officeDocument/2006/relationships/hyperlink" Target="http://www.legislation.act.gov.au/a/2008-19" TargetMode="External"/><Relationship Id="rId788" Type="http://schemas.openxmlformats.org/officeDocument/2006/relationships/hyperlink" Target="http://www.legislation.act.gov.au/a/2017-9/default.asp" TargetMode="External"/><Relationship Id="rId203" Type="http://schemas.openxmlformats.org/officeDocument/2006/relationships/hyperlink" Target="http://www.legislation.act.gov.au/a/2008-19" TargetMode="External"/><Relationship Id="rId648" Type="http://schemas.openxmlformats.org/officeDocument/2006/relationships/hyperlink" Target="http://www.legislation.act.gov.au/a/2014-58" TargetMode="External"/><Relationship Id="rId287" Type="http://schemas.openxmlformats.org/officeDocument/2006/relationships/hyperlink" Target="https://www.legislation.act.gov.au/a/2019-31/" TargetMode="External"/><Relationship Id="rId410" Type="http://schemas.openxmlformats.org/officeDocument/2006/relationships/hyperlink" Target="https://www.legislation.act.gov.au/a/2019-43/" TargetMode="External"/><Relationship Id="rId494" Type="http://schemas.openxmlformats.org/officeDocument/2006/relationships/hyperlink" Target="https://www.legislation.act.gov.au/a/2019-31/" TargetMode="External"/><Relationship Id="rId508" Type="http://schemas.openxmlformats.org/officeDocument/2006/relationships/hyperlink" Target="https://www.legislation.act.gov.au/a/2019-31/" TargetMode="External"/><Relationship Id="rId715" Type="http://schemas.openxmlformats.org/officeDocument/2006/relationships/hyperlink" Target="http://www.legislation.act.gov.au/sl/2006-25" TargetMode="External"/><Relationship Id="rId147" Type="http://schemas.openxmlformats.org/officeDocument/2006/relationships/hyperlink" Target="http://www.legislation.act.gov.au/a/1992-8" TargetMode="External"/><Relationship Id="rId354" Type="http://schemas.openxmlformats.org/officeDocument/2006/relationships/hyperlink" Target="http://www.legislation.act.gov.au/a/2016-4/default.asp" TargetMode="External"/><Relationship Id="rId799" Type="http://schemas.openxmlformats.org/officeDocument/2006/relationships/hyperlink" Target="http://www.legislation.act.gov.au/a/2018-46/default.asp" TargetMode="External"/><Relationship Id="rId51" Type="http://schemas.openxmlformats.org/officeDocument/2006/relationships/hyperlink" Target="http://www.legislation.act.gov.au/a/1999-77" TargetMode="External"/><Relationship Id="rId561" Type="http://schemas.openxmlformats.org/officeDocument/2006/relationships/hyperlink" Target="http://www.legislation.act.gov.au/a/2011-22" TargetMode="External"/><Relationship Id="rId659" Type="http://schemas.openxmlformats.org/officeDocument/2006/relationships/hyperlink" Target="http://www.legislation.act.gov.au/a/2007-15" TargetMode="External"/><Relationship Id="rId214" Type="http://schemas.openxmlformats.org/officeDocument/2006/relationships/hyperlink" Target="http://www.legislation.act.gov.au/cn/2009-4/default.asp" TargetMode="External"/><Relationship Id="rId298" Type="http://schemas.openxmlformats.org/officeDocument/2006/relationships/hyperlink" Target="http://www.legislation.act.gov.au/a/2008-19" TargetMode="External"/><Relationship Id="rId421" Type="http://schemas.openxmlformats.org/officeDocument/2006/relationships/hyperlink" Target="http://www.legislation.act.gov.au/a/2014-58" TargetMode="External"/><Relationship Id="rId519" Type="http://schemas.openxmlformats.org/officeDocument/2006/relationships/hyperlink" Target="https://www.legislation.act.gov.au/a/2019-31/" TargetMode="External"/><Relationship Id="rId158" Type="http://schemas.openxmlformats.org/officeDocument/2006/relationships/hyperlink" Target="http://www.legislation.act.gov.au/a/2008-19" TargetMode="External"/><Relationship Id="rId726" Type="http://schemas.openxmlformats.org/officeDocument/2006/relationships/hyperlink" Target="http://www.legislation.act.gov.au/a/2008-22" TargetMode="External"/><Relationship Id="rId62" Type="http://schemas.openxmlformats.org/officeDocument/2006/relationships/hyperlink" Target="http://www.legislation.act.gov.au/a/1900-40" TargetMode="External"/><Relationship Id="rId365" Type="http://schemas.openxmlformats.org/officeDocument/2006/relationships/hyperlink" Target="http://www.legislation.act.gov.au/a/2012-29" TargetMode="External"/><Relationship Id="rId572" Type="http://schemas.openxmlformats.org/officeDocument/2006/relationships/hyperlink" Target="http://www.legislation.act.gov.au/a/2008-19" TargetMode="External"/><Relationship Id="rId225" Type="http://schemas.openxmlformats.org/officeDocument/2006/relationships/hyperlink" Target="http://www.legislation.act.gov.au/a/2011-22" TargetMode="External"/><Relationship Id="rId432" Type="http://schemas.openxmlformats.org/officeDocument/2006/relationships/hyperlink" Target="http://www.legislation.act.gov.au/a/2010-21" TargetMode="External"/><Relationship Id="rId737" Type="http://schemas.openxmlformats.org/officeDocument/2006/relationships/hyperlink" Target="http://www.legislation.act.gov.au/a/2008-44" TargetMode="External"/><Relationship Id="rId73" Type="http://schemas.openxmlformats.org/officeDocument/2006/relationships/hyperlink" Target="http://www.legislation.act.gov.au/a/2003-8" TargetMode="External"/><Relationship Id="rId169" Type="http://schemas.openxmlformats.org/officeDocument/2006/relationships/footer" Target="footer9.xml"/><Relationship Id="rId376" Type="http://schemas.openxmlformats.org/officeDocument/2006/relationships/hyperlink" Target="http://www.legislation.act.gov.au/a/2018-43/default.asp" TargetMode="External"/><Relationship Id="rId583" Type="http://schemas.openxmlformats.org/officeDocument/2006/relationships/hyperlink" Target="http://www.legislation.act.gov.au/a/2008-19" TargetMode="External"/><Relationship Id="rId790" Type="http://schemas.openxmlformats.org/officeDocument/2006/relationships/hyperlink" Target="http://www.legislation.act.gov.au/a/2017-10/default.asp" TargetMode="External"/><Relationship Id="rId804" Type="http://schemas.openxmlformats.org/officeDocument/2006/relationships/hyperlink" Target="http://www.legislation.act.gov.au/a/2019-42/default.asp" TargetMode="External"/><Relationship Id="rId4" Type="http://schemas.openxmlformats.org/officeDocument/2006/relationships/webSettings" Target="webSettings.xml"/><Relationship Id="rId236" Type="http://schemas.openxmlformats.org/officeDocument/2006/relationships/hyperlink" Target="http://www.legislation.act.gov.au/a/2016-12" TargetMode="External"/><Relationship Id="rId443" Type="http://schemas.openxmlformats.org/officeDocument/2006/relationships/hyperlink" Target="http://www.legislation.act.gov.au/a/2016-4/default.asp" TargetMode="External"/><Relationship Id="rId650" Type="http://schemas.openxmlformats.org/officeDocument/2006/relationships/hyperlink" Target="http://www.legislation.act.gov.au/a/2017-6/default.asp" TargetMode="External"/><Relationship Id="rId303" Type="http://schemas.openxmlformats.org/officeDocument/2006/relationships/hyperlink" Target="http://www.legislation.act.gov.au/a/2013-19" TargetMode="External"/><Relationship Id="rId748" Type="http://schemas.openxmlformats.org/officeDocument/2006/relationships/hyperlink" Target="http://www.legislation.act.gov.au/a/2011-7" TargetMode="External"/><Relationship Id="rId84" Type="http://schemas.openxmlformats.org/officeDocument/2006/relationships/hyperlink" Target="http://www.legislation.act.gov.au/a/2004-59" TargetMode="External"/><Relationship Id="rId387" Type="http://schemas.openxmlformats.org/officeDocument/2006/relationships/hyperlink" Target="http://www.legislation.act.gov.au/a/2008-20" TargetMode="External"/><Relationship Id="rId510" Type="http://schemas.openxmlformats.org/officeDocument/2006/relationships/hyperlink" Target="https://www.legislation.act.gov.au/a/2019-31/" TargetMode="External"/><Relationship Id="rId594" Type="http://schemas.openxmlformats.org/officeDocument/2006/relationships/hyperlink" Target="http://www.legislation.act.gov.au/a/2008-19" TargetMode="External"/><Relationship Id="rId608" Type="http://schemas.openxmlformats.org/officeDocument/2006/relationships/hyperlink" Target="http://www.legislation.act.gov.au/a/2011-22" TargetMode="External"/><Relationship Id="rId815" Type="http://schemas.openxmlformats.org/officeDocument/2006/relationships/hyperlink" Target="http://www.legislation.act.gov.au/a/2020-42/" TargetMode="External"/><Relationship Id="rId247" Type="http://schemas.openxmlformats.org/officeDocument/2006/relationships/hyperlink" Target="http://www.legislation.act.gov.au/a/2016-42" TargetMode="External"/><Relationship Id="rId107" Type="http://schemas.openxmlformats.org/officeDocument/2006/relationships/hyperlink" Target="http://www.legislation.act.gov.au/a/2005-59" TargetMode="External"/><Relationship Id="rId454" Type="http://schemas.openxmlformats.org/officeDocument/2006/relationships/hyperlink" Target="http://www.legislation.act.gov.au/a/2016-4/default.asp" TargetMode="External"/><Relationship Id="rId661" Type="http://schemas.openxmlformats.org/officeDocument/2006/relationships/hyperlink" Target="https://www.legislation.act.gov.au/a/2019-31/" TargetMode="External"/><Relationship Id="rId759" Type="http://schemas.openxmlformats.org/officeDocument/2006/relationships/hyperlink" Target="http://www.legislation.act.gov.au/a/2013-12"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6-42" TargetMode="External"/><Relationship Id="rId398" Type="http://schemas.openxmlformats.org/officeDocument/2006/relationships/hyperlink" Target="https://www.legislation.act.gov.au/a/2019-43/" TargetMode="External"/><Relationship Id="rId521" Type="http://schemas.openxmlformats.org/officeDocument/2006/relationships/hyperlink" Target="http://www.legislation.act.gov.au/a/2008-19" TargetMode="External"/><Relationship Id="rId619" Type="http://schemas.openxmlformats.org/officeDocument/2006/relationships/hyperlink" Target="http://www.legislation.act.gov.au/a/2011-22" TargetMode="External"/><Relationship Id="rId95" Type="http://schemas.openxmlformats.org/officeDocument/2006/relationships/hyperlink" Target="http://www.legislation.act.gov.au/a/2008-19" TargetMode="External"/><Relationship Id="rId160" Type="http://schemas.openxmlformats.org/officeDocument/2006/relationships/hyperlink" Target="http://www.legislation.act.gov.au/a/2008-19" TargetMode="External"/><Relationship Id="rId826" Type="http://schemas.openxmlformats.org/officeDocument/2006/relationships/hyperlink" Target="http://www.legislation.act.gov.au/a/2001-14" TargetMode="External"/><Relationship Id="rId258" Type="http://schemas.openxmlformats.org/officeDocument/2006/relationships/hyperlink" Target="http://www.legislation.act.gov.au/a/2019-45" TargetMode="External"/><Relationship Id="rId465" Type="http://schemas.openxmlformats.org/officeDocument/2006/relationships/hyperlink" Target="http://www.legislation.act.gov.au/a/2016-4/default.asp" TargetMode="External"/><Relationship Id="rId672" Type="http://schemas.openxmlformats.org/officeDocument/2006/relationships/hyperlink" Target="http://www.legislation.act.gov.au/a/2021-12/" TargetMode="External"/><Relationship Id="rId22" Type="http://schemas.openxmlformats.org/officeDocument/2006/relationships/header" Target="header4.xml"/><Relationship Id="rId118" Type="http://schemas.openxmlformats.org/officeDocument/2006/relationships/hyperlink" Target="http://www.legislation.act.gov.au/a/2008-26" TargetMode="External"/><Relationship Id="rId325" Type="http://schemas.openxmlformats.org/officeDocument/2006/relationships/hyperlink" Target="http://www.legislation.act.gov.au/a/2008-19" TargetMode="External"/><Relationship Id="rId532" Type="http://schemas.openxmlformats.org/officeDocument/2006/relationships/hyperlink" Target="http://www.legislation.act.gov.au/a/2008-19" TargetMode="External"/><Relationship Id="rId171" Type="http://schemas.openxmlformats.org/officeDocument/2006/relationships/header" Target="header9.xml"/><Relationship Id="rId837" Type="http://schemas.openxmlformats.org/officeDocument/2006/relationships/header" Target="header17.xml"/><Relationship Id="rId269" Type="http://schemas.openxmlformats.org/officeDocument/2006/relationships/hyperlink" Target="http://www.legislation.act.gov.au/a/2008-46" TargetMode="External"/><Relationship Id="rId476" Type="http://schemas.openxmlformats.org/officeDocument/2006/relationships/hyperlink" Target="https://www.legislation.act.gov.au/a/2019-31/" TargetMode="External"/><Relationship Id="rId683" Type="http://schemas.openxmlformats.org/officeDocument/2006/relationships/hyperlink" Target="https://www.legislation.act.gov.au/a/2019-31/" TargetMode="External"/><Relationship Id="rId33" Type="http://schemas.openxmlformats.org/officeDocument/2006/relationships/hyperlink" Target="http://www.legislation.act.gov.au/a/2005-59" TargetMode="External"/><Relationship Id="rId129" Type="http://schemas.openxmlformats.org/officeDocument/2006/relationships/hyperlink" Target="http://www.legislation.act.gov.au/a/2005-59" TargetMode="External"/><Relationship Id="rId336" Type="http://schemas.openxmlformats.org/officeDocument/2006/relationships/hyperlink" Target="http://www.legislation.act.gov.au/a/2018-46/default.asp" TargetMode="External"/><Relationship Id="rId543" Type="http://schemas.openxmlformats.org/officeDocument/2006/relationships/hyperlink" Target="http://www.legislation.act.gov.au/a/2009-7" TargetMode="External"/><Relationship Id="rId182" Type="http://schemas.openxmlformats.org/officeDocument/2006/relationships/hyperlink" Target="http://www.legislation.act.gov.au/a/2008-19" TargetMode="External"/><Relationship Id="rId403" Type="http://schemas.openxmlformats.org/officeDocument/2006/relationships/hyperlink" Target="https://www.legislation.act.gov.au/a/2019-43/" TargetMode="External"/><Relationship Id="rId750" Type="http://schemas.openxmlformats.org/officeDocument/2006/relationships/hyperlink" Target="http://www.legislation.act.gov.au/a/2011-13" TargetMode="External"/><Relationship Id="rId487" Type="http://schemas.openxmlformats.org/officeDocument/2006/relationships/hyperlink" Target="https://www.legislation.act.gov.au/a/2019-31/" TargetMode="External"/><Relationship Id="rId610" Type="http://schemas.openxmlformats.org/officeDocument/2006/relationships/hyperlink" Target="http://www.legislation.act.gov.au/a/2015-3" TargetMode="External"/><Relationship Id="rId694" Type="http://schemas.openxmlformats.org/officeDocument/2006/relationships/hyperlink" Target="http://www.legislation.act.gov.au/a/2006-23" TargetMode="External"/><Relationship Id="rId708" Type="http://schemas.openxmlformats.org/officeDocument/2006/relationships/hyperlink" Target="https://www.legislation.act.gov.au/a/2019-31/" TargetMode="External"/><Relationship Id="rId347" Type="http://schemas.openxmlformats.org/officeDocument/2006/relationships/hyperlink" Target="http://www.legislation.act.gov.au/a/2013-12" TargetMode="External"/><Relationship Id="rId44" Type="http://schemas.openxmlformats.org/officeDocument/2006/relationships/hyperlink" Target="http://www.legislation.act.gov.au/a/1930-21" TargetMode="External"/><Relationship Id="rId554" Type="http://schemas.openxmlformats.org/officeDocument/2006/relationships/hyperlink" Target="http://www.legislation.act.gov.au/a/2006-23" TargetMode="External"/><Relationship Id="rId761" Type="http://schemas.openxmlformats.org/officeDocument/2006/relationships/hyperlink" Target="http://www.legislation.act.gov.au/a/2013-12" TargetMode="External"/><Relationship Id="rId193" Type="http://schemas.openxmlformats.org/officeDocument/2006/relationships/hyperlink" Target="http://www.legislation.act.gov.au/a/2005-59" TargetMode="External"/><Relationship Id="rId207" Type="http://schemas.openxmlformats.org/officeDocument/2006/relationships/hyperlink" Target="http://www.legislation.act.gov.au/a/2008-19" TargetMode="External"/><Relationship Id="rId414" Type="http://schemas.openxmlformats.org/officeDocument/2006/relationships/hyperlink" Target="https://www.legislation.act.gov.au/a/2019-43/" TargetMode="External"/><Relationship Id="rId498" Type="http://schemas.openxmlformats.org/officeDocument/2006/relationships/hyperlink" Target="https://www.legislation.act.gov.au/a/2019-31/" TargetMode="External"/><Relationship Id="rId621" Type="http://schemas.openxmlformats.org/officeDocument/2006/relationships/hyperlink" Target="http://www.legislation.act.gov.au/a/2008-19" TargetMode="External"/><Relationship Id="rId260" Type="http://schemas.openxmlformats.org/officeDocument/2006/relationships/hyperlink" Target="http://www.legislation.act.gov.au/a/2020-11" TargetMode="External"/><Relationship Id="rId719" Type="http://schemas.openxmlformats.org/officeDocument/2006/relationships/hyperlink" Target="http://www.legislation.act.gov.au/a/2007-15" TargetMode="External"/><Relationship Id="rId55" Type="http://schemas.openxmlformats.org/officeDocument/2006/relationships/hyperlink" Target="http://www.legislation.act.gov.au/a/2002-51"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7-15" TargetMode="External"/><Relationship Id="rId565" Type="http://schemas.openxmlformats.org/officeDocument/2006/relationships/hyperlink" Target="http://www.legislation.act.gov.au/a/2011-22" TargetMode="External"/><Relationship Id="rId772" Type="http://schemas.openxmlformats.org/officeDocument/2006/relationships/hyperlink" Target="http://www.legislation.act.gov.au/a/20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252</Pages>
  <Words>50458</Words>
  <Characters>254193</Characters>
  <Application>Microsoft Office Word</Application>
  <DocSecurity>0</DocSecurity>
  <Lines>7036</Lines>
  <Paragraphs>4396</Paragraphs>
  <ScaleCrop>false</ScaleCrop>
  <HeadingPairs>
    <vt:vector size="2" baseType="variant">
      <vt:variant>
        <vt:lpstr>Title</vt:lpstr>
      </vt:variant>
      <vt:variant>
        <vt:i4>1</vt:i4>
      </vt:variant>
    </vt:vector>
  </HeadingPairs>
  <TitlesOfParts>
    <vt:vector size="1" baseType="lpstr">
      <vt:lpstr>Crimes (Sentencing) Act 2005</vt:lpstr>
    </vt:vector>
  </TitlesOfParts>
  <Manager>Section</Manager>
  <Company>Section</Company>
  <LinksUpToDate>false</LinksUpToDate>
  <CharactersWithSpaces>301698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(Sentencing) Act 2005</dc:title>
  <dc:creator>Nick Horn</dc:creator>
  <cp:keywords>R58 (RI)</cp:keywords>
  <dc:description/>
  <cp:lastModifiedBy>PCODCS</cp:lastModifiedBy>
  <cp:revision>4</cp:revision>
  <cp:lastPrinted>2021-06-16T00:51:00Z</cp:lastPrinted>
  <dcterms:created xsi:type="dcterms:W3CDTF">2023-09-12T02:02:00Z</dcterms:created>
  <dcterms:modified xsi:type="dcterms:W3CDTF">2023-09-12T02:02:00Z</dcterms:modified>
  <cp:category>R58 (RI)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-12/09/23</vt:lpwstr>
  </property>
  <property fmtid="{D5CDD505-2E9C-101B-9397-08002B2CF9AE}" pid="5" name="RepubDt">
    <vt:lpwstr>24/11/22</vt:lpwstr>
  </property>
  <property fmtid="{D5CDD505-2E9C-101B-9397-08002B2CF9AE}" pid="6" name="StartDt">
    <vt:lpwstr>17/08/22</vt:lpwstr>
  </property>
  <property fmtid="{D5CDD505-2E9C-101B-9397-08002B2CF9AE}" pid="7" name="DMSID">
    <vt:lpwstr>9981891</vt:lpwstr>
  </property>
  <property fmtid="{D5CDD505-2E9C-101B-9397-08002B2CF9AE}" pid="8" name="JMSREQUIREDCHECKIN">
    <vt:lpwstr/>
  </property>
  <property fmtid="{D5CDD505-2E9C-101B-9397-08002B2CF9AE}" pid="9" name="CHECKEDOUTFROMJMS">
    <vt:lpwstr/>
  </property>
</Properties>
</file>