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42E1" w14:textId="77777777" w:rsidR="00062644" w:rsidRDefault="00062644" w:rsidP="00427153">
      <w:pPr>
        <w:jc w:val="center"/>
      </w:pPr>
      <w:r>
        <w:rPr>
          <w:noProof/>
          <w:lang w:eastAsia="en-AU"/>
        </w:rPr>
        <w:drawing>
          <wp:inline distT="0" distB="0" distL="0" distR="0" wp14:anchorId="53CD41E9" wp14:editId="04665FFD">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0BA55A" w14:textId="77777777" w:rsidR="00062644" w:rsidRDefault="00062644" w:rsidP="00427153">
      <w:pPr>
        <w:jc w:val="center"/>
        <w:rPr>
          <w:rFonts w:ascii="Arial" w:hAnsi="Arial"/>
        </w:rPr>
      </w:pPr>
      <w:r>
        <w:rPr>
          <w:rFonts w:ascii="Arial" w:hAnsi="Arial"/>
        </w:rPr>
        <w:t>Australian Capital Territory</w:t>
      </w:r>
    </w:p>
    <w:p w14:paraId="39D351F3" w14:textId="7248E0B7" w:rsidR="00062644" w:rsidRDefault="00441B9E" w:rsidP="00427153">
      <w:pPr>
        <w:pStyle w:val="Billname1"/>
      </w:pPr>
      <w:r>
        <w:fldChar w:fldCharType="begin"/>
      </w:r>
      <w:r>
        <w:instrText xml:space="preserve"> REF Citation \*charformat </w:instrText>
      </w:r>
      <w:r>
        <w:fldChar w:fldCharType="separate"/>
      </w:r>
      <w:r w:rsidR="00B457CE">
        <w:t>Casino Control Act 2006</w:t>
      </w:r>
      <w:r>
        <w:fldChar w:fldCharType="end"/>
      </w:r>
      <w:r w:rsidR="00062644">
        <w:t xml:space="preserve">    </w:t>
      </w:r>
    </w:p>
    <w:p w14:paraId="7AFBB276" w14:textId="31A3CF5D" w:rsidR="00062644" w:rsidRDefault="00E44124" w:rsidP="00427153">
      <w:pPr>
        <w:pStyle w:val="ActNo"/>
      </w:pPr>
      <w:bookmarkStart w:id="0" w:name="LawNo"/>
      <w:r>
        <w:t>A2006-2</w:t>
      </w:r>
      <w:bookmarkEnd w:id="0"/>
    </w:p>
    <w:p w14:paraId="24FA5B3F" w14:textId="6C2D81E1" w:rsidR="00062644" w:rsidRDefault="00062644" w:rsidP="00427153">
      <w:pPr>
        <w:pStyle w:val="RepubNo"/>
      </w:pPr>
      <w:r>
        <w:t xml:space="preserve">Republication No </w:t>
      </w:r>
      <w:bookmarkStart w:id="1" w:name="RepubNo"/>
      <w:r w:rsidR="00E44124">
        <w:t>21</w:t>
      </w:r>
      <w:bookmarkEnd w:id="1"/>
    </w:p>
    <w:p w14:paraId="338B3576" w14:textId="6F254AAA" w:rsidR="00062644" w:rsidRDefault="00062644" w:rsidP="00427153">
      <w:pPr>
        <w:pStyle w:val="EffectiveDate"/>
      </w:pPr>
      <w:r>
        <w:t xml:space="preserve">Effective:  </w:t>
      </w:r>
      <w:bookmarkStart w:id="2" w:name="EffectiveDate"/>
      <w:r w:rsidR="00E44124">
        <w:t>12 December 2023</w:t>
      </w:r>
      <w:bookmarkEnd w:id="2"/>
      <w:r w:rsidR="00E44124">
        <w:t xml:space="preserve"> – </w:t>
      </w:r>
      <w:bookmarkStart w:id="3" w:name="EndEffDate"/>
      <w:r w:rsidR="00E44124">
        <w:t>15 November 2025</w:t>
      </w:r>
      <w:bookmarkEnd w:id="3"/>
    </w:p>
    <w:p w14:paraId="7E8EC4D5" w14:textId="4845F660" w:rsidR="00062644" w:rsidRDefault="00062644" w:rsidP="00427153">
      <w:pPr>
        <w:pStyle w:val="CoverInForce"/>
      </w:pPr>
      <w:r>
        <w:t xml:space="preserve">Republication date: </w:t>
      </w:r>
      <w:bookmarkStart w:id="4" w:name="InForceDate"/>
      <w:r w:rsidR="00E44124">
        <w:t>12 December 2023</w:t>
      </w:r>
      <w:bookmarkEnd w:id="4"/>
    </w:p>
    <w:p w14:paraId="46221ED5" w14:textId="3E9222B1" w:rsidR="00062644" w:rsidRDefault="00062644" w:rsidP="00427153">
      <w:pPr>
        <w:pStyle w:val="CoverInForce"/>
      </w:pPr>
      <w:r>
        <w:t xml:space="preserve">Last amendment made by </w:t>
      </w:r>
      <w:bookmarkStart w:id="5" w:name="LastAmdt"/>
      <w:r w:rsidRPr="00062644">
        <w:rPr>
          <w:rStyle w:val="charCitHyperlinkAbbrev"/>
        </w:rPr>
        <w:fldChar w:fldCharType="begin"/>
      </w:r>
      <w:r w:rsidR="00E44124">
        <w:rPr>
          <w:rStyle w:val="charCitHyperlinkAbbrev"/>
        </w:rPr>
        <w:instrText>HYPERLINK "http://www.legislation.act.gov.au/a/2023-57/" \o "Justice and Community Safety Legislation Amendment Bill 2023 (No 3)"</w:instrText>
      </w:r>
      <w:r w:rsidRPr="00062644">
        <w:rPr>
          <w:rStyle w:val="charCitHyperlinkAbbrev"/>
        </w:rPr>
      </w:r>
      <w:r w:rsidRPr="00062644">
        <w:rPr>
          <w:rStyle w:val="charCitHyperlinkAbbrev"/>
        </w:rPr>
        <w:fldChar w:fldCharType="separate"/>
      </w:r>
      <w:r w:rsidR="00E44124">
        <w:rPr>
          <w:rStyle w:val="charCitHyperlinkAbbrev"/>
        </w:rPr>
        <w:t>A2023</w:t>
      </w:r>
      <w:r w:rsidR="00E44124">
        <w:rPr>
          <w:rStyle w:val="charCitHyperlinkAbbrev"/>
        </w:rPr>
        <w:noBreakHyphen/>
        <w:t>57</w:t>
      </w:r>
      <w:r w:rsidRPr="00062644">
        <w:rPr>
          <w:rStyle w:val="charCitHyperlinkAbbrev"/>
        </w:rPr>
        <w:fldChar w:fldCharType="end"/>
      </w:r>
      <w:bookmarkEnd w:id="5"/>
    </w:p>
    <w:p w14:paraId="590CD840" w14:textId="77777777" w:rsidR="00062644" w:rsidRDefault="00062644" w:rsidP="00427153"/>
    <w:p w14:paraId="5CD0EF28" w14:textId="77777777" w:rsidR="00062644" w:rsidRDefault="00062644" w:rsidP="00CE2912">
      <w:pPr>
        <w:spacing w:after="240"/>
        <w:rPr>
          <w:rFonts w:ascii="Arial" w:hAnsi="Arial"/>
        </w:rPr>
      </w:pPr>
    </w:p>
    <w:p w14:paraId="5673BE8D" w14:textId="77777777" w:rsidR="00062644" w:rsidRPr="00101B4C" w:rsidRDefault="00062644" w:rsidP="00CE2912">
      <w:pPr>
        <w:pStyle w:val="PageBreak"/>
      </w:pPr>
      <w:r w:rsidRPr="00101B4C">
        <w:br w:type="page"/>
      </w:r>
    </w:p>
    <w:p w14:paraId="31620C14" w14:textId="77777777" w:rsidR="00062644" w:rsidRDefault="00062644" w:rsidP="00427153">
      <w:pPr>
        <w:pStyle w:val="CoverHeading"/>
      </w:pPr>
      <w:r>
        <w:lastRenderedPageBreak/>
        <w:t>About this republication</w:t>
      </w:r>
    </w:p>
    <w:p w14:paraId="1976217A" w14:textId="77777777" w:rsidR="00062644" w:rsidRDefault="00062644" w:rsidP="00427153">
      <w:pPr>
        <w:pStyle w:val="CoverSubHdg"/>
      </w:pPr>
      <w:r>
        <w:t>The republished law</w:t>
      </w:r>
    </w:p>
    <w:p w14:paraId="63EF005D" w14:textId="774A6E9C" w:rsidR="00062644" w:rsidRDefault="00062644" w:rsidP="00427153">
      <w:pPr>
        <w:pStyle w:val="CoverText"/>
      </w:pPr>
      <w:r>
        <w:t xml:space="preserve">This is a republication of the </w:t>
      </w:r>
      <w:r w:rsidRPr="00E44124">
        <w:rPr>
          <w:i/>
        </w:rPr>
        <w:fldChar w:fldCharType="begin"/>
      </w:r>
      <w:r w:rsidRPr="00E44124">
        <w:rPr>
          <w:i/>
        </w:rPr>
        <w:instrText xml:space="preserve"> REF citation *\charformat  \* MERGEFORMAT </w:instrText>
      </w:r>
      <w:r w:rsidRPr="00E44124">
        <w:rPr>
          <w:i/>
        </w:rPr>
        <w:fldChar w:fldCharType="separate"/>
      </w:r>
      <w:r w:rsidR="00B457CE" w:rsidRPr="00B457CE">
        <w:rPr>
          <w:i/>
        </w:rPr>
        <w:t>Casino Control Act 2006</w:t>
      </w:r>
      <w:r w:rsidRPr="00E44124">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441B9E">
        <w:fldChar w:fldCharType="begin"/>
      </w:r>
      <w:r w:rsidR="00441B9E">
        <w:instrText xml:space="preserve"> REF InForceDate *\charformat </w:instrText>
      </w:r>
      <w:r w:rsidR="00441B9E">
        <w:fldChar w:fldCharType="separate"/>
      </w:r>
      <w:r w:rsidR="00B457CE">
        <w:t>12 December 2023</w:t>
      </w:r>
      <w:r w:rsidR="00441B9E">
        <w:fldChar w:fldCharType="end"/>
      </w:r>
      <w:r w:rsidRPr="0074598E">
        <w:rPr>
          <w:rStyle w:val="charItals"/>
        </w:rPr>
        <w:t xml:space="preserve">.  </w:t>
      </w:r>
      <w:r>
        <w:t xml:space="preserve">It also includes any commencement, amendment, repeal or expiry affecting this republished law to </w:t>
      </w:r>
      <w:r w:rsidR="00441B9E">
        <w:fldChar w:fldCharType="begin"/>
      </w:r>
      <w:r w:rsidR="00441B9E">
        <w:instrText xml:space="preserve"> REF EffectiveDate *\charformat </w:instrText>
      </w:r>
      <w:r w:rsidR="00441B9E">
        <w:fldChar w:fldCharType="separate"/>
      </w:r>
      <w:r w:rsidR="00B457CE">
        <w:t>12 December 2023</w:t>
      </w:r>
      <w:r w:rsidR="00441B9E">
        <w:fldChar w:fldCharType="end"/>
      </w:r>
      <w:r>
        <w:t>.</w:t>
      </w:r>
    </w:p>
    <w:p w14:paraId="62EDCEB8" w14:textId="09886D12" w:rsidR="00062644" w:rsidRDefault="00062644" w:rsidP="00427153">
      <w:pPr>
        <w:pStyle w:val="CoverText"/>
      </w:pPr>
      <w:r>
        <w:t>The legislation history and amendment history of the republished law are set out in endnotes 3 and 4.</w:t>
      </w:r>
    </w:p>
    <w:p w14:paraId="58204800" w14:textId="77777777" w:rsidR="00062644" w:rsidRDefault="00062644" w:rsidP="00427153">
      <w:pPr>
        <w:pStyle w:val="CoverSubHdg"/>
      </w:pPr>
      <w:r>
        <w:t>Kinds of republications</w:t>
      </w:r>
    </w:p>
    <w:p w14:paraId="69771C10" w14:textId="7F5E306A" w:rsidR="00062644" w:rsidRDefault="0006264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97C7984" w14:textId="1ADA87BE" w:rsidR="00062644" w:rsidRDefault="00062644"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74E7F6A" w14:textId="77777777" w:rsidR="00062644" w:rsidRDefault="00062644" w:rsidP="00687754">
      <w:pPr>
        <w:pStyle w:val="CoverTextBullet"/>
        <w:tabs>
          <w:tab w:val="clear" w:pos="0"/>
        </w:tabs>
        <w:ind w:left="357" w:hanging="357"/>
      </w:pPr>
      <w:r>
        <w:t>unauthorised republications.</w:t>
      </w:r>
    </w:p>
    <w:p w14:paraId="797AE3C4" w14:textId="77777777" w:rsidR="00062644" w:rsidRDefault="00062644" w:rsidP="00427153">
      <w:pPr>
        <w:pStyle w:val="CoverText"/>
      </w:pPr>
      <w:r>
        <w:t>The status of this republication appears on the bottom of each page.</w:t>
      </w:r>
    </w:p>
    <w:p w14:paraId="7A80C35F" w14:textId="77777777" w:rsidR="00062644" w:rsidRDefault="00062644" w:rsidP="00427153">
      <w:pPr>
        <w:pStyle w:val="CoverSubHdg"/>
      </w:pPr>
      <w:r>
        <w:t>Editorial changes</w:t>
      </w:r>
    </w:p>
    <w:p w14:paraId="38D40661" w14:textId="09CFD1F8" w:rsidR="00062644" w:rsidRDefault="00062644"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27C61E4" w14:textId="120847CC" w:rsidR="00062644" w:rsidRPr="00062644" w:rsidRDefault="00062644" w:rsidP="00427153">
      <w:pPr>
        <w:pStyle w:val="CoverText"/>
      </w:pPr>
      <w:r w:rsidRPr="00062644">
        <w:t xml:space="preserve">This republication </w:t>
      </w:r>
      <w:r w:rsidR="006C149F">
        <w:t xml:space="preserve">does not </w:t>
      </w:r>
      <w:r w:rsidRPr="00062644">
        <w:t>include amendments made under part 11.3 (see endnote 1).</w:t>
      </w:r>
    </w:p>
    <w:p w14:paraId="18C43BFA" w14:textId="77777777" w:rsidR="00062644" w:rsidRDefault="00062644" w:rsidP="00427153">
      <w:pPr>
        <w:pStyle w:val="CoverSubHdg"/>
      </w:pPr>
      <w:r>
        <w:t>Uncommenced provisions and amendments</w:t>
      </w:r>
    </w:p>
    <w:p w14:paraId="3B3D989F" w14:textId="767452F4" w:rsidR="00062644" w:rsidRDefault="0006264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514EB72" w14:textId="77777777" w:rsidR="00062644" w:rsidRDefault="00062644" w:rsidP="00427153">
      <w:pPr>
        <w:pStyle w:val="CoverSubHdg"/>
      </w:pPr>
      <w:r>
        <w:t>Modifications</w:t>
      </w:r>
    </w:p>
    <w:p w14:paraId="4E994C87" w14:textId="67250586" w:rsidR="00062644" w:rsidRDefault="0006264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A19C842" w14:textId="77777777" w:rsidR="00062644" w:rsidRDefault="00062644" w:rsidP="00427153">
      <w:pPr>
        <w:pStyle w:val="CoverSubHdg"/>
      </w:pPr>
      <w:r>
        <w:t>Penalties</w:t>
      </w:r>
    </w:p>
    <w:p w14:paraId="7A24776C" w14:textId="6563C087" w:rsidR="00062644" w:rsidRPr="003765DF" w:rsidRDefault="0006264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4065634" w14:textId="77777777" w:rsidR="00062644" w:rsidRDefault="00062644" w:rsidP="00427153">
      <w:pPr>
        <w:pStyle w:val="00SigningPage"/>
        <w:sectPr w:rsidR="00062644"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225FF5A" w14:textId="77777777" w:rsidR="00062644" w:rsidRDefault="00062644" w:rsidP="00427153">
      <w:pPr>
        <w:jc w:val="center"/>
      </w:pPr>
      <w:r>
        <w:rPr>
          <w:noProof/>
          <w:lang w:eastAsia="en-AU"/>
        </w:rPr>
        <w:lastRenderedPageBreak/>
        <w:drawing>
          <wp:inline distT="0" distB="0" distL="0" distR="0" wp14:anchorId="667D264E" wp14:editId="6A335D6B">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C20033" w14:textId="77777777" w:rsidR="00062644" w:rsidRDefault="00062644" w:rsidP="00427153">
      <w:pPr>
        <w:jc w:val="center"/>
        <w:rPr>
          <w:rFonts w:ascii="Arial" w:hAnsi="Arial"/>
        </w:rPr>
      </w:pPr>
      <w:r>
        <w:rPr>
          <w:rFonts w:ascii="Arial" w:hAnsi="Arial"/>
        </w:rPr>
        <w:t>Australian Capital Territory</w:t>
      </w:r>
    </w:p>
    <w:p w14:paraId="3B8EA2EF" w14:textId="1836550E" w:rsidR="00062644" w:rsidRDefault="00441B9E" w:rsidP="00427153">
      <w:pPr>
        <w:pStyle w:val="Billname"/>
      </w:pPr>
      <w:r>
        <w:fldChar w:fldCharType="begin"/>
      </w:r>
      <w:r>
        <w:instrText xml:space="preserve"> REF Citation \*charformat  \* MERGEFORMAT </w:instrText>
      </w:r>
      <w:r>
        <w:fldChar w:fldCharType="separate"/>
      </w:r>
      <w:r w:rsidR="00B457CE">
        <w:t>Casino Control Act 2006</w:t>
      </w:r>
      <w:r>
        <w:fldChar w:fldCharType="end"/>
      </w:r>
    </w:p>
    <w:p w14:paraId="6A0D6EB5" w14:textId="77777777" w:rsidR="00062644" w:rsidRDefault="00062644" w:rsidP="00427153">
      <w:pPr>
        <w:pStyle w:val="ActNo"/>
      </w:pPr>
    </w:p>
    <w:p w14:paraId="205D0553" w14:textId="77777777" w:rsidR="00062644" w:rsidRDefault="00062644" w:rsidP="00427153">
      <w:pPr>
        <w:pStyle w:val="Placeholder"/>
      </w:pPr>
      <w:r>
        <w:rPr>
          <w:rStyle w:val="charContents"/>
          <w:sz w:val="16"/>
        </w:rPr>
        <w:t xml:space="preserve">  </w:t>
      </w:r>
      <w:r>
        <w:rPr>
          <w:rStyle w:val="charPage"/>
        </w:rPr>
        <w:t xml:space="preserve">  </w:t>
      </w:r>
    </w:p>
    <w:p w14:paraId="2BA20663" w14:textId="77777777" w:rsidR="00062644" w:rsidRDefault="00062644" w:rsidP="00427153">
      <w:pPr>
        <w:pStyle w:val="N-TOCheading"/>
      </w:pPr>
      <w:r>
        <w:rPr>
          <w:rStyle w:val="charContents"/>
        </w:rPr>
        <w:t>Contents</w:t>
      </w:r>
    </w:p>
    <w:p w14:paraId="01DBD784" w14:textId="77777777" w:rsidR="00062644" w:rsidRDefault="00062644" w:rsidP="00427153">
      <w:pPr>
        <w:pStyle w:val="N-9pt"/>
      </w:pPr>
      <w:r>
        <w:tab/>
      </w:r>
      <w:r>
        <w:rPr>
          <w:rStyle w:val="charPage"/>
        </w:rPr>
        <w:t>Page</w:t>
      </w:r>
    </w:p>
    <w:p w14:paraId="1BA16DF4" w14:textId="56147025" w:rsidR="00525B4B" w:rsidRDefault="00525B4B">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586420" w:history="1">
        <w:r w:rsidRPr="00F75A23">
          <w:t>Part 1</w:t>
        </w:r>
        <w:r>
          <w:rPr>
            <w:rFonts w:asciiTheme="minorHAnsi" w:eastAsiaTheme="minorEastAsia" w:hAnsiTheme="minorHAnsi" w:cstheme="minorBidi"/>
            <w:b w:val="0"/>
            <w:kern w:val="2"/>
            <w:sz w:val="22"/>
            <w:szCs w:val="22"/>
            <w:lang w:eastAsia="en-AU"/>
            <w14:ligatures w14:val="standardContextual"/>
          </w:rPr>
          <w:tab/>
        </w:r>
        <w:r w:rsidRPr="00F75A23">
          <w:t>Preliminary</w:t>
        </w:r>
        <w:r w:rsidRPr="00525B4B">
          <w:rPr>
            <w:vanish/>
          </w:rPr>
          <w:tab/>
        </w:r>
        <w:r w:rsidRPr="00525B4B">
          <w:rPr>
            <w:vanish/>
          </w:rPr>
          <w:fldChar w:fldCharType="begin"/>
        </w:r>
        <w:r w:rsidRPr="00525B4B">
          <w:rPr>
            <w:vanish/>
          </w:rPr>
          <w:instrText xml:space="preserve"> PAGEREF _Toc152586420 \h </w:instrText>
        </w:r>
        <w:r w:rsidRPr="00525B4B">
          <w:rPr>
            <w:vanish/>
          </w:rPr>
        </w:r>
        <w:r w:rsidRPr="00525B4B">
          <w:rPr>
            <w:vanish/>
          </w:rPr>
          <w:fldChar w:fldCharType="separate"/>
        </w:r>
        <w:r w:rsidR="00B457CE">
          <w:rPr>
            <w:vanish/>
          </w:rPr>
          <w:t>2</w:t>
        </w:r>
        <w:r w:rsidRPr="00525B4B">
          <w:rPr>
            <w:vanish/>
          </w:rPr>
          <w:fldChar w:fldCharType="end"/>
        </w:r>
      </w:hyperlink>
    </w:p>
    <w:p w14:paraId="1B03EAD5" w14:textId="6801C28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1" w:history="1">
        <w:r w:rsidRPr="00F75A23">
          <w:t>1</w:t>
        </w:r>
        <w:r>
          <w:rPr>
            <w:rFonts w:asciiTheme="minorHAnsi" w:eastAsiaTheme="minorEastAsia" w:hAnsiTheme="minorHAnsi" w:cstheme="minorBidi"/>
            <w:kern w:val="2"/>
            <w:sz w:val="22"/>
            <w:szCs w:val="22"/>
            <w:lang w:eastAsia="en-AU"/>
            <w14:ligatures w14:val="standardContextual"/>
          </w:rPr>
          <w:tab/>
        </w:r>
        <w:r w:rsidRPr="00F75A23">
          <w:t>Name of Act</w:t>
        </w:r>
        <w:r>
          <w:tab/>
        </w:r>
        <w:r>
          <w:fldChar w:fldCharType="begin"/>
        </w:r>
        <w:r>
          <w:instrText xml:space="preserve"> PAGEREF _Toc152586421 \h </w:instrText>
        </w:r>
        <w:r>
          <w:fldChar w:fldCharType="separate"/>
        </w:r>
        <w:r w:rsidR="00B457CE">
          <w:t>2</w:t>
        </w:r>
        <w:r>
          <w:fldChar w:fldCharType="end"/>
        </w:r>
      </w:hyperlink>
    </w:p>
    <w:p w14:paraId="0054A1E8" w14:textId="05A31D1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2" w:history="1">
        <w:r w:rsidRPr="00F75A23">
          <w:t>3</w:t>
        </w:r>
        <w:r>
          <w:rPr>
            <w:rFonts w:asciiTheme="minorHAnsi" w:eastAsiaTheme="minorEastAsia" w:hAnsiTheme="minorHAnsi" w:cstheme="minorBidi"/>
            <w:kern w:val="2"/>
            <w:sz w:val="22"/>
            <w:szCs w:val="22"/>
            <w:lang w:eastAsia="en-AU"/>
            <w14:ligatures w14:val="standardContextual"/>
          </w:rPr>
          <w:tab/>
        </w:r>
        <w:r w:rsidRPr="00F75A23">
          <w:t>Dictionary</w:t>
        </w:r>
        <w:r>
          <w:tab/>
        </w:r>
        <w:r>
          <w:fldChar w:fldCharType="begin"/>
        </w:r>
        <w:r>
          <w:instrText xml:space="preserve"> PAGEREF _Toc152586422 \h </w:instrText>
        </w:r>
        <w:r>
          <w:fldChar w:fldCharType="separate"/>
        </w:r>
        <w:r w:rsidR="00B457CE">
          <w:t>2</w:t>
        </w:r>
        <w:r>
          <w:fldChar w:fldCharType="end"/>
        </w:r>
      </w:hyperlink>
    </w:p>
    <w:p w14:paraId="49D4016B" w14:textId="502008C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3" w:history="1">
        <w:r w:rsidRPr="00F75A23">
          <w:t>4</w:t>
        </w:r>
        <w:r>
          <w:rPr>
            <w:rFonts w:asciiTheme="minorHAnsi" w:eastAsiaTheme="minorEastAsia" w:hAnsiTheme="minorHAnsi" w:cstheme="minorBidi"/>
            <w:kern w:val="2"/>
            <w:sz w:val="22"/>
            <w:szCs w:val="22"/>
            <w:lang w:eastAsia="en-AU"/>
            <w14:ligatures w14:val="standardContextual"/>
          </w:rPr>
          <w:tab/>
        </w:r>
        <w:r w:rsidRPr="00F75A23">
          <w:t>Notes</w:t>
        </w:r>
        <w:r>
          <w:tab/>
        </w:r>
        <w:r>
          <w:fldChar w:fldCharType="begin"/>
        </w:r>
        <w:r>
          <w:instrText xml:space="preserve"> PAGEREF _Toc152586423 \h </w:instrText>
        </w:r>
        <w:r>
          <w:fldChar w:fldCharType="separate"/>
        </w:r>
        <w:r w:rsidR="00B457CE">
          <w:t>2</w:t>
        </w:r>
        <w:r>
          <w:fldChar w:fldCharType="end"/>
        </w:r>
      </w:hyperlink>
    </w:p>
    <w:p w14:paraId="6547524B" w14:textId="565C6BB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4" w:history="1">
        <w:r w:rsidRPr="00F75A23">
          <w:t>5</w:t>
        </w:r>
        <w:r>
          <w:rPr>
            <w:rFonts w:asciiTheme="minorHAnsi" w:eastAsiaTheme="minorEastAsia" w:hAnsiTheme="minorHAnsi" w:cstheme="minorBidi"/>
            <w:kern w:val="2"/>
            <w:sz w:val="22"/>
            <w:szCs w:val="22"/>
            <w:lang w:eastAsia="en-AU"/>
            <w14:ligatures w14:val="standardContextual"/>
          </w:rPr>
          <w:tab/>
        </w:r>
        <w:r w:rsidRPr="00F75A23">
          <w:t>Offences against Act—application of Criminal Code etc</w:t>
        </w:r>
        <w:r>
          <w:tab/>
        </w:r>
        <w:r>
          <w:fldChar w:fldCharType="begin"/>
        </w:r>
        <w:r>
          <w:instrText xml:space="preserve"> PAGEREF _Toc152586424 \h </w:instrText>
        </w:r>
        <w:r>
          <w:fldChar w:fldCharType="separate"/>
        </w:r>
        <w:r w:rsidR="00B457CE">
          <w:t>2</w:t>
        </w:r>
        <w:r>
          <w:fldChar w:fldCharType="end"/>
        </w:r>
      </w:hyperlink>
    </w:p>
    <w:p w14:paraId="7C2CE919" w14:textId="353F53E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5" w:history="1">
        <w:r w:rsidRPr="00F75A23">
          <w:t>6</w:t>
        </w:r>
        <w:r>
          <w:rPr>
            <w:rFonts w:asciiTheme="minorHAnsi" w:eastAsiaTheme="minorEastAsia" w:hAnsiTheme="minorHAnsi" w:cstheme="minorBidi"/>
            <w:kern w:val="2"/>
            <w:sz w:val="22"/>
            <w:szCs w:val="22"/>
            <w:lang w:eastAsia="en-AU"/>
            <w14:ligatures w14:val="standardContextual"/>
          </w:rPr>
          <w:tab/>
        </w:r>
        <w:r w:rsidRPr="00F75A23">
          <w:t>Lawfulness of casino operation</w:t>
        </w:r>
        <w:r>
          <w:tab/>
        </w:r>
        <w:r>
          <w:fldChar w:fldCharType="begin"/>
        </w:r>
        <w:r>
          <w:instrText xml:space="preserve"> PAGEREF _Toc152586425 \h </w:instrText>
        </w:r>
        <w:r>
          <w:fldChar w:fldCharType="separate"/>
        </w:r>
        <w:r w:rsidR="00B457CE">
          <w:t>3</w:t>
        </w:r>
        <w:r>
          <w:fldChar w:fldCharType="end"/>
        </w:r>
      </w:hyperlink>
    </w:p>
    <w:p w14:paraId="61F76CD3" w14:textId="1433C4CD"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426" w:history="1">
        <w:r w:rsidRPr="00F75A23">
          <w:t>Part 2</w:t>
        </w:r>
        <w:r>
          <w:rPr>
            <w:rFonts w:asciiTheme="minorHAnsi" w:eastAsiaTheme="minorEastAsia" w:hAnsiTheme="minorHAnsi" w:cstheme="minorBidi"/>
            <w:b w:val="0"/>
            <w:kern w:val="2"/>
            <w:sz w:val="22"/>
            <w:szCs w:val="22"/>
            <w:lang w:eastAsia="en-AU"/>
            <w14:ligatures w14:val="standardContextual"/>
          </w:rPr>
          <w:tab/>
        </w:r>
        <w:r w:rsidRPr="00F75A23">
          <w:t>Casino administration</w:t>
        </w:r>
        <w:r w:rsidRPr="00525B4B">
          <w:rPr>
            <w:vanish/>
          </w:rPr>
          <w:tab/>
        </w:r>
        <w:r w:rsidRPr="00525B4B">
          <w:rPr>
            <w:vanish/>
          </w:rPr>
          <w:fldChar w:fldCharType="begin"/>
        </w:r>
        <w:r w:rsidRPr="00525B4B">
          <w:rPr>
            <w:vanish/>
          </w:rPr>
          <w:instrText xml:space="preserve"> PAGEREF _Toc152586426 \h </w:instrText>
        </w:r>
        <w:r w:rsidRPr="00525B4B">
          <w:rPr>
            <w:vanish/>
          </w:rPr>
        </w:r>
        <w:r w:rsidRPr="00525B4B">
          <w:rPr>
            <w:vanish/>
          </w:rPr>
          <w:fldChar w:fldCharType="separate"/>
        </w:r>
        <w:r w:rsidR="00B457CE">
          <w:rPr>
            <w:vanish/>
          </w:rPr>
          <w:t>4</w:t>
        </w:r>
        <w:r w:rsidRPr="00525B4B">
          <w:rPr>
            <w:vanish/>
          </w:rPr>
          <w:fldChar w:fldCharType="end"/>
        </w:r>
      </w:hyperlink>
    </w:p>
    <w:p w14:paraId="6C16C785" w14:textId="3C8DFAD0"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27" w:history="1">
        <w:r w:rsidRPr="00F75A23">
          <w:t>Division 2.1</w:t>
        </w:r>
        <w:r>
          <w:rPr>
            <w:rFonts w:asciiTheme="minorHAnsi" w:eastAsiaTheme="minorEastAsia" w:hAnsiTheme="minorHAnsi" w:cstheme="minorBidi"/>
            <w:b w:val="0"/>
            <w:kern w:val="2"/>
            <w:sz w:val="22"/>
            <w:szCs w:val="22"/>
            <w:lang w:eastAsia="en-AU"/>
            <w14:ligatures w14:val="standardContextual"/>
          </w:rPr>
          <w:tab/>
        </w:r>
        <w:r w:rsidRPr="00F75A23">
          <w:t>Definitions and important concepts</w:t>
        </w:r>
        <w:r w:rsidRPr="00525B4B">
          <w:rPr>
            <w:vanish/>
          </w:rPr>
          <w:tab/>
        </w:r>
        <w:r w:rsidRPr="00525B4B">
          <w:rPr>
            <w:vanish/>
          </w:rPr>
          <w:fldChar w:fldCharType="begin"/>
        </w:r>
        <w:r w:rsidRPr="00525B4B">
          <w:rPr>
            <w:vanish/>
          </w:rPr>
          <w:instrText xml:space="preserve"> PAGEREF _Toc152586427 \h </w:instrText>
        </w:r>
        <w:r w:rsidRPr="00525B4B">
          <w:rPr>
            <w:vanish/>
          </w:rPr>
        </w:r>
        <w:r w:rsidRPr="00525B4B">
          <w:rPr>
            <w:vanish/>
          </w:rPr>
          <w:fldChar w:fldCharType="separate"/>
        </w:r>
        <w:r w:rsidR="00B457CE">
          <w:rPr>
            <w:vanish/>
          </w:rPr>
          <w:t>4</w:t>
        </w:r>
        <w:r w:rsidRPr="00525B4B">
          <w:rPr>
            <w:vanish/>
          </w:rPr>
          <w:fldChar w:fldCharType="end"/>
        </w:r>
      </w:hyperlink>
    </w:p>
    <w:p w14:paraId="40F13699" w14:textId="634E39D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8" w:history="1">
        <w:r w:rsidRPr="00F75A23">
          <w:t>7</w:t>
        </w:r>
        <w:r>
          <w:rPr>
            <w:rFonts w:asciiTheme="minorHAnsi" w:eastAsiaTheme="minorEastAsia" w:hAnsiTheme="minorHAnsi" w:cstheme="minorBidi"/>
            <w:kern w:val="2"/>
            <w:sz w:val="22"/>
            <w:szCs w:val="22"/>
            <w:lang w:eastAsia="en-AU"/>
            <w14:ligatures w14:val="standardContextual"/>
          </w:rPr>
          <w:tab/>
        </w:r>
        <w:r w:rsidRPr="00F75A23">
          <w:t>Eligibility of individuals</w:t>
        </w:r>
        <w:r>
          <w:tab/>
        </w:r>
        <w:r>
          <w:fldChar w:fldCharType="begin"/>
        </w:r>
        <w:r>
          <w:instrText xml:space="preserve"> PAGEREF _Toc152586428 \h </w:instrText>
        </w:r>
        <w:r>
          <w:fldChar w:fldCharType="separate"/>
        </w:r>
        <w:r w:rsidR="00B457CE">
          <w:t>4</w:t>
        </w:r>
        <w:r>
          <w:fldChar w:fldCharType="end"/>
        </w:r>
      </w:hyperlink>
    </w:p>
    <w:p w14:paraId="00C85A09" w14:textId="6315D9F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29" w:history="1">
        <w:r w:rsidRPr="00F75A23">
          <w:t>8</w:t>
        </w:r>
        <w:r>
          <w:rPr>
            <w:rFonts w:asciiTheme="minorHAnsi" w:eastAsiaTheme="minorEastAsia" w:hAnsiTheme="minorHAnsi" w:cstheme="minorBidi"/>
            <w:kern w:val="2"/>
            <w:sz w:val="22"/>
            <w:szCs w:val="22"/>
            <w:lang w:eastAsia="en-AU"/>
            <w14:ligatures w14:val="standardContextual"/>
          </w:rPr>
          <w:tab/>
        </w:r>
        <w:r w:rsidRPr="00F75A23">
          <w:t>Eligibility of corporations</w:t>
        </w:r>
        <w:r>
          <w:tab/>
        </w:r>
        <w:r>
          <w:fldChar w:fldCharType="begin"/>
        </w:r>
        <w:r>
          <w:instrText xml:space="preserve"> PAGEREF _Toc152586429 \h </w:instrText>
        </w:r>
        <w:r>
          <w:fldChar w:fldCharType="separate"/>
        </w:r>
        <w:r w:rsidR="00B457CE">
          <w:t>5</w:t>
        </w:r>
        <w:r>
          <w:fldChar w:fldCharType="end"/>
        </w:r>
      </w:hyperlink>
    </w:p>
    <w:p w14:paraId="2132C591" w14:textId="4733E6E1"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0" w:history="1">
        <w:r w:rsidRPr="00F75A23">
          <w:t>9</w:t>
        </w:r>
        <w:r>
          <w:rPr>
            <w:rFonts w:asciiTheme="minorHAnsi" w:eastAsiaTheme="minorEastAsia" w:hAnsiTheme="minorHAnsi" w:cstheme="minorBidi"/>
            <w:kern w:val="2"/>
            <w:sz w:val="22"/>
            <w:szCs w:val="22"/>
            <w:lang w:eastAsia="en-AU"/>
            <w14:ligatures w14:val="standardContextual"/>
          </w:rPr>
          <w:tab/>
        </w:r>
        <w:r w:rsidRPr="00F75A23">
          <w:t xml:space="preserve">Meaning of </w:t>
        </w:r>
        <w:r w:rsidRPr="00F75A23">
          <w:rPr>
            <w:i/>
          </w:rPr>
          <w:t>influential person</w:t>
        </w:r>
        <w:r>
          <w:tab/>
        </w:r>
        <w:r>
          <w:fldChar w:fldCharType="begin"/>
        </w:r>
        <w:r>
          <w:instrText xml:space="preserve"> PAGEREF _Toc152586430 \h </w:instrText>
        </w:r>
        <w:r>
          <w:fldChar w:fldCharType="separate"/>
        </w:r>
        <w:r w:rsidR="00B457CE">
          <w:t>6</w:t>
        </w:r>
        <w:r>
          <w:fldChar w:fldCharType="end"/>
        </w:r>
      </w:hyperlink>
    </w:p>
    <w:p w14:paraId="33D20B4B" w14:textId="36DC458B"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1" w:history="1">
        <w:r w:rsidRPr="00F75A23">
          <w:t>10</w:t>
        </w:r>
        <w:r>
          <w:rPr>
            <w:rFonts w:asciiTheme="minorHAnsi" w:eastAsiaTheme="minorEastAsia" w:hAnsiTheme="minorHAnsi" w:cstheme="minorBidi"/>
            <w:kern w:val="2"/>
            <w:sz w:val="22"/>
            <w:szCs w:val="22"/>
            <w:lang w:eastAsia="en-AU"/>
            <w14:ligatures w14:val="standardContextual"/>
          </w:rPr>
          <w:tab/>
        </w:r>
        <w:r w:rsidRPr="00F75A23">
          <w:t xml:space="preserve">Meaning of </w:t>
        </w:r>
        <w:r w:rsidRPr="00F75A23">
          <w:rPr>
            <w:i/>
          </w:rPr>
          <w:t>owner</w:t>
        </w:r>
        <w:r>
          <w:tab/>
        </w:r>
        <w:r>
          <w:fldChar w:fldCharType="begin"/>
        </w:r>
        <w:r>
          <w:instrText xml:space="preserve"> PAGEREF _Toc152586431 \h </w:instrText>
        </w:r>
        <w:r>
          <w:fldChar w:fldCharType="separate"/>
        </w:r>
        <w:r w:rsidR="00B457CE">
          <w:t>6</w:t>
        </w:r>
        <w:r>
          <w:fldChar w:fldCharType="end"/>
        </w:r>
      </w:hyperlink>
    </w:p>
    <w:p w14:paraId="1C080365" w14:textId="208EF4A0"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32" w:history="1">
        <w:r w:rsidRPr="00F75A23">
          <w:t>Division 2.2</w:t>
        </w:r>
        <w:r>
          <w:rPr>
            <w:rFonts w:asciiTheme="minorHAnsi" w:eastAsiaTheme="minorEastAsia" w:hAnsiTheme="minorHAnsi" w:cstheme="minorBidi"/>
            <w:b w:val="0"/>
            <w:kern w:val="2"/>
            <w:sz w:val="22"/>
            <w:szCs w:val="22"/>
            <w:lang w:eastAsia="en-AU"/>
            <w14:ligatures w14:val="standardContextual"/>
          </w:rPr>
          <w:tab/>
        </w:r>
        <w:r w:rsidRPr="00F75A23">
          <w:t>Ownership of casino</w:t>
        </w:r>
        <w:r w:rsidRPr="00525B4B">
          <w:rPr>
            <w:vanish/>
          </w:rPr>
          <w:tab/>
        </w:r>
        <w:r w:rsidRPr="00525B4B">
          <w:rPr>
            <w:vanish/>
          </w:rPr>
          <w:fldChar w:fldCharType="begin"/>
        </w:r>
        <w:r w:rsidRPr="00525B4B">
          <w:rPr>
            <w:vanish/>
          </w:rPr>
          <w:instrText xml:space="preserve"> PAGEREF _Toc152586432 \h </w:instrText>
        </w:r>
        <w:r w:rsidRPr="00525B4B">
          <w:rPr>
            <w:vanish/>
          </w:rPr>
        </w:r>
        <w:r w:rsidRPr="00525B4B">
          <w:rPr>
            <w:vanish/>
          </w:rPr>
          <w:fldChar w:fldCharType="separate"/>
        </w:r>
        <w:r w:rsidR="00B457CE">
          <w:rPr>
            <w:vanish/>
          </w:rPr>
          <w:t>7</w:t>
        </w:r>
        <w:r w:rsidRPr="00525B4B">
          <w:rPr>
            <w:vanish/>
          </w:rPr>
          <w:fldChar w:fldCharType="end"/>
        </w:r>
      </w:hyperlink>
    </w:p>
    <w:p w14:paraId="7A76EBED" w14:textId="14549B4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3" w:history="1">
        <w:r w:rsidRPr="00F75A23">
          <w:t>11</w:t>
        </w:r>
        <w:r>
          <w:rPr>
            <w:rFonts w:asciiTheme="minorHAnsi" w:eastAsiaTheme="minorEastAsia" w:hAnsiTheme="minorHAnsi" w:cstheme="minorBidi"/>
            <w:kern w:val="2"/>
            <w:sz w:val="22"/>
            <w:szCs w:val="22"/>
            <w:lang w:eastAsia="en-AU"/>
            <w14:ligatures w14:val="standardContextual"/>
          </w:rPr>
          <w:tab/>
        </w:r>
        <w:r w:rsidRPr="00F75A23">
          <w:t>Owner must be eligible person</w:t>
        </w:r>
        <w:r>
          <w:tab/>
        </w:r>
        <w:r>
          <w:fldChar w:fldCharType="begin"/>
        </w:r>
        <w:r>
          <w:instrText xml:space="preserve"> PAGEREF _Toc152586433 \h </w:instrText>
        </w:r>
        <w:r>
          <w:fldChar w:fldCharType="separate"/>
        </w:r>
        <w:r w:rsidR="00B457CE">
          <w:t>7</w:t>
        </w:r>
        <w:r>
          <w:fldChar w:fldCharType="end"/>
        </w:r>
      </w:hyperlink>
    </w:p>
    <w:p w14:paraId="3F45EE6D" w14:textId="6FEA3A6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4" w:history="1">
        <w:r w:rsidRPr="00F75A23">
          <w:t>12</w:t>
        </w:r>
        <w:r>
          <w:rPr>
            <w:rFonts w:asciiTheme="minorHAnsi" w:eastAsiaTheme="minorEastAsia" w:hAnsiTheme="minorHAnsi" w:cstheme="minorBidi"/>
            <w:kern w:val="2"/>
            <w:sz w:val="22"/>
            <w:szCs w:val="22"/>
            <w:lang w:eastAsia="en-AU"/>
            <w14:ligatures w14:val="standardContextual"/>
          </w:rPr>
          <w:tab/>
        </w:r>
        <w:r w:rsidRPr="00F75A23">
          <w:t>Application for approval for change of ownership</w:t>
        </w:r>
        <w:r>
          <w:tab/>
        </w:r>
        <w:r>
          <w:fldChar w:fldCharType="begin"/>
        </w:r>
        <w:r>
          <w:instrText xml:space="preserve"> PAGEREF _Toc152586434 \h </w:instrText>
        </w:r>
        <w:r>
          <w:fldChar w:fldCharType="separate"/>
        </w:r>
        <w:r w:rsidR="00B457CE">
          <w:t>7</w:t>
        </w:r>
        <w:r>
          <w:fldChar w:fldCharType="end"/>
        </w:r>
      </w:hyperlink>
    </w:p>
    <w:p w14:paraId="78D8AF79" w14:textId="29A7749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5" w:history="1">
        <w:r w:rsidRPr="00F75A23">
          <w:t>13</w:t>
        </w:r>
        <w:r>
          <w:rPr>
            <w:rFonts w:asciiTheme="minorHAnsi" w:eastAsiaTheme="minorEastAsia" w:hAnsiTheme="minorHAnsi" w:cstheme="minorBidi"/>
            <w:kern w:val="2"/>
            <w:sz w:val="22"/>
            <w:szCs w:val="22"/>
            <w:lang w:eastAsia="en-AU"/>
            <w14:ligatures w14:val="standardContextual"/>
          </w:rPr>
          <w:tab/>
        </w:r>
        <w:r w:rsidRPr="00F75A23">
          <w:t>Approval of proposed owner</w:t>
        </w:r>
        <w:r>
          <w:tab/>
        </w:r>
        <w:r>
          <w:fldChar w:fldCharType="begin"/>
        </w:r>
        <w:r>
          <w:instrText xml:space="preserve"> PAGEREF _Toc152586435 \h </w:instrText>
        </w:r>
        <w:r>
          <w:fldChar w:fldCharType="separate"/>
        </w:r>
        <w:r w:rsidR="00B457CE">
          <w:t>7</w:t>
        </w:r>
        <w:r>
          <w:fldChar w:fldCharType="end"/>
        </w:r>
      </w:hyperlink>
    </w:p>
    <w:p w14:paraId="2BD0BA08" w14:textId="34C7EA0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6" w:history="1">
        <w:r w:rsidRPr="00F75A23">
          <w:t>14</w:t>
        </w:r>
        <w:r>
          <w:rPr>
            <w:rFonts w:asciiTheme="minorHAnsi" w:eastAsiaTheme="minorEastAsia" w:hAnsiTheme="minorHAnsi" w:cstheme="minorBidi"/>
            <w:kern w:val="2"/>
            <w:sz w:val="22"/>
            <w:szCs w:val="22"/>
            <w:lang w:eastAsia="en-AU"/>
            <w14:ligatures w14:val="standardContextual"/>
          </w:rPr>
          <w:tab/>
        </w:r>
        <w:r w:rsidRPr="00F75A23">
          <w:t>Change of ownership without approval</w:t>
        </w:r>
        <w:r>
          <w:tab/>
        </w:r>
        <w:r>
          <w:fldChar w:fldCharType="begin"/>
        </w:r>
        <w:r>
          <w:instrText xml:space="preserve"> PAGEREF _Toc152586436 \h </w:instrText>
        </w:r>
        <w:r>
          <w:fldChar w:fldCharType="separate"/>
        </w:r>
        <w:r w:rsidR="00B457CE">
          <w:t>8</w:t>
        </w:r>
        <w:r>
          <w:fldChar w:fldCharType="end"/>
        </w:r>
      </w:hyperlink>
    </w:p>
    <w:p w14:paraId="017D8F2A" w14:textId="0F914FB8"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37" w:history="1">
        <w:r w:rsidRPr="00F75A23">
          <w:t>Division 2.3</w:t>
        </w:r>
        <w:r>
          <w:rPr>
            <w:rFonts w:asciiTheme="minorHAnsi" w:eastAsiaTheme="minorEastAsia" w:hAnsiTheme="minorHAnsi" w:cstheme="minorBidi"/>
            <w:b w:val="0"/>
            <w:kern w:val="2"/>
            <w:sz w:val="22"/>
            <w:szCs w:val="22"/>
            <w:lang w:eastAsia="en-AU"/>
            <w14:ligatures w14:val="standardContextual"/>
          </w:rPr>
          <w:tab/>
        </w:r>
        <w:r w:rsidRPr="00F75A23">
          <w:t>Lease of casino</w:t>
        </w:r>
        <w:r w:rsidRPr="00525B4B">
          <w:rPr>
            <w:vanish/>
          </w:rPr>
          <w:tab/>
        </w:r>
        <w:r w:rsidRPr="00525B4B">
          <w:rPr>
            <w:vanish/>
          </w:rPr>
          <w:fldChar w:fldCharType="begin"/>
        </w:r>
        <w:r w:rsidRPr="00525B4B">
          <w:rPr>
            <w:vanish/>
          </w:rPr>
          <w:instrText xml:space="preserve"> PAGEREF _Toc152586437 \h </w:instrText>
        </w:r>
        <w:r w:rsidRPr="00525B4B">
          <w:rPr>
            <w:vanish/>
          </w:rPr>
        </w:r>
        <w:r w:rsidRPr="00525B4B">
          <w:rPr>
            <w:vanish/>
          </w:rPr>
          <w:fldChar w:fldCharType="separate"/>
        </w:r>
        <w:r w:rsidR="00B457CE">
          <w:rPr>
            <w:vanish/>
          </w:rPr>
          <w:t>8</w:t>
        </w:r>
        <w:r w:rsidRPr="00525B4B">
          <w:rPr>
            <w:vanish/>
          </w:rPr>
          <w:fldChar w:fldCharType="end"/>
        </w:r>
      </w:hyperlink>
    </w:p>
    <w:p w14:paraId="48E9F1F5" w14:textId="65ED006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8" w:history="1">
        <w:r w:rsidRPr="00F75A23">
          <w:t>15</w:t>
        </w:r>
        <w:r>
          <w:rPr>
            <w:rFonts w:asciiTheme="minorHAnsi" w:eastAsiaTheme="minorEastAsia" w:hAnsiTheme="minorHAnsi" w:cstheme="minorBidi"/>
            <w:kern w:val="2"/>
            <w:sz w:val="22"/>
            <w:szCs w:val="22"/>
            <w:lang w:eastAsia="en-AU"/>
            <w14:ligatures w14:val="standardContextual"/>
          </w:rPr>
          <w:tab/>
        </w:r>
        <w:r w:rsidRPr="00F75A23">
          <w:t>Application for approval of proposed casino lease</w:t>
        </w:r>
        <w:r>
          <w:tab/>
        </w:r>
        <w:r>
          <w:fldChar w:fldCharType="begin"/>
        </w:r>
        <w:r>
          <w:instrText xml:space="preserve"> PAGEREF _Toc152586438 \h </w:instrText>
        </w:r>
        <w:r>
          <w:fldChar w:fldCharType="separate"/>
        </w:r>
        <w:r w:rsidR="00B457CE">
          <w:t>8</w:t>
        </w:r>
        <w:r>
          <w:fldChar w:fldCharType="end"/>
        </w:r>
      </w:hyperlink>
    </w:p>
    <w:p w14:paraId="51F42A95" w14:textId="47DE035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39" w:history="1">
        <w:r w:rsidRPr="00F75A23">
          <w:t>16</w:t>
        </w:r>
        <w:r>
          <w:rPr>
            <w:rFonts w:asciiTheme="minorHAnsi" w:eastAsiaTheme="minorEastAsia" w:hAnsiTheme="minorHAnsi" w:cstheme="minorBidi"/>
            <w:kern w:val="2"/>
            <w:sz w:val="22"/>
            <w:szCs w:val="22"/>
            <w:lang w:eastAsia="en-AU"/>
            <w14:ligatures w14:val="standardContextual"/>
          </w:rPr>
          <w:tab/>
        </w:r>
        <w:r w:rsidRPr="00F75A23">
          <w:t>Approval of proposed casino lease</w:t>
        </w:r>
        <w:r>
          <w:tab/>
        </w:r>
        <w:r>
          <w:fldChar w:fldCharType="begin"/>
        </w:r>
        <w:r>
          <w:instrText xml:space="preserve"> PAGEREF _Toc152586439 \h </w:instrText>
        </w:r>
        <w:r>
          <w:fldChar w:fldCharType="separate"/>
        </w:r>
        <w:r w:rsidR="00B457CE">
          <w:t>9</w:t>
        </w:r>
        <w:r>
          <w:fldChar w:fldCharType="end"/>
        </w:r>
      </w:hyperlink>
    </w:p>
    <w:p w14:paraId="1F126E9F" w14:textId="64EE6651"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0" w:history="1">
        <w:r w:rsidRPr="00F75A23">
          <w:t>17</w:t>
        </w:r>
        <w:r>
          <w:rPr>
            <w:rFonts w:asciiTheme="minorHAnsi" w:eastAsiaTheme="minorEastAsia" w:hAnsiTheme="minorHAnsi" w:cstheme="minorBidi"/>
            <w:kern w:val="2"/>
            <w:sz w:val="22"/>
            <w:szCs w:val="22"/>
            <w:lang w:eastAsia="en-AU"/>
            <w14:ligatures w14:val="standardContextual"/>
          </w:rPr>
          <w:tab/>
        </w:r>
        <w:r w:rsidRPr="00F75A23">
          <w:t>Application for approval to amend casino lease</w:t>
        </w:r>
        <w:r>
          <w:tab/>
        </w:r>
        <w:r>
          <w:fldChar w:fldCharType="begin"/>
        </w:r>
        <w:r>
          <w:instrText xml:space="preserve"> PAGEREF _Toc152586440 \h </w:instrText>
        </w:r>
        <w:r>
          <w:fldChar w:fldCharType="separate"/>
        </w:r>
        <w:r w:rsidR="00B457CE">
          <w:t>10</w:t>
        </w:r>
        <w:r>
          <w:fldChar w:fldCharType="end"/>
        </w:r>
      </w:hyperlink>
    </w:p>
    <w:p w14:paraId="212A9118" w14:textId="0493B19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1" w:history="1">
        <w:r w:rsidRPr="00F75A23">
          <w:t>18</w:t>
        </w:r>
        <w:r>
          <w:rPr>
            <w:rFonts w:asciiTheme="minorHAnsi" w:eastAsiaTheme="minorEastAsia" w:hAnsiTheme="minorHAnsi" w:cstheme="minorBidi"/>
            <w:kern w:val="2"/>
            <w:sz w:val="22"/>
            <w:szCs w:val="22"/>
            <w:lang w:eastAsia="en-AU"/>
            <w14:ligatures w14:val="standardContextual"/>
          </w:rPr>
          <w:tab/>
        </w:r>
        <w:r w:rsidRPr="00F75A23">
          <w:t>Approval of amendment of casino lease</w:t>
        </w:r>
        <w:r>
          <w:tab/>
        </w:r>
        <w:r>
          <w:fldChar w:fldCharType="begin"/>
        </w:r>
        <w:r>
          <w:instrText xml:space="preserve"> PAGEREF _Toc152586441 \h </w:instrText>
        </w:r>
        <w:r>
          <w:fldChar w:fldCharType="separate"/>
        </w:r>
        <w:r w:rsidR="00B457CE">
          <w:t>10</w:t>
        </w:r>
        <w:r>
          <w:fldChar w:fldCharType="end"/>
        </w:r>
      </w:hyperlink>
    </w:p>
    <w:p w14:paraId="790D1C8F" w14:textId="769CCCAA"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42" w:history="1">
        <w:r w:rsidRPr="00F75A23">
          <w:t>Division 2.4</w:t>
        </w:r>
        <w:r>
          <w:rPr>
            <w:rFonts w:asciiTheme="minorHAnsi" w:eastAsiaTheme="minorEastAsia" w:hAnsiTheme="minorHAnsi" w:cstheme="minorBidi"/>
            <w:b w:val="0"/>
            <w:kern w:val="2"/>
            <w:sz w:val="22"/>
            <w:szCs w:val="22"/>
            <w:lang w:eastAsia="en-AU"/>
            <w14:ligatures w14:val="standardContextual"/>
          </w:rPr>
          <w:tab/>
        </w:r>
        <w:r w:rsidRPr="00F75A23">
          <w:t>Control agreement</w:t>
        </w:r>
        <w:r w:rsidRPr="00525B4B">
          <w:rPr>
            <w:vanish/>
          </w:rPr>
          <w:tab/>
        </w:r>
        <w:r w:rsidRPr="00525B4B">
          <w:rPr>
            <w:vanish/>
          </w:rPr>
          <w:fldChar w:fldCharType="begin"/>
        </w:r>
        <w:r w:rsidRPr="00525B4B">
          <w:rPr>
            <w:vanish/>
          </w:rPr>
          <w:instrText xml:space="preserve"> PAGEREF _Toc152586442 \h </w:instrText>
        </w:r>
        <w:r w:rsidRPr="00525B4B">
          <w:rPr>
            <w:vanish/>
          </w:rPr>
        </w:r>
        <w:r w:rsidRPr="00525B4B">
          <w:rPr>
            <w:vanish/>
          </w:rPr>
          <w:fldChar w:fldCharType="separate"/>
        </w:r>
        <w:r w:rsidR="00B457CE">
          <w:rPr>
            <w:vanish/>
          </w:rPr>
          <w:t>10</w:t>
        </w:r>
        <w:r w:rsidRPr="00525B4B">
          <w:rPr>
            <w:vanish/>
          </w:rPr>
          <w:fldChar w:fldCharType="end"/>
        </w:r>
      </w:hyperlink>
    </w:p>
    <w:p w14:paraId="070D87CC" w14:textId="4298359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3" w:history="1">
        <w:r w:rsidRPr="00F75A23">
          <w:t>19</w:t>
        </w:r>
        <w:r>
          <w:rPr>
            <w:rFonts w:asciiTheme="minorHAnsi" w:eastAsiaTheme="minorEastAsia" w:hAnsiTheme="minorHAnsi" w:cstheme="minorBidi"/>
            <w:kern w:val="2"/>
            <w:sz w:val="22"/>
            <w:szCs w:val="22"/>
            <w:lang w:eastAsia="en-AU"/>
            <w14:ligatures w14:val="standardContextual"/>
          </w:rPr>
          <w:tab/>
        </w:r>
        <w:r w:rsidRPr="00F75A23">
          <w:t>Control agreement</w:t>
        </w:r>
        <w:r>
          <w:tab/>
        </w:r>
        <w:r>
          <w:fldChar w:fldCharType="begin"/>
        </w:r>
        <w:r>
          <w:instrText xml:space="preserve"> PAGEREF _Toc152586443 \h </w:instrText>
        </w:r>
        <w:r>
          <w:fldChar w:fldCharType="separate"/>
        </w:r>
        <w:r w:rsidR="00B457CE">
          <w:t>10</w:t>
        </w:r>
        <w:r>
          <w:fldChar w:fldCharType="end"/>
        </w:r>
      </w:hyperlink>
    </w:p>
    <w:p w14:paraId="2D1F5BAD" w14:textId="18E4C85E"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444" w:history="1">
        <w:r w:rsidRPr="00F75A23">
          <w:t>Part 3</w:t>
        </w:r>
        <w:r>
          <w:rPr>
            <w:rFonts w:asciiTheme="minorHAnsi" w:eastAsiaTheme="minorEastAsia" w:hAnsiTheme="minorHAnsi" w:cstheme="minorBidi"/>
            <w:b w:val="0"/>
            <w:kern w:val="2"/>
            <w:sz w:val="22"/>
            <w:szCs w:val="22"/>
            <w:lang w:eastAsia="en-AU"/>
            <w14:ligatures w14:val="standardContextual"/>
          </w:rPr>
          <w:tab/>
        </w:r>
        <w:r w:rsidRPr="00F75A23">
          <w:t>Casino licence</w:t>
        </w:r>
        <w:r w:rsidRPr="00525B4B">
          <w:rPr>
            <w:vanish/>
          </w:rPr>
          <w:tab/>
        </w:r>
        <w:r w:rsidRPr="00525B4B">
          <w:rPr>
            <w:vanish/>
          </w:rPr>
          <w:fldChar w:fldCharType="begin"/>
        </w:r>
        <w:r w:rsidRPr="00525B4B">
          <w:rPr>
            <w:vanish/>
          </w:rPr>
          <w:instrText xml:space="preserve"> PAGEREF _Toc152586444 \h </w:instrText>
        </w:r>
        <w:r w:rsidRPr="00525B4B">
          <w:rPr>
            <w:vanish/>
          </w:rPr>
        </w:r>
        <w:r w:rsidRPr="00525B4B">
          <w:rPr>
            <w:vanish/>
          </w:rPr>
          <w:fldChar w:fldCharType="separate"/>
        </w:r>
        <w:r w:rsidR="00B457CE">
          <w:rPr>
            <w:vanish/>
          </w:rPr>
          <w:t>12</w:t>
        </w:r>
        <w:r w:rsidRPr="00525B4B">
          <w:rPr>
            <w:vanish/>
          </w:rPr>
          <w:fldChar w:fldCharType="end"/>
        </w:r>
      </w:hyperlink>
    </w:p>
    <w:p w14:paraId="270CC907" w14:textId="19E4CE74"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45" w:history="1">
        <w:r w:rsidRPr="00F75A23">
          <w:t>Division 3.1</w:t>
        </w:r>
        <w:r>
          <w:rPr>
            <w:rFonts w:asciiTheme="minorHAnsi" w:eastAsiaTheme="minorEastAsia" w:hAnsiTheme="minorHAnsi" w:cstheme="minorBidi"/>
            <w:b w:val="0"/>
            <w:kern w:val="2"/>
            <w:sz w:val="22"/>
            <w:szCs w:val="22"/>
            <w:lang w:eastAsia="en-AU"/>
            <w14:ligatures w14:val="standardContextual"/>
          </w:rPr>
          <w:tab/>
        </w:r>
        <w:r w:rsidRPr="00F75A23">
          <w:t>Grant of casino licence</w:t>
        </w:r>
        <w:r w:rsidRPr="00525B4B">
          <w:rPr>
            <w:vanish/>
          </w:rPr>
          <w:tab/>
        </w:r>
        <w:r w:rsidRPr="00525B4B">
          <w:rPr>
            <w:vanish/>
          </w:rPr>
          <w:fldChar w:fldCharType="begin"/>
        </w:r>
        <w:r w:rsidRPr="00525B4B">
          <w:rPr>
            <w:vanish/>
          </w:rPr>
          <w:instrText xml:space="preserve"> PAGEREF _Toc152586445 \h </w:instrText>
        </w:r>
        <w:r w:rsidRPr="00525B4B">
          <w:rPr>
            <w:vanish/>
          </w:rPr>
        </w:r>
        <w:r w:rsidRPr="00525B4B">
          <w:rPr>
            <w:vanish/>
          </w:rPr>
          <w:fldChar w:fldCharType="separate"/>
        </w:r>
        <w:r w:rsidR="00B457CE">
          <w:rPr>
            <w:vanish/>
          </w:rPr>
          <w:t>12</w:t>
        </w:r>
        <w:r w:rsidRPr="00525B4B">
          <w:rPr>
            <w:vanish/>
          </w:rPr>
          <w:fldChar w:fldCharType="end"/>
        </w:r>
      </w:hyperlink>
    </w:p>
    <w:p w14:paraId="3088C877" w14:textId="613083F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6" w:history="1">
        <w:r w:rsidRPr="00F75A23">
          <w:t>20</w:t>
        </w:r>
        <w:r>
          <w:rPr>
            <w:rFonts w:asciiTheme="minorHAnsi" w:eastAsiaTheme="minorEastAsia" w:hAnsiTheme="minorHAnsi" w:cstheme="minorBidi"/>
            <w:kern w:val="2"/>
            <w:sz w:val="22"/>
            <w:szCs w:val="22"/>
            <w:lang w:eastAsia="en-AU"/>
            <w14:ligatures w14:val="standardContextual"/>
          </w:rPr>
          <w:tab/>
        </w:r>
        <w:r w:rsidRPr="00F75A23">
          <w:t>One casino only</w:t>
        </w:r>
        <w:r>
          <w:tab/>
        </w:r>
        <w:r>
          <w:fldChar w:fldCharType="begin"/>
        </w:r>
        <w:r>
          <w:instrText xml:space="preserve"> PAGEREF _Toc152586446 \h </w:instrText>
        </w:r>
        <w:r>
          <w:fldChar w:fldCharType="separate"/>
        </w:r>
        <w:r w:rsidR="00B457CE">
          <w:t>12</w:t>
        </w:r>
        <w:r>
          <w:fldChar w:fldCharType="end"/>
        </w:r>
      </w:hyperlink>
    </w:p>
    <w:p w14:paraId="0A7F5C8B" w14:textId="24C68EA6"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7" w:history="1">
        <w:r w:rsidRPr="00F75A23">
          <w:t>21</w:t>
        </w:r>
        <w:r>
          <w:rPr>
            <w:rFonts w:asciiTheme="minorHAnsi" w:eastAsiaTheme="minorEastAsia" w:hAnsiTheme="minorHAnsi" w:cstheme="minorBidi"/>
            <w:kern w:val="2"/>
            <w:sz w:val="22"/>
            <w:szCs w:val="22"/>
            <w:lang w:eastAsia="en-AU"/>
            <w14:ligatures w14:val="standardContextual"/>
          </w:rPr>
          <w:tab/>
        </w:r>
        <w:r w:rsidRPr="00F75A23">
          <w:t>Grant of casino licence</w:t>
        </w:r>
        <w:r>
          <w:tab/>
        </w:r>
        <w:r>
          <w:fldChar w:fldCharType="begin"/>
        </w:r>
        <w:r>
          <w:instrText xml:space="preserve"> PAGEREF _Toc152586447 \h </w:instrText>
        </w:r>
        <w:r>
          <w:fldChar w:fldCharType="separate"/>
        </w:r>
        <w:r w:rsidR="00B457CE">
          <w:t>12</w:t>
        </w:r>
        <w:r>
          <w:fldChar w:fldCharType="end"/>
        </w:r>
      </w:hyperlink>
    </w:p>
    <w:p w14:paraId="530DF5C5" w14:textId="74E2E960"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8" w:history="1">
        <w:r w:rsidRPr="00F75A23">
          <w:t>22</w:t>
        </w:r>
        <w:r>
          <w:rPr>
            <w:rFonts w:asciiTheme="minorHAnsi" w:eastAsiaTheme="minorEastAsia" w:hAnsiTheme="minorHAnsi" w:cstheme="minorBidi"/>
            <w:kern w:val="2"/>
            <w:sz w:val="22"/>
            <w:szCs w:val="22"/>
            <w:lang w:eastAsia="en-AU"/>
            <w14:ligatures w14:val="standardContextual"/>
          </w:rPr>
          <w:tab/>
        </w:r>
        <w:r w:rsidRPr="00F75A23">
          <w:t>Licence conditions</w:t>
        </w:r>
        <w:r>
          <w:tab/>
        </w:r>
        <w:r>
          <w:fldChar w:fldCharType="begin"/>
        </w:r>
        <w:r>
          <w:instrText xml:space="preserve"> PAGEREF _Toc152586448 \h </w:instrText>
        </w:r>
        <w:r>
          <w:fldChar w:fldCharType="separate"/>
        </w:r>
        <w:r w:rsidR="00B457CE">
          <w:t>13</w:t>
        </w:r>
        <w:r>
          <w:fldChar w:fldCharType="end"/>
        </w:r>
      </w:hyperlink>
    </w:p>
    <w:p w14:paraId="599A6606" w14:textId="2827B5E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49" w:history="1">
        <w:r w:rsidRPr="00F75A23">
          <w:t>23</w:t>
        </w:r>
        <w:r>
          <w:rPr>
            <w:rFonts w:asciiTheme="minorHAnsi" w:eastAsiaTheme="minorEastAsia" w:hAnsiTheme="minorHAnsi" w:cstheme="minorBidi"/>
            <w:kern w:val="2"/>
            <w:sz w:val="22"/>
            <w:szCs w:val="22"/>
            <w:lang w:eastAsia="en-AU"/>
            <w14:ligatures w14:val="standardContextual"/>
          </w:rPr>
          <w:tab/>
        </w:r>
        <w:r w:rsidRPr="00F75A23">
          <w:t>Form of casino licence</w:t>
        </w:r>
        <w:r>
          <w:tab/>
        </w:r>
        <w:r>
          <w:fldChar w:fldCharType="begin"/>
        </w:r>
        <w:r>
          <w:instrText xml:space="preserve"> PAGEREF _Toc152586449 \h </w:instrText>
        </w:r>
        <w:r>
          <w:fldChar w:fldCharType="separate"/>
        </w:r>
        <w:r w:rsidR="00B457CE">
          <w:t>13</w:t>
        </w:r>
        <w:r>
          <w:fldChar w:fldCharType="end"/>
        </w:r>
      </w:hyperlink>
    </w:p>
    <w:p w14:paraId="1348DDC2" w14:textId="7306F2B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0" w:history="1">
        <w:r w:rsidRPr="00F75A23">
          <w:t>24</w:t>
        </w:r>
        <w:r>
          <w:rPr>
            <w:rFonts w:asciiTheme="minorHAnsi" w:eastAsiaTheme="minorEastAsia" w:hAnsiTheme="minorHAnsi" w:cstheme="minorBidi"/>
            <w:kern w:val="2"/>
            <w:sz w:val="22"/>
            <w:szCs w:val="22"/>
            <w:lang w:eastAsia="en-AU"/>
            <w14:ligatures w14:val="standardContextual"/>
          </w:rPr>
          <w:tab/>
        </w:r>
        <w:r w:rsidRPr="00F75A23">
          <w:t>Period of casino licence</w:t>
        </w:r>
        <w:r>
          <w:tab/>
        </w:r>
        <w:r>
          <w:fldChar w:fldCharType="begin"/>
        </w:r>
        <w:r>
          <w:instrText xml:space="preserve"> PAGEREF _Toc152586450 \h </w:instrText>
        </w:r>
        <w:r>
          <w:fldChar w:fldCharType="separate"/>
        </w:r>
        <w:r w:rsidR="00B457CE">
          <w:t>14</w:t>
        </w:r>
        <w:r>
          <w:fldChar w:fldCharType="end"/>
        </w:r>
      </w:hyperlink>
    </w:p>
    <w:p w14:paraId="6D700C54" w14:textId="22C13CA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1" w:history="1">
        <w:r w:rsidRPr="00F75A23">
          <w:t>25</w:t>
        </w:r>
        <w:r>
          <w:rPr>
            <w:rFonts w:asciiTheme="minorHAnsi" w:eastAsiaTheme="minorEastAsia" w:hAnsiTheme="minorHAnsi" w:cstheme="minorBidi"/>
            <w:kern w:val="2"/>
            <w:sz w:val="22"/>
            <w:szCs w:val="22"/>
            <w:lang w:eastAsia="en-AU"/>
            <w14:ligatures w14:val="standardContextual"/>
          </w:rPr>
          <w:tab/>
        </w:r>
        <w:r w:rsidRPr="00F75A23">
          <w:t>Compliance with code of practice</w:t>
        </w:r>
        <w:r>
          <w:tab/>
        </w:r>
        <w:r>
          <w:fldChar w:fldCharType="begin"/>
        </w:r>
        <w:r>
          <w:instrText xml:space="preserve"> PAGEREF _Toc152586451 \h </w:instrText>
        </w:r>
        <w:r>
          <w:fldChar w:fldCharType="separate"/>
        </w:r>
        <w:r w:rsidR="00B457CE">
          <w:t>14</w:t>
        </w:r>
        <w:r>
          <w:fldChar w:fldCharType="end"/>
        </w:r>
      </w:hyperlink>
    </w:p>
    <w:p w14:paraId="7E95DCD6" w14:textId="419ED93A"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52" w:history="1">
        <w:r w:rsidRPr="00F75A23">
          <w:t>Division 3.2</w:t>
        </w:r>
        <w:r>
          <w:rPr>
            <w:rFonts w:asciiTheme="minorHAnsi" w:eastAsiaTheme="minorEastAsia" w:hAnsiTheme="minorHAnsi" w:cstheme="minorBidi"/>
            <w:b w:val="0"/>
            <w:kern w:val="2"/>
            <w:sz w:val="22"/>
            <w:szCs w:val="22"/>
            <w:lang w:eastAsia="en-AU"/>
            <w14:ligatures w14:val="standardContextual"/>
          </w:rPr>
          <w:tab/>
        </w:r>
        <w:r w:rsidRPr="00F75A23">
          <w:t>Casino licence fee</w:t>
        </w:r>
        <w:r w:rsidRPr="00525B4B">
          <w:rPr>
            <w:vanish/>
          </w:rPr>
          <w:tab/>
        </w:r>
        <w:r w:rsidRPr="00525B4B">
          <w:rPr>
            <w:vanish/>
          </w:rPr>
          <w:fldChar w:fldCharType="begin"/>
        </w:r>
        <w:r w:rsidRPr="00525B4B">
          <w:rPr>
            <w:vanish/>
          </w:rPr>
          <w:instrText xml:space="preserve"> PAGEREF _Toc152586452 \h </w:instrText>
        </w:r>
        <w:r w:rsidRPr="00525B4B">
          <w:rPr>
            <w:vanish/>
          </w:rPr>
        </w:r>
        <w:r w:rsidRPr="00525B4B">
          <w:rPr>
            <w:vanish/>
          </w:rPr>
          <w:fldChar w:fldCharType="separate"/>
        </w:r>
        <w:r w:rsidR="00B457CE">
          <w:rPr>
            <w:vanish/>
          </w:rPr>
          <w:t>14</w:t>
        </w:r>
        <w:r w:rsidRPr="00525B4B">
          <w:rPr>
            <w:vanish/>
          </w:rPr>
          <w:fldChar w:fldCharType="end"/>
        </w:r>
      </w:hyperlink>
    </w:p>
    <w:p w14:paraId="5645F45A" w14:textId="56AE87D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3" w:history="1">
        <w:r w:rsidRPr="00F75A23">
          <w:t>26</w:t>
        </w:r>
        <w:r>
          <w:rPr>
            <w:rFonts w:asciiTheme="minorHAnsi" w:eastAsiaTheme="minorEastAsia" w:hAnsiTheme="minorHAnsi" w:cstheme="minorBidi"/>
            <w:kern w:val="2"/>
            <w:sz w:val="22"/>
            <w:szCs w:val="22"/>
            <w:lang w:eastAsia="en-AU"/>
            <w14:ligatures w14:val="standardContextual"/>
          </w:rPr>
          <w:tab/>
        </w:r>
        <w:r w:rsidRPr="00F75A23">
          <w:t>Determination of casino licence fee</w:t>
        </w:r>
        <w:r>
          <w:tab/>
        </w:r>
        <w:r>
          <w:fldChar w:fldCharType="begin"/>
        </w:r>
        <w:r>
          <w:instrText xml:space="preserve"> PAGEREF _Toc152586453 \h </w:instrText>
        </w:r>
        <w:r>
          <w:fldChar w:fldCharType="separate"/>
        </w:r>
        <w:r w:rsidR="00B457CE">
          <w:t>14</w:t>
        </w:r>
        <w:r>
          <w:fldChar w:fldCharType="end"/>
        </w:r>
      </w:hyperlink>
    </w:p>
    <w:p w14:paraId="54BC0F37" w14:textId="5E7B75C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4" w:history="1">
        <w:r w:rsidRPr="00F75A23">
          <w:t>27</w:t>
        </w:r>
        <w:r>
          <w:rPr>
            <w:rFonts w:asciiTheme="minorHAnsi" w:eastAsiaTheme="minorEastAsia" w:hAnsiTheme="minorHAnsi" w:cstheme="minorBidi"/>
            <w:kern w:val="2"/>
            <w:sz w:val="22"/>
            <w:szCs w:val="22"/>
            <w:lang w:eastAsia="en-AU"/>
            <w14:ligatures w14:val="standardContextual"/>
          </w:rPr>
          <w:tab/>
        </w:r>
        <w:r w:rsidRPr="00F75A23">
          <w:t>Late payment penalty for casino licence fee</w:t>
        </w:r>
        <w:r>
          <w:tab/>
        </w:r>
        <w:r>
          <w:fldChar w:fldCharType="begin"/>
        </w:r>
        <w:r>
          <w:instrText xml:space="preserve"> PAGEREF _Toc152586454 \h </w:instrText>
        </w:r>
        <w:r>
          <w:fldChar w:fldCharType="separate"/>
        </w:r>
        <w:r w:rsidR="00B457CE">
          <w:t>15</w:t>
        </w:r>
        <w:r>
          <w:fldChar w:fldCharType="end"/>
        </w:r>
      </w:hyperlink>
    </w:p>
    <w:p w14:paraId="4DA087BF" w14:textId="6124A75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5" w:history="1">
        <w:r w:rsidRPr="00F75A23">
          <w:t>28</w:t>
        </w:r>
        <w:r>
          <w:rPr>
            <w:rFonts w:asciiTheme="minorHAnsi" w:eastAsiaTheme="minorEastAsia" w:hAnsiTheme="minorHAnsi" w:cstheme="minorBidi"/>
            <w:kern w:val="2"/>
            <w:sz w:val="22"/>
            <w:szCs w:val="22"/>
            <w:lang w:eastAsia="en-AU"/>
            <w14:ligatures w14:val="standardContextual"/>
          </w:rPr>
          <w:tab/>
        </w:r>
        <w:r w:rsidRPr="00F75A23">
          <w:t>Licence fee payable even if casino licence suspended</w:t>
        </w:r>
        <w:r>
          <w:tab/>
        </w:r>
        <w:r>
          <w:fldChar w:fldCharType="begin"/>
        </w:r>
        <w:r>
          <w:instrText xml:space="preserve"> PAGEREF _Toc152586455 \h </w:instrText>
        </w:r>
        <w:r>
          <w:fldChar w:fldCharType="separate"/>
        </w:r>
        <w:r w:rsidR="00B457CE">
          <w:t>15</w:t>
        </w:r>
        <w:r>
          <w:fldChar w:fldCharType="end"/>
        </w:r>
      </w:hyperlink>
    </w:p>
    <w:p w14:paraId="22849144" w14:textId="491BA6DE"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56" w:history="1">
        <w:r w:rsidRPr="00F75A23">
          <w:t>Division 3.3</w:t>
        </w:r>
        <w:r>
          <w:rPr>
            <w:rFonts w:asciiTheme="minorHAnsi" w:eastAsiaTheme="minorEastAsia" w:hAnsiTheme="minorHAnsi" w:cstheme="minorBidi"/>
            <w:b w:val="0"/>
            <w:kern w:val="2"/>
            <w:sz w:val="22"/>
            <w:szCs w:val="22"/>
            <w:lang w:eastAsia="en-AU"/>
            <w14:ligatures w14:val="standardContextual"/>
          </w:rPr>
          <w:tab/>
        </w:r>
        <w:r w:rsidRPr="00F75A23">
          <w:t>Transfer and surrender of casino licence</w:t>
        </w:r>
        <w:r w:rsidRPr="00525B4B">
          <w:rPr>
            <w:vanish/>
          </w:rPr>
          <w:tab/>
        </w:r>
        <w:r w:rsidRPr="00525B4B">
          <w:rPr>
            <w:vanish/>
          </w:rPr>
          <w:fldChar w:fldCharType="begin"/>
        </w:r>
        <w:r w:rsidRPr="00525B4B">
          <w:rPr>
            <w:vanish/>
          </w:rPr>
          <w:instrText xml:space="preserve"> PAGEREF _Toc152586456 \h </w:instrText>
        </w:r>
        <w:r w:rsidRPr="00525B4B">
          <w:rPr>
            <w:vanish/>
          </w:rPr>
        </w:r>
        <w:r w:rsidRPr="00525B4B">
          <w:rPr>
            <w:vanish/>
          </w:rPr>
          <w:fldChar w:fldCharType="separate"/>
        </w:r>
        <w:r w:rsidR="00B457CE">
          <w:rPr>
            <w:vanish/>
          </w:rPr>
          <w:t>15</w:t>
        </w:r>
        <w:r w:rsidRPr="00525B4B">
          <w:rPr>
            <w:vanish/>
          </w:rPr>
          <w:fldChar w:fldCharType="end"/>
        </w:r>
      </w:hyperlink>
    </w:p>
    <w:p w14:paraId="52C5A03D" w14:textId="7B78818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7" w:history="1">
        <w:r w:rsidRPr="00F75A23">
          <w:t>29</w:t>
        </w:r>
        <w:r>
          <w:rPr>
            <w:rFonts w:asciiTheme="minorHAnsi" w:eastAsiaTheme="minorEastAsia" w:hAnsiTheme="minorHAnsi" w:cstheme="minorBidi"/>
            <w:kern w:val="2"/>
            <w:sz w:val="22"/>
            <w:szCs w:val="22"/>
            <w:lang w:eastAsia="en-AU"/>
            <w14:ligatures w14:val="standardContextual"/>
          </w:rPr>
          <w:tab/>
        </w:r>
        <w:r w:rsidRPr="00F75A23">
          <w:t>Application for transfer of casino licence</w:t>
        </w:r>
        <w:r>
          <w:tab/>
        </w:r>
        <w:r>
          <w:fldChar w:fldCharType="begin"/>
        </w:r>
        <w:r>
          <w:instrText xml:space="preserve"> PAGEREF _Toc152586457 \h </w:instrText>
        </w:r>
        <w:r>
          <w:fldChar w:fldCharType="separate"/>
        </w:r>
        <w:r w:rsidR="00B457CE">
          <w:t>15</w:t>
        </w:r>
        <w:r>
          <w:fldChar w:fldCharType="end"/>
        </w:r>
      </w:hyperlink>
    </w:p>
    <w:p w14:paraId="02A12964" w14:textId="02F1CBB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8" w:history="1">
        <w:r w:rsidRPr="00F75A23">
          <w:t>30</w:t>
        </w:r>
        <w:r>
          <w:rPr>
            <w:rFonts w:asciiTheme="minorHAnsi" w:eastAsiaTheme="minorEastAsia" w:hAnsiTheme="minorHAnsi" w:cstheme="minorBidi"/>
            <w:kern w:val="2"/>
            <w:sz w:val="22"/>
            <w:szCs w:val="22"/>
            <w:lang w:eastAsia="en-AU"/>
            <w14:ligatures w14:val="standardContextual"/>
          </w:rPr>
          <w:tab/>
        </w:r>
        <w:r w:rsidRPr="00F75A23">
          <w:t>Transfer of casino licence</w:t>
        </w:r>
        <w:r>
          <w:tab/>
        </w:r>
        <w:r>
          <w:fldChar w:fldCharType="begin"/>
        </w:r>
        <w:r>
          <w:instrText xml:space="preserve"> PAGEREF _Toc152586458 \h </w:instrText>
        </w:r>
        <w:r>
          <w:fldChar w:fldCharType="separate"/>
        </w:r>
        <w:r w:rsidR="00B457CE">
          <w:t>16</w:t>
        </w:r>
        <w:r>
          <w:fldChar w:fldCharType="end"/>
        </w:r>
      </w:hyperlink>
    </w:p>
    <w:p w14:paraId="7BBDA403" w14:textId="407BCB6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59" w:history="1">
        <w:r w:rsidRPr="00F75A23">
          <w:t>31</w:t>
        </w:r>
        <w:r>
          <w:rPr>
            <w:rFonts w:asciiTheme="minorHAnsi" w:eastAsiaTheme="minorEastAsia" w:hAnsiTheme="minorHAnsi" w:cstheme="minorBidi"/>
            <w:kern w:val="2"/>
            <w:sz w:val="22"/>
            <w:szCs w:val="22"/>
            <w:lang w:eastAsia="en-AU"/>
            <w14:ligatures w14:val="standardContextual"/>
          </w:rPr>
          <w:tab/>
        </w:r>
        <w:r w:rsidRPr="00F75A23">
          <w:t>Surrender of casino licence</w:t>
        </w:r>
        <w:r>
          <w:tab/>
        </w:r>
        <w:r>
          <w:fldChar w:fldCharType="begin"/>
        </w:r>
        <w:r>
          <w:instrText xml:space="preserve"> PAGEREF _Toc152586459 \h </w:instrText>
        </w:r>
        <w:r>
          <w:fldChar w:fldCharType="separate"/>
        </w:r>
        <w:r w:rsidR="00B457CE">
          <w:t>17</w:t>
        </w:r>
        <w:r>
          <w:fldChar w:fldCharType="end"/>
        </w:r>
      </w:hyperlink>
    </w:p>
    <w:p w14:paraId="3549FA42" w14:textId="30F4747E"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60" w:history="1">
        <w:r w:rsidRPr="00F75A23">
          <w:t>Division 3.4</w:t>
        </w:r>
        <w:r>
          <w:rPr>
            <w:rFonts w:asciiTheme="minorHAnsi" w:eastAsiaTheme="minorEastAsia" w:hAnsiTheme="minorHAnsi" w:cstheme="minorBidi"/>
            <w:b w:val="0"/>
            <w:kern w:val="2"/>
            <w:sz w:val="22"/>
            <w:szCs w:val="22"/>
            <w:lang w:eastAsia="en-AU"/>
            <w14:ligatures w14:val="standardContextual"/>
          </w:rPr>
          <w:tab/>
        </w:r>
        <w:r w:rsidRPr="00F75A23">
          <w:t>Disciplinary action against casino licensee</w:t>
        </w:r>
        <w:r w:rsidRPr="00525B4B">
          <w:rPr>
            <w:vanish/>
          </w:rPr>
          <w:tab/>
        </w:r>
        <w:r w:rsidRPr="00525B4B">
          <w:rPr>
            <w:vanish/>
          </w:rPr>
          <w:fldChar w:fldCharType="begin"/>
        </w:r>
        <w:r w:rsidRPr="00525B4B">
          <w:rPr>
            <w:vanish/>
          </w:rPr>
          <w:instrText xml:space="preserve"> PAGEREF _Toc152586460 \h </w:instrText>
        </w:r>
        <w:r w:rsidRPr="00525B4B">
          <w:rPr>
            <w:vanish/>
          </w:rPr>
        </w:r>
        <w:r w:rsidRPr="00525B4B">
          <w:rPr>
            <w:vanish/>
          </w:rPr>
          <w:fldChar w:fldCharType="separate"/>
        </w:r>
        <w:r w:rsidR="00B457CE">
          <w:rPr>
            <w:vanish/>
          </w:rPr>
          <w:t>17</w:t>
        </w:r>
        <w:r w:rsidRPr="00525B4B">
          <w:rPr>
            <w:vanish/>
          </w:rPr>
          <w:fldChar w:fldCharType="end"/>
        </w:r>
      </w:hyperlink>
    </w:p>
    <w:p w14:paraId="7212876C" w14:textId="1E03BE1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1" w:history="1">
        <w:r w:rsidRPr="00F75A23">
          <w:t>32</w:t>
        </w:r>
        <w:r>
          <w:rPr>
            <w:rFonts w:asciiTheme="minorHAnsi" w:eastAsiaTheme="minorEastAsia" w:hAnsiTheme="minorHAnsi" w:cstheme="minorBidi"/>
            <w:kern w:val="2"/>
            <w:sz w:val="22"/>
            <w:szCs w:val="22"/>
            <w:lang w:eastAsia="en-AU"/>
            <w14:ligatures w14:val="standardContextual"/>
          </w:rPr>
          <w:tab/>
        </w:r>
        <w:r w:rsidRPr="00F75A23">
          <w:t>Definitions—div 3.4</w:t>
        </w:r>
        <w:r>
          <w:tab/>
        </w:r>
        <w:r>
          <w:fldChar w:fldCharType="begin"/>
        </w:r>
        <w:r>
          <w:instrText xml:space="preserve"> PAGEREF _Toc152586461 \h </w:instrText>
        </w:r>
        <w:r>
          <w:fldChar w:fldCharType="separate"/>
        </w:r>
        <w:r w:rsidR="00B457CE">
          <w:t>17</w:t>
        </w:r>
        <w:r>
          <w:fldChar w:fldCharType="end"/>
        </w:r>
      </w:hyperlink>
    </w:p>
    <w:p w14:paraId="4BE22515" w14:textId="0BB8EBB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2" w:history="1">
        <w:r w:rsidRPr="00F75A23">
          <w:t>33</w:t>
        </w:r>
        <w:r>
          <w:rPr>
            <w:rFonts w:asciiTheme="minorHAnsi" w:eastAsiaTheme="minorEastAsia" w:hAnsiTheme="minorHAnsi" w:cstheme="minorBidi"/>
            <w:kern w:val="2"/>
            <w:sz w:val="22"/>
            <w:szCs w:val="22"/>
            <w:lang w:eastAsia="en-AU"/>
            <w14:ligatures w14:val="standardContextual"/>
          </w:rPr>
          <w:tab/>
        </w:r>
        <w:r w:rsidRPr="00F75A23">
          <w:t>Grounds for disciplinary action against casino licensee</w:t>
        </w:r>
        <w:r>
          <w:tab/>
        </w:r>
        <w:r>
          <w:fldChar w:fldCharType="begin"/>
        </w:r>
        <w:r>
          <w:instrText xml:space="preserve"> PAGEREF _Toc152586462 \h </w:instrText>
        </w:r>
        <w:r>
          <w:fldChar w:fldCharType="separate"/>
        </w:r>
        <w:r w:rsidR="00B457CE">
          <w:t>18</w:t>
        </w:r>
        <w:r>
          <w:fldChar w:fldCharType="end"/>
        </w:r>
      </w:hyperlink>
    </w:p>
    <w:p w14:paraId="3DB5715E" w14:textId="1917C03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3" w:history="1">
        <w:r w:rsidRPr="00F75A23">
          <w:t>34</w:t>
        </w:r>
        <w:r>
          <w:rPr>
            <w:rFonts w:asciiTheme="minorHAnsi" w:eastAsiaTheme="minorEastAsia" w:hAnsiTheme="minorHAnsi" w:cstheme="minorBidi"/>
            <w:kern w:val="2"/>
            <w:sz w:val="22"/>
            <w:szCs w:val="22"/>
            <w:lang w:eastAsia="en-AU"/>
            <w14:ligatures w14:val="standardContextual"/>
          </w:rPr>
          <w:tab/>
        </w:r>
        <w:r w:rsidRPr="00F75A23">
          <w:t>Disciplinary action against casino licensee</w:t>
        </w:r>
        <w:r>
          <w:tab/>
        </w:r>
        <w:r>
          <w:fldChar w:fldCharType="begin"/>
        </w:r>
        <w:r>
          <w:instrText xml:space="preserve"> PAGEREF _Toc152586463 \h </w:instrText>
        </w:r>
        <w:r>
          <w:fldChar w:fldCharType="separate"/>
        </w:r>
        <w:r w:rsidR="00B457CE">
          <w:t>19</w:t>
        </w:r>
        <w:r>
          <w:fldChar w:fldCharType="end"/>
        </w:r>
      </w:hyperlink>
    </w:p>
    <w:p w14:paraId="74CAFBB6" w14:textId="33434AB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4" w:history="1">
        <w:r w:rsidRPr="00F75A23">
          <w:t>35</w:t>
        </w:r>
        <w:r>
          <w:rPr>
            <w:rFonts w:asciiTheme="minorHAnsi" w:eastAsiaTheme="minorEastAsia" w:hAnsiTheme="minorHAnsi" w:cstheme="minorBidi"/>
            <w:kern w:val="2"/>
            <w:sz w:val="22"/>
            <w:szCs w:val="22"/>
            <w:lang w:eastAsia="en-AU"/>
            <w14:ligatures w14:val="standardContextual"/>
          </w:rPr>
          <w:tab/>
        </w:r>
        <w:r w:rsidRPr="00F75A23">
          <w:t>Criteria for disciplinary action against casino licensee</w:t>
        </w:r>
        <w:r>
          <w:tab/>
        </w:r>
        <w:r>
          <w:fldChar w:fldCharType="begin"/>
        </w:r>
        <w:r>
          <w:instrText xml:space="preserve"> PAGEREF _Toc152586464 \h </w:instrText>
        </w:r>
        <w:r>
          <w:fldChar w:fldCharType="separate"/>
        </w:r>
        <w:r w:rsidR="00B457CE">
          <w:t>21</w:t>
        </w:r>
        <w:r>
          <w:fldChar w:fldCharType="end"/>
        </w:r>
      </w:hyperlink>
    </w:p>
    <w:p w14:paraId="2A2769C8" w14:textId="3A7E45E1" w:rsidR="00525B4B" w:rsidRDefault="00525B4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586465" w:history="1">
        <w:r w:rsidRPr="00F75A23">
          <w:t>36</w:t>
        </w:r>
        <w:r>
          <w:rPr>
            <w:rFonts w:asciiTheme="minorHAnsi" w:eastAsiaTheme="minorEastAsia" w:hAnsiTheme="minorHAnsi" w:cstheme="minorBidi"/>
            <w:kern w:val="2"/>
            <w:sz w:val="22"/>
            <w:szCs w:val="22"/>
            <w:lang w:eastAsia="en-AU"/>
            <w14:ligatures w14:val="standardContextual"/>
          </w:rPr>
          <w:tab/>
        </w:r>
        <w:r w:rsidRPr="00F75A23">
          <w:t>When disciplinary notice may be given to casino licensee</w:t>
        </w:r>
        <w:r>
          <w:tab/>
        </w:r>
        <w:r>
          <w:fldChar w:fldCharType="begin"/>
        </w:r>
        <w:r>
          <w:instrText xml:space="preserve"> PAGEREF _Toc152586465 \h </w:instrText>
        </w:r>
        <w:r>
          <w:fldChar w:fldCharType="separate"/>
        </w:r>
        <w:r w:rsidR="00B457CE">
          <w:t>21</w:t>
        </w:r>
        <w:r>
          <w:fldChar w:fldCharType="end"/>
        </w:r>
      </w:hyperlink>
    </w:p>
    <w:p w14:paraId="4511F074" w14:textId="0283FDA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6" w:history="1">
        <w:r w:rsidRPr="00F75A23">
          <w:t>37</w:t>
        </w:r>
        <w:r>
          <w:rPr>
            <w:rFonts w:asciiTheme="minorHAnsi" w:eastAsiaTheme="minorEastAsia" w:hAnsiTheme="minorHAnsi" w:cstheme="minorBidi"/>
            <w:kern w:val="2"/>
            <w:sz w:val="22"/>
            <w:szCs w:val="22"/>
            <w:lang w:eastAsia="en-AU"/>
            <w14:ligatures w14:val="standardContextual"/>
          </w:rPr>
          <w:tab/>
        </w:r>
        <w:r w:rsidRPr="00F75A23">
          <w:t>Taking disciplinary action against casino licensee</w:t>
        </w:r>
        <w:r>
          <w:tab/>
        </w:r>
        <w:r>
          <w:fldChar w:fldCharType="begin"/>
        </w:r>
        <w:r>
          <w:instrText xml:space="preserve"> PAGEREF _Toc152586466 \h </w:instrText>
        </w:r>
        <w:r>
          <w:fldChar w:fldCharType="separate"/>
        </w:r>
        <w:r w:rsidR="00B457CE">
          <w:t>22</w:t>
        </w:r>
        <w:r>
          <w:fldChar w:fldCharType="end"/>
        </w:r>
      </w:hyperlink>
    </w:p>
    <w:p w14:paraId="5C4260F7" w14:textId="402F4FB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7" w:history="1">
        <w:r w:rsidRPr="00F75A23">
          <w:t>38</w:t>
        </w:r>
        <w:r>
          <w:rPr>
            <w:rFonts w:asciiTheme="minorHAnsi" w:eastAsiaTheme="minorEastAsia" w:hAnsiTheme="minorHAnsi" w:cstheme="minorBidi"/>
            <w:kern w:val="2"/>
            <w:sz w:val="22"/>
            <w:szCs w:val="22"/>
            <w:lang w:eastAsia="en-AU"/>
            <w14:ligatures w14:val="standardContextual"/>
          </w:rPr>
          <w:tab/>
        </w:r>
        <w:r w:rsidRPr="00F75A23">
          <w:t>Suspension or cancellation of casino licence</w:t>
        </w:r>
        <w:r>
          <w:tab/>
        </w:r>
        <w:r>
          <w:fldChar w:fldCharType="begin"/>
        </w:r>
        <w:r>
          <w:instrText xml:space="preserve"> PAGEREF _Toc152586467 \h </w:instrText>
        </w:r>
        <w:r>
          <w:fldChar w:fldCharType="separate"/>
        </w:r>
        <w:r w:rsidR="00B457CE">
          <w:t>23</w:t>
        </w:r>
        <w:r>
          <w:fldChar w:fldCharType="end"/>
        </w:r>
      </w:hyperlink>
    </w:p>
    <w:p w14:paraId="798EC0DD" w14:textId="3BF7728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8" w:history="1">
        <w:r w:rsidRPr="00F75A23">
          <w:t>38A</w:t>
        </w:r>
        <w:r>
          <w:rPr>
            <w:rFonts w:asciiTheme="minorHAnsi" w:eastAsiaTheme="minorEastAsia" w:hAnsiTheme="minorHAnsi" w:cstheme="minorBidi"/>
            <w:kern w:val="2"/>
            <w:sz w:val="22"/>
            <w:szCs w:val="22"/>
            <w:lang w:eastAsia="en-AU"/>
            <w14:ligatures w14:val="standardContextual"/>
          </w:rPr>
          <w:tab/>
        </w:r>
        <w:r w:rsidRPr="00F75A23">
          <w:t>Disciplinary action in relation to trading authorisations, casino gaming machines and casino FATG terminals—directions</w:t>
        </w:r>
        <w:r>
          <w:tab/>
        </w:r>
        <w:r>
          <w:fldChar w:fldCharType="begin"/>
        </w:r>
        <w:r>
          <w:instrText xml:space="preserve"> PAGEREF _Toc152586468 \h </w:instrText>
        </w:r>
        <w:r>
          <w:fldChar w:fldCharType="separate"/>
        </w:r>
        <w:r w:rsidR="00B457CE">
          <w:t>24</w:t>
        </w:r>
        <w:r>
          <w:fldChar w:fldCharType="end"/>
        </w:r>
      </w:hyperlink>
    </w:p>
    <w:p w14:paraId="7489D605" w14:textId="1DB21B3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69" w:history="1">
        <w:r w:rsidRPr="00F75A23">
          <w:t>38B</w:t>
        </w:r>
        <w:r>
          <w:rPr>
            <w:rFonts w:asciiTheme="minorHAnsi" w:eastAsiaTheme="minorEastAsia" w:hAnsiTheme="minorHAnsi" w:cstheme="minorBidi"/>
            <w:kern w:val="2"/>
            <w:sz w:val="22"/>
            <w:szCs w:val="22"/>
            <w:lang w:eastAsia="en-AU"/>
            <w14:ligatures w14:val="standardContextual"/>
          </w:rPr>
          <w:tab/>
        </w:r>
        <w:r w:rsidRPr="00F75A23">
          <w:t>Cancellation of casino licence and authorisation certificates—disposal of casino gaming machines and casino FATG terminals</w:t>
        </w:r>
        <w:r>
          <w:tab/>
        </w:r>
        <w:r>
          <w:fldChar w:fldCharType="begin"/>
        </w:r>
        <w:r>
          <w:instrText xml:space="preserve"> PAGEREF _Toc152586469 \h </w:instrText>
        </w:r>
        <w:r>
          <w:fldChar w:fldCharType="separate"/>
        </w:r>
        <w:r w:rsidR="00B457CE">
          <w:t>25</w:t>
        </w:r>
        <w:r>
          <w:fldChar w:fldCharType="end"/>
        </w:r>
      </w:hyperlink>
    </w:p>
    <w:p w14:paraId="66E461D8" w14:textId="6D777E4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0" w:history="1">
        <w:r w:rsidRPr="00F75A23">
          <w:t>39</w:t>
        </w:r>
        <w:r>
          <w:rPr>
            <w:rFonts w:asciiTheme="minorHAnsi" w:eastAsiaTheme="minorEastAsia" w:hAnsiTheme="minorHAnsi" w:cstheme="minorBidi"/>
            <w:kern w:val="2"/>
            <w:sz w:val="22"/>
            <w:szCs w:val="22"/>
            <w:lang w:eastAsia="en-AU"/>
            <w14:ligatures w14:val="standardContextual"/>
          </w:rPr>
          <w:tab/>
        </w:r>
        <w:r w:rsidRPr="00F75A23">
          <w:t>Appointment of administrator for casino</w:t>
        </w:r>
        <w:r>
          <w:tab/>
        </w:r>
        <w:r>
          <w:fldChar w:fldCharType="begin"/>
        </w:r>
        <w:r>
          <w:instrText xml:space="preserve"> PAGEREF _Toc152586470 \h </w:instrText>
        </w:r>
        <w:r>
          <w:fldChar w:fldCharType="separate"/>
        </w:r>
        <w:r w:rsidR="00B457CE">
          <w:t>25</w:t>
        </w:r>
        <w:r>
          <w:fldChar w:fldCharType="end"/>
        </w:r>
      </w:hyperlink>
    </w:p>
    <w:p w14:paraId="628A8830" w14:textId="4714C04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1" w:history="1">
        <w:r w:rsidRPr="00F75A23">
          <w:t>40</w:t>
        </w:r>
        <w:r>
          <w:rPr>
            <w:rFonts w:asciiTheme="minorHAnsi" w:eastAsiaTheme="minorEastAsia" w:hAnsiTheme="minorHAnsi" w:cstheme="minorBidi"/>
            <w:kern w:val="2"/>
            <w:sz w:val="22"/>
            <w:szCs w:val="22"/>
            <w:lang w:eastAsia="en-AU"/>
            <w14:ligatures w14:val="standardContextual"/>
          </w:rPr>
          <w:tab/>
        </w:r>
        <w:r w:rsidRPr="00F75A23">
          <w:t>Administrator’s duties</w:t>
        </w:r>
        <w:r>
          <w:tab/>
        </w:r>
        <w:r>
          <w:fldChar w:fldCharType="begin"/>
        </w:r>
        <w:r>
          <w:instrText xml:space="preserve"> PAGEREF _Toc152586471 \h </w:instrText>
        </w:r>
        <w:r>
          <w:fldChar w:fldCharType="separate"/>
        </w:r>
        <w:r w:rsidR="00B457CE">
          <w:t>26</w:t>
        </w:r>
        <w:r>
          <w:fldChar w:fldCharType="end"/>
        </w:r>
      </w:hyperlink>
    </w:p>
    <w:p w14:paraId="779788C7" w14:textId="548D7040"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472" w:history="1">
        <w:r w:rsidRPr="00F75A23">
          <w:t>Part 4</w:t>
        </w:r>
        <w:r>
          <w:rPr>
            <w:rFonts w:asciiTheme="minorHAnsi" w:eastAsiaTheme="minorEastAsia" w:hAnsiTheme="minorHAnsi" w:cstheme="minorBidi"/>
            <w:b w:val="0"/>
            <w:kern w:val="2"/>
            <w:sz w:val="22"/>
            <w:szCs w:val="22"/>
            <w:lang w:eastAsia="en-AU"/>
            <w14:ligatures w14:val="standardContextual"/>
          </w:rPr>
          <w:tab/>
        </w:r>
        <w:r w:rsidRPr="00F75A23">
          <w:t>Casino employees</w:t>
        </w:r>
        <w:r w:rsidRPr="00525B4B">
          <w:rPr>
            <w:vanish/>
          </w:rPr>
          <w:tab/>
        </w:r>
        <w:r w:rsidRPr="00525B4B">
          <w:rPr>
            <w:vanish/>
          </w:rPr>
          <w:fldChar w:fldCharType="begin"/>
        </w:r>
        <w:r w:rsidRPr="00525B4B">
          <w:rPr>
            <w:vanish/>
          </w:rPr>
          <w:instrText xml:space="preserve"> PAGEREF _Toc152586472 \h </w:instrText>
        </w:r>
        <w:r w:rsidRPr="00525B4B">
          <w:rPr>
            <w:vanish/>
          </w:rPr>
        </w:r>
        <w:r w:rsidRPr="00525B4B">
          <w:rPr>
            <w:vanish/>
          </w:rPr>
          <w:fldChar w:fldCharType="separate"/>
        </w:r>
        <w:r w:rsidR="00B457CE">
          <w:rPr>
            <w:vanish/>
          </w:rPr>
          <w:t>27</w:t>
        </w:r>
        <w:r w:rsidRPr="00525B4B">
          <w:rPr>
            <w:vanish/>
          </w:rPr>
          <w:fldChar w:fldCharType="end"/>
        </w:r>
      </w:hyperlink>
    </w:p>
    <w:p w14:paraId="0B67375A" w14:textId="26137406"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73" w:history="1">
        <w:r w:rsidRPr="00F75A23">
          <w:t>Division 4.1</w:t>
        </w:r>
        <w:r>
          <w:rPr>
            <w:rFonts w:asciiTheme="minorHAnsi" w:eastAsiaTheme="minorEastAsia" w:hAnsiTheme="minorHAnsi" w:cstheme="minorBidi"/>
            <w:b w:val="0"/>
            <w:kern w:val="2"/>
            <w:sz w:val="22"/>
            <w:szCs w:val="22"/>
            <w:lang w:eastAsia="en-AU"/>
            <w14:ligatures w14:val="standardContextual"/>
          </w:rPr>
          <w:tab/>
        </w:r>
        <w:r w:rsidRPr="00F75A23">
          <w:t>Casino employee licences</w:t>
        </w:r>
        <w:r w:rsidRPr="00525B4B">
          <w:rPr>
            <w:vanish/>
          </w:rPr>
          <w:tab/>
        </w:r>
        <w:r w:rsidRPr="00525B4B">
          <w:rPr>
            <w:vanish/>
          </w:rPr>
          <w:fldChar w:fldCharType="begin"/>
        </w:r>
        <w:r w:rsidRPr="00525B4B">
          <w:rPr>
            <w:vanish/>
          </w:rPr>
          <w:instrText xml:space="preserve"> PAGEREF _Toc152586473 \h </w:instrText>
        </w:r>
        <w:r w:rsidRPr="00525B4B">
          <w:rPr>
            <w:vanish/>
          </w:rPr>
        </w:r>
        <w:r w:rsidRPr="00525B4B">
          <w:rPr>
            <w:vanish/>
          </w:rPr>
          <w:fldChar w:fldCharType="separate"/>
        </w:r>
        <w:r w:rsidR="00B457CE">
          <w:rPr>
            <w:vanish/>
          </w:rPr>
          <w:t>27</w:t>
        </w:r>
        <w:r w:rsidRPr="00525B4B">
          <w:rPr>
            <w:vanish/>
          </w:rPr>
          <w:fldChar w:fldCharType="end"/>
        </w:r>
      </w:hyperlink>
    </w:p>
    <w:p w14:paraId="11C33151" w14:textId="44238BC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4" w:history="1">
        <w:r w:rsidRPr="00F75A23">
          <w:t>41</w:t>
        </w:r>
        <w:r>
          <w:rPr>
            <w:rFonts w:asciiTheme="minorHAnsi" w:eastAsiaTheme="minorEastAsia" w:hAnsiTheme="minorHAnsi" w:cstheme="minorBidi"/>
            <w:kern w:val="2"/>
            <w:sz w:val="22"/>
            <w:szCs w:val="22"/>
            <w:lang w:eastAsia="en-AU"/>
            <w14:ligatures w14:val="standardContextual"/>
          </w:rPr>
          <w:tab/>
        </w:r>
        <w:r w:rsidRPr="00F75A23">
          <w:t>Employees must hold licence to work</w:t>
        </w:r>
        <w:r>
          <w:tab/>
        </w:r>
        <w:r>
          <w:fldChar w:fldCharType="begin"/>
        </w:r>
        <w:r>
          <w:instrText xml:space="preserve"> PAGEREF _Toc152586474 \h </w:instrText>
        </w:r>
        <w:r>
          <w:fldChar w:fldCharType="separate"/>
        </w:r>
        <w:r w:rsidR="00B457CE">
          <w:t>27</w:t>
        </w:r>
        <w:r>
          <w:fldChar w:fldCharType="end"/>
        </w:r>
      </w:hyperlink>
    </w:p>
    <w:p w14:paraId="0847BE0E" w14:textId="34E5DBA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5" w:history="1">
        <w:r w:rsidRPr="00F75A23">
          <w:t>42</w:t>
        </w:r>
        <w:r>
          <w:rPr>
            <w:rFonts w:asciiTheme="minorHAnsi" w:eastAsiaTheme="minorEastAsia" w:hAnsiTheme="minorHAnsi" w:cstheme="minorBidi"/>
            <w:kern w:val="2"/>
            <w:sz w:val="22"/>
            <w:szCs w:val="22"/>
            <w:lang w:eastAsia="en-AU"/>
            <w14:ligatures w14:val="standardContextual"/>
          </w:rPr>
          <w:tab/>
        </w:r>
        <w:r w:rsidRPr="00F75A23">
          <w:t>Application for casino employee licence</w:t>
        </w:r>
        <w:r>
          <w:tab/>
        </w:r>
        <w:r>
          <w:fldChar w:fldCharType="begin"/>
        </w:r>
        <w:r>
          <w:instrText xml:space="preserve"> PAGEREF _Toc152586475 \h </w:instrText>
        </w:r>
        <w:r>
          <w:fldChar w:fldCharType="separate"/>
        </w:r>
        <w:r w:rsidR="00B457CE">
          <w:t>28</w:t>
        </w:r>
        <w:r>
          <w:fldChar w:fldCharType="end"/>
        </w:r>
      </w:hyperlink>
    </w:p>
    <w:p w14:paraId="4352D975" w14:textId="5E695D5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6" w:history="1">
        <w:r w:rsidRPr="00F75A23">
          <w:t>43</w:t>
        </w:r>
        <w:r>
          <w:rPr>
            <w:rFonts w:asciiTheme="minorHAnsi" w:eastAsiaTheme="minorEastAsia" w:hAnsiTheme="minorHAnsi" w:cstheme="minorBidi"/>
            <w:kern w:val="2"/>
            <w:sz w:val="22"/>
            <w:szCs w:val="22"/>
            <w:lang w:eastAsia="en-AU"/>
            <w14:ligatures w14:val="standardContextual"/>
          </w:rPr>
          <w:tab/>
        </w:r>
        <w:r w:rsidRPr="00F75A23">
          <w:t>Amendment of application for casino employee licence</w:t>
        </w:r>
        <w:r>
          <w:tab/>
        </w:r>
        <w:r>
          <w:fldChar w:fldCharType="begin"/>
        </w:r>
        <w:r>
          <w:instrText xml:space="preserve"> PAGEREF _Toc152586476 \h </w:instrText>
        </w:r>
        <w:r>
          <w:fldChar w:fldCharType="separate"/>
        </w:r>
        <w:r w:rsidR="00B457CE">
          <w:t>29</w:t>
        </w:r>
        <w:r>
          <w:fldChar w:fldCharType="end"/>
        </w:r>
      </w:hyperlink>
    </w:p>
    <w:p w14:paraId="5C6D2416" w14:textId="05D43B5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7" w:history="1">
        <w:r w:rsidRPr="00F75A23">
          <w:t>44</w:t>
        </w:r>
        <w:r>
          <w:rPr>
            <w:rFonts w:asciiTheme="minorHAnsi" w:eastAsiaTheme="minorEastAsia" w:hAnsiTheme="minorHAnsi" w:cstheme="minorBidi"/>
            <w:kern w:val="2"/>
            <w:sz w:val="22"/>
            <w:szCs w:val="22"/>
            <w:lang w:eastAsia="en-AU"/>
            <w14:ligatures w14:val="standardContextual"/>
          </w:rPr>
          <w:tab/>
        </w:r>
        <w:r w:rsidRPr="00F75A23">
          <w:t>Approval of application for casino employee licence</w:t>
        </w:r>
        <w:r>
          <w:tab/>
        </w:r>
        <w:r>
          <w:fldChar w:fldCharType="begin"/>
        </w:r>
        <w:r>
          <w:instrText xml:space="preserve"> PAGEREF _Toc152586477 \h </w:instrText>
        </w:r>
        <w:r>
          <w:fldChar w:fldCharType="separate"/>
        </w:r>
        <w:r w:rsidR="00B457CE">
          <w:t>29</w:t>
        </w:r>
        <w:r>
          <w:fldChar w:fldCharType="end"/>
        </w:r>
      </w:hyperlink>
    </w:p>
    <w:p w14:paraId="620E3DE0" w14:textId="7459D6C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8" w:history="1">
        <w:r w:rsidRPr="00F75A23">
          <w:t>45</w:t>
        </w:r>
        <w:r>
          <w:rPr>
            <w:rFonts w:asciiTheme="minorHAnsi" w:eastAsiaTheme="minorEastAsia" w:hAnsiTheme="minorHAnsi" w:cstheme="minorBidi"/>
            <w:kern w:val="2"/>
            <w:sz w:val="22"/>
            <w:szCs w:val="22"/>
            <w:lang w:eastAsia="en-AU"/>
            <w14:ligatures w14:val="standardContextual"/>
          </w:rPr>
          <w:tab/>
        </w:r>
        <w:r w:rsidRPr="00F75A23">
          <w:t>Issue of casino employee licence</w:t>
        </w:r>
        <w:r>
          <w:tab/>
        </w:r>
        <w:r>
          <w:fldChar w:fldCharType="begin"/>
        </w:r>
        <w:r>
          <w:instrText xml:space="preserve"> PAGEREF _Toc152586478 \h </w:instrText>
        </w:r>
        <w:r>
          <w:fldChar w:fldCharType="separate"/>
        </w:r>
        <w:r w:rsidR="00B457CE">
          <w:t>31</w:t>
        </w:r>
        <w:r>
          <w:fldChar w:fldCharType="end"/>
        </w:r>
      </w:hyperlink>
    </w:p>
    <w:p w14:paraId="5768AB11" w14:textId="49CC570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79" w:history="1">
        <w:r w:rsidRPr="00F75A23">
          <w:t>46</w:t>
        </w:r>
        <w:r>
          <w:rPr>
            <w:rFonts w:asciiTheme="minorHAnsi" w:eastAsiaTheme="minorEastAsia" w:hAnsiTheme="minorHAnsi" w:cstheme="minorBidi"/>
            <w:kern w:val="2"/>
            <w:sz w:val="22"/>
            <w:szCs w:val="22"/>
            <w:lang w:eastAsia="en-AU"/>
            <w14:ligatures w14:val="standardContextual"/>
          </w:rPr>
          <w:tab/>
        </w:r>
        <w:r w:rsidRPr="00F75A23">
          <w:t>Replacement of casino employee licence</w:t>
        </w:r>
        <w:r>
          <w:tab/>
        </w:r>
        <w:r>
          <w:fldChar w:fldCharType="begin"/>
        </w:r>
        <w:r>
          <w:instrText xml:space="preserve"> PAGEREF _Toc152586479 \h </w:instrText>
        </w:r>
        <w:r>
          <w:fldChar w:fldCharType="separate"/>
        </w:r>
        <w:r w:rsidR="00B457CE">
          <w:t>32</w:t>
        </w:r>
        <w:r>
          <w:fldChar w:fldCharType="end"/>
        </w:r>
      </w:hyperlink>
    </w:p>
    <w:p w14:paraId="65778C35" w14:textId="56E0833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0" w:history="1">
        <w:r w:rsidRPr="00F75A23">
          <w:t>47</w:t>
        </w:r>
        <w:r>
          <w:rPr>
            <w:rFonts w:asciiTheme="minorHAnsi" w:eastAsiaTheme="minorEastAsia" w:hAnsiTheme="minorHAnsi" w:cstheme="minorBidi"/>
            <w:kern w:val="2"/>
            <w:sz w:val="22"/>
            <w:szCs w:val="22"/>
            <w:lang w:eastAsia="en-AU"/>
            <w14:ligatures w14:val="standardContextual"/>
          </w:rPr>
          <w:tab/>
        </w:r>
        <w:r w:rsidRPr="00F75A23">
          <w:t>Renewal of casino employee licence</w:t>
        </w:r>
        <w:r>
          <w:tab/>
        </w:r>
        <w:r>
          <w:fldChar w:fldCharType="begin"/>
        </w:r>
        <w:r>
          <w:instrText xml:space="preserve"> PAGEREF _Toc152586480 \h </w:instrText>
        </w:r>
        <w:r>
          <w:fldChar w:fldCharType="separate"/>
        </w:r>
        <w:r w:rsidR="00B457CE">
          <w:t>32</w:t>
        </w:r>
        <w:r>
          <w:fldChar w:fldCharType="end"/>
        </w:r>
      </w:hyperlink>
    </w:p>
    <w:p w14:paraId="364AAFB6" w14:textId="4DC394D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1" w:history="1">
        <w:r w:rsidRPr="00F75A23">
          <w:t>48</w:t>
        </w:r>
        <w:r>
          <w:rPr>
            <w:rFonts w:asciiTheme="minorHAnsi" w:eastAsiaTheme="minorEastAsia" w:hAnsiTheme="minorHAnsi" w:cstheme="minorBidi"/>
            <w:kern w:val="2"/>
            <w:sz w:val="22"/>
            <w:szCs w:val="22"/>
            <w:lang w:eastAsia="en-AU"/>
            <w14:ligatures w14:val="standardContextual"/>
          </w:rPr>
          <w:tab/>
        </w:r>
        <w:r w:rsidRPr="00F75A23">
          <w:t>Short-term casino employee licence</w:t>
        </w:r>
        <w:r>
          <w:tab/>
        </w:r>
        <w:r>
          <w:fldChar w:fldCharType="begin"/>
        </w:r>
        <w:r>
          <w:instrText xml:space="preserve"> PAGEREF _Toc152586481 \h </w:instrText>
        </w:r>
        <w:r>
          <w:fldChar w:fldCharType="separate"/>
        </w:r>
        <w:r w:rsidR="00B457CE">
          <w:t>33</w:t>
        </w:r>
        <w:r>
          <w:fldChar w:fldCharType="end"/>
        </w:r>
      </w:hyperlink>
    </w:p>
    <w:p w14:paraId="6A43A684" w14:textId="707D9B61"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82" w:history="1">
        <w:r w:rsidRPr="00F75A23">
          <w:t>Division 4.2</w:t>
        </w:r>
        <w:r>
          <w:rPr>
            <w:rFonts w:asciiTheme="minorHAnsi" w:eastAsiaTheme="minorEastAsia" w:hAnsiTheme="minorHAnsi" w:cstheme="minorBidi"/>
            <w:b w:val="0"/>
            <w:kern w:val="2"/>
            <w:sz w:val="22"/>
            <w:szCs w:val="22"/>
            <w:lang w:eastAsia="en-AU"/>
            <w14:ligatures w14:val="standardContextual"/>
          </w:rPr>
          <w:tab/>
        </w:r>
        <w:r w:rsidRPr="00F75A23">
          <w:t>Conditions of casino employee licence</w:t>
        </w:r>
        <w:r w:rsidRPr="00525B4B">
          <w:rPr>
            <w:vanish/>
          </w:rPr>
          <w:tab/>
        </w:r>
        <w:r w:rsidRPr="00525B4B">
          <w:rPr>
            <w:vanish/>
          </w:rPr>
          <w:fldChar w:fldCharType="begin"/>
        </w:r>
        <w:r w:rsidRPr="00525B4B">
          <w:rPr>
            <w:vanish/>
          </w:rPr>
          <w:instrText xml:space="preserve"> PAGEREF _Toc152586482 \h </w:instrText>
        </w:r>
        <w:r w:rsidRPr="00525B4B">
          <w:rPr>
            <w:vanish/>
          </w:rPr>
        </w:r>
        <w:r w:rsidRPr="00525B4B">
          <w:rPr>
            <w:vanish/>
          </w:rPr>
          <w:fldChar w:fldCharType="separate"/>
        </w:r>
        <w:r w:rsidR="00B457CE">
          <w:rPr>
            <w:vanish/>
          </w:rPr>
          <w:t>34</w:t>
        </w:r>
        <w:r w:rsidRPr="00525B4B">
          <w:rPr>
            <w:vanish/>
          </w:rPr>
          <w:fldChar w:fldCharType="end"/>
        </w:r>
      </w:hyperlink>
    </w:p>
    <w:p w14:paraId="40580825" w14:textId="38DC2E5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3" w:history="1">
        <w:r w:rsidRPr="00F75A23">
          <w:t>49</w:t>
        </w:r>
        <w:r>
          <w:rPr>
            <w:rFonts w:asciiTheme="minorHAnsi" w:eastAsiaTheme="minorEastAsia" w:hAnsiTheme="minorHAnsi" w:cstheme="minorBidi"/>
            <w:kern w:val="2"/>
            <w:sz w:val="22"/>
            <w:szCs w:val="22"/>
            <w:lang w:eastAsia="en-AU"/>
            <w14:ligatures w14:val="standardContextual"/>
          </w:rPr>
          <w:tab/>
        </w:r>
        <w:r w:rsidRPr="00F75A23">
          <w:t>Contravention of conditions of casino employee licence</w:t>
        </w:r>
        <w:r>
          <w:tab/>
        </w:r>
        <w:r>
          <w:fldChar w:fldCharType="begin"/>
        </w:r>
        <w:r>
          <w:instrText xml:space="preserve"> PAGEREF _Toc152586483 \h </w:instrText>
        </w:r>
        <w:r>
          <w:fldChar w:fldCharType="separate"/>
        </w:r>
        <w:r w:rsidR="00B457CE">
          <w:t>34</w:t>
        </w:r>
        <w:r>
          <w:fldChar w:fldCharType="end"/>
        </w:r>
      </w:hyperlink>
    </w:p>
    <w:p w14:paraId="0C3D4664" w14:textId="4DFF73C1"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4" w:history="1">
        <w:r w:rsidRPr="00F75A23">
          <w:t>50</w:t>
        </w:r>
        <w:r>
          <w:rPr>
            <w:rFonts w:asciiTheme="minorHAnsi" w:eastAsiaTheme="minorEastAsia" w:hAnsiTheme="minorHAnsi" w:cstheme="minorBidi"/>
            <w:kern w:val="2"/>
            <w:sz w:val="22"/>
            <w:szCs w:val="22"/>
            <w:lang w:eastAsia="en-AU"/>
            <w14:ligatures w14:val="standardContextual"/>
          </w:rPr>
          <w:tab/>
        </w:r>
        <w:r w:rsidRPr="00F75A23">
          <w:t>Conditions of casino employee licence</w:t>
        </w:r>
        <w:r>
          <w:tab/>
        </w:r>
        <w:r>
          <w:fldChar w:fldCharType="begin"/>
        </w:r>
        <w:r>
          <w:instrText xml:space="preserve"> PAGEREF _Toc152586484 \h </w:instrText>
        </w:r>
        <w:r>
          <w:fldChar w:fldCharType="separate"/>
        </w:r>
        <w:r w:rsidR="00B457CE">
          <w:t>35</w:t>
        </w:r>
        <w:r>
          <w:fldChar w:fldCharType="end"/>
        </w:r>
      </w:hyperlink>
    </w:p>
    <w:p w14:paraId="25C220BA" w14:textId="4D0ED59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5" w:history="1">
        <w:r w:rsidRPr="00F75A23">
          <w:t>51</w:t>
        </w:r>
        <w:r>
          <w:rPr>
            <w:rFonts w:asciiTheme="minorHAnsi" w:eastAsiaTheme="minorEastAsia" w:hAnsiTheme="minorHAnsi" w:cstheme="minorBidi"/>
            <w:kern w:val="2"/>
            <w:sz w:val="22"/>
            <w:szCs w:val="22"/>
            <w:lang w:eastAsia="en-AU"/>
            <w14:ligatures w14:val="standardContextual"/>
          </w:rPr>
          <w:tab/>
        </w:r>
        <w:r w:rsidRPr="00F75A23">
          <w:t>Amendment of conditions of casino employee licence</w:t>
        </w:r>
        <w:r>
          <w:tab/>
        </w:r>
        <w:r>
          <w:fldChar w:fldCharType="begin"/>
        </w:r>
        <w:r>
          <w:instrText xml:space="preserve"> PAGEREF _Toc152586485 \h </w:instrText>
        </w:r>
        <w:r>
          <w:fldChar w:fldCharType="separate"/>
        </w:r>
        <w:r w:rsidR="00B457CE">
          <w:t>36</w:t>
        </w:r>
        <w:r>
          <w:fldChar w:fldCharType="end"/>
        </w:r>
      </w:hyperlink>
    </w:p>
    <w:p w14:paraId="236E5477" w14:textId="1BEA37DF"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86" w:history="1">
        <w:r w:rsidRPr="00F75A23">
          <w:t>Division 4.3</w:t>
        </w:r>
        <w:r>
          <w:rPr>
            <w:rFonts w:asciiTheme="minorHAnsi" w:eastAsiaTheme="minorEastAsia" w:hAnsiTheme="minorHAnsi" w:cstheme="minorBidi"/>
            <w:b w:val="0"/>
            <w:kern w:val="2"/>
            <w:sz w:val="22"/>
            <w:szCs w:val="22"/>
            <w:lang w:eastAsia="en-AU"/>
            <w14:ligatures w14:val="standardContextual"/>
          </w:rPr>
          <w:tab/>
        </w:r>
        <w:r w:rsidRPr="00F75A23">
          <w:t>Changes in relation to casino employee licences</w:t>
        </w:r>
        <w:r w:rsidRPr="00525B4B">
          <w:rPr>
            <w:vanish/>
          </w:rPr>
          <w:tab/>
        </w:r>
        <w:r w:rsidRPr="00525B4B">
          <w:rPr>
            <w:vanish/>
          </w:rPr>
          <w:fldChar w:fldCharType="begin"/>
        </w:r>
        <w:r w:rsidRPr="00525B4B">
          <w:rPr>
            <w:vanish/>
          </w:rPr>
          <w:instrText xml:space="preserve"> PAGEREF _Toc152586486 \h </w:instrText>
        </w:r>
        <w:r w:rsidRPr="00525B4B">
          <w:rPr>
            <w:vanish/>
          </w:rPr>
        </w:r>
        <w:r w:rsidRPr="00525B4B">
          <w:rPr>
            <w:vanish/>
          </w:rPr>
          <w:fldChar w:fldCharType="separate"/>
        </w:r>
        <w:r w:rsidR="00B457CE">
          <w:rPr>
            <w:vanish/>
          </w:rPr>
          <w:t>37</w:t>
        </w:r>
        <w:r w:rsidRPr="00525B4B">
          <w:rPr>
            <w:vanish/>
          </w:rPr>
          <w:fldChar w:fldCharType="end"/>
        </w:r>
      </w:hyperlink>
    </w:p>
    <w:p w14:paraId="5AAB2B5A" w14:textId="32BA97B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7" w:history="1">
        <w:r w:rsidRPr="00F75A23">
          <w:t>52</w:t>
        </w:r>
        <w:r>
          <w:rPr>
            <w:rFonts w:asciiTheme="minorHAnsi" w:eastAsiaTheme="minorEastAsia" w:hAnsiTheme="minorHAnsi" w:cstheme="minorBidi"/>
            <w:kern w:val="2"/>
            <w:sz w:val="22"/>
            <w:szCs w:val="22"/>
            <w:lang w:eastAsia="en-AU"/>
            <w14:ligatures w14:val="standardContextual"/>
          </w:rPr>
          <w:tab/>
        </w:r>
        <w:r w:rsidRPr="00F75A23">
          <w:t>Change of prescribed functions</w:t>
        </w:r>
        <w:r>
          <w:tab/>
        </w:r>
        <w:r>
          <w:fldChar w:fldCharType="begin"/>
        </w:r>
        <w:r>
          <w:instrText xml:space="preserve"> PAGEREF _Toc152586487 \h </w:instrText>
        </w:r>
        <w:r>
          <w:fldChar w:fldCharType="separate"/>
        </w:r>
        <w:r w:rsidR="00B457CE">
          <w:t>37</w:t>
        </w:r>
        <w:r>
          <w:fldChar w:fldCharType="end"/>
        </w:r>
      </w:hyperlink>
    </w:p>
    <w:p w14:paraId="73AAF887" w14:textId="511D734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8" w:history="1">
        <w:r w:rsidRPr="00F75A23">
          <w:t>53</w:t>
        </w:r>
        <w:r>
          <w:rPr>
            <w:rFonts w:asciiTheme="minorHAnsi" w:eastAsiaTheme="minorEastAsia" w:hAnsiTheme="minorHAnsi" w:cstheme="minorBidi"/>
            <w:kern w:val="2"/>
            <w:sz w:val="22"/>
            <w:szCs w:val="22"/>
            <w:lang w:eastAsia="en-AU"/>
            <w14:ligatures w14:val="standardContextual"/>
          </w:rPr>
          <w:tab/>
        </w:r>
        <w:r w:rsidRPr="00F75A23">
          <w:t>Employee no longer working in casino</w:t>
        </w:r>
        <w:r>
          <w:tab/>
        </w:r>
        <w:r>
          <w:fldChar w:fldCharType="begin"/>
        </w:r>
        <w:r>
          <w:instrText xml:space="preserve"> PAGEREF _Toc152586488 \h </w:instrText>
        </w:r>
        <w:r>
          <w:fldChar w:fldCharType="separate"/>
        </w:r>
        <w:r w:rsidR="00B457CE">
          <w:t>38</w:t>
        </w:r>
        <w:r>
          <w:fldChar w:fldCharType="end"/>
        </w:r>
      </w:hyperlink>
    </w:p>
    <w:p w14:paraId="010D5546" w14:textId="14EC423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89" w:history="1">
        <w:r w:rsidRPr="00F75A23">
          <w:t>54</w:t>
        </w:r>
        <w:r>
          <w:rPr>
            <w:rFonts w:asciiTheme="minorHAnsi" w:eastAsiaTheme="minorEastAsia" w:hAnsiTheme="minorHAnsi" w:cstheme="minorBidi"/>
            <w:kern w:val="2"/>
            <w:sz w:val="22"/>
            <w:szCs w:val="22"/>
            <w:lang w:eastAsia="en-AU"/>
            <w14:ligatures w14:val="standardContextual"/>
          </w:rPr>
          <w:tab/>
        </w:r>
        <w:r w:rsidRPr="00F75A23">
          <w:t>Obligation to return casino employee licence</w:t>
        </w:r>
        <w:r>
          <w:tab/>
        </w:r>
        <w:r>
          <w:fldChar w:fldCharType="begin"/>
        </w:r>
        <w:r>
          <w:instrText xml:space="preserve"> PAGEREF _Toc152586489 \h </w:instrText>
        </w:r>
        <w:r>
          <w:fldChar w:fldCharType="separate"/>
        </w:r>
        <w:r w:rsidR="00B457CE">
          <w:t>38</w:t>
        </w:r>
        <w:r>
          <w:fldChar w:fldCharType="end"/>
        </w:r>
      </w:hyperlink>
    </w:p>
    <w:p w14:paraId="778D0637" w14:textId="5441A140"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90" w:history="1">
        <w:r w:rsidRPr="00F75A23">
          <w:t>Division 4.4</w:t>
        </w:r>
        <w:r>
          <w:rPr>
            <w:rFonts w:asciiTheme="minorHAnsi" w:eastAsiaTheme="minorEastAsia" w:hAnsiTheme="minorHAnsi" w:cstheme="minorBidi"/>
            <w:b w:val="0"/>
            <w:kern w:val="2"/>
            <w:sz w:val="22"/>
            <w:szCs w:val="22"/>
            <w:lang w:eastAsia="en-AU"/>
            <w14:ligatures w14:val="standardContextual"/>
          </w:rPr>
          <w:tab/>
        </w:r>
        <w:r w:rsidRPr="00F75A23">
          <w:t>Disciplinary action against casino employees</w:t>
        </w:r>
        <w:r w:rsidRPr="00525B4B">
          <w:rPr>
            <w:vanish/>
          </w:rPr>
          <w:tab/>
        </w:r>
        <w:r w:rsidRPr="00525B4B">
          <w:rPr>
            <w:vanish/>
          </w:rPr>
          <w:fldChar w:fldCharType="begin"/>
        </w:r>
        <w:r w:rsidRPr="00525B4B">
          <w:rPr>
            <w:vanish/>
          </w:rPr>
          <w:instrText xml:space="preserve"> PAGEREF _Toc152586490 \h </w:instrText>
        </w:r>
        <w:r w:rsidRPr="00525B4B">
          <w:rPr>
            <w:vanish/>
          </w:rPr>
        </w:r>
        <w:r w:rsidRPr="00525B4B">
          <w:rPr>
            <w:vanish/>
          </w:rPr>
          <w:fldChar w:fldCharType="separate"/>
        </w:r>
        <w:r w:rsidR="00B457CE">
          <w:rPr>
            <w:vanish/>
          </w:rPr>
          <w:t>39</w:t>
        </w:r>
        <w:r w:rsidRPr="00525B4B">
          <w:rPr>
            <w:vanish/>
          </w:rPr>
          <w:fldChar w:fldCharType="end"/>
        </w:r>
      </w:hyperlink>
    </w:p>
    <w:p w14:paraId="78345720" w14:textId="006A852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1" w:history="1">
        <w:r w:rsidRPr="00F75A23">
          <w:t>55</w:t>
        </w:r>
        <w:r>
          <w:rPr>
            <w:rFonts w:asciiTheme="minorHAnsi" w:eastAsiaTheme="minorEastAsia" w:hAnsiTheme="minorHAnsi" w:cstheme="minorBidi"/>
            <w:kern w:val="2"/>
            <w:sz w:val="22"/>
            <w:szCs w:val="22"/>
            <w:lang w:eastAsia="en-AU"/>
            <w14:ligatures w14:val="standardContextual"/>
          </w:rPr>
          <w:tab/>
        </w:r>
        <w:r w:rsidRPr="00F75A23">
          <w:t>Definitions—div 4.4</w:t>
        </w:r>
        <w:r>
          <w:tab/>
        </w:r>
        <w:r>
          <w:fldChar w:fldCharType="begin"/>
        </w:r>
        <w:r>
          <w:instrText xml:space="preserve"> PAGEREF _Toc152586491 \h </w:instrText>
        </w:r>
        <w:r>
          <w:fldChar w:fldCharType="separate"/>
        </w:r>
        <w:r w:rsidR="00B457CE">
          <w:t>39</w:t>
        </w:r>
        <w:r>
          <w:fldChar w:fldCharType="end"/>
        </w:r>
      </w:hyperlink>
    </w:p>
    <w:p w14:paraId="0AFF68A1" w14:textId="65A4E89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2" w:history="1">
        <w:r w:rsidRPr="00F75A23">
          <w:t>56</w:t>
        </w:r>
        <w:r>
          <w:rPr>
            <w:rFonts w:asciiTheme="minorHAnsi" w:eastAsiaTheme="minorEastAsia" w:hAnsiTheme="minorHAnsi" w:cstheme="minorBidi"/>
            <w:kern w:val="2"/>
            <w:sz w:val="22"/>
            <w:szCs w:val="22"/>
            <w:lang w:eastAsia="en-AU"/>
            <w14:ligatures w14:val="standardContextual"/>
          </w:rPr>
          <w:tab/>
        </w:r>
        <w:r w:rsidRPr="00F75A23">
          <w:t>Grounds for disciplinary action against casino employee</w:t>
        </w:r>
        <w:r>
          <w:tab/>
        </w:r>
        <w:r>
          <w:fldChar w:fldCharType="begin"/>
        </w:r>
        <w:r>
          <w:instrText xml:space="preserve"> PAGEREF _Toc152586492 \h </w:instrText>
        </w:r>
        <w:r>
          <w:fldChar w:fldCharType="separate"/>
        </w:r>
        <w:r w:rsidR="00B457CE">
          <w:t>39</w:t>
        </w:r>
        <w:r>
          <w:fldChar w:fldCharType="end"/>
        </w:r>
      </w:hyperlink>
    </w:p>
    <w:p w14:paraId="035DA1AA" w14:textId="0269068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3" w:history="1">
        <w:r w:rsidRPr="00F75A23">
          <w:t>57</w:t>
        </w:r>
        <w:r>
          <w:rPr>
            <w:rFonts w:asciiTheme="minorHAnsi" w:eastAsiaTheme="minorEastAsia" w:hAnsiTheme="minorHAnsi" w:cstheme="minorBidi"/>
            <w:kern w:val="2"/>
            <w:sz w:val="22"/>
            <w:szCs w:val="22"/>
            <w:lang w:eastAsia="en-AU"/>
            <w14:ligatures w14:val="standardContextual"/>
          </w:rPr>
          <w:tab/>
        </w:r>
        <w:r w:rsidRPr="00F75A23">
          <w:t>Disciplinary action against casino employee</w:t>
        </w:r>
        <w:r>
          <w:tab/>
        </w:r>
        <w:r>
          <w:fldChar w:fldCharType="begin"/>
        </w:r>
        <w:r>
          <w:instrText xml:space="preserve"> PAGEREF _Toc152586493 \h </w:instrText>
        </w:r>
        <w:r>
          <w:fldChar w:fldCharType="separate"/>
        </w:r>
        <w:r w:rsidR="00B457CE">
          <w:t>40</w:t>
        </w:r>
        <w:r>
          <w:fldChar w:fldCharType="end"/>
        </w:r>
      </w:hyperlink>
    </w:p>
    <w:p w14:paraId="3A0F9A93" w14:textId="4A6D19F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4" w:history="1">
        <w:r w:rsidRPr="00F75A23">
          <w:t>58</w:t>
        </w:r>
        <w:r>
          <w:rPr>
            <w:rFonts w:asciiTheme="minorHAnsi" w:eastAsiaTheme="minorEastAsia" w:hAnsiTheme="minorHAnsi" w:cstheme="minorBidi"/>
            <w:kern w:val="2"/>
            <w:sz w:val="22"/>
            <w:szCs w:val="22"/>
            <w:lang w:eastAsia="en-AU"/>
            <w14:ligatures w14:val="standardContextual"/>
          </w:rPr>
          <w:tab/>
        </w:r>
        <w:r w:rsidRPr="00F75A23">
          <w:t>Criteria for disciplinary action against casino employee</w:t>
        </w:r>
        <w:r>
          <w:tab/>
        </w:r>
        <w:r>
          <w:fldChar w:fldCharType="begin"/>
        </w:r>
        <w:r>
          <w:instrText xml:space="preserve"> PAGEREF _Toc152586494 \h </w:instrText>
        </w:r>
        <w:r>
          <w:fldChar w:fldCharType="separate"/>
        </w:r>
        <w:r w:rsidR="00B457CE">
          <w:t>41</w:t>
        </w:r>
        <w:r>
          <w:fldChar w:fldCharType="end"/>
        </w:r>
      </w:hyperlink>
    </w:p>
    <w:p w14:paraId="03A9CC80" w14:textId="128BDAA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5" w:history="1">
        <w:r w:rsidRPr="00F75A23">
          <w:t>59</w:t>
        </w:r>
        <w:r>
          <w:rPr>
            <w:rFonts w:asciiTheme="minorHAnsi" w:eastAsiaTheme="minorEastAsia" w:hAnsiTheme="minorHAnsi" w:cstheme="minorBidi"/>
            <w:kern w:val="2"/>
            <w:sz w:val="22"/>
            <w:szCs w:val="22"/>
            <w:lang w:eastAsia="en-AU"/>
            <w14:ligatures w14:val="standardContextual"/>
          </w:rPr>
          <w:tab/>
        </w:r>
        <w:r w:rsidRPr="00F75A23">
          <w:t>Taking disciplinary action against casino employee</w:t>
        </w:r>
        <w:r>
          <w:tab/>
        </w:r>
        <w:r>
          <w:fldChar w:fldCharType="begin"/>
        </w:r>
        <w:r>
          <w:instrText xml:space="preserve"> PAGEREF _Toc152586495 \h </w:instrText>
        </w:r>
        <w:r>
          <w:fldChar w:fldCharType="separate"/>
        </w:r>
        <w:r w:rsidR="00B457CE">
          <w:t>41</w:t>
        </w:r>
        <w:r>
          <w:fldChar w:fldCharType="end"/>
        </w:r>
      </w:hyperlink>
    </w:p>
    <w:p w14:paraId="24170ED6" w14:textId="7001A386"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6" w:history="1">
        <w:r w:rsidRPr="00F75A23">
          <w:t>60</w:t>
        </w:r>
        <w:r>
          <w:rPr>
            <w:rFonts w:asciiTheme="minorHAnsi" w:eastAsiaTheme="minorEastAsia" w:hAnsiTheme="minorHAnsi" w:cstheme="minorBidi"/>
            <w:kern w:val="2"/>
            <w:sz w:val="22"/>
            <w:szCs w:val="22"/>
            <w:lang w:eastAsia="en-AU"/>
            <w14:ligatures w14:val="standardContextual"/>
          </w:rPr>
          <w:tab/>
        </w:r>
        <w:r w:rsidRPr="00F75A23">
          <w:t>Effect of suspension of casino employee licence</w:t>
        </w:r>
        <w:r>
          <w:tab/>
        </w:r>
        <w:r>
          <w:fldChar w:fldCharType="begin"/>
        </w:r>
        <w:r>
          <w:instrText xml:space="preserve"> PAGEREF _Toc152586496 \h </w:instrText>
        </w:r>
        <w:r>
          <w:fldChar w:fldCharType="separate"/>
        </w:r>
        <w:r w:rsidR="00B457CE">
          <w:t>42</w:t>
        </w:r>
        <w:r>
          <w:fldChar w:fldCharType="end"/>
        </w:r>
      </w:hyperlink>
    </w:p>
    <w:p w14:paraId="23A0F465" w14:textId="1EA35EB4"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497" w:history="1">
        <w:r w:rsidRPr="00F75A23">
          <w:t>Division 4.5</w:t>
        </w:r>
        <w:r>
          <w:rPr>
            <w:rFonts w:asciiTheme="minorHAnsi" w:eastAsiaTheme="minorEastAsia" w:hAnsiTheme="minorHAnsi" w:cstheme="minorBidi"/>
            <w:b w:val="0"/>
            <w:kern w:val="2"/>
            <w:sz w:val="22"/>
            <w:szCs w:val="22"/>
            <w:lang w:eastAsia="en-AU"/>
            <w14:ligatures w14:val="standardContextual"/>
          </w:rPr>
          <w:tab/>
        </w:r>
        <w:r w:rsidRPr="00F75A23">
          <w:t>Information about casino employees</w:t>
        </w:r>
        <w:r w:rsidRPr="00525B4B">
          <w:rPr>
            <w:vanish/>
          </w:rPr>
          <w:tab/>
        </w:r>
        <w:r w:rsidRPr="00525B4B">
          <w:rPr>
            <w:vanish/>
          </w:rPr>
          <w:fldChar w:fldCharType="begin"/>
        </w:r>
        <w:r w:rsidRPr="00525B4B">
          <w:rPr>
            <w:vanish/>
          </w:rPr>
          <w:instrText xml:space="preserve"> PAGEREF _Toc152586497 \h </w:instrText>
        </w:r>
        <w:r w:rsidRPr="00525B4B">
          <w:rPr>
            <w:vanish/>
          </w:rPr>
        </w:r>
        <w:r w:rsidRPr="00525B4B">
          <w:rPr>
            <w:vanish/>
          </w:rPr>
          <w:fldChar w:fldCharType="separate"/>
        </w:r>
        <w:r w:rsidR="00B457CE">
          <w:rPr>
            <w:vanish/>
          </w:rPr>
          <w:t>42</w:t>
        </w:r>
        <w:r w:rsidRPr="00525B4B">
          <w:rPr>
            <w:vanish/>
          </w:rPr>
          <w:fldChar w:fldCharType="end"/>
        </w:r>
      </w:hyperlink>
    </w:p>
    <w:p w14:paraId="70CC998F" w14:textId="284EC5E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498" w:history="1">
        <w:r w:rsidRPr="00F75A23">
          <w:t>61</w:t>
        </w:r>
        <w:r>
          <w:rPr>
            <w:rFonts w:asciiTheme="minorHAnsi" w:eastAsiaTheme="minorEastAsia" w:hAnsiTheme="minorHAnsi" w:cstheme="minorBidi"/>
            <w:kern w:val="2"/>
            <w:sz w:val="22"/>
            <w:szCs w:val="22"/>
            <w:lang w:eastAsia="en-AU"/>
            <w14:ligatures w14:val="standardContextual"/>
          </w:rPr>
          <w:tab/>
        </w:r>
        <w:r w:rsidRPr="00F75A23">
          <w:t>Casino licensee to give commission information about employees</w:t>
        </w:r>
        <w:r>
          <w:tab/>
        </w:r>
        <w:r>
          <w:fldChar w:fldCharType="begin"/>
        </w:r>
        <w:r>
          <w:instrText xml:space="preserve"> PAGEREF _Toc152586498 \h </w:instrText>
        </w:r>
        <w:r>
          <w:fldChar w:fldCharType="separate"/>
        </w:r>
        <w:r w:rsidR="00B457CE">
          <w:t>42</w:t>
        </w:r>
        <w:r>
          <w:fldChar w:fldCharType="end"/>
        </w:r>
      </w:hyperlink>
    </w:p>
    <w:p w14:paraId="742BFF1A" w14:textId="305E3117"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499" w:history="1">
        <w:r w:rsidRPr="00F75A23">
          <w:t>Part 5</w:t>
        </w:r>
        <w:r>
          <w:rPr>
            <w:rFonts w:asciiTheme="minorHAnsi" w:eastAsiaTheme="minorEastAsia" w:hAnsiTheme="minorHAnsi" w:cstheme="minorBidi"/>
            <w:b w:val="0"/>
            <w:kern w:val="2"/>
            <w:sz w:val="22"/>
            <w:szCs w:val="22"/>
            <w:lang w:eastAsia="en-AU"/>
            <w14:ligatures w14:val="standardContextual"/>
          </w:rPr>
          <w:tab/>
        </w:r>
        <w:r w:rsidRPr="00F75A23">
          <w:t>Casino operations</w:t>
        </w:r>
        <w:r w:rsidRPr="00525B4B">
          <w:rPr>
            <w:vanish/>
          </w:rPr>
          <w:tab/>
        </w:r>
        <w:r w:rsidRPr="00525B4B">
          <w:rPr>
            <w:vanish/>
          </w:rPr>
          <w:fldChar w:fldCharType="begin"/>
        </w:r>
        <w:r w:rsidRPr="00525B4B">
          <w:rPr>
            <w:vanish/>
          </w:rPr>
          <w:instrText xml:space="preserve"> PAGEREF _Toc152586499 \h </w:instrText>
        </w:r>
        <w:r w:rsidRPr="00525B4B">
          <w:rPr>
            <w:vanish/>
          </w:rPr>
        </w:r>
        <w:r w:rsidRPr="00525B4B">
          <w:rPr>
            <w:vanish/>
          </w:rPr>
          <w:fldChar w:fldCharType="separate"/>
        </w:r>
        <w:r w:rsidR="00B457CE">
          <w:rPr>
            <w:vanish/>
          </w:rPr>
          <w:t>44</w:t>
        </w:r>
        <w:r w:rsidRPr="00525B4B">
          <w:rPr>
            <w:vanish/>
          </w:rPr>
          <w:fldChar w:fldCharType="end"/>
        </w:r>
      </w:hyperlink>
    </w:p>
    <w:p w14:paraId="56E687E6" w14:textId="6B67077E"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00" w:history="1">
        <w:r w:rsidRPr="00F75A23">
          <w:t>Division 5.1</w:t>
        </w:r>
        <w:r>
          <w:rPr>
            <w:rFonts w:asciiTheme="minorHAnsi" w:eastAsiaTheme="minorEastAsia" w:hAnsiTheme="minorHAnsi" w:cstheme="minorBidi"/>
            <w:b w:val="0"/>
            <w:kern w:val="2"/>
            <w:sz w:val="22"/>
            <w:szCs w:val="22"/>
            <w:lang w:eastAsia="en-AU"/>
            <w14:ligatures w14:val="standardContextual"/>
          </w:rPr>
          <w:tab/>
        </w:r>
        <w:r w:rsidRPr="00F75A23">
          <w:t>Designation and operation of casino</w:t>
        </w:r>
        <w:r w:rsidRPr="00525B4B">
          <w:rPr>
            <w:vanish/>
          </w:rPr>
          <w:tab/>
        </w:r>
        <w:r w:rsidRPr="00525B4B">
          <w:rPr>
            <w:vanish/>
          </w:rPr>
          <w:fldChar w:fldCharType="begin"/>
        </w:r>
        <w:r w:rsidRPr="00525B4B">
          <w:rPr>
            <w:vanish/>
          </w:rPr>
          <w:instrText xml:space="preserve"> PAGEREF _Toc152586500 \h </w:instrText>
        </w:r>
        <w:r w:rsidRPr="00525B4B">
          <w:rPr>
            <w:vanish/>
          </w:rPr>
        </w:r>
        <w:r w:rsidRPr="00525B4B">
          <w:rPr>
            <w:vanish/>
          </w:rPr>
          <w:fldChar w:fldCharType="separate"/>
        </w:r>
        <w:r w:rsidR="00B457CE">
          <w:rPr>
            <w:vanish/>
          </w:rPr>
          <w:t>44</w:t>
        </w:r>
        <w:r w:rsidRPr="00525B4B">
          <w:rPr>
            <w:vanish/>
          </w:rPr>
          <w:fldChar w:fldCharType="end"/>
        </w:r>
      </w:hyperlink>
    </w:p>
    <w:p w14:paraId="64F85B58" w14:textId="4CF4D34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1" w:history="1">
        <w:r w:rsidRPr="00F75A23">
          <w:t>62</w:t>
        </w:r>
        <w:r>
          <w:rPr>
            <w:rFonts w:asciiTheme="minorHAnsi" w:eastAsiaTheme="minorEastAsia" w:hAnsiTheme="minorHAnsi" w:cstheme="minorBidi"/>
            <w:kern w:val="2"/>
            <w:sz w:val="22"/>
            <w:szCs w:val="22"/>
            <w:lang w:eastAsia="en-AU"/>
            <w14:ligatures w14:val="standardContextual"/>
          </w:rPr>
          <w:tab/>
        </w:r>
        <w:r w:rsidRPr="00F75A23">
          <w:t>Designation of casino</w:t>
        </w:r>
        <w:r>
          <w:tab/>
        </w:r>
        <w:r>
          <w:fldChar w:fldCharType="begin"/>
        </w:r>
        <w:r>
          <w:instrText xml:space="preserve"> PAGEREF _Toc152586501 \h </w:instrText>
        </w:r>
        <w:r>
          <w:fldChar w:fldCharType="separate"/>
        </w:r>
        <w:r w:rsidR="00B457CE">
          <w:t>44</w:t>
        </w:r>
        <w:r>
          <w:fldChar w:fldCharType="end"/>
        </w:r>
      </w:hyperlink>
    </w:p>
    <w:p w14:paraId="26D5222D" w14:textId="389E5F4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2" w:history="1">
        <w:r w:rsidRPr="00F75A23">
          <w:t>63</w:t>
        </w:r>
        <w:r>
          <w:rPr>
            <w:rFonts w:asciiTheme="minorHAnsi" w:eastAsiaTheme="minorEastAsia" w:hAnsiTheme="minorHAnsi" w:cstheme="minorBidi"/>
            <w:kern w:val="2"/>
            <w:sz w:val="22"/>
            <w:szCs w:val="22"/>
            <w:lang w:eastAsia="en-AU"/>
            <w14:ligatures w14:val="standardContextual"/>
          </w:rPr>
          <w:tab/>
        </w:r>
        <w:r w:rsidRPr="00F75A23">
          <w:t>Directions in relation to casino</w:t>
        </w:r>
        <w:r>
          <w:tab/>
        </w:r>
        <w:r>
          <w:fldChar w:fldCharType="begin"/>
        </w:r>
        <w:r>
          <w:instrText xml:space="preserve"> PAGEREF _Toc152586502 \h </w:instrText>
        </w:r>
        <w:r>
          <w:fldChar w:fldCharType="separate"/>
        </w:r>
        <w:r w:rsidR="00B457CE">
          <w:t>44</w:t>
        </w:r>
        <w:r>
          <w:fldChar w:fldCharType="end"/>
        </w:r>
      </w:hyperlink>
    </w:p>
    <w:p w14:paraId="598CDEB4" w14:textId="14967C7D"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03" w:history="1">
        <w:r w:rsidRPr="00F75A23">
          <w:t>Division 5.2</w:t>
        </w:r>
        <w:r>
          <w:rPr>
            <w:rFonts w:asciiTheme="minorHAnsi" w:eastAsiaTheme="minorEastAsia" w:hAnsiTheme="minorHAnsi" w:cstheme="minorBidi"/>
            <w:b w:val="0"/>
            <w:kern w:val="2"/>
            <w:sz w:val="22"/>
            <w:szCs w:val="22"/>
            <w:lang w:eastAsia="en-AU"/>
            <w14:ligatures w14:val="standardContextual"/>
          </w:rPr>
          <w:tab/>
        </w:r>
        <w:r w:rsidRPr="00F75A23">
          <w:t>Layout of casino</w:t>
        </w:r>
        <w:r w:rsidRPr="00525B4B">
          <w:rPr>
            <w:vanish/>
          </w:rPr>
          <w:tab/>
        </w:r>
        <w:r w:rsidRPr="00525B4B">
          <w:rPr>
            <w:vanish/>
          </w:rPr>
          <w:fldChar w:fldCharType="begin"/>
        </w:r>
        <w:r w:rsidRPr="00525B4B">
          <w:rPr>
            <w:vanish/>
          </w:rPr>
          <w:instrText xml:space="preserve"> PAGEREF _Toc152586503 \h </w:instrText>
        </w:r>
        <w:r w:rsidRPr="00525B4B">
          <w:rPr>
            <w:vanish/>
          </w:rPr>
        </w:r>
        <w:r w:rsidRPr="00525B4B">
          <w:rPr>
            <w:vanish/>
          </w:rPr>
          <w:fldChar w:fldCharType="separate"/>
        </w:r>
        <w:r w:rsidR="00B457CE">
          <w:rPr>
            <w:vanish/>
          </w:rPr>
          <w:t>45</w:t>
        </w:r>
        <w:r w:rsidRPr="00525B4B">
          <w:rPr>
            <w:vanish/>
          </w:rPr>
          <w:fldChar w:fldCharType="end"/>
        </w:r>
      </w:hyperlink>
    </w:p>
    <w:p w14:paraId="0C488EBD" w14:textId="681702D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4" w:history="1">
        <w:r w:rsidRPr="00F75A23">
          <w:t>64</w:t>
        </w:r>
        <w:r>
          <w:rPr>
            <w:rFonts w:asciiTheme="minorHAnsi" w:eastAsiaTheme="minorEastAsia" w:hAnsiTheme="minorHAnsi" w:cstheme="minorBidi"/>
            <w:kern w:val="2"/>
            <w:sz w:val="22"/>
            <w:szCs w:val="22"/>
            <w:lang w:eastAsia="en-AU"/>
            <w14:ligatures w14:val="standardContextual"/>
          </w:rPr>
          <w:tab/>
        </w:r>
        <w:r w:rsidRPr="00F75A23">
          <w:t xml:space="preserve">Meaning of </w:t>
        </w:r>
        <w:r w:rsidRPr="00F75A23">
          <w:rPr>
            <w:i/>
          </w:rPr>
          <w:t>current layout</w:t>
        </w:r>
        <w:r w:rsidRPr="00F75A23">
          <w:t xml:space="preserve"> in div 5.2</w:t>
        </w:r>
        <w:r>
          <w:tab/>
        </w:r>
        <w:r>
          <w:fldChar w:fldCharType="begin"/>
        </w:r>
        <w:r>
          <w:instrText xml:space="preserve"> PAGEREF _Toc152586504 \h </w:instrText>
        </w:r>
        <w:r>
          <w:fldChar w:fldCharType="separate"/>
        </w:r>
        <w:r w:rsidR="00B457CE">
          <w:t>45</w:t>
        </w:r>
        <w:r>
          <w:fldChar w:fldCharType="end"/>
        </w:r>
      </w:hyperlink>
    </w:p>
    <w:p w14:paraId="569898FD" w14:textId="577FB23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5" w:history="1">
        <w:r w:rsidRPr="00F75A23">
          <w:t>65</w:t>
        </w:r>
        <w:r>
          <w:rPr>
            <w:rFonts w:asciiTheme="minorHAnsi" w:eastAsiaTheme="minorEastAsia" w:hAnsiTheme="minorHAnsi" w:cstheme="minorBidi"/>
            <w:kern w:val="2"/>
            <w:sz w:val="22"/>
            <w:szCs w:val="22"/>
            <w:lang w:eastAsia="en-AU"/>
            <w14:ligatures w14:val="standardContextual"/>
          </w:rPr>
          <w:tab/>
        </w:r>
        <w:r w:rsidRPr="00F75A23">
          <w:t>Casino to be operated in accordance with current layout</w:t>
        </w:r>
        <w:r>
          <w:tab/>
        </w:r>
        <w:r>
          <w:fldChar w:fldCharType="begin"/>
        </w:r>
        <w:r>
          <w:instrText xml:space="preserve"> PAGEREF _Toc152586505 \h </w:instrText>
        </w:r>
        <w:r>
          <w:fldChar w:fldCharType="separate"/>
        </w:r>
        <w:r w:rsidR="00B457CE">
          <w:t>45</w:t>
        </w:r>
        <w:r>
          <w:fldChar w:fldCharType="end"/>
        </w:r>
      </w:hyperlink>
    </w:p>
    <w:p w14:paraId="373201D2" w14:textId="5F4D7486"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6" w:history="1">
        <w:r w:rsidRPr="00F75A23">
          <w:t>66</w:t>
        </w:r>
        <w:r>
          <w:rPr>
            <w:rFonts w:asciiTheme="minorHAnsi" w:eastAsiaTheme="minorEastAsia" w:hAnsiTheme="minorHAnsi" w:cstheme="minorBidi"/>
            <w:kern w:val="2"/>
            <w:sz w:val="22"/>
            <w:szCs w:val="22"/>
            <w:lang w:eastAsia="en-AU"/>
            <w14:ligatures w14:val="standardContextual"/>
          </w:rPr>
          <w:tab/>
        </w:r>
        <w:r w:rsidRPr="00F75A23">
          <w:t>Notice of proposed change to current layout etc</w:t>
        </w:r>
        <w:r>
          <w:tab/>
        </w:r>
        <w:r>
          <w:fldChar w:fldCharType="begin"/>
        </w:r>
        <w:r>
          <w:instrText xml:space="preserve"> PAGEREF _Toc152586506 \h </w:instrText>
        </w:r>
        <w:r>
          <w:fldChar w:fldCharType="separate"/>
        </w:r>
        <w:r w:rsidR="00B457CE">
          <w:t>45</w:t>
        </w:r>
        <w:r>
          <w:fldChar w:fldCharType="end"/>
        </w:r>
      </w:hyperlink>
    </w:p>
    <w:p w14:paraId="147C9BF3" w14:textId="686943C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7" w:history="1">
        <w:r w:rsidRPr="00F75A23">
          <w:t>67</w:t>
        </w:r>
        <w:r>
          <w:rPr>
            <w:rFonts w:asciiTheme="minorHAnsi" w:eastAsiaTheme="minorEastAsia" w:hAnsiTheme="minorHAnsi" w:cstheme="minorBidi"/>
            <w:kern w:val="2"/>
            <w:sz w:val="22"/>
            <w:szCs w:val="22"/>
            <w:lang w:eastAsia="en-AU"/>
            <w14:ligatures w14:val="standardContextual"/>
          </w:rPr>
          <w:tab/>
        </w:r>
        <w:r w:rsidRPr="00F75A23">
          <w:t>Decision on proposed change to current layout etc</w:t>
        </w:r>
        <w:r>
          <w:tab/>
        </w:r>
        <w:r>
          <w:fldChar w:fldCharType="begin"/>
        </w:r>
        <w:r>
          <w:instrText xml:space="preserve"> PAGEREF _Toc152586507 \h </w:instrText>
        </w:r>
        <w:r>
          <w:fldChar w:fldCharType="separate"/>
        </w:r>
        <w:r w:rsidR="00B457CE">
          <w:t>46</w:t>
        </w:r>
        <w:r>
          <w:fldChar w:fldCharType="end"/>
        </w:r>
      </w:hyperlink>
    </w:p>
    <w:p w14:paraId="0B7777C5" w14:textId="01FF89EF"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08" w:history="1">
        <w:r w:rsidRPr="00F75A23">
          <w:t>Division 5.3</w:t>
        </w:r>
        <w:r>
          <w:rPr>
            <w:rFonts w:asciiTheme="minorHAnsi" w:eastAsiaTheme="minorEastAsia" w:hAnsiTheme="minorHAnsi" w:cstheme="minorBidi"/>
            <w:b w:val="0"/>
            <w:kern w:val="2"/>
            <w:sz w:val="22"/>
            <w:szCs w:val="22"/>
            <w:lang w:eastAsia="en-AU"/>
            <w14:ligatures w14:val="standardContextual"/>
          </w:rPr>
          <w:tab/>
        </w:r>
        <w:r w:rsidRPr="00F75A23">
          <w:t>Casino operating times</w:t>
        </w:r>
        <w:r w:rsidRPr="00525B4B">
          <w:rPr>
            <w:vanish/>
          </w:rPr>
          <w:tab/>
        </w:r>
        <w:r w:rsidRPr="00525B4B">
          <w:rPr>
            <w:vanish/>
          </w:rPr>
          <w:fldChar w:fldCharType="begin"/>
        </w:r>
        <w:r w:rsidRPr="00525B4B">
          <w:rPr>
            <w:vanish/>
          </w:rPr>
          <w:instrText xml:space="preserve"> PAGEREF _Toc152586508 \h </w:instrText>
        </w:r>
        <w:r w:rsidRPr="00525B4B">
          <w:rPr>
            <w:vanish/>
          </w:rPr>
        </w:r>
        <w:r w:rsidRPr="00525B4B">
          <w:rPr>
            <w:vanish/>
          </w:rPr>
          <w:fldChar w:fldCharType="separate"/>
        </w:r>
        <w:r w:rsidR="00B457CE">
          <w:rPr>
            <w:vanish/>
          </w:rPr>
          <w:t>47</w:t>
        </w:r>
        <w:r w:rsidRPr="00525B4B">
          <w:rPr>
            <w:vanish/>
          </w:rPr>
          <w:fldChar w:fldCharType="end"/>
        </w:r>
      </w:hyperlink>
    </w:p>
    <w:p w14:paraId="013A86C7" w14:textId="216551A6"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09" w:history="1">
        <w:r w:rsidRPr="00F75A23">
          <w:t>68</w:t>
        </w:r>
        <w:r>
          <w:rPr>
            <w:rFonts w:asciiTheme="minorHAnsi" w:eastAsiaTheme="minorEastAsia" w:hAnsiTheme="minorHAnsi" w:cstheme="minorBidi"/>
            <w:kern w:val="2"/>
            <w:sz w:val="22"/>
            <w:szCs w:val="22"/>
            <w:lang w:eastAsia="en-AU"/>
            <w14:ligatures w14:val="standardContextual"/>
          </w:rPr>
          <w:tab/>
        </w:r>
        <w:r w:rsidRPr="00F75A23">
          <w:t>Operating times</w:t>
        </w:r>
        <w:r>
          <w:tab/>
        </w:r>
        <w:r>
          <w:fldChar w:fldCharType="begin"/>
        </w:r>
        <w:r>
          <w:instrText xml:space="preserve"> PAGEREF _Toc152586509 \h </w:instrText>
        </w:r>
        <w:r>
          <w:fldChar w:fldCharType="separate"/>
        </w:r>
        <w:r w:rsidR="00B457CE">
          <w:t>47</w:t>
        </w:r>
        <w:r>
          <w:fldChar w:fldCharType="end"/>
        </w:r>
      </w:hyperlink>
    </w:p>
    <w:p w14:paraId="3D513B56" w14:textId="00B7A1E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0" w:history="1">
        <w:r w:rsidRPr="00F75A23">
          <w:t>69</w:t>
        </w:r>
        <w:r>
          <w:rPr>
            <w:rFonts w:asciiTheme="minorHAnsi" w:eastAsiaTheme="minorEastAsia" w:hAnsiTheme="minorHAnsi" w:cstheme="minorBidi"/>
            <w:kern w:val="2"/>
            <w:sz w:val="22"/>
            <w:szCs w:val="22"/>
            <w:lang w:eastAsia="en-AU"/>
            <w14:ligatures w14:val="standardContextual"/>
          </w:rPr>
          <w:tab/>
        </w:r>
        <w:r w:rsidRPr="00F75A23">
          <w:t>Notice of operating times</w:t>
        </w:r>
        <w:r>
          <w:tab/>
        </w:r>
        <w:r>
          <w:fldChar w:fldCharType="begin"/>
        </w:r>
        <w:r>
          <w:instrText xml:space="preserve"> PAGEREF _Toc152586510 \h </w:instrText>
        </w:r>
        <w:r>
          <w:fldChar w:fldCharType="separate"/>
        </w:r>
        <w:r w:rsidR="00B457CE">
          <w:t>48</w:t>
        </w:r>
        <w:r>
          <w:fldChar w:fldCharType="end"/>
        </w:r>
      </w:hyperlink>
    </w:p>
    <w:p w14:paraId="705E312D" w14:textId="64E3DCAF"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11" w:history="1">
        <w:r w:rsidRPr="00F75A23">
          <w:t>Division 5.4</w:t>
        </w:r>
        <w:r>
          <w:rPr>
            <w:rFonts w:asciiTheme="minorHAnsi" w:eastAsiaTheme="minorEastAsia" w:hAnsiTheme="minorHAnsi" w:cstheme="minorBidi"/>
            <w:b w:val="0"/>
            <w:kern w:val="2"/>
            <w:sz w:val="22"/>
            <w:szCs w:val="22"/>
            <w:lang w:eastAsia="en-AU"/>
            <w14:ligatures w14:val="standardContextual"/>
          </w:rPr>
          <w:tab/>
        </w:r>
        <w:r w:rsidRPr="00F75A23">
          <w:t>Termination of supply contracts</w:t>
        </w:r>
        <w:r w:rsidRPr="00525B4B">
          <w:rPr>
            <w:vanish/>
          </w:rPr>
          <w:tab/>
        </w:r>
        <w:r w:rsidRPr="00525B4B">
          <w:rPr>
            <w:vanish/>
          </w:rPr>
          <w:fldChar w:fldCharType="begin"/>
        </w:r>
        <w:r w:rsidRPr="00525B4B">
          <w:rPr>
            <w:vanish/>
          </w:rPr>
          <w:instrText xml:space="preserve"> PAGEREF _Toc152586511 \h </w:instrText>
        </w:r>
        <w:r w:rsidRPr="00525B4B">
          <w:rPr>
            <w:vanish/>
          </w:rPr>
        </w:r>
        <w:r w:rsidRPr="00525B4B">
          <w:rPr>
            <w:vanish/>
          </w:rPr>
          <w:fldChar w:fldCharType="separate"/>
        </w:r>
        <w:r w:rsidR="00B457CE">
          <w:rPr>
            <w:vanish/>
          </w:rPr>
          <w:t>49</w:t>
        </w:r>
        <w:r w:rsidRPr="00525B4B">
          <w:rPr>
            <w:vanish/>
          </w:rPr>
          <w:fldChar w:fldCharType="end"/>
        </w:r>
      </w:hyperlink>
    </w:p>
    <w:p w14:paraId="689175F8" w14:textId="5F01C730"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2" w:history="1">
        <w:r w:rsidRPr="00F75A23">
          <w:t>70</w:t>
        </w:r>
        <w:r>
          <w:rPr>
            <w:rFonts w:asciiTheme="minorHAnsi" w:eastAsiaTheme="minorEastAsia" w:hAnsiTheme="minorHAnsi" w:cstheme="minorBidi"/>
            <w:kern w:val="2"/>
            <w:sz w:val="22"/>
            <w:szCs w:val="22"/>
            <w:lang w:eastAsia="en-AU"/>
            <w14:ligatures w14:val="standardContextual"/>
          </w:rPr>
          <w:tab/>
        </w:r>
        <w:r w:rsidRPr="00F75A23">
          <w:t xml:space="preserve">Meaning of </w:t>
        </w:r>
        <w:r w:rsidRPr="00F75A23">
          <w:rPr>
            <w:i/>
          </w:rPr>
          <w:t>supply contract</w:t>
        </w:r>
        <w:r w:rsidRPr="00F75A23">
          <w:t xml:space="preserve"> in div 5.4</w:t>
        </w:r>
        <w:r>
          <w:tab/>
        </w:r>
        <w:r>
          <w:fldChar w:fldCharType="begin"/>
        </w:r>
        <w:r>
          <w:instrText xml:space="preserve"> PAGEREF _Toc152586512 \h </w:instrText>
        </w:r>
        <w:r>
          <w:fldChar w:fldCharType="separate"/>
        </w:r>
        <w:r w:rsidR="00B457CE">
          <w:t>49</w:t>
        </w:r>
        <w:r>
          <w:fldChar w:fldCharType="end"/>
        </w:r>
      </w:hyperlink>
    </w:p>
    <w:p w14:paraId="2F679737" w14:textId="50C9BFF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3" w:history="1">
        <w:r w:rsidRPr="00F75A23">
          <w:t>71</w:t>
        </w:r>
        <w:r>
          <w:rPr>
            <w:rFonts w:asciiTheme="minorHAnsi" w:eastAsiaTheme="minorEastAsia" w:hAnsiTheme="minorHAnsi" w:cstheme="minorBidi"/>
            <w:kern w:val="2"/>
            <w:sz w:val="22"/>
            <w:szCs w:val="22"/>
            <w:lang w:eastAsia="en-AU"/>
            <w14:ligatures w14:val="standardContextual"/>
          </w:rPr>
          <w:tab/>
        </w:r>
        <w:r w:rsidRPr="00F75A23">
          <w:t>Notice about proposed termination of supply contract</w:t>
        </w:r>
        <w:r>
          <w:tab/>
        </w:r>
        <w:r>
          <w:fldChar w:fldCharType="begin"/>
        </w:r>
        <w:r>
          <w:instrText xml:space="preserve"> PAGEREF _Toc152586513 \h </w:instrText>
        </w:r>
        <w:r>
          <w:fldChar w:fldCharType="separate"/>
        </w:r>
        <w:r w:rsidR="00B457CE">
          <w:t>49</w:t>
        </w:r>
        <w:r>
          <w:fldChar w:fldCharType="end"/>
        </w:r>
      </w:hyperlink>
    </w:p>
    <w:p w14:paraId="3420F6F1" w14:textId="6E0F13A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4" w:history="1">
        <w:r w:rsidRPr="00F75A23">
          <w:t>72</w:t>
        </w:r>
        <w:r>
          <w:rPr>
            <w:rFonts w:asciiTheme="minorHAnsi" w:eastAsiaTheme="minorEastAsia" w:hAnsiTheme="minorHAnsi" w:cstheme="minorBidi"/>
            <w:kern w:val="2"/>
            <w:sz w:val="22"/>
            <w:szCs w:val="22"/>
            <w:lang w:eastAsia="en-AU"/>
            <w14:ligatures w14:val="standardContextual"/>
          </w:rPr>
          <w:tab/>
        </w:r>
        <w:r w:rsidRPr="00F75A23">
          <w:t>Terminating supply contracts</w:t>
        </w:r>
        <w:r>
          <w:tab/>
        </w:r>
        <w:r>
          <w:fldChar w:fldCharType="begin"/>
        </w:r>
        <w:r>
          <w:instrText xml:space="preserve"> PAGEREF _Toc152586514 \h </w:instrText>
        </w:r>
        <w:r>
          <w:fldChar w:fldCharType="separate"/>
        </w:r>
        <w:r w:rsidR="00B457CE">
          <w:t>50</w:t>
        </w:r>
        <w:r>
          <w:fldChar w:fldCharType="end"/>
        </w:r>
      </w:hyperlink>
    </w:p>
    <w:p w14:paraId="6FAE4CD8" w14:textId="034CFD9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5" w:history="1">
        <w:r w:rsidRPr="00F75A23">
          <w:t>73</w:t>
        </w:r>
        <w:r>
          <w:rPr>
            <w:rFonts w:asciiTheme="minorHAnsi" w:eastAsiaTheme="minorEastAsia" w:hAnsiTheme="minorHAnsi" w:cstheme="minorBidi"/>
            <w:kern w:val="2"/>
            <w:sz w:val="22"/>
            <w:szCs w:val="22"/>
            <w:lang w:eastAsia="en-AU"/>
            <w14:ligatures w14:val="standardContextual"/>
          </w:rPr>
          <w:tab/>
        </w:r>
        <w:r w:rsidRPr="00F75A23">
          <w:t>Effect of termination of supply contract</w:t>
        </w:r>
        <w:r>
          <w:tab/>
        </w:r>
        <w:r>
          <w:fldChar w:fldCharType="begin"/>
        </w:r>
        <w:r>
          <w:instrText xml:space="preserve"> PAGEREF _Toc152586515 \h </w:instrText>
        </w:r>
        <w:r>
          <w:fldChar w:fldCharType="separate"/>
        </w:r>
        <w:r w:rsidR="00B457CE">
          <w:t>50</w:t>
        </w:r>
        <w:r>
          <w:fldChar w:fldCharType="end"/>
        </w:r>
      </w:hyperlink>
    </w:p>
    <w:p w14:paraId="0CC6FDBF" w14:textId="543B6B84"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16" w:history="1">
        <w:r w:rsidRPr="00F75A23">
          <w:t>Division 5.5</w:t>
        </w:r>
        <w:r>
          <w:rPr>
            <w:rFonts w:asciiTheme="minorHAnsi" w:eastAsiaTheme="minorEastAsia" w:hAnsiTheme="minorHAnsi" w:cstheme="minorBidi"/>
            <w:b w:val="0"/>
            <w:kern w:val="2"/>
            <w:sz w:val="22"/>
            <w:szCs w:val="22"/>
            <w:lang w:eastAsia="en-AU"/>
            <w14:ligatures w14:val="standardContextual"/>
          </w:rPr>
          <w:tab/>
        </w:r>
        <w:r w:rsidRPr="00F75A23">
          <w:t>Casino facilities</w:t>
        </w:r>
        <w:r w:rsidRPr="00525B4B">
          <w:rPr>
            <w:vanish/>
          </w:rPr>
          <w:tab/>
        </w:r>
        <w:r w:rsidRPr="00525B4B">
          <w:rPr>
            <w:vanish/>
          </w:rPr>
          <w:fldChar w:fldCharType="begin"/>
        </w:r>
        <w:r w:rsidRPr="00525B4B">
          <w:rPr>
            <w:vanish/>
          </w:rPr>
          <w:instrText xml:space="preserve"> PAGEREF _Toc152586516 \h </w:instrText>
        </w:r>
        <w:r w:rsidRPr="00525B4B">
          <w:rPr>
            <w:vanish/>
          </w:rPr>
        </w:r>
        <w:r w:rsidRPr="00525B4B">
          <w:rPr>
            <w:vanish/>
          </w:rPr>
          <w:fldChar w:fldCharType="separate"/>
        </w:r>
        <w:r w:rsidR="00B457CE">
          <w:rPr>
            <w:vanish/>
          </w:rPr>
          <w:t>51</w:t>
        </w:r>
        <w:r w:rsidRPr="00525B4B">
          <w:rPr>
            <w:vanish/>
          </w:rPr>
          <w:fldChar w:fldCharType="end"/>
        </w:r>
      </w:hyperlink>
    </w:p>
    <w:p w14:paraId="490144DB" w14:textId="2751D23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7" w:history="1">
        <w:r w:rsidRPr="00F75A23">
          <w:t>74</w:t>
        </w:r>
        <w:r>
          <w:rPr>
            <w:rFonts w:asciiTheme="minorHAnsi" w:eastAsiaTheme="minorEastAsia" w:hAnsiTheme="minorHAnsi" w:cstheme="minorBidi"/>
            <w:kern w:val="2"/>
            <w:sz w:val="22"/>
            <w:szCs w:val="22"/>
            <w:lang w:eastAsia="en-AU"/>
            <w14:ligatures w14:val="standardContextual"/>
          </w:rPr>
          <w:tab/>
        </w:r>
        <w:r w:rsidRPr="00F75A23">
          <w:t>Maintenance of casino facilities</w:t>
        </w:r>
        <w:r>
          <w:tab/>
        </w:r>
        <w:r>
          <w:fldChar w:fldCharType="begin"/>
        </w:r>
        <w:r>
          <w:instrText xml:space="preserve"> PAGEREF _Toc152586517 \h </w:instrText>
        </w:r>
        <w:r>
          <w:fldChar w:fldCharType="separate"/>
        </w:r>
        <w:r w:rsidR="00B457CE">
          <w:t>51</w:t>
        </w:r>
        <w:r>
          <w:fldChar w:fldCharType="end"/>
        </w:r>
      </w:hyperlink>
    </w:p>
    <w:p w14:paraId="50BB4F70" w14:textId="14A7FB4B"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18" w:history="1">
        <w:r w:rsidRPr="00F75A23">
          <w:t>Division 5.6</w:t>
        </w:r>
        <w:r>
          <w:rPr>
            <w:rFonts w:asciiTheme="minorHAnsi" w:eastAsiaTheme="minorEastAsia" w:hAnsiTheme="minorHAnsi" w:cstheme="minorBidi"/>
            <w:b w:val="0"/>
            <w:kern w:val="2"/>
            <w:sz w:val="22"/>
            <w:szCs w:val="22"/>
            <w:lang w:eastAsia="en-AU"/>
            <w14:ligatures w14:val="standardContextual"/>
          </w:rPr>
          <w:tab/>
        </w:r>
        <w:r w:rsidRPr="00F75A23">
          <w:t>Control procedures</w:t>
        </w:r>
        <w:r w:rsidRPr="00525B4B">
          <w:rPr>
            <w:vanish/>
          </w:rPr>
          <w:tab/>
        </w:r>
        <w:r w:rsidRPr="00525B4B">
          <w:rPr>
            <w:vanish/>
          </w:rPr>
          <w:fldChar w:fldCharType="begin"/>
        </w:r>
        <w:r w:rsidRPr="00525B4B">
          <w:rPr>
            <w:vanish/>
          </w:rPr>
          <w:instrText xml:space="preserve"> PAGEREF _Toc152586518 \h </w:instrText>
        </w:r>
        <w:r w:rsidRPr="00525B4B">
          <w:rPr>
            <w:vanish/>
          </w:rPr>
        </w:r>
        <w:r w:rsidRPr="00525B4B">
          <w:rPr>
            <w:vanish/>
          </w:rPr>
          <w:fldChar w:fldCharType="separate"/>
        </w:r>
        <w:r w:rsidR="00B457CE">
          <w:rPr>
            <w:vanish/>
          </w:rPr>
          <w:t>51</w:t>
        </w:r>
        <w:r w:rsidRPr="00525B4B">
          <w:rPr>
            <w:vanish/>
          </w:rPr>
          <w:fldChar w:fldCharType="end"/>
        </w:r>
      </w:hyperlink>
    </w:p>
    <w:p w14:paraId="3CE35946" w14:textId="01858FB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19" w:history="1">
        <w:r w:rsidRPr="00F75A23">
          <w:t>75</w:t>
        </w:r>
        <w:r>
          <w:rPr>
            <w:rFonts w:asciiTheme="minorHAnsi" w:eastAsiaTheme="minorEastAsia" w:hAnsiTheme="minorHAnsi" w:cstheme="minorBidi"/>
            <w:kern w:val="2"/>
            <w:sz w:val="22"/>
            <w:szCs w:val="22"/>
            <w:lang w:eastAsia="en-AU"/>
            <w14:ligatures w14:val="standardContextual"/>
          </w:rPr>
          <w:tab/>
        </w:r>
        <w:r w:rsidRPr="00F75A23">
          <w:t>Establishing control procedures</w:t>
        </w:r>
        <w:r>
          <w:tab/>
        </w:r>
        <w:r>
          <w:fldChar w:fldCharType="begin"/>
        </w:r>
        <w:r>
          <w:instrText xml:space="preserve"> PAGEREF _Toc152586519 \h </w:instrText>
        </w:r>
        <w:r>
          <w:fldChar w:fldCharType="separate"/>
        </w:r>
        <w:r w:rsidR="00B457CE">
          <w:t>51</w:t>
        </w:r>
        <w:r>
          <w:fldChar w:fldCharType="end"/>
        </w:r>
      </w:hyperlink>
    </w:p>
    <w:p w14:paraId="78E4A73F" w14:textId="4B24FF60"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0" w:history="1">
        <w:r w:rsidRPr="00F75A23">
          <w:t>76</w:t>
        </w:r>
        <w:r>
          <w:rPr>
            <w:rFonts w:asciiTheme="minorHAnsi" w:eastAsiaTheme="minorEastAsia" w:hAnsiTheme="minorHAnsi" w:cstheme="minorBidi"/>
            <w:kern w:val="2"/>
            <w:sz w:val="22"/>
            <w:szCs w:val="22"/>
            <w:lang w:eastAsia="en-AU"/>
            <w14:ligatures w14:val="standardContextual"/>
          </w:rPr>
          <w:tab/>
        </w:r>
        <w:r w:rsidRPr="00F75A23">
          <w:t>Changing control procedures</w:t>
        </w:r>
        <w:r>
          <w:tab/>
        </w:r>
        <w:r>
          <w:fldChar w:fldCharType="begin"/>
        </w:r>
        <w:r>
          <w:instrText xml:space="preserve"> PAGEREF _Toc152586520 \h </w:instrText>
        </w:r>
        <w:r>
          <w:fldChar w:fldCharType="separate"/>
        </w:r>
        <w:r w:rsidR="00B457CE">
          <w:t>53</w:t>
        </w:r>
        <w:r>
          <w:fldChar w:fldCharType="end"/>
        </w:r>
      </w:hyperlink>
    </w:p>
    <w:p w14:paraId="76F10D66" w14:textId="118632A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1" w:history="1">
        <w:r w:rsidRPr="00F75A23">
          <w:t>77</w:t>
        </w:r>
        <w:r>
          <w:rPr>
            <w:rFonts w:asciiTheme="minorHAnsi" w:eastAsiaTheme="minorEastAsia" w:hAnsiTheme="minorHAnsi" w:cstheme="minorBidi"/>
            <w:kern w:val="2"/>
            <w:sz w:val="22"/>
            <w:szCs w:val="22"/>
            <w:lang w:eastAsia="en-AU"/>
            <w14:ligatures w14:val="standardContextual"/>
          </w:rPr>
          <w:tab/>
        </w:r>
        <w:r w:rsidRPr="00F75A23">
          <w:t>Complying with control procedures</w:t>
        </w:r>
        <w:r>
          <w:tab/>
        </w:r>
        <w:r>
          <w:fldChar w:fldCharType="begin"/>
        </w:r>
        <w:r>
          <w:instrText xml:space="preserve"> PAGEREF _Toc152586521 \h </w:instrText>
        </w:r>
        <w:r>
          <w:fldChar w:fldCharType="separate"/>
        </w:r>
        <w:r w:rsidR="00B457CE">
          <w:t>54</w:t>
        </w:r>
        <w:r>
          <w:fldChar w:fldCharType="end"/>
        </w:r>
      </w:hyperlink>
    </w:p>
    <w:p w14:paraId="189C0974" w14:textId="5129A8E2"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22" w:history="1">
        <w:r w:rsidRPr="00F75A23">
          <w:t>Division 5.7</w:t>
        </w:r>
        <w:r>
          <w:rPr>
            <w:rFonts w:asciiTheme="minorHAnsi" w:eastAsiaTheme="minorEastAsia" w:hAnsiTheme="minorHAnsi" w:cstheme="minorBidi"/>
            <w:b w:val="0"/>
            <w:kern w:val="2"/>
            <w:sz w:val="22"/>
            <w:szCs w:val="22"/>
            <w:lang w:eastAsia="en-AU"/>
            <w14:ligatures w14:val="standardContextual"/>
          </w:rPr>
          <w:tab/>
        </w:r>
        <w:r w:rsidRPr="00F75A23">
          <w:t>Exclusion from casino</w:t>
        </w:r>
        <w:r w:rsidRPr="00525B4B">
          <w:rPr>
            <w:vanish/>
          </w:rPr>
          <w:tab/>
        </w:r>
        <w:r w:rsidRPr="00525B4B">
          <w:rPr>
            <w:vanish/>
          </w:rPr>
          <w:fldChar w:fldCharType="begin"/>
        </w:r>
        <w:r w:rsidRPr="00525B4B">
          <w:rPr>
            <w:vanish/>
          </w:rPr>
          <w:instrText xml:space="preserve"> PAGEREF _Toc152586522 \h </w:instrText>
        </w:r>
        <w:r w:rsidRPr="00525B4B">
          <w:rPr>
            <w:vanish/>
          </w:rPr>
        </w:r>
        <w:r w:rsidRPr="00525B4B">
          <w:rPr>
            <w:vanish/>
          </w:rPr>
          <w:fldChar w:fldCharType="separate"/>
        </w:r>
        <w:r w:rsidR="00B457CE">
          <w:rPr>
            <w:vanish/>
          </w:rPr>
          <w:t>55</w:t>
        </w:r>
        <w:r w:rsidRPr="00525B4B">
          <w:rPr>
            <w:vanish/>
          </w:rPr>
          <w:fldChar w:fldCharType="end"/>
        </w:r>
      </w:hyperlink>
    </w:p>
    <w:p w14:paraId="3523634F" w14:textId="3F15BAF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3" w:history="1">
        <w:r w:rsidRPr="00F75A23">
          <w:t>78</w:t>
        </w:r>
        <w:r>
          <w:rPr>
            <w:rFonts w:asciiTheme="minorHAnsi" w:eastAsiaTheme="minorEastAsia" w:hAnsiTheme="minorHAnsi" w:cstheme="minorBidi"/>
            <w:kern w:val="2"/>
            <w:sz w:val="22"/>
            <w:szCs w:val="22"/>
            <w:lang w:eastAsia="en-AU"/>
            <w14:ligatures w14:val="standardContextual"/>
          </w:rPr>
          <w:tab/>
        </w:r>
        <w:r w:rsidRPr="00F75A23">
          <w:t>Definitions—div 5.7</w:t>
        </w:r>
        <w:r>
          <w:tab/>
        </w:r>
        <w:r>
          <w:fldChar w:fldCharType="begin"/>
        </w:r>
        <w:r>
          <w:instrText xml:space="preserve"> PAGEREF _Toc152586523 \h </w:instrText>
        </w:r>
        <w:r>
          <w:fldChar w:fldCharType="separate"/>
        </w:r>
        <w:r w:rsidR="00B457CE">
          <w:t>55</w:t>
        </w:r>
        <w:r>
          <w:fldChar w:fldCharType="end"/>
        </w:r>
      </w:hyperlink>
    </w:p>
    <w:p w14:paraId="29A5A212" w14:textId="1CB0A7C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4" w:history="1">
        <w:r w:rsidRPr="00F75A23">
          <w:t>79</w:t>
        </w:r>
        <w:r>
          <w:rPr>
            <w:rFonts w:asciiTheme="minorHAnsi" w:eastAsiaTheme="minorEastAsia" w:hAnsiTheme="minorHAnsi" w:cstheme="minorBidi"/>
            <w:kern w:val="2"/>
            <w:sz w:val="22"/>
            <w:szCs w:val="22"/>
            <w:lang w:eastAsia="en-AU"/>
            <w14:ligatures w14:val="standardContextual"/>
          </w:rPr>
          <w:tab/>
        </w:r>
        <w:r w:rsidRPr="00F75A23">
          <w:t>Entry to casino</w:t>
        </w:r>
        <w:r>
          <w:tab/>
        </w:r>
        <w:r>
          <w:fldChar w:fldCharType="begin"/>
        </w:r>
        <w:r>
          <w:instrText xml:space="preserve"> PAGEREF _Toc152586524 \h </w:instrText>
        </w:r>
        <w:r>
          <w:fldChar w:fldCharType="separate"/>
        </w:r>
        <w:r w:rsidR="00B457CE">
          <w:t>56</w:t>
        </w:r>
        <w:r>
          <w:fldChar w:fldCharType="end"/>
        </w:r>
      </w:hyperlink>
    </w:p>
    <w:p w14:paraId="5247543F" w14:textId="02F7AE4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5" w:history="1">
        <w:r w:rsidRPr="00F75A23">
          <w:t>80</w:t>
        </w:r>
        <w:r>
          <w:rPr>
            <w:rFonts w:asciiTheme="minorHAnsi" w:eastAsiaTheme="minorEastAsia" w:hAnsiTheme="minorHAnsi" w:cstheme="minorBidi"/>
            <w:kern w:val="2"/>
            <w:sz w:val="22"/>
            <w:szCs w:val="22"/>
            <w:lang w:eastAsia="en-AU"/>
            <w14:ligatures w14:val="standardContextual"/>
          </w:rPr>
          <w:tab/>
        </w:r>
        <w:r w:rsidRPr="00F75A23">
          <w:t>Children must not enter casino</w:t>
        </w:r>
        <w:r>
          <w:tab/>
        </w:r>
        <w:r>
          <w:fldChar w:fldCharType="begin"/>
        </w:r>
        <w:r>
          <w:instrText xml:space="preserve"> PAGEREF _Toc152586525 \h </w:instrText>
        </w:r>
        <w:r>
          <w:fldChar w:fldCharType="separate"/>
        </w:r>
        <w:r w:rsidR="00B457CE">
          <w:t>56</w:t>
        </w:r>
        <w:r>
          <w:fldChar w:fldCharType="end"/>
        </w:r>
      </w:hyperlink>
    </w:p>
    <w:p w14:paraId="1577C836" w14:textId="7100E15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6" w:history="1">
        <w:r w:rsidRPr="00F75A23">
          <w:t>81</w:t>
        </w:r>
        <w:r>
          <w:rPr>
            <w:rFonts w:asciiTheme="minorHAnsi" w:eastAsiaTheme="minorEastAsia" w:hAnsiTheme="minorHAnsi" w:cstheme="minorBidi"/>
            <w:kern w:val="2"/>
            <w:sz w:val="22"/>
            <w:szCs w:val="22"/>
            <w:lang w:eastAsia="en-AU"/>
            <w14:ligatures w14:val="standardContextual"/>
          </w:rPr>
          <w:tab/>
        </w:r>
        <w:r w:rsidRPr="00F75A23">
          <w:t>Child using false identification</w:t>
        </w:r>
        <w:r>
          <w:tab/>
        </w:r>
        <w:r>
          <w:fldChar w:fldCharType="begin"/>
        </w:r>
        <w:r>
          <w:instrText xml:space="preserve"> PAGEREF _Toc152586526 \h </w:instrText>
        </w:r>
        <w:r>
          <w:fldChar w:fldCharType="separate"/>
        </w:r>
        <w:r w:rsidR="00B457CE">
          <w:t>56</w:t>
        </w:r>
        <w:r>
          <w:fldChar w:fldCharType="end"/>
        </w:r>
      </w:hyperlink>
    </w:p>
    <w:p w14:paraId="2F48727F" w14:textId="04CF432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7" w:history="1">
        <w:r w:rsidRPr="00F75A23">
          <w:t>82</w:t>
        </w:r>
        <w:r>
          <w:rPr>
            <w:rFonts w:asciiTheme="minorHAnsi" w:eastAsiaTheme="minorEastAsia" w:hAnsiTheme="minorHAnsi" w:cstheme="minorBidi"/>
            <w:kern w:val="2"/>
            <w:sz w:val="22"/>
            <w:szCs w:val="22"/>
            <w:lang w:eastAsia="en-AU"/>
            <w14:ligatures w14:val="standardContextual"/>
          </w:rPr>
          <w:tab/>
        </w:r>
        <w:r w:rsidRPr="00F75A23">
          <w:t>Exclusion by casino official</w:t>
        </w:r>
        <w:r>
          <w:tab/>
        </w:r>
        <w:r>
          <w:fldChar w:fldCharType="begin"/>
        </w:r>
        <w:r>
          <w:instrText xml:space="preserve"> PAGEREF _Toc152586527 \h </w:instrText>
        </w:r>
        <w:r>
          <w:fldChar w:fldCharType="separate"/>
        </w:r>
        <w:r w:rsidR="00B457CE">
          <w:t>57</w:t>
        </w:r>
        <w:r>
          <w:fldChar w:fldCharType="end"/>
        </w:r>
      </w:hyperlink>
    </w:p>
    <w:p w14:paraId="095D326E" w14:textId="168979A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8" w:history="1">
        <w:r w:rsidRPr="00F75A23">
          <w:t>83</w:t>
        </w:r>
        <w:r>
          <w:rPr>
            <w:rFonts w:asciiTheme="minorHAnsi" w:eastAsiaTheme="minorEastAsia" w:hAnsiTheme="minorHAnsi" w:cstheme="minorBidi"/>
            <w:kern w:val="2"/>
            <w:sz w:val="22"/>
            <w:szCs w:val="22"/>
            <w:lang w:eastAsia="en-AU"/>
            <w14:ligatures w14:val="standardContextual"/>
          </w:rPr>
          <w:tab/>
        </w:r>
        <w:r w:rsidRPr="00F75A23">
          <w:t>Appeal against exclusion notice</w:t>
        </w:r>
        <w:r>
          <w:tab/>
        </w:r>
        <w:r>
          <w:fldChar w:fldCharType="begin"/>
        </w:r>
        <w:r>
          <w:instrText xml:space="preserve"> PAGEREF _Toc152586528 \h </w:instrText>
        </w:r>
        <w:r>
          <w:fldChar w:fldCharType="separate"/>
        </w:r>
        <w:r w:rsidR="00B457CE">
          <w:t>58</w:t>
        </w:r>
        <w:r>
          <w:fldChar w:fldCharType="end"/>
        </w:r>
      </w:hyperlink>
    </w:p>
    <w:p w14:paraId="57645397" w14:textId="7304C95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29" w:history="1">
        <w:r w:rsidRPr="00F75A23">
          <w:t>84</w:t>
        </w:r>
        <w:r>
          <w:rPr>
            <w:rFonts w:asciiTheme="minorHAnsi" w:eastAsiaTheme="minorEastAsia" w:hAnsiTheme="minorHAnsi" w:cstheme="minorBidi"/>
            <w:kern w:val="2"/>
            <w:sz w:val="22"/>
            <w:szCs w:val="22"/>
            <w:lang w:eastAsia="en-AU"/>
            <w14:ligatures w14:val="standardContextual"/>
          </w:rPr>
          <w:tab/>
        </w:r>
        <w:r w:rsidRPr="00F75A23">
          <w:t>Exclusion by chief police officer or commission</w:t>
        </w:r>
        <w:r>
          <w:tab/>
        </w:r>
        <w:r>
          <w:fldChar w:fldCharType="begin"/>
        </w:r>
        <w:r>
          <w:instrText xml:space="preserve"> PAGEREF _Toc152586529 \h </w:instrText>
        </w:r>
        <w:r>
          <w:fldChar w:fldCharType="separate"/>
        </w:r>
        <w:r w:rsidR="00B457CE">
          <w:t>58</w:t>
        </w:r>
        <w:r>
          <w:fldChar w:fldCharType="end"/>
        </w:r>
      </w:hyperlink>
    </w:p>
    <w:p w14:paraId="3EE7B972" w14:textId="0250D8BF" w:rsidR="00525B4B" w:rsidRDefault="00525B4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586530" w:history="1">
        <w:r w:rsidRPr="00F75A23">
          <w:t>85</w:t>
        </w:r>
        <w:r>
          <w:rPr>
            <w:rFonts w:asciiTheme="minorHAnsi" w:eastAsiaTheme="minorEastAsia" w:hAnsiTheme="minorHAnsi" w:cstheme="minorBidi"/>
            <w:kern w:val="2"/>
            <w:sz w:val="22"/>
            <w:szCs w:val="22"/>
            <w:lang w:eastAsia="en-AU"/>
            <w14:ligatures w14:val="standardContextual"/>
          </w:rPr>
          <w:tab/>
        </w:r>
        <w:r w:rsidRPr="00F75A23">
          <w:t>Casino official not to allow excluded person to enter casino</w:t>
        </w:r>
        <w:r>
          <w:tab/>
        </w:r>
        <w:r>
          <w:fldChar w:fldCharType="begin"/>
        </w:r>
        <w:r>
          <w:instrText xml:space="preserve"> PAGEREF _Toc152586530 \h </w:instrText>
        </w:r>
        <w:r>
          <w:fldChar w:fldCharType="separate"/>
        </w:r>
        <w:r w:rsidR="00B457CE">
          <w:t>59</w:t>
        </w:r>
        <w:r>
          <w:fldChar w:fldCharType="end"/>
        </w:r>
      </w:hyperlink>
    </w:p>
    <w:p w14:paraId="5AC23257" w14:textId="43AA795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1" w:history="1">
        <w:r w:rsidRPr="00F75A23">
          <w:t>86</w:t>
        </w:r>
        <w:r>
          <w:rPr>
            <w:rFonts w:asciiTheme="minorHAnsi" w:eastAsiaTheme="minorEastAsia" w:hAnsiTheme="minorHAnsi" w:cstheme="minorBidi"/>
            <w:kern w:val="2"/>
            <w:sz w:val="22"/>
            <w:szCs w:val="22"/>
            <w:lang w:eastAsia="en-AU"/>
            <w14:ligatures w14:val="standardContextual"/>
          </w:rPr>
          <w:tab/>
        </w:r>
        <w:r w:rsidRPr="00F75A23">
          <w:t>Excluded person not to enter casino</w:t>
        </w:r>
        <w:r>
          <w:tab/>
        </w:r>
        <w:r>
          <w:fldChar w:fldCharType="begin"/>
        </w:r>
        <w:r>
          <w:instrText xml:space="preserve"> PAGEREF _Toc152586531 \h </w:instrText>
        </w:r>
        <w:r>
          <w:fldChar w:fldCharType="separate"/>
        </w:r>
        <w:r w:rsidR="00B457CE">
          <w:t>59</w:t>
        </w:r>
        <w:r>
          <w:fldChar w:fldCharType="end"/>
        </w:r>
      </w:hyperlink>
    </w:p>
    <w:p w14:paraId="67120AF8" w14:textId="013C76A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2" w:history="1">
        <w:r w:rsidRPr="00F75A23">
          <w:t>87</w:t>
        </w:r>
        <w:r>
          <w:rPr>
            <w:rFonts w:asciiTheme="minorHAnsi" w:eastAsiaTheme="minorEastAsia" w:hAnsiTheme="minorHAnsi" w:cstheme="minorBidi"/>
            <w:kern w:val="2"/>
            <w:sz w:val="22"/>
            <w:szCs w:val="22"/>
            <w:lang w:eastAsia="en-AU"/>
            <w14:ligatures w14:val="standardContextual"/>
          </w:rPr>
          <w:tab/>
        </w:r>
        <w:r w:rsidRPr="00F75A23">
          <w:t>Revocation of exclusion notice</w:t>
        </w:r>
        <w:r>
          <w:tab/>
        </w:r>
        <w:r>
          <w:fldChar w:fldCharType="begin"/>
        </w:r>
        <w:r>
          <w:instrText xml:space="preserve"> PAGEREF _Toc152586532 \h </w:instrText>
        </w:r>
        <w:r>
          <w:fldChar w:fldCharType="separate"/>
        </w:r>
        <w:r w:rsidR="00B457CE">
          <w:t>59</w:t>
        </w:r>
        <w:r>
          <w:fldChar w:fldCharType="end"/>
        </w:r>
      </w:hyperlink>
    </w:p>
    <w:p w14:paraId="3A3BC45B" w14:textId="41D817E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3" w:history="1">
        <w:r w:rsidRPr="00F75A23">
          <w:t>88</w:t>
        </w:r>
        <w:r>
          <w:rPr>
            <w:rFonts w:asciiTheme="minorHAnsi" w:eastAsiaTheme="minorEastAsia" w:hAnsiTheme="minorHAnsi" w:cstheme="minorBidi"/>
            <w:kern w:val="2"/>
            <w:sz w:val="22"/>
            <w:szCs w:val="22"/>
            <w:lang w:eastAsia="en-AU"/>
            <w14:ligatures w14:val="standardContextual"/>
          </w:rPr>
          <w:tab/>
        </w:r>
        <w:r w:rsidRPr="00F75A23">
          <w:t>Removing etc excluded people</w:t>
        </w:r>
        <w:r>
          <w:tab/>
        </w:r>
        <w:r>
          <w:fldChar w:fldCharType="begin"/>
        </w:r>
        <w:r>
          <w:instrText xml:space="preserve"> PAGEREF _Toc152586533 \h </w:instrText>
        </w:r>
        <w:r>
          <w:fldChar w:fldCharType="separate"/>
        </w:r>
        <w:r w:rsidR="00B457CE">
          <w:t>60</w:t>
        </w:r>
        <w:r>
          <w:fldChar w:fldCharType="end"/>
        </w:r>
      </w:hyperlink>
    </w:p>
    <w:p w14:paraId="21E89EFE" w14:textId="0FF49CC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4" w:history="1">
        <w:r w:rsidRPr="00F75A23">
          <w:t>89</w:t>
        </w:r>
        <w:r>
          <w:rPr>
            <w:rFonts w:asciiTheme="minorHAnsi" w:eastAsiaTheme="minorEastAsia" w:hAnsiTheme="minorHAnsi" w:cstheme="minorBidi"/>
            <w:kern w:val="2"/>
            <w:sz w:val="22"/>
            <w:szCs w:val="22"/>
            <w:lang w:eastAsia="en-AU"/>
            <w14:ligatures w14:val="standardContextual"/>
          </w:rPr>
          <w:tab/>
        </w:r>
        <w:r w:rsidRPr="00F75A23">
          <w:t>Record of excluded people</w:t>
        </w:r>
        <w:r>
          <w:tab/>
        </w:r>
        <w:r>
          <w:fldChar w:fldCharType="begin"/>
        </w:r>
        <w:r>
          <w:instrText xml:space="preserve"> PAGEREF _Toc152586534 \h </w:instrText>
        </w:r>
        <w:r>
          <w:fldChar w:fldCharType="separate"/>
        </w:r>
        <w:r w:rsidR="00B457CE">
          <w:t>60</w:t>
        </w:r>
        <w:r>
          <w:fldChar w:fldCharType="end"/>
        </w:r>
      </w:hyperlink>
    </w:p>
    <w:p w14:paraId="74283822" w14:textId="5EFC44C3"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535" w:history="1">
        <w:r w:rsidRPr="00F75A23">
          <w:t>Part 6</w:t>
        </w:r>
        <w:r>
          <w:rPr>
            <w:rFonts w:asciiTheme="minorHAnsi" w:eastAsiaTheme="minorEastAsia" w:hAnsiTheme="minorHAnsi" w:cstheme="minorBidi"/>
            <w:b w:val="0"/>
            <w:kern w:val="2"/>
            <w:sz w:val="22"/>
            <w:szCs w:val="22"/>
            <w:lang w:eastAsia="en-AU"/>
            <w14:ligatures w14:val="standardContextual"/>
          </w:rPr>
          <w:tab/>
        </w:r>
        <w:r w:rsidRPr="00F75A23">
          <w:t>Gaming</w:t>
        </w:r>
        <w:r w:rsidRPr="00525B4B">
          <w:rPr>
            <w:vanish/>
          </w:rPr>
          <w:tab/>
        </w:r>
        <w:r w:rsidRPr="00525B4B">
          <w:rPr>
            <w:vanish/>
          </w:rPr>
          <w:fldChar w:fldCharType="begin"/>
        </w:r>
        <w:r w:rsidRPr="00525B4B">
          <w:rPr>
            <w:vanish/>
          </w:rPr>
          <w:instrText xml:space="preserve"> PAGEREF _Toc152586535 \h </w:instrText>
        </w:r>
        <w:r w:rsidRPr="00525B4B">
          <w:rPr>
            <w:vanish/>
          </w:rPr>
        </w:r>
        <w:r w:rsidRPr="00525B4B">
          <w:rPr>
            <w:vanish/>
          </w:rPr>
          <w:fldChar w:fldCharType="separate"/>
        </w:r>
        <w:r w:rsidR="00B457CE">
          <w:rPr>
            <w:vanish/>
          </w:rPr>
          <w:t>62</w:t>
        </w:r>
        <w:r w:rsidRPr="00525B4B">
          <w:rPr>
            <w:vanish/>
          </w:rPr>
          <w:fldChar w:fldCharType="end"/>
        </w:r>
      </w:hyperlink>
    </w:p>
    <w:p w14:paraId="45FE6397" w14:textId="48777AD4"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36" w:history="1">
        <w:r w:rsidRPr="00F75A23">
          <w:t>Division 6.1</w:t>
        </w:r>
        <w:r>
          <w:rPr>
            <w:rFonts w:asciiTheme="minorHAnsi" w:eastAsiaTheme="minorEastAsia" w:hAnsiTheme="minorHAnsi" w:cstheme="minorBidi"/>
            <w:b w:val="0"/>
            <w:kern w:val="2"/>
            <w:sz w:val="22"/>
            <w:szCs w:val="22"/>
            <w:lang w:eastAsia="en-AU"/>
            <w14:ligatures w14:val="standardContextual"/>
          </w:rPr>
          <w:tab/>
        </w:r>
        <w:r w:rsidRPr="00F75A23">
          <w:t>Gaming equipment and chips</w:t>
        </w:r>
        <w:r w:rsidRPr="00525B4B">
          <w:rPr>
            <w:vanish/>
          </w:rPr>
          <w:tab/>
        </w:r>
        <w:r w:rsidRPr="00525B4B">
          <w:rPr>
            <w:vanish/>
          </w:rPr>
          <w:fldChar w:fldCharType="begin"/>
        </w:r>
        <w:r w:rsidRPr="00525B4B">
          <w:rPr>
            <w:vanish/>
          </w:rPr>
          <w:instrText xml:space="preserve"> PAGEREF _Toc152586536 \h </w:instrText>
        </w:r>
        <w:r w:rsidRPr="00525B4B">
          <w:rPr>
            <w:vanish/>
          </w:rPr>
        </w:r>
        <w:r w:rsidRPr="00525B4B">
          <w:rPr>
            <w:vanish/>
          </w:rPr>
          <w:fldChar w:fldCharType="separate"/>
        </w:r>
        <w:r w:rsidR="00B457CE">
          <w:rPr>
            <w:vanish/>
          </w:rPr>
          <w:t>62</w:t>
        </w:r>
        <w:r w:rsidRPr="00525B4B">
          <w:rPr>
            <w:vanish/>
          </w:rPr>
          <w:fldChar w:fldCharType="end"/>
        </w:r>
      </w:hyperlink>
    </w:p>
    <w:p w14:paraId="4B3F7FC8" w14:textId="3AC352B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7" w:history="1">
        <w:r w:rsidRPr="00F75A23">
          <w:t>90</w:t>
        </w:r>
        <w:r>
          <w:rPr>
            <w:rFonts w:asciiTheme="minorHAnsi" w:eastAsiaTheme="minorEastAsia" w:hAnsiTheme="minorHAnsi" w:cstheme="minorBidi"/>
            <w:kern w:val="2"/>
            <w:sz w:val="22"/>
            <w:szCs w:val="22"/>
            <w:lang w:eastAsia="en-AU"/>
            <w14:ligatures w14:val="standardContextual"/>
          </w:rPr>
          <w:tab/>
        </w:r>
        <w:r w:rsidRPr="00F75A23">
          <w:t>Definitions—pt 6</w:t>
        </w:r>
        <w:r>
          <w:tab/>
        </w:r>
        <w:r>
          <w:fldChar w:fldCharType="begin"/>
        </w:r>
        <w:r>
          <w:instrText xml:space="preserve"> PAGEREF _Toc152586537 \h </w:instrText>
        </w:r>
        <w:r>
          <w:fldChar w:fldCharType="separate"/>
        </w:r>
        <w:r w:rsidR="00B457CE">
          <w:t>62</w:t>
        </w:r>
        <w:r>
          <w:fldChar w:fldCharType="end"/>
        </w:r>
      </w:hyperlink>
    </w:p>
    <w:p w14:paraId="5E15F305" w14:textId="757A48B0"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8" w:history="1">
        <w:r w:rsidRPr="00F75A23">
          <w:t>91</w:t>
        </w:r>
        <w:r>
          <w:rPr>
            <w:rFonts w:asciiTheme="minorHAnsi" w:eastAsiaTheme="minorEastAsia" w:hAnsiTheme="minorHAnsi" w:cstheme="minorBidi"/>
            <w:kern w:val="2"/>
            <w:sz w:val="22"/>
            <w:szCs w:val="22"/>
            <w:lang w:eastAsia="en-AU"/>
            <w14:ligatures w14:val="standardContextual"/>
          </w:rPr>
          <w:tab/>
        </w:r>
        <w:r w:rsidRPr="00F75A23">
          <w:t>Approval of gaming equipment and chips</w:t>
        </w:r>
        <w:r>
          <w:tab/>
        </w:r>
        <w:r>
          <w:fldChar w:fldCharType="begin"/>
        </w:r>
        <w:r>
          <w:instrText xml:space="preserve"> PAGEREF _Toc152586538 \h </w:instrText>
        </w:r>
        <w:r>
          <w:fldChar w:fldCharType="separate"/>
        </w:r>
        <w:r w:rsidR="00B457CE">
          <w:t>62</w:t>
        </w:r>
        <w:r>
          <w:fldChar w:fldCharType="end"/>
        </w:r>
      </w:hyperlink>
    </w:p>
    <w:p w14:paraId="0B18FF14" w14:textId="0891CF7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39" w:history="1">
        <w:r w:rsidRPr="00F75A23">
          <w:t>92</w:t>
        </w:r>
        <w:r>
          <w:rPr>
            <w:rFonts w:asciiTheme="minorHAnsi" w:eastAsiaTheme="minorEastAsia" w:hAnsiTheme="minorHAnsi" w:cstheme="minorBidi"/>
            <w:kern w:val="2"/>
            <w:sz w:val="22"/>
            <w:szCs w:val="22"/>
            <w:lang w:eastAsia="en-AU"/>
            <w14:ligatures w14:val="standardContextual"/>
          </w:rPr>
          <w:tab/>
        </w:r>
        <w:r w:rsidRPr="00F75A23">
          <w:t>When approval of equipment or chips not required</w:t>
        </w:r>
        <w:r>
          <w:tab/>
        </w:r>
        <w:r>
          <w:fldChar w:fldCharType="begin"/>
        </w:r>
        <w:r>
          <w:instrText xml:space="preserve"> PAGEREF _Toc152586539 \h </w:instrText>
        </w:r>
        <w:r>
          <w:fldChar w:fldCharType="separate"/>
        </w:r>
        <w:r w:rsidR="00B457CE">
          <w:t>63</w:t>
        </w:r>
        <w:r>
          <w:fldChar w:fldCharType="end"/>
        </w:r>
      </w:hyperlink>
    </w:p>
    <w:p w14:paraId="58FE6A32" w14:textId="40BA81D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0" w:history="1">
        <w:r w:rsidRPr="00F75A23">
          <w:t>93</w:t>
        </w:r>
        <w:r>
          <w:rPr>
            <w:rFonts w:asciiTheme="minorHAnsi" w:eastAsiaTheme="minorEastAsia" w:hAnsiTheme="minorHAnsi" w:cstheme="minorBidi"/>
            <w:kern w:val="2"/>
            <w:sz w:val="22"/>
            <w:szCs w:val="22"/>
            <w:lang w:eastAsia="en-AU"/>
            <w14:ligatures w14:val="standardContextual"/>
          </w:rPr>
          <w:tab/>
        </w:r>
        <w:r w:rsidRPr="00F75A23">
          <w:t>Suspension or cancellation of gaming equipment or chips approval</w:t>
        </w:r>
        <w:r>
          <w:tab/>
        </w:r>
        <w:r>
          <w:fldChar w:fldCharType="begin"/>
        </w:r>
        <w:r>
          <w:instrText xml:space="preserve"> PAGEREF _Toc152586540 \h </w:instrText>
        </w:r>
        <w:r>
          <w:fldChar w:fldCharType="separate"/>
        </w:r>
        <w:r w:rsidR="00B457CE">
          <w:t>64</w:t>
        </w:r>
        <w:r>
          <w:fldChar w:fldCharType="end"/>
        </w:r>
      </w:hyperlink>
    </w:p>
    <w:p w14:paraId="333CE864" w14:textId="570E511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1" w:history="1">
        <w:r w:rsidRPr="00F75A23">
          <w:t>94</w:t>
        </w:r>
        <w:r>
          <w:rPr>
            <w:rFonts w:asciiTheme="minorHAnsi" w:eastAsiaTheme="minorEastAsia" w:hAnsiTheme="minorHAnsi" w:cstheme="minorBidi"/>
            <w:kern w:val="2"/>
            <w:sz w:val="22"/>
            <w:szCs w:val="22"/>
            <w:lang w:eastAsia="en-AU"/>
            <w14:ligatures w14:val="standardContextual"/>
          </w:rPr>
          <w:tab/>
        </w:r>
        <w:r w:rsidRPr="00F75A23">
          <w:t>Possession or use of gaming equipment or chips</w:t>
        </w:r>
        <w:r>
          <w:tab/>
        </w:r>
        <w:r>
          <w:fldChar w:fldCharType="begin"/>
        </w:r>
        <w:r>
          <w:instrText xml:space="preserve"> PAGEREF _Toc152586541 \h </w:instrText>
        </w:r>
        <w:r>
          <w:fldChar w:fldCharType="separate"/>
        </w:r>
        <w:r w:rsidR="00B457CE">
          <w:t>64</w:t>
        </w:r>
        <w:r>
          <w:fldChar w:fldCharType="end"/>
        </w:r>
      </w:hyperlink>
    </w:p>
    <w:p w14:paraId="42AC1134" w14:textId="2BF27C56"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42" w:history="1">
        <w:r w:rsidRPr="00F75A23">
          <w:t>Division 6.2</w:t>
        </w:r>
        <w:r>
          <w:rPr>
            <w:rFonts w:asciiTheme="minorHAnsi" w:eastAsiaTheme="minorEastAsia" w:hAnsiTheme="minorHAnsi" w:cstheme="minorBidi"/>
            <w:b w:val="0"/>
            <w:kern w:val="2"/>
            <w:sz w:val="22"/>
            <w:szCs w:val="22"/>
            <w:lang w:eastAsia="en-AU"/>
            <w14:ligatures w14:val="standardContextual"/>
          </w:rPr>
          <w:tab/>
        </w:r>
        <w:r w:rsidRPr="00F75A23">
          <w:t>Authorised games</w:t>
        </w:r>
        <w:r w:rsidRPr="00525B4B">
          <w:rPr>
            <w:vanish/>
          </w:rPr>
          <w:tab/>
        </w:r>
        <w:r w:rsidRPr="00525B4B">
          <w:rPr>
            <w:vanish/>
          </w:rPr>
          <w:fldChar w:fldCharType="begin"/>
        </w:r>
        <w:r w:rsidRPr="00525B4B">
          <w:rPr>
            <w:vanish/>
          </w:rPr>
          <w:instrText xml:space="preserve"> PAGEREF _Toc152586542 \h </w:instrText>
        </w:r>
        <w:r w:rsidRPr="00525B4B">
          <w:rPr>
            <w:vanish/>
          </w:rPr>
        </w:r>
        <w:r w:rsidRPr="00525B4B">
          <w:rPr>
            <w:vanish/>
          </w:rPr>
          <w:fldChar w:fldCharType="separate"/>
        </w:r>
        <w:r w:rsidR="00B457CE">
          <w:rPr>
            <w:vanish/>
          </w:rPr>
          <w:t>66</w:t>
        </w:r>
        <w:r w:rsidRPr="00525B4B">
          <w:rPr>
            <w:vanish/>
          </w:rPr>
          <w:fldChar w:fldCharType="end"/>
        </w:r>
      </w:hyperlink>
    </w:p>
    <w:p w14:paraId="5E1CDFAA" w14:textId="4C116E3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3" w:history="1">
        <w:r w:rsidRPr="00F75A23">
          <w:t>95</w:t>
        </w:r>
        <w:r>
          <w:rPr>
            <w:rFonts w:asciiTheme="minorHAnsi" w:eastAsiaTheme="minorEastAsia" w:hAnsiTheme="minorHAnsi" w:cstheme="minorBidi"/>
            <w:kern w:val="2"/>
            <w:sz w:val="22"/>
            <w:szCs w:val="22"/>
            <w:lang w:eastAsia="en-AU"/>
            <w14:ligatures w14:val="standardContextual"/>
          </w:rPr>
          <w:tab/>
        </w:r>
        <w:r w:rsidRPr="00F75A23">
          <w:t>Declaration of authorised games</w:t>
        </w:r>
        <w:r>
          <w:tab/>
        </w:r>
        <w:r>
          <w:fldChar w:fldCharType="begin"/>
        </w:r>
        <w:r>
          <w:instrText xml:space="preserve"> PAGEREF _Toc152586543 \h </w:instrText>
        </w:r>
        <w:r>
          <w:fldChar w:fldCharType="separate"/>
        </w:r>
        <w:r w:rsidR="00B457CE">
          <w:t>66</w:t>
        </w:r>
        <w:r>
          <w:fldChar w:fldCharType="end"/>
        </w:r>
      </w:hyperlink>
    </w:p>
    <w:p w14:paraId="14BD6C8E" w14:textId="457FA2B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4" w:history="1">
        <w:r w:rsidRPr="00F75A23">
          <w:t>96</w:t>
        </w:r>
        <w:r>
          <w:rPr>
            <w:rFonts w:asciiTheme="minorHAnsi" w:eastAsiaTheme="minorEastAsia" w:hAnsiTheme="minorHAnsi" w:cstheme="minorBidi"/>
            <w:kern w:val="2"/>
            <w:sz w:val="22"/>
            <w:szCs w:val="22"/>
            <w:lang w:eastAsia="en-AU"/>
            <w14:ligatures w14:val="standardContextual"/>
          </w:rPr>
          <w:tab/>
        </w:r>
        <w:r w:rsidRPr="00F75A23">
          <w:t>Rules for authorised games</w:t>
        </w:r>
        <w:r>
          <w:tab/>
        </w:r>
        <w:r>
          <w:fldChar w:fldCharType="begin"/>
        </w:r>
        <w:r>
          <w:instrText xml:space="preserve"> PAGEREF _Toc152586544 \h </w:instrText>
        </w:r>
        <w:r>
          <w:fldChar w:fldCharType="separate"/>
        </w:r>
        <w:r w:rsidR="00B457CE">
          <w:t>67</w:t>
        </w:r>
        <w:r>
          <w:fldChar w:fldCharType="end"/>
        </w:r>
      </w:hyperlink>
    </w:p>
    <w:p w14:paraId="41FA375D" w14:textId="458EA78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5" w:history="1">
        <w:r w:rsidRPr="00F75A23">
          <w:t>97</w:t>
        </w:r>
        <w:r>
          <w:rPr>
            <w:rFonts w:asciiTheme="minorHAnsi" w:eastAsiaTheme="minorEastAsia" w:hAnsiTheme="minorHAnsi" w:cstheme="minorBidi"/>
            <w:kern w:val="2"/>
            <w:sz w:val="22"/>
            <w:szCs w:val="22"/>
            <w:lang w:eastAsia="en-AU"/>
            <w14:ligatures w14:val="standardContextual"/>
          </w:rPr>
          <w:tab/>
        </w:r>
        <w:r w:rsidRPr="00F75A23">
          <w:t>Amendment of rules for authorised games</w:t>
        </w:r>
        <w:r>
          <w:tab/>
        </w:r>
        <w:r>
          <w:fldChar w:fldCharType="begin"/>
        </w:r>
        <w:r>
          <w:instrText xml:space="preserve"> PAGEREF _Toc152586545 \h </w:instrText>
        </w:r>
        <w:r>
          <w:fldChar w:fldCharType="separate"/>
        </w:r>
        <w:r w:rsidR="00B457CE">
          <w:t>67</w:t>
        </w:r>
        <w:r>
          <w:fldChar w:fldCharType="end"/>
        </w:r>
      </w:hyperlink>
    </w:p>
    <w:p w14:paraId="372AB1F8" w14:textId="16636AD0"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46" w:history="1">
        <w:r w:rsidRPr="00F75A23">
          <w:t>Division 6.3</w:t>
        </w:r>
        <w:r>
          <w:rPr>
            <w:rFonts w:asciiTheme="minorHAnsi" w:eastAsiaTheme="minorEastAsia" w:hAnsiTheme="minorHAnsi" w:cstheme="minorBidi"/>
            <w:b w:val="0"/>
            <w:kern w:val="2"/>
            <w:sz w:val="22"/>
            <w:szCs w:val="22"/>
            <w:lang w:eastAsia="en-AU"/>
            <w14:ligatures w14:val="standardContextual"/>
          </w:rPr>
          <w:tab/>
        </w:r>
        <w:r w:rsidRPr="00F75A23">
          <w:t>Offences relating to gaming</w:t>
        </w:r>
        <w:r w:rsidRPr="00525B4B">
          <w:rPr>
            <w:vanish/>
          </w:rPr>
          <w:tab/>
        </w:r>
        <w:r w:rsidRPr="00525B4B">
          <w:rPr>
            <w:vanish/>
          </w:rPr>
          <w:fldChar w:fldCharType="begin"/>
        </w:r>
        <w:r w:rsidRPr="00525B4B">
          <w:rPr>
            <w:vanish/>
          </w:rPr>
          <w:instrText xml:space="preserve"> PAGEREF _Toc152586546 \h </w:instrText>
        </w:r>
        <w:r w:rsidRPr="00525B4B">
          <w:rPr>
            <w:vanish/>
          </w:rPr>
        </w:r>
        <w:r w:rsidRPr="00525B4B">
          <w:rPr>
            <w:vanish/>
          </w:rPr>
          <w:fldChar w:fldCharType="separate"/>
        </w:r>
        <w:r w:rsidR="00B457CE">
          <w:rPr>
            <w:vanish/>
          </w:rPr>
          <w:t>68</w:t>
        </w:r>
        <w:r w:rsidRPr="00525B4B">
          <w:rPr>
            <w:vanish/>
          </w:rPr>
          <w:fldChar w:fldCharType="end"/>
        </w:r>
      </w:hyperlink>
    </w:p>
    <w:p w14:paraId="7BFA3FFF" w14:textId="0F59AC6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7" w:history="1">
        <w:r w:rsidRPr="00F75A23">
          <w:t>98</w:t>
        </w:r>
        <w:r>
          <w:rPr>
            <w:rFonts w:asciiTheme="minorHAnsi" w:eastAsiaTheme="minorEastAsia" w:hAnsiTheme="minorHAnsi" w:cstheme="minorBidi"/>
            <w:kern w:val="2"/>
            <w:sz w:val="22"/>
            <w:szCs w:val="22"/>
            <w:lang w:eastAsia="en-AU"/>
            <w14:ligatures w14:val="standardContextual"/>
          </w:rPr>
          <w:tab/>
        </w:r>
        <w:r w:rsidRPr="00F75A23">
          <w:t>Dealing cards</w:t>
        </w:r>
        <w:r>
          <w:tab/>
        </w:r>
        <w:r>
          <w:fldChar w:fldCharType="begin"/>
        </w:r>
        <w:r>
          <w:instrText xml:space="preserve"> PAGEREF _Toc152586547 \h </w:instrText>
        </w:r>
        <w:r>
          <w:fldChar w:fldCharType="separate"/>
        </w:r>
        <w:r w:rsidR="00B457CE">
          <w:t>68</w:t>
        </w:r>
        <w:r>
          <w:fldChar w:fldCharType="end"/>
        </w:r>
      </w:hyperlink>
    </w:p>
    <w:p w14:paraId="4A760FB9" w14:textId="587005EB"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8" w:history="1">
        <w:r w:rsidRPr="00F75A23">
          <w:t>99</w:t>
        </w:r>
        <w:r>
          <w:rPr>
            <w:rFonts w:asciiTheme="minorHAnsi" w:eastAsiaTheme="minorEastAsia" w:hAnsiTheme="minorHAnsi" w:cstheme="minorBidi"/>
            <w:kern w:val="2"/>
            <w:sz w:val="22"/>
            <w:szCs w:val="22"/>
            <w:lang w:eastAsia="en-AU"/>
            <w14:ligatures w14:val="standardContextual"/>
          </w:rPr>
          <w:tab/>
        </w:r>
        <w:r w:rsidRPr="00F75A23">
          <w:t>Issue of chips</w:t>
        </w:r>
        <w:r>
          <w:tab/>
        </w:r>
        <w:r>
          <w:fldChar w:fldCharType="begin"/>
        </w:r>
        <w:r>
          <w:instrText xml:space="preserve"> PAGEREF _Toc152586548 \h </w:instrText>
        </w:r>
        <w:r>
          <w:fldChar w:fldCharType="separate"/>
        </w:r>
        <w:r w:rsidR="00B457CE">
          <w:t>68</w:t>
        </w:r>
        <w:r>
          <w:fldChar w:fldCharType="end"/>
        </w:r>
      </w:hyperlink>
    </w:p>
    <w:p w14:paraId="2E46103D" w14:textId="00145C7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49" w:history="1">
        <w:r w:rsidRPr="00F75A23">
          <w:t>100</w:t>
        </w:r>
        <w:r>
          <w:rPr>
            <w:rFonts w:asciiTheme="minorHAnsi" w:eastAsiaTheme="minorEastAsia" w:hAnsiTheme="minorHAnsi" w:cstheme="minorBidi"/>
            <w:kern w:val="2"/>
            <w:sz w:val="22"/>
            <w:szCs w:val="22"/>
            <w:lang w:eastAsia="en-AU"/>
            <w14:ligatures w14:val="standardContextual"/>
          </w:rPr>
          <w:tab/>
        </w:r>
        <w:r w:rsidRPr="00F75A23">
          <w:t>Conduct of authorised games</w:t>
        </w:r>
        <w:r>
          <w:tab/>
        </w:r>
        <w:r>
          <w:fldChar w:fldCharType="begin"/>
        </w:r>
        <w:r>
          <w:instrText xml:space="preserve"> PAGEREF _Toc152586549 \h </w:instrText>
        </w:r>
        <w:r>
          <w:fldChar w:fldCharType="separate"/>
        </w:r>
        <w:r w:rsidR="00B457CE">
          <w:t>69</w:t>
        </w:r>
        <w:r>
          <w:fldChar w:fldCharType="end"/>
        </w:r>
      </w:hyperlink>
    </w:p>
    <w:p w14:paraId="50E9BA71" w14:textId="65F6D37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0" w:history="1">
        <w:r w:rsidRPr="00F75A23">
          <w:t>101</w:t>
        </w:r>
        <w:r>
          <w:rPr>
            <w:rFonts w:asciiTheme="minorHAnsi" w:eastAsiaTheme="minorEastAsia" w:hAnsiTheme="minorHAnsi" w:cstheme="minorBidi"/>
            <w:kern w:val="2"/>
            <w:sz w:val="22"/>
            <w:szCs w:val="22"/>
            <w:lang w:eastAsia="en-AU"/>
            <w14:ligatures w14:val="standardContextual"/>
          </w:rPr>
          <w:tab/>
        </w:r>
        <w:r w:rsidRPr="00F75A23">
          <w:t>Placement and payment of wagers</w:t>
        </w:r>
        <w:r>
          <w:tab/>
        </w:r>
        <w:r>
          <w:fldChar w:fldCharType="begin"/>
        </w:r>
        <w:r>
          <w:instrText xml:space="preserve"> PAGEREF _Toc152586550 \h </w:instrText>
        </w:r>
        <w:r>
          <w:fldChar w:fldCharType="separate"/>
        </w:r>
        <w:r w:rsidR="00B457CE">
          <w:t>70</w:t>
        </w:r>
        <w:r>
          <w:fldChar w:fldCharType="end"/>
        </w:r>
      </w:hyperlink>
    </w:p>
    <w:p w14:paraId="31A2696D" w14:textId="5815996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1" w:history="1">
        <w:r w:rsidRPr="00F75A23">
          <w:t>102</w:t>
        </w:r>
        <w:r>
          <w:rPr>
            <w:rFonts w:asciiTheme="minorHAnsi" w:eastAsiaTheme="minorEastAsia" w:hAnsiTheme="minorHAnsi" w:cstheme="minorBidi"/>
            <w:kern w:val="2"/>
            <w:sz w:val="22"/>
            <w:szCs w:val="22"/>
            <w:lang w:eastAsia="en-AU"/>
            <w14:ligatures w14:val="standardContextual"/>
          </w:rPr>
          <w:tab/>
        </w:r>
        <w:r w:rsidRPr="00F75A23">
          <w:t>Exchange of chips or chip purchase vouchers</w:t>
        </w:r>
        <w:r>
          <w:tab/>
        </w:r>
        <w:r>
          <w:fldChar w:fldCharType="begin"/>
        </w:r>
        <w:r>
          <w:instrText xml:space="preserve"> PAGEREF _Toc152586551 \h </w:instrText>
        </w:r>
        <w:r>
          <w:fldChar w:fldCharType="separate"/>
        </w:r>
        <w:r w:rsidR="00B457CE">
          <w:t>71</w:t>
        </w:r>
        <w:r>
          <w:fldChar w:fldCharType="end"/>
        </w:r>
      </w:hyperlink>
    </w:p>
    <w:p w14:paraId="3EB35569" w14:textId="597C0FAB"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2" w:history="1">
        <w:r w:rsidRPr="00F75A23">
          <w:t>103</w:t>
        </w:r>
        <w:r>
          <w:rPr>
            <w:rFonts w:asciiTheme="minorHAnsi" w:eastAsiaTheme="minorEastAsia" w:hAnsiTheme="minorHAnsi" w:cstheme="minorBidi"/>
            <w:kern w:val="2"/>
            <w:sz w:val="22"/>
            <w:szCs w:val="22"/>
            <w:lang w:eastAsia="en-AU"/>
            <w14:ligatures w14:val="standardContextual"/>
          </w:rPr>
          <w:tab/>
        </w:r>
        <w:r w:rsidRPr="00F75A23">
          <w:t>Charge for entering or playing in casino</w:t>
        </w:r>
        <w:r>
          <w:tab/>
        </w:r>
        <w:r>
          <w:fldChar w:fldCharType="begin"/>
        </w:r>
        <w:r>
          <w:instrText xml:space="preserve"> PAGEREF _Toc152586552 \h </w:instrText>
        </w:r>
        <w:r>
          <w:fldChar w:fldCharType="separate"/>
        </w:r>
        <w:r w:rsidR="00B457CE">
          <w:t>71</w:t>
        </w:r>
        <w:r>
          <w:fldChar w:fldCharType="end"/>
        </w:r>
      </w:hyperlink>
    </w:p>
    <w:p w14:paraId="00E07CAF" w14:textId="3B9908A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3" w:history="1">
        <w:r w:rsidRPr="00F75A23">
          <w:t>104</w:t>
        </w:r>
        <w:r>
          <w:rPr>
            <w:rFonts w:asciiTheme="minorHAnsi" w:eastAsiaTheme="minorEastAsia" w:hAnsiTheme="minorHAnsi" w:cstheme="minorBidi"/>
            <w:kern w:val="2"/>
            <w:sz w:val="22"/>
            <w:szCs w:val="22"/>
            <w:lang w:eastAsia="en-AU"/>
            <w14:ligatures w14:val="standardContextual"/>
          </w:rPr>
          <w:tab/>
        </w:r>
        <w:r w:rsidRPr="00F75A23">
          <w:t>Gaming by authorised person</w:t>
        </w:r>
        <w:r>
          <w:tab/>
        </w:r>
        <w:r>
          <w:fldChar w:fldCharType="begin"/>
        </w:r>
        <w:r>
          <w:instrText xml:space="preserve"> PAGEREF _Toc152586553 \h </w:instrText>
        </w:r>
        <w:r>
          <w:fldChar w:fldCharType="separate"/>
        </w:r>
        <w:r w:rsidR="00B457CE">
          <w:t>72</w:t>
        </w:r>
        <w:r>
          <w:fldChar w:fldCharType="end"/>
        </w:r>
      </w:hyperlink>
    </w:p>
    <w:p w14:paraId="3F1BE964" w14:textId="4094625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4" w:history="1">
        <w:r w:rsidRPr="00F75A23">
          <w:t>105</w:t>
        </w:r>
        <w:r>
          <w:rPr>
            <w:rFonts w:asciiTheme="minorHAnsi" w:eastAsiaTheme="minorEastAsia" w:hAnsiTheme="minorHAnsi" w:cstheme="minorBidi"/>
            <w:kern w:val="2"/>
            <w:sz w:val="22"/>
            <w:szCs w:val="22"/>
            <w:lang w:eastAsia="en-AU"/>
            <w14:ligatures w14:val="standardContextual"/>
          </w:rPr>
          <w:tab/>
        </w:r>
        <w:r w:rsidRPr="00F75A23">
          <w:t>Gratuities for casino employees or agents</w:t>
        </w:r>
        <w:r>
          <w:tab/>
        </w:r>
        <w:r>
          <w:fldChar w:fldCharType="begin"/>
        </w:r>
        <w:r>
          <w:instrText xml:space="preserve"> PAGEREF _Toc152586554 \h </w:instrText>
        </w:r>
        <w:r>
          <w:fldChar w:fldCharType="separate"/>
        </w:r>
        <w:r w:rsidR="00B457CE">
          <w:t>72</w:t>
        </w:r>
        <w:r>
          <w:fldChar w:fldCharType="end"/>
        </w:r>
      </w:hyperlink>
    </w:p>
    <w:p w14:paraId="2CD5746D" w14:textId="2B54419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5" w:history="1">
        <w:r w:rsidRPr="00F75A23">
          <w:t>106</w:t>
        </w:r>
        <w:r>
          <w:rPr>
            <w:rFonts w:asciiTheme="minorHAnsi" w:eastAsiaTheme="minorEastAsia" w:hAnsiTheme="minorHAnsi" w:cstheme="minorBidi"/>
            <w:kern w:val="2"/>
            <w:sz w:val="22"/>
            <w:szCs w:val="22"/>
            <w:lang w:eastAsia="en-AU"/>
            <w14:ligatures w14:val="standardContextual"/>
          </w:rPr>
          <w:tab/>
        </w:r>
        <w:r w:rsidRPr="00F75A23">
          <w:t>Children must not play authorised games</w:t>
        </w:r>
        <w:r>
          <w:tab/>
        </w:r>
        <w:r>
          <w:fldChar w:fldCharType="begin"/>
        </w:r>
        <w:r>
          <w:instrText xml:space="preserve"> PAGEREF _Toc152586555 \h </w:instrText>
        </w:r>
        <w:r>
          <w:fldChar w:fldCharType="separate"/>
        </w:r>
        <w:r w:rsidR="00B457CE">
          <w:t>72</w:t>
        </w:r>
        <w:r>
          <w:fldChar w:fldCharType="end"/>
        </w:r>
      </w:hyperlink>
    </w:p>
    <w:p w14:paraId="13E04966" w14:textId="044AD58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6" w:history="1">
        <w:r w:rsidRPr="00F75A23">
          <w:t>107</w:t>
        </w:r>
        <w:r>
          <w:rPr>
            <w:rFonts w:asciiTheme="minorHAnsi" w:eastAsiaTheme="minorEastAsia" w:hAnsiTheme="minorHAnsi" w:cstheme="minorBidi"/>
            <w:kern w:val="2"/>
            <w:sz w:val="22"/>
            <w:szCs w:val="22"/>
            <w:lang w:eastAsia="en-AU"/>
            <w14:ligatures w14:val="standardContextual"/>
          </w:rPr>
          <w:tab/>
        </w:r>
        <w:r w:rsidRPr="00F75A23">
          <w:t>Gaming machines</w:t>
        </w:r>
        <w:r>
          <w:tab/>
        </w:r>
        <w:r>
          <w:fldChar w:fldCharType="begin"/>
        </w:r>
        <w:r>
          <w:instrText xml:space="preserve"> PAGEREF _Toc152586556 \h </w:instrText>
        </w:r>
        <w:r>
          <w:fldChar w:fldCharType="separate"/>
        </w:r>
        <w:r w:rsidR="00B457CE">
          <w:t>73</w:t>
        </w:r>
        <w:r>
          <w:fldChar w:fldCharType="end"/>
        </w:r>
      </w:hyperlink>
    </w:p>
    <w:p w14:paraId="1E6C92B1" w14:textId="75B21510"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7" w:history="1">
        <w:r w:rsidRPr="00F75A23">
          <w:t>108</w:t>
        </w:r>
        <w:r>
          <w:rPr>
            <w:rFonts w:asciiTheme="minorHAnsi" w:eastAsiaTheme="minorEastAsia" w:hAnsiTheme="minorHAnsi" w:cstheme="minorBidi"/>
            <w:kern w:val="2"/>
            <w:sz w:val="22"/>
            <w:szCs w:val="22"/>
            <w:lang w:eastAsia="en-AU"/>
            <w14:ligatures w14:val="standardContextual"/>
          </w:rPr>
          <w:tab/>
        </w:r>
        <w:r w:rsidRPr="00F75A23">
          <w:t>Cheating</w:t>
        </w:r>
        <w:r>
          <w:tab/>
        </w:r>
        <w:r>
          <w:fldChar w:fldCharType="begin"/>
        </w:r>
        <w:r>
          <w:instrText xml:space="preserve"> PAGEREF _Toc152586557 \h </w:instrText>
        </w:r>
        <w:r>
          <w:fldChar w:fldCharType="separate"/>
        </w:r>
        <w:r w:rsidR="00B457CE">
          <w:t>73</w:t>
        </w:r>
        <w:r>
          <w:fldChar w:fldCharType="end"/>
        </w:r>
      </w:hyperlink>
    </w:p>
    <w:p w14:paraId="46445276" w14:textId="441D4D3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58" w:history="1">
        <w:r w:rsidRPr="00F75A23">
          <w:t>109</w:t>
        </w:r>
        <w:r>
          <w:rPr>
            <w:rFonts w:asciiTheme="minorHAnsi" w:eastAsiaTheme="minorEastAsia" w:hAnsiTheme="minorHAnsi" w:cstheme="minorBidi"/>
            <w:kern w:val="2"/>
            <w:sz w:val="22"/>
            <w:szCs w:val="22"/>
            <w:lang w:eastAsia="en-AU"/>
            <w14:ligatures w14:val="standardContextual"/>
          </w:rPr>
          <w:tab/>
        </w:r>
        <w:r w:rsidRPr="00F75A23">
          <w:t>Forgery</w:t>
        </w:r>
        <w:r>
          <w:tab/>
        </w:r>
        <w:r>
          <w:fldChar w:fldCharType="begin"/>
        </w:r>
        <w:r>
          <w:instrText xml:space="preserve"> PAGEREF _Toc152586558 \h </w:instrText>
        </w:r>
        <w:r>
          <w:fldChar w:fldCharType="separate"/>
        </w:r>
        <w:r w:rsidR="00B457CE">
          <w:t>75</w:t>
        </w:r>
        <w:r>
          <w:fldChar w:fldCharType="end"/>
        </w:r>
      </w:hyperlink>
    </w:p>
    <w:p w14:paraId="461C619E" w14:textId="2A86247A"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59" w:history="1">
        <w:r w:rsidRPr="00F75A23">
          <w:t>Division 6.4</w:t>
        </w:r>
        <w:r>
          <w:rPr>
            <w:rFonts w:asciiTheme="minorHAnsi" w:eastAsiaTheme="minorEastAsia" w:hAnsiTheme="minorHAnsi" w:cstheme="minorBidi"/>
            <w:b w:val="0"/>
            <w:kern w:val="2"/>
            <w:sz w:val="22"/>
            <w:szCs w:val="22"/>
            <w:lang w:eastAsia="en-AU"/>
            <w14:ligatures w14:val="standardContextual"/>
          </w:rPr>
          <w:tab/>
        </w:r>
        <w:r w:rsidRPr="00F75A23">
          <w:t>Providing money for gaming</w:t>
        </w:r>
        <w:r w:rsidRPr="00525B4B">
          <w:rPr>
            <w:vanish/>
          </w:rPr>
          <w:tab/>
        </w:r>
        <w:r w:rsidRPr="00525B4B">
          <w:rPr>
            <w:vanish/>
          </w:rPr>
          <w:fldChar w:fldCharType="begin"/>
        </w:r>
        <w:r w:rsidRPr="00525B4B">
          <w:rPr>
            <w:vanish/>
          </w:rPr>
          <w:instrText xml:space="preserve"> PAGEREF _Toc152586559 \h </w:instrText>
        </w:r>
        <w:r w:rsidRPr="00525B4B">
          <w:rPr>
            <w:vanish/>
          </w:rPr>
        </w:r>
        <w:r w:rsidRPr="00525B4B">
          <w:rPr>
            <w:vanish/>
          </w:rPr>
          <w:fldChar w:fldCharType="separate"/>
        </w:r>
        <w:r w:rsidR="00B457CE">
          <w:rPr>
            <w:vanish/>
          </w:rPr>
          <w:t>76</w:t>
        </w:r>
        <w:r w:rsidRPr="00525B4B">
          <w:rPr>
            <w:vanish/>
          </w:rPr>
          <w:fldChar w:fldCharType="end"/>
        </w:r>
      </w:hyperlink>
    </w:p>
    <w:p w14:paraId="49D9C1B1" w14:textId="5C3AB5BB"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0" w:history="1">
        <w:r w:rsidRPr="00F75A23">
          <w:t>110</w:t>
        </w:r>
        <w:r>
          <w:rPr>
            <w:rFonts w:asciiTheme="minorHAnsi" w:eastAsiaTheme="minorEastAsia" w:hAnsiTheme="minorHAnsi" w:cstheme="minorBidi"/>
            <w:kern w:val="2"/>
            <w:sz w:val="22"/>
            <w:szCs w:val="22"/>
            <w:lang w:eastAsia="en-AU"/>
            <w14:ligatures w14:val="standardContextual"/>
          </w:rPr>
          <w:tab/>
        </w:r>
        <w:r w:rsidRPr="00F75A23">
          <w:t>Cash facilities</w:t>
        </w:r>
        <w:r>
          <w:tab/>
        </w:r>
        <w:r>
          <w:fldChar w:fldCharType="begin"/>
        </w:r>
        <w:r>
          <w:instrText xml:space="preserve"> PAGEREF _Toc152586560 \h </w:instrText>
        </w:r>
        <w:r>
          <w:fldChar w:fldCharType="separate"/>
        </w:r>
        <w:r w:rsidR="00B457CE">
          <w:t>76</w:t>
        </w:r>
        <w:r>
          <w:fldChar w:fldCharType="end"/>
        </w:r>
      </w:hyperlink>
    </w:p>
    <w:p w14:paraId="41E86E3B" w14:textId="5697607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1" w:history="1">
        <w:r w:rsidRPr="00F75A23">
          <w:t>111</w:t>
        </w:r>
        <w:r>
          <w:rPr>
            <w:rFonts w:asciiTheme="minorHAnsi" w:eastAsiaTheme="minorEastAsia" w:hAnsiTheme="minorHAnsi" w:cstheme="minorBidi"/>
            <w:kern w:val="2"/>
            <w:sz w:val="22"/>
            <w:szCs w:val="22"/>
            <w:lang w:eastAsia="en-AU"/>
            <w14:ligatures w14:val="standardContextual"/>
          </w:rPr>
          <w:tab/>
        </w:r>
        <w:r w:rsidRPr="00F75A23">
          <w:t>Lending or extending credit</w:t>
        </w:r>
        <w:r>
          <w:tab/>
        </w:r>
        <w:r>
          <w:fldChar w:fldCharType="begin"/>
        </w:r>
        <w:r>
          <w:instrText xml:space="preserve"> PAGEREF _Toc152586561 \h </w:instrText>
        </w:r>
        <w:r>
          <w:fldChar w:fldCharType="separate"/>
        </w:r>
        <w:r w:rsidR="00B457CE">
          <w:t>76</w:t>
        </w:r>
        <w:r>
          <w:fldChar w:fldCharType="end"/>
        </w:r>
      </w:hyperlink>
    </w:p>
    <w:p w14:paraId="0CD9997D" w14:textId="47302B0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2" w:history="1">
        <w:r w:rsidRPr="00F75A23">
          <w:t>112</w:t>
        </w:r>
        <w:r>
          <w:rPr>
            <w:rFonts w:asciiTheme="minorHAnsi" w:eastAsiaTheme="minorEastAsia" w:hAnsiTheme="minorHAnsi" w:cstheme="minorBidi"/>
            <w:kern w:val="2"/>
            <w:sz w:val="22"/>
            <w:szCs w:val="22"/>
            <w:lang w:eastAsia="en-AU"/>
            <w14:ligatures w14:val="standardContextual"/>
          </w:rPr>
          <w:tab/>
        </w:r>
        <w:r w:rsidRPr="00F75A23">
          <w:t>Acceptance of cheques</w:t>
        </w:r>
        <w:r>
          <w:tab/>
        </w:r>
        <w:r>
          <w:fldChar w:fldCharType="begin"/>
        </w:r>
        <w:r>
          <w:instrText xml:space="preserve"> PAGEREF _Toc152586562 \h </w:instrText>
        </w:r>
        <w:r>
          <w:fldChar w:fldCharType="separate"/>
        </w:r>
        <w:r w:rsidR="00B457CE">
          <w:t>77</w:t>
        </w:r>
        <w:r>
          <w:fldChar w:fldCharType="end"/>
        </w:r>
      </w:hyperlink>
    </w:p>
    <w:p w14:paraId="12E211E7" w14:textId="6A1E745E" w:rsidR="00525B4B" w:rsidRDefault="00525B4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586563" w:history="1">
        <w:r w:rsidRPr="00F75A23">
          <w:t>113</w:t>
        </w:r>
        <w:r>
          <w:rPr>
            <w:rFonts w:asciiTheme="minorHAnsi" w:eastAsiaTheme="minorEastAsia" w:hAnsiTheme="minorHAnsi" w:cstheme="minorBidi"/>
            <w:kern w:val="2"/>
            <w:sz w:val="22"/>
            <w:szCs w:val="22"/>
            <w:lang w:eastAsia="en-AU"/>
            <w14:ligatures w14:val="standardContextual"/>
          </w:rPr>
          <w:tab/>
        </w:r>
        <w:r w:rsidRPr="00F75A23">
          <w:t>Deposit accounts</w:t>
        </w:r>
        <w:r>
          <w:tab/>
        </w:r>
        <w:r>
          <w:fldChar w:fldCharType="begin"/>
        </w:r>
        <w:r>
          <w:instrText xml:space="preserve"> PAGEREF _Toc152586563 \h </w:instrText>
        </w:r>
        <w:r>
          <w:fldChar w:fldCharType="separate"/>
        </w:r>
        <w:r w:rsidR="00B457CE">
          <w:t>78</w:t>
        </w:r>
        <w:r>
          <w:fldChar w:fldCharType="end"/>
        </w:r>
      </w:hyperlink>
    </w:p>
    <w:p w14:paraId="05D574F5" w14:textId="4DA39B5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4" w:history="1">
        <w:r w:rsidRPr="00F75A23">
          <w:t>114</w:t>
        </w:r>
        <w:r>
          <w:rPr>
            <w:rFonts w:asciiTheme="minorHAnsi" w:eastAsiaTheme="minorEastAsia" w:hAnsiTheme="minorHAnsi" w:cstheme="minorBidi"/>
            <w:kern w:val="2"/>
            <w:sz w:val="22"/>
            <w:szCs w:val="22"/>
            <w:lang w:eastAsia="en-AU"/>
            <w14:ligatures w14:val="standardContextual"/>
          </w:rPr>
          <w:tab/>
        </w:r>
        <w:r w:rsidRPr="00F75A23">
          <w:t>Redemption of cheques</w:t>
        </w:r>
        <w:r>
          <w:tab/>
        </w:r>
        <w:r>
          <w:fldChar w:fldCharType="begin"/>
        </w:r>
        <w:r>
          <w:instrText xml:space="preserve"> PAGEREF _Toc152586564 \h </w:instrText>
        </w:r>
        <w:r>
          <w:fldChar w:fldCharType="separate"/>
        </w:r>
        <w:r w:rsidR="00B457CE">
          <w:t>79</w:t>
        </w:r>
        <w:r>
          <w:fldChar w:fldCharType="end"/>
        </w:r>
      </w:hyperlink>
    </w:p>
    <w:p w14:paraId="68F48AA8" w14:textId="2EF2D2E6"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5" w:history="1">
        <w:r w:rsidRPr="00F75A23">
          <w:t>115</w:t>
        </w:r>
        <w:r>
          <w:rPr>
            <w:rFonts w:asciiTheme="minorHAnsi" w:eastAsiaTheme="minorEastAsia" w:hAnsiTheme="minorHAnsi" w:cstheme="minorBidi"/>
            <w:kern w:val="2"/>
            <w:sz w:val="22"/>
            <w:szCs w:val="22"/>
            <w:lang w:eastAsia="en-AU"/>
            <w14:ligatures w14:val="standardContextual"/>
          </w:rPr>
          <w:tab/>
        </w:r>
        <w:r w:rsidRPr="00F75A23">
          <w:t>Time for presentation of unredeemed cheque</w:t>
        </w:r>
        <w:r>
          <w:tab/>
        </w:r>
        <w:r>
          <w:fldChar w:fldCharType="begin"/>
        </w:r>
        <w:r>
          <w:instrText xml:space="preserve"> PAGEREF _Toc152586565 \h </w:instrText>
        </w:r>
        <w:r>
          <w:fldChar w:fldCharType="separate"/>
        </w:r>
        <w:r w:rsidR="00B457CE">
          <w:t>79</w:t>
        </w:r>
        <w:r>
          <w:fldChar w:fldCharType="end"/>
        </w:r>
      </w:hyperlink>
    </w:p>
    <w:p w14:paraId="08783CF4" w14:textId="4E17E4F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6" w:history="1">
        <w:r w:rsidRPr="00F75A23">
          <w:t>116</w:t>
        </w:r>
        <w:r>
          <w:rPr>
            <w:rFonts w:asciiTheme="minorHAnsi" w:eastAsiaTheme="minorEastAsia" w:hAnsiTheme="minorHAnsi" w:cstheme="minorBidi"/>
            <w:kern w:val="2"/>
            <w:sz w:val="22"/>
            <w:szCs w:val="22"/>
            <w:lang w:eastAsia="en-AU"/>
            <w14:ligatures w14:val="standardContextual"/>
          </w:rPr>
          <w:tab/>
        </w:r>
        <w:r w:rsidRPr="00F75A23">
          <w:t>Proceedings etc in relation to gaming</w:t>
        </w:r>
        <w:r>
          <w:tab/>
        </w:r>
        <w:r>
          <w:fldChar w:fldCharType="begin"/>
        </w:r>
        <w:r>
          <w:instrText xml:space="preserve"> PAGEREF _Toc152586566 \h </w:instrText>
        </w:r>
        <w:r>
          <w:fldChar w:fldCharType="separate"/>
        </w:r>
        <w:r w:rsidR="00B457CE">
          <w:t>80</w:t>
        </w:r>
        <w:r>
          <w:fldChar w:fldCharType="end"/>
        </w:r>
      </w:hyperlink>
    </w:p>
    <w:p w14:paraId="07C72207" w14:textId="1529B7DB"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567" w:history="1">
        <w:r w:rsidRPr="00F75A23">
          <w:t>Part 7</w:t>
        </w:r>
        <w:r>
          <w:rPr>
            <w:rFonts w:asciiTheme="minorHAnsi" w:eastAsiaTheme="minorEastAsia" w:hAnsiTheme="minorHAnsi" w:cstheme="minorBidi"/>
            <w:b w:val="0"/>
            <w:kern w:val="2"/>
            <w:sz w:val="22"/>
            <w:szCs w:val="22"/>
            <w:lang w:eastAsia="en-AU"/>
            <w14:ligatures w14:val="standardContextual"/>
          </w:rPr>
          <w:tab/>
        </w:r>
        <w:r w:rsidRPr="00F75A23">
          <w:t>Enforcement</w:t>
        </w:r>
        <w:r w:rsidRPr="00525B4B">
          <w:rPr>
            <w:vanish/>
          </w:rPr>
          <w:tab/>
        </w:r>
        <w:r w:rsidRPr="00525B4B">
          <w:rPr>
            <w:vanish/>
          </w:rPr>
          <w:fldChar w:fldCharType="begin"/>
        </w:r>
        <w:r w:rsidRPr="00525B4B">
          <w:rPr>
            <w:vanish/>
          </w:rPr>
          <w:instrText xml:space="preserve"> PAGEREF _Toc152586567 \h </w:instrText>
        </w:r>
        <w:r w:rsidRPr="00525B4B">
          <w:rPr>
            <w:vanish/>
          </w:rPr>
        </w:r>
        <w:r w:rsidRPr="00525B4B">
          <w:rPr>
            <w:vanish/>
          </w:rPr>
          <w:fldChar w:fldCharType="separate"/>
        </w:r>
        <w:r w:rsidR="00B457CE">
          <w:rPr>
            <w:vanish/>
          </w:rPr>
          <w:t>81</w:t>
        </w:r>
        <w:r w:rsidRPr="00525B4B">
          <w:rPr>
            <w:vanish/>
          </w:rPr>
          <w:fldChar w:fldCharType="end"/>
        </w:r>
      </w:hyperlink>
    </w:p>
    <w:p w14:paraId="7D7121A8" w14:textId="321109D6"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68" w:history="1">
        <w:r w:rsidRPr="00F75A23">
          <w:t>Division 7.1</w:t>
        </w:r>
        <w:r>
          <w:rPr>
            <w:rFonts w:asciiTheme="minorHAnsi" w:eastAsiaTheme="minorEastAsia" w:hAnsiTheme="minorHAnsi" w:cstheme="minorBidi"/>
            <w:b w:val="0"/>
            <w:kern w:val="2"/>
            <w:sz w:val="22"/>
            <w:szCs w:val="22"/>
            <w:lang w:eastAsia="en-AU"/>
            <w14:ligatures w14:val="standardContextual"/>
          </w:rPr>
          <w:tab/>
        </w:r>
        <w:r w:rsidRPr="00F75A23">
          <w:t>Powers of entry, search and seizure</w:t>
        </w:r>
        <w:r w:rsidRPr="00525B4B">
          <w:rPr>
            <w:vanish/>
          </w:rPr>
          <w:tab/>
        </w:r>
        <w:r w:rsidRPr="00525B4B">
          <w:rPr>
            <w:vanish/>
          </w:rPr>
          <w:fldChar w:fldCharType="begin"/>
        </w:r>
        <w:r w:rsidRPr="00525B4B">
          <w:rPr>
            <w:vanish/>
          </w:rPr>
          <w:instrText xml:space="preserve"> PAGEREF _Toc152586568 \h </w:instrText>
        </w:r>
        <w:r w:rsidRPr="00525B4B">
          <w:rPr>
            <w:vanish/>
          </w:rPr>
        </w:r>
        <w:r w:rsidRPr="00525B4B">
          <w:rPr>
            <w:vanish/>
          </w:rPr>
          <w:fldChar w:fldCharType="separate"/>
        </w:r>
        <w:r w:rsidR="00B457CE">
          <w:rPr>
            <w:vanish/>
          </w:rPr>
          <w:t>81</w:t>
        </w:r>
        <w:r w:rsidRPr="00525B4B">
          <w:rPr>
            <w:vanish/>
          </w:rPr>
          <w:fldChar w:fldCharType="end"/>
        </w:r>
      </w:hyperlink>
    </w:p>
    <w:p w14:paraId="7825364B" w14:textId="3C70376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69" w:history="1">
        <w:r w:rsidRPr="00F75A23">
          <w:t>117</w:t>
        </w:r>
        <w:r>
          <w:rPr>
            <w:rFonts w:asciiTheme="minorHAnsi" w:eastAsiaTheme="minorEastAsia" w:hAnsiTheme="minorHAnsi" w:cstheme="minorBidi"/>
            <w:kern w:val="2"/>
            <w:sz w:val="22"/>
            <w:szCs w:val="22"/>
            <w:lang w:eastAsia="en-AU"/>
            <w14:ligatures w14:val="standardContextual"/>
          </w:rPr>
          <w:tab/>
        </w:r>
        <w:r w:rsidRPr="00F75A23">
          <w:t>Definitions—pt 7</w:t>
        </w:r>
        <w:r>
          <w:tab/>
        </w:r>
        <w:r>
          <w:fldChar w:fldCharType="begin"/>
        </w:r>
        <w:r>
          <w:instrText xml:space="preserve"> PAGEREF _Toc152586569 \h </w:instrText>
        </w:r>
        <w:r>
          <w:fldChar w:fldCharType="separate"/>
        </w:r>
        <w:r w:rsidR="00B457CE">
          <w:t>81</w:t>
        </w:r>
        <w:r>
          <w:fldChar w:fldCharType="end"/>
        </w:r>
      </w:hyperlink>
    </w:p>
    <w:p w14:paraId="46A0DCA6" w14:textId="1EEF21CB"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0" w:history="1">
        <w:r w:rsidRPr="00F75A23">
          <w:t>118</w:t>
        </w:r>
        <w:r>
          <w:rPr>
            <w:rFonts w:asciiTheme="minorHAnsi" w:eastAsiaTheme="minorEastAsia" w:hAnsiTheme="minorHAnsi" w:cstheme="minorBidi"/>
            <w:kern w:val="2"/>
            <w:sz w:val="22"/>
            <w:szCs w:val="22"/>
            <w:lang w:eastAsia="en-AU"/>
            <w14:ligatures w14:val="standardContextual"/>
          </w:rPr>
          <w:tab/>
        </w:r>
        <w:r w:rsidRPr="00F75A23">
          <w:t>Power of police to enter casino</w:t>
        </w:r>
        <w:r>
          <w:tab/>
        </w:r>
        <w:r>
          <w:fldChar w:fldCharType="begin"/>
        </w:r>
        <w:r>
          <w:instrText xml:space="preserve"> PAGEREF _Toc152586570 \h </w:instrText>
        </w:r>
        <w:r>
          <w:fldChar w:fldCharType="separate"/>
        </w:r>
        <w:r w:rsidR="00B457CE">
          <w:t>81</w:t>
        </w:r>
        <w:r>
          <w:fldChar w:fldCharType="end"/>
        </w:r>
      </w:hyperlink>
    </w:p>
    <w:p w14:paraId="243D9A75" w14:textId="5757674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1" w:history="1">
        <w:r w:rsidRPr="00F75A23">
          <w:t>119</w:t>
        </w:r>
        <w:r>
          <w:rPr>
            <w:rFonts w:asciiTheme="minorHAnsi" w:eastAsiaTheme="minorEastAsia" w:hAnsiTheme="minorHAnsi" w:cstheme="minorBidi"/>
            <w:kern w:val="2"/>
            <w:sz w:val="22"/>
            <w:szCs w:val="22"/>
            <w:lang w:eastAsia="en-AU"/>
            <w14:ligatures w14:val="standardContextual"/>
          </w:rPr>
          <w:tab/>
        </w:r>
        <w:r w:rsidRPr="00F75A23">
          <w:t>Powers of police to search and seize</w:t>
        </w:r>
        <w:r>
          <w:tab/>
        </w:r>
        <w:r>
          <w:fldChar w:fldCharType="begin"/>
        </w:r>
        <w:r>
          <w:instrText xml:space="preserve"> PAGEREF _Toc152586571 \h </w:instrText>
        </w:r>
        <w:r>
          <w:fldChar w:fldCharType="separate"/>
        </w:r>
        <w:r w:rsidR="00B457CE">
          <w:t>82</w:t>
        </w:r>
        <w:r>
          <w:fldChar w:fldCharType="end"/>
        </w:r>
      </w:hyperlink>
    </w:p>
    <w:p w14:paraId="6A5B3F49" w14:textId="5A35849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2" w:history="1">
        <w:r w:rsidRPr="00F75A23">
          <w:t>120</w:t>
        </w:r>
        <w:r>
          <w:rPr>
            <w:rFonts w:asciiTheme="minorHAnsi" w:eastAsiaTheme="minorEastAsia" w:hAnsiTheme="minorHAnsi" w:cstheme="minorBidi"/>
            <w:kern w:val="2"/>
            <w:sz w:val="22"/>
            <w:szCs w:val="22"/>
            <w:lang w:eastAsia="en-AU"/>
            <w14:ligatures w14:val="standardContextual"/>
          </w:rPr>
          <w:tab/>
        </w:r>
        <w:r w:rsidRPr="00F75A23">
          <w:t>Search of people</w:t>
        </w:r>
        <w:r>
          <w:tab/>
        </w:r>
        <w:r>
          <w:fldChar w:fldCharType="begin"/>
        </w:r>
        <w:r>
          <w:instrText xml:space="preserve"> PAGEREF _Toc152586572 \h </w:instrText>
        </w:r>
        <w:r>
          <w:fldChar w:fldCharType="separate"/>
        </w:r>
        <w:r w:rsidR="00B457CE">
          <w:t>82</w:t>
        </w:r>
        <w:r>
          <w:fldChar w:fldCharType="end"/>
        </w:r>
      </w:hyperlink>
    </w:p>
    <w:p w14:paraId="4997C9FB" w14:textId="3C60D9D3"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73" w:history="1">
        <w:r w:rsidRPr="00F75A23">
          <w:t>Division 7.2</w:t>
        </w:r>
        <w:r>
          <w:rPr>
            <w:rFonts w:asciiTheme="minorHAnsi" w:eastAsiaTheme="minorEastAsia" w:hAnsiTheme="minorHAnsi" w:cstheme="minorBidi"/>
            <w:b w:val="0"/>
            <w:kern w:val="2"/>
            <w:sz w:val="22"/>
            <w:szCs w:val="22"/>
            <w:lang w:eastAsia="en-AU"/>
            <w14:ligatures w14:val="standardContextual"/>
          </w:rPr>
          <w:tab/>
        </w:r>
        <w:r w:rsidRPr="00F75A23">
          <w:t>Detention of suspected person</w:t>
        </w:r>
        <w:r w:rsidRPr="00525B4B">
          <w:rPr>
            <w:vanish/>
          </w:rPr>
          <w:tab/>
        </w:r>
        <w:r w:rsidRPr="00525B4B">
          <w:rPr>
            <w:vanish/>
          </w:rPr>
          <w:fldChar w:fldCharType="begin"/>
        </w:r>
        <w:r w:rsidRPr="00525B4B">
          <w:rPr>
            <w:vanish/>
          </w:rPr>
          <w:instrText xml:space="preserve"> PAGEREF _Toc152586573 \h </w:instrText>
        </w:r>
        <w:r w:rsidRPr="00525B4B">
          <w:rPr>
            <w:vanish/>
          </w:rPr>
        </w:r>
        <w:r w:rsidRPr="00525B4B">
          <w:rPr>
            <w:vanish/>
          </w:rPr>
          <w:fldChar w:fldCharType="separate"/>
        </w:r>
        <w:r w:rsidR="00B457CE">
          <w:rPr>
            <w:vanish/>
          </w:rPr>
          <w:t>83</w:t>
        </w:r>
        <w:r w:rsidRPr="00525B4B">
          <w:rPr>
            <w:vanish/>
          </w:rPr>
          <w:fldChar w:fldCharType="end"/>
        </w:r>
      </w:hyperlink>
    </w:p>
    <w:p w14:paraId="5F2C82B1" w14:textId="6185016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4" w:history="1">
        <w:r w:rsidRPr="00F75A23">
          <w:t>121</w:t>
        </w:r>
        <w:r>
          <w:rPr>
            <w:rFonts w:asciiTheme="minorHAnsi" w:eastAsiaTheme="minorEastAsia" w:hAnsiTheme="minorHAnsi" w:cstheme="minorBidi"/>
            <w:kern w:val="2"/>
            <w:sz w:val="22"/>
            <w:szCs w:val="22"/>
            <w:lang w:eastAsia="en-AU"/>
            <w14:ligatures w14:val="standardContextual"/>
          </w:rPr>
          <w:tab/>
        </w:r>
        <w:r w:rsidRPr="00F75A23">
          <w:t>Detention of suspected person</w:t>
        </w:r>
        <w:r>
          <w:tab/>
        </w:r>
        <w:r>
          <w:fldChar w:fldCharType="begin"/>
        </w:r>
        <w:r>
          <w:instrText xml:space="preserve"> PAGEREF _Toc152586574 \h </w:instrText>
        </w:r>
        <w:r>
          <w:fldChar w:fldCharType="separate"/>
        </w:r>
        <w:r w:rsidR="00B457CE">
          <w:t>83</w:t>
        </w:r>
        <w:r>
          <w:fldChar w:fldCharType="end"/>
        </w:r>
      </w:hyperlink>
    </w:p>
    <w:p w14:paraId="499E9857" w14:textId="201D6E37"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75" w:history="1">
        <w:r w:rsidRPr="00F75A23">
          <w:t>Division 7.3</w:t>
        </w:r>
        <w:r>
          <w:rPr>
            <w:rFonts w:asciiTheme="minorHAnsi" w:eastAsiaTheme="minorEastAsia" w:hAnsiTheme="minorHAnsi" w:cstheme="minorBidi"/>
            <w:b w:val="0"/>
            <w:kern w:val="2"/>
            <w:sz w:val="22"/>
            <w:szCs w:val="22"/>
            <w:lang w:eastAsia="en-AU"/>
            <w14:ligatures w14:val="standardContextual"/>
          </w:rPr>
          <w:tab/>
        </w:r>
        <w:r w:rsidRPr="00F75A23">
          <w:t>Offences</w:t>
        </w:r>
        <w:r w:rsidRPr="00525B4B">
          <w:rPr>
            <w:vanish/>
          </w:rPr>
          <w:tab/>
        </w:r>
        <w:r w:rsidRPr="00525B4B">
          <w:rPr>
            <w:vanish/>
          </w:rPr>
          <w:fldChar w:fldCharType="begin"/>
        </w:r>
        <w:r w:rsidRPr="00525B4B">
          <w:rPr>
            <w:vanish/>
          </w:rPr>
          <w:instrText xml:space="preserve"> PAGEREF _Toc152586575 \h </w:instrText>
        </w:r>
        <w:r w:rsidRPr="00525B4B">
          <w:rPr>
            <w:vanish/>
          </w:rPr>
        </w:r>
        <w:r w:rsidRPr="00525B4B">
          <w:rPr>
            <w:vanish/>
          </w:rPr>
          <w:fldChar w:fldCharType="separate"/>
        </w:r>
        <w:r w:rsidR="00B457CE">
          <w:rPr>
            <w:vanish/>
          </w:rPr>
          <w:t>84</w:t>
        </w:r>
        <w:r w:rsidRPr="00525B4B">
          <w:rPr>
            <w:vanish/>
          </w:rPr>
          <w:fldChar w:fldCharType="end"/>
        </w:r>
      </w:hyperlink>
    </w:p>
    <w:p w14:paraId="64472BDA" w14:textId="13B6E3D0"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6" w:history="1">
        <w:r w:rsidRPr="00F75A23">
          <w:t>122</w:t>
        </w:r>
        <w:r>
          <w:rPr>
            <w:rFonts w:asciiTheme="minorHAnsi" w:eastAsiaTheme="minorEastAsia" w:hAnsiTheme="minorHAnsi" w:cstheme="minorBidi"/>
            <w:kern w:val="2"/>
            <w:sz w:val="22"/>
            <w:szCs w:val="22"/>
            <w:lang w:eastAsia="en-AU"/>
            <w14:ligatures w14:val="standardContextual"/>
          </w:rPr>
          <w:tab/>
        </w:r>
        <w:r w:rsidRPr="00F75A23">
          <w:t>Impersonating licence holder</w:t>
        </w:r>
        <w:r>
          <w:tab/>
        </w:r>
        <w:r>
          <w:fldChar w:fldCharType="begin"/>
        </w:r>
        <w:r>
          <w:instrText xml:space="preserve"> PAGEREF _Toc152586576 \h </w:instrText>
        </w:r>
        <w:r>
          <w:fldChar w:fldCharType="separate"/>
        </w:r>
        <w:r w:rsidR="00B457CE">
          <w:t>84</w:t>
        </w:r>
        <w:r>
          <w:fldChar w:fldCharType="end"/>
        </w:r>
      </w:hyperlink>
    </w:p>
    <w:p w14:paraId="196A39C4" w14:textId="5BD9FD3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7" w:history="1">
        <w:r w:rsidRPr="00F75A23">
          <w:t>123</w:t>
        </w:r>
        <w:r>
          <w:rPr>
            <w:rFonts w:asciiTheme="minorHAnsi" w:eastAsiaTheme="minorEastAsia" w:hAnsiTheme="minorHAnsi" w:cstheme="minorBidi"/>
            <w:kern w:val="2"/>
            <w:sz w:val="22"/>
            <w:szCs w:val="22"/>
            <w:lang w:eastAsia="en-AU"/>
            <w14:ligatures w14:val="standardContextual"/>
          </w:rPr>
          <w:tab/>
        </w:r>
        <w:r w:rsidRPr="00F75A23">
          <w:t>Conflicts of interest</w:t>
        </w:r>
        <w:r>
          <w:tab/>
        </w:r>
        <w:r>
          <w:fldChar w:fldCharType="begin"/>
        </w:r>
        <w:r>
          <w:instrText xml:space="preserve"> PAGEREF _Toc152586577 \h </w:instrText>
        </w:r>
        <w:r>
          <w:fldChar w:fldCharType="separate"/>
        </w:r>
        <w:r w:rsidR="00B457CE">
          <w:t>84</w:t>
        </w:r>
        <w:r>
          <w:fldChar w:fldCharType="end"/>
        </w:r>
      </w:hyperlink>
    </w:p>
    <w:p w14:paraId="1B36D970" w14:textId="4CE6962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78" w:history="1">
        <w:r w:rsidRPr="00F75A23">
          <w:t>124</w:t>
        </w:r>
        <w:r>
          <w:rPr>
            <w:rFonts w:asciiTheme="minorHAnsi" w:eastAsiaTheme="minorEastAsia" w:hAnsiTheme="minorHAnsi" w:cstheme="minorBidi"/>
            <w:kern w:val="2"/>
            <w:sz w:val="22"/>
            <w:szCs w:val="22"/>
            <w:lang w:eastAsia="en-AU"/>
            <w14:ligatures w14:val="standardContextual"/>
          </w:rPr>
          <w:tab/>
        </w:r>
        <w:r w:rsidRPr="00F75A23">
          <w:t>Acts and omissions of representatives of individuals</w:t>
        </w:r>
        <w:r>
          <w:tab/>
        </w:r>
        <w:r>
          <w:fldChar w:fldCharType="begin"/>
        </w:r>
        <w:r>
          <w:instrText xml:space="preserve"> PAGEREF _Toc152586578 \h </w:instrText>
        </w:r>
        <w:r>
          <w:fldChar w:fldCharType="separate"/>
        </w:r>
        <w:r w:rsidR="00B457CE">
          <w:t>86</w:t>
        </w:r>
        <w:r>
          <w:fldChar w:fldCharType="end"/>
        </w:r>
      </w:hyperlink>
    </w:p>
    <w:p w14:paraId="2240713C" w14:textId="6BC98B29"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579" w:history="1">
        <w:r w:rsidRPr="00F75A23">
          <w:t>Part 8</w:t>
        </w:r>
        <w:r>
          <w:rPr>
            <w:rFonts w:asciiTheme="minorHAnsi" w:eastAsiaTheme="minorEastAsia" w:hAnsiTheme="minorHAnsi" w:cstheme="minorBidi"/>
            <w:b w:val="0"/>
            <w:kern w:val="2"/>
            <w:sz w:val="22"/>
            <w:szCs w:val="22"/>
            <w:lang w:eastAsia="en-AU"/>
            <w14:ligatures w14:val="standardContextual"/>
          </w:rPr>
          <w:tab/>
        </w:r>
        <w:r w:rsidRPr="00F75A23">
          <w:t>Finance</w:t>
        </w:r>
        <w:r w:rsidRPr="00525B4B">
          <w:rPr>
            <w:vanish/>
          </w:rPr>
          <w:tab/>
        </w:r>
        <w:r w:rsidRPr="00525B4B">
          <w:rPr>
            <w:vanish/>
          </w:rPr>
          <w:fldChar w:fldCharType="begin"/>
        </w:r>
        <w:r w:rsidRPr="00525B4B">
          <w:rPr>
            <w:vanish/>
          </w:rPr>
          <w:instrText xml:space="preserve"> PAGEREF _Toc152586579 \h </w:instrText>
        </w:r>
        <w:r w:rsidRPr="00525B4B">
          <w:rPr>
            <w:vanish/>
          </w:rPr>
        </w:r>
        <w:r w:rsidRPr="00525B4B">
          <w:rPr>
            <w:vanish/>
          </w:rPr>
          <w:fldChar w:fldCharType="separate"/>
        </w:r>
        <w:r w:rsidR="00B457CE">
          <w:rPr>
            <w:vanish/>
          </w:rPr>
          <w:t>89</w:t>
        </w:r>
        <w:r w:rsidRPr="00525B4B">
          <w:rPr>
            <w:vanish/>
          </w:rPr>
          <w:fldChar w:fldCharType="end"/>
        </w:r>
      </w:hyperlink>
    </w:p>
    <w:p w14:paraId="1D44D295" w14:textId="6A7CE389"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80" w:history="1">
        <w:r w:rsidRPr="00F75A23">
          <w:t>Division 8.1</w:t>
        </w:r>
        <w:r>
          <w:rPr>
            <w:rFonts w:asciiTheme="minorHAnsi" w:eastAsiaTheme="minorEastAsia" w:hAnsiTheme="minorHAnsi" w:cstheme="minorBidi"/>
            <w:b w:val="0"/>
            <w:kern w:val="2"/>
            <w:sz w:val="22"/>
            <w:szCs w:val="22"/>
            <w:lang w:eastAsia="en-AU"/>
            <w14:ligatures w14:val="standardContextual"/>
          </w:rPr>
          <w:tab/>
        </w:r>
        <w:r w:rsidRPr="00F75A23">
          <w:t>Tax</w:t>
        </w:r>
        <w:r w:rsidRPr="00525B4B">
          <w:rPr>
            <w:vanish/>
          </w:rPr>
          <w:tab/>
        </w:r>
        <w:r w:rsidRPr="00525B4B">
          <w:rPr>
            <w:vanish/>
          </w:rPr>
          <w:fldChar w:fldCharType="begin"/>
        </w:r>
        <w:r w:rsidRPr="00525B4B">
          <w:rPr>
            <w:vanish/>
          </w:rPr>
          <w:instrText xml:space="preserve"> PAGEREF _Toc152586580 \h </w:instrText>
        </w:r>
        <w:r w:rsidRPr="00525B4B">
          <w:rPr>
            <w:vanish/>
          </w:rPr>
        </w:r>
        <w:r w:rsidRPr="00525B4B">
          <w:rPr>
            <w:vanish/>
          </w:rPr>
          <w:fldChar w:fldCharType="separate"/>
        </w:r>
        <w:r w:rsidR="00B457CE">
          <w:rPr>
            <w:vanish/>
          </w:rPr>
          <w:t>89</w:t>
        </w:r>
        <w:r w:rsidRPr="00525B4B">
          <w:rPr>
            <w:vanish/>
          </w:rPr>
          <w:fldChar w:fldCharType="end"/>
        </w:r>
      </w:hyperlink>
    </w:p>
    <w:p w14:paraId="744F520D" w14:textId="17DC840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1" w:history="1">
        <w:r w:rsidRPr="00F75A23">
          <w:t>125</w:t>
        </w:r>
        <w:r>
          <w:rPr>
            <w:rFonts w:asciiTheme="minorHAnsi" w:eastAsiaTheme="minorEastAsia" w:hAnsiTheme="minorHAnsi" w:cstheme="minorBidi"/>
            <w:kern w:val="2"/>
            <w:sz w:val="22"/>
            <w:szCs w:val="22"/>
            <w:lang w:eastAsia="en-AU"/>
            <w14:ligatures w14:val="standardContextual"/>
          </w:rPr>
          <w:tab/>
        </w:r>
        <w:r w:rsidRPr="00F75A23">
          <w:t>General tax</w:t>
        </w:r>
        <w:r>
          <w:tab/>
        </w:r>
        <w:r>
          <w:fldChar w:fldCharType="begin"/>
        </w:r>
        <w:r>
          <w:instrText xml:space="preserve"> PAGEREF _Toc152586581 \h </w:instrText>
        </w:r>
        <w:r>
          <w:fldChar w:fldCharType="separate"/>
        </w:r>
        <w:r w:rsidR="00B457CE">
          <w:t>89</w:t>
        </w:r>
        <w:r>
          <w:fldChar w:fldCharType="end"/>
        </w:r>
      </w:hyperlink>
    </w:p>
    <w:p w14:paraId="220BB835" w14:textId="668FB09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2" w:history="1">
        <w:r w:rsidRPr="00F75A23">
          <w:t>126</w:t>
        </w:r>
        <w:r>
          <w:rPr>
            <w:rFonts w:asciiTheme="minorHAnsi" w:eastAsiaTheme="minorEastAsia" w:hAnsiTheme="minorHAnsi" w:cstheme="minorBidi"/>
            <w:kern w:val="2"/>
            <w:sz w:val="22"/>
            <w:szCs w:val="22"/>
            <w:lang w:eastAsia="en-AU"/>
            <w14:ligatures w14:val="standardContextual"/>
          </w:rPr>
          <w:tab/>
        </w:r>
        <w:r w:rsidRPr="00F75A23">
          <w:rPr>
            <w:bCs/>
          </w:rPr>
          <w:t>Exemption from general tax</w:t>
        </w:r>
        <w:r>
          <w:tab/>
        </w:r>
        <w:r>
          <w:fldChar w:fldCharType="begin"/>
        </w:r>
        <w:r>
          <w:instrText xml:space="preserve"> PAGEREF _Toc152586582 \h </w:instrText>
        </w:r>
        <w:r>
          <w:fldChar w:fldCharType="separate"/>
        </w:r>
        <w:r w:rsidR="00B457CE">
          <w:t>90</w:t>
        </w:r>
        <w:r>
          <w:fldChar w:fldCharType="end"/>
        </w:r>
      </w:hyperlink>
    </w:p>
    <w:p w14:paraId="36A689EB" w14:textId="1C2EF2D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3" w:history="1">
        <w:r w:rsidRPr="00F75A23">
          <w:t>127</w:t>
        </w:r>
        <w:r>
          <w:rPr>
            <w:rFonts w:asciiTheme="minorHAnsi" w:eastAsiaTheme="minorEastAsia" w:hAnsiTheme="minorHAnsi" w:cstheme="minorBidi"/>
            <w:kern w:val="2"/>
            <w:sz w:val="22"/>
            <w:szCs w:val="22"/>
            <w:lang w:eastAsia="en-AU"/>
            <w14:ligatures w14:val="standardContextual"/>
          </w:rPr>
          <w:tab/>
        </w:r>
        <w:r w:rsidRPr="00F75A23">
          <w:t>Commission-based player tax</w:t>
        </w:r>
        <w:r>
          <w:tab/>
        </w:r>
        <w:r>
          <w:fldChar w:fldCharType="begin"/>
        </w:r>
        <w:r>
          <w:instrText xml:space="preserve"> PAGEREF _Toc152586583 \h </w:instrText>
        </w:r>
        <w:r>
          <w:fldChar w:fldCharType="separate"/>
        </w:r>
        <w:r w:rsidR="00B457CE">
          <w:t>90</w:t>
        </w:r>
        <w:r>
          <w:fldChar w:fldCharType="end"/>
        </w:r>
      </w:hyperlink>
    </w:p>
    <w:p w14:paraId="2E05CCD8" w14:textId="0A502BD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4" w:history="1">
        <w:r w:rsidRPr="00F75A23">
          <w:t>128</w:t>
        </w:r>
        <w:r>
          <w:rPr>
            <w:rFonts w:asciiTheme="minorHAnsi" w:eastAsiaTheme="minorEastAsia" w:hAnsiTheme="minorHAnsi" w:cstheme="minorBidi"/>
            <w:kern w:val="2"/>
            <w:sz w:val="22"/>
            <w:szCs w:val="22"/>
            <w:lang w:eastAsia="en-AU"/>
            <w14:ligatures w14:val="standardContextual"/>
          </w:rPr>
          <w:tab/>
        </w:r>
        <w:r w:rsidRPr="00F75A23">
          <w:t>Payment of tax</w:t>
        </w:r>
        <w:r>
          <w:tab/>
        </w:r>
        <w:r>
          <w:fldChar w:fldCharType="begin"/>
        </w:r>
        <w:r>
          <w:instrText xml:space="preserve"> PAGEREF _Toc152586584 \h </w:instrText>
        </w:r>
        <w:r>
          <w:fldChar w:fldCharType="separate"/>
        </w:r>
        <w:r w:rsidR="00B457CE">
          <w:t>92</w:t>
        </w:r>
        <w:r>
          <w:fldChar w:fldCharType="end"/>
        </w:r>
      </w:hyperlink>
    </w:p>
    <w:p w14:paraId="2F905775" w14:textId="32BA226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5" w:history="1">
        <w:r w:rsidRPr="00F75A23">
          <w:t>129</w:t>
        </w:r>
        <w:r>
          <w:rPr>
            <w:rFonts w:asciiTheme="minorHAnsi" w:eastAsiaTheme="minorEastAsia" w:hAnsiTheme="minorHAnsi" w:cstheme="minorBidi"/>
            <w:kern w:val="2"/>
            <w:sz w:val="22"/>
            <w:szCs w:val="22"/>
            <w:lang w:eastAsia="en-AU"/>
            <w14:ligatures w14:val="standardContextual"/>
          </w:rPr>
          <w:tab/>
        </w:r>
        <w:r w:rsidRPr="00F75A23">
          <w:t>Monthly tax returns</w:t>
        </w:r>
        <w:r>
          <w:tab/>
        </w:r>
        <w:r>
          <w:fldChar w:fldCharType="begin"/>
        </w:r>
        <w:r>
          <w:instrText xml:space="preserve"> PAGEREF _Toc152586585 \h </w:instrText>
        </w:r>
        <w:r>
          <w:fldChar w:fldCharType="separate"/>
        </w:r>
        <w:r w:rsidR="00B457CE">
          <w:t>92</w:t>
        </w:r>
        <w:r>
          <w:fldChar w:fldCharType="end"/>
        </w:r>
      </w:hyperlink>
    </w:p>
    <w:p w14:paraId="4F77E6F0" w14:textId="64FC35D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6" w:history="1">
        <w:r w:rsidRPr="00F75A23">
          <w:t>130</w:t>
        </w:r>
        <w:r>
          <w:rPr>
            <w:rFonts w:asciiTheme="minorHAnsi" w:eastAsiaTheme="minorEastAsia" w:hAnsiTheme="minorHAnsi" w:cstheme="minorBidi"/>
            <w:kern w:val="2"/>
            <w:sz w:val="22"/>
            <w:szCs w:val="22"/>
            <w:lang w:eastAsia="en-AU"/>
            <w14:ligatures w14:val="standardContextual"/>
          </w:rPr>
          <w:tab/>
        </w:r>
        <w:r w:rsidRPr="00F75A23">
          <w:t>Payment of tax during suspension</w:t>
        </w:r>
        <w:r>
          <w:tab/>
        </w:r>
        <w:r>
          <w:fldChar w:fldCharType="begin"/>
        </w:r>
        <w:r>
          <w:instrText xml:space="preserve"> PAGEREF _Toc152586586 \h </w:instrText>
        </w:r>
        <w:r>
          <w:fldChar w:fldCharType="separate"/>
        </w:r>
        <w:r w:rsidR="00B457CE">
          <w:t>93</w:t>
        </w:r>
        <w:r>
          <w:fldChar w:fldCharType="end"/>
        </w:r>
      </w:hyperlink>
    </w:p>
    <w:p w14:paraId="45E3714F" w14:textId="53E3E781" w:rsidR="00525B4B" w:rsidRDefault="00525B4B">
      <w:pPr>
        <w:pStyle w:val="TOC3"/>
        <w:rPr>
          <w:rFonts w:asciiTheme="minorHAnsi" w:eastAsiaTheme="minorEastAsia" w:hAnsiTheme="minorHAnsi" w:cstheme="minorBidi"/>
          <w:b w:val="0"/>
          <w:kern w:val="2"/>
          <w:sz w:val="22"/>
          <w:szCs w:val="22"/>
          <w:lang w:eastAsia="en-AU"/>
          <w14:ligatures w14:val="standardContextual"/>
        </w:rPr>
      </w:pPr>
      <w:hyperlink w:anchor="_Toc152586587" w:history="1">
        <w:r w:rsidRPr="00F75A23">
          <w:t>Division 8.2</w:t>
        </w:r>
        <w:r>
          <w:rPr>
            <w:rFonts w:asciiTheme="minorHAnsi" w:eastAsiaTheme="minorEastAsia" w:hAnsiTheme="minorHAnsi" w:cstheme="minorBidi"/>
            <w:b w:val="0"/>
            <w:kern w:val="2"/>
            <w:sz w:val="22"/>
            <w:szCs w:val="22"/>
            <w:lang w:eastAsia="en-AU"/>
            <w14:ligatures w14:val="standardContextual"/>
          </w:rPr>
          <w:tab/>
        </w:r>
        <w:r w:rsidRPr="00F75A23">
          <w:t>Accounts and records</w:t>
        </w:r>
        <w:r w:rsidRPr="00525B4B">
          <w:rPr>
            <w:vanish/>
          </w:rPr>
          <w:tab/>
        </w:r>
        <w:r w:rsidRPr="00525B4B">
          <w:rPr>
            <w:vanish/>
          </w:rPr>
          <w:fldChar w:fldCharType="begin"/>
        </w:r>
        <w:r w:rsidRPr="00525B4B">
          <w:rPr>
            <w:vanish/>
          </w:rPr>
          <w:instrText xml:space="preserve"> PAGEREF _Toc152586587 \h </w:instrText>
        </w:r>
        <w:r w:rsidRPr="00525B4B">
          <w:rPr>
            <w:vanish/>
          </w:rPr>
        </w:r>
        <w:r w:rsidRPr="00525B4B">
          <w:rPr>
            <w:vanish/>
          </w:rPr>
          <w:fldChar w:fldCharType="separate"/>
        </w:r>
        <w:r w:rsidR="00B457CE">
          <w:rPr>
            <w:vanish/>
          </w:rPr>
          <w:t>93</w:t>
        </w:r>
        <w:r w:rsidRPr="00525B4B">
          <w:rPr>
            <w:vanish/>
          </w:rPr>
          <w:fldChar w:fldCharType="end"/>
        </w:r>
      </w:hyperlink>
    </w:p>
    <w:p w14:paraId="417EC1A9" w14:textId="38A2F7F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8" w:history="1">
        <w:r w:rsidRPr="00F75A23">
          <w:t>131</w:t>
        </w:r>
        <w:r>
          <w:rPr>
            <w:rFonts w:asciiTheme="minorHAnsi" w:eastAsiaTheme="minorEastAsia" w:hAnsiTheme="minorHAnsi" w:cstheme="minorBidi"/>
            <w:kern w:val="2"/>
            <w:sz w:val="22"/>
            <w:szCs w:val="22"/>
            <w:lang w:eastAsia="en-AU"/>
            <w14:ligatures w14:val="standardContextual"/>
          </w:rPr>
          <w:tab/>
        </w:r>
        <w:r w:rsidRPr="00F75A23">
          <w:t>Approval of banking accounts</w:t>
        </w:r>
        <w:r>
          <w:tab/>
        </w:r>
        <w:r>
          <w:fldChar w:fldCharType="begin"/>
        </w:r>
        <w:r>
          <w:instrText xml:space="preserve"> PAGEREF _Toc152586588 \h </w:instrText>
        </w:r>
        <w:r>
          <w:fldChar w:fldCharType="separate"/>
        </w:r>
        <w:r w:rsidR="00B457CE">
          <w:t>93</w:t>
        </w:r>
        <w:r>
          <w:fldChar w:fldCharType="end"/>
        </w:r>
      </w:hyperlink>
    </w:p>
    <w:p w14:paraId="36D841B1" w14:textId="7E107AF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89" w:history="1">
        <w:r w:rsidRPr="00F75A23">
          <w:t>132</w:t>
        </w:r>
        <w:r>
          <w:rPr>
            <w:rFonts w:asciiTheme="minorHAnsi" w:eastAsiaTheme="minorEastAsia" w:hAnsiTheme="minorHAnsi" w:cstheme="minorBidi"/>
            <w:kern w:val="2"/>
            <w:sz w:val="22"/>
            <w:szCs w:val="22"/>
            <w:lang w:eastAsia="en-AU"/>
            <w14:ligatures w14:val="standardContextual"/>
          </w:rPr>
          <w:tab/>
        </w:r>
        <w:r w:rsidRPr="00F75A23">
          <w:t>Use of approved banking account</w:t>
        </w:r>
        <w:r>
          <w:tab/>
        </w:r>
        <w:r>
          <w:fldChar w:fldCharType="begin"/>
        </w:r>
        <w:r>
          <w:instrText xml:space="preserve"> PAGEREF _Toc152586589 \h </w:instrText>
        </w:r>
        <w:r>
          <w:fldChar w:fldCharType="separate"/>
        </w:r>
        <w:r w:rsidR="00B457CE">
          <w:t>94</w:t>
        </w:r>
        <w:r>
          <w:fldChar w:fldCharType="end"/>
        </w:r>
      </w:hyperlink>
    </w:p>
    <w:p w14:paraId="215D0037" w14:textId="1A91F5B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0" w:history="1">
        <w:r w:rsidRPr="00F75A23">
          <w:t>133</w:t>
        </w:r>
        <w:r>
          <w:rPr>
            <w:rFonts w:asciiTheme="minorHAnsi" w:eastAsiaTheme="minorEastAsia" w:hAnsiTheme="minorHAnsi" w:cstheme="minorBidi"/>
            <w:kern w:val="2"/>
            <w:sz w:val="22"/>
            <w:szCs w:val="22"/>
            <w:lang w:eastAsia="en-AU"/>
            <w14:ligatures w14:val="standardContextual"/>
          </w:rPr>
          <w:tab/>
        </w:r>
        <w:r w:rsidRPr="00F75A23">
          <w:t>Access to bank records</w:t>
        </w:r>
        <w:r>
          <w:tab/>
        </w:r>
        <w:r>
          <w:fldChar w:fldCharType="begin"/>
        </w:r>
        <w:r>
          <w:instrText xml:space="preserve"> PAGEREF _Toc152586590 \h </w:instrText>
        </w:r>
        <w:r>
          <w:fldChar w:fldCharType="separate"/>
        </w:r>
        <w:r w:rsidR="00B457CE">
          <w:t>94</w:t>
        </w:r>
        <w:r>
          <w:fldChar w:fldCharType="end"/>
        </w:r>
      </w:hyperlink>
    </w:p>
    <w:p w14:paraId="07DDFA74" w14:textId="5F7BA53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1" w:history="1">
        <w:r w:rsidRPr="00F75A23">
          <w:t>134</w:t>
        </w:r>
        <w:r>
          <w:rPr>
            <w:rFonts w:asciiTheme="minorHAnsi" w:eastAsiaTheme="minorEastAsia" w:hAnsiTheme="minorHAnsi" w:cstheme="minorBidi"/>
            <w:kern w:val="2"/>
            <w:sz w:val="22"/>
            <w:szCs w:val="22"/>
            <w:lang w:eastAsia="en-AU"/>
            <w14:ligatures w14:val="standardContextual"/>
          </w:rPr>
          <w:tab/>
        </w:r>
        <w:r w:rsidRPr="00F75A23">
          <w:t>Accounts</w:t>
        </w:r>
        <w:r>
          <w:tab/>
        </w:r>
        <w:r>
          <w:fldChar w:fldCharType="begin"/>
        </w:r>
        <w:r>
          <w:instrText xml:space="preserve"> PAGEREF _Toc152586591 \h </w:instrText>
        </w:r>
        <w:r>
          <w:fldChar w:fldCharType="separate"/>
        </w:r>
        <w:r w:rsidR="00B457CE">
          <w:t>95</w:t>
        </w:r>
        <w:r>
          <w:fldChar w:fldCharType="end"/>
        </w:r>
      </w:hyperlink>
    </w:p>
    <w:p w14:paraId="69DDD7A8" w14:textId="7CD8142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2" w:history="1">
        <w:r w:rsidRPr="00F75A23">
          <w:t>135</w:t>
        </w:r>
        <w:r>
          <w:rPr>
            <w:rFonts w:asciiTheme="minorHAnsi" w:eastAsiaTheme="minorEastAsia" w:hAnsiTheme="minorHAnsi" w:cstheme="minorBidi"/>
            <w:kern w:val="2"/>
            <w:sz w:val="22"/>
            <w:szCs w:val="22"/>
            <w:lang w:eastAsia="en-AU"/>
            <w14:ligatures w14:val="standardContextual"/>
          </w:rPr>
          <w:tab/>
        </w:r>
        <w:r w:rsidRPr="00F75A23">
          <w:t>Keeping of records</w:t>
        </w:r>
        <w:r>
          <w:tab/>
        </w:r>
        <w:r>
          <w:fldChar w:fldCharType="begin"/>
        </w:r>
        <w:r>
          <w:instrText xml:space="preserve"> PAGEREF _Toc152586592 \h </w:instrText>
        </w:r>
        <w:r>
          <w:fldChar w:fldCharType="separate"/>
        </w:r>
        <w:r w:rsidR="00B457CE">
          <w:t>95</w:t>
        </w:r>
        <w:r>
          <w:fldChar w:fldCharType="end"/>
        </w:r>
      </w:hyperlink>
    </w:p>
    <w:p w14:paraId="7EA7259D" w14:textId="5D4BAF26"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3" w:history="1">
        <w:r w:rsidRPr="00F75A23">
          <w:t>136</w:t>
        </w:r>
        <w:r>
          <w:rPr>
            <w:rFonts w:asciiTheme="minorHAnsi" w:eastAsiaTheme="minorEastAsia" w:hAnsiTheme="minorHAnsi" w:cstheme="minorBidi"/>
            <w:kern w:val="2"/>
            <w:sz w:val="22"/>
            <w:szCs w:val="22"/>
            <w:lang w:eastAsia="en-AU"/>
            <w14:ligatures w14:val="standardContextual"/>
          </w:rPr>
          <w:tab/>
        </w:r>
        <w:r w:rsidRPr="00F75A23">
          <w:t>Audit of records</w:t>
        </w:r>
        <w:r>
          <w:tab/>
        </w:r>
        <w:r>
          <w:fldChar w:fldCharType="begin"/>
        </w:r>
        <w:r>
          <w:instrText xml:space="preserve"> PAGEREF _Toc152586593 \h </w:instrText>
        </w:r>
        <w:r>
          <w:fldChar w:fldCharType="separate"/>
        </w:r>
        <w:r w:rsidR="00B457CE">
          <w:t>96</w:t>
        </w:r>
        <w:r>
          <w:fldChar w:fldCharType="end"/>
        </w:r>
      </w:hyperlink>
    </w:p>
    <w:p w14:paraId="6D5AF337" w14:textId="67DD9B2A"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594" w:history="1">
        <w:r w:rsidRPr="00F75A23">
          <w:t>Part 8A</w:t>
        </w:r>
        <w:r>
          <w:rPr>
            <w:rFonts w:asciiTheme="minorHAnsi" w:eastAsiaTheme="minorEastAsia" w:hAnsiTheme="minorHAnsi" w:cstheme="minorBidi"/>
            <w:b w:val="0"/>
            <w:kern w:val="2"/>
            <w:sz w:val="22"/>
            <w:szCs w:val="22"/>
            <w:lang w:eastAsia="en-AU"/>
            <w14:ligatures w14:val="standardContextual"/>
          </w:rPr>
          <w:tab/>
        </w:r>
        <w:r w:rsidRPr="00F75A23">
          <w:t>Casino advisory panels</w:t>
        </w:r>
        <w:r w:rsidRPr="00525B4B">
          <w:rPr>
            <w:vanish/>
          </w:rPr>
          <w:tab/>
        </w:r>
        <w:r w:rsidRPr="00525B4B">
          <w:rPr>
            <w:vanish/>
          </w:rPr>
          <w:fldChar w:fldCharType="begin"/>
        </w:r>
        <w:r w:rsidRPr="00525B4B">
          <w:rPr>
            <w:vanish/>
          </w:rPr>
          <w:instrText xml:space="preserve"> PAGEREF _Toc152586594 \h </w:instrText>
        </w:r>
        <w:r w:rsidRPr="00525B4B">
          <w:rPr>
            <w:vanish/>
          </w:rPr>
        </w:r>
        <w:r w:rsidRPr="00525B4B">
          <w:rPr>
            <w:vanish/>
          </w:rPr>
          <w:fldChar w:fldCharType="separate"/>
        </w:r>
        <w:r w:rsidR="00B457CE">
          <w:rPr>
            <w:vanish/>
          </w:rPr>
          <w:t>97</w:t>
        </w:r>
        <w:r w:rsidRPr="00525B4B">
          <w:rPr>
            <w:vanish/>
          </w:rPr>
          <w:fldChar w:fldCharType="end"/>
        </w:r>
      </w:hyperlink>
    </w:p>
    <w:p w14:paraId="5531767F" w14:textId="1A54A231"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5" w:history="1">
        <w:r w:rsidRPr="00F75A23">
          <w:t>136A</w:t>
        </w:r>
        <w:r>
          <w:rPr>
            <w:rFonts w:asciiTheme="minorHAnsi" w:eastAsiaTheme="minorEastAsia" w:hAnsiTheme="minorHAnsi" w:cstheme="minorBidi"/>
            <w:kern w:val="2"/>
            <w:sz w:val="22"/>
            <w:szCs w:val="22"/>
            <w:lang w:eastAsia="en-AU"/>
            <w14:ligatures w14:val="standardContextual"/>
          </w:rPr>
          <w:tab/>
        </w:r>
        <w:r w:rsidRPr="00F75A23">
          <w:t xml:space="preserve">Meaning of </w:t>
        </w:r>
        <w:r w:rsidRPr="00F75A23">
          <w:rPr>
            <w:i/>
          </w:rPr>
          <w:t>Ministerial decision</w:t>
        </w:r>
        <w:r w:rsidRPr="00F75A23">
          <w:t>—pt 8A</w:t>
        </w:r>
        <w:r>
          <w:tab/>
        </w:r>
        <w:r>
          <w:fldChar w:fldCharType="begin"/>
        </w:r>
        <w:r>
          <w:instrText xml:space="preserve"> PAGEREF _Toc152586595 \h </w:instrText>
        </w:r>
        <w:r>
          <w:fldChar w:fldCharType="separate"/>
        </w:r>
        <w:r w:rsidR="00B457CE">
          <w:t>97</w:t>
        </w:r>
        <w:r>
          <w:fldChar w:fldCharType="end"/>
        </w:r>
      </w:hyperlink>
    </w:p>
    <w:p w14:paraId="659BC72B" w14:textId="70FA875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6" w:history="1">
        <w:r w:rsidRPr="00F75A23">
          <w:t>136B</w:t>
        </w:r>
        <w:r>
          <w:rPr>
            <w:rFonts w:asciiTheme="minorHAnsi" w:eastAsiaTheme="minorEastAsia" w:hAnsiTheme="minorHAnsi" w:cstheme="minorBidi"/>
            <w:kern w:val="2"/>
            <w:sz w:val="22"/>
            <w:szCs w:val="22"/>
            <w:lang w:eastAsia="en-AU"/>
            <w14:ligatures w14:val="standardContextual"/>
          </w:rPr>
          <w:tab/>
        </w:r>
        <w:r w:rsidRPr="00F75A23">
          <w:t>Establishment and functions of casino advisory panel</w:t>
        </w:r>
        <w:r>
          <w:tab/>
        </w:r>
        <w:r>
          <w:fldChar w:fldCharType="begin"/>
        </w:r>
        <w:r>
          <w:instrText xml:space="preserve"> PAGEREF _Toc152586596 \h </w:instrText>
        </w:r>
        <w:r>
          <w:fldChar w:fldCharType="separate"/>
        </w:r>
        <w:r w:rsidR="00B457CE">
          <w:t>98</w:t>
        </w:r>
        <w:r>
          <w:fldChar w:fldCharType="end"/>
        </w:r>
      </w:hyperlink>
    </w:p>
    <w:p w14:paraId="24349F14" w14:textId="5B15FCB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7" w:history="1">
        <w:r w:rsidRPr="00F75A23">
          <w:t>136C</w:t>
        </w:r>
        <w:r>
          <w:rPr>
            <w:rFonts w:asciiTheme="minorHAnsi" w:eastAsiaTheme="minorEastAsia" w:hAnsiTheme="minorHAnsi" w:cstheme="minorBidi"/>
            <w:kern w:val="2"/>
            <w:sz w:val="22"/>
            <w:szCs w:val="22"/>
            <w:lang w:eastAsia="en-AU"/>
            <w14:ligatures w14:val="standardContextual"/>
          </w:rPr>
          <w:tab/>
        </w:r>
        <w:r w:rsidRPr="00F75A23">
          <w:t>Sharing of information</w:t>
        </w:r>
        <w:r>
          <w:tab/>
        </w:r>
        <w:r>
          <w:fldChar w:fldCharType="begin"/>
        </w:r>
        <w:r>
          <w:instrText xml:space="preserve"> PAGEREF _Toc152586597 \h </w:instrText>
        </w:r>
        <w:r>
          <w:fldChar w:fldCharType="separate"/>
        </w:r>
        <w:r w:rsidR="00B457CE">
          <w:t>98</w:t>
        </w:r>
        <w:r>
          <w:fldChar w:fldCharType="end"/>
        </w:r>
      </w:hyperlink>
    </w:p>
    <w:p w14:paraId="11C78FAB" w14:textId="3A195B2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8" w:history="1">
        <w:r w:rsidRPr="00F75A23">
          <w:t>136D</w:t>
        </w:r>
        <w:r>
          <w:rPr>
            <w:rFonts w:asciiTheme="minorHAnsi" w:eastAsiaTheme="minorEastAsia" w:hAnsiTheme="minorHAnsi" w:cstheme="minorBidi"/>
            <w:kern w:val="2"/>
            <w:sz w:val="22"/>
            <w:szCs w:val="22"/>
            <w:lang w:eastAsia="en-AU"/>
            <w14:ligatures w14:val="standardContextual"/>
          </w:rPr>
          <w:tab/>
        </w:r>
        <w:r w:rsidRPr="00F75A23">
          <w:t>Minister to appoint advisory panel members</w:t>
        </w:r>
        <w:r>
          <w:tab/>
        </w:r>
        <w:r>
          <w:fldChar w:fldCharType="begin"/>
        </w:r>
        <w:r>
          <w:instrText xml:space="preserve"> PAGEREF _Toc152586598 \h </w:instrText>
        </w:r>
        <w:r>
          <w:fldChar w:fldCharType="separate"/>
        </w:r>
        <w:r w:rsidR="00B457CE">
          <w:t>99</w:t>
        </w:r>
        <w:r>
          <w:fldChar w:fldCharType="end"/>
        </w:r>
      </w:hyperlink>
    </w:p>
    <w:p w14:paraId="2FDF5EF3" w14:textId="0E50B961"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599" w:history="1">
        <w:r w:rsidRPr="00F75A23">
          <w:t>136E</w:t>
        </w:r>
        <w:r>
          <w:rPr>
            <w:rFonts w:asciiTheme="minorHAnsi" w:eastAsiaTheme="minorEastAsia" w:hAnsiTheme="minorHAnsi" w:cstheme="minorBidi"/>
            <w:kern w:val="2"/>
            <w:sz w:val="22"/>
            <w:szCs w:val="22"/>
            <w:lang w:eastAsia="en-AU"/>
            <w14:ligatures w14:val="standardContextual"/>
          </w:rPr>
          <w:tab/>
        </w:r>
        <w:r w:rsidRPr="00F75A23">
          <w:t>Membership of casino advisory panel</w:t>
        </w:r>
        <w:r>
          <w:tab/>
        </w:r>
        <w:r>
          <w:fldChar w:fldCharType="begin"/>
        </w:r>
        <w:r>
          <w:instrText xml:space="preserve"> PAGEREF _Toc152586599 \h </w:instrText>
        </w:r>
        <w:r>
          <w:fldChar w:fldCharType="separate"/>
        </w:r>
        <w:r w:rsidR="00B457CE">
          <w:t>99</w:t>
        </w:r>
        <w:r>
          <w:fldChar w:fldCharType="end"/>
        </w:r>
      </w:hyperlink>
    </w:p>
    <w:p w14:paraId="274A633A" w14:textId="5ED6A987"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0" w:history="1">
        <w:r w:rsidRPr="00F75A23">
          <w:t>136F</w:t>
        </w:r>
        <w:r>
          <w:rPr>
            <w:rFonts w:asciiTheme="minorHAnsi" w:eastAsiaTheme="minorEastAsia" w:hAnsiTheme="minorHAnsi" w:cstheme="minorBidi"/>
            <w:kern w:val="2"/>
            <w:sz w:val="22"/>
            <w:szCs w:val="22"/>
            <w:lang w:eastAsia="en-AU"/>
            <w14:ligatures w14:val="standardContextual"/>
          </w:rPr>
          <w:tab/>
        </w:r>
        <w:r w:rsidRPr="00F75A23">
          <w:t>Casino advisory panel—appointment of chair</w:t>
        </w:r>
        <w:r>
          <w:tab/>
        </w:r>
        <w:r>
          <w:fldChar w:fldCharType="begin"/>
        </w:r>
        <w:r>
          <w:instrText xml:space="preserve"> PAGEREF _Toc152586600 \h </w:instrText>
        </w:r>
        <w:r>
          <w:fldChar w:fldCharType="separate"/>
        </w:r>
        <w:r w:rsidR="00B457CE">
          <w:t>101</w:t>
        </w:r>
        <w:r>
          <w:fldChar w:fldCharType="end"/>
        </w:r>
      </w:hyperlink>
    </w:p>
    <w:p w14:paraId="6BCD5E77" w14:textId="67D0E0E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1" w:history="1">
        <w:r w:rsidRPr="00F75A23">
          <w:t>136G</w:t>
        </w:r>
        <w:r>
          <w:rPr>
            <w:rFonts w:asciiTheme="minorHAnsi" w:eastAsiaTheme="minorEastAsia" w:hAnsiTheme="minorHAnsi" w:cstheme="minorBidi"/>
            <w:kern w:val="2"/>
            <w:sz w:val="22"/>
            <w:szCs w:val="22"/>
            <w:lang w:eastAsia="en-AU"/>
            <w14:ligatures w14:val="standardContextual"/>
          </w:rPr>
          <w:tab/>
        </w:r>
        <w:r w:rsidRPr="00F75A23">
          <w:t>Disclosure of interests—advisory panel members</w:t>
        </w:r>
        <w:r>
          <w:tab/>
        </w:r>
        <w:r>
          <w:fldChar w:fldCharType="begin"/>
        </w:r>
        <w:r>
          <w:instrText xml:space="preserve"> PAGEREF _Toc152586601 \h </w:instrText>
        </w:r>
        <w:r>
          <w:fldChar w:fldCharType="separate"/>
        </w:r>
        <w:r w:rsidR="00B457CE">
          <w:t>101</w:t>
        </w:r>
        <w:r>
          <w:fldChar w:fldCharType="end"/>
        </w:r>
      </w:hyperlink>
    </w:p>
    <w:p w14:paraId="40ADF67D" w14:textId="52999319"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2" w:history="1">
        <w:r w:rsidRPr="00F75A23">
          <w:t>136H</w:t>
        </w:r>
        <w:r>
          <w:rPr>
            <w:rFonts w:asciiTheme="minorHAnsi" w:eastAsiaTheme="minorEastAsia" w:hAnsiTheme="minorHAnsi" w:cstheme="minorBidi"/>
            <w:kern w:val="2"/>
            <w:sz w:val="22"/>
            <w:szCs w:val="22"/>
            <w:lang w:eastAsia="en-AU"/>
            <w14:ligatures w14:val="standardContextual"/>
          </w:rPr>
          <w:tab/>
        </w:r>
        <w:r w:rsidRPr="00F75A23">
          <w:t>Casino advisory panel’s report on recommendation</w:t>
        </w:r>
        <w:r>
          <w:tab/>
        </w:r>
        <w:r>
          <w:fldChar w:fldCharType="begin"/>
        </w:r>
        <w:r>
          <w:instrText xml:space="preserve"> PAGEREF _Toc152586602 \h </w:instrText>
        </w:r>
        <w:r>
          <w:fldChar w:fldCharType="separate"/>
        </w:r>
        <w:r w:rsidR="00B457CE">
          <w:t>101</w:t>
        </w:r>
        <w:r>
          <w:fldChar w:fldCharType="end"/>
        </w:r>
      </w:hyperlink>
    </w:p>
    <w:p w14:paraId="6CD5EB9B" w14:textId="4F309A6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3" w:history="1">
        <w:r w:rsidRPr="00F75A23">
          <w:t>136I</w:t>
        </w:r>
        <w:r>
          <w:rPr>
            <w:rFonts w:asciiTheme="minorHAnsi" w:eastAsiaTheme="minorEastAsia" w:hAnsiTheme="minorHAnsi" w:cstheme="minorBidi"/>
            <w:kern w:val="2"/>
            <w:sz w:val="22"/>
            <w:szCs w:val="22"/>
            <w:lang w:eastAsia="en-AU"/>
            <w14:ligatures w14:val="standardContextual"/>
          </w:rPr>
          <w:tab/>
        </w:r>
        <w:r w:rsidRPr="00F75A23">
          <w:t>Report on casino advisory panel’s recommendation to be tabled</w:t>
        </w:r>
        <w:r>
          <w:tab/>
        </w:r>
        <w:r>
          <w:fldChar w:fldCharType="begin"/>
        </w:r>
        <w:r>
          <w:instrText xml:space="preserve"> PAGEREF _Toc152586603 \h </w:instrText>
        </w:r>
        <w:r>
          <w:fldChar w:fldCharType="separate"/>
        </w:r>
        <w:r w:rsidR="00B457CE">
          <w:t>102</w:t>
        </w:r>
        <w:r>
          <w:fldChar w:fldCharType="end"/>
        </w:r>
      </w:hyperlink>
    </w:p>
    <w:p w14:paraId="65BC7D1C" w14:textId="3C872EA3"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4" w:history="1">
        <w:r w:rsidRPr="00F75A23">
          <w:t>136J</w:t>
        </w:r>
        <w:r>
          <w:rPr>
            <w:rFonts w:asciiTheme="minorHAnsi" w:eastAsiaTheme="minorEastAsia" w:hAnsiTheme="minorHAnsi" w:cstheme="minorBidi"/>
            <w:kern w:val="2"/>
            <w:sz w:val="22"/>
            <w:szCs w:val="22"/>
            <w:lang w:eastAsia="en-AU"/>
            <w14:ligatures w14:val="standardContextual"/>
          </w:rPr>
          <w:tab/>
        </w:r>
        <w:r w:rsidRPr="00F75A23">
          <w:t>Casino advisory panel—protection from liability</w:t>
        </w:r>
        <w:r>
          <w:tab/>
        </w:r>
        <w:r>
          <w:fldChar w:fldCharType="begin"/>
        </w:r>
        <w:r>
          <w:instrText xml:space="preserve"> PAGEREF _Toc152586604 \h </w:instrText>
        </w:r>
        <w:r>
          <w:fldChar w:fldCharType="separate"/>
        </w:r>
        <w:r w:rsidR="00B457CE">
          <w:t>103</w:t>
        </w:r>
        <w:r>
          <w:fldChar w:fldCharType="end"/>
        </w:r>
      </w:hyperlink>
    </w:p>
    <w:p w14:paraId="0B189948" w14:textId="2719FE4B"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605" w:history="1">
        <w:r w:rsidRPr="00F75A23">
          <w:t>Part 9</w:t>
        </w:r>
        <w:r>
          <w:rPr>
            <w:rFonts w:asciiTheme="minorHAnsi" w:eastAsiaTheme="minorEastAsia" w:hAnsiTheme="minorHAnsi" w:cstheme="minorBidi"/>
            <w:b w:val="0"/>
            <w:kern w:val="2"/>
            <w:sz w:val="22"/>
            <w:szCs w:val="22"/>
            <w:lang w:eastAsia="en-AU"/>
            <w14:ligatures w14:val="standardContextual"/>
          </w:rPr>
          <w:tab/>
        </w:r>
        <w:r w:rsidRPr="00F75A23">
          <w:t>Notification and review of decisions</w:t>
        </w:r>
        <w:r w:rsidRPr="00525B4B">
          <w:rPr>
            <w:vanish/>
          </w:rPr>
          <w:tab/>
        </w:r>
        <w:r w:rsidRPr="00525B4B">
          <w:rPr>
            <w:vanish/>
          </w:rPr>
          <w:fldChar w:fldCharType="begin"/>
        </w:r>
        <w:r w:rsidRPr="00525B4B">
          <w:rPr>
            <w:vanish/>
          </w:rPr>
          <w:instrText xml:space="preserve"> PAGEREF _Toc152586605 \h </w:instrText>
        </w:r>
        <w:r w:rsidRPr="00525B4B">
          <w:rPr>
            <w:vanish/>
          </w:rPr>
        </w:r>
        <w:r w:rsidRPr="00525B4B">
          <w:rPr>
            <w:vanish/>
          </w:rPr>
          <w:fldChar w:fldCharType="separate"/>
        </w:r>
        <w:r w:rsidR="00B457CE">
          <w:rPr>
            <w:vanish/>
          </w:rPr>
          <w:t>104</w:t>
        </w:r>
        <w:r w:rsidRPr="00525B4B">
          <w:rPr>
            <w:vanish/>
          </w:rPr>
          <w:fldChar w:fldCharType="end"/>
        </w:r>
      </w:hyperlink>
    </w:p>
    <w:p w14:paraId="49BD072B" w14:textId="674F1E88"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6" w:history="1">
        <w:r w:rsidRPr="00F75A23">
          <w:t>137</w:t>
        </w:r>
        <w:r>
          <w:rPr>
            <w:rFonts w:asciiTheme="minorHAnsi" w:eastAsiaTheme="minorEastAsia" w:hAnsiTheme="minorHAnsi" w:cstheme="minorBidi"/>
            <w:kern w:val="2"/>
            <w:sz w:val="22"/>
            <w:szCs w:val="22"/>
            <w:lang w:eastAsia="en-AU"/>
            <w14:ligatures w14:val="standardContextual"/>
          </w:rPr>
          <w:tab/>
        </w:r>
        <w:r w:rsidRPr="00F75A23">
          <w:t xml:space="preserve">Meaning of </w:t>
        </w:r>
        <w:r w:rsidRPr="00F75A23">
          <w:rPr>
            <w:i/>
          </w:rPr>
          <w:t>reviewable decision—</w:t>
        </w:r>
        <w:r w:rsidRPr="00F75A23">
          <w:t>Act</w:t>
        </w:r>
        <w:r>
          <w:tab/>
        </w:r>
        <w:r>
          <w:fldChar w:fldCharType="begin"/>
        </w:r>
        <w:r>
          <w:instrText xml:space="preserve"> PAGEREF _Toc152586606 \h </w:instrText>
        </w:r>
        <w:r>
          <w:fldChar w:fldCharType="separate"/>
        </w:r>
        <w:r w:rsidR="00B457CE">
          <w:t>104</w:t>
        </w:r>
        <w:r>
          <w:fldChar w:fldCharType="end"/>
        </w:r>
      </w:hyperlink>
    </w:p>
    <w:p w14:paraId="73C8D64F" w14:textId="4F73E56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7" w:history="1">
        <w:r w:rsidRPr="00F75A23">
          <w:t>138</w:t>
        </w:r>
        <w:r>
          <w:rPr>
            <w:rFonts w:asciiTheme="minorHAnsi" w:eastAsiaTheme="minorEastAsia" w:hAnsiTheme="minorHAnsi" w:cstheme="minorBidi"/>
            <w:kern w:val="2"/>
            <w:sz w:val="22"/>
            <w:szCs w:val="22"/>
            <w:lang w:eastAsia="en-AU"/>
            <w14:ligatures w14:val="standardContextual"/>
          </w:rPr>
          <w:tab/>
        </w:r>
        <w:r w:rsidRPr="00F75A23">
          <w:t>Reviewable decision notices</w:t>
        </w:r>
        <w:r>
          <w:tab/>
        </w:r>
        <w:r>
          <w:fldChar w:fldCharType="begin"/>
        </w:r>
        <w:r>
          <w:instrText xml:space="preserve"> PAGEREF _Toc152586607 \h </w:instrText>
        </w:r>
        <w:r>
          <w:fldChar w:fldCharType="separate"/>
        </w:r>
        <w:r w:rsidR="00B457CE">
          <w:t>104</w:t>
        </w:r>
        <w:r>
          <w:fldChar w:fldCharType="end"/>
        </w:r>
      </w:hyperlink>
    </w:p>
    <w:p w14:paraId="7AD27ECB" w14:textId="23EA62CB"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08" w:history="1">
        <w:r w:rsidRPr="00F75A23">
          <w:t>139</w:t>
        </w:r>
        <w:r>
          <w:rPr>
            <w:rFonts w:asciiTheme="minorHAnsi" w:eastAsiaTheme="minorEastAsia" w:hAnsiTheme="minorHAnsi" w:cstheme="minorBidi"/>
            <w:kern w:val="2"/>
            <w:sz w:val="22"/>
            <w:szCs w:val="22"/>
            <w:lang w:eastAsia="en-AU"/>
            <w14:ligatures w14:val="standardContextual"/>
          </w:rPr>
          <w:tab/>
        </w:r>
        <w:r w:rsidRPr="00F75A23">
          <w:t>Applications for review</w:t>
        </w:r>
        <w:r>
          <w:tab/>
        </w:r>
        <w:r>
          <w:fldChar w:fldCharType="begin"/>
        </w:r>
        <w:r>
          <w:instrText xml:space="preserve"> PAGEREF _Toc152586608 \h </w:instrText>
        </w:r>
        <w:r>
          <w:fldChar w:fldCharType="separate"/>
        </w:r>
        <w:r w:rsidR="00B457CE">
          <w:t>104</w:t>
        </w:r>
        <w:r>
          <w:fldChar w:fldCharType="end"/>
        </w:r>
      </w:hyperlink>
    </w:p>
    <w:p w14:paraId="785739BD" w14:textId="3C3ECB6E" w:rsidR="00525B4B" w:rsidRDefault="00525B4B">
      <w:pPr>
        <w:pStyle w:val="TOC2"/>
        <w:rPr>
          <w:rFonts w:asciiTheme="minorHAnsi" w:eastAsiaTheme="minorEastAsia" w:hAnsiTheme="minorHAnsi" w:cstheme="minorBidi"/>
          <w:b w:val="0"/>
          <w:kern w:val="2"/>
          <w:sz w:val="22"/>
          <w:szCs w:val="22"/>
          <w:lang w:eastAsia="en-AU"/>
          <w14:ligatures w14:val="standardContextual"/>
        </w:rPr>
      </w:pPr>
      <w:hyperlink w:anchor="_Toc152586609" w:history="1">
        <w:r w:rsidRPr="00F75A23">
          <w:t>Part 10</w:t>
        </w:r>
        <w:r>
          <w:rPr>
            <w:rFonts w:asciiTheme="minorHAnsi" w:eastAsiaTheme="minorEastAsia" w:hAnsiTheme="minorHAnsi" w:cstheme="minorBidi"/>
            <w:b w:val="0"/>
            <w:kern w:val="2"/>
            <w:sz w:val="22"/>
            <w:szCs w:val="22"/>
            <w:lang w:eastAsia="en-AU"/>
            <w14:ligatures w14:val="standardContextual"/>
          </w:rPr>
          <w:tab/>
        </w:r>
        <w:r w:rsidRPr="00F75A23">
          <w:t>Miscellaneous</w:t>
        </w:r>
        <w:r w:rsidRPr="00525B4B">
          <w:rPr>
            <w:vanish/>
          </w:rPr>
          <w:tab/>
        </w:r>
        <w:r w:rsidRPr="00525B4B">
          <w:rPr>
            <w:vanish/>
          </w:rPr>
          <w:fldChar w:fldCharType="begin"/>
        </w:r>
        <w:r w:rsidRPr="00525B4B">
          <w:rPr>
            <w:vanish/>
          </w:rPr>
          <w:instrText xml:space="preserve"> PAGEREF _Toc152586609 \h </w:instrText>
        </w:r>
        <w:r w:rsidRPr="00525B4B">
          <w:rPr>
            <w:vanish/>
          </w:rPr>
        </w:r>
        <w:r w:rsidRPr="00525B4B">
          <w:rPr>
            <w:vanish/>
          </w:rPr>
          <w:fldChar w:fldCharType="separate"/>
        </w:r>
        <w:r w:rsidR="00B457CE">
          <w:rPr>
            <w:vanish/>
          </w:rPr>
          <w:t>105</w:t>
        </w:r>
        <w:r w:rsidRPr="00525B4B">
          <w:rPr>
            <w:vanish/>
          </w:rPr>
          <w:fldChar w:fldCharType="end"/>
        </w:r>
      </w:hyperlink>
    </w:p>
    <w:p w14:paraId="454EFB93" w14:textId="6DE2CB0A"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0" w:history="1">
        <w:r w:rsidRPr="00F75A23">
          <w:t>140</w:t>
        </w:r>
        <w:r>
          <w:rPr>
            <w:rFonts w:asciiTheme="minorHAnsi" w:eastAsiaTheme="minorEastAsia" w:hAnsiTheme="minorHAnsi" w:cstheme="minorBidi"/>
            <w:kern w:val="2"/>
            <w:sz w:val="22"/>
            <w:szCs w:val="22"/>
            <w:lang w:eastAsia="en-AU"/>
            <w14:ligatures w14:val="standardContextual"/>
          </w:rPr>
          <w:tab/>
        </w:r>
        <w:r w:rsidRPr="00F75A23">
          <w:t>Security-related decisions—certificate</w:t>
        </w:r>
        <w:r>
          <w:tab/>
        </w:r>
        <w:r>
          <w:fldChar w:fldCharType="begin"/>
        </w:r>
        <w:r>
          <w:instrText xml:space="preserve"> PAGEREF _Toc152586610 \h </w:instrText>
        </w:r>
        <w:r>
          <w:fldChar w:fldCharType="separate"/>
        </w:r>
        <w:r w:rsidR="00B457CE">
          <w:t>105</w:t>
        </w:r>
        <w:r>
          <w:fldChar w:fldCharType="end"/>
        </w:r>
      </w:hyperlink>
    </w:p>
    <w:p w14:paraId="0216103F" w14:textId="3ED7508C"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1" w:history="1">
        <w:r w:rsidRPr="00F75A23">
          <w:t>141</w:t>
        </w:r>
        <w:r>
          <w:rPr>
            <w:rFonts w:asciiTheme="minorHAnsi" w:eastAsiaTheme="minorEastAsia" w:hAnsiTheme="minorHAnsi" w:cstheme="minorBidi"/>
            <w:kern w:val="2"/>
            <w:sz w:val="22"/>
            <w:szCs w:val="22"/>
            <w:lang w:eastAsia="en-AU"/>
            <w14:ligatures w14:val="standardContextual"/>
          </w:rPr>
          <w:tab/>
        </w:r>
        <w:r w:rsidRPr="00F75A23">
          <w:t>Recommendations of commission and casino advisory panel</w:t>
        </w:r>
        <w:r>
          <w:tab/>
        </w:r>
        <w:r>
          <w:fldChar w:fldCharType="begin"/>
        </w:r>
        <w:r>
          <w:instrText xml:space="preserve"> PAGEREF _Toc152586611 \h </w:instrText>
        </w:r>
        <w:r>
          <w:fldChar w:fldCharType="separate"/>
        </w:r>
        <w:r w:rsidR="00B457CE">
          <w:t>106</w:t>
        </w:r>
        <w:r>
          <w:fldChar w:fldCharType="end"/>
        </w:r>
      </w:hyperlink>
    </w:p>
    <w:p w14:paraId="2379EC33" w14:textId="76CB726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2" w:history="1">
        <w:r w:rsidRPr="00F75A23">
          <w:t>142</w:t>
        </w:r>
        <w:r>
          <w:rPr>
            <w:rFonts w:asciiTheme="minorHAnsi" w:eastAsiaTheme="minorEastAsia" w:hAnsiTheme="minorHAnsi" w:cstheme="minorBidi"/>
            <w:kern w:val="2"/>
            <w:sz w:val="22"/>
            <w:szCs w:val="22"/>
            <w:lang w:eastAsia="en-AU"/>
            <w14:ligatures w14:val="standardContextual"/>
          </w:rPr>
          <w:tab/>
        </w:r>
        <w:r w:rsidRPr="00F75A23">
          <w:t>Evidentiary certificates and other matters</w:t>
        </w:r>
        <w:r>
          <w:tab/>
        </w:r>
        <w:r>
          <w:fldChar w:fldCharType="begin"/>
        </w:r>
        <w:r>
          <w:instrText xml:space="preserve"> PAGEREF _Toc152586612 \h </w:instrText>
        </w:r>
        <w:r>
          <w:fldChar w:fldCharType="separate"/>
        </w:r>
        <w:r w:rsidR="00B457CE">
          <w:t>106</w:t>
        </w:r>
        <w:r>
          <w:fldChar w:fldCharType="end"/>
        </w:r>
      </w:hyperlink>
    </w:p>
    <w:p w14:paraId="1767138F" w14:textId="5E3132E5"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3" w:history="1">
        <w:r w:rsidRPr="00F75A23">
          <w:t>143</w:t>
        </w:r>
        <w:r>
          <w:rPr>
            <w:rFonts w:asciiTheme="minorHAnsi" w:eastAsiaTheme="minorEastAsia" w:hAnsiTheme="minorHAnsi" w:cstheme="minorBidi"/>
            <w:kern w:val="2"/>
            <w:sz w:val="22"/>
            <w:szCs w:val="22"/>
            <w:lang w:eastAsia="en-AU"/>
            <w14:ligatures w14:val="standardContextual"/>
          </w:rPr>
          <w:tab/>
        </w:r>
        <w:r w:rsidRPr="00F75A23">
          <w:t>Determination of fees</w:t>
        </w:r>
        <w:r>
          <w:tab/>
        </w:r>
        <w:r>
          <w:fldChar w:fldCharType="begin"/>
        </w:r>
        <w:r>
          <w:instrText xml:space="preserve"> PAGEREF _Toc152586613 \h </w:instrText>
        </w:r>
        <w:r>
          <w:fldChar w:fldCharType="separate"/>
        </w:r>
        <w:r w:rsidR="00B457CE">
          <w:t>107</w:t>
        </w:r>
        <w:r>
          <w:fldChar w:fldCharType="end"/>
        </w:r>
      </w:hyperlink>
    </w:p>
    <w:p w14:paraId="686613D0" w14:textId="11A3D3FE"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4" w:history="1">
        <w:r w:rsidRPr="00F75A23">
          <w:t>144</w:t>
        </w:r>
        <w:r>
          <w:rPr>
            <w:rFonts w:asciiTheme="minorHAnsi" w:eastAsiaTheme="minorEastAsia" w:hAnsiTheme="minorHAnsi" w:cstheme="minorBidi"/>
            <w:kern w:val="2"/>
            <w:sz w:val="22"/>
            <w:szCs w:val="22"/>
            <w:lang w:eastAsia="en-AU"/>
            <w14:ligatures w14:val="standardContextual"/>
          </w:rPr>
          <w:tab/>
        </w:r>
        <w:r w:rsidRPr="00F75A23">
          <w:t>Regulation-making power</w:t>
        </w:r>
        <w:r>
          <w:tab/>
        </w:r>
        <w:r>
          <w:fldChar w:fldCharType="begin"/>
        </w:r>
        <w:r>
          <w:instrText xml:space="preserve"> PAGEREF _Toc152586614 \h </w:instrText>
        </w:r>
        <w:r>
          <w:fldChar w:fldCharType="separate"/>
        </w:r>
        <w:r w:rsidR="00B457CE">
          <w:t>107</w:t>
        </w:r>
        <w:r>
          <w:fldChar w:fldCharType="end"/>
        </w:r>
      </w:hyperlink>
    </w:p>
    <w:p w14:paraId="2F12FB9D" w14:textId="4121C055" w:rsidR="00525B4B" w:rsidRDefault="00525B4B">
      <w:pPr>
        <w:pStyle w:val="TOC6"/>
        <w:rPr>
          <w:rFonts w:asciiTheme="minorHAnsi" w:eastAsiaTheme="minorEastAsia" w:hAnsiTheme="minorHAnsi" w:cstheme="minorBidi"/>
          <w:b w:val="0"/>
          <w:kern w:val="2"/>
          <w:sz w:val="22"/>
          <w:szCs w:val="22"/>
          <w:lang w:eastAsia="en-AU"/>
          <w14:ligatures w14:val="standardContextual"/>
        </w:rPr>
      </w:pPr>
      <w:hyperlink w:anchor="_Toc152586615" w:history="1">
        <w:r w:rsidRPr="00F75A23">
          <w:t>Schedule 1</w:t>
        </w:r>
        <w:r>
          <w:rPr>
            <w:rFonts w:asciiTheme="minorHAnsi" w:eastAsiaTheme="minorEastAsia" w:hAnsiTheme="minorHAnsi" w:cstheme="minorBidi"/>
            <w:b w:val="0"/>
            <w:kern w:val="2"/>
            <w:sz w:val="22"/>
            <w:szCs w:val="22"/>
            <w:lang w:eastAsia="en-AU"/>
            <w14:ligatures w14:val="standardContextual"/>
          </w:rPr>
          <w:tab/>
        </w:r>
        <w:r w:rsidRPr="00F75A23">
          <w:t>Reviewable decisions</w:t>
        </w:r>
        <w:r>
          <w:tab/>
        </w:r>
        <w:r w:rsidRPr="00525B4B">
          <w:rPr>
            <w:b w:val="0"/>
            <w:sz w:val="20"/>
          </w:rPr>
          <w:fldChar w:fldCharType="begin"/>
        </w:r>
        <w:r w:rsidRPr="00525B4B">
          <w:rPr>
            <w:b w:val="0"/>
            <w:sz w:val="20"/>
          </w:rPr>
          <w:instrText xml:space="preserve"> PAGEREF _Toc152586615 \h </w:instrText>
        </w:r>
        <w:r w:rsidRPr="00525B4B">
          <w:rPr>
            <w:b w:val="0"/>
            <w:sz w:val="20"/>
          </w:rPr>
        </w:r>
        <w:r w:rsidRPr="00525B4B">
          <w:rPr>
            <w:b w:val="0"/>
            <w:sz w:val="20"/>
          </w:rPr>
          <w:fldChar w:fldCharType="separate"/>
        </w:r>
        <w:r w:rsidR="00B457CE">
          <w:rPr>
            <w:b w:val="0"/>
            <w:sz w:val="20"/>
          </w:rPr>
          <w:t>108</w:t>
        </w:r>
        <w:r w:rsidRPr="00525B4B">
          <w:rPr>
            <w:b w:val="0"/>
            <w:sz w:val="20"/>
          </w:rPr>
          <w:fldChar w:fldCharType="end"/>
        </w:r>
      </w:hyperlink>
    </w:p>
    <w:p w14:paraId="064B82D7" w14:textId="0ED218B1" w:rsidR="00525B4B" w:rsidRDefault="00525B4B">
      <w:pPr>
        <w:pStyle w:val="TOC6"/>
        <w:rPr>
          <w:rFonts w:asciiTheme="minorHAnsi" w:eastAsiaTheme="minorEastAsia" w:hAnsiTheme="minorHAnsi" w:cstheme="minorBidi"/>
          <w:b w:val="0"/>
          <w:kern w:val="2"/>
          <w:sz w:val="22"/>
          <w:szCs w:val="22"/>
          <w:lang w:eastAsia="en-AU"/>
          <w14:ligatures w14:val="standardContextual"/>
        </w:rPr>
      </w:pPr>
      <w:hyperlink w:anchor="_Toc152586616" w:history="1">
        <w:r w:rsidRPr="00F75A23">
          <w:t>Dictionary</w:t>
        </w:r>
        <w:r>
          <w:tab/>
        </w:r>
        <w:r>
          <w:tab/>
        </w:r>
        <w:r w:rsidRPr="00525B4B">
          <w:rPr>
            <w:b w:val="0"/>
            <w:sz w:val="20"/>
          </w:rPr>
          <w:fldChar w:fldCharType="begin"/>
        </w:r>
        <w:r w:rsidRPr="00525B4B">
          <w:rPr>
            <w:b w:val="0"/>
            <w:sz w:val="20"/>
          </w:rPr>
          <w:instrText xml:space="preserve"> PAGEREF _Toc152586616 \h </w:instrText>
        </w:r>
        <w:r w:rsidRPr="00525B4B">
          <w:rPr>
            <w:b w:val="0"/>
            <w:sz w:val="20"/>
          </w:rPr>
        </w:r>
        <w:r w:rsidRPr="00525B4B">
          <w:rPr>
            <w:b w:val="0"/>
            <w:sz w:val="20"/>
          </w:rPr>
          <w:fldChar w:fldCharType="separate"/>
        </w:r>
        <w:r w:rsidR="00B457CE">
          <w:rPr>
            <w:b w:val="0"/>
            <w:sz w:val="20"/>
          </w:rPr>
          <w:t>112</w:t>
        </w:r>
        <w:r w:rsidRPr="00525B4B">
          <w:rPr>
            <w:b w:val="0"/>
            <w:sz w:val="20"/>
          </w:rPr>
          <w:fldChar w:fldCharType="end"/>
        </w:r>
      </w:hyperlink>
    </w:p>
    <w:p w14:paraId="19E72C8D" w14:textId="708A7C9A" w:rsidR="00525B4B" w:rsidRDefault="00525B4B" w:rsidP="00525B4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2586617" w:history="1">
        <w:r>
          <w:t>Endnotes</w:t>
        </w:r>
        <w:r w:rsidRPr="00525B4B">
          <w:rPr>
            <w:vanish/>
          </w:rPr>
          <w:tab/>
        </w:r>
        <w:r w:rsidRPr="00525B4B">
          <w:rPr>
            <w:b w:val="0"/>
            <w:vanish/>
          </w:rPr>
          <w:fldChar w:fldCharType="begin"/>
        </w:r>
        <w:r w:rsidRPr="00525B4B">
          <w:rPr>
            <w:b w:val="0"/>
            <w:vanish/>
          </w:rPr>
          <w:instrText xml:space="preserve"> PAGEREF _Toc152586617 \h </w:instrText>
        </w:r>
        <w:r w:rsidRPr="00525B4B">
          <w:rPr>
            <w:b w:val="0"/>
            <w:vanish/>
          </w:rPr>
        </w:r>
        <w:r w:rsidRPr="00525B4B">
          <w:rPr>
            <w:b w:val="0"/>
            <w:vanish/>
          </w:rPr>
          <w:fldChar w:fldCharType="separate"/>
        </w:r>
        <w:r w:rsidR="00B457CE">
          <w:rPr>
            <w:b w:val="0"/>
            <w:vanish/>
          </w:rPr>
          <w:t>119</w:t>
        </w:r>
        <w:r w:rsidRPr="00525B4B">
          <w:rPr>
            <w:b w:val="0"/>
            <w:vanish/>
          </w:rPr>
          <w:fldChar w:fldCharType="end"/>
        </w:r>
      </w:hyperlink>
    </w:p>
    <w:p w14:paraId="54A4EAC6" w14:textId="6E733A4F"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8" w:history="1">
        <w:r w:rsidRPr="00F75A23">
          <w:t>1</w:t>
        </w:r>
        <w:r>
          <w:rPr>
            <w:rFonts w:asciiTheme="minorHAnsi" w:eastAsiaTheme="minorEastAsia" w:hAnsiTheme="minorHAnsi" w:cstheme="minorBidi"/>
            <w:kern w:val="2"/>
            <w:sz w:val="22"/>
            <w:szCs w:val="22"/>
            <w:lang w:eastAsia="en-AU"/>
            <w14:ligatures w14:val="standardContextual"/>
          </w:rPr>
          <w:tab/>
        </w:r>
        <w:r w:rsidRPr="00F75A23">
          <w:t>About the endnotes</w:t>
        </w:r>
        <w:r>
          <w:tab/>
        </w:r>
        <w:r>
          <w:fldChar w:fldCharType="begin"/>
        </w:r>
        <w:r>
          <w:instrText xml:space="preserve"> PAGEREF _Toc152586618 \h </w:instrText>
        </w:r>
        <w:r>
          <w:fldChar w:fldCharType="separate"/>
        </w:r>
        <w:r w:rsidR="00B457CE">
          <w:t>119</w:t>
        </w:r>
        <w:r>
          <w:fldChar w:fldCharType="end"/>
        </w:r>
      </w:hyperlink>
    </w:p>
    <w:p w14:paraId="55CF87B1" w14:textId="33B3D2B2"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19" w:history="1">
        <w:r w:rsidRPr="00F75A23">
          <w:t>2</w:t>
        </w:r>
        <w:r>
          <w:rPr>
            <w:rFonts w:asciiTheme="minorHAnsi" w:eastAsiaTheme="minorEastAsia" w:hAnsiTheme="minorHAnsi" w:cstheme="minorBidi"/>
            <w:kern w:val="2"/>
            <w:sz w:val="22"/>
            <w:szCs w:val="22"/>
            <w:lang w:eastAsia="en-AU"/>
            <w14:ligatures w14:val="standardContextual"/>
          </w:rPr>
          <w:tab/>
        </w:r>
        <w:r w:rsidRPr="00F75A23">
          <w:t>Abbreviation key</w:t>
        </w:r>
        <w:r>
          <w:tab/>
        </w:r>
        <w:r>
          <w:fldChar w:fldCharType="begin"/>
        </w:r>
        <w:r>
          <w:instrText xml:space="preserve"> PAGEREF _Toc152586619 \h </w:instrText>
        </w:r>
        <w:r>
          <w:fldChar w:fldCharType="separate"/>
        </w:r>
        <w:r w:rsidR="00B457CE">
          <w:t>119</w:t>
        </w:r>
        <w:r>
          <w:fldChar w:fldCharType="end"/>
        </w:r>
      </w:hyperlink>
    </w:p>
    <w:p w14:paraId="1595825F" w14:textId="5F884BCD"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20" w:history="1">
        <w:r w:rsidRPr="00F75A23">
          <w:t>3</w:t>
        </w:r>
        <w:r>
          <w:rPr>
            <w:rFonts w:asciiTheme="minorHAnsi" w:eastAsiaTheme="minorEastAsia" w:hAnsiTheme="minorHAnsi" w:cstheme="minorBidi"/>
            <w:kern w:val="2"/>
            <w:sz w:val="22"/>
            <w:szCs w:val="22"/>
            <w:lang w:eastAsia="en-AU"/>
            <w14:ligatures w14:val="standardContextual"/>
          </w:rPr>
          <w:tab/>
        </w:r>
        <w:r w:rsidRPr="00F75A23">
          <w:t>Legislation history</w:t>
        </w:r>
        <w:r>
          <w:tab/>
        </w:r>
        <w:r>
          <w:fldChar w:fldCharType="begin"/>
        </w:r>
        <w:r>
          <w:instrText xml:space="preserve"> PAGEREF _Toc152586620 \h </w:instrText>
        </w:r>
        <w:r>
          <w:fldChar w:fldCharType="separate"/>
        </w:r>
        <w:r w:rsidR="00B457CE">
          <w:t>120</w:t>
        </w:r>
        <w:r>
          <w:fldChar w:fldCharType="end"/>
        </w:r>
      </w:hyperlink>
    </w:p>
    <w:p w14:paraId="23B72DA9" w14:textId="086516F4" w:rsidR="00525B4B" w:rsidRDefault="00525B4B">
      <w:pPr>
        <w:pStyle w:val="TOC5"/>
        <w:rPr>
          <w:rFonts w:asciiTheme="minorHAnsi" w:eastAsiaTheme="minorEastAsia" w:hAnsiTheme="minorHAnsi" w:cstheme="minorBidi"/>
          <w:kern w:val="2"/>
          <w:sz w:val="22"/>
          <w:szCs w:val="22"/>
          <w:lang w:eastAsia="en-AU"/>
          <w14:ligatures w14:val="standardContextual"/>
        </w:rPr>
      </w:pPr>
      <w:r>
        <w:tab/>
      </w:r>
      <w:hyperlink w:anchor="_Toc152586621" w:history="1">
        <w:r w:rsidRPr="00F75A23">
          <w:t>4</w:t>
        </w:r>
        <w:r>
          <w:rPr>
            <w:rFonts w:asciiTheme="minorHAnsi" w:eastAsiaTheme="minorEastAsia" w:hAnsiTheme="minorHAnsi" w:cstheme="minorBidi"/>
            <w:kern w:val="2"/>
            <w:sz w:val="22"/>
            <w:szCs w:val="22"/>
            <w:lang w:eastAsia="en-AU"/>
            <w14:ligatures w14:val="standardContextual"/>
          </w:rPr>
          <w:tab/>
        </w:r>
        <w:r w:rsidRPr="00F75A23">
          <w:t>Amendment history</w:t>
        </w:r>
        <w:r>
          <w:tab/>
        </w:r>
        <w:r>
          <w:fldChar w:fldCharType="begin"/>
        </w:r>
        <w:r>
          <w:instrText xml:space="preserve"> PAGEREF _Toc152586621 \h </w:instrText>
        </w:r>
        <w:r>
          <w:fldChar w:fldCharType="separate"/>
        </w:r>
        <w:r w:rsidR="00B457CE">
          <w:t>123</w:t>
        </w:r>
        <w:r>
          <w:fldChar w:fldCharType="end"/>
        </w:r>
      </w:hyperlink>
    </w:p>
    <w:p w14:paraId="455F7A3F" w14:textId="6EBF69AA" w:rsidR="00525B4B" w:rsidRDefault="00525B4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586622" w:history="1">
        <w:r w:rsidRPr="00F75A23">
          <w:t>5</w:t>
        </w:r>
        <w:r>
          <w:rPr>
            <w:rFonts w:asciiTheme="minorHAnsi" w:eastAsiaTheme="minorEastAsia" w:hAnsiTheme="minorHAnsi" w:cstheme="minorBidi"/>
            <w:kern w:val="2"/>
            <w:sz w:val="22"/>
            <w:szCs w:val="22"/>
            <w:lang w:eastAsia="en-AU"/>
            <w14:ligatures w14:val="standardContextual"/>
          </w:rPr>
          <w:tab/>
        </w:r>
        <w:r w:rsidRPr="00F75A23">
          <w:t>Earlier republications</w:t>
        </w:r>
        <w:r>
          <w:tab/>
        </w:r>
        <w:r>
          <w:fldChar w:fldCharType="begin"/>
        </w:r>
        <w:r>
          <w:instrText xml:space="preserve"> PAGEREF _Toc152586622 \h </w:instrText>
        </w:r>
        <w:r>
          <w:fldChar w:fldCharType="separate"/>
        </w:r>
        <w:r w:rsidR="00B457CE">
          <w:t>127</w:t>
        </w:r>
        <w:r>
          <w:fldChar w:fldCharType="end"/>
        </w:r>
      </w:hyperlink>
    </w:p>
    <w:p w14:paraId="69E7845E" w14:textId="7AE19228" w:rsidR="00062644" w:rsidRDefault="00525B4B" w:rsidP="00427153">
      <w:pPr>
        <w:pStyle w:val="BillBasic"/>
      </w:pPr>
      <w:r>
        <w:fldChar w:fldCharType="end"/>
      </w:r>
    </w:p>
    <w:p w14:paraId="71CE0ACD" w14:textId="77777777" w:rsidR="00062644" w:rsidRDefault="00062644" w:rsidP="00427153">
      <w:pPr>
        <w:pStyle w:val="01Contents"/>
        <w:sectPr w:rsidR="0006264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8814699" w14:textId="77777777" w:rsidR="00062644" w:rsidRDefault="00062644" w:rsidP="00427153">
      <w:pPr>
        <w:jc w:val="center"/>
      </w:pPr>
      <w:r>
        <w:rPr>
          <w:noProof/>
          <w:lang w:eastAsia="en-AU"/>
        </w:rPr>
        <w:lastRenderedPageBreak/>
        <w:drawing>
          <wp:inline distT="0" distB="0" distL="0" distR="0" wp14:anchorId="4F93BEF7" wp14:editId="7211F58D">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7E1341" w14:textId="77777777" w:rsidR="00062644" w:rsidRDefault="00062644" w:rsidP="00427153">
      <w:pPr>
        <w:jc w:val="center"/>
        <w:rPr>
          <w:rFonts w:ascii="Arial" w:hAnsi="Arial"/>
        </w:rPr>
      </w:pPr>
      <w:r>
        <w:rPr>
          <w:rFonts w:ascii="Arial" w:hAnsi="Arial"/>
        </w:rPr>
        <w:t>Australian Capital Territory</w:t>
      </w:r>
    </w:p>
    <w:p w14:paraId="19B57CE2" w14:textId="741E8BFB" w:rsidR="00062644" w:rsidRDefault="00E44124" w:rsidP="00427153">
      <w:pPr>
        <w:pStyle w:val="Billname"/>
      </w:pPr>
      <w:bookmarkStart w:id="6" w:name="Citation"/>
      <w:r>
        <w:t>Casino Control Act 2006</w:t>
      </w:r>
      <w:bookmarkEnd w:id="6"/>
    </w:p>
    <w:p w14:paraId="62849C87" w14:textId="77777777" w:rsidR="00062644" w:rsidRDefault="00062644" w:rsidP="00427153">
      <w:pPr>
        <w:pStyle w:val="ActNo"/>
      </w:pPr>
    </w:p>
    <w:p w14:paraId="1475CA40" w14:textId="77777777" w:rsidR="00062644" w:rsidRDefault="00062644" w:rsidP="00427153">
      <w:pPr>
        <w:pStyle w:val="N-line3"/>
      </w:pPr>
    </w:p>
    <w:p w14:paraId="05DCBF9D" w14:textId="735D1ADF" w:rsidR="00062644" w:rsidRDefault="00062644" w:rsidP="00427153">
      <w:pPr>
        <w:pStyle w:val="LongTitle"/>
      </w:pPr>
      <w:r>
        <w:t>An Act for the establishment, licensing and control of the casino, and for other purposes</w:t>
      </w:r>
    </w:p>
    <w:p w14:paraId="00AF8CA8" w14:textId="77777777" w:rsidR="00062644" w:rsidRDefault="00062644" w:rsidP="00427153">
      <w:pPr>
        <w:pStyle w:val="N-line3"/>
      </w:pPr>
    </w:p>
    <w:p w14:paraId="69B3B95C" w14:textId="77777777" w:rsidR="00062644" w:rsidRDefault="00062644" w:rsidP="00427153">
      <w:pPr>
        <w:pStyle w:val="Placeholder"/>
      </w:pPr>
      <w:r>
        <w:rPr>
          <w:rStyle w:val="charContents"/>
          <w:sz w:val="16"/>
        </w:rPr>
        <w:t xml:space="preserve">  </w:t>
      </w:r>
      <w:r>
        <w:rPr>
          <w:rStyle w:val="charPage"/>
        </w:rPr>
        <w:t xml:space="preserve">  </w:t>
      </w:r>
    </w:p>
    <w:p w14:paraId="2EDADE55" w14:textId="77777777" w:rsidR="00062644" w:rsidRDefault="00062644" w:rsidP="00427153">
      <w:pPr>
        <w:pStyle w:val="Placeholder"/>
      </w:pPr>
      <w:r>
        <w:rPr>
          <w:rStyle w:val="CharChapNo"/>
        </w:rPr>
        <w:t xml:space="preserve">  </w:t>
      </w:r>
      <w:r>
        <w:rPr>
          <w:rStyle w:val="CharChapText"/>
        </w:rPr>
        <w:t xml:space="preserve">  </w:t>
      </w:r>
    </w:p>
    <w:p w14:paraId="1D903501" w14:textId="77777777" w:rsidR="00062644" w:rsidRDefault="00062644" w:rsidP="00427153">
      <w:pPr>
        <w:pStyle w:val="Placeholder"/>
      </w:pPr>
      <w:r>
        <w:rPr>
          <w:rStyle w:val="CharPartNo"/>
        </w:rPr>
        <w:t xml:space="preserve">  </w:t>
      </w:r>
      <w:r>
        <w:rPr>
          <w:rStyle w:val="CharPartText"/>
        </w:rPr>
        <w:t xml:space="preserve">  </w:t>
      </w:r>
    </w:p>
    <w:p w14:paraId="404E1DD6" w14:textId="77777777" w:rsidR="00062644" w:rsidRDefault="00062644" w:rsidP="00427153">
      <w:pPr>
        <w:pStyle w:val="Placeholder"/>
      </w:pPr>
      <w:r>
        <w:rPr>
          <w:rStyle w:val="CharDivNo"/>
        </w:rPr>
        <w:t xml:space="preserve">  </w:t>
      </w:r>
      <w:r>
        <w:rPr>
          <w:rStyle w:val="CharDivText"/>
        </w:rPr>
        <w:t xml:space="preserve">  </w:t>
      </w:r>
    </w:p>
    <w:p w14:paraId="0FDB769C" w14:textId="77777777" w:rsidR="00062644" w:rsidRPr="00CA74E4" w:rsidRDefault="00062644" w:rsidP="00427153">
      <w:pPr>
        <w:pStyle w:val="PageBreak"/>
      </w:pPr>
      <w:r w:rsidRPr="00CA74E4">
        <w:br w:type="page"/>
      </w:r>
    </w:p>
    <w:p w14:paraId="204052D5" w14:textId="77777777" w:rsidR="008711A6" w:rsidRPr="00525B4B" w:rsidRDefault="008711A6">
      <w:pPr>
        <w:pStyle w:val="AH2Part"/>
      </w:pPr>
      <w:bookmarkStart w:id="7" w:name="_Toc152586420"/>
      <w:r w:rsidRPr="00525B4B">
        <w:rPr>
          <w:rStyle w:val="CharPartNo"/>
        </w:rPr>
        <w:lastRenderedPageBreak/>
        <w:t>Part 1</w:t>
      </w:r>
      <w:r>
        <w:tab/>
      </w:r>
      <w:r w:rsidRPr="00525B4B">
        <w:rPr>
          <w:rStyle w:val="CharPartText"/>
        </w:rPr>
        <w:t>Preliminary</w:t>
      </w:r>
      <w:bookmarkEnd w:id="7"/>
    </w:p>
    <w:p w14:paraId="5EB67717" w14:textId="77777777" w:rsidR="008711A6" w:rsidRDefault="008711A6">
      <w:pPr>
        <w:pStyle w:val="AH5Sec"/>
      </w:pPr>
      <w:bookmarkStart w:id="8" w:name="_Toc152586421"/>
      <w:r w:rsidRPr="00525B4B">
        <w:rPr>
          <w:rStyle w:val="CharSectNo"/>
        </w:rPr>
        <w:t>1</w:t>
      </w:r>
      <w:r>
        <w:tab/>
        <w:t>Name of Act</w:t>
      </w:r>
      <w:bookmarkEnd w:id="8"/>
    </w:p>
    <w:p w14:paraId="190392A9" w14:textId="77777777" w:rsidR="008711A6" w:rsidRDefault="008711A6">
      <w:pPr>
        <w:pStyle w:val="Amainreturn"/>
      </w:pPr>
      <w:r>
        <w:t xml:space="preserve">This Act is the </w:t>
      </w:r>
      <w:r>
        <w:rPr>
          <w:rStyle w:val="charItals"/>
        </w:rPr>
        <w:t>Casino Control Act 2006</w:t>
      </w:r>
      <w:r>
        <w:t>.</w:t>
      </w:r>
    </w:p>
    <w:p w14:paraId="391E270D" w14:textId="77777777" w:rsidR="008711A6" w:rsidRDefault="008711A6">
      <w:pPr>
        <w:pStyle w:val="AH5Sec"/>
      </w:pPr>
      <w:bookmarkStart w:id="9" w:name="_Toc152586422"/>
      <w:r w:rsidRPr="00525B4B">
        <w:rPr>
          <w:rStyle w:val="CharSectNo"/>
        </w:rPr>
        <w:t>3</w:t>
      </w:r>
      <w:r>
        <w:tab/>
        <w:t>Dictionary</w:t>
      </w:r>
      <w:bookmarkEnd w:id="9"/>
    </w:p>
    <w:p w14:paraId="54CCE667" w14:textId="77777777" w:rsidR="008711A6" w:rsidRDefault="008711A6">
      <w:pPr>
        <w:pStyle w:val="Amainreturn"/>
        <w:keepNext/>
      </w:pPr>
      <w:r>
        <w:t>The dictionary at the end of this Act is part of this Act.</w:t>
      </w:r>
    </w:p>
    <w:p w14:paraId="53AFDE99" w14:textId="77777777" w:rsidR="008711A6" w:rsidRDefault="008711A6">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1CFB83FA" w14:textId="77777777" w:rsidR="008711A6" w:rsidRDefault="008711A6">
      <w:pPr>
        <w:pStyle w:val="aNoteTextss"/>
        <w:keepNext/>
      </w:pPr>
      <w:r>
        <w:t>For example, the signpost definition</w:t>
      </w:r>
      <w:r w:rsidRPr="009E48D5">
        <w:t xml:space="preserve"> ‘</w:t>
      </w:r>
      <w:r>
        <w:rPr>
          <w:rStyle w:val="charBoldItals"/>
        </w:rPr>
        <w:t>influential person</w:t>
      </w:r>
      <w:r w:rsidRPr="009E48D5">
        <w:t>, for a corporation</w:t>
      </w:r>
      <w:r>
        <w:t xml:space="preserve">—see section 9.’ </w:t>
      </w:r>
      <w:r>
        <w:rPr>
          <w:rFonts w:ascii="Times New (W1)" w:hAnsi="Times New (W1)"/>
        </w:rPr>
        <w:t>means that the term ‘influential person’</w:t>
      </w:r>
      <w:r>
        <w:t xml:space="preserve"> is defined in that section.</w:t>
      </w:r>
    </w:p>
    <w:p w14:paraId="7802D2FA" w14:textId="5F94432E" w:rsidR="008711A6" w:rsidRDefault="008711A6">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9E48D5" w:rsidRPr="009E48D5">
          <w:rPr>
            <w:rStyle w:val="charCitHyperlinkAbbrev"/>
          </w:rPr>
          <w:t>Legislation Act</w:t>
        </w:r>
      </w:hyperlink>
      <w:r>
        <w:t>, s 155 and s 156 (1)).</w:t>
      </w:r>
    </w:p>
    <w:p w14:paraId="1F64B3C3" w14:textId="77777777" w:rsidR="008711A6" w:rsidRDefault="008711A6">
      <w:pPr>
        <w:pStyle w:val="AH5Sec"/>
      </w:pPr>
      <w:bookmarkStart w:id="10" w:name="_Toc152586423"/>
      <w:r w:rsidRPr="00525B4B">
        <w:rPr>
          <w:rStyle w:val="CharSectNo"/>
        </w:rPr>
        <w:t>4</w:t>
      </w:r>
      <w:r>
        <w:tab/>
        <w:t>Notes</w:t>
      </w:r>
      <w:bookmarkEnd w:id="10"/>
    </w:p>
    <w:p w14:paraId="75510BE4" w14:textId="77777777" w:rsidR="008711A6" w:rsidRDefault="008711A6">
      <w:pPr>
        <w:pStyle w:val="Amainreturn"/>
        <w:keepNext/>
      </w:pPr>
      <w:r>
        <w:t>A note included in this Act is explanatory and is not part of this Act.</w:t>
      </w:r>
    </w:p>
    <w:p w14:paraId="414211AE" w14:textId="5FBD38BC" w:rsidR="008711A6" w:rsidRDefault="008711A6">
      <w:pPr>
        <w:pStyle w:val="aNote"/>
      </w:pPr>
      <w:r>
        <w:rPr>
          <w:rStyle w:val="charItals"/>
        </w:rPr>
        <w:t>Note</w:t>
      </w:r>
      <w:r>
        <w:rPr>
          <w:rStyle w:val="charItals"/>
        </w:rPr>
        <w:tab/>
      </w:r>
      <w:r>
        <w:t xml:space="preserve">See the </w:t>
      </w:r>
      <w:hyperlink r:id="rId28" w:tooltip="A2001-14" w:history="1">
        <w:r w:rsidR="009E48D5" w:rsidRPr="009E48D5">
          <w:rPr>
            <w:rStyle w:val="charCitHyperlinkAbbrev"/>
          </w:rPr>
          <w:t>Legislation Act</w:t>
        </w:r>
      </w:hyperlink>
      <w:r>
        <w:t>, s 127 (1), (4) and (5) for the legal status of notes.</w:t>
      </w:r>
    </w:p>
    <w:p w14:paraId="1EAD10C3" w14:textId="77777777" w:rsidR="008711A6" w:rsidRDefault="008711A6">
      <w:pPr>
        <w:pStyle w:val="AH5Sec"/>
      </w:pPr>
      <w:bookmarkStart w:id="11" w:name="_Toc152586424"/>
      <w:r w:rsidRPr="00525B4B">
        <w:rPr>
          <w:rStyle w:val="CharSectNo"/>
        </w:rPr>
        <w:t>5</w:t>
      </w:r>
      <w:r>
        <w:tab/>
        <w:t>Offences against Act—application of Criminal Code etc</w:t>
      </w:r>
      <w:bookmarkEnd w:id="11"/>
    </w:p>
    <w:p w14:paraId="7068C66E" w14:textId="77777777" w:rsidR="008711A6" w:rsidRDefault="008711A6">
      <w:pPr>
        <w:pStyle w:val="Amainreturn"/>
        <w:keepNext/>
      </w:pPr>
      <w:r>
        <w:t>Other legislation applies in relation to offences against this Act.</w:t>
      </w:r>
    </w:p>
    <w:p w14:paraId="7E914FA3" w14:textId="77777777" w:rsidR="008711A6" w:rsidRDefault="008711A6">
      <w:pPr>
        <w:pStyle w:val="aNote"/>
        <w:keepNext/>
      </w:pPr>
      <w:r>
        <w:rPr>
          <w:rStyle w:val="charItals"/>
        </w:rPr>
        <w:t>Note 1</w:t>
      </w:r>
      <w:r>
        <w:tab/>
      </w:r>
      <w:r>
        <w:rPr>
          <w:rStyle w:val="charItals"/>
        </w:rPr>
        <w:t>Criminal Code</w:t>
      </w:r>
    </w:p>
    <w:p w14:paraId="27A90CCA" w14:textId="383E99F0" w:rsidR="008711A6" w:rsidRDefault="008711A6">
      <w:pPr>
        <w:pStyle w:val="aNote"/>
        <w:keepNext/>
        <w:spacing w:before="20"/>
        <w:ind w:firstLine="0"/>
      </w:pPr>
      <w:r>
        <w:t xml:space="preserve">The </w:t>
      </w:r>
      <w:hyperlink r:id="rId29" w:tooltip="A2002-51" w:history="1">
        <w:r w:rsidR="009E48D5" w:rsidRPr="009E48D5">
          <w:rPr>
            <w:rStyle w:val="charCitHyperlinkAbbrev"/>
          </w:rPr>
          <w:t>Criminal Code</w:t>
        </w:r>
      </w:hyperlink>
      <w:r>
        <w:t xml:space="preserve">, ch 2 applies to all offences against this Act (see Code, pt 2.1).  </w:t>
      </w:r>
    </w:p>
    <w:p w14:paraId="1B5C5C81" w14:textId="77777777" w:rsidR="008711A6" w:rsidRDefault="008711A6" w:rsidP="00472033">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1558067" w14:textId="77777777" w:rsidR="008711A6" w:rsidRDefault="008711A6" w:rsidP="00BC683B">
      <w:pPr>
        <w:pStyle w:val="aNote"/>
        <w:keepNext/>
        <w:rPr>
          <w:rStyle w:val="charItals"/>
        </w:rPr>
      </w:pPr>
      <w:r>
        <w:rPr>
          <w:rStyle w:val="charItals"/>
        </w:rPr>
        <w:t>Note 2</w:t>
      </w:r>
      <w:r>
        <w:rPr>
          <w:rStyle w:val="charItals"/>
        </w:rPr>
        <w:tab/>
        <w:t>Penalty units</w:t>
      </w:r>
    </w:p>
    <w:p w14:paraId="082BCA76" w14:textId="3E3C16A2" w:rsidR="008711A6" w:rsidRDefault="008711A6">
      <w:pPr>
        <w:pStyle w:val="aNoteText"/>
      </w:pPr>
      <w:r>
        <w:t xml:space="preserve">The </w:t>
      </w:r>
      <w:hyperlink r:id="rId30" w:tooltip="A2001-14" w:history="1">
        <w:r w:rsidR="009E48D5" w:rsidRPr="009E48D5">
          <w:rPr>
            <w:rStyle w:val="charCitHyperlinkAbbrev"/>
          </w:rPr>
          <w:t>Legislation Act</w:t>
        </w:r>
      </w:hyperlink>
      <w:r>
        <w:t>, s 133 deals with the meaning of offence penalties that are expressed in penalty units.</w:t>
      </w:r>
    </w:p>
    <w:p w14:paraId="1302B895" w14:textId="77777777" w:rsidR="008711A6" w:rsidRDefault="008711A6">
      <w:pPr>
        <w:pStyle w:val="AH5Sec"/>
      </w:pPr>
      <w:bookmarkStart w:id="12" w:name="_Toc152586425"/>
      <w:r w:rsidRPr="00525B4B">
        <w:rPr>
          <w:rStyle w:val="CharSectNo"/>
        </w:rPr>
        <w:lastRenderedPageBreak/>
        <w:t>6</w:t>
      </w:r>
      <w:r>
        <w:tab/>
        <w:t>Lawfulness of casino operation</w:t>
      </w:r>
      <w:bookmarkEnd w:id="12"/>
    </w:p>
    <w:p w14:paraId="6A6FE9F1" w14:textId="1F16EF3B" w:rsidR="008711A6" w:rsidRDefault="008711A6">
      <w:pPr>
        <w:pStyle w:val="Amain"/>
      </w:pPr>
      <w:r>
        <w:tab/>
        <w:t>(1)</w:t>
      </w:r>
      <w:r>
        <w:tab/>
        <w:t>Despite any other territory law but subject to this Act</w:t>
      </w:r>
      <w:r w:rsidR="00C21ADB">
        <w:t xml:space="preserve"> </w:t>
      </w:r>
      <w:r w:rsidR="00C21ADB" w:rsidRPr="006814CB">
        <w:t xml:space="preserve">and the </w:t>
      </w:r>
      <w:hyperlink r:id="rId31" w:tooltip="A2017-42" w:history="1">
        <w:r w:rsidR="00C21ADB" w:rsidRPr="00DA3BE7">
          <w:rPr>
            <w:rStyle w:val="charCitHyperlinkItal"/>
          </w:rPr>
          <w:t>Casino (Electronic Gaming) Act 2017</w:t>
        </w:r>
      </w:hyperlink>
      <w:r>
        <w:t>, it is lawful—</w:t>
      </w:r>
    </w:p>
    <w:p w14:paraId="626EBD22" w14:textId="77777777" w:rsidR="008711A6" w:rsidRDefault="008711A6">
      <w:pPr>
        <w:pStyle w:val="Apara"/>
      </w:pPr>
      <w:r>
        <w:tab/>
        <w:t>(a)</w:t>
      </w:r>
      <w:r>
        <w:tab/>
        <w:t>for the casino licensee or a casino employee to conduct an authorised game in the casino; and</w:t>
      </w:r>
    </w:p>
    <w:p w14:paraId="4D5AA17C" w14:textId="77777777" w:rsidR="008711A6" w:rsidRDefault="008711A6">
      <w:pPr>
        <w:pStyle w:val="Apara"/>
      </w:pPr>
      <w:r>
        <w:tab/>
        <w:t>(b)</w:t>
      </w:r>
      <w:r>
        <w:tab/>
        <w:t>for a person to play an authorised game in the casino; and</w:t>
      </w:r>
    </w:p>
    <w:p w14:paraId="28F1ED9C" w14:textId="77777777" w:rsidR="008711A6" w:rsidRDefault="008711A6">
      <w:pPr>
        <w:pStyle w:val="Apara"/>
      </w:pPr>
      <w:r>
        <w:tab/>
        <w:t>(c)</w:t>
      </w:r>
      <w:r>
        <w:tab/>
        <w:t>for a person to use approved gaming equipment or chips in the conduct and playing of an authorised game in the casino.</w:t>
      </w:r>
    </w:p>
    <w:p w14:paraId="64355229" w14:textId="77777777" w:rsidR="008711A6" w:rsidRDefault="008711A6">
      <w:pPr>
        <w:pStyle w:val="Amain"/>
      </w:pPr>
      <w:r>
        <w:tab/>
        <w:t>(2)</w:t>
      </w:r>
      <w:r>
        <w:tab/>
        <w:t>The casino is not a public or private nuisance only because it is used as a gaming house.</w:t>
      </w:r>
    </w:p>
    <w:p w14:paraId="6C9DDC96" w14:textId="77777777" w:rsidR="008711A6" w:rsidRDefault="008711A6">
      <w:pPr>
        <w:pStyle w:val="Amain"/>
      </w:pPr>
      <w:r>
        <w:tab/>
        <w:t>(3)</w:t>
      </w:r>
      <w:r>
        <w:tab/>
        <w:t>This section does not allow an action to be brought in a court to recover—</w:t>
      </w:r>
    </w:p>
    <w:p w14:paraId="7F2463B2" w14:textId="77777777" w:rsidR="008711A6" w:rsidRDefault="008711A6">
      <w:pPr>
        <w:pStyle w:val="Apara"/>
      </w:pPr>
      <w:r>
        <w:tab/>
        <w:t>(a)</w:t>
      </w:r>
      <w:r>
        <w:tab/>
        <w:t>an amount won in the course of gaming in the casino; or</w:t>
      </w:r>
    </w:p>
    <w:p w14:paraId="32119196" w14:textId="77777777" w:rsidR="008711A6" w:rsidRDefault="008711A6">
      <w:pPr>
        <w:pStyle w:val="Apara"/>
      </w:pPr>
      <w:r>
        <w:tab/>
        <w:t>(b)</w:t>
      </w:r>
      <w:r>
        <w:tab/>
        <w:t>an amount, or a cheque or other instrument, given in payment of an amount mentioned in paragraph (a); or</w:t>
      </w:r>
    </w:p>
    <w:p w14:paraId="670AECF3" w14:textId="77777777" w:rsidR="008711A6" w:rsidRDefault="008711A6">
      <w:pPr>
        <w:pStyle w:val="Apara"/>
        <w:keepNext/>
      </w:pPr>
      <w:r>
        <w:tab/>
        <w:t>(c)</w:t>
      </w:r>
      <w:r>
        <w:tab/>
        <w:t>an amount wagered in the course of gaming in the casino, that was lent in the knowledge that it was to be applied in that way.</w:t>
      </w:r>
    </w:p>
    <w:p w14:paraId="29310EBB" w14:textId="77777777" w:rsidR="008711A6" w:rsidRDefault="008711A6">
      <w:pPr>
        <w:pStyle w:val="aNote"/>
      </w:pPr>
      <w:r>
        <w:rPr>
          <w:rStyle w:val="charItals"/>
        </w:rPr>
        <w:t>Note</w:t>
      </w:r>
      <w:r>
        <w:rPr>
          <w:rStyle w:val="charItals"/>
        </w:rPr>
        <w:tab/>
      </w:r>
      <w:r>
        <w:t>An action may be brought against the casino licensee to recover an amount won at gaming in the casino or the amount of a cheque given by the casino licensee in payment of an amount won that was later dishonoured (see s 116 (3)).</w:t>
      </w:r>
    </w:p>
    <w:p w14:paraId="5A0ED75A" w14:textId="77777777" w:rsidR="008711A6" w:rsidRDefault="008711A6">
      <w:pPr>
        <w:pStyle w:val="PageBreak"/>
        <w:suppressLineNumbers/>
      </w:pPr>
      <w:r>
        <w:br w:type="page"/>
      </w:r>
    </w:p>
    <w:p w14:paraId="0668731D" w14:textId="77777777" w:rsidR="008711A6" w:rsidRPr="00525B4B" w:rsidRDefault="008711A6">
      <w:pPr>
        <w:pStyle w:val="AH2Part"/>
      </w:pPr>
      <w:bookmarkStart w:id="13" w:name="_Toc152586426"/>
      <w:r w:rsidRPr="00525B4B">
        <w:rPr>
          <w:rStyle w:val="CharPartNo"/>
        </w:rPr>
        <w:lastRenderedPageBreak/>
        <w:t>Part 2</w:t>
      </w:r>
      <w:r>
        <w:tab/>
      </w:r>
      <w:r w:rsidRPr="00525B4B">
        <w:rPr>
          <w:rStyle w:val="CharPartText"/>
        </w:rPr>
        <w:t>Casino administration</w:t>
      </w:r>
      <w:bookmarkEnd w:id="13"/>
    </w:p>
    <w:p w14:paraId="7014C3B9" w14:textId="77777777" w:rsidR="008711A6" w:rsidRPr="00525B4B" w:rsidRDefault="008711A6">
      <w:pPr>
        <w:pStyle w:val="AH3Div"/>
      </w:pPr>
      <w:bookmarkStart w:id="14" w:name="_Toc152586427"/>
      <w:r w:rsidRPr="00525B4B">
        <w:rPr>
          <w:rStyle w:val="CharDivNo"/>
        </w:rPr>
        <w:t>Division 2.1</w:t>
      </w:r>
      <w:r>
        <w:tab/>
      </w:r>
      <w:r w:rsidRPr="00525B4B">
        <w:rPr>
          <w:rStyle w:val="CharDivText"/>
        </w:rPr>
        <w:t>Definitions and important concepts</w:t>
      </w:r>
      <w:bookmarkEnd w:id="14"/>
    </w:p>
    <w:p w14:paraId="67A58624" w14:textId="77777777" w:rsidR="008711A6" w:rsidRDefault="008711A6">
      <w:pPr>
        <w:pStyle w:val="AH5Sec"/>
      </w:pPr>
      <w:bookmarkStart w:id="15" w:name="_Toc152586428"/>
      <w:r w:rsidRPr="00525B4B">
        <w:rPr>
          <w:rStyle w:val="CharSectNo"/>
        </w:rPr>
        <w:t>7</w:t>
      </w:r>
      <w:r>
        <w:tab/>
        <w:t>Eligibility of individuals</w:t>
      </w:r>
      <w:bookmarkEnd w:id="15"/>
    </w:p>
    <w:p w14:paraId="54180FAF" w14:textId="77777777" w:rsidR="008711A6" w:rsidRDefault="008711A6">
      <w:pPr>
        <w:pStyle w:val="Amain"/>
      </w:pPr>
      <w:r>
        <w:tab/>
        <w:t>(1)</w:t>
      </w:r>
      <w:r>
        <w:tab/>
        <w:t xml:space="preserve">For this Act, an individual is an </w:t>
      </w:r>
      <w:r>
        <w:rPr>
          <w:rStyle w:val="charBoldItals"/>
        </w:rPr>
        <w:t>eligible person</w:t>
      </w:r>
      <w:r>
        <w:t xml:space="preserve"> if—</w:t>
      </w:r>
    </w:p>
    <w:p w14:paraId="3A1E8909" w14:textId="77777777" w:rsidR="008711A6" w:rsidRDefault="008711A6">
      <w:pPr>
        <w:pStyle w:val="Apara"/>
      </w:pPr>
      <w:r>
        <w:tab/>
        <w:t>(a)</w:t>
      </w:r>
      <w:r>
        <w:tab/>
        <w:t>the individual is an adult; and</w:t>
      </w:r>
    </w:p>
    <w:p w14:paraId="407BFDA7" w14:textId="77777777" w:rsidR="008711A6" w:rsidRDefault="008711A6">
      <w:pPr>
        <w:pStyle w:val="Apara"/>
      </w:pPr>
      <w:r>
        <w:tab/>
        <w:t>(b)</w:t>
      </w:r>
      <w:r>
        <w:tab/>
        <w:t>there is not a disqualifying ground for the individual.</w:t>
      </w:r>
    </w:p>
    <w:p w14:paraId="6FBED245" w14:textId="77777777" w:rsidR="008711A6" w:rsidRDefault="008711A6">
      <w:pPr>
        <w:pStyle w:val="Amain"/>
        <w:keepNext/>
      </w:pPr>
      <w:r>
        <w:tab/>
        <w:t>(2)</w:t>
      </w:r>
      <w:r>
        <w:tab/>
        <w:t xml:space="preserve">Each of the following is a </w:t>
      </w:r>
      <w:r>
        <w:rPr>
          <w:rStyle w:val="charBoldItals"/>
        </w:rPr>
        <w:t xml:space="preserve">disqualifying ground </w:t>
      </w:r>
      <w:r>
        <w:t>for an individual:</w:t>
      </w:r>
    </w:p>
    <w:p w14:paraId="0695A2C5" w14:textId="77777777" w:rsidR="008711A6" w:rsidRDefault="008711A6">
      <w:pPr>
        <w:pStyle w:val="Apara"/>
      </w:pPr>
      <w:r>
        <w:tab/>
        <w:t>(a)</w:t>
      </w:r>
      <w:r>
        <w:tab/>
        <w:t>the individual has been convicted, or found guilty, in the last 5 years, whether in the ACT or elsewhere, of an offence—</w:t>
      </w:r>
    </w:p>
    <w:p w14:paraId="3592233A" w14:textId="77777777" w:rsidR="008711A6" w:rsidRDefault="008711A6">
      <w:pPr>
        <w:pStyle w:val="Asubpara"/>
      </w:pPr>
      <w:r>
        <w:tab/>
        <w:t>(i)</w:t>
      </w:r>
      <w:r>
        <w:tab/>
        <w:t>involving fraud or dishonesty; or</w:t>
      </w:r>
    </w:p>
    <w:p w14:paraId="425E42BC" w14:textId="77777777" w:rsidR="008711A6" w:rsidRDefault="008711A6">
      <w:pPr>
        <w:pStyle w:val="Asubpara"/>
      </w:pPr>
      <w:r>
        <w:tab/>
        <w:t>(ii)</w:t>
      </w:r>
      <w:r>
        <w:tab/>
        <w:t>against a law about gaming;</w:t>
      </w:r>
    </w:p>
    <w:p w14:paraId="3532F7E5" w14:textId="77777777" w:rsidR="008711A6" w:rsidRDefault="008711A6">
      <w:pPr>
        <w:pStyle w:val="Apara"/>
      </w:pPr>
      <w:r>
        <w:tab/>
        <w:t>(b)</w:t>
      </w:r>
      <w:r>
        <w:tab/>
        <w:t xml:space="preserve">the individual has been convicted, or found guilty, in </w:t>
      </w:r>
      <w:smartTag w:uri="urn:schemas-microsoft-com:office:smarttags" w:element="country-region">
        <w:smartTag w:uri="urn:schemas-microsoft-com:office:smarttags" w:element="place">
          <w:r>
            <w:t>Australia</w:t>
          </w:r>
        </w:smartTag>
      </w:smartTag>
      <w:r>
        <w:t xml:space="preserve"> in the last 5 years of an offence punishable by imprisonment for at least 1 year;</w:t>
      </w:r>
    </w:p>
    <w:p w14:paraId="7F5CDE9C" w14:textId="77777777" w:rsidR="008711A6" w:rsidRDefault="008711A6">
      <w:pPr>
        <w:pStyle w:val="Apara"/>
      </w:pPr>
      <w:r>
        <w:tab/>
        <w:t>(c)</w:t>
      </w:r>
      <w:r>
        <w:tab/>
        <w:t xml:space="preserve">the individual has been convicted, or found guilty, outside </w:t>
      </w:r>
      <w:smartTag w:uri="urn:schemas-microsoft-com:office:smarttags" w:element="country-region">
        <w:smartTag w:uri="urn:schemas-microsoft-com:office:smarttags" w:element="place">
          <w:r>
            <w:t>Australia</w:t>
          </w:r>
        </w:smartTag>
      </w:smartTag>
      <w:r>
        <w:t xml:space="preserve"> in the last 5 years of an offence that, if it had been committed in the ACT, would have been punishable by imprisonment for at least 1 year;</w:t>
      </w:r>
    </w:p>
    <w:p w14:paraId="28D4FF62" w14:textId="77777777" w:rsidR="00C9693C" w:rsidRPr="005F6DDA" w:rsidRDefault="00C9693C" w:rsidP="001B7199">
      <w:pPr>
        <w:pStyle w:val="Apara"/>
        <w:keepNext/>
      </w:pPr>
      <w:r w:rsidRPr="005F6DDA">
        <w:tab/>
        <w:t>(d)</w:t>
      </w:r>
      <w:r w:rsidRPr="005F6DDA">
        <w:tab/>
        <w:t>the individual is, or at any time in the last 5 years has been, bankrupt or personally insolvent;</w:t>
      </w:r>
    </w:p>
    <w:p w14:paraId="0E561E0F" w14:textId="5137D42C" w:rsidR="00C9693C" w:rsidRPr="005F6DDA" w:rsidRDefault="00C9693C" w:rsidP="00C9693C">
      <w:pPr>
        <w:pStyle w:val="aNotepar"/>
      </w:pPr>
      <w:r w:rsidRPr="00380C4C">
        <w:rPr>
          <w:rStyle w:val="charItals"/>
        </w:rPr>
        <w:t>Note</w:t>
      </w:r>
      <w:r w:rsidRPr="00380C4C">
        <w:rPr>
          <w:rStyle w:val="charItals"/>
        </w:rPr>
        <w:tab/>
      </w:r>
      <w:r w:rsidRPr="00380C4C">
        <w:rPr>
          <w:rStyle w:val="charBoldItals"/>
        </w:rPr>
        <w:t>Bankrupt or personally insolvent</w:t>
      </w:r>
      <w:r w:rsidRPr="005F6DDA">
        <w:t xml:space="preserve">—see the </w:t>
      </w:r>
      <w:hyperlink r:id="rId32" w:tooltip="A2001-14" w:history="1">
        <w:r w:rsidR="009E48D5" w:rsidRPr="009E48D5">
          <w:rPr>
            <w:rStyle w:val="charCitHyperlinkAbbrev"/>
          </w:rPr>
          <w:t>Legislation Act</w:t>
        </w:r>
      </w:hyperlink>
      <w:r w:rsidRPr="005F6DDA">
        <w:t>, dictionary, pt 1.</w:t>
      </w:r>
    </w:p>
    <w:p w14:paraId="18CBD58E" w14:textId="77777777" w:rsidR="008711A6" w:rsidRDefault="008711A6">
      <w:pPr>
        <w:pStyle w:val="Apara"/>
      </w:pPr>
      <w:r>
        <w:tab/>
        <w:t>(e)</w:t>
      </w:r>
      <w:r>
        <w:tab/>
        <w:t>at any time in the last 5 years the individual was involved in the management of a corporation when—</w:t>
      </w:r>
    </w:p>
    <w:p w14:paraId="5ECC7396" w14:textId="77777777" w:rsidR="008711A6" w:rsidRDefault="008711A6">
      <w:pPr>
        <w:pStyle w:val="Asubpara"/>
      </w:pPr>
      <w:r>
        <w:tab/>
        <w:t>(i)</w:t>
      </w:r>
      <w:r>
        <w:tab/>
        <w:t>the corporation became the subject of a winding-up order; or</w:t>
      </w:r>
    </w:p>
    <w:p w14:paraId="647B3AE0" w14:textId="77777777" w:rsidR="008711A6" w:rsidRDefault="008711A6">
      <w:pPr>
        <w:pStyle w:val="Asubpara"/>
      </w:pPr>
      <w:r>
        <w:lastRenderedPageBreak/>
        <w:tab/>
        <w:t>(ii)</w:t>
      </w:r>
      <w:r>
        <w:tab/>
        <w:t>a controller or administrator was appointed;</w:t>
      </w:r>
    </w:p>
    <w:p w14:paraId="668E871A" w14:textId="77777777" w:rsidR="008711A6" w:rsidRDefault="008711A6">
      <w:pPr>
        <w:pStyle w:val="Apara"/>
      </w:pPr>
      <w:r>
        <w:tab/>
        <w:t>(f)</w:t>
      </w:r>
      <w:r>
        <w:tab/>
        <w:t>at any time in the last 12 months the individual had—</w:t>
      </w:r>
    </w:p>
    <w:p w14:paraId="04E1E796" w14:textId="77777777" w:rsidR="008711A6" w:rsidRDefault="008711A6">
      <w:pPr>
        <w:pStyle w:val="Asubpara"/>
      </w:pPr>
      <w:r>
        <w:tab/>
        <w:t>(i)</w:t>
      </w:r>
      <w:r>
        <w:tab/>
        <w:t>an application for a casino employee licence refused, on the basis that the individual provided false or misleading information, in the application; or</w:t>
      </w:r>
    </w:p>
    <w:p w14:paraId="697E119F" w14:textId="77777777" w:rsidR="008711A6" w:rsidRDefault="008711A6">
      <w:pPr>
        <w:pStyle w:val="Asubpara"/>
      </w:pPr>
      <w:r>
        <w:tab/>
        <w:t>(ii)</w:t>
      </w:r>
      <w:r>
        <w:tab/>
        <w:t>a casino employee licence cancelled under part 4.</w:t>
      </w:r>
    </w:p>
    <w:p w14:paraId="24770071" w14:textId="77777777" w:rsidR="008711A6" w:rsidRDefault="008711A6">
      <w:pPr>
        <w:pStyle w:val="Amain"/>
      </w:pPr>
      <w:r>
        <w:tab/>
        <w:t>(3)</w:t>
      </w:r>
      <w:r>
        <w:tab/>
        <w:t xml:space="preserve">Despite subsection (2), the Minister or the commission may decide that an individual is an </w:t>
      </w:r>
      <w:r>
        <w:rPr>
          <w:rStyle w:val="charBoldItals"/>
        </w:rPr>
        <w:t xml:space="preserve">eligible person </w:t>
      </w:r>
      <w:r>
        <w:t>if satisfied that—</w:t>
      </w:r>
    </w:p>
    <w:p w14:paraId="0458B650" w14:textId="77777777" w:rsidR="008711A6" w:rsidRDefault="008711A6">
      <w:pPr>
        <w:pStyle w:val="Apara"/>
      </w:pPr>
      <w:r>
        <w:tab/>
        <w:t>(a)</w:t>
      </w:r>
      <w:r>
        <w:tab/>
        <w:t>the operation of the casino would not be adversely affected if the Minister or the commission decided that the individual is an eligible person; and</w:t>
      </w:r>
    </w:p>
    <w:p w14:paraId="5A56C492" w14:textId="77777777" w:rsidR="008711A6" w:rsidRDefault="008711A6">
      <w:pPr>
        <w:pStyle w:val="Apara"/>
      </w:pPr>
      <w:r>
        <w:tab/>
        <w:t>(b)</w:t>
      </w:r>
      <w:r>
        <w:tab/>
        <w:t>it is otherwise in the public interest that the individual be treated as an eligible person.</w:t>
      </w:r>
    </w:p>
    <w:p w14:paraId="4DC00701" w14:textId="77777777" w:rsidR="008711A6" w:rsidRDefault="008711A6">
      <w:pPr>
        <w:pStyle w:val="AH5Sec"/>
      </w:pPr>
      <w:bookmarkStart w:id="16" w:name="_Toc152586429"/>
      <w:r w:rsidRPr="00525B4B">
        <w:rPr>
          <w:rStyle w:val="CharSectNo"/>
        </w:rPr>
        <w:t>8</w:t>
      </w:r>
      <w:r>
        <w:tab/>
        <w:t>Eligibility of corporations</w:t>
      </w:r>
      <w:bookmarkEnd w:id="16"/>
    </w:p>
    <w:p w14:paraId="5AD995C4" w14:textId="77777777" w:rsidR="008711A6" w:rsidRDefault="008711A6">
      <w:pPr>
        <w:pStyle w:val="Amain"/>
      </w:pPr>
      <w:r>
        <w:tab/>
        <w:t>(1)</w:t>
      </w:r>
      <w:r>
        <w:tab/>
        <w:t xml:space="preserve">For this Act, a corporation is an </w:t>
      </w:r>
      <w:r>
        <w:rPr>
          <w:rStyle w:val="charBoldItals"/>
        </w:rPr>
        <w:t xml:space="preserve">eligible person </w:t>
      </w:r>
      <w:r>
        <w:t>if—</w:t>
      </w:r>
    </w:p>
    <w:p w14:paraId="68536953" w14:textId="77777777" w:rsidR="008711A6" w:rsidRDefault="008711A6">
      <w:pPr>
        <w:pStyle w:val="Apara"/>
      </w:pPr>
      <w:r>
        <w:tab/>
        <w:t>(a)</w:t>
      </w:r>
      <w:r>
        <w:tab/>
        <w:t>each executive officer and influential person of the corporation is an eligible person; and</w:t>
      </w:r>
    </w:p>
    <w:p w14:paraId="62FC8F49" w14:textId="77777777" w:rsidR="008711A6" w:rsidRDefault="008711A6">
      <w:pPr>
        <w:pStyle w:val="Apara"/>
      </w:pPr>
      <w:r>
        <w:tab/>
        <w:t>(b)</w:t>
      </w:r>
      <w:r>
        <w:tab/>
        <w:t>the corporation is not the subject of a winding-up order, and has not been the subject of a winding-up order in the last 3 years; and</w:t>
      </w:r>
    </w:p>
    <w:p w14:paraId="0E11C036" w14:textId="77777777" w:rsidR="008711A6" w:rsidRDefault="008711A6">
      <w:pPr>
        <w:pStyle w:val="Apara"/>
      </w:pPr>
      <w:r>
        <w:tab/>
        <w:t>(c)</w:t>
      </w:r>
      <w:r>
        <w:tab/>
        <w:t>a controller or administrator has not been appointed for the corporation in the last 3 years.</w:t>
      </w:r>
    </w:p>
    <w:p w14:paraId="5A077F2E" w14:textId="77777777" w:rsidR="008711A6" w:rsidRDefault="008711A6">
      <w:pPr>
        <w:pStyle w:val="Amain"/>
      </w:pPr>
      <w:r>
        <w:tab/>
        <w:t>(2)</w:t>
      </w:r>
      <w:r>
        <w:tab/>
        <w:t xml:space="preserve">Despite subsection (1), the Minister or the commission may decide that a corporation is an </w:t>
      </w:r>
      <w:r>
        <w:rPr>
          <w:rStyle w:val="charBoldItals"/>
        </w:rPr>
        <w:t>eligible person</w:t>
      </w:r>
      <w:r>
        <w:t xml:space="preserve"> if satisfied that—</w:t>
      </w:r>
    </w:p>
    <w:p w14:paraId="6CA6DDF3" w14:textId="77777777" w:rsidR="008711A6" w:rsidRDefault="008711A6">
      <w:pPr>
        <w:pStyle w:val="Apara"/>
      </w:pPr>
      <w:r>
        <w:tab/>
        <w:t>(a)</w:t>
      </w:r>
      <w:r>
        <w:tab/>
        <w:t>the operation of the casino would not be adversely affected if the Minister or the commission decided that the individual is an eligible person; and</w:t>
      </w:r>
    </w:p>
    <w:p w14:paraId="589DB61A" w14:textId="77777777" w:rsidR="008711A6" w:rsidRDefault="008711A6">
      <w:pPr>
        <w:pStyle w:val="Apara"/>
      </w:pPr>
      <w:r>
        <w:lastRenderedPageBreak/>
        <w:tab/>
        <w:t>(b)</w:t>
      </w:r>
      <w:r>
        <w:tab/>
        <w:t>it is otherwise in the public interest that the corporation be treated as an eligible person.</w:t>
      </w:r>
    </w:p>
    <w:p w14:paraId="355FE2FB" w14:textId="77777777" w:rsidR="008711A6" w:rsidRDefault="008711A6">
      <w:pPr>
        <w:pStyle w:val="AH5Sec"/>
      </w:pPr>
      <w:bookmarkStart w:id="17" w:name="_Toc152586430"/>
      <w:r w:rsidRPr="00525B4B">
        <w:rPr>
          <w:rStyle w:val="CharSectNo"/>
        </w:rPr>
        <w:t>9</w:t>
      </w:r>
      <w:r>
        <w:tab/>
        <w:t xml:space="preserve">Meaning of </w:t>
      </w:r>
      <w:r w:rsidRPr="009E48D5">
        <w:rPr>
          <w:rStyle w:val="charItals"/>
        </w:rPr>
        <w:t>influential person</w:t>
      </w:r>
      <w:bookmarkEnd w:id="17"/>
    </w:p>
    <w:p w14:paraId="3A93815D" w14:textId="77777777" w:rsidR="008711A6" w:rsidRDefault="008711A6">
      <w:pPr>
        <w:pStyle w:val="Amain"/>
        <w:keepNext/>
      </w:pPr>
      <w:r>
        <w:tab/>
        <w:t>(1)</w:t>
      </w:r>
      <w:r>
        <w:tab/>
        <w:t>In this Act:</w:t>
      </w:r>
    </w:p>
    <w:p w14:paraId="47D69FE1" w14:textId="77777777" w:rsidR="008711A6" w:rsidRDefault="008711A6">
      <w:pPr>
        <w:pStyle w:val="aDef"/>
        <w:keepNext/>
      </w:pPr>
      <w:r>
        <w:rPr>
          <w:rStyle w:val="charBoldItals"/>
        </w:rPr>
        <w:t>influential person</w:t>
      </w:r>
      <w:r>
        <w:t>, for a corporation—</w:t>
      </w:r>
    </w:p>
    <w:p w14:paraId="0FC06570" w14:textId="77777777" w:rsidR="008711A6" w:rsidRDefault="008711A6">
      <w:pPr>
        <w:pStyle w:val="aDefpara"/>
        <w:keepNext/>
      </w:pPr>
      <w:r>
        <w:tab/>
        <w:t>(a)</w:t>
      </w:r>
      <w:r>
        <w:tab/>
        <w:t>means any of the following:</w:t>
      </w:r>
    </w:p>
    <w:p w14:paraId="63004656" w14:textId="77777777" w:rsidR="008711A6" w:rsidRDefault="008711A6">
      <w:pPr>
        <w:pStyle w:val="aDefsubpara"/>
      </w:pPr>
      <w:r>
        <w:tab/>
        <w:t>(i)</w:t>
      </w:r>
      <w:r>
        <w:tab/>
        <w:t>an executive officer of the corporation;</w:t>
      </w:r>
    </w:p>
    <w:p w14:paraId="1C974A7B" w14:textId="77777777" w:rsidR="008711A6" w:rsidRDefault="008711A6">
      <w:pPr>
        <w:pStyle w:val="aDefsubpara"/>
      </w:pPr>
      <w:r>
        <w:tab/>
        <w:t>(ii)</w:t>
      </w:r>
      <w:r>
        <w:tab/>
        <w:t>a related corporation;</w:t>
      </w:r>
    </w:p>
    <w:p w14:paraId="7311001C" w14:textId="77777777" w:rsidR="008711A6" w:rsidRDefault="008711A6">
      <w:pPr>
        <w:pStyle w:val="aDefsubpara"/>
      </w:pPr>
      <w:r>
        <w:tab/>
        <w:t>(iii)</w:t>
      </w:r>
      <w:r>
        <w:tab/>
        <w:t>an executive officer of a related corporation;</w:t>
      </w:r>
    </w:p>
    <w:p w14:paraId="6E3E318C" w14:textId="77777777" w:rsidR="008711A6" w:rsidRDefault="008711A6">
      <w:pPr>
        <w:pStyle w:val="aDefsubpara"/>
        <w:keepNext/>
      </w:pPr>
      <w:r>
        <w:tab/>
        <w:t>(iv)</w:t>
      </w:r>
      <w:r>
        <w:tab/>
        <w:t>an influential owner of the corporation; and</w:t>
      </w:r>
    </w:p>
    <w:p w14:paraId="62FFBFF8" w14:textId="77777777" w:rsidR="008711A6" w:rsidRDefault="008711A6">
      <w:pPr>
        <w:pStyle w:val="aDefpara"/>
      </w:pPr>
      <w:r>
        <w:tab/>
        <w:t>(b)</w:t>
      </w:r>
      <w:r>
        <w:tab/>
        <w:t>includes a person who, though not mentioned in paragraph (a), can exercise as much influence over the conduct of the corporation as someone mentioned in that paragraph.</w:t>
      </w:r>
    </w:p>
    <w:p w14:paraId="08746D88" w14:textId="77777777" w:rsidR="008711A6" w:rsidRDefault="008711A6">
      <w:pPr>
        <w:pStyle w:val="Amain"/>
        <w:keepNext/>
      </w:pPr>
      <w:r>
        <w:tab/>
        <w:t>(2)</w:t>
      </w:r>
      <w:r>
        <w:tab/>
        <w:t>In this section:</w:t>
      </w:r>
    </w:p>
    <w:p w14:paraId="759AA51D" w14:textId="77777777" w:rsidR="008711A6" w:rsidRDefault="008711A6">
      <w:pPr>
        <w:pStyle w:val="aDef"/>
        <w:keepNext/>
      </w:pPr>
      <w:r>
        <w:rPr>
          <w:rStyle w:val="charBoldItals"/>
        </w:rPr>
        <w:t>influential owner</w:t>
      </w:r>
      <w:r>
        <w:t>, of a corporation, means a person who, whether directly or through intermediary corporate ownership or nominees—</w:t>
      </w:r>
    </w:p>
    <w:p w14:paraId="48BD37E8" w14:textId="77777777" w:rsidR="008711A6" w:rsidRDefault="008711A6">
      <w:pPr>
        <w:pStyle w:val="aDefpara"/>
      </w:pPr>
      <w:r>
        <w:tab/>
        <w:t>(a)</w:t>
      </w:r>
      <w:r>
        <w:tab/>
        <w:t>can control at least 5% of the votes at an annual general meeting of the corporation; or</w:t>
      </w:r>
    </w:p>
    <w:p w14:paraId="1E168830" w14:textId="77777777" w:rsidR="008711A6" w:rsidRDefault="008711A6">
      <w:pPr>
        <w:pStyle w:val="aDefpara"/>
      </w:pPr>
      <w:r>
        <w:tab/>
        <w:t>(b)</w:t>
      </w:r>
      <w:r>
        <w:tab/>
        <w:t>can control the appointment of a director of the corporation.</w:t>
      </w:r>
    </w:p>
    <w:p w14:paraId="61736929" w14:textId="7D532633" w:rsidR="008711A6" w:rsidRDefault="008711A6">
      <w:pPr>
        <w:pStyle w:val="aDef"/>
      </w:pPr>
      <w:r>
        <w:rPr>
          <w:rStyle w:val="charBoldItals"/>
        </w:rPr>
        <w:t>related corporation</w:t>
      </w:r>
      <w:r>
        <w:t xml:space="preserve"> means a related body corporate under the </w:t>
      </w:r>
      <w:hyperlink r:id="rId33" w:tooltip="Act 2001 No 50 (Cwlth)" w:history="1">
        <w:r w:rsidR="009E48D5" w:rsidRPr="009E48D5">
          <w:rPr>
            <w:rStyle w:val="charCitHyperlinkAbbrev"/>
          </w:rPr>
          <w:t>Corporations Act</w:t>
        </w:r>
      </w:hyperlink>
      <w:r>
        <w:t>.</w:t>
      </w:r>
    </w:p>
    <w:p w14:paraId="23962DED" w14:textId="77777777" w:rsidR="008711A6" w:rsidRDefault="008711A6">
      <w:pPr>
        <w:pStyle w:val="AH5Sec"/>
      </w:pPr>
      <w:bookmarkStart w:id="18" w:name="_Toc152586431"/>
      <w:r w:rsidRPr="00525B4B">
        <w:rPr>
          <w:rStyle w:val="CharSectNo"/>
        </w:rPr>
        <w:t>10</w:t>
      </w:r>
      <w:r>
        <w:tab/>
        <w:t xml:space="preserve">Meaning of </w:t>
      </w:r>
      <w:r w:rsidRPr="009E48D5">
        <w:rPr>
          <w:rStyle w:val="charItals"/>
        </w:rPr>
        <w:t>owner</w:t>
      </w:r>
      <w:bookmarkEnd w:id="18"/>
    </w:p>
    <w:p w14:paraId="536CA361" w14:textId="77777777" w:rsidR="008711A6" w:rsidRDefault="008711A6">
      <w:pPr>
        <w:pStyle w:val="Amain"/>
        <w:keepNext/>
      </w:pPr>
      <w:r>
        <w:tab/>
        <w:t>(1)</w:t>
      </w:r>
      <w:r>
        <w:tab/>
        <w:t>In this Act:</w:t>
      </w:r>
    </w:p>
    <w:p w14:paraId="09C4A89E" w14:textId="77777777" w:rsidR="008711A6" w:rsidRDefault="008711A6">
      <w:pPr>
        <w:pStyle w:val="aDef"/>
      </w:pPr>
      <w:r>
        <w:rPr>
          <w:rStyle w:val="charBoldItals"/>
        </w:rPr>
        <w:t>owner</w:t>
      </w:r>
      <w:r>
        <w:rPr>
          <w:bCs/>
          <w:iCs/>
        </w:rPr>
        <w:t>, of the casino,</w:t>
      </w:r>
      <w:r>
        <w:t xml:space="preserve"> means a person who, alone or jointly with others, is the lessee of land where the casino, or part of the casino, is located.</w:t>
      </w:r>
    </w:p>
    <w:p w14:paraId="588569D9" w14:textId="77777777" w:rsidR="008711A6" w:rsidRDefault="008711A6">
      <w:pPr>
        <w:pStyle w:val="Amain"/>
      </w:pPr>
      <w:r>
        <w:lastRenderedPageBreak/>
        <w:tab/>
        <w:t>(2)</w:t>
      </w:r>
      <w:r>
        <w:tab/>
        <w:t xml:space="preserve">A reference to </w:t>
      </w:r>
      <w:r>
        <w:rPr>
          <w:rStyle w:val="charBoldItals"/>
        </w:rPr>
        <w:t>the owner</w:t>
      </w:r>
      <w:r>
        <w:t xml:space="preserve"> of the casino is a reference to all such people.</w:t>
      </w:r>
    </w:p>
    <w:p w14:paraId="113A895E" w14:textId="77777777" w:rsidR="008711A6" w:rsidRPr="00525B4B" w:rsidRDefault="008711A6">
      <w:pPr>
        <w:pStyle w:val="AH3Div"/>
      </w:pPr>
      <w:bookmarkStart w:id="19" w:name="_Toc152586432"/>
      <w:r w:rsidRPr="00525B4B">
        <w:rPr>
          <w:rStyle w:val="CharDivNo"/>
        </w:rPr>
        <w:t>Division 2.2</w:t>
      </w:r>
      <w:r>
        <w:tab/>
      </w:r>
      <w:r w:rsidRPr="00525B4B">
        <w:rPr>
          <w:rStyle w:val="CharDivText"/>
        </w:rPr>
        <w:t>Ownership of casino</w:t>
      </w:r>
      <w:bookmarkEnd w:id="19"/>
    </w:p>
    <w:p w14:paraId="0DB4A555" w14:textId="77777777" w:rsidR="008711A6" w:rsidRDefault="008711A6">
      <w:pPr>
        <w:pStyle w:val="AH5Sec"/>
      </w:pPr>
      <w:bookmarkStart w:id="20" w:name="_Toc152586433"/>
      <w:r w:rsidRPr="00525B4B">
        <w:rPr>
          <w:rStyle w:val="CharSectNo"/>
        </w:rPr>
        <w:t>11</w:t>
      </w:r>
      <w:r>
        <w:tab/>
        <w:t>Owner must be eligible person</w:t>
      </w:r>
      <w:bookmarkEnd w:id="20"/>
    </w:p>
    <w:p w14:paraId="66375A9C" w14:textId="77777777" w:rsidR="008711A6" w:rsidRDefault="008711A6">
      <w:pPr>
        <w:pStyle w:val="Amainreturn"/>
      </w:pPr>
      <w:r>
        <w:t>A person may be an owner of the casino only if the person—</w:t>
      </w:r>
    </w:p>
    <w:p w14:paraId="749BFD5E" w14:textId="77777777" w:rsidR="008711A6" w:rsidRDefault="008711A6">
      <w:pPr>
        <w:pStyle w:val="Apara"/>
      </w:pPr>
      <w:r>
        <w:tab/>
        <w:t>(a)</w:t>
      </w:r>
      <w:r>
        <w:tab/>
        <w:t>is an eligible person; and</w:t>
      </w:r>
    </w:p>
    <w:p w14:paraId="1F53F22A" w14:textId="77777777" w:rsidR="008711A6" w:rsidRDefault="008711A6">
      <w:pPr>
        <w:pStyle w:val="Apara"/>
      </w:pPr>
      <w:r>
        <w:tab/>
        <w:t>(b)</w:t>
      </w:r>
      <w:r>
        <w:tab/>
        <w:t>can carry out the person’s obligations as an owner of the casino under this Act.</w:t>
      </w:r>
    </w:p>
    <w:p w14:paraId="727E0833" w14:textId="77777777" w:rsidR="008711A6" w:rsidRDefault="008711A6">
      <w:pPr>
        <w:pStyle w:val="AH5Sec"/>
      </w:pPr>
      <w:bookmarkStart w:id="21" w:name="_Toc152586434"/>
      <w:r w:rsidRPr="00525B4B">
        <w:rPr>
          <w:rStyle w:val="CharSectNo"/>
        </w:rPr>
        <w:t>12</w:t>
      </w:r>
      <w:r>
        <w:tab/>
        <w:t>Application for approval for change of ownership</w:t>
      </w:r>
      <w:bookmarkEnd w:id="21"/>
    </w:p>
    <w:p w14:paraId="680D8FA6" w14:textId="77777777" w:rsidR="008711A6" w:rsidRDefault="008711A6">
      <w:pPr>
        <w:pStyle w:val="Amainreturn"/>
        <w:keepNext/>
      </w:pPr>
      <w:r>
        <w:t>An owner of the casino may apply in writing to the Minister for approval to sell or otherwise dispose of the owner’s interest in the lease of the casino, or part of the interest, to someone else.</w:t>
      </w:r>
    </w:p>
    <w:p w14:paraId="6B4CCEB6" w14:textId="23E7523C" w:rsidR="008711A6" w:rsidRDefault="008711A6">
      <w:pPr>
        <w:pStyle w:val="aNote"/>
        <w:keepNext/>
      </w:pPr>
      <w:r>
        <w:rPr>
          <w:rStyle w:val="charItals"/>
        </w:rPr>
        <w:t>Note 1</w:t>
      </w:r>
      <w:r>
        <w:rPr>
          <w:rStyle w:val="charItals"/>
        </w:rPr>
        <w:tab/>
      </w:r>
      <w:r>
        <w:t xml:space="preserve">If a form is approved under the </w:t>
      </w:r>
      <w:hyperlink r:id="rId34" w:tooltip="Gambling and Racing Control Act 1999" w:history="1">
        <w:r w:rsidR="00A52E54" w:rsidRPr="00A52E54">
          <w:rPr>
            <w:rStyle w:val="charCitHyperlinkAbbrev"/>
          </w:rPr>
          <w:t>Control Act</w:t>
        </w:r>
      </w:hyperlink>
      <w:r>
        <w:t>, s 53D for an application, the form must be used.</w:t>
      </w:r>
    </w:p>
    <w:p w14:paraId="7CA2FC2C"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13B11F18" w14:textId="77777777" w:rsidR="008711A6" w:rsidRDefault="008711A6">
      <w:pPr>
        <w:pStyle w:val="AH5Sec"/>
      </w:pPr>
      <w:bookmarkStart w:id="22" w:name="_Toc152586435"/>
      <w:r w:rsidRPr="00525B4B">
        <w:rPr>
          <w:rStyle w:val="CharSectNo"/>
        </w:rPr>
        <w:t>13</w:t>
      </w:r>
      <w:r>
        <w:tab/>
        <w:t>Approval of proposed owner</w:t>
      </w:r>
      <w:bookmarkEnd w:id="22"/>
    </w:p>
    <w:p w14:paraId="0D029FFB" w14:textId="77777777" w:rsidR="008711A6" w:rsidRDefault="008711A6">
      <w:pPr>
        <w:pStyle w:val="Amain"/>
      </w:pPr>
      <w:r>
        <w:tab/>
        <w:t>(1)</w:t>
      </w:r>
      <w:r>
        <w:tab/>
        <w:t>On application under section 12, the Minister must approve, or refuse to approve, the sale or other disposal of an owner’s interest in the lease of the casino, or part of the interest, to the proposed owner.</w:t>
      </w:r>
    </w:p>
    <w:p w14:paraId="38C025DE" w14:textId="77777777" w:rsidR="003F6AF8" w:rsidRPr="005D4E1B" w:rsidRDefault="003F6AF8" w:rsidP="003F6AF8">
      <w:pPr>
        <w:pStyle w:val="Amain"/>
      </w:pPr>
      <w:r w:rsidRPr="005D4E1B">
        <w:tab/>
        <w:t>(2)</w:t>
      </w:r>
      <w:r w:rsidRPr="005D4E1B">
        <w:tab/>
        <w:t>In deciding whether to approve the sale or other disposal, the Minister must consider any recommendation—</w:t>
      </w:r>
    </w:p>
    <w:p w14:paraId="3E798CA4" w14:textId="77777777" w:rsidR="003F6AF8" w:rsidRPr="005D4E1B" w:rsidRDefault="003F6AF8" w:rsidP="003F6AF8">
      <w:pPr>
        <w:pStyle w:val="Apara"/>
      </w:pPr>
      <w:r w:rsidRPr="005D4E1B">
        <w:tab/>
        <w:t>(a)</w:t>
      </w:r>
      <w:r w:rsidRPr="005D4E1B">
        <w:tab/>
        <w:t>made by the commission about the sale or disposal; and</w:t>
      </w:r>
    </w:p>
    <w:p w14:paraId="581544FF" w14:textId="77777777" w:rsidR="003F6AF8" w:rsidRPr="005D4E1B" w:rsidRDefault="003F6AF8" w:rsidP="003F6AF8">
      <w:pPr>
        <w:pStyle w:val="Apara"/>
      </w:pPr>
      <w:r w:rsidRPr="005D4E1B">
        <w:tab/>
        <w:t>(b)</w:t>
      </w:r>
      <w:r w:rsidRPr="005D4E1B">
        <w:tab/>
        <w:t>made by a casino advisory panel about the sale or disposal, including whether the sale or disposal is in the public interest.</w:t>
      </w:r>
    </w:p>
    <w:p w14:paraId="4304C72C" w14:textId="77777777" w:rsidR="008711A6" w:rsidRDefault="008711A6" w:rsidP="00F37EDB">
      <w:pPr>
        <w:pStyle w:val="Amain"/>
        <w:keepNext/>
      </w:pPr>
      <w:r>
        <w:lastRenderedPageBreak/>
        <w:tab/>
        <w:t>(3)</w:t>
      </w:r>
      <w:r>
        <w:tab/>
        <w:t>The Minister must not approve the sale or other disposal unless satisfied that—</w:t>
      </w:r>
    </w:p>
    <w:p w14:paraId="2959C957" w14:textId="77777777" w:rsidR="008711A6" w:rsidRDefault="008711A6">
      <w:pPr>
        <w:pStyle w:val="Apara"/>
      </w:pPr>
      <w:r>
        <w:tab/>
        <w:t>(a)</w:t>
      </w:r>
      <w:r>
        <w:tab/>
        <w:t>the proposed owner is an eligible person; and</w:t>
      </w:r>
    </w:p>
    <w:p w14:paraId="748DC6B9" w14:textId="77777777" w:rsidR="008711A6" w:rsidRDefault="008711A6">
      <w:pPr>
        <w:pStyle w:val="Apara"/>
      </w:pPr>
      <w:r>
        <w:tab/>
        <w:t>(b)</w:t>
      </w:r>
      <w:r>
        <w:tab/>
        <w:t>if the change of ownership would require a control agreement to be in force under section 19—on transfer of ownership, the proposed owner will become a party to a control agreement.</w:t>
      </w:r>
    </w:p>
    <w:p w14:paraId="7E0DA947" w14:textId="77777777" w:rsidR="008711A6" w:rsidRDefault="008711A6">
      <w:pPr>
        <w:pStyle w:val="AH5Sec"/>
      </w:pPr>
      <w:bookmarkStart w:id="23" w:name="_Toc152586436"/>
      <w:r w:rsidRPr="00525B4B">
        <w:rPr>
          <w:rStyle w:val="CharSectNo"/>
        </w:rPr>
        <w:t>14</w:t>
      </w:r>
      <w:r>
        <w:tab/>
        <w:t>Change of ownership without approval</w:t>
      </w:r>
      <w:bookmarkEnd w:id="23"/>
    </w:p>
    <w:p w14:paraId="6D241595" w14:textId="77777777" w:rsidR="008711A6" w:rsidRDefault="008711A6">
      <w:pPr>
        <w:pStyle w:val="Amain"/>
      </w:pPr>
      <w:r>
        <w:tab/>
        <w:t>(1)</w:t>
      </w:r>
      <w:r>
        <w:tab/>
        <w:t>An owner of the casino commits an offence if—</w:t>
      </w:r>
    </w:p>
    <w:p w14:paraId="1C5CDAA9" w14:textId="77777777" w:rsidR="008711A6" w:rsidRDefault="008711A6">
      <w:pPr>
        <w:pStyle w:val="Apara"/>
      </w:pPr>
      <w:r>
        <w:tab/>
        <w:t>(a)</w:t>
      </w:r>
      <w:r>
        <w:tab/>
        <w:t>the owner sells or otherwise disposes of the owner’s interest in the lease of the casino, or part of the interest, to someone else; and</w:t>
      </w:r>
    </w:p>
    <w:p w14:paraId="313D3DAB" w14:textId="77777777" w:rsidR="008711A6" w:rsidRDefault="008711A6">
      <w:pPr>
        <w:pStyle w:val="Apara"/>
        <w:keepNext/>
      </w:pPr>
      <w:r>
        <w:tab/>
        <w:t>(b)</w:t>
      </w:r>
      <w:r>
        <w:tab/>
        <w:t>the sale or other disposal has not been approved by the Minister under section 13.</w:t>
      </w:r>
    </w:p>
    <w:p w14:paraId="15738C69" w14:textId="77777777" w:rsidR="008711A6" w:rsidRDefault="008711A6">
      <w:pPr>
        <w:pStyle w:val="Penalty"/>
        <w:keepNext/>
      </w:pPr>
      <w:r>
        <w:t>Maximum penalty:  50 penalty units.</w:t>
      </w:r>
    </w:p>
    <w:p w14:paraId="0CDE4FF8" w14:textId="77777777" w:rsidR="008711A6" w:rsidRDefault="008711A6">
      <w:pPr>
        <w:pStyle w:val="Amain"/>
      </w:pPr>
      <w:r>
        <w:tab/>
        <w:t>(2)</w:t>
      </w:r>
      <w:r>
        <w:tab/>
        <w:t>An offence against this section is a strict liability offence.</w:t>
      </w:r>
    </w:p>
    <w:p w14:paraId="47AE9CEF" w14:textId="77777777" w:rsidR="008711A6" w:rsidRPr="00525B4B" w:rsidRDefault="008711A6">
      <w:pPr>
        <w:pStyle w:val="AH3Div"/>
      </w:pPr>
      <w:bookmarkStart w:id="24" w:name="_Toc152586437"/>
      <w:r w:rsidRPr="00525B4B">
        <w:rPr>
          <w:rStyle w:val="CharDivNo"/>
        </w:rPr>
        <w:t>Division 2.3</w:t>
      </w:r>
      <w:r>
        <w:tab/>
      </w:r>
      <w:r w:rsidRPr="00525B4B">
        <w:rPr>
          <w:rStyle w:val="CharDivText"/>
        </w:rPr>
        <w:t>Lease of casino</w:t>
      </w:r>
      <w:bookmarkEnd w:id="24"/>
    </w:p>
    <w:p w14:paraId="10C74D60" w14:textId="77777777" w:rsidR="008711A6" w:rsidRDefault="008711A6">
      <w:pPr>
        <w:pStyle w:val="AH5Sec"/>
      </w:pPr>
      <w:bookmarkStart w:id="25" w:name="_Toc152586438"/>
      <w:r w:rsidRPr="00525B4B">
        <w:rPr>
          <w:rStyle w:val="CharSectNo"/>
        </w:rPr>
        <w:t>15</w:t>
      </w:r>
      <w:r>
        <w:tab/>
        <w:t>Application for approval of proposed casino lease</w:t>
      </w:r>
      <w:bookmarkEnd w:id="25"/>
    </w:p>
    <w:p w14:paraId="48F01977" w14:textId="77777777" w:rsidR="008711A6" w:rsidRDefault="008711A6">
      <w:pPr>
        <w:pStyle w:val="Amain"/>
      </w:pPr>
      <w:r>
        <w:tab/>
        <w:t>(1)</w:t>
      </w:r>
      <w:r>
        <w:tab/>
        <w:t>The owner of the casino may apply to the Minister for approval to enter into a lease of the casino with someone else.</w:t>
      </w:r>
    </w:p>
    <w:p w14:paraId="3E0DCFE9" w14:textId="77777777" w:rsidR="008711A6" w:rsidRDefault="008711A6">
      <w:pPr>
        <w:pStyle w:val="Amain"/>
      </w:pPr>
      <w:r>
        <w:tab/>
        <w:t>(2)</w:t>
      </w:r>
      <w:r>
        <w:tab/>
        <w:t>An application for approval must—</w:t>
      </w:r>
    </w:p>
    <w:p w14:paraId="32EDE3C7" w14:textId="77777777" w:rsidR="008711A6" w:rsidRDefault="008711A6">
      <w:pPr>
        <w:pStyle w:val="Apara"/>
      </w:pPr>
      <w:r>
        <w:tab/>
        <w:t>(a)</w:t>
      </w:r>
      <w:r>
        <w:tab/>
        <w:t>be in writing; and</w:t>
      </w:r>
    </w:p>
    <w:p w14:paraId="6B4823BB" w14:textId="77777777" w:rsidR="008711A6" w:rsidRDefault="008711A6">
      <w:pPr>
        <w:pStyle w:val="Apara"/>
      </w:pPr>
      <w:r>
        <w:tab/>
        <w:t>(b)</w:t>
      </w:r>
      <w:r>
        <w:tab/>
        <w:t>be accompanied by—</w:t>
      </w:r>
    </w:p>
    <w:p w14:paraId="498F9FFD" w14:textId="77777777" w:rsidR="008711A6" w:rsidRDefault="008711A6">
      <w:pPr>
        <w:pStyle w:val="Asubpara"/>
      </w:pPr>
      <w:r>
        <w:tab/>
        <w:t>(i)</w:t>
      </w:r>
      <w:r>
        <w:tab/>
        <w:t>the proposed lease; and</w:t>
      </w:r>
    </w:p>
    <w:p w14:paraId="25F98BD9" w14:textId="77777777" w:rsidR="008711A6" w:rsidRDefault="008711A6">
      <w:pPr>
        <w:pStyle w:val="Asubpara"/>
      </w:pPr>
      <w:r>
        <w:tab/>
        <w:t>(ii)</w:t>
      </w:r>
      <w:r>
        <w:tab/>
        <w:t>the name and contact details of the proposed lessee; and</w:t>
      </w:r>
    </w:p>
    <w:p w14:paraId="7176BCA0" w14:textId="77777777" w:rsidR="008711A6" w:rsidRDefault="008711A6">
      <w:pPr>
        <w:pStyle w:val="Asubpara"/>
        <w:keepNext/>
      </w:pPr>
      <w:r>
        <w:lastRenderedPageBreak/>
        <w:tab/>
        <w:t>(iii)</w:t>
      </w:r>
      <w:r>
        <w:tab/>
        <w:t>particulars of the financial standing, relevant managerial experience and business reputation of the proposed lessee.</w:t>
      </w:r>
    </w:p>
    <w:p w14:paraId="732F3A30" w14:textId="55B4C10F" w:rsidR="008711A6" w:rsidRDefault="008711A6">
      <w:pPr>
        <w:pStyle w:val="aNote"/>
        <w:keepNext/>
      </w:pPr>
      <w:r>
        <w:rPr>
          <w:rStyle w:val="charItals"/>
        </w:rPr>
        <w:t>Note 1</w:t>
      </w:r>
      <w:r>
        <w:rPr>
          <w:rStyle w:val="charItals"/>
        </w:rPr>
        <w:tab/>
      </w:r>
      <w:r>
        <w:t xml:space="preserve">If a form is approved under the </w:t>
      </w:r>
      <w:hyperlink r:id="rId35" w:tooltip="Gambling and Racing Control Act 1999" w:history="1">
        <w:r w:rsidR="00A52E54" w:rsidRPr="00A52E54">
          <w:rPr>
            <w:rStyle w:val="charCitHyperlinkAbbrev"/>
          </w:rPr>
          <w:t>Control Act</w:t>
        </w:r>
      </w:hyperlink>
      <w:r>
        <w:t>, s 53D</w:t>
      </w:r>
      <w:r w:rsidRPr="009E48D5">
        <w:t xml:space="preserve"> </w:t>
      </w:r>
      <w:r>
        <w:t>for an application, the form must be used.</w:t>
      </w:r>
    </w:p>
    <w:p w14:paraId="75D82B36"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00FEA67D" w14:textId="77777777" w:rsidR="008711A6" w:rsidRDefault="008711A6">
      <w:pPr>
        <w:pStyle w:val="AH5Sec"/>
      </w:pPr>
      <w:bookmarkStart w:id="26" w:name="_Toc152586439"/>
      <w:r w:rsidRPr="00525B4B">
        <w:rPr>
          <w:rStyle w:val="CharSectNo"/>
        </w:rPr>
        <w:t>16</w:t>
      </w:r>
      <w:r>
        <w:tab/>
        <w:t>Approval of proposed casino lease</w:t>
      </w:r>
      <w:bookmarkEnd w:id="26"/>
    </w:p>
    <w:p w14:paraId="4445C43B" w14:textId="77777777" w:rsidR="008711A6" w:rsidRDefault="008711A6">
      <w:pPr>
        <w:pStyle w:val="Amain"/>
      </w:pPr>
      <w:r>
        <w:tab/>
        <w:t>(1)</w:t>
      </w:r>
      <w:r>
        <w:tab/>
        <w:t>On application under section 15, the Minister must approve, or refuse to approve, the owner of the casino entering into the proposed lease of the casino with the proposed lessee.</w:t>
      </w:r>
    </w:p>
    <w:p w14:paraId="4385D577" w14:textId="77777777" w:rsidR="003F6AF8" w:rsidRPr="005D4E1B" w:rsidRDefault="003F6AF8" w:rsidP="003F6AF8">
      <w:pPr>
        <w:pStyle w:val="Amain"/>
      </w:pPr>
      <w:r w:rsidRPr="005D4E1B">
        <w:tab/>
        <w:t>(2)</w:t>
      </w:r>
      <w:r w:rsidRPr="005D4E1B">
        <w:tab/>
        <w:t>In deciding whether to approve the owner entering into the proposed lease with the proposed lessee, the Minister must consider any recommendation—</w:t>
      </w:r>
    </w:p>
    <w:p w14:paraId="005B06DC" w14:textId="77777777" w:rsidR="003F6AF8" w:rsidRPr="005D4E1B" w:rsidRDefault="003F6AF8" w:rsidP="003F6AF8">
      <w:pPr>
        <w:pStyle w:val="Apara"/>
      </w:pPr>
      <w:r w:rsidRPr="005D4E1B">
        <w:tab/>
        <w:t>(a)</w:t>
      </w:r>
      <w:r w:rsidRPr="005D4E1B">
        <w:tab/>
        <w:t>made by the commission about the owner entering into the proposed lease with the proposed lessee; and</w:t>
      </w:r>
    </w:p>
    <w:p w14:paraId="3F22C41E" w14:textId="77777777" w:rsidR="003F6AF8" w:rsidRPr="005D4E1B" w:rsidRDefault="003F6AF8" w:rsidP="003F6AF8">
      <w:pPr>
        <w:pStyle w:val="Apara"/>
      </w:pPr>
      <w:r w:rsidRPr="005D4E1B">
        <w:tab/>
        <w:t>(b)</w:t>
      </w:r>
      <w:r w:rsidRPr="005D4E1B">
        <w:tab/>
        <w:t>made by a casino advisory panel about the owner entering into the proposed lease with the proposed lessee, including whether the owner entering into the proposed lease with the proposed lessee is in the public interest.</w:t>
      </w:r>
    </w:p>
    <w:p w14:paraId="33CA9475" w14:textId="77777777" w:rsidR="008711A6" w:rsidRDefault="008711A6">
      <w:pPr>
        <w:pStyle w:val="Amain"/>
      </w:pPr>
      <w:r>
        <w:tab/>
        <w:t>(3)</w:t>
      </w:r>
      <w:r>
        <w:tab/>
        <w:t>The Minister must not approve the owner entering into the proposed lease with the proposed lessee unless satisfied that—</w:t>
      </w:r>
    </w:p>
    <w:p w14:paraId="7DAE2165" w14:textId="77777777" w:rsidR="008711A6" w:rsidRDefault="008711A6">
      <w:pPr>
        <w:pStyle w:val="Apara"/>
      </w:pPr>
      <w:r>
        <w:tab/>
        <w:t>(a)</w:t>
      </w:r>
      <w:r>
        <w:tab/>
        <w:t>the proposed lessee is a corporation; and</w:t>
      </w:r>
    </w:p>
    <w:p w14:paraId="1C44182E" w14:textId="77777777" w:rsidR="008711A6" w:rsidRDefault="008711A6">
      <w:pPr>
        <w:pStyle w:val="Apara"/>
      </w:pPr>
      <w:r>
        <w:tab/>
        <w:t>(b)</w:t>
      </w:r>
      <w:r>
        <w:tab/>
        <w:t>the corporation is an eligible person; and</w:t>
      </w:r>
    </w:p>
    <w:p w14:paraId="7B60532E" w14:textId="77777777" w:rsidR="008711A6" w:rsidRDefault="008711A6">
      <w:pPr>
        <w:pStyle w:val="Apara"/>
      </w:pPr>
      <w:r>
        <w:tab/>
        <w:t>(c)</w:t>
      </w:r>
      <w:r>
        <w:tab/>
        <w:t>the proposed lessee can carry out its obligations as the lessee under this Act; and</w:t>
      </w:r>
    </w:p>
    <w:p w14:paraId="39640DF0" w14:textId="77777777" w:rsidR="008711A6" w:rsidRDefault="008711A6">
      <w:pPr>
        <w:pStyle w:val="Apara"/>
      </w:pPr>
      <w:r>
        <w:tab/>
        <w:t>(d)</w:t>
      </w:r>
      <w:r>
        <w:tab/>
        <w:t>the conditions of the proposed lease are satisfactory in relation to the control and operation of the casino.</w:t>
      </w:r>
    </w:p>
    <w:p w14:paraId="4E777E56" w14:textId="77777777" w:rsidR="008711A6" w:rsidRDefault="008711A6">
      <w:pPr>
        <w:pStyle w:val="AH5Sec"/>
      </w:pPr>
      <w:bookmarkStart w:id="27" w:name="_Toc152586440"/>
      <w:r w:rsidRPr="00525B4B">
        <w:rPr>
          <w:rStyle w:val="CharSectNo"/>
        </w:rPr>
        <w:lastRenderedPageBreak/>
        <w:t>17</w:t>
      </w:r>
      <w:r>
        <w:tab/>
        <w:t>Application for approval to amend casino lease</w:t>
      </w:r>
      <w:bookmarkEnd w:id="27"/>
    </w:p>
    <w:p w14:paraId="59369463" w14:textId="77777777" w:rsidR="008711A6" w:rsidRDefault="008711A6">
      <w:pPr>
        <w:pStyle w:val="Amain"/>
      </w:pPr>
      <w:r>
        <w:tab/>
        <w:t>(1)</w:t>
      </w:r>
      <w:r>
        <w:tab/>
        <w:t>The parties to a casino lease may apply to the Minister for approval to amend the lease.</w:t>
      </w:r>
    </w:p>
    <w:p w14:paraId="1DE7906E" w14:textId="77777777" w:rsidR="008711A6" w:rsidRDefault="008711A6">
      <w:pPr>
        <w:pStyle w:val="Amain"/>
      </w:pPr>
      <w:r>
        <w:tab/>
        <w:t>(2)</w:t>
      </w:r>
      <w:r>
        <w:tab/>
        <w:t>An application for approval must—</w:t>
      </w:r>
    </w:p>
    <w:p w14:paraId="579C861B" w14:textId="77777777" w:rsidR="008711A6" w:rsidRDefault="008711A6">
      <w:pPr>
        <w:pStyle w:val="Apara"/>
      </w:pPr>
      <w:r>
        <w:tab/>
        <w:t>(a)</w:t>
      </w:r>
      <w:r>
        <w:tab/>
        <w:t>be in writing signed by the parties to the casino lease; and</w:t>
      </w:r>
    </w:p>
    <w:p w14:paraId="2AD191DA" w14:textId="77777777" w:rsidR="008711A6" w:rsidRDefault="008711A6">
      <w:pPr>
        <w:pStyle w:val="Apara"/>
        <w:keepNext/>
      </w:pPr>
      <w:r>
        <w:tab/>
        <w:t>(b)</w:t>
      </w:r>
      <w:r>
        <w:tab/>
        <w:t>be accompanied by the proposed amendment.</w:t>
      </w:r>
    </w:p>
    <w:p w14:paraId="44D51C15" w14:textId="6B5BF369" w:rsidR="008711A6" w:rsidRDefault="008711A6">
      <w:pPr>
        <w:pStyle w:val="aNote"/>
        <w:keepNext/>
      </w:pPr>
      <w:r>
        <w:rPr>
          <w:rStyle w:val="charItals"/>
        </w:rPr>
        <w:t>Note 1</w:t>
      </w:r>
      <w:r>
        <w:rPr>
          <w:rStyle w:val="charItals"/>
        </w:rPr>
        <w:tab/>
      </w:r>
      <w:r>
        <w:t xml:space="preserve">If a form is approved under the </w:t>
      </w:r>
      <w:hyperlink r:id="rId36" w:tooltip="Gambling and Racing Control Act 1999" w:history="1">
        <w:r w:rsidR="00A52E54" w:rsidRPr="00A52E54">
          <w:rPr>
            <w:rStyle w:val="charCitHyperlinkAbbrev"/>
          </w:rPr>
          <w:t>Control Act</w:t>
        </w:r>
      </w:hyperlink>
      <w:r>
        <w:t>, s 53D</w:t>
      </w:r>
      <w:r w:rsidRPr="009E48D5">
        <w:t xml:space="preserve"> </w:t>
      </w:r>
      <w:r>
        <w:t>for an application, the form must be used.</w:t>
      </w:r>
    </w:p>
    <w:p w14:paraId="3EA31AD6"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124948FB" w14:textId="77777777" w:rsidR="008711A6" w:rsidRDefault="008711A6">
      <w:pPr>
        <w:pStyle w:val="AH5Sec"/>
      </w:pPr>
      <w:bookmarkStart w:id="28" w:name="_Toc152586441"/>
      <w:r w:rsidRPr="00525B4B">
        <w:rPr>
          <w:rStyle w:val="CharSectNo"/>
        </w:rPr>
        <w:t>18</w:t>
      </w:r>
      <w:r>
        <w:tab/>
        <w:t>Approval of amendment of casino lease</w:t>
      </w:r>
      <w:bookmarkEnd w:id="28"/>
    </w:p>
    <w:p w14:paraId="2081725E" w14:textId="77777777" w:rsidR="008711A6" w:rsidRDefault="008711A6">
      <w:pPr>
        <w:pStyle w:val="Amain"/>
      </w:pPr>
      <w:r>
        <w:tab/>
        <w:t>(1)</w:t>
      </w:r>
      <w:r>
        <w:tab/>
        <w:t>On application under section 17, the Minister must approve, or refuse to approve, the amendment of the casino lease.</w:t>
      </w:r>
    </w:p>
    <w:p w14:paraId="210D47EF" w14:textId="77777777" w:rsidR="001269BA" w:rsidRPr="005D4E1B" w:rsidRDefault="001269BA" w:rsidP="001269BA">
      <w:pPr>
        <w:pStyle w:val="Amain"/>
      </w:pPr>
      <w:r w:rsidRPr="005D4E1B">
        <w:tab/>
        <w:t>(2)</w:t>
      </w:r>
      <w:r w:rsidRPr="005D4E1B">
        <w:tab/>
        <w:t>In deciding whether to approve the owner entering into the proposed lease with the proposed lessee, the Minister must consider any recommendation—</w:t>
      </w:r>
    </w:p>
    <w:p w14:paraId="158D4FC1" w14:textId="77777777" w:rsidR="001269BA" w:rsidRPr="005D4E1B" w:rsidRDefault="001269BA" w:rsidP="001269BA">
      <w:pPr>
        <w:pStyle w:val="Apara"/>
      </w:pPr>
      <w:r w:rsidRPr="005D4E1B">
        <w:tab/>
        <w:t>(a)</w:t>
      </w:r>
      <w:r w:rsidRPr="005D4E1B">
        <w:tab/>
        <w:t>made by the commission about the owner entering into the proposed lease with the proposed lessee; and</w:t>
      </w:r>
    </w:p>
    <w:p w14:paraId="69394DDE" w14:textId="77777777" w:rsidR="001269BA" w:rsidRPr="005D4E1B" w:rsidRDefault="001269BA" w:rsidP="001269BA">
      <w:pPr>
        <w:pStyle w:val="Apara"/>
      </w:pPr>
      <w:r w:rsidRPr="005D4E1B">
        <w:tab/>
        <w:t>(b)</w:t>
      </w:r>
      <w:r w:rsidRPr="005D4E1B">
        <w:tab/>
        <w:t>made by a casino advisory panel about the owner entering into the proposed lease with the proposed lessee, including whether the owner entering into the proposed lease with the proposed lessee is in the public interest.</w:t>
      </w:r>
    </w:p>
    <w:p w14:paraId="566D24AC" w14:textId="77777777" w:rsidR="008711A6" w:rsidRPr="00525B4B" w:rsidRDefault="008711A6">
      <w:pPr>
        <w:pStyle w:val="AH3Div"/>
      </w:pPr>
      <w:bookmarkStart w:id="29" w:name="_Toc152586442"/>
      <w:r w:rsidRPr="00525B4B">
        <w:rPr>
          <w:rStyle w:val="CharDivNo"/>
        </w:rPr>
        <w:t>Division 2.4</w:t>
      </w:r>
      <w:r>
        <w:tab/>
      </w:r>
      <w:r w:rsidRPr="00525B4B">
        <w:rPr>
          <w:rStyle w:val="CharDivText"/>
        </w:rPr>
        <w:t>Control agreement</w:t>
      </w:r>
      <w:bookmarkEnd w:id="29"/>
    </w:p>
    <w:p w14:paraId="3424D152" w14:textId="77777777" w:rsidR="008711A6" w:rsidRDefault="008711A6">
      <w:pPr>
        <w:pStyle w:val="AH5Sec"/>
      </w:pPr>
      <w:bookmarkStart w:id="30" w:name="_Toc152586443"/>
      <w:r w:rsidRPr="00525B4B">
        <w:rPr>
          <w:rStyle w:val="CharSectNo"/>
        </w:rPr>
        <w:t>19</w:t>
      </w:r>
      <w:r>
        <w:tab/>
        <w:t>Control agreement</w:t>
      </w:r>
      <w:bookmarkEnd w:id="30"/>
    </w:p>
    <w:p w14:paraId="037F13C7" w14:textId="77777777" w:rsidR="008711A6" w:rsidRDefault="008711A6">
      <w:pPr>
        <w:pStyle w:val="Amain"/>
      </w:pPr>
      <w:r>
        <w:tab/>
        <w:t>(1)</w:t>
      </w:r>
      <w:r>
        <w:tab/>
        <w:t>If the owner of the casino, the casino lessee (if any) and the casino licensee are not all the same person, a control agreement, approved by the Minister, must be in force between them.</w:t>
      </w:r>
    </w:p>
    <w:p w14:paraId="3D267CBB" w14:textId="77777777" w:rsidR="008711A6" w:rsidRDefault="008711A6">
      <w:pPr>
        <w:pStyle w:val="Amain"/>
        <w:keepNext/>
      </w:pPr>
      <w:r>
        <w:lastRenderedPageBreak/>
        <w:tab/>
        <w:t>(2)</w:t>
      </w:r>
      <w:r>
        <w:tab/>
        <w:t>The control agreement must be in writing and deal with the following matters:</w:t>
      </w:r>
    </w:p>
    <w:p w14:paraId="088BD7B2" w14:textId="77777777" w:rsidR="008711A6" w:rsidRDefault="008711A6">
      <w:pPr>
        <w:pStyle w:val="Apara"/>
      </w:pPr>
      <w:r>
        <w:tab/>
        <w:t>(a)</w:t>
      </w:r>
      <w:r>
        <w:tab/>
        <w:t>the roles and responsibilities of the parties to the control agreement;</w:t>
      </w:r>
    </w:p>
    <w:p w14:paraId="77DE7F42" w14:textId="77777777" w:rsidR="008711A6" w:rsidRDefault="008711A6">
      <w:pPr>
        <w:pStyle w:val="Apara"/>
      </w:pPr>
      <w:r>
        <w:tab/>
        <w:t>(b)</w:t>
      </w:r>
      <w:r>
        <w:tab/>
        <w:t>the control and operation of the casino;</w:t>
      </w:r>
    </w:p>
    <w:p w14:paraId="2DC4FEA3" w14:textId="77777777" w:rsidR="008711A6" w:rsidRDefault="008711A6">
      <w:pPr>
        <w:pStyle w:val="Apara"/>
      </w:pPr>
      <w:r>
        <w:tab/>
        <w:t>(c)</w:t>
      </w:r>
      <w:r>
        <w:tab/>
        <w:t>anything else the Minister considers necessary or desirable.</w:t>
      </w:r>
    </w:p>
    <w:p w14:paraId="79699033" w14:textId="77777777" w:rsidR="008711A6" w:rsidRDefault="008711A6" w:rsidP="00472033">
      <w:pPr>
        <w:pStyle w:val="Amain"/>
        <w:keepNext/>
      </w:pPr>
      <w:r>
        <w:tab/>
        <w:t>(3)</w:t>
      </w:r>
      <w:r>
        <w:tab/>
        <w:t>The control agreement may, with the Minister’s approval, be—</w:t>
      </w:r>
    </w:p>
    <w:p w14:paraId="61CDDE53" w14:textId="77777777" w:rsidR="008711A6" w:rsidRDefault="008711A6" w:rsidP="00472033">
      <w:pPr>
        <w:pStyle w:val="Apara"/>
        <w:keepNext/>
      </w:pPr>
      <w:r>
        <w:tab/>
        <w:t>(a)</w:t>
      </w:r>
      <w:r>
        <w:tab/>
        <w:t>amended; or</w:t>
      </w:r>
    </w:p>
    <w:p w14:paraId="31D70246" w14:textId="77777777" w:rsidR="008711A6" w:rsidRDefault="008711A6">
      <w:pPr>
        <w:pStyle w:val="Apara"/>
        <w:keepNext/>
      </w:pPr>
      <w:r>
        <w:tab/>
        <w:t>(b)</w:t>
      </w:r>
      <w:r>
        <w:tab/>
        <w:t>terminated and replaced with a new control agreement.</w:t>
      </w:r>
    </w:p>
    <w:p w14:paraId="207F1564" w14:textId="77777777" w:rsidR="008711A6" w:rsidRDefault="008711A6">
      <w:pPr>
        <w:pStyle w:val="aExamHdgss"/>
      </w:pPr>
      <w:r>
        <w:t>Example</w:t>
      </w:r>
    </w:p>
    <w:p w14:paraId="46646EA0" w14:textId="77777777" w:rsidR="008711A6" w:rsidRDefault="008711A6">
      <w:pPr>
        <w:pStyle w:val="aExamss"/>
        <w:keepNext/>
      </w:pPr>
      <w:r>
        <w:t>The parties must enter into a new control agreement if there is a change in ownership of the casino, or if there is a new casino licensee or lessee.</w:t>
      </w:r>
    </w:p>
    <w:p w14:paraId="6B6AB519" w14:textId="77777777" w:rsidR="008711A6" w:rsidRDefault="008711A6">
      <w:pPr>
        <w:pStyle w:val="Amain"/>
      </w:pPr>
      <w:r>
        <w:tab/>
        <w:t>(4)</w:t>
      </w:r>
      <w:r>
        <w:tab/>
        <w:t>In deciding whether to approve an agreement or amendment, the Minister must consider—</w:t>
      </w:r>
    </w:p>
    <w:p w14:paraId="77B27052" w14:textId="77777777" w:rsidR="008711A6" w:rsidRDefault="008711A6">
      <w:pPr>
        <w:pStyle w:val="Apara"/>
      </w:pPr>
      <w:r>
        <w:tab/>
        <w:t>(a)</w:t>
      </w:r>
      <w:r>
        <w:tab/>
        <w:t>any recommendations made by the commission about the agreement or amendment; and</w:t>
      </w:r>
    </w:p>
    <w:p w14:paraId="138BFDE4" w14:textId="77777777" w:rsidR="008711A6" w:rsidRDefault="008711A6">
      <w:pPr>
        <w:pStyle w:val="Apara"/>
      </w:pPr>
      <w:r>
        <w:tab/>
        <w:t>(b)</w:t>
      </w:r>
      <w:r>
        <w:tab/>
        <w:t>the likely effect of the agreement or amendment on the control and operation of the casino.</w:t>
      </w:r>
    </w:p>
    <w:p w14:paraId="7C97D04B" w14:textId="77777777" w:rsidR="008711A6" w:rsidRDefault="008711A6">
      <w:pPr>
        <w:pStyle w:val="PageBreak"/>
        <w:suppressLineNumbers/>
      </w:pPr>
      <w:r>
        <w:br w:type="page"/>
      </w:r>
    </w:p>
    <w:p w14:paraId="671EBD7D" w14:textId="77777777" w:rsidR="008711A6" w:rsidRPr="00525B4B" w:rsidRDefault="008711A6">
      <w:pPr>
        <w:pStyle w:val="AH2Part"/>
      </w:pPr>
      <w:bookmarkStart w:id="31" w:name="_Toc152586444"/>
      <w:r w:rsidRPr="00525B4B">
        <w:rPr>
          <w:rStyle w:val="CharPartNo"/>
        </w:rPr>
        <w:lastRenderedPageBreak/>
        <w:t>Part 3</w:t>
      </w:r>
      <w:r>
        <w:tab/>
      </w:r>
      <w:r w:rsidRPr="00525B4B">
        <w:rPr>
          <w:rStyle w:val="CharPartText"/>
        </w:rPr>
        <w:t>Casino licence</w:t>
      </w:r>
      <w:bookmarkEnd w:id="31"/>
    </w:p>
    <w:p w14:paraId="21584226" w14:textId="77777777" w:rsidR="008711A6" w:rsidRPr="00525B4B" w:rsidRDefault="008711A6">
      <w:pPr>
        <w:pStyle w:val="AH3Div"/>
      </w:pPr>
      <w:bookmarkStart w:id="32" w:name="_Toc152586445"/>
      <w:r w:rsidRPr="00525B4B">
        <w:rPr>
          <w:rStyle w:val="CharDivNo"/>
        </w:rPr>
        <w:t>Division 3.1</w:t>
      </w:r>
      <w:r>
        <w:tab/>
      </w:r>
      <w:r w:rsidRPr="00525B4B">
        <w:rPr>
          <w:rStyle w:val="CharDivText"/>
        </w:rPr>
        <w:t>Grant of casino licence</w:t>
      </w:r>
      <w:bookmarkEnd w:id="32"/>
    </w:p>
    <w:p w14:paraId="51EE6832" w14:textId="77777777" w:rsidR="008711A6" w:rsidRDefault="008711A6">
      <w:pPr>
        <w:pStyle w:val="AH5Sec"/>
      </w:pPr>
      <w:bookmarkStart w:id="33" w:name="_Toc152586446"/>
      <w:r w:rsidRPr="00525B4B">
        <w:rPr>
          <w:rStyle w:val="CharSectNo"/>
        </w:rPr>
        <w:t>20</w:t>
      </w:r>
      <w:r>
        <w:tab/>
        <w:t>One casino only</w:t>
      </w:r>
      <w:bookmarkEnd w:id="33"/>
    </w:p>
    <w:p w14:paraId="42202F70" w14:textId="77777777" w:rsidR="008711A6" w:rsidRDefault="008711A6">
      <w:pPr>
        <w:pStyle w:val="Amain"/>
      </w:pPr>
      <w:r>
        <w:tab/>
        <w:t>(1)</w:t>
      </w:r>
      <w:r>
        <w:tab/>
        <w:t xml:space="preserve">Only 1 casino licence may be in force under this Act at any particular time. </w:t>
      </w:r>
    </w:p>
    <w:p w14:paraId="67C8BD64" w14:textId="77777777" w:rsidR="008711A6" w:rsidRDefault="008711A6">
      <w:pPr>
        <w:pStyle w:val="Amain"/>
      </w:pPr>
      <w:r>
        <w:tab/>
        <w:t>(2)</w:t>
      </w:r>
      <w:r>
        <w:tab/>
        <w:t>The casino licence is to apply to 1 casino only.</w:t>
      </w:r>
    </w:p>
    <w:p w14:paraId="1B16A023" w14:textId="77777777" w:rsidR="008711A6" w:rsidRDefault="008711A6">
      <w:pPr>
        <w:pStyle w:val="AH5Sec"/>
      </w:pPr>
      <w:bookmarkStart w:id="34" w:name="_Toc152586447"/>
      <w:r w:rsidRPr="00525B4B">
        <w:rPr>
          <w:rStyle w:val="CharSectNo"/>
        </w:rPr>
        <w:t>21</w:t>
      </w:r>
      <w:r>
        <w:tab/>
        <w:t>Grant of casino licence</w:t>
      </w:r>
      <w:bookmarkEnd w:id="34"/>
    </w:p>
    <w:p w14:paraId="4E0A2D64" w14:textId="77777777" w:rsidR="008711A6" w:rsidRDefault="008711A6">
      <w:pPr>
        <w:pStyle w:val="Amain"/>
      </w:pPr>
      <w:r>
        <w:tab/>
        <w:t>(1)</w:t>
      </w:r>
      <w:r>
        <w:tab/>
        <w:t xml:space="preserve">The Minister may invite applications for a licence (the </w:t>
      </w:r>
      <w:r>
        <w:rPr>
          <w:rStyle w:val="charBoldItals"/>
        </w:rPr>
        <w:t>casino licence</w:t>
      </w:r>
      <w:r>
        <w:t>) authorising the licensee to operate a casino in the ACT in accordance with this Act.</w:t>
      </w:r>
    </w:p>
    <w:p w14:paraId="777C2486" w14:textId="77777777" w:rsidR="008711A6" w:rsidRDefault="008711A6">
      <w:pPr>
        <w:pStyle w:val="Amain"/>
      </w:pPr>
      <w:r>
        <w:tab/>
        <w:t>(2)</w:t>
      </w:r>
      <w:r>
        <w:tab/>
        <w:t>On application by a person under subsection (1), the Minister may grant or refuse to grant a casino licence to the person.</w:t>
      </w:r>
    </w:p>
    <w:p w14:paraId="709228A8" w14:textId="77777777" w:rsidR="008711A6" w:rsidRDefault="008711A6">
      <w:pPr>
        <w:pStyle w:val="Amain"/>
      </w:pPr>
      <w:r>
        <w:tab/>
        <w:t>(3)</w:t>
      </w:r>
      <w:r>
        <w:tab/>
        <w:t>The Minister must not grant a casino licence to a person unless—</w:t>
      </w:r>
    </w:p>
    <w:p w14:paraId="322E982A" w14:textId="77777777" w:rsidR="008711A6" w:rsidRDefault="008711A6">
      <w:pPr>
        <w:pStyle w:val="Apara"/>
      </w:pPr>
      <w:r>
        <w:tab/>
        <w:t>(a)</w:t>
      </w:r>
      <w:r>
        <w:tab/>
        <w:t>the person is a corporation; and</w:t>
      </w:r>
    </w:p>
    <w:p w14:paraId="409042B9" w14:textId="77777777" w:rsidR="008711A6" w:rsidRDefault="008711A6">
      <w:pPr>
        <w:pStyle w:val="Apara"/>
      </w:pPr>
      <w:r>
        <w:tab/>
        <w:t>(b)</w:t>
      </w:r>
      <w:r>
        <w:tab/>
        <w:t>the person is—</w:t>
      </w:r>
    </w:p>
    <w:p w14:paraId="795C8746" w14:textId="77777777" w:rsidR="008711A6" w:rsidRDefault="008711A6">
      <w:pPr>
        <w:pStyle w:val="Asubpara"/>
      </w:pPr>
      <w:r>
        <w:tab/>
        <w:t>(i)</w:t>
      </w:r>
      <w:r>
        <w:tab/>
        <w:t>if there is a casino lease—the casino lessee or a corporation nominated by the casino lessee; or</w:t>
      </w:r>
    </w:p>
    <w:p w14:paraId="6DBE80FD" w14:textId="77777777" w:rsidR="008711A6" w:rsidRDefault="008711A6">
      <w:pPr>
        <w:pStyle w:val="Asubpara"/>
      </w:pPr>
      <w:r>
        <w:tab/>
        <w:t>(ii)</w:t>
      </w:r>
      <w:r>
        <w:tab/>
        <w:t>in any other case—the owner of the casino or a corporation nominated by the owner of the casino; and</w:t>
      </w:r>
    </w:p>
    <w:p w14:paraId="40674DCA" w14:textId="77777777" w:rsidR="008711A6" w:rsidRDefault="008711A6">
      <w:pPr>
        <w:pStyle w:val="Apara"/>
      </w:pPr>
      <w:r>
        <w:tab/>
        <w:t>(c)</w:t>
      </w:r>
      <w:r>
        <w:tab/>
        <w:t>the person is an eligible person.</w:t>
      </w:r>
    </w:p>
    <w:p w14:paraId="56201D2B" w14:textId="77777777" w:rsidR="001269BA" w:rsidRPr="005D4E1B" w:rsidRDefault="001269BA" w:rsidP="001269BA">
      <w:pPr>
        <w:pStyle w:val="Amain"/>
      </w:pPr>
      <w:r w:rsidRPr="005D4E1B">
        <w:tab/>
        <w:t>(4)</w:t>
      </w:r>
      <w:r w:rsidRPr="005D4E1B">
        <w:tab/>
        <w:t>In deciding whether to grant a casino licence, the Minister must—</w:t>
      </w:r>
    </w:p>
    <w:p w14:paraId="290BCBD8" w14:textId="77777777" w:rsidR="001269BA" w:rsidRPr="005D4E1B" w:rsidRDefault="001269BA" w:rsidP="001269BA">
      <w:pPr>
        <w:pStyle w:val="Apara"/>
      </w:pPr>
      <w:r w:rsidRPr="005D4E1B">
        <w:tab/>
        <w:t>(a)</w:t>
      </w:r>
      <w:r w:rsidRPr="005D4E1B">
        <w:tab/>
        <w:t>consider any recommendation made by the commission about the eligibility of a corporation nominated as the proposed casino licensee; and</w:t>
      </w:r>
    </w:p>
    <w:p w14:paraId="4497F369" w14:textId="77777777" w:rsidR="001269BA" w:rsidRPr="005D4E1B" w:rsidRDefault="001269BA" w:rsidP="00F37EDB">
      <w:pPr>
        <w:pStyle w:val="Apara"/>
        <w:keepLines/>
      </w:pPr>
      <w:r w:rsidRPr="005D4E1B">
        <w:lastRenderedPageBreak/>
        <w:tab/>
        <w:t>(b)</w:t>
      </w:r>
      <w:r w:rsidRPr="005D4E1B">
        <w:tab/>
        <w:t>consider any recommendation made by a casino advisory panel about the eligibility of a corporation nominated as the proposed casino licensee, including whether granting a casino licence to the proposed casino licensee is in the public interest; and</w:t>
      </w:r>
    </w:p>
    <w:p w14:paraId="1461EA19" w14:textId="77777777" w:rsidR="001269BA" w:rsidRPr="005D4E1B" w:rsidRDefault="001269BA" w:rsidP="001269BA">
      <w:pPr>
        <w:pStyle w:val="Apara"/>
      </w:pPr>
      <w:r w:rsidRPr="005D4E1B">
        <w:tab/>
        <w:t>(c)</w:t>
      </w:r>
      <w:r w:rsidRPr="005D4E1B">
        <w:tab/>
        <w:t>comply with any criteria prescribed by regulation in relation to the grant of the casino licence.</w:t>
      </w:r>
    </w:p>
    <w:p w14:paraId="0B5E8A97" w14:textId="77777777" w:rsidR="008711A6" w:rsidRDefault="008711A6" w:rsidP="00C75AEA">
      <w:pPr>
        <w:pStyle w:val="Amain"/>
        <w:keepNext/>
      </w:pPr>
      <w:r>
        <w:tab/>
        <w:t>(5)</w:t>
      </w:r>
      <w:r>
        <w:tab/>
        <w:t xml:space="preserve">A </w:t>
      </w:r>
      <w:r w:rsidR="00E32940">
        <w:t>regulation for subsection (4) (c</w:t>
      </w:r>
      <w:r>
        <w:t>) may prescribe matters relating to—</w:t>
      </w:r>
    </w:p>
    <w:p w14:paraId="44F77D99" w14:textId="77777777" w:rsidR="008711A6" w:rsidRDefault="008711A6">
      <w:pPr>
        <w:pStyle w:val="Apara"/>
      </w:pPr>
      <w:r>
        <w:tab/>
        <w:t>(a)</w:t>
      </w:r>
      <w:r>
        <w:tab/>
        <w:t>the control of any corporation affected by this Act; or</w:t>
      </w:r>
    </w:p>
    <w:p w14:paraId="659A4001" w14:textId="77777777" w:rsidR="008711A6" w:rsidRDefault="008711A6">
      <w:pPr>
        <w:pStyle w:val="Apara"/>
      </w:pPr>
      <w:r>
        <w:tab/>
        <w:t>(b)</w:t>
      </w:r>
      <w:r>
        <w:tab/>
        <w:t>an influential person in relation to, or foreign participation in, the corporation.</w:t>
      </w:r>
    </w:p>
    <w:p w14:paraId="69965601" w14:textId="77777777" w:rsidR="008711A6" w:rsidRDefault="008711A6">
      <w:pPr>
        <w:pStyle w:val="AH5Sec"/>
      </w:pPr>
      <w:bookmarkStart w:id="35" w:name="_Toc152586448"/>
      <w:r w:rsidRPr="00525B4B">
        <w:rPr>
          <w:rStyle w:val="CharSectNo"/>
        </w:rPr>
        <w:t>22</w:t>
      </w:r>
      <w:r>
        <w:tab/>
        <w:t>Licence conditions</w:t>
      </w:r>
      <w:bookmarkEnd w:id="35"/>
    </w:p>
    <w:p w14:paraId="476E56EE" w14:textId="77777777" w:rsidR="008711A6" w:rsidRDefault="008711A6">
      <w:pPr>
        <w:pStyle w:val="Amainreturn"/>
      </w:pPr>
      <w:r>
        <w:t xml:space="preserve">A casino licence is subject to any condition the Minister puts on the licence when granting the licence or by written notice given to the casino licensee at any other time. </w:t>
      </w:r>
    </w:p>
    <w:p w14:paraId="6F09B7E2" w14:textId="77777777" w:rsidR="008711A6" w:rsidRDefault="008711A6">
      <w:pPr>
        <w:pStyle w:val="AH5Sec"/>
      </w:pPr>
      <w:bookmarkStart w:id="36" w:name="_Toc152586449"/>
      <w:r w:rsidRPr="00525B4B">
        <w:rPr>
          <w:rStyle w:val="CharSectNo"/>
        </w:rPr>
        <w:t>23</w:t>
      </w:r>
      <w:r>
        <w:tab/>
        <w:t>Form of casino licence</w:t>
      </w:r>
      <w:bookmarkEnd w:id="36"/>
    </w:p>
    <w:p w14:paraId="62E0479E" w14:textId="77777777" w:rsidR="008711A6" w:rsidRDefault="008711A6">
      <w:pPr>
        <w:pStyle w:val="Amain"/>
      </w:pPr>
      <w:r>
        <w:tab/>
        <w:t>(1)</w:t>
      </w:r>
      <w:r>
        <w:tab/>
        <w:t>The casino licence—</w:t>
      </w:r>
    </w:p>
    <w:p w14:paraId="5128759A" w14:textId="77777777" w:rsidR="008711A6" w:rsidRDefault="008711A6">
      <w:pPr>
        <w:pStyle w:val="Apara"/>
        <w:keepNext/>
      </w:pPr>
      <w:r>
        <w:tab/>
        <w:t>(a)</w:t>
      </w:r>
      <w:r>
        <w:tab/>
        <w:t>must include the following information:</w:t>
      </w:r>
    </w:p>
    <w:p w14:paraId="183482CB" w14:textId="77777777" w:rsidR="008711A6" w:rsidRDefault="008711A6">
      <w:pPr>
        <w:pStyle w:val="Asubpara"/>
      </w:pPr>
      <w:r>
        <w:tab/>
        <w:t>(i)</w:t>
      </w:r>
      <w:r>
        <w:tab/>
        <w:t>its date of issue and expiry;</w:t>
      </w:r>
    </w:p>
    <w:p w14:paraId="318A642A" w14:textId="77777777" w:rsidR="008711A6" w:rsidRDefault="008711A6">
      <w:pPr>
        <w:pStyle w:val="Asubpara"/>
      </w:pPr>
      <w:r>
        <w:tab/>
        <w:t>(ii)</w:t>
      </w:r>
      <w:r>
        <w:tab/>
        <w:t>the name of the casino licensee;</w:t>
      </w:r>
    </w:p>
    <w:p w14:paraId="25315E80" w14:textId="77777777" w:rsidR="008711A6" w:rsidRDefault="008711A6">
      <w:pPr>
        <w:pStyle w:val="Asubpara"/>
      </w:pPr>
      <w:r>
        <w:tab/>
        <w:t>(iii)</w:t>
      </w:r>
      <w:r>
        <w:tab/>
        <w:t>the address of the casino;</w:t>
      </w:r>
    </w:p>
    <w:p w14:paraId="720313A9" w14:textId="77777777" w:rsidR="008711A6" w:rsidRDefault="008711A6">
      <w:pPr>
        <w:pStyle w:val="Asubpara"/>
      </w:pPr>
      <w:r>
        <w:tab/>
        <w:t>(iv)</w:t>
      </w:r>
      <w:r>
        <w:tab/>
        <w:t>any other particulars prescribed by regulation; and</w:t>
      </w:r>
    </w:p>
    <w:p w14:paraId="7B163F50" w14:textId="77777777" w:rsidR="008711A6" w:rsidRDefault="008711A6">
      <w:pPr>
        <w:pStyle w:val="Apara"/>
        <w:keepNext/>
      </w:pPr>
      <w:r>
        <w:tab/>
        <w:t>(b)</w:t>
      </w:r>
      <w:r>
        <w:tab/>
        <w:t>must identify the area designated by regulation to be the casino.</w:t>
      </w:r>
    </w:p>
    <w:p w14:paraId="1F87E942" w14:textId="77777777" w:rsidR="008711A6" w:rsidRDefault="008711A6">
      <w:pPr>
        <w:pStyle w:val="aNote"/>
      </w:pPr>
      <w:r>
        <w:rPr>
          <w:rStyle w:val="charItals"/>
        </w:rPr>
        <w:t>Note</w:t>
      </w:r>
      <w:r>
        <w:rPr>
          <w:rStyle w:val="charItals"/>
        </w:rPr>
        <w:tab/>
      </w:r>
      <w:r>
        <w:t>Section 62 provides that a regulation may designate an area to be the casino for this Act.</w:t>
      </w:r>
    </w:p>
    <w:p w14:paraId="3C0C52EE" w14:textId="77777777" w:rsidR="008711A6" w:rsidRDefault="008711A6">
      <w:pPr>
        <w:pStyle w:val="Amain"/>
      </w:pPr>
      <w:r>
        <w:tab/>
        <w:t>(2)</w:t>
      </w:r>
      <w:r>
        <w:tab/>
        <w:t>The casino licence may also include any other particulars relating to the casino the Minister considers appropriate.</w:t>
      </w:r>
    </w:p>
    <w:p w14:paraId="3FD65904" w14:textId="77777777" w:rsidR="008711A6" w:rsidRDefault="008711A6">
      <w:pPr>
        <w:pStyle w:val="AH5Sec"/>
      </w:pPr>
      <w:bookmarkStart w:id="37" w:name="_Toc152586450"/>
      <w:r w:rsidRPr="00525B4B">
        <w:rPr>
          <w:rStyle w:val="CharSectNo"/>
        </w:rPr>
        <w:lastRenderedPageBreak/>
        <w:t>24</w:t>
      </w:r>
      <w:r>
        <w:tab/>
        <w:t>Period of casino licence</w:t>
      </w:r>
      <w:bookmarkEnd w:id="37"/>
    </w:p>
    <w:p w14:paraId="1D21BF27" w14:textId="77777777" w:rsidR="008711A6" w:rsidRDefault="008711A6">
      <w:pPr>
        <w:pStyle w:val="Amain"/>
        <w:keepNext/>
      </w:pPr>
      <w:r>
        <w:tab/>
        <w:t>(1)</w:t>
      </w:r>
      <w:r>
        <w:tab/>
        <w:t>The casino licence remains in force—</w:t>
      </w:r>
    </w:p>
    <w:p w14:paraId="32AF06B2" w14:textId="77777777" w:rsidR="008711A6" w:rsidRDefault="008711A6">
      <w:pPr>
        <w:pStyle w:val="Apara"/>
      </w:pPr>
      <w:r>
        <w:tab/>
        <w:t>(a)</w:t>
      </w:r>
      <w:r>
        <w:tab/>
        <w:t>from the day of issue until the end of the expiry date stated in the licence; or</w:t>
      </w:r>
    </w:p>
    <w:p w14:paraId="7FA0B819" w14:textId="77777777" w:rsidR="008711A6" w:rsidRDefault="008711A6">
      <w:pPr>
        <w:pStyle w:val="Apara"/>
      </w:pPr>
      <w:r>
        <w:tab/>
        <w:t>(b)</w:t>
      </w:r>
      <w:r>
        <w:tab/>
        <w:t>if the licence is surrendered or cancelled before the expiry date—until the end of the day when the licence is surrendered or cancelled.</w:t>
      </w:r>
    </w:p>
    <w:p w14:paraId="53C38454" w14:textId="77777777" w:rsidR="008711A6" w:rsidRDefault="008711A6">
      <w:pPr>
        <w:pStyle w:val="Amain"/>
      </w:pPr>
      <w:r>
        <w:tab/>
        <w:t>(2)</w:t>
      </w:r>
      <w:r>
        <w:tab/>
        <w:t>However, if the casino licence is suspended, it is not in force for the period of the suspension.</w:t>
      </w:r>
    </w:p>
    <w:p w14:paraId="0EB85E10" w14:textId="77777777" w:rsidR="008711A6" w:rsidRDefault="008711A6">
      <w:pPr>
        <w:pStyle w:val="AH5Sec"/>
      </w:pPr>
      <w:bookmarkStart w:id="38" w:name="_Toc152586451"/>
      <w:r w:rsidRPr="00525B4B">
        <w:rPr>
          <w:rStyle w:val="CharSectNo"/>
        </w:rPr>
        <w:t>25</w:t>
      </w:r>
      <w:r>
        <w:tab/>
        <w:t>Compliance with code of practice</w:t>
      </w:r>
      <w:bookmarkEnd w:id="38"/>
    </w:p>
    <w:p w14:paraId="51FD5398" w14:textId="338F7922" w:rsidR="008711A6" w:rsidRDefault="008711A6">
      <w:pPr>
        <w:pStyle w:val="Amainreturn"/>
        <w:keepNext/>
      </w:pPr>
      <w:r>
        <w:t xml:space="preserve">The casino licensee must comply with the code of practice prescribed under the </w:t>
      </w:r>
      <w:hyperlink r:id="rId37" w:tooltip="A1999-46" w:history="1">
        <w:r w:rsidR="00093A41" w:rsidRPr="00093A41">
          <w:rPr>
            <w:rStyle w:val="charCitHyperlinkAbbrev"/>
          </w:rPr>
          <w:t>Control Act</w:t>
        </w:r>
      </w:hyperlink>
      <w:r>
        <w:t>.</w:t>
      </w:r>
    </w:p>
    <w:p w14:paraId="7E7CC881" w14:textId="77777777" w:rsidR="008711A6" w:rsidRDefault="008711A6">
      <w:pPr>
        <w:pStyle w:val="aNote"/>
      </w:pPr>
      <w:r>
        <w:rPr>
          <w:rStyle w:val="charItals"/>
        </w:rPr>
        <w:t>Note</w:t>
      </w:r>
      <w:r>
        <w:rPr>
          <w:rStyle w:val="charItals"/>
        </w:rPr>
        <w:tab/>
      </w:r>
      <w:r>
        <w:t>A failure to comply with the code of practice is a ground for disciplinary action (see s 33 (1) (c)).</w:t>
      </w:r>
    </w:p>
    <w:p w14:paraId="1424F859" w14:textId="77777777" w:rsidR="008711A6" w:rsidRPr="00525B4B" w:rsidRDefault="008711A6">
      <w:pPr>
        <w:pStyle w:val="AH3Div"/>
      </w:pPr>
      <w:bookmarkStart w:id="39" w:name="_Toc152586452"/>
      <w:r w:rsidRPr="00525B4B">
        <w:rPr>
          <w:rStyle w:val="CharDivNo"/>
        </w:rPr>
        <w:t>Division 3.2</w:t>
      </w:r>
      <w:r>
        <w:tab/>
      </w:r>
      <w:r w:rsidRPr="00525B4B">
        <w:rPr>
          <w:rStyle w:val="CharDivText"/>
        </w:rPr>
        <w:t>Casino licence fee</w:t>
      </w:r>
      <w:bookmarkEnd w:id="39"/>
    </w:p>
    <w:p w14:paraId="69582EFE" w14:textId="77777777" w:rsidR="008711A6" w:rsidRDefault="008711A6">
      <w:pPr>
        <w:pStyle w:val="AH5Sec"/>
      </w:pPr>
      <w:bookmarkStart w:id="40" w:name="_Toc152586453"/>
      <w:r w:rsidRPr="00525B4B">
        <w:rPr>
          <w:rStyle w:val="CharSectNo"/>
        </w:rPr>
        <w:t>26</w:t>
      </w:r>
      <w:r>
        <w:tab/>
        <w:t>Determination of casino licence fee</w:t>
      </w:r>
      <w:bookmarkEnd w:id="40"/>
    </w:p>
    <w:p w14:paraId="770FBD1B" w14:textId="77777777" w:rsidR="008711A6" w:rsidRDefault="008711A6">
      <w:pPr>
        <w:pStyle w:val="Amain"/>
      </w:pPr>
      <w:r>
        <w:tab/>
        <w:t>(1)</w:t>
      </w:r>
      <w:r>
        <w:tab/>
        <w:t>The Minister may determine a fee for the casino licence.</w:t>
      </w:r>
    </w:p>
    <w:p w14:paraId="31D6B829" w14:textId="77777777" w:rsidR="008711A6" w:rsidRDefault="008711A6">
      <w:pPr>
        <w:pStyle w:val="Amain"/>
      </w:pPr>
      <w:r>
        <w:tab/>
        <w:t>(2)</w:t>
      </w:r>
      <w:r>
        <w:tab/>
        <w:t>The Minister must not determine a casino licence fee more than once in any 12-month period.</w:t>
      </w:r>
    </w:p>
    <w:p w14:paraId="1563C068" w14:textId="77777777" w:rsidR="008711A6" w:rsidRDefault="008711A6">
      <w:pPr>
        <w:pStyle w:val="Amain"/>
      </w:pPr>
      <w:r>
        <w:tab/>
        <w:t>(3)</w:t>
      </w:r>
      <w:r>
        <w:tab/>
        <w:t>The casino licensee must pay the casino licence fee to the commission at the times and in the way provided in the casino licence fee determination.</w:t>
      </w:r>
    </w:p>
    <w:p w14:paraId="2ED92282" w14:textId="77777777" w:rsidR="008711A6" w:rsidRDefault="008711A6">
      <w:pPr>
        <w:pStyle w:val="Amain"/>
        <w:keepNext/>
      </w:pPr>
      <w:r>
        <w:tab/>
        <w:t>(4)</w:t>
      </w:r>
      <w:r>
        <w:tab/>
        <w:t>A casino licence fee determination is a notifiable instrument.</w:t>
      </w:r>
    </w:p>
    <w:p w14:paraId="5B0DAF10" w14:textId="4510A78E" w:rsidR="008711A6" w:rsidRDefault="008711A6">
      <w:pPr>
        <w:pStyle w:val="aNote"/>
      </w:pPr>
      <w:r>
        <w:rPr>
          <w:rStyle w:val="charItals"/>
        </w:rPr>
        <w:t>Note</w:t>
      </w:r>
      <w:r>
        <w:rPr>
          <w:rStyle w:val="charItals"/>
        </w:rPr>
        <w:tab/>
      </w:r>
      <w:r>
        <w:t xml:space="preserve">A notifiable instrument must be notified under the </w:t>
      </w:r>
      <w:hyperlink r:id="rId38" w:tooltip="A2001-14" w:history="1">
        <w:r w:rsidR="009E48D5" w:rsidRPr="009E48D5">
          <w:rPr>
            <w:rStyle w:val="charCitHyperlinkAbbrev"/>
          </w:rPr>
          <w:t>Legislation Act</w:t>
        </w:r>
      </w:hyperlink>
      <w:r>
        <w:t>.</w:t>
      </w:r>
    </w:p>
    <w:p w14:paraId="3701F0D9" w14:textId="77777777" w:rsidR="008711A6" w:rsidRDefault="008711A6">
      <w:pPr>
        <w:pStyle w:val="AH5Sec"/>
      </w:pPr>
      <w:bookmarkStart w:id="41" w:name="_Toc152586454"/>
      <w:r w:rsidRPr="00525B4B">
        <w:rPr>
          <w:rStyle w:val="CharSectNo"/>
        </w:rPr>
        <w:lastRenderedPageBreak/>
        <w:t>27</w:t>
      </w:r>
      <w:r>
        <w:tab/>
        <w:t>Late payment penalty for casino licence fee</w:t>
      </w:r>
      <w:bookmarkEnd w:id="41"/>
    </w:p>
    <w:p w14:paraId="60818E38" w14:textId="77777777" w:rsidR="008711A6" w:rsidRDefault="008711A6">
      <w:pPr>
        <w:pStyle w:val="Amain"/>
      </w:pPr>
      <w:r>
        <w:tab/>
        <w:t>(1)</w:t>
      </w:r>
      <w:r>
        <w:tab/>
        <w:t>This section applies if any amount of a casino licence fee that the casino licensee is liable to pay under a casino licence fee determination is not paid within 14 days after the day by which it must be paid.</w:t>
      </w:r>
    </w:p>
    <w:p w14:paraId="6539EEEE" w14:textId="77777777" w:rsidR="008711A6" w:rsidRDefault="008711A6">
      <w:pPr>
        <w:pStyle w:val="Amain"/>
      </w:pPr>
      <w:r>
        <w:tab/>
        <w:t>(2)</w:t>
      </w:r>
      <w:r>
        <w:tab/>
        <w:t>The casino licensee is liable to a daily penalty on the unpaid amount of the casino licence fee for each day after the 14th day that the fee remains unpaid.</w:t>
      </w:r>
    </w:p>
    <w:p w14:paraId="7A901293" w14:textId="77777777" w:rsidR="008711A6" w:rsidRDefault="008711A6">
      <w:pPr>
        <w:pStyle w:val="Amain"/>
      </w:pPr>
      <w:r>
        <w:tab/>
        <w:t>(3)</w:t>
      </w:r>
      <w:r>
        <w:tab/>
        <w:t>The penalty rate is 20% per year.</w:t>
      </w:r>
    </w:p>
    <w:p w14:paraId="042583BF" w14:textId="77777777" w:rsidR="008711A6" w:rsidRDefault="008711A6">
      <w:pPr>
        <w:pStyle w:val="Amain"/>
      </w:pPr>
      <w:r>
        <w:tab/>
        <w:t>(4)</w:t>
      </w:r>
      <w:r>
        <w:tab/>
        <w:t>The amount of penalty payable under subsection (2) compounds at 3-monthly intervals.</w:t>
      </w:r>
    </w:p>
    <w:p w14:paraId="2E3BF10F" w14:textId="77777777" w:rsidR="008711A6" w:rsidRDefault="008711A6">
      <w:pPr>
        <w:pStyle w:val="Amain"/>
      </w:pPr>
      <w:r>
        <w:tab/>
        <w:t>(5)</w:t>
      </w:r>
      <w:r>
        <w:tab/>
        <w:t>The commission may waive all or part of a penalty that the casino licensee is liable to pay under subsection (2).</w:t>
      </w:r>
    </w:p>
    <w:p w14:paraId="4C9B888B" w14:textId="77777777" w:rsidR="008711A6" w:rsidRDefault="008711A6">
      <w:pPr>
        <w:pStyle w:val="AH5Sec"/>
      </w:pPr>
      <w:bookmarkStart w:id="42" w:name="_Toc152586455"/>
      <w:r w:rsidRPr="00525B4B">
        <w:rPr>
          <w:rStyle w:val="CharSectNo"/>
        </w:rPr>
        <w:t>28</w:t>
      </w:r>
      <w:r>
        <w:tab/>
        <w:t>Licence fee payable even if casino licence suspended</w:t>
      </w:r>
      <w:bookmarkEnd w:id="42"/>
    </w:p>
    <w:p w14:paraId="05D209E7" w14:textId="77777777" w:rsidR="008711A6" w:rsidRDefault="008711A6">
      <w:pPr>
        <w:pStyle w:val="Amain"/>
      </w:pPr>
      <w:r>
        <w:tab/>
        <w:t>(1)</w:t>
      </w:r>
      <w:r>
        <w:tab/>
        <w:t>This section applies if the casino licence is suspended under section 38 (1).</w:t>
      </w:r>
    </w:p>
    <w:p w14:paraId="65D28861" w14:textId="77777777" w:rsidR="008711A6" w:rsidRDefault="008711A6">
      <w:pPr>
        <w:pStyle w:val="Amain"/>
        <w:keepNext/>
      </w:pPr>
      <w:r>
        <w:tab/>
        <w:t>(2)</w:t>
      </w:r>
      <w:r>
        <w:tab/>
        <w:t>Despite section 24 (2), the casino licensee must pay the casino licence fee for the period during which the casino licence is suspended.</w:t>
      </w:r>
    </w:p>
    <w:p w14:paraId="58C6EA8C" w14:textId="28314777" w:rsidR="00FE7689" w:rsidRPr="00821736" w:rsidRDefault="00FE7689" w:rsidP="00FE7689">
      <w:pPr>
        <w:pStyle w:val="aNote"/>
        <w:rPr>
          <w:lang w:eastAsia="en-AU"/>
        </w:rPr>
      </w:pPr>
      <w:r w:rsidRPr="009E48D5">
        <w:rPr>
          <w:rStyle w:val="charItals"/>
        </w:rPr>
        <w:t>Note</w:t>
      </w:r>
      <w:r w:rsidRPr="009E48D5">
        <w:rPr>
          <w:rStyle w:val="charItals"/>
        </w:rPr>
        <w:tab/>
      </w:r>
      <w:r w:rsidRPr="00821736">
        <w:rPr>
          <w:lang w:eastAsia="en-AU"/>
        </w:rPr>
        <w:t xml:space="preserve">If the commission is owed an amount by the casino licensee under this division, the commission may recover the amount as a debt owing by the casino licensee to the commission in a court of competent jurisdiction or the ACAT (see </w:t>
      </w:r>
      <w:hyperlink r:id="rId39" w:tooltip="A2001-14" w:history="1">
        <w:r w:rsidR="009E48D5" w:rsidRPr="009E48D5">
          <w:rPr>
            <w:rStyle w:val="charCitHyperlinkAbbrev"/>
          </w:rPr>
          <w:t>Legislation Act</w:t>
        </w:r>
      </w:hyperlink>
      <w:r w:rsidRPr="00821736">
        <w:rPr>
          <w:lang w:eastAsia="en-AU"/>
        </w:rPr>
        <w:t>, s 177).</w:t>
      </w:r>
    </w:p>
    <w:p w14:paraId="6220D99E" w14:textId="77777777" w:rsidR="008711A6" w:rsidRPr="00525B4B" w:rsidRDefault="008711A6">
      <w:pPr>
        <w:pStyle w:val="AH3Div"/>
      </w:pPr>
      <w:bookmarkStart w:id="43" w:name="_Toc152586456"/>
      <w:r w:rsidRPr="00525B4B">
        <w:rPr>
          <w:rStyle w:val="CharDivNo"/>
        </w:rPr>
        <w:t>Division 3.3</w:t>
      </w:r>
      <w:r>
        <w:tab/>
      </w:r>
      <w:r w:rsidRPr="00525B4B">
        <w:rPr>
          <w:rStyle w:val="CharDivText"/>
        </w:rPr>
        <w:t>Transfer and surrender of casino licence</w:t>
      </w:r>
      <w:bookmarkEnd w:id="43"/>
    </w:p>
    <w:p w14:paraId="21497DA8" w14:textId="77777777" w:rsidR="008711A6" w:rsidRDefault="008711A6">
      <w:pPr>
        <w:pStyle w:val="AH5Sec"/>
      </w:pPr>
      <w:bookmarkStart w:id="44" w:name="_Toc152586457"/>
      <w:r w:rsidRPr="00525B4B">
        <w:rPr>
          <w:rStyle w:val="CharSectNo"/>
        </w:rPr>
        <w:t>29</w:t>
      </w:r>
      <w:r>
        <w:tab/>
        <w:t>Application for transfer of casino licence</w:t>
      </w:r>
      <w:bookmarkEnd w:id="44"/>
    </w:p>
    <w:p w14:paraId="1B666828" w14:textId="77777777" w:rsidR="008711A6" w:rsidRDefault="008711A6" w:rsidP="00F37EDB">
      <w:pPr>
        <w:pStyle w:val="Amain"/>
      </w:pPr>
      <w:r>
        <w:tab/>
        <w:t>(1)</w:t>
      </w:r>
      <w:r>
        <w:tab/>
        <w:t>The casino licensee may apply to the Minister to transfer the casino licence to another corporation.</w:t>
      </w:r>
    </w:p>
    <w:p w14:paraId="42B67D01" w14:textId="77777777" w:rsidR="008711A6" w:rsidRDefault="008711A6" w:rsidP="00F37EDB">
      <w:pPr>
        <w:pStyle w:val="Amain"/>
        <w:keepNext/>
      </w:pPr>
      <w:r>
        <w:lastRenderedPageBreak/>
        <w:tab/>
        <w:t>(2)</w:t>
      </w:r>
      <w:r>
        <w:tab/>
        <w:t>The application must—</w:t>
      </w:r>
    </w:p>
    <w:p w14:paraId="6DE66B39" w14:textId="77777777" w:rsidR="008711A6" w:rsidRDefault="008711A6">
      <w:pPr>
        <w:pStyle w:val="Apara"/>
      </w:pPr>
      <w:r>
        <w:tab/>
        <w:t>(a)</w:t>
      </w:r>
      <w:r>
        <w:tab/>
        <w:t>be in writing signed by the licensee; and</w:t>
      </w:r>
    </w:p>
    <w:p w14:paraId="3BAC5E12" w14:textId="77777777" w:rsidR="008711A6" w:rsidRDefault="008711A6">
      <w:pPr>
        <w:pStyle w:val="Apara"/>
        <w:keepNext/>
      </w:pPr>
      <w:r>
        <w:tab/>
        <w:t>(b)</w:t>
      </w:r>
      <w:r>
        <w:tab/>
        <w:t>be accompanied by a signed consent to transfer by the person (if any) who nominated the licensee under section 21 (3) (b).</w:t>
      </w:r>
    </w:p>
    <w:p w14:paraId="5EA1B5D3" w14:textId="6BACBD52" w:rsidR="008711A6" w:rsidRDefault="008711A6">
      <w:pPr>
        <w:pStyle w:val="aNote"/>
        <w:keepNext/>
      </w:pPr>
      <w:r>
        <w:rPr>
          <w:rStyle w:val="charItals"/>
        </w:rPr>
        <w:t>Note 1</w:t>
      </w:r>
      <w:r>
        <w:tab/>
        <w:t xml:space="preserve">If a form is approved under the </w:t>
      </w:r>
      <w:hyperlink r:id="rId40" w:tooltip="Gambling and Racing Control Act 1999" w:history="1">
        <w:r w:rsidR="00E67E5B" w:rsidRPr="00A52E54">
          <w:rPr>
            <w:rStyle w:val="charCitHyperlinkAbbrev"/>
          </w:rPr>
          <w:t>Control Act</w:t>
        </w:r>
      </w:hyperlink>
      <w:r>
        <w:t>, s 53D for an application, the form must be used.</w:t>
      </w:r>
    </w:p>
    <w:p w14:paraId="7CC93EF5"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4F813F01" w14:textId="77777777" w:rsidR="008711A6" w:rsidRDefault="008711A6">
      <w:pPr>
        <w:pStyle w:val="AH5Sec"/>
      </w:pPr>
      <w:bookmarkStart w:id="45" w:name="_Toc152586458"/>
      <w:r w:rsidRPr="00525B4B">
        <w:rPr>
          <w:rStyle w:val="CharSectNo"/>
        </w:rPr>
        <w:t>30</w:t>
      </w:r>
      <w:r>
        <w:tab/>
        <w:t>Transfer of casino licence</w:t>
      </w:r>
      <w:bookmarkEnd w:id="45"/>
    </w:p>
    <w:p w14:paraId="2C5AE8E6" w14:textId="77777777" w:rsidR="008711A6" w:rsidRDefault="008711A6">
      <w:pPr>
        <w:pStyle w:val="Amain"/>
      </w:pPr>
      <w:r>
        <w:tab/>
        <w:t>(1)</w:t>
      </w:r>
      <w:r>
        <w:tab/>
        <w:t>On application under section 29, the Minister must—</w:t>
      </w:r>
    </w:p>
    <w:p w14:paraId="36A589BC" w14:textId="77777777" w:rsidR="008711A6" w:rsidRDefault="008711A6">
      <w:pPr>
        <w:pStyle w:val="Apara"/>
      </w:pPr>
      <w:r>
        <w:tab/>
        <w:t>(a)</w:t>
      </w:r>
      <w:r>
        <w:tab/>
        <w:t>transfer the casino licence; or</w:t>
      </w:r>
    </w:p>
    <w:p w14:paraId="07A1C465" w14:textId="77777777" w:rsidR="008711A6" w:rsidRDefault="008711A6">
      <w:pPr>
        <w:pStyle w:val="Apara"/>
      </w:pPr>
      <w:r>
        <w:tab/>
        <w:t>(b)</w:t>
      </w:r>
      <w:r>
        <w:tab/>
        <w:t>refuse to transfer the casino licence; or</w:t>
      </w:r>
    </w:p>
    <w:p w14:paraId="63F81B06" w14:textId="77777777" w:rsidR="008711A6" w:rsidRDefault="008711A6">
      <w:pPr>
        <w:pStyle w:val="Apara"/>
      </w:pPr>
      <w:r>
        <w:tab/>
        <w:t>(c)</w:t>
      </w:r>
      <w:r>
        <w:tab/>
        <w:t>ask for further information about the proposed transfer.</w:t>
      </w:r>
    </w:p>
    <w:p w14:paraId="4031A832" w14:textId="77777777" w:rsidR="008711A6" w:rsidRDefault="008711A6">
      <w:pPr>
        <w:pStyle w:val="Amain"/>
      </w:pPr>
      <w:r>
        <w:tab/>
        <w:t>(2)</w:t>
      </w:r>
      <w:r>
        <w:tab/>
        <w:t>A request for further information must—</w:t>
      </w:r>
    </w:p>
    <w:p w14:paraId="4C0E5909" w14:textId="77777777" w:rsidR="008711A6" w:rsidRDefault="008711A6">
      <w:pPr>
        <w:pStyle w:val="Apara"/>
      </w:pPr>
      <w:r>
        <w:tab/>
        <w:t>(a)</w:t>
      </w:r>
      <w:r>
        <w:tab/>
        <w:t>be in writing; and</w:t>
      </w:r>
    </w:p>
    <w:p w14:paraId="5D7A8410" w14:textId="77777777" w:rsidR="008711A6" w:rsidRDefault="008711A6">
      <w:pPr>
        <w:pStyle w:val="Apara"/>
      </w:pPr>
      <w:r>
        <w:tab/>
        <w:t>(b)</w:t>
      </w:r>
      <w:r>
        <w:tab/>
        <w:t>state a reasonable time within which the information must be given.</w:t>
      </w:r>
    </w:p>
    <w:p w14:paraId="402932D4" w14:textId="77777777" w:rsidR="008711A6" w:rsidRDefault="008711A6">
      <w:pPr>
        <w:pStyle w:val="Amain"/>
      </w:pPr>
      <w:r>
        <w:tab/>
        <w:t>(3)</w:t>
      </w:r>
      <w:r>
        <w:tab/>
        <w:t>If the Minister asks the casino licensee for further information about the application, the Minister must not approve, or refuse to approve, the transfer of the casino licence until—</w:t>
      </w:r>
    </w:p>
    <w:p w14:paraId="078FC0C4" w14:textId="77777777" w:rsidR="008711A6" w:rsidRDefault="008711A6">
      <w:pPr>
        <w:pStyle w:val="Apara"/>
      </w:pPr>
      <w:r>
        <w:tab/>
        <w:t>(a)</w:t>
      </w:r>
      <w:r>
        <w:tab/>
        <w:t xml:space="preserve">the Minister has received the information; or </w:t>
      </w:r>
    </w:p>
    <w:p w14:paraId="30E2D933" w14:textId="77777777" w:rsidR="008711A6" w:rsidRDefault="008711A6">
      <w:pPr>
        <w:pStyle w:val="Apara"/>
      </w:pPr>
      <w:r>
        <w:tab/>
        <w:t>(b)</w:t>
      </w:r>
      <w:r>
        <w:tab/>
        <w:t>the time stated for giving the information has ended.</w:t>
      </w:r>
    </w:p>
    <w:p w14:paraId="09B343A3" w14:textId="77777777" w:rsidR="008711A6" w:rsidRDefault="008711A6">
      <w:pPr>
        <w:pStyle w:val="Amain"/>
      </w:pPr>
      <w:r>
        <w:tab/>
        <w:t>(4)</w:t>
      </w:r>
      <w:r>
        <w:tab/>
        <w:t>The Minister may approve the transfer of the casino licence if—</w:t>
      </w:r>
    </w:p>
    <w:p w14:paraId="3D3669FB" w14:textId="77777777" w:rsidR="008711A6" w:rsidRDefault="008711A6">
      <w:pPr>
        <w:pStyle w:val="Apara"/>
      </w:pPr>
      <w:r>
        <w:tab/>
        <w:t>(a)</w:t>
      </w:r>
      <w:r>
        <w:tab/>
        <w:t>the casino licence is not suspended; and</w:t>
      </w:r>
    </w:p>
    <w:p w14:paraId="6B8C8AA3" w14:textId="77777777" w:rsidR="008711A6" w:rsidRDefault="008711A6">
      <w:pPr>
        <w:pStyle w:val="Apara"/>
      </w:pPr>
      <w:r>
        <w:tab/>
        <w:t>(b)</w:t>
      </w:r>
      <w:r>
        <w:tab/>
        <w:t>a disciplinary notice under division 3.4 is not outstanding in relation to the casino licen</w:t>
      </w:r>
      <w:r w:rsidR="00163BE3">
        <w:t>s</w:t>
      </w:r>
      <w:r>
        <w:t>ee; and</w:t>
      </w:r>
    </w:p>
    <w:p w14:paraId="09AF81DC" w14:textId="77777777" w:rsidR="008711A6" w:rsidRDefault="008711A6">
      <w:pPr>
        <w:pStyle w:val="Apara"/>
      </w:pPr>
      <w:r>
        <w:lastRenderedPageBreak/>
        <w:tab/>
        <w:t>(c)</w:t>
      </w:r>
      <w:r>
        <w:tab/>
        <w:t>the prospective licensee would be granted the casino licence under section 21.</w:t>
      </w:r>
    </w:p>
    <w:p w14:paraId="2D15851A" w14:textId="77777777" w:rsidR="00864B09" w:rsidRPr="005D4E1B" w:rsidRDefault="00864B09" w:rsidP="00864B09">
      <w:pPr>
        <w:pStyle w:val="aNotepar"/>
        <w:keepNext/>
      </w:pPr>
      <w:r w:rsidRPr="005D4E1B">
        <w:rPr>
          <w:rStyle w:val="charItals"/>
        </w:rPr>
        <w:t>Note</w:t>
      </w:r>
      <w:r w:rsidRPr="005D4E1B">
        <w:rPr>
          <w:rStyle w:val="charItals"/>
        </w:rPr>
        <w:tab/>
      </w:r>
      <w:r w:rsidRPr="005D4E1B">
        <w:t>The Minister may grant a casino licence to a proposed casino licensee under s 21 if the proposed licensee is—</w:t>
      </w:r>
    </w:p>
    <w:p w14:paraId="2DA0086B" w14:textId="77777777" w:rsidR="00864B09" w:rsidRPr="005D4E1B" w:rsidRDefault="00864B09" w:rsidP="00864B09">
      <w:pPr>
        <w:pStyle w:val="aParaNotePara"/>
        <w:keepNext/>
        <w:ind w:left="2835" w:hanging="836"/>
      </w:pPr>
      <w:r w:rsidRPr="005D4E1B">
        <w:tab/>
        <w:t>(a)</w:t>
      </w:r>
      <w:r w:rsidRPr="005D4E1B">
        <w:tab/>
        <w:t>a corporation; and</w:t>
      </w:r>
    </w:p>
    <w:p w14:paraId="6F6FBFC5" w14:textId="77777777" w:rsidR="00864B09" w:rsidRPr="005D4E1B" w:rsidRDefault="00864B09" w:rsidP="00864B09">
      <w:pPr>
        <w:pStyle w:val="aParaNotePara"/>
        <w:keepNext/>
        <w:ind w:left="2835" w:hanging="836"/>
      </w:pPr>
      <w:r w:rsidRPr="005D4E1B">
        <w:tab/>
        <w:t>(b)</w:t>
      </w:r>
      <w:r w:rsidRPr="005D4E1B">
        <w:tab/>
        <w:t>an eligible person; and</w:t>
      </w:r>
    </w:p>
    <w:p w14:paraId="2D1CCCAC" w14:textId="77777777" w:rsidR="00864B09" w:rsidRPr="005D4E1B" w:rsidRDefault="00864B09" w:rsidP="00864B09">
      <w:pPr>
        <w:pStyle w:val="aParaNotePara"/>
        <w:keepNext/>
        <w:ind w:left="2835" w:hanging="836"/>
      </w:pPr>
      <w:r w:rsidRPr="005D4E1B">
        <w:tab/>
        <w:t>(c)</w:t>
      </w:r>
      <w:r w:rsidRPr="005D4E1B">
        <w:tab/>
        <w:t>if there is a casino lease—the casino lessee or a corporation nominated by the lessee; and</w:t>
      </w:r>
    </w:p>
    <w:p w14:paraId="44E4AFBC" w14:textId="77777777" w:rsidR="00864B09" w:rsidRPr="005D4E1B" w:rsidRDefault="00864B09" w:rsidP="00864B09">
      <w:pPr>
        <w:pStyle w:val="aParaNotePara"/>
        <w:ind w:left="2835" w:hanging="836"/>
      </w:pPr>
      <w:r w:rsidRPr="005D4E1B">
        <w:tab/>
        <w:t>(d)</w:t>
      </w:r>
      <w:r w:rsidRPr="005D4E1B">
        <w:tab/>
        <w:t>if there is no casino lease—the owner of the casino or a corporation nominated by the owner.</w:t>
      </w:r>
    </w:p>
    <w:p w14:paraId="1436A38E" w14:textId="77777777" w:rsidR="00864B09" w:rsidRPr="005D4E1B" w:rsidRDefault="00864B09" w:rsidP="00864B09">
      <w:pPr>
        <w:pStyle w:val="aNoteTextpar"/>
      </w:pPr>
      <w:r w:rsidRPr="005D4E1B">
        <w:t xml:space="preserve">In deciding whether to grant a casino licence, the Minister is required to consider any recommendation by the commission and a casino advisory panel in relation to the proposed licensee’s eligibility, including any recommendation by an advisory panel about whether granting the casino licence to the proposed licensee is in the public interest. </w:t>
      </w:r>
    </w:p>
    <w:p w14:paraId="0F2D336A" w14:textId="77777777" w:rsidR="008711A6" w:rsidRDefault="008711A6">
      <w:pPr>
        <w:pStyle w:val="AH5Sec"/>
      </w:pPr>
      <w:bookmarkStart w:id="46" w:name="_Toc152586459"/>
      <w:r w:rsidRPr="00525B4B">
        <w:rPr>
          <w:rStyle w:val="CharSectNo"/>
        </w:rPr>
        <w:t>31</w:t>
      </w:r>
      <w:r>
        <w:tab/>
        <w:t>Surrender of casino licence</w:t>
      </w:r>
      <w:bookmarkEnd w:id="46"/>
    </w:p>
    <w:p w14:paraId="541A1F28" w14:textId="77777777" w:rsidR="008711A6" w:rsidRDefault="008711A6">
      <w:pPr>
        <w:pStyle w:val="Amain"/>
      </w:pPr>
      <w:r>
        <w:tab/>
        <w:t>(1)</w:t>
      </w:r>
      <w:r>
        <w:tab/>
        <w:t>This section applies to the casino licensee if the casino licensee does not owe the Territory or the commission an amount under this Act.</w:t>
      </w:r>
    </w:p>
    <w:p w14:paraId="092A1D79" w14:textId="77777777" w:rsidR="008711A6" w:rsidRDefault="008711A6">
      <w:pPr>
        <w:pStyle w:val="Amain"/>
      </w:pPr>
      <w:r>
        <w:tab/>
        <w:t>(2)</w:t>
      </w:r>
      <w:r>
        <w:tab/>
        <w:t>The casino licensee may surrender the casino licence by giving the Minister a written notice stating that the casino licensee surrenders the licence.</w:t>
      </w:r>
    </w:p>
    <w:p w14:paraId="2FB95990" w14:textId="77777777" w:rsidR="008711A6" w:rsidRDefault="008711A6">
      <w:pPr>
        <w:pStyle w:val="Amain"/>
      </w:pPr>
      <w:r>
        <w:tab/>
        <w:t>(3)</w:t>
      </w:r>
      <w:r>
        <w:tab/>
        <w:t>The surrender of the casino licence takes effect 4 weeks after the day the notice under subsection (2) is given to the Minister or, if the notice states a later date of effect, on that date.</w:t>
      </w:r>
    </w:p>
    <w:p w14:paraId="74ADC266" w14:textId="77777777" w:rsidR="008711A6" w:rsidRPr="00525B4B" w:rsidRDefault="008711A6">
      <w:pPr>
        <w:pStyle w:val="AH3Div"/>
      </w:pPr>
      <w:bookmarkStart w:id="47" w:name="_Toc152586460"/>
      <w:r w:rsidRPr="00525B4B">
        <w:rPr>
          <w:rStyle w:val="CharDivNo"/>
        </w:rPr>
        <w:t>Division 3.4</w:t>
      </w:r>
      <w:r>
        <w:tab/>
      </w:r>
      <w:r w:rsidRPr="00525B4B">
        <w:rPr>
          <w:rStyle w:val="CharDivText"/>
        </w:rPr>
        <w:t>Disciplinary action against casino licensee</w:t>
      </w:r>
      <w:bookmarkEnd w:id="47"/>
    </w:p>
    <w:p w14:paraId="4907C222" w14:textId="77777777" w:rsidR="008711A6" w:rsidRDefault="008711A6">
      <w:pPr>
        <w:pStyle w:val="AH5Sec"/>
      </w:pPr>
      <w:bookmarkStart w:id="48" w:name="_Toc152586461"/>
      <w:r w:rsidRPr="00525B4B">
        <w:rPr>
          <w:rStyle w:val="CharSectNo"/>
        </w:rPr>
        <w:t>32</w:t>
      </w:r>
      <w:r>
        <w:tab/>
        <w:t>Definitions—div 3.4</w:t>
      </w:r>
      <w:bookmarkEnd w:id="48"/>
    </w:p>
    <w:p w14:paraId="49AF6E97" w14:textId="77777777" w:rsidR="008711A6" w:rsidRDefault="008711A6">
      <w:pPr>
        <w:pStyle w:val="Amainreturn"/>
        <w:keepNext/>
      </w:pPr>
      <w:r>
        <w:t>In this division:</w:t>
      </w:r>
    </w:p>
    <w:p w14:paraId="6A326155" w14:textId="77777777" w:rsidR="008711A6" w:rsidRPr="009E48D5" w:rsidRDefault="008711A6">
      <w:pPr>
        <w:pStyle w:val="aDef"/>
      </w:pPr>
      <w:r>
        <w:rPr>
          <w:rStyle w:val="charBoldItals"/>
        </w:rPr>
        <w:t xml:space="preserve">casino licensee </w:t>
      </w:r>
      <w:r w:rsidRPr="009E48D5">
        <w:t>includes an administrator appointed under section 39.</w:t>
      </w:r>
    </w:p>
    <w:p w14:paraId="29CCE8D9" w14:textId="77777777" w:rsidR="008711A6" w:rsidRDefault="008711A6">
      <w:pPr>
        <w:pStyle w:val="aDef"/>
      </w:pPr>
      <w:r>
        <w:rPr>
          <w:rStyle w:val="charBoldItals"/>
        </w:rPr>
        <w:lastRenderedPageBreak/>
        <w:t>disciplinary action</w:t>
      </w:r>
      <w:r>
        <w:t>—see section 34.</w:t>
      </w:r>
    </w:p>
    <w:p w14:paraId="350DA70C" w14:textId="77777777" w:rsidR="008711A6" w:rsidRDefault="008711A6">
      <w:pPr>
        <w:pStyle w:val="aDef"/>
      </w:pPr>
      <w:r>
        <w:rPr>
          <w:rStyle w:val="charBoldItals"/>
        </w:rPr>
        <w:t>disciplinary notice</w:t>
      </w:r>
      <w:r>
        <w:t>—see section 36.</w:t>
      </w:r>
    </w:p>
    <w:p w14:paraId="67CE4582" w14:textId="77777777" w:rsidR="008711A6" w:rsidRDefault="008711A6">
      <w:pPr>
        <w:pStyle w:val="aDef"/>
      </w:pPr>
      <w:r>
        <w:rPr>
          <w:rStyle w:val="charBoldItals"/>
        </w:rPr>
        <w:t>ground for disciplinary action</w:t>
      </w:r>
      <w:r>
        <w:t xml:space="preserve"> against the casino licensee—see section 33.</w:t>
      </w:r>
    </w:p>
    <w:p w14:paraId="6F4D775F" w14:textId="77777777" w:rsidR="008711A6" w:rsidRDefault="008711A6">
      <w:pPr>
        <w:pStyle w:val="AH5Sec"/>
      </w:pPr>
      <w:bookmarkStart w:id="49" w:name="_Toc152586462"/>
      <w:r w:rsidRPr="00525B4B">
        <w:rPr>
          <w:rStyle w:val="CharSectNo"/>
        </w:rPr>
        <w:t>33</w:t>
      </w:r>
      <w:r>
        <w:tab/>
        <w:t>Grounds for disciplinary action against casino licensee</w:t>
      </w:r>
      <w:bookmarkEnd w:id="49"/>
    </w:p>
    <w:p w14:paraId="09E96DFA" w14:textId="77777777" w:rsidR="008711A6" w:rsidRDefault="008711A6">
      <w:pPr>
        <w:pStyle w:val="Amain"/>
        <w:keepNext/>
      </w:pPr>
      <w:r>
        <w:tab/>
        <w:t>(1)</w:t>
      </w:r>
      <w:r>
        <w:tab/>
        <w:t xml:space="preserve">Each of the following is a </w:t>
      </w:r>
      <w:r>
        <w:rPr>
          <w:rStyle w:val="charBoldItals"/>
        </w:rPr>
        <w:t xml:space="preserve">ground for disciplinary action </w:t>
      </w:r>
      <w:r>
        <w:t>against the casino licensee:</w:t>
      </w:r>
    </w:p>
    <w:p w14:paraId="5B2CCA0A" w14:textId="77777777" w:rsidR="008711A6" w:rsidRDefault="008711A6">
      <w:pPr>
        <w:pStyle w:val="Apara"/>
      </w:pPr>
      <w:r>
        <w:tab/>
        <w:t>(a)</w:t>
      </w:r>
      <w:r>
        <w:tab/>
        <w:t>the casino licensee has given information to the commission that was false or misleading;</w:t>
      </w:r>
    </w:p>
    <w:p w14:paraId="604FC0A4" w14:textId="39A5A399" w:rsidR="008711A6" w:rsidRDefault="008711A6">
      <w:pPr>
        <w:pStyle w:val="Apara"/>
      </w:pPr>
      <w:r>
        <w:tab/>
        <w:t>(b)</w:t>
      </w:r>
      <w:r>
        <w:tab/>
        <w:t>the casino licensee has failed to give information required to be given under this Act</w:t>
      </w:r>
      <w:r w:rsidR="00C21ADB" w:rsidRPr="006814CB">
        <w:t xml:space="preserve">, the </w:t>
      </w:r>
      <w:hyperlink r:id="rId41" w:tooltip="A1999-46" w:history="1">
        <w:r w:rsidR="00C21ADB" w:rsidRPr="006814CB">
          <w:rPr>
            <w:rStyle w:val="charCitHyperlinkAbbrev"/>
          </w:rPr>
          <w:t>Control Act</w:t>
        </w:r>
      </w:hyperlink>
      <w:r w:rsidR="00C21ADB" w:rsidRPr="006814CB">
        <w:t xml:space="preserve"> or the </w:t>
      </w:r>
      <w:hyperlink r:id="rId42" w:tooltip="A2017-42" w:history="1">
        <w:r w:rsidR="00C21ADB" w:rsidRPr="00DA3BE7">
          <w:rPr>
            <w:rStyle w:val="charCitHyperlinkItal"/>
          </w:rPr>
          <w:t>Casino (Electronic Gaming) Act 2017</w:t>
        </w:r>
      </w:hyperlink>
      <w:r>
        <w:t xml:space="preserve">; </w:t>
      </w:r>
    </w:p>
    <w:p w14:paraId="6E9E39B4" w14:textId="6D4726B8" w:rsidR="008711A6" w:rsidRDefault="008711A6">
      <w:pPr>
        <w:pStyle w:val="Apara"/>
      </w:pPr>
      <w:r>
        <w:tab/>
        <w:t>(c)</w:t>
      </w:r>
      <w:r>
        <w:tab/>
        <w:t>the casino licensee, or an agent or employee of the casino licensee, has contravened this Act</w:t>
      </w:r>
      <w:r w:rsidR="00C21ADB">
        <w:t xml:space="preserve"> </w:t>
      </w:r>
      <w:r w:rsidR="00C21ADB" w:rsidRPr="006814CB">
        <w:t xml:space="preserve">or the </w:t>
      </w:r>
      <w:hyperlink r:id="rId43" w:tooltip="A2017-42" w:history="1">
        <w:r w:rsidR="00C21ADB" w:rsidRPr="00DA3BE7">
          <w:rPr>
            <w:rStyle w:val="charCitHyperlinkItal"/>
          </w:rPr>
          <w:t>Casino (Electronic Gaming) Act 2017</w:t>
        </w:r>
      </w:hyperlink>
      <w:r>
        <w:t>;</w:t>
      </w:r>
    </w:p>
    <w:p w14:paraId="47189E55" w14:textId="77777777" w:rsidR="008711A6" w:rsidRDefault="008711A6">
      <w:pPr>
        <w:pStyle w:val="Apara"/>
      </w:pPr>
      <w:r>
        <w:tab/>
        <w:t>(d)</w:t>
      </w:r>
      <w:r>
        <w:tab/>
        <w:t>the casino licensee has contravened a requirement by the Treasurer of the Commonwealth in relation to foreign investment;</w:t>
      </w:r>
    </w:p>
    <w:p w14:paraId="167F0B1B" w14:textId="77777777" w:rsidR="008711A6" w:rsidRDefault="008711A6">
      <w:pPr>
        <w:pStyle w:val="Apara"/>
      </w:pPr>
      <w:r>
        <w:tab/>
        <w:t>(e)</w:t>
      </w:r>
      <w:r>
        <w:tab/>
        <w:t>the casino licensee has contravened a condition of the casino licence;</w:t>
      </w:r>
    </w:p>
    <w:p w14:paraId="22D9D7B0" w14:textId="77777777" w:rsidR="008711A6" w:rsidRDefault="008711A6">
      <w:pPr>
        <w:pStyle w:val="Apara"/>
      </w:pPr>
      <w:r>
        <w:tab/>
        <w:t>(f)</w:t>
      </w:r>
      <w:r>
        <w:tab/>
        <w:t>the casino premises are not suitable for conducting casino operations;</w:t>
      </w:r>
    </w:p>
    <w:p w14:paraId="1A343C5A" w14:textId="77777777" w:rsidR="008711A6" w:rsidRDefault="008711A6">
      <w:pPr>
        <w:pStyle w:val="Apara"/>
      </w:pPr>
      <w:r>
        <w:tab/>
        <w:t>(g)</w:t>
      </w:r>
      <w:r>
        <w:tab/>
        <w:t>the casino licensee is not, or is no longer, an eligible person;</w:t>
      </w:r>
    </w:p>
    <w:p w14:paraId="60FC1220" w14:textId="77777777" w:rsidR="008711A6" w:rsidRDefault="008711A6">
      <w:pPr>
        <w:pStyle w:val="Apara"/>
      </w:pPr>
      <w:r>
        <w:tab/>
        <w:t>(h)</w:t>
      </w:r>
      <w:r>
        <w:tab/>
        <w:t xml:space="preserve">the casino licensee is not, or is no longer, in control of the casino because the casino licensee has been taken over by another corporation or is under the influence of someone else; </w:t>
      </w:r>
    </w:p>
    <w:p w14:paraId="41502FC4" w14:textId="77777777" w:rsidR="008711A6" w:rsidRDefault="008711A6">
      <w:pPr>
        <w:pStyle w:val="Apara"/>
      </w:pPr>
      <w:r>
        <w:tab/>
        <w:t>(i)</w:t>
      </w:r>
      <w:r>
        <w:tab/>
        <w:t>the owner is not, or is no longer, an eligible person;</w:t>
      </w:r>
    </w:p>
    <w:p w14:paraId="3C453963" w14:textId="77777777" w:rsidR="008711A6" w:rsidRDefault="008711A6">
      <w:pPr>
        <w:pStyle w:val="Apara"/>
      </w:pPr>
      <w:r>
        <w:tab/>
        <w:t>(j)</w:t>
      </w:r>
      <w:r>
        <w:tab/>
        <w:t>the casino lessee is not, or is no longer, an eligible person;</w:t>
      </w:r>
    </w:p>
    <w:p w14:paraId="46B753DF" w14:textId="77777777" w:rsidR="008711A6" w:rsidRDefault="008711A6">
      <w:pPr>
        <w:pStyle w:val="Apara"/>
      </w:pPr>
      <w:r>
        <w:lastRenderedPageBreak/>
        <w:tab/>
        <w:t>(k)</w:t>
      </w:r>
      <w:r>
        <w:tab/>
        <w:t>the casino licensee has been given a reprimand that included a direction, and has not complied with the direction;</w:t>
      </w:r>
    </w:p>
    <w:p w14:paraId="021961BD" w14:textId="77777777" w:rsidR="008711A6" w:rsidRDefault="008711A6">
      <w:pPr>
        <w:pStyle w:val="Apara"/>
      </w:pPr>
      <w:r>
        <w:tab/>
        <w:t>(l)</w:t>
      </w:r>
      <w:r>
        <w:tab/>
        <w:t>the casino licensee has failed to pay to the Territory a financial penalty imposed under section 37;</w:t>
      </w:r>
    </w:p>
    <w:p w14:paraId="22C74D54" w14:textId="77777777" w:rsidR="008711A6" w:rsidRDefault="008711A6">
      <w:pPr>
        <w:pStyle w:val="Apara"/>
      </w:pPr>
      <w:r>
        <w:tab/>
        <w:t>(m)</w:t>
      </w:r>
      <w:r>
        <w:tab/>
        <w:t>a proceeding to wind up the casino licensee has been started.</w:t>
      </w:r>
    </w:p>
    <w:p w14:paraId="52EE55CD" w14:textId="292A81E8" w:rsidR="008711A6" w:rsidRDefault="008711A6">
      <w:pPr>
        <w:pStyle w:val="Amain"/>
        <w:keepNext/>
      </w:pPr>
      <w:r>
        <w:tab/>
        <w:t>(2)</w:t>
      </w:r>
      <w:r>
        <w:tab/>
        <w:t>In subsection (1) (c), a reference to a</w:t>
      </w:r>
      <w:r w:rsidRPr="009E48D5">
        <w:t xml:space="preserve"> contravention </w:t>
      </w:r>
      <w:r>
        <w:t xml:space="preserve">of this Act </w:t>
      </w:r>
      <w:r w:rsidR="00C21ADB" w:rsidRPr="006814CB">
        <w:t xml:space="preserve">or the </w:t>
      </w:r>
      <w:hyperlink r:id="rId44" w:tooltip="A2017-42" w:history="1">
        <w:r w:rsidR="00C21ADB" w:rsidRPr="00DA3BE7">
          <w:rPr>
            <w:rStyle w:val="charCitHyperlinkItal"/>
          </w:rPr>
          <w:t>Casino (Electronic Gaming) Act 2017</w:t>
        </w:r>
      </w:hyperlink>
      <w:r w:rsidR="00C21ADB">
        <w:t xml:space="preserve"> </w:t>
      </w:r>
      <w:r>
        <w:t>includes a reference to the following:</w:t>
      </w:r>
    </w:p>
    <w:p w14:paraId="1C5E727D" w14:textId="0829F29E" w:rsidR="008711A6" w:rsidRDefault="008711A6">
      <w:pPr>
        <w:pStyle w:val="Apara"/>
      </w:pPr>
      <w:r>
        <w:tab/>
        <w:t>(a)</w:t>
      </w:r>
      <w:r>
        <w:tab/>
        <w:t xml:space="preserve">a contravention of the </w:t>
      </w:r>
      <w:hyperlink r:id="rId45" w:tooltip="A2002-51" w:history="1">
        <w:r w:rsidR="009E48D5" w:rsidRPr="009E48D5">
          <w:rPr>
            <w:rStyle w:val="charCitHyperlinkAbbrev"/>
          </w:rPr>
          <w:t>Criminal Code</w:t>
        </w:r>
      </w:hyperlink>
      <w:r>
        <w:t xml:space="preserve">, part 2.4 (Extensions of criminal responsibility) in relation to an offence against this Act </w:t>
      </w:r>
      <w:r w:rsidR="00C21ADB" w:rsidRPr="006814CB">
        <w:t xml:space="preserve">or the </w:t>
      </w:r>
      <w:hyperlink r:id="rId46" w:tooltip="A2017-42" w:history="1">
        <w:r w:rsidR="00C21ADB" w:rsidRPr="00DA3BE7">
          <w:rPr>
            <w:rStyle w:val="charCitHyperlinkItal"/>
          </w:rPr>
          <w:t>Casino (Electronic Gaming) Act 2017</w:t>
        </w:r>
      </w:hyperlink>
      <w:r w:rsidR="00C21ADB">
        <w:rPr>
          <w:rStyle w:val="charCitHyperlinkItal"/>
        </w:rPr>
        <w:t xml:space="preserve"> </w:t>
      </w:r>
      <w:r>
        <w:t>or otherwise in relation to this Act</w:t>
      </w:r>
      <w:r w:rsidR="00C21ADB">
        <w:t xml:space="preserve"> </w:t>
      </w:r>
      <w:r w:rsidR="00C21ADB" w:rsidRPr="006814CB">
        <w:t xml:space="preserve">or the </w:t>
      </w:r>
      <w:hyperlink r:id="rId47" w:tooltip="A2017-42" w:history="1">
        <w:r w:rsidR="00C21ADB">
          <w:rPr>
            <w:rStyle w:val="charCitHyperlinkItal"/>
          </w:rPr>
          <w:t>Casino (Electronic Gaming) Act </w:t>
        </w:r>
        <w:r w:rsidR="00C21ADB" w:rsidRPr="00DA3BE7">
          <w:rPr>
            <w:rStyle w:val="charCitHyperlinkItal"/>
          </w:rPr>
          <w:t>2017</w:t>
        </w:r>
      </w:hyperlink>
      <w:r>
        <w:t>;</w:t>
      </w:r>
    </w:p>
    <w:p w14:paraId="6E5AF728" w14:textId="0E6A0BEA" w:rsidR="008711A6" w:rsidRDefault="008711A6">
      <w:pPr>
        <w:pStyle w:val="Apara"/>
      </w:pPr>
      <w:r>
        <w:tab/>
        <w:t>(b)</w:t>
      </w:r>
      <w:r>
        <w:tab/>
        <w:t xml:space="preserve">a contravention of the </w:t>
      </w:r>
      <w:hyperlink r:id="rId48" w:tooltip="A2002-51" w:history="1">
        <w:r w:rsidR="009E48D5" w:rsidRPr="009E48D5">
          <w:rPr>
            <w:rStyle w:val="charCitHyperlinkAbbrev"/>
          </w:rPr>
          <w:t>Criminal Code</w:t>
        </w:r>
      </w:hyperlink>
      <w:r>
        <w:t xml:space="preserve"> in relation to a document completed, kept or given, or required to be completed, kept or given, under or in relation to this Act</w:t>
      </w:r>
      <w:r w:rsidR="00C21ADB">
        <w:t xml:space="preserve"> </w:t>
      </w:r>
      <w:r w:rsidR="00C21ADB" w:rsidRPr="006814CB">
        <w:t xml:space="preserve">or the </w:t>
      </w:r>
      <w:hyperlink r:id="rId49" w:tooltip="A2017-42" w:history="1">
        <w:r w:rsidR="00C21ADB" w:rsidRPr="00DA3BE7">
          <w:rPr>
            <w:rStyle w:val="charCitHyperlinkItal"/>
          </w:rPr>
          <w:t>Casino (Electronic Gaming) Act 2017</w:t>
        </w:r>
      </w:hyperlink>
      <w:r>
        <w:t>;</w:t>
      </w:r>
    </w:p>
    <w:p w14:paraId="32C899E4" w14:textId="24628B04" w:rsidR="008711A6" w:rsidRDefault="008711A6">
      <w:pPr>
        <w:pStyle w:val="Apara"/>
      </w:pPr>
      <w:r>
        <w:tab/>
        <w:t>(c)</w:t>
      </w:r>
      <w:r>
        <w:tab/>
        <w:t xml:space="preserve">a contravention of the </w:t>
      </w:r>
      <w:hyperlink r:id="rId50" w:tooltip="A2002-51" w:history="1">
        <w:r w:rsidR="009E48D5" w:rsidRPr="009E48D5">
          <w:rPr>
            <w:rStyle w:val="charCitHyperlinkAbbrev"/>
          </w:rPr>
          <w:t>Criminal Code</w:t>
        </w:r>
      </w:hyperlink>
      <w:r>
        <w:t xml:space="preserve"> in relation to anything else done, or not done, under or in relation to this Act</w:t>
      </w:r>
      <w:r w:rsidR="00C21ADB">
        <w:t xml:space="preserve"> </w:t>
      </w:r>
      <w:r w:rsidR="00C21ADB" w:rsidRPr="006814CB">
        <w:t xml:space="preserve">or the </w:t>
      </w:r>
      <w:hyperlink r:id="rId51" w:tooltip="A2017-42" w:history="1">
        <w:r w:rsidR="00C21ADB" w:rsidRPr="00DA3BE7">
          <w:rPr>
            <w:rStyle w:val="charCitHyperlinkItal"/>
          </w:rPr>
          <w:t>Casino (Electronic Gaming) Act 2017</w:t>
        </w:r>
      </w:hyperlink>
      <w:r>
        <w:t>.</w:t>
      </w:r>
    </w:p>
    <w:p w14:paraId="54C48A15" w14:textId="77777777" w:rsidR="008711A6" w:rsidRDefault="008711A6">
      <w:pPr>
        <w:pStyle w:val="AH5Sec"/>
      </w:pPr>
      <w:bookmarkStart w:id="50" w:name="_Toc152586463"/>
      <w:r w:rsidRPr="00525B4B">
        <w:rPr>
          <w:rStyle w:val="CharSectNo"/>
        </w:rPr>
        <w:t>34</w:t>
      </w:r>
      <w:r>
        <w:tab/>
        <w:t>Disciplinary action against casino licensee</w:t>
      </w:r>
      <w:bookmarkEnd w:id="50"/>
    </w:p>
    <w:p w14:paraId="12F221B2" w14:textId="77777777" w:rsidR="008711A6" w:rsidRDefault="008711A6">
      <w:pPr>
        <w:pStyle w:val="Amain"/>
        <w:keepNext/>
      </w:pPr>
      <w:r>
        <w:tab/>
        <w:t>(1)</w:t>
      </w:r>
      <w:r>
        <w:tab/>
        <w:t xml:space="preserve">Each of the following is a </w:t>
      </w:r>
      <w:r>
        <w:rPr>
          <w:rStyle w:val="charBoldItals"/>
        </w:rPr>
        <w:t>disciplinary action</w:t>
      </w:r>
      <w:r>
        <w:t xml:space="preserve"> when taken</w:t>
      </w:r>
      <w:r w:rsidRPr="009E48D5">
        <w:t xml:space="preserve"> </w:t>
      </w:r>
      <w:r>
        <w:t>against the casino licensee:</w:t>
      </w:r>
    </w:p>
    <w:p w14:paraId="6E0369E0" w14:textId="77777777" w:rsidR="008711A6" w:rsidRDefault="008711A6">
      <w:pPr>
        <w:pStyle w:val="Apara"/>
      </w:pPr>
      <w:r>
        <w:tab/>
        <w:t>(a)</w:t>
      </w:r>
      <w:r>
        <w:tab/>
        <w:t>reprimanding the casino licensee;</w:t>
      </w:r>
    </w:p>
    <w:p w14:paraId="1401A9C4" w14:textId="77777777" w:rsidR="008711A6" w:rsidRDefault="008711A6">
      <w:pPr>
        <w:pStyle w:val="Apara"/>
      </w:pPr>
      <w:r>
        <w:tab/>
        <w:t>(b)</w:t>
      </w:r>
      <w:r>
        <w:tab/>
        <w:t>putting conditions on, or amending the conditions of, the casino licence</w:t>
      </w:r>
      <w:r w:rsidR="00C21ADB" w:rsidRPr="006814CB">
        <w:t>, casino gaming machine authorisation certificate or casino FATG authorisation certificate</w:t>
      </w:r>
      <w:r>
        <w:t>;</w:t>
      </w:r>
    </w:p>
    <w:p w14:paraId="1EDA938E" w14:textId="77777777" w:rsidR="008711A6" w:rsidRDefault="008711A6">
      <w:pPr>
        <w:pStyle w:val="Apara"/>
      </w:pPr>
      <w:r>
        <w:tab/>
        <w:t>(c)</w:t>
      </w:r>
      <w:r>
        <w:tab/>
        <w:t>ordering the casino licensee to pay to the Territory a financial penalty of not more than $1 000 000;</w:t>
      </w:r>
    </w:p>
    <w:p w14:paraId="425B6FC6" w14:textId="77777777" w:rsidR="008711A6" w:rsidRDefault="008711A6">
      <w:pPr>
        <w:pStyle w:val="Apara"/>
      </w:pPr>
      <w:r>
        <w:lastRenderedPageBreak/>
        <w:tab/>
        <w:t>(d)</w:t>
      </w:r>
      <w:r>
        <w:tab/>
        <w:t>recommending to the Minister that the casino licence be suspended for a stated period or until a stated thing happens;</w:t>
      </w:r>
    </w:p>
    <w:p w14:paraId="48DBD9D1" w14:textId="77777777" w:rsidR="008711A6" w:rsidRDefault="008711A6">
      <w:pPr>
        <w:pStyle w:val="Apara"/>
      </w:pPr>
      <w:r>
        <w:tab/>
        <w:t>(e)</w:t>
      </w:r>
      <w:r>
        <w:tab/>
        <w:t xml:space="preserve">recommending to the Minister that </w:t>
      </w:r>
      <w:r w:rsidR="002745DF">
        <w:t>the casino licence be cancelled;</w:t>
      </w:r>
    </w:p>
    <w:p w14:paraId="35400D6E" w14:textId="77777777" w:rsidR="002745DF" w:rsidRPr="006814CB" w:rsidRDefault="002745DF" w:rsidP="00646E8F">
      <w:pPr>
        <w:pStyle w:val="Apara"/>
      </w:pPr>
      <w:r w:rsidRPr="006814CB">
        <w:tab/>
        <w:t>(f)</w:t>
      </w:r>
      <w:r w:rsidRPr="006814CB">
        <w:tab/>
        <w:t>suspending the casino licensee’s casino gaming machine authorisation certificate or casino FATG authorisation certificate;</w:t>
      </w:r>
    </w:p>
    <w:p w14:paraId="754FFB04" w14:textId="77777777" w:rsidR="002745DF" w:rsidRPr="006814CB" w:rsidRDefault="002745DF" w:rsidP="00646E8F">
      <w:pPr>
        <w:pStyle w:val="Apara"/>
      </w:pPr>
      <w:r w:rsidRPr="006814CB">
        <w:tab/>
        <w:t>(g)</w:t>
      </w:r>
      <w:r w:rsidRPr="006814CB">
        <w:tab/>
        <w:t>cancelling the casino licensee’s casino gaming machine authorisation certificate or casino FATG authorisation certificate;</w:t>
      </w:r>
    </w:p>
    <w:p w14:paraId="185DC24A" w14:textId="77777777" w:rsidR="002745DF" w:rsidRPr="006814CB" w:rsidRDefault="002745DF" w:rsidP="00646E8F">
      <w:pPr>
        <w:pStyle w:val="Apara"/>
      </w:pPr>
      <w:r w:rsidRPr="006814CB">
        <w:tab/>
        <w:t>(h)</w:t>
      </w:r>
      <w:r w:rsidRPr="006814CB">
        <w:tab/>
        <w:t>if the casino licensee is operating more casino gaming machines or casino FATG terminals at the casino than is allowed under the casino gaming machine authorisation certificate or casino FATG authorisation certificate—</w:t>
      </w:r>
    </w:p>
    <w:p w14:paraId="5FF351D8" w14:textId="77777777" w:rsidR="002745DF" w:rsidRPr="006814CB" w:rsidRDefault="002745DF" w:rsidP="002745DF">
      <w:pPr>
        <w:pStyle w:val="Asubpara"/>
        <w:keepLines/>
      </w:pPr>
      <w:r>
        <w:tab/>
      </w:r>
      <w:r w:rsidRPr="006814CB">
        <w:t>(i)</w:t>
      </w:r>
      <w:r w:rsidRPr="006814CB">
        <w:tab/>
        <w:t xml:space="preserve">ordering the casino licensee to forfeit to the Territory 100% of the gross revenue from the operation of each casino gaming machine or FATG terminal that exceeds the number allowed under the authorisation certificate; and </w:t>
      </w:r>
    </w:p>
    <w:p w14:paraId="1497B7D1" w14:textId="77777777" w:rsidR="002745DF" w:rsidRDefault="002745DF" w:rsidP="002745DF">
      <w:pPr>
        <w:pStyle w:val="Asubpara"/>
      </w:pPr>
      <w:r>
        <w:tab/>
      </w:r>
      <w:r w:rsidRPr="006814CB">
        <w:t>(ii)</w:t>
      </w:r>
      <w:r w:rsidRPr="006814CB">
        <w:tab/>
        <w:t>directing the casino licensee about how to dispose of the excess casino gaming machines or casino FATG terminals.</w:t>
      </w:r>
    </w:p>
    <w:p w14:paraId="1B73996E" w14:textId="77777777" w:rsidR="002745DF" w:rsidRPr="006814CB" w:rsidRDefault="002745DF" w:rsidP="002745DF">
      <w:pPr>
        <w:pStyle w:val="Amain"/>
      </w:pPr>
      <w:r w:rsidRPr="006814CB">
        <w:tab/>
        <w:t>(</w:t>
      </w:r>
      <w:r>
        <w:t>2</w:t>
      </w:r>
      <w:r w:rsidRPr="006814CB">
        <w:t>)</w:t>
      </w:r>
      <w:r w:rsidRPr="006814CB">
        <w:tab/>
        <w:t>For subsection (1) (d) and (e), if the casino licence is suspended or cancelled, the casino gaming machine authorisation certificate and casino FATG authorisation certificate under the licence are suspended or cancelled.</w:t>
      </w:r>
    </w:p>
    <w:p w14:paraId="3CD1D5E5" w14:textId="77777777" w:rsidR="008711A6" w:rsidRDefault="008711A6">
      <w:pPr>
        <w:pStyle w:val="Amain"/>
      </w:pPr>
      <w:r>
        <w:tab/>
        <w:t>(</w:t>
      </w:r>
      <w:r w:rsidR="002745DF">
        <w:t>3</w:t>
      </w:r>
      <w:r>
        <w:t>)</w:t>
      </w:r>
      <w:r>
        <w:tab/>
        <w:t>A reprimand may include a direction by the commission that the casino licensee, within a stated time—</w:t>
      </w:r>
    </w:p>
    <w:p w14:paraId="5907903A" w14:textId="77777777" w:rsidR="008711A6" w:rsidRDefault="008711A6">
      <w:pPr>
        <w:pStyle w:val="Apara"/>
      </w:pPr>
      <w:r>
        <w:tab/>
        <w:t>(a)</w:t>
      </w:r>
      <w:r>
        <w:tab/>
        <w:t>stop contravening this Act; or</w:t>
      </w:r>
    </w:p>
    <w:p w14:paraId="1234D957" w14:textId="77777777" w:rsidR="008711A6" w:rsidRDefault="008711A6">
      <w:pPr>
        <w:pStyle w:val="Apara"/>
      </w:pPr>
      <w:r>
        <w:tab/>
        <w:t>(b)</w:t>
      </w:r>
      <w:r>
        <w:tab/>
        <w:t>correct something that contributes to the ground for disciplinary action.</w:t>
      </w:r>
    </w:p>
    <w:p w14:paraId="10829109" w14:textId="77777777" w:rsidR="008711A6" w:rsidRDefault="008711A6">
      <w:pPr>
        <w:pStyle w:val="Amain"/>
      </w:pPr>
      <w:r>
        <w:lastRenderedPageBreak/>
        <w:tab/>
        <w:t>(</w:t>
      </w:r>
      <w:r w:rsidR="002745DF">
        <w:t>4</w:t>
      </w:r>
      <w:r>
        <w:t>)</w:t>
      </w:r>
      <w:r>
        <w:tab/>
        <w:t>A financial penalty imposed under this section may be recovered as a debt payable to the Territory.</w:t>
      </w:r>
    </w:p>
    <w:p w14:paraId="7C02C31C" w14:textId="77777777" w:rsidR="008711A6" w:rsidRDefault="008711A6">
      <w:pPr>
        <w:pStyle w:val="AH5Sec"/>
      </w:pPr>
      <w:bookmarkStart w:id="51" w:name="_Toc152586464"/>
      <w:r w:rsidRPr="00525B4B">
        <w:rPr>
          <w:rStyle w:val="CharSectNo"/>
        </w:rPr>
        <w:t>35</w:t>
      </w:r>
      <w:r>
        <w:tab/>
        <w:t>Criteria for disciplinary action against casino licensee</w:t>
      </w:r>
      <w:bookmarkEnd w:id="51"/>
    </w:p>
    <w:p w14:paraId="1103F5E5" w14:textId="77777777" w:rsidR="008711A6" w:rsidRDefault="008711A6">
      <w:pPr>
        <w:pStyle w:val="Amain"/>
        <w:keepNext/>
      </w:pPr>
      <w:r>
        <w:tab/>
        <w:t>(1)</w:t>
      </w:r>
      <w:r>
        <w:tab/>
        <w:t>In deciding whether disciplinary action should be taken, or what disciplinary action should be taken, against the casino licensee, the commission must consider the following:</w:t>
      </w:r>
    </w:p>
    <w:p w14:paraId="5FFD1B3F" w14:textId="77777777" w:rsidR="008711A6" w:rsidRDefault="008711A6">
      <w:pPr>
        <w:pStyle w:val="Apara"/>
      </w:pPr>
      <w:r>
        <w:tab/>
        <w:t>(a)</w:t>
      </w:r>
      <w:r>
        <w:tab/>
        <w:t>whether disciplinary action has previously been taken against the casino licensee;</w:t>
      </w:r>
    </w:p>
    <w:p w14:paraId="0C0B1D8D" w14:textId="77777777" w:rsidR="008711A6" w:rsidRDefault="008711A6">
      <w:pPr>
        <w:pStyle w:val="Apara"/>
      </w:pPr>
      <w:r>
        <w:tab/>
        <w:t>(b)</w:t>
      </w:r>
      <w:r>
        <w:tab/>
        <w:t>whether the ground for which the disciplinary action is to be taken endangered the public or the public interest;</w:t>
      </w:r>
    </w:p>
    <w:p w14:paraId="21795FA6" w14:textId="77777777" w:rsidR="008711A6" w:rsidRDefault="008711A6">
      <w:pPr>
        <w:pStyle w:val="Apara"/>
      </w:pPr>
      <w:r>
        <w:tab/>
        <w:t>(c)</w:t>
      </w:r>
      <w:r>
        <w:tab/>
        <w:t>the seriousness of the ground for disciplinary action;</w:t>
      </w:r>
    </w:p>
    <w:p w14:paraId="48572A56" w14:textId="77777777" w:rsidR="008711A6" w:rsidRDefault="008711A6">
      <w:pPr>
        <w:pStyle w:val="Apara"/>
      </w:pPr>
      <w:r>
        <w:tab/>
        <w:t>(d)</w:t>
      </w:r>
      <w:r>
        <w:tab/>
        <w:t>the likelihood of further disciplinary action needing to be taken against the casino licensee.</w:t>
      </w:r>
    </w:p>
    <w:p w14:paraId="53000693" w14:textId="77777777" w:rsidR="008711A6" w:rsidRDefault="008711A6">
      <w:pPr>
        <w:pStyle w:val="Amain"/>
      </w:pPr>
      <w:r>
        <w:tab/>
        <w:t>(2)</w:t>
      </w:r>
      <w:r>
        <w:tab/>
        <w:t>The commission may also consider any other relevant matter.</w:t>
      </w:r>
    </w:p>
    <w:p w14:paraId="43090D5E" w14:textId="77777777" w:rsidR="008711A6" w:rsidRDefault="008711A6">
      <w:pPr>
        <w:pStyle w:val="AH5Sec"/>
      </w:pPr>
      <w:bookmarkStart w:id="52" w:name="_Toc152586465"/>
      <w:r w:rsidRPr="00525B4B">
        <w:rPr>
          <w:rStyle w:val="CharSectNo"/>
        </w:rPr>
        <w:t>36</w:t>
      </w:r>
      <w:r>
        <w:tab/>
        <w:t>When disciplinary notice may be given to casino licensee</w:t>
      </w:r>
      <w:bookmarkEnd w:id="52"/>
    </w:p>
    <w:p w14:paraId="4D52B26E" w14:textId="77777777" w:rsidR="008711A6" w:rsidRDefault="008711A6">
      <w:pPr>
        <w:pStyle w:val="Amain"/>
        <w:keepNext/>
      </w:pPr>
      <w:r>
        <w:tab/>
        <w:t>(1)</w:t>
      </w:r>
      <w:r>
        <w:tab/>
        <w:t xml:space="preserve">If the commission is satisfied that a ground for disciplinary action exists, or may exist, in relation to the casino licensee, the commission may give the casino licensee a notice (a </w:t>
      </w:r>
      <w:r>
        <w:rPr>
          <w:rStyle w:val="charBoldItals"/>
        </w:rPr>
        <w:t>disciplinary notice</w:t>
      </w:r>
      <w:r>
        <w:t>).</w:t>
      </w:r>
    </w:p>
    <w:p w14:paraId="7893F349" w14:textId="77777777" w:rsidR="008711A6" w:rsidRDefault="008711A6">
      <w:pPr>
        <w:pStyle w:val="aNote"/>
        <w:rPr>
          <w:iCs/>
        </w:rPr>
      </w:pPr>
      <w:r>
        <w:rPr>
          <w:rStyle w:val="charItals"/>
        </w:rPr>
        <w:t>Note</w:t>
      </w:r>
      <w:r>
        <w:rPr>
          <w:rStyle w:val="charItals"/>
        </w:rPr>
        <w:tab/>
      </w:r>
      <w:r>
        <w:t>The commission need not give a disciplinary notice if the grounds for disciplinary action are the contravention of a direction in a reprimand (see s 37 (1)).</w:t>
      </w:r>
    </w:p>
    <w:p w14:paraId="5EE922BE" w14:textId="77777777" w:rsidR="008711A6" w:rsidRDefault="008711A6">
      <w:pPr>
        <w:pStyle w:val="Amain"/>
      </w:pPr>
      <w:r>
        <w:tab/>
        <w:t>(2)</w:t>
      </w:r>
      <w:r>
        <w:tab/>
        <w:t>The disciplinary notice must—</w:t>
      </w:r>
    </w:p>
    <w:p w14:paraId="30E6AA2B" w14:textId="77777777" w:rsidR="008711A6" w:rsidRDefault="008711A6">
      <w:pPr>
        <w:pStyle w:val="Apara"/>
      </w:pPr>
      <w:r>
        <w:tab/>
        <w:t>(a)</w:t>
      </w:r>
      <w:r>
        <w:tab/>
        <w:t>state the ground for disciplinary action; and</w:t>
      </w:r>
    </w:p>
    <w:p w14:paraId="1C1AF09E" w14:textId="77777777" w:rsidR="008711A6" w:rsidRDefault="008711A6">
      <w:pPr>
        <w:pStyle w:val="Apara"/>
      </w:pPr>
      <w:r>
        <w:tab/>
        <w:t>(b)</w:t>
      </w:r>
      <w:r>
        <w:tab/>
        <w:t>tell the casino licensee that the casino licensee may, not later than 3 weeks after the day the casino licensee is given the notice, give a written response to the commission about the notice.</w:t>
      </w:r>
    </w:p>
    <w:p w14:paraId="508D8B54" w14:textId="77777777" w:rsidR="008711A6" w:rsidRDefault="008711A6">
      <w:pPr>
        <w:pStyle w:val="AH5Sec"/>
      </w:pPr>
      <w:bookmarkStart w:id="53" w:name="_Toc152586466"/>
      <w:r w:rsidRPr="00525B4B">
        <w:rPr>
          <w:rStyle w:val="CharSectNo"/>
        </w:rPr>
        <w:lastRenderedPageBreak/>
        <w:t>37</w:t>
      </w:r>
      <w:r>
        <w:tab/>
        <w:t>Taking disciplinary action against casino licensee</w:t>
      </w:r>
      <w:bookmarkEnd w:id="53"/>
    </w:p>
    <w:p w14:paraId="6126FC9E" w14:textId="77777777" w:rsidR="008711A6" w:rsidRDefault="008711A6">
      <w:pPr>
        <w:pStyle w:val="Amain"/>
      </w:pPr>
      <w:r>
        <w:tab/>
        <w:t>(1)</w:t>
      </w:r>
      <w:r>
        <w:tab/>
        <w:t>This section applies if the commission is satisfied that the casino licensee has contravened a direction in a reprimand.</w:t>
      </w:r>
    </w:p>
    <w:p w14:paraId="2FB610D7" w14:textId="77777777" w:rsidR="008711A6" w:rsidRDefault="008711A6">
      <w:pPr>
        <w:pStyle w:val="Amain"/>
      </w:pPr>
      <w:r>
        <w:tab/>
        <w:t>(2)</w:t>
      </w:r>
      <w:r>
        <w:tab/>
        <w:t>This section also applies if—</w:t>
      </w:r>
    </w:p>
    <w:p w14:paraId="76B0E0F8" w14:textId="77777777" w:rsidR="008711A6" w:rsidRDefault="008711A6">
      <w:pPr>
        <w:pStyle w:val="Apara"/>
      </w:pPr>
      <w:r>
        <w:tab/>
        <w:t>(a)</w:t>
      </w:r>
      <w:r>
        <w:tab/>
        <w:t>the casino licensee has been given a disciplinary notice; and</w:t>
      </w:r>
    </w:p>
    <w:p w14:paraId="7AB37444" w14:textId="77777777" w:rsidR="008711A6" w:rsidRDefault="008711A6" w:rsidP="00187FD2">
      <w:pPr>
        <w:pStyle w:val="Apara"/>
        <w:keepLines/>
      </w:pPr>
      <w:r>
        <w:tab/>
        <w:t>(b)</w:t>
      </w:r>
      <w:r>
        <w:tab/>
        <w:t>after considering any responses given within the 3-week period in relation to the notice under section 36, the commission is satisfied that a ground for disciplinary action exists in relation to the casino licensee.</w:t>
      </w:r>
    </w:p>
    <w:p w14:paraId="51803D61" w14:textId="77777777" w:rsidR="008711A6" w:rsidRDefault="008711A6">
      <w:pPr>
        <w:pStyle w:val="Amain"/>
      </w:pPr>
      <w:r>
        <w:tab/>
        <w:t>(3)</w:t>
      </w:r>
      <w:r>
        <w:tab/>
        <w:t>The commission may take disciplinary action against the casino licensee.</w:t>
      </w:r>
    </w:p>
    <w:p w14:paraId="3FBF82A3" w14:textId="77777777" w:rsidR="008711A6" w:rsidRDefault="008711A6">
      <w:pPr>
        <w:pStyle w:val="Amain"/>
      </w:pPr>
      <w:r>
        <w:tab/>
        <w:t>(4)</w:t>
      </w:r>
      <w:r>
        <w:tab/>
        <w:t>To remove any doubt, the disciplinary action may consist of 2 or more of the actions mentioned in section 34 (1) (a) to (d).</w:t>
      </w:r>
    </w:p>
    <w:p w14:paraId="31037D3C" w14:textId="77777777" w:rsidR="008711A6" w:rsidRDefault="008711A6">
      <w:pPr>
        <w:pStyle w:val="Amain"/>
      </w:pPr>
      <w:r>
        <w:tab/>
        <w:t>(5)</w:t>
      </w:r>
      <w:r>
        <w:tab/>
        <w:t>Disciplinary action mentioned in section 34 (1) (a), (b) or (c) takes effect when the casino licensee receives written notice of the action or, if the notice provides for a later time of effect, that time.</w:t>
      </w:r>
    </w:p>
    <w:p w14:paraId="6DE82E5A" w14:textId="77777777" w:rsidR="008711A6" w:rsidRDefault="008711A6">
      <w:pPr>
        <w:pStyle w:val="Amain"/>
      </w:pPr>
      <w:r>
        <w:tab/>
        <w:t>(6)</w:t>
      </w:r>
      <w:r>
        <w:tab/>
        <w:t>If the commission considers that the disciplinary action that should be taken is recommending to the Minister that the casino licence be suspended or cancelled, the commission must give the Minister a written notice stating—</w:t>
      </w:r>
    </w:p>
    <w:p w14:paraId="7F471E70" w14:textId="77777777" w:rsidR="008711A6" w:rsidRDefault="008711A6">
      <w:pPr>
        <w:pStyle w:val="Apara"/>
      </w:pPr>
      <w:r>
        <w:tab/>
        <w:t>(a)</w:t>
      </w:r>
      <w:r>
        <w:tab/>
        <w:t xml:space="preserve">its recommendation that the casino licence be suspended or cancelled; and </w:t>
      </w:r>
    </w:p>
    <w:p w14:paraId="6667B6AE" w14:textId="77777777" w:rsidR="008711A6" w:rsidRDefault="008711A6">
      <w:pPr>
        <w:pStyle w:val="Apara"/>
        <w:keepNext/>
      </w:pPr>
      <w:r>
        <w:tab/>
        <w:t>(b)</w:t>
      </w:r>
      <w:r>
        <w:tab/>
        <w:t>the reasons for the recommendation.</w:t>
      </w:r>
    </w:p>
    <w:p w14:paraId="33D82520" w14:textId="77777777" w:rsidR="008711A6" w:rsidRDefault="008711A6">
      <w:pPr>
        <w:pStyle w:val="aNote"/>
        <w:spacing w:before="240"/>
      </w:pPr>
      <w:r>
        <w:rPr>
          <w:rStyle w:val="charItals"/>
        </w:rPr>
        <w:t>Note</w:t>
      </w:r>
      <w:r>
        <w:rPr>
          <w:rStyle w:val="charItals"/>
        </w:rPr>
        <w:tab/>
      </w:r>
      <w:r>
        <w:rPr>
          <w:iCs/>
        </w:rPr>
        <w:t>Only t</w:t>
      </w:r>
      <w:r>
        <w:t>he Minister may suspend or cancel the casino licence (see s 38).</w:t>
      </w:r>
    </w:p>
    <w:p w14:paraId="06151665" w14:textId="77777777" w:rsidR="008711A6" w:rsidRDefault="008711A6">
      <w:pPr>
        <w:pStyle w:val="AH5Sec"/>
      </w:pPr>
      <w:bookmarkStart w:id="54" w:name="_Toc152586467"/>
      <w:r w:rsidRPr="00525B4B">
        <w:rPr>
          <w:rStyle w:val="CharSectNo"/>
        </w:rPr>
        <w:lastRenderedPageBreak/>
        <w:t>38</w:t>
      </w:r>
      <w:r>
        <w:tab/>
        <w:t>Suspension or cancellation of casino licence</w:t>
      </w:r>
      <w:bookmarkEnd w:id="54"/>
    </w:p>
    <w:p w14:paraId="7208C507" w14:textId="77777777" w:rsidR="008711A6" w:rsidRDefault="008711A6">
      <w:pPr>
        <w:pStyle w:val="Amain"/>
        <w:keepNext/>
      </w:pPr>
      <w:r>
        <w:tab/>
        <w:t>(1)</w:t>
      </w:r>
      <w:r>
        <w:tab/>
        <w:t>The Minister may suspend or cancel the casino licence if—</w:t>
      </w:r>
    </w:p>
    <w:p w14:paraId="557BA16A" w14:textId="77777777" w:rsidR="008711A6" w:rsidRDefault="008711A6">
      <w:pPr>
        <w:pStyle w:val="Apara"/>
      </w:pPr>
      <w:r>
        <w:tab/>
        <w:t>(a)</w:t>
      </w:r>
      <w:r>
        <w:tab/>
        <w:t>the Minister receives a notice from the commission under section 37 (6) recommending that the casino licence be suspended or cancelled; or</w:t>
      </w:r>
    </w:p>
    <w:p w14:paraId="02EC53BA" w14:textId="77777777" w:rsidR="008711A6" w:rsidRDefault="008711A6">
      <w:pPr>
        <w:pStyle w:val="Apara"/>
      </w:pPr>
      <w:r>
        <w:tab/>
        <w:t>(b)</w:t>
      </w:r>
      <w:r>
        <w:tab/>
        <w:t>the Minister considers that suspending or cancelling the licence is in the public interest.</w:t>
      </w:r>
    </w:p>
    <w:p w14:paraId="3F54AF7B" w14:textId="77777777" w:rsidR="008711A6" w:rsidRDefault="008711A6">
      <w:pPr>
        <w:pStyle w:val="Amain"/>
      </w:pPr>
      <w:r>
        <w:tab/>
        <w:t>(2)</w:t>
      </w:r>
      <w:r>
        <w:tab/>
        <w:t>In deciding whether to suspend or cancel the casino licence under subsection (1) (a), the Minister must consider the commission’s recommendations.</w:t>
      </w:r>
    </w:p>
    <w:p w14:paraId="2EDCE245" w14:textId="77777777" w:rsidR="008711A6" w:rsidRDefault="008711A6">
      <w:pPr>
        <w:pStyle w:val="Amain"/>
      </w:pPr>
      <w:r>
        <w:tab/>
        <w:t>(3)</w:t>
      </w:r>
      <w:r>
        <w:tab/>
        <w:t>If the Minister rejects the commission’s recommendations, the Minister may refer the matter back to the commission for reconsideration.</w:t>
      </w:r>
    </w:p>
    <w:p w14:paraId="6AE140B6" w14:textId="77777777" w:rsidR="008711A6" w:rsidRDefault="008711A6" w:rsidP="00B644CC">
      <w:pPr>
        <w:pStyle w:val="Amain"/>
        <w:keepNext/>
      </w:pPr>
      <w:r>
        <w:tab/>
        <w:t>(4)</w:t>
      </w:r>
      <w:r>
        <w:tab/>
        <w:t>If the Minister proposes to suspend or cancel the casino licence under subsection (1) (b), the Minister must give the casino licensee a written notice—</w:t>
      </w:r>
    </w:p>
    <w:p w14:paraId="5E7C898A" w14:textId="77777777" w:rsidR="008711A6" w:rsidRDefault="008711A6">
      <w:pPr>
        <w:pStyle w:val="Apara"/>
      </w:pPr>
      <w:r>
        <w:tab/>
        <w:t>(a)</w:t>
      </w:r>
      <w:r>
        <w:tab/>
        <w:t>stating why the Minister considers the casino licence should be suspended or cancelled; and</w:t>
      </w:r>
    </w:p>
    <w:p w14:paraId="6AB5640C" w14:textId="77777777" w:rsidR="008711A6" w:rsidRDefault="008711A6">
      <w:pPr>
        <w:pStyle w:val="Apara"/>
      </w:pPr>
      <w:r>
        <w:tab/>
        <w:t>(b)</w:t>
      </w:r>
      <w:r>
        <w:tab/>
        <w:t>telling the casino licensee that the casino licensee may, not later than 3 weeks after the day the casino licensee is given the notice, give a written response to the Minister about the notice.</w:t>
      </w:r>
    </w:p>
    <w:p w14:paraId="4BCC164C" w14:textId="77777777" w:rsidR="008711A6" w:rsidRDefault="008711A6">
      <w:pPr>
        <w:pStyle w:val="Amain"/>
      </w:pPr>
      <w:r>
        <w:tab/>
        <w:t>(5)</w:t>
      </w:r>
      <w:r>
        <w:tab/>
        <w:t>After considering any response to the notice given within the 3</w:t>
      </w:r>
      <w:r>
        <w:noBreakHyphen/>
        <w:t>week period, the Minister may suspend or cancel the casino licence under subsection (1) (b).</w:t>
      </w:r>
    </w:p>
    <w:p w14:paraId="6F8037B3" w14:textId="77777777" w:rsidR="008711A6" w:rsidRDefault="008711A6">
      <w:pPr>
        <w:pStyle w:val="Amain"/>
      </w:pPr>
      <w:r>
        <w:tab/>
        <w:t>(6)</w:t>
      </w:r>
      <w:r>
        <w:tab/>
        <w:t>The Minister may suspend the casino licence under this section for a stated period or until a stated thing happens.</w:t>
      </w:r>
    </w:p>
    <w:p w14:paraId="24E5C2EB" w14:textId="77777777" w:rsidR="002745DF" w:rsidRPr="006814CB" w:rsidRDefault="002745DF" w:rsidP="002745DF">
      <w:pPr>
        <w:pStyle w:val="AH5Sec"/>
      </w:pPr>
      <w:bookmarkStart w:id="55" w:name="_Toc152586468"/>
      <w:r w:rsidRPr="00525B4B">
        <w:rPr>
          <w:rStyle w:val="CharSectNo"/>
        </w:rPr>
        <w:lastRenderedPageBreak/>
        <w:t>38A</w:t>
      </w:r>
      <w:r w:rsidRPr="006814CB">
        <w:tab/>
        <w:t>Disciplinary action in relation to trading authorisations, casino gaming machines and casino FATG terminals—directions</w:t>
      </w:r>
      <w:bookmarkEnd w:id="55"/>
    </w:p>
    <w:p w14:paraId="1D7372A3" w14:textId="71030758" w:rsidR="002745DF" w:rsidRPr="006814CB" w:rsidRDefault="002745DF" w:rsidP="002745DF">
      <w:pPr>
        <w:pStyle w:val="Amain"/>
      </w:pPr>
      <w:r w:rsidRPr="006814CB">
        <w:tab/>
        <w:t>(1)</w:t>
      </w:r>
      <w:r w:rsidRPr="006814CB">
        <w:tab/>
        <w:t xml:space="preserve">This section applies if the commission takes disciplinary action against the casino licensee in relation to the following actions under the </w:t>
      </w:r>
      <w:hyperlink r:id="rId52" w:tooltip="A2017-42" w:history="1">
        <w:r w:rsidRPr="00DA3BE7">
          <w:rPr>
            <w:rStyle w:val="charCitHyperlinkItal"/>
          </w:rPr>
          <w:t>Casino (Electronic Gaming) Act 2017</w:t>
        </w:r>
      </w:hyperlink>
      <w:r w:rsidRPr="006814CB">
        <w:t>:</w:t>
      </w:r>
    </w:p>
    <w:p w14:paraId="710192B5" w14:textId="77777777" w:rsidR="002745DF" w:rsidRPr="006814CB" w:rsidRDefault="002745DF" w:rsidP="002745DF">
      <w:pPr>
        <w:pStyle w:val="Apara"/>
      </w:pPr>
      <w:r w:rsidRPr="006814CB">
        <w:tab/>
        <w:t>(a)</w:t>
      </w:r>
      <w:r w:rsidRPr="006814CB">
        <w:tab/>
        <w:t xml:space="preserve">acquiring an authorisation under section 16 (Acquiring authorisations for casino gaming machines and casino FATG terminals); </w:t>
      </w:r>
    </w:p>
    <w:p w14:paraId="64660C22" w14:textId="77777777" w:rsidR="002745DF" w:rsidRPr="006814CB" w:rsidRDefault="002745DF" w:rsidP="002745DF">
      <w:pPr>
        <w:pStyle w:val="Apara"/>
      </w:pPr>
      <w:r w:rsidRPr="006814CB">
        <w:tab/>
        <w:t>(b)</w:t>
      </w:r>
      <w:r w:rsidRPr="006814CB">
        <w:tab/>
        <w:t>disposing of a restricted authorisation under section 24 (Status of restricted authorisations if development approval ends in other circumstances);</w:t>
      </w:r>
    </w:p>
    <w:p w14:paraId="39EC6139" w14:textId="77777777" w:rsidR="002745DF" w:rsidRPr="006814CB" w:rsidRDefault="002745DF" w:rsidP="002745DF">
      <w:pPr>
        <w:pStyle w:val="Apara"/>
      </w:pPr>
      <w:r w:rsidRPr="006814CB">
        <w:tab/>
        <w:t>(c)</w:t>
      </w:r>
      <w:r w:rsidRPr="006814CB">
        <w:tab/>
        <w:t>acquiring a casino gaming machine under section 26 (Acquiring casino gaming machine under authorisation);</w:t>
      </w:r>
    </w:p>
    <w:p w14:paraId="3C5A9EA0" w14:textId="77777777" w:rsidR="002745DF" w:rsidRPr="006814CB" w:rsidRDefault="002745DF" w:rsidP="002745DF">
      <w:pPr>
        <w:pStyle w:val="Apara"/>
      </w:pPr>
      <w:r w:rsidRPr="006814CB">
        <w:tab/>
        <w:t>(d)</w:t>
      </w:r>
      <w:r w:rsidRPr="006814CB">
        <w:tab/>
        <w:t>acquiring a casino FATG terminal under section 28 (Acquiring casino FATG terminal under authorisation).</w:t>
      </w:r>
    </w:p>
    <w:p w14:paraId="7B842E92" w14:textId="77777777" w:rsidR="002745DF" w:rsidRPr="006814CB" w:rsidRDefault="002745DF" w:rsidP="002745DF">
      <w:pPr>
        <w:pStyle w:val="Amain"/>
        <w:keepNext/>
      </w:pPr>
      <w:r w:rsidRPr="006814CB">
        <w:tab/>
        <w:t>(2)</w:t>
      </w:r>
      <w:r w:rsidRPr="006814CB">
        <w:tab/>
        <w:t>The commission may give the casino licensee written directions about how the casino licensee is to conduct the acquisition or disposal.</w:t>
      </w:r>
    </w:p>
    <w:p w14:paraId="18FB9E10" w14:textId="04B2F639" w:rsidR="002745DF" w:rsidRPr="006814CB" w:rsidRDefault="002745DF" w:rsidP="002745DF">
      <w:pPr>
        <w:pStyle w:val="aNote"/>
        <w:keepNext/>
        <w:keepLines/>
      </w:pPr>
      <w:r w:rsidRPr="006814CB">
        <w:rPr>
          <w:rStyle w:val="charItals"/>
        </w:rPr>
        <w:t>Note</w:t>
      </w:r>
      <w:r w:rsidRPr="006814CB">
        <w:rPr>
          <w:rStyle w:val="charItals"/>
        </w:rPr>
        <w:tab/>
      </w:r>
      <w:r w:rsidRPr="006814CB">
        <w:t xml:space="preserve">The power to make an instrument includes the power to amend or repeal the instrument.  The power to amend or repeal the instrument is exercisable in the same way, and subject to the same conditions, as the power to make the instrument (see </w:t>
      </w:r>
      <w:hyperlink r:id="rId53" w:tooltip="A2001-14" w:history="1">
        <w:r w:rsidRPr="006814CB">
          <w:rPr>
            <w:rStyle w:val="charCitHyperlinkAbbrev"/>
          </w:rPr>
          <w:t>Legislation Act</w:t>
        </w:r>
      </w:hyperlink>
      <w:r w:rsidRPr="006814CB">
        <w:t>, s 46).</w:t>
      </w:r>
    </w:p>
    <w:p w14:paraId="07EB8B95" w14:textId="77777777" w:rsidR="002745DF" w:rsidRPr="006814CB" w:rsidRDefault="002745DF" w:rsidP="002745DF">
      <w:pPr>
        <w:pStyle w:val="Amain"/>
      </w:pPr>
      <w:r w:rsidRPr="006814CB">
        <w:tab/>
        <w:t>(3)</w:t>
      </w:r>
      <w:r w:rsidRPr="006814CB">
        <w:tab/>
        <w:t>The directions must not be inconsistent with—</w:t>
      </w:r>
    </w:p>
    <w:p w14:paraId="72567658" w14:textId="712F3F1E" w:rsidR="002745DF" w:rsidRPr="006814CB" w:rsidRDefault="002745DF" w:rsidP="002745DF">
      <w:pPr>
        <w:pStyle w:val="Apara"/>
      </w:pPr>
      <w:r w:rsidRPr="006814CB">
        <w:tab/>
        <w:t>(a)</w:t>
      </w:r>
      <w:r w:rsidRPr="006814CB">
        <w:tab/>
        <w:t xml:space="preserve">this Act, the </w:t>
      </w:r>
      <w:hyperlink r:id="rId54" w:tooltip="A2017-42" w:history="1">
        <w:r w:rsidRPr="00DA3BE7">
          <w:rPr>
            <w:rStyle w:val="charCitHyperlinkItal"/>
          </w:rPr>
          <w:t>Casino (Electronic Gaming) Act 2017</w:t>
        </w:r>
      </w:hyperlink>
      <w:r w:rsidRPr="006814CB">
        <w:t xml:space="preserve"> or any other territory law; or </w:t>
      </w:r>
    </w:p>
    <w:p w14:paraId="7A06F60A" w14:textId="77777777" w:rsidR="002745DF" w:rsidRPr="006814CB" w:rsidRDefault="002745DF" w:rsidP="002745DF">
      <w:pPr>
        <w:pStyle w:val="Apara"/>
      </w:pPr>
      <w:r w:rsidRPr="006814CB">
        <w:tab/>
        <w:t>(b)</w:t>
      </w:r>
      <w:r w:rsidRPr="006814CB">
        <w:tab/>
        <w:t>a condition of the casino licence.</w:t>
      </w:r>
    </w:p>
    <w:p w14:paraId="7819E95F" w14:textId="476BCD70" w:rsidR="002745DF" w:rsidRPr="006814CB" w:rsidRDefault="002745DF" w:rsidP="002745DF">
      <w:pPr>
        <w:pStyle w:val="aNote"/>
      </w:pPr>
      <w:r w:rsidRPr="006814CB">
        <w:rPr>
          <w:rStyle w:val="charItals"/>
        </w:rPr>
        <w:t>Note</w:t>
      </w:r>
      <w:r w:rsidRPr="006814CB">
        <w:rPr>
          <w:rStyle w:val="charItals"/>
        </w:rPr>
        <w:tab/>
      </w:r>
      <w:r w:rsidRPr="006814CB">
        <w:rPr>
          <w:snapToGrid w:val="0"/>
        </w:rPr>
        <w:t>A reference to an Act includes a reference to the statutory instruments made or in force under the Act, including any regulation (</w:t>
      </w:r>
      <w:r w:rsidRPr="006814CB">
        <w:t xml:space="preserve">see </w:t>
      </w:r>
      <w:hyperlink r:id="rId55" w:tooltip="A2001-14" w:history="1">
        <w:r w:rsidRPr="006814CB">
          <w:rPr>
            <w:rStyle w:val="charCitHyperlinkAbbrev"/>
          </w:rPr>
          <w:t>Legislation Act</w:t>
        </w:r>
      </w:hyperlink>
      <w:r w:rsidRPr="006814CB">
        <w:t>, s 104).</w:t>
      </w:r>
    </w:p>
    <w:p w14:paraId="151AD893" w14:textId="77777777" w:rsidR="002745DF" w:rsidRPr="006814CB" w:rsidRDefault="002745DF" w:rsidP="002745DF">
      <w:pPr>
        <w:pStyle w:val="Amain"/>
      </w:pPr>
      <w:r w:rsidRPr="006814CB">
        <w:tab/>
        <w:t>(4)</w:t>
      </w:r>
      <w:r w:rsidRPr="006814CB">
        <w:tab/>
        <w:t>The casino licensee must comply with the directions.</w:t>
      </w:r>
    </w:p>
    <w:p w14:paraId="41F34B01" w14:textId="77777777" w:rsidR="002745DF" w:rsidRPr="006814CB" w:rsidRDefault="002745DF" w:rsidP="002745DF">
      <w:pPr>
        <w:pStyle w:val="AH5Sec"/>
      </w:pPr>
      <w:bookmarkStart w:id="56" w:name="_Toc152586469"/>
      <w:r w:rsidRPr="00525B4B">
        <w:rPr>
          <w:rStyle w:val="CharSectNo"/>
        </w:rPr>
        <w:lastRenderedPageBreak/>
        <w:t>38B</w:t>
      </w:r>
      <w:r w:rsidRPr="006814CB">
        <w:tab/>
        <w:t>Cancellation of casino licence and authorisation certificates—disposal of casino gaming machines and casino FATG terminals</w:t>
      </w:r>
      <w:bookmarkEnd w:id="56"/>
    </w:p>
    <w:p w14:paraId="2D9149C5" w14:textId="77777777" w:rsidR="002745DF" w:rsidRPr="006814CB" w:rsidRDefault="002745DF" w:rsidP="002745DF">
      <w:pPr>
        <w:pStyle w:val="Amain"/>
      </w:pPr>
      <w:r w:rsidRPr="006814CB">
        <w:tab/>
        <w:t>(1)</w:t>
      </w:r>
      <w:r w:rsidRPr="006814CB">
        <w:tab/>
        <w:t>This section applies if the casino licence, and each authorisation certificate under the licence, is cancelled under this part.</w:t>
      </w:r>
    </w:p>
    <w:p w14:paraId="39C7CD54" w14:textId="77777777" w:rsidR="002745DF" w:rsidRPr="006814CB" w:rsidRDefault="002745DF" w:rsidP="002745DF">
      <w:pPr>
        <w:pStyle w:val="Amain"/>
      </w:pPr>
      <w:r w:rsidRPr="006814CB">
        <w:tab/>
        <w:t>(2)</w:t>
      </w:r>
      <w:r w:rsidRPr="006814CB">
        <w:tab/>
        <w:t>The number of authorisations for casino gaming machines and casino FATG terminals under each cancelled authorisation certificate is forfeited to the Territory.</w:t>
      </w:r>
    </w:p>
    <w:p w14:paraId="411CE349" w14:textId="77777777" w:rsidR="002745DF" w:rsidRPr="006814CB" w:rsidRDefault="002745DF" w:rsidP="002745DF">
      <w:pPr>
        <w:pStyle w:val="Amain"/>
      </w:pPr>
      <w:r w:rsidRPr="006814CB">
        <w:tab/>
        <w:t>(3)</w:t>
      </w:r>
      <w:r w:rsidRPr="006814CB">
        <w:tab/>
        <w:t>The casino licensee must dispose of a casino gaming machine or casino FATG terminal operated under a cancelled authorisation certificate as the commission directs.</w:t>
      </w:r>
    </w:p>
    <w:p w14:paraId="0C484436" w14:textId="77777777" w:rsidR="002745DF" w:rsidRPr="006814CB" w:rsidRDefault="002745DF" w:rsidP="002745DF">
      <w:pPr>
        <w:pStyle w:val="Penalty"/>
        <w:keepNext/>
      </w:pPr>
      <w:r w:rsidRPr="006814CB">
        <w:t>Maximum penalty:  100 penalty units.</w:t>
      </w:r>
    </w:p>
    <w:p w14:paraId="4B6D732E" w14:textId="7AE1D9B3" w:rsidR="002745DF" w:rsidRPr="006814CB" w:rsidRDefault="002745DF" w:rsidP="002745DF">
      <w:pPr>
        <w:pStyle w:val="aNote"/>
        <w:keepLines/>
      </w:pPr>
      <w:r w:rsidRPr="006814CB">
        <w:rPr>
          <w:rStyle w:val="charItals"/>
        </w:rPr>
        <w:t>Note</w:t>
      </w:r>
      <w:r w:rsidRPr="006814CB">
        <w:rPr>
          <w:rStyle w:val="charItals"/>
        </w:rPr>
        <w:tab/>
      </w:r>
      <w:r w:rsidRPr="006814CB">
        <w:t xml:space="preserve">The </w:t>
      </w:r>
      <w:hyperlink r:id="rId56" w:tooltip="Gambling and Racing Control Act 1999" w:history="1">
        <w:r w:rsidRPr="006814CB">
          <w:rPr>
            <w:rStyle w:val="charCitHyperlinkAbbrev"/>
          </w:rPr>
          <w:t>Control Act</w:t>
        </w:r>
      </w:hyperlink>
      <w:r w:rsidRPr="006814CB">
        <w:t>, s 23 provides that an authorised officer may enter and inspect any premises at any reasonable time to do the things mentioned in that section, including inspecting and removing any gaming equipment the officer believes on reasonable grounds to be connected with an offence against a gaming law.</w:t>
      </w:r>
    </w:p>
    <w:p w14:paraId="40E881F4" w14:textId="77777777" w:rsidR="002745DF" w:rsidRPr="006814CB" w:rsidRDefault="002745DF" w:rsidP="00B644CC">
      <w:pPr>
        <w:pStyle w:val="Amain"/>
        <w:keepNext/>
      </w:pPr>
      <w:r w:rsidRPr="006814CB">
        <w:tab/>
        <w:t>(4)</w:t>
      </w:r>
      <w:r w:rsidRPr="006814CB">
        <w:tab/>
        <w:t>Subsection (3) does not apply if the casino licensee has a reasonable excuse for not complying with the commission’s direction.</w:t>
      </w:r>
    </w:p>
    <w:p w14:paraId="32CE4A1A" w14:textId="7FE3A290" w:rsidR="002745DF" w:rsidRPr="006814CB" w:rsidRDefault="002745DF" w:rsidP="002745DF">
      <w:pPr>
        <w:pStyle w:val="aNote"/>
      </w:pPr>
      <w:r w:rsidRPr="006814CB">
        <w:rPr>
          <w:rStyle w:val="charItals"/>
        </w:rPr>
        <w:t>Note</w:t>
      </w:r>
      <w:r w:rsidRPr="006814CB">
        <w:rPr>
          <w:rStyle w:val="charItals"/>
        </w:rPr>
        <w:tab/>
      </w:r>
      <w:r w:rsidRPr="006814CB">
        <w:t xml:space="preserve">The defendant has an evidential burden in relation to the matters mentioned in s (4) (see </w:t>
      </w:r>
      <w:hyperlink r:id="rId57" w:tooltip="A2002-51" w:history="1">
        <w:r w:rsidRPr="006814CB">
          <w:rPr>
            <w:rStyle w:val="charCitHyperlinkAbbrev"/>
          </w:rPr>
          <w:t>Criminal Code</w:t>
        </w:r>
      </w:hyperlink>
      <w:r w:rsidRPr="006814CB">
        <w:t>, s 58).</w:t>
      </w:r>
    </w:p>
    <w:p w14:paraId="2EFDA6D5" w14:textId="77777777" w:rsidR="008711A6" w:rsidRDefault="008711A6">
      <w:pPr>
        <w:pStyle w:val="AH5Sec"/>
      </w:pPr>
      <w:bookmarkStart w:id="57" w:name="_Toc152586470"/>
      <w:r w:rsidRPr="00525B4B">
        <w:rPr>
          <w:rStyle w:val="CharSectNo"/>
        </w:rPr>
        <w:t>39</w:t>
      </w:r>
      <w:r>
        <w:tab/>
        <w:t>Appointment of administrator for casino</w:t>
      </w:r>
      <w:bookmarkEnd w:id="57"/>
    </w:p>
    <w:p w14:paraId="53F5F59F" w14:textId="77777777" w:rsidR="008711A6" w:rsidRDefault="008711A6">
      <w:pPr>
        <w:pStyle w:val="Amain"/>
        <w:keepNext/>
      </w:pPr>
      <w:r>
        <w:tab/>
        <w:t>(1)</w:t>
      </w:r>
      <w:r>
        <w:tab/>
        <w:t>If the casino licence is suspended or cancelled, the Minister may appoint an administrator for the casino if satisfied that it is in the public interest to make the appointment.</w:t>
      </w:r>
    </w:p>
    <w:p w14:paraId="1DDCB01A" w14:textId="6C0E5187" w:rsidR="008711A6" w:rsidRDefault="008711A6">
      <w:pPr>
        <w:pStyle w:val="aNote"/>
        <w:keepNext/>
      </w:pPr>
      <w:r>
        <w:rPr>
          <w:rStyle w:val="charItals"/>
        </w:rPr>
        <w:t>Note 1</w:t>
      </w:r>
      <w:r>
        <w:tab/>
        <w:t xml:space="preserve">For the making of appointments (including acting appointments), see the </w:t>
      </w:r>
      <w:hyperlink r:id="rId58" w:tooltip="A2001-14" w:history="1">
        <w:r w:rsidR="009E48D5" w:rsidRPr="009E48D5">
          <w:rPr>
            <w:rStyle w:val="charCitHyperlinkAbbrev"/>
          </w:rPr>
          <w:t>Legislation Act</w:t>
        </w:r>
      </w:hyperlink>
      <w:r>
        <w:t xml:space="preserve">, pt 19.3.  </w:t>
      </w:r>
    </w:p>
    <w:p w14:paraId="365C9908" w14:textId="77777777" w:rsidR="008711A6" w:rsidRDefault="008711A6">
      <w:pPr>
        <w:pStyle w:val="aNote"/>
        <w:keepNext/>
      </w:pPr>
      <w:r>
        <w:rPr>
          <w:rStyle w:val="charItals"/>
        </w:rPr>
        <w:t>Note 2</w:t>
      </w:r>
      <w:r>
        <w:tab/>
        <w:t>In particular, an appointment may be made by naming a person or nominating the occupant of a position (see s 207).</w:t>
      </w:r>
    </w:p>
    <w:p w14:paraId="19679B9B" w14:textId="39719330" w:rsidR="008711A6" w:rsidRDefault="008711A6">
      <w:pPr>
        <w:pStyle w:val="aNote"/>
      </w:pPr>
      <w:r>
        <w:rPr>
          <w:rStyle w:val="charItals"/>
        </w:rPr>
        <w:t>Note 3</w:t>
      </w:r>
      <w:r>
        <w:tab/>
        <w:t xml:space="preserve">Certain Ministerial appointments require consultation with an Assembly committee and are disallowable (see </w:t>
      </w:r>
      <w:hyperlink r:id="rId59" w:tooltip="A2001-14" w:history="1">
        <w:r w:rsidR="009E48D5" w:rsidRPr="009E48D5">
          <w:rPr>
            <w:rStyle w:val="charCitHyperlinkAbbrev"/>
          </w:rPr>
          <w:t>Legislation Act</w:t>
        </w:r>
      </w:hyperlink>
      <w:r>
        <w:t>, div 19.3.3).</w:t>
      </w:r>
    </w:p>
    <w:p w14:paraId="36C938AA" w14:textId="77777777" w:rsidR="008711A6" w:rsidRDefault="008711A6">
      <w:pPr>
        <w:pStyle w:val="Amain"/>
      </w:pPr>
      <w:r>
        <w:lastRenderedPageBreak/>
        <w:tab/>
        <w:t>(2)</w:t>
      </w:r>
      <w:r>
        <w:tab/>
        <w:t>In appointing a person to be an administrator, the Minister must consider any recommendations made by the commission about the suitability of the person.</w:t>
      </w:r>
    </w:p>
    <w:p w14:paraId="608FA3CD" w14:textId="77777777" w:rsidR="008711A6" w:rsidRDefault="008711A6">
      <w:pPr>
        <w:pStyle w:val="Amain"/>
      </w:pPr>
      <w:r>
        <w:tab/>
        <w:t>(3)</w:t>
      </w:r>
      <w:r>
        <w:tab/>
        <w:t>The appointment of an administrator ends if the casino licence is transferred under section 30.</w:t>
      </w:r>
    </w:p>
    <w:p w14:paraId="018BEBB5" w14:textId="77777777" w:rsidR="008711A6" w:rsidRDefault="008711A6">
      <w:pPr>
        <w:pStyle w:val="AH5Sec"/>
      </w:pPr>
      <w:bookmarkStart w:id="58" w:name="_Toc152586471"/>
      <w:r w:rsidRPr="00525B4B">
        <w:rPr>
          <w:rStyle w:val="CharSectNo"/>
        </w:rPr>
        <w:t>40</w:t>
      </w:r>
      <w:r>
        <w:tab/>
        <w:t>Administrator’s duties</w:t>
      </w:r>
      <w:bookmarkEnd w:id="58"/>
    </w:p>
    <w:p w14:paraId="6FDE385F" w14:textId="77777777" w:rsidR="008711A6" w:rsidRDefault="008711A6">
      <w:pPr>
        <w:pStyle w:val="Amainreturn"/>
      </w:pPr>
      <w:r>
        <w:t>An administrator appointed under section 39 must—</w:t>
      </w:r>
    </w:p>
    <w:p w14:paraId="3B258881" w14:textId="77777777" w:rsidR="008711A6" w:rsidRDefault="008711A6">
      <w:pPr>
        <w:pStyle w:val="Apara"/>
      </w:pPr>
      <w:r>
        <w:tab/>
        <w:t>(a)</w:t>
      </w:r>
      <w:r>
        <w:tab/>
        <w:t>assume full control of, and responsibility for, the business of the casino licensee in relation to the casino; and</w:t>
      </w:r>
    </w:p>
    <w:p w14:paraId="29F282C6" w14:textId="77777777" w:rsidR="008711A6" w:rsidRDefault="008711A6">
      <w:pPr>
        <w:pStyle w:val="Apara"/>
      </w:pPr>
      <w:r>
        <w:tab/>
        <w:t>(b)</w:t>
      </w:r>
      <w:r>
        <w:tab/>
        <w:t>conduct casino operations, or ensure that casino operations are conducted, in accordance with this Act.</w:t>
      </w:r>
    </w:p>
    <w:p w14:paraId="578FAB76" w14:textId="77777777" w:rsidR="008711A6" w:rsidRDefault="008711A6">
      <w:pPr>
        <w:pStyle w:val="PageBreak"/>
        <w:suppressLineNumbers/>
      </w:pPr>
      <w:r>
        <w:br w:type="page"/>
      </w:r>
    </w:p>
    <w:p w14:paraId="3DB1BD49" w14:textId="77777777" w:rsidR="008711A6" w:rsidRPr="00525B4B" w:rsidRDefault="008711A6">
      <w:pPr>
        <w:pStyle w:val="AH2Part"/>
      </w:pPr>
      <w:bookmarkStart w:id="59" w:name="_Toc152586472"/>
      <w:r w:rsidRPr="00525B4B">
        <w:rPr>
          <w:rStyle w:val="CharPartNo"/>
        </w:rPr>
        <w:lastRenderedPageBreak/>
        <w:t>Part 4</w:t>
      </w:r>
      <w:r>
        <w:tab/>
      </w:r>
      <w:r w:rsidRPr="00525B4B">
        <w:rPr>
          <w:rStyle w:val="CharPartText"/>
        </w:rPr>
        <w:t>Casino employees</w:t>
      </w:r>
      <w:bookmarkEnd w:id="59"/>
    </w:p>
    <w:p w14:paraId="66B7772E" w14:textId="77777777" w:rsidR="008711A6" w:rsidRPr="00525B4B" w:rsidRDefault="008711A6">
      <w:pPr>
        <w:pStyle w:val="AH3Div"/>
      </w:pPr>
      <w:bookmarkStart w:id="60" w:name="_Toc152586473"/>
      <w:r w:rsidRPr="00525B4B">
        <w:rPr>
          <w:rStyle w:val="CharDivNo"/>
        </w:rPr>
        <w:t>Division 4.1</w:t>
      </w:r>
      <w:r>
        <w:tab/>
      </w:r>
      <w:r w:rsidRPr="00525B4B">
        <w:rPr>
          <w:rStyle w:val="CharDivText"/>
        </w:rPr>
        <w:t>Casino employee licences</w:t>
      </w:r>
      <w:bookmarkEnd w:id="60"/>
    </w:p>
    <w:p w14:paraId="2763FB80" w14:textId="77777777" w:rsidR="008711A6" w:rsidRDefault="008711A6">
      <w:pPr>
        <w:pStyle w:val="AH5Sec"/>
      </w:pPr>
      <w:bookmarkStart w:id="61" w:name="_Toc152586474"/>
      <w:r w:rsidRPr="00525B4B">
        <w:rPr>
          <w:rStyle w:val="CharSectNo"/>
        </w:rPr>
        <w:t>41</w:t>
      </w:r>
      <w:r>
        <w:tab/>
        <w:t>Employees must hold licence to work</w:t>
      </w:r>
      <w:bookmarkEnd w:id="61"/>
    </w:p>
    <w:p w14:paraId="41B42488" w14:textId="77777777" w:rsidR="008711A6" w:rsidRDefault="008711A6">
      <w:pPr>
        <w:pStyle w:val="Amain"/>
      </w:pPr>
      <w:r>
        <w:tab/>
        <w:t>(1)</w:t>
      </w:r>
      <w:r>
        <w:tab/>
        <w:t>The casino licensee commits an offence if, on a day—</w:t>
      </w:r>
    </w:p>
    <w:p w14:paraId="36EA56BD" w14:textId="77777777" w:rsidR="008711A6" w:rsidRDefault="008711A6">
      <w:pPr>
        <w:pStyle w:val="Apara"/>
      </w:pPr>
      <w:r>
        <w:tab/>
        <w:t>(a)</w:t>
      </w:r>
      <w:r>
        <w:tab/>
        <w:t>a person performs a prescribed function in relation to the casino; and</w:t>
      </w:r>
    </w:p>
    <w:p w14:paraId="570E68A0" w14:textId="77777777" w:rsidR="008711A6" w:rsidRDefault="008711A6">
      <w:pPr>
        <w:pStyle w:val="Apara"/>
      </w:pPr>
      <w:r>
        <w:tab/>
        <w:t>(b)</w:t>
      </w:r>
      <w:r>
        <w:tab/>
        <w:t>the person either—</w:t>
      </w:r>
    </w:p>
    <w:p w14:paraId="5ED0A567" w14:textId="77777777" w:rsidR="008711A6" w:rsidRDefault="008711A6">
      <w:pPr>
        <w:pStyle w:val="Asubpara"/>
      </w:pPr>
      <w:r>
        <w:tab/>
        <w:t>(i)</w:t>
      </w:r>
      <w:r>
        <w:tab/>
        <w:t>does not hold a casino employee licence to perform the function; or</w:t>
      </w:r>
    </w:p>
    <w:p w14:paraId="0566541C" w14:textId="77777777" w:rsidR="008711A6" w:rsidRDefault="008711A6">
      <w:pPr>
        <w:pStyle w:val="Asubpara"/>
        <w:keepNext/>
      </w:pPr>
      <w:r>
        <w:tab/>
        <w:t>(ii)</w:t>
      </w:r>
      <w:r>
        <w:tab/>
        <w:t>is not competent to perform the function.</w:t>
      </w:r>
    </w:p>
    <w:p w14:paraId="41B57B08" w14:textId="77777777" w:rsidR="008711A6" w:rsidRDefault="008711A6">
      <w:pPr>
        <w:pStyle w:val="Penalty"/>
        <w:keepNext/>
      </w:pPr>
      <w:r>
        <w:t>Maximum penalty (for each day):  5 penalty units.</w:t>
      </w:r>
    </w:p>
    <w:p w14:paraId="6A3DB8F8" w14:textId="77777777" w:rsidR="008711A6" w:rsidRDefault="008711A6">
      <w:pPr>
        <w:pStyle w:val="Amain"/>
      </w:pPr>
      <w:r>
        <w:tab/>
        <w:t>(2)</w:t>
      </w:r>
      <w:r>
        <w:tab/>
        <w:t>A person commits an offence if, on a day—</w:t>
      </w:r>
    </w:p>
    <w:p w14:paraId="5CEE04D8" w14:textId="77777777" w:rsidR="008711A6" w:rsidRDefault="008711A6">
      <w:pPr>
        <w:pStyle w:val="Apara"/>
      </w:pPr>
      <w:r>
        <w:tab/>
        <w:t>(a)</w:t>
      </w:r>
      <w:r>
        <w:tab/>
        <w:t>the person performs a prescribed function in relation to the casino; and</w:t>
      </w:r>
    </w:p>
    <w:p w14:paraId="323CAAE3" w14:textId="77777777" w:rsidR="008711A6" w:rsidRDefault="008711A6">
      <w:pPr>
        <w:pStyle w:val="Apara"/>
        <w:keepNext/>
      </w:pPr>
      <w:r>
        <w:tab/>
        <w:t>(b)</w:t>
      </w:r>
      <w:r>
        <w:tab/>
        <w:t>the person does not hold a casino employee licence to perform the function.</w:t>
      </w:r>
    </w:p>
    <w:p w14:paraId="5C7486D4" w14:textId="77777777" w:rsidR="008711A6" w:rsidRDefault="008711A6">
      <w:pPr>
        <w:pStyle w:val="Penalty"/>
        <w:keepNext/>
      </w:pPr>
      <w:r>
        <w:t>Maximum penalty (for each day):  5 penalty units.</w:t>
      </w:r>
    </w:p>
    <w:p w14:paraId="7D654DFA" w14:textId="77777777" w:rsidR="008711A6" w:rsidRDefault="008711A6">
      <w:pPr>
        <w:pStyle w:val="Amain"/>
      </w:pPr>
      <w:r>
        <w:tab/>
        <w:t>(3)</w:t>
      </w:r>
      <w:r>
        <w:tab/>
        <w:t>An offence against this section is a strict liability offence.</w:t>
      </w:r>
    </w:p>
    <w:p w14:paraId="326D5D4B" w14:textId="77777777" w:rsidR="008711A6" w:rsidRDefault="008711A6">
      <w:pPr>
        <w:pStyle w:val="Amain"/>
      </w:pPr>
      <w:r>
        <w:tab/>
        <w:t>(4)</w:t>
      </w:r>
      <w:r>
        <w:tab/>
        <w:t>Subsection (1) (b) (ii) does not apply in relation to a function performed by a casino employee if the employee performs the function in accordance with a condition of the employee’s casino employee licence that allows the employee, until the employee is competent to perform the function, to perform the function under the supervision of a casino employee who is licensed, and competent, to perform the function.</w:t>
      </w:r>
    </w:p>
    <w:p w14:paraId="28A0C842" w14:textId="77777777" w:rsidR="008711A6" w:rsidRDefault="008711A6">
      <w:pPr>
        <w:pStyle w:val="AH5Sec"/>
      </w:pPr>
      <w:bookmarkStart w:id="62" w:name="_Toc152586475"/>
      <w:r w:rsidRPr="00525B4B">
        <w:rPr>
          <w:rStyle w:val="CharSectNo"/>
        </w:rPr>
        <w:lastRenderedPageBreak/>
        <w:t>42</w:t>
      </w:r>
      <w:r>
        <w:tab/>
        <w:t>Application for casino employee licence</w:t>
      </w:r>
      <w:bookmarkEnd w:id="62"/>
    </w:p>
    <w:p w14:paraId="3B2F66CA" w14:textId="77777777" w:rsidR="008711A6" w:rsidRDefault="008711A6">
      <w:pPr>
        <w:pStyle w:val="Amain"/>
        <w:keepNext/>
      </w:pPr>
      <w:r>
        <w:tab/>
        <w:t>(1)</w:t>
      </w:r>
      <w:r>
        <w:tab/>
        <w:t>An individual may apply to the commission in writing for a casino employee licence.</w:t>
      </w:r>
    </w:p>
    <w:p w14:paraId="248732EB" w14:textId="0B926105" w:rsidR="008711A6" w:rsidRDefault="008711A6">
      <w:pPr>
        <w:pStyle w:val="aNote"/>
        <w:keepNext/>
        <w:rPr>
          <w:iCs/>
        </w:rPr>
      </w:pPr>
      <w:r>
        <w:rPr>
          <w:rStyle w:val="charItals"/>
        </w:rPr>
        <w:t>Note 1</w:t>
      </w:r>
      <w:r>
        <w:rPr>
          <w:rStyle w:val="charItals"/>
        </w:rPr>
        <w:tab/>
      </w:r>
      <w:r>
        <w:rPr>
          <w:iCs/>
        </w:rPr>
        <w:t xml:space="preserve">If a form is approved under the </w:t>
      </w:r>
      <w:hyperlink r:id="rId60" w:tooltip="Gambling and Racing Control Act 1999" w:history="1">
        <w:r w:rsidR="00E67E5B" w:rsidRPr="00A52E54">
          <w:rPr>
            <w:rStyle w:val="charCitHyperlinkAbbrev"/>
          </w:rPr>
          <w:t>Control Act</w:t>
        </w:r>
      </w:hyperlink>
      <w:r>
        <w:rPr>
          <w:iCs/>
        </w:rPr>
        <w:t>, s 53D for an application, the form must be used.</w:t>
      </w:r>
    </w:p>
    <w:p w14:paraId="71B92B8C"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67C89351" w14:textId="77777777" w:rsidR="008711A6" w:rsidRDefault="008711A6">
      <w:pPr>
        <w:pStyle w:val="Amain"/>
      </w:pPr>
      <w:r>
        <w:tab/>
        <w:t>(2)</w:t>
      </w:r>
      <w:r>
        <w:tab/>
        <w:t>The application must be accompanied by—</w:t>
      </w:r>
    </w:p>
    <w:p w14:paraId="14C87534" w14:textId="77777777" w:rsidR="008711A6" w:rsidRDefault="008711A6">
      <w:pPr>
        <w:pStyle w:val="Apara"/>
      </w:pPr>
      <w:r>
        <w:tab/>
        <w:t>(a)</w:t>
      </w:r>
      <w:r>
        <w:tab/>
        <w:t>a written statement from the casino licensee—</w:t>
      </w:r>
    </w:p>
    <w:p w14:paraId="6944F925" w14:textId="77777777" w:rsidR="008711A6" w:rsidRDefault="008711A6">
      <w:pPr>
        <w:pStyle w:val="Asubpara"/>
      </w:pPr>
      <w:r>
        <w:tab/>
        <w:t>(i)</w:t>
      </w:r>
      <w:r>
        <w:tab/>
        <w:t>that the casino licensee employs, or has offered to employ, the applicant; and</w:t>
      </w:r>
    </w:p>
    <w:p w14:paraId="1616F58F" w14:textId="77777777" w:rsidR="008711A6" w:rsidRDefault="008711A6">
      <w:pPr>
        <w:pStyle w:val="Asubpara"/>
      </w:pPr>
      <w:r>
        <w:tab/>
        <w:t>(ii)</w:t>
      </w:r>
      <w:r>
        <w:tab/>
        <w:t>setting out the functions that the applicant will perform in the casino; and</w:t>
      </w:r>
    </w:p>
    <w:p w14:paraId="09D71EC2" w14:textId="77777777" w:rsidR="008711A6" w:rsidRDefault="008711A6">
      <w:pPr>
        <w:pStyle w:val="Asubpara"/>
      </w:pPr>
      <w:r>
        <w:tab/>
        <w:t>(iii)</w:t>
      </w:r>
      <w:r>
        <w:tab/>
        <w:t>that the applicant—</w:t>
      </w:r>
    </w:p>
    <w:p w14:paraId="1CC3A79C" w14:textId="77777777" w:rsidR="008711A6" w:rsidRDefault="008711A6">
      <w:pPr>
        <w:pStyle w:val="Asubsubpara"/>
      </w:pPr>
      <w:r>
        <w:tab/>
        <w:t>(A)</w:t>
      </w:r>
      <w:r>
        <w:tab/>
        <w:t>is competent to perform the functions; or</w:t>
      </w:r>
    </w:p>
    <w:p w14:paraId="1901C8D1" w14:textId="77777777" w:rsidR="008711A6" w:rsidRDefault="008711A6">
      <w:pPr>
        <w:pStyle w:val="Asubsubpara"/>
      </w:pPr>
      <w:r>
        <w:tab/>
        <w:t>(B)</w:t>
      </w:r>
      <w:r>
        <w:tab/>
        <w:t>will be supervised by a casino employee licensed, and competent, to perform the functions until the applicant is competent; and</w:t>
      </w:r>
    </w:p>
    <w:p w14:paraId="7481B5CA" w14:textId="77777777" w:rsidR="008711A6" w:rsidRDefault="008711A6">
      <w:pPr>
        <w:pStyle w:val="Apara"/>
      </w:pPr>
      <w:r>
        <w:tab/>
        <w:t>(b)</w:t>
      </w:r>
      <w:r>
        <w:tab/>
        <w:t>an undertaking by the applicant to allow the applicant’s fingerprints to be taken by a police officer; and</w:t>
      </w:r>
    </w:p>
    <w:p w14:paraId="2F280B9B" w14:textId="77777777" w:rsidR="008711A6" w:rsidRDefault="008711A6">
      <w:pPr>
        <w:pStyle w:val="Apara"/>
      </w:pPr>
      <w:r>
        <w:tab/>
        <w:t>(c)</w:t>
      </w:r>
      <w:r>
        <w:tab/>
        <w:t>a consent by the applicant for a police officer to—</w:t>
      </w:r>
    </w:p>
    <w:p w14:paraId="2E5211A7" w14:textId="77777777" w:rsidR="008711A6" w:rsidRDefault="008711A6">
      <w:pPr>
        <w:pStyle w:val="Asubpara"/>
      </w:pPr>
      <w:r>
        <w:tab/>
        <w:t>(i)</w:t>
      </w:r>
      <w:r>
        <w:tab/>
        <w:t>check the applicant’s criminal record using the applicant’s fingerprints; and</w:t>
      </w:r>
    </w:p>
    <w:p w14:paraId="1D7BED11" w14:textId="77777777" w:rsidR="008711A6" w:rsidRDefault="008711A6">
      <w:pPr>
        <w:pStyle w:val="Asubpara"/>
      </w:pPr>
      <w:r>
        <w:tab/>
        <w:t>(ii)</w:t>
      </w:r>
      <w:r>
        <w:tab/>
        <w:t>report the results of the check to the commission; and</w:t>
      </w:r>
    </w:p>
    <w:p w14:paraId="36425DE6" w14:textId="77777777" w:rsidR="008711A6" w:rsidRDefault="008711A6">
      <w:pPr>
        <w:pStyle w:val="Apara"/>
      </w:pPr>
      <w:r>
        <w:tab/>
        <w:t>(d)</w:t>
      </w:r>
      <w:r>
        <w:tab/>
        <w:t>4 recent passport-size photographs of the applicant.</w:t>
      </w:r>
    </w:p>
    <w:p w14:paraId="2B19074A" w14:textId="77777777" w:rsidR="008711A6" w:rsidRDefault="008711A6">
      <w:pPr>
        <w:pStyle w:val="AH5Sec"/>
      </w:pPr>
      <w:bookmarkStart w:id="63" w:name="_Toc152586476"/>
      <w:r w:rsidRPr="00525B4B">
        <w:rPr>
          <w:rStyle w:val="CharSectNo"/>
        </w:rPr>
        <w:lastRenderedPageBreak/>
        <w:t>43</w:t>
      </w:r>
      <w:r>
        <w:tab/>
        <w:t>Amendment of application for casino employee licence</w:t>
      </w:r>
      <w:bookmarkEnd w:id="63"/>
    </w:p>
    <w:p w14:paraId="7A396757" w14:textId="77777777" w:rsidR="008711A6" w:rsidRDefault="008711A6">
      <w:pPr>
        <w:pStyle w:val="Amain"/>
        <w:keepNext/>
      </w:pPr>
      <w:r>
        <w:tab/>
        <w:t>(1)</w:t>
      </w:r>
      <w:r>
        <w:tab/>
        <w:t>This section applies if, before an application under section 42 is decided, a change happens in relation to—</w:t>
      </w:r>
    </w:p>
    <w:p w14:paraId="073E5D0F" w14:textId="77777777" w:rsidR="008711A6" w:rsidRDefault="008711A6">
      <w:pPr>
        <w:pStyle w:val="Apara"/>
      </w:pPr>
      <w:r>
        <w:tab/>
        <w:t>(a)</w:t>
      </w:r>
      <w:r>
        <w:tab/>
        <w:t>something mentioned in the application; or</w:t>
      </w:r>
    </w:p>
    <w:p w14:paraId="7E84C404" w14:textId="77777777" w:rsidR="008711A6" w:rsidRDefault="008711A6">
      <w:pPr>
        <w:pStyle w:val="Apara"/>
      </w:pPr>
      <w:r>
        <w:tab/>
        <w:t>(b)</w:t>
      </w:r>
      <w:r>
        <w:tab/>
        <w:t>a document, or something mentioned in a document, that accompanied the application.</w:t>
      </w:r>
    </w:p>
    <w:p w14:paraId="4660B6CD" w14:textId="77777777" w:rsidR="008711A6" w:rsidRDefault="008711A6">
      <w:pPr>
        <w:pStyle w:val="Amain"/>
      </w:pPr>
      <w:r>
        <w:tab/>
        <w:t>(2)</w:t>
      </w:r>
      <w:r>
        <w:tab/>
        <w:t>The applicant must give the commission a written statement—</w:t>
      </w:r>
    </w:p>
    <w:p w14:paraId="0751BF4D" w14:textId="77777777" w:rsidR="008711A6" w:rsidRDefault="008711A6">
      <w:pPr>
        <w:pStyle w:val="Apara"/>
      </w:pPr>
      <w:r>
        <w:tab/>
        <w:t>(a)</w:t>
      </w:r>
      <w:r>
        <w:tab/>
        <w:t>setting out the details of the change; and</w:t>
      </w:r>
    </w:p>
    <w:p w14:paraId="6624A4DE" w14:textId="77777777" w:rsidR="008711A6" w:rsidRDefault="008711A6">
      <w:pPr>
        <w:pStyle w:val="Apara"/>
        <w:keepNext/>
      </w:pPr>
      <w:r>
        <w:tab/>
        <w:t>(b)</w:t>
      </w:r>
      <w:r>
        <w:tab/>
        <w:t>asking the commission to amend the application to include the change.</w:t>
      </w:r>
    </w:p>
    <w:p w14:paraId="26D5C5D2" w14:textId="76302C8D" w:rsidR="008711A6" w:rsidRDefault="008711A6">
      <w:pPr>
        <w:pStyle w:val="aNote"/>
        <w:keepNext/>
      </w:pPr>
      <w:r>
        <w:rPr>
          <w:rStyle w:val="charItals"/>
        </w:rPr>
        <w:t>Note 1</w:t>
      </w:r>
      <w:r>
        <w:tab/>
        <w:t xml:space="preserve">If a form is approved under the </w:t>
      </w:r>
      <w:hyperlink r:id="rId61" w:tooltip="Gambling and Racing Control Act 1999" w:history="1">
        <w:r w:rsidR="00E67E5B" w:rsidRPr="00A52E54">
          <w:rPr>
            <w:rStyle w:val="charCitHyperlinkAbbrev"/>
          </w:rPr>
          <w:t>Control Act</w:t>
        </w:r>
      </w:hyperlink>
      <w:r>
        <w:t>, s 53D for this provision, the form must be used.</w:t>
      </w:r>
    </w:p>
    <w:p w14:paraId="7212D5B7"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579DB1CF" w14:textId="77777777" w:rsidR="008711A6" w:rsidRDefault="008711A6">
      <w:pPr>
        <w:pStyle w:val="Amain"/>
      </w:pPr>
      <w:r>
        <w:tab/>
        <w:t>(3)</w:t>
      </w:r>
      <w:r>
        <w:tab/>
        <w:t>The statement must be signed by the applicant.</w:t>
      </w:r>
    </w:p>
    <w:p w14:paraId="57BB346E" w14:textId="77777777" w:rsidR="008711A6" w:rsidRDefault="008711A6">
      <w:pPr>
        <w:pStyle w:val="AH5Sec"/>
      </w:pPr>
      <w:bookmarkStart w:id="64" w:name="_Toc152586477"/>
      <w:r w:rsidRPr="00525B4B">
        <w:rPr>
          <w:rStyle w:val="CharSectNo"/>
        </w:rPr>
        <w:t>44</w:t>
      </w:r>
      <w:r>
        <w:tab/>
        <w:t>Approval of application for casino employee licence</w:t>
      </w:r>
      <w:bookmarkEnd w:id="64"/>
    </w:p>
    <w:p w14:paraId="43D73ED2" w14:textId="77777777" w:rsidR="008711A6" w:rsidRDefault="008711A6">
      <w:pPr>
        <w:pStyle w:val="Amain"/>
      </w:pPr>
      <w:r>
        <w:tab/>
        <w:t>(1)</w:t>
      </w:r>
      <w:r>
        <w:tab/>
        <w:t>If the commission receives an application under section 42 for a casino employee licence, the commission must—</w:t>
      </w:r>
    </w:p>
    <w:p w14:paraId="3391D67B" w14:textId="77777777" w:rsidR="008711A6" w:rsidRDefault="008711A6">
      <w:pPr>
        <w:pStyle w:val="Apara"/>
      </w:pPr>
      <w:r>
        <w:tab/>
        <w:t>(a)</w:t>
      </w:r>
      <w:r>
        <w:tab/>
        <w:t>approve the application; or</w:t>
      </w:r>
    </w:p>
    <w:p w14:paraId="7CDDFE80" w14:textId="77777777" w:rsidR="008711A6" w:rsidRDefault="008711A6">
      <w:pPr>
        <w:pStyle w:val="Apara"/>
      </w:pPr>
      <w:r>
        <w:tab/>
        <w:t>(b)</w:t>
      </w:r>
      <w:r>
        <w:tab/>
        <w:t>amend the application in accordance with a statement given to the commission under section 43 and approve the amended application; or</w:t>
      </w:r>
    </w:p>
    <w:p w14:paraId="6B798230" w14:textId="77777777" w:rsidR="008711A6" w:rsidRDefault="008711A6">
      <w:pPr>
        <w:pStyle w:val="Apara"/>
      </w:pPr>
      <w:r>
        <w:tab/>
        <w:t>(c)</w:t>
      </w:r>
      <w:r>
        <w:tab/>
        <w:t>refuse to approve the application; or</w:t>
      </w:r>
    </w:p>
    <w:p w14:paraId="2F8457DC" w14:textId="77777777" w:rsidR="008711A6" w:rsidRDefault="008711A6">
      <w:pPr>
        <w:pStyle w:val="Apara"/>
      </w:pPr>
      <w:r>
        <w:tab/>
        <w:t>(d)</w:t>
      </w:r>
      <w:r>
        <w:tab/>
        <w:t>make a request under subsection (2) in relation to the application to—</w:t>
      </w:r>
    </w:p>
    <w:p w14:paraId="032B6679" w14:textId="77777777" w:rsidR="008711A6" w:rsidRDefault="008711A6">
      <w:pPr>
        <w:pStyle w:val="Asubpara"/>
      </w:pPr>
      <w:r>
        <w:tab/>
        <w:t>(i)</w:t>
      </w:r>
      <w:r>
        <w:tab/>
        <w:t xml:space="preserve">the casino licensee; or </w:t>
      </w:r>
    </w:p>
    <w:p w14:paraId="3306D160" w14:textId="77777777" w:rsidR="008711A6" w:rsidRDefault="008711A6">
      <w:pPr>
        <w:pStyle w:val="Asubpara"/>
      </w:pPr>
      <w:r>
        <w:tab/>
        <w:t>(ii)</w:t>
      </w:r>
      <w:r>
        <w:tab/>
        <w:t xml:space="preserve">the applicant; or </w:t>
      </w:r>
    </w:p>
    <w:p w14:paraId="279B2A2B" w14:textId="77777777" w:rsidR="008711A6" w:rsidRDefault="008711A6">
      <w:pPr>
        <w:pStyle w:val="Asubpara"/>
      </w:pPr>
      <w:r>
        <w:lastRenderedPageBreak/>
        <w:tab/>
        <w:t>(iii)</w:t>
      </w:r>
      <w:r>
        <w:tab/>
        <w:t>anyone else associated with the applicant who is, in the commission’s opinion, relevant to the application.</w:t>
      </w:r>
    </w:p>
    <w:p w14:paraId="06AD7962" w14:textId="77777777" w:rsidR="008711A6" w:rsidRDefault="008711A6">
      <w:pPr>
        <w:pStyle w:val="Amain"/>
      </w:pPr>
      <w:r>
        <w:tab/>
        <w:t>(2)</w:t>
      </w:r>
      <w:r>
        <w:tab/>
        <w:t>A request under this subsection to a person—</w:t>
      </w:r>
    </w:p>
    <w:p w14:paraId="48165C33" w14:textId="77777777" w:rsidR="008711A6" w:rsidRDefault="008711A6">
      <w:pPr>
        <w:pStyle w:val="Apara"/>
      </w:pPr>
      <w:r>
        <w:tab/>
        <w:t>(a)</w:t>
      </w:r>
      <w:r>
        <w:tab/>
        <w:t>must—</w:t>
      </w:r>
    </w:p>
    <w:p w14:paraId="1CDBE1D4" w14:textId="77777777" w:rsidR="008711A6" w:rsidRDefault="008711A6">
      <w:pPr>
        <w:pStyle w:val="Asubpara"/>
      </w:pPr>
      <w:r>
        <w:tab/>
        <w:t>(i)</w:t>
      </w:r>
      <w:r>
        <w:tab/>
        <w:t>be in writing; and</w:t>
      </w:r>
    </w:p>
    <w:p w14:paraId="3A733890" w14:textId="77777777" w:rsidR="008711A6" w:rsidRDefault="008711A6">
      <w:pPr>
        <w:pStyle w:val="Asubpara"/>
      </w:pPr>
      <w:r>
        <w:tab/>
        <w:t>(ii)</w:t>
      </w:r>
      <w:r>
        <w:tab/>
        <w:t>state a reasonable time within which the information must be given; and</w:t>
      </w:r>
    </w:p>
    <w:p w14:paraId="714DCF24" w14:textId="77777777" w:rsidR="008711A6" w:rsidRDefault="008711A6">
      <w:pPr>
        <w:pStyle w:val="Apara"/>
        <w:keepNext/>
      </w:pPr>
      <w:r>
        <w:tab/>
        <w:t>(b)</w:t>
      </w:r>
      <w:r>
        <w:tab/>
        <w:t>may ask the person to do all or any of the following:</w:t>
      </w:r>
    </w:p>
    <w:p w14:paraId="51108852" w14:textId="77777777" w:rsidR="008711A6" w:rsidRDefault="008711A6">
      <w:pPr>
        <w:pStyle w:val="Asubpara"/>
      </w:pPr>
      <w:r>
        <w:tab/>
        <w:t>(i)</w:t>
      </w:r>
      <w:r>
        <w:tab/>
        <w:t>give the commission stated information relevant to the application;</w:t>
      </w:r>
    </w:p>
    <w:p w14:paraId="024A8F87" w14:textId="77777777" w:rsidR="008711A6" w:rsidRDefault="008711A6">
      <w:pPr>
        <w:pStyle w:val="Asubpara"/>
      </w:pPr>
      <w:r>
        <w:tab/>
        <w:t>(ii)</w:t>
      </w:r>
      <w:r>
        <w:tab/>
        <w:t>produce for the commission’s inspection a stated document or documents of a stated kind, relevant to the application;</w:t>
      </w:r>
    </w:p>
    <w:p w14:paraId="0170EA70" w14:textId="77777777" w:rsidR="008711A6" w:rsidRDefault="008711A6">
      <w:pPr>
        <w:pStyle w:val="Asubpara"/>
      </w:pPr>
      <w:r>
        <w:tab/>
        <w:t>(iii)</w:t>
      </w:r>
      <w:r>
        <w:tab/>
        <w:t>allow the commission to examine, copy or take extracts from a stated document, or documents of a stated kind, relevant to the application (including documents produced for the commission’s inspection under subparagraph (ii));</w:t>
      </w:r>
    </w:p>
    <w:p w14:paraId="63DE8D99" w14:textId="77777777" w:rsidR="008711A6" w:rsidRDefault="008711A6">
      <w:pPr>
        <w:pStyle w:val="Asubpara"/>
      </w:pPr>
      <w:r>
        <w:tab/>
        <w:t>(iv)</w:t>
      </w:r>
      <w:r>
        <w:tab/>
        <w:t>verify information given or a document produced to the commission;</w:t>
      </w:r>
    </w:p>
    <w:p w14:paraId="6BEB1F49" w14:textId="77777777" w:rsidR="008711A6" w:rsidRDefault="008711A6">
      <w:pPr>
        <w:pStyle w:val="Asubpara"/>
        <w:keepNext/>
      </w:pPr>
      <w:r>
        <w:tab/>
        <w:t>(v)</w:t>
      </w:r>
      <w:r>
        <w:tab/>
        <w:t>authorise a stated person to do anything mentioned in subparagraphs (i) to (iv).</w:t>
      </w:r>
    </w:p>
    <w:p w14:paraId="361C1228" w14:textId="3630C1EF" w:rsidR="00444391" w:rsidRPr="00326F84" w:rsidRDefault="00444391" w:rsidP="00444391">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2" w:tooltip="A2002-51" w:history="1">
        <w:r w:rsidRPr="00326F84">
          <w:rPr>
            <w:rStyle w:val="charCitHyperlinkAbbrev"/>
          </w:rPr>
          <w:t>Criminal Code</w:t>
        </w:r>
      </w:hyperlink>
      <w:r w:rsidRPr="00326F84">
        <w:t>, pt 3.4).</w:t>
      </w:r>
    </w:p>
    <w:p w14:paraId="6DF14BE4" w14:textId="77777777" w:rsidR="008711A6" w:rsidRDefault="008711A6">
      <w:pPr>
        <w:pStyle w:val="Amain"/>
      </w:pPr>
      <w:r>
        <w:tab/>
        <w:t>(3)</w:t>
      </w:r>
      <w:r>
        <w:tab/>
        <w:t>If the commission makes a request under subsection (2), the commission must not approve or refuse to approve the application for a casino employee licence until—</w:t>
      </w:r>
    </w:p>
    <w:p w14:paraId="5CF94EFB" w14:textId="77777777" w:rsidR="008711A6" w:rsidRDefault="008711A6">
      <w:pPr>
        <w:pStyle w:val="Apara"/>
      </w:pPr>
      <w:r>
        <w:tab/>
        <w:t>(a)</w:t>
      </w:r>
      <w:r>
        <w:tab/>
        <w:t>the commission has received the information; or</w:t>
      </w:r>
    </w:p>
    <w:p w14:paraId="6357D56A" w14:textId="77777777" w:rsidR="008711A6" w:rsidRDefault="008711A6">
      <w:pPr>
        <w:pStyle w:val="Apara"/>
      </w:pPr>
      <w:r>
        <w:tab/>
        <w:t>(b)</w:t>
      </w:r>
      <w:r>
        <w:tab/>
        <w:t>the time stated under subsection (2) (a) (ii) for giving the information has ended.</w:t>
      </w:r>
    </w:p>
    <w:p w14:paraId="3BA3225E" w14:textId="77777777" w:rsidR="008711A6" w:rsidRDefault="008711A6">
      <w:pPr>
        <w:pStyle w:val="Amain"/>
      </w:pPr>
      <w:r>
        <w:lastRenderedPageBreak/>
        <w:tab/>
        <w:t>(4)</w:t>
      </w:r>
      <w:r>
        <w:tab/>
        <w:t>The commission must approve the application if—</w:t>
      </w:r>
    </w:p>
    <w:p w14:paraId="7C6A4856" w14:textId="77777777" w:rsidR="008711A6" w:rsidRDefault="008711A6">
      <w:pPr>
        <w:pStyle w:val="Apara"/>
      </w:pPr>
      <w:r>
        <w:tab/>
        <w:t>(a)</w:t>
      </w:r>
      <w:r>
        <w:tab/>
        <w:t>the commission is satisfied that the applicant is an eligible person; and</w:t>
      </w:r>
    </w:p>
    <w:p w14:paraId="1466036E" w14:textId="77777777" w:rsidR="008711A6" w:rsidRDefault="008711A6">
      <w:pPr>
        <w:pStyle w:val="Apara"/>
      </w:pPr>
      <w:r>
        <w:tab/>
        <w:t>(b)</w:t>
      </w:r>
      <w:r>
        <w:tab/>
        <w:t>the casino licensee has given the commission a written statement that the applicant has been employed or offered employment by the casino licensee and—</w:t>
      </w:r>
    </w:p>
    <w:p w14:paraId="289E53ED" w14:textId="77777777" w:rsidR="008711A6" w:rsidRDefault="008711A6">
      <w:pPr>
        <w:pStyle w:val="Asubpara"/>
      </w:pPr>
      <w:r>
        <w:tab/>
        <w:t>(i)</w:t>
      </w:r>
      <w:r>
        <w:tab/>
        <w:t>is competent to perform the functions set out in the statement; or</w:t>
      </w:r>
    </w:p>
    <w:p w14:paraId="5D067114" w14:textId="77777777" w:rsidR="008711A6" w:rsidRDefault="008711A6">
      <w:pPr>
        <w:pStyle w:val="Asubpara"/>
      </w:pPr>
      <w:r>
        <w:tab/>
        <w:t>(ii)</w:t>
      </w:r>
      <w:r>
        <w:tab/>
        <w:t>will be supervised by a casino employee who is licensed, and competent, to perform the functions until the applicant is competent.</w:t>
      </w:r>
    </w:p>
    <w:p w14:paraId="5B2CFF21" w14:textId="77777777" w:rsidR="008711A6" w:rsidRDefault="008711A6">
      <w:pPr>
        <w:pStyle w:val="Amain"/>
      </w:pPr>
      <w:r>
        <w:tab/>
        <w:t>(5)</w:t>
      </w:r>
      <w:r>
        <w:tab/>
        <w:t>The commission may refuse to approve the application if the requirements of subsection (1) (d) and section 43 have not been complied with.</w:t>
      </w:r>
    </w:p>
    <w:p w14:paraId="68448049" w14:textId="77777777" w:rsidR="008711A6" w:rsidRDefault="008711A6">
      <w:pPr>
        <w:pStyle w:val="Amain"/>
      </w:pPr>
      <w:r>
        <w:tab/>
        <w:t>(6)</w:t>
      </w:r>
      <w:r>
        <w:tab/>
        <w:t>In considering the application, the commission may inquire into anything relating to the application it considers relevant.</w:t>
      </w:r>
    </w:p>
    <w:p w14:paraId="26FA4E8E" w14:textId="77777777" w:rsidR="008711A6" w:rsidRDefault="008711A6">
      <w:pPr>
        <w:pStyle w:val="Amain"/>
      </w:pPr>
      <w:r>
        <w:tab/>
        <w:t>(7)</w:t>
      </w:r>
      <w:r>
        <w:tab/>
        <w:t>If the commission approves the application, the commission may decide to put conditions on the casino employee licence it gives the applicant.</w:t>
      </w:r>
    </w:p>
    <w:p w14:paraId="6BA475D9" w14:textId="77777777" w:rsidR="008711A6" w:rsidRDefault="008711A6">
      <w:pPr>
        <w:pStyle w:val="AH5Sec"/>
      </w:pPr>
      <w:bookmarkStart w:id="65" w:name="_Toc152586478"/>
      <w:r w:rsidRPr="00525B4B">
        <w:rPr>
          <w:rStyle w:val="CharSectNo"/>
        </w:rPr>
        <w:t>45</w:t>
      </w:r>
      <w:r>
        <w:tab/>
        <w:t>Issue of casino employee licence</w:t>
      </w:r>
      <w:bookmarkEnd w:id="65"/>
    </w:p>
    <w:p w14:paraId="1F4A04FD" w14:textId="77777777" w:rsidR="008711A6" w:rsidRDefault="008711A6">
      <w:pPr>
        <w:pStyle w:val="Amain"/>
      </w:pPr>
      <w:r>
        <w:tab/>
        <w:t>(1)</w:t>
      </w:r>
      <w:r>
        <w:tab/>
        <w:t>If the commission approves an application for a casino employee licence, it must—</w:t>
      </w:r>
    </w:p>
    <w:p w14:paraId="75AE1AD3" w14:textId="77777777" w:rsidR="008711A6" w:rsidRDefault="008711A6">
      <w:pPr>
        <w:pStyle w:val="Apara"/>
      </w:pPr>
      <w:r>
        <w:tab/>
        <w:t>(a)</w:t>
      </w:r>
      <w:r>
        <w:tab/>
        <w:t>give a casino employee licence to the applicant; and</w:t>
      </w:r>
    </w:p>
    <w:p w14:paraId="33480458" w14:textId="77777777" w:rsidR="008711A6" w:rsidRDefault="008711A6">
      <w:pPr>
        <w:pStyle w:val="Apara"/>
      </w:pPr>
      <w:r>
        <w:tab/>
        <w:t>(b)</w:t>
      </w:r>
      <w:r>
        <w:tab/>
        <w:t>give a copy of the licence to the casino licensee.</w:t>
      </w:r>
    </w:p>
    <w:p w14:paraId="6CDB68D3" w14:textId="77777777" w:rsidR="008711A6" w:rsidRDefault="008711A6" w:rsidP="00C75AEA">
      <w:pPr>
        <w:pStyle w:val="Amain"/>
        <w:keepNext/>
      </w:pPr>
      <w:r>
        <w:tab/>
        <w:t>(2)</w:t>
      </w:r>
      <w:r>
        <w:tab/>
        <w:t>A casino employee licence must state—</w:t>
      </w:r>
    </w:p>
    <w:p w14:paraId="38516415" w14:textId="77777777" w:rsidR="008711A6" w:rsidRDefault="008711A6" w:rsidP="00C75AEA">
      <w:pPr>
        <w:pStyle w:val="Apara"/>
        <w:keepNext/>
      </w:pPr>
      <w:r>
        <w:tab/>
        <w:t>(a)</w:t>
      </w:r>
      <w:r>
        <w:tab/>
        <w:t>when the licence starts; and</w:t>
      </w:r>
    </w:p>
    <w:p w14:paraId="2579562B" w14:textId="77777777" w:rsidR="008711A6" w:rsidRDefault="008711A6">
      <w:pPr>
        <w:pStyle w:val="Apara"/>
      </w:pPr>
      <w:r>
        <w:tab/>
        <w:t>(b)</w:t>
      </w:r>
      <w:r>
        <w:tab/>
        <w:t>the prescribed functions that the licence-holder may perform in relation to the casino; and</w:t>
      </w:r>
    </w:p>
    <w:p w14:paraId="3AEB6F9C" w14:textId="77777777" w:rsidR="008711A6" w:rsidRDefault="008711A6">
      <w:pPr>
        <w:pStyle w:val="Apara"/>
        <w:keepNext/>
      </w:pPr>
      <w:r>
        <w:lastRenderedPageBreak/>
        <w:tab/>
        <w:t>(c)</w:t>
      </w:r>
      <w:r>
        <w:tab/>
        <w:t>any conditions mentioned in section 50 (c) to which the licence is subject.</w:t>
      </w:r>
    </w:p>
    <w:p w14:paraId="75259227" w14:textId="77777777" w:rsidR="008711A6" w:rsidRDefault="008711A6">
      <w:pPr>
        <w:pStyle w:val="aNote"/>
      </w:pPr>
      <w:r>
        <w:rPr>
          <w:rStyle w:val="charItals"/>
        </w:rPr>
        <w:t>Note</w:t>
      </w:r>
      <w:r>
        <w:rPr>
          <w:rStyle w:val="charItals"/>
        </w:rPr>
        <w:tab/>
      </w:r>
      <w:r>
        <w:t>A casino employee licence is also subject to the conditions mentioned in s 50 (a) and (b).</w:t>
      </w:r>
    </w:p>
    <w:p w14:paraId="3D64E43E" w14:textId="77777777" w:rsidR="000739AC" w:rsidRPr="00E12F51" w:rsidRDefault="000739AC" w:rsidP="000739AC">
      <w:pPr>
        <w:pStyle w:val="Amain"/>
      </w:pPr>
      <w:r w:rsidRPr="00E12F51">
        <w:tab/>
        <w:t>(3)</w:t>
      </w:r>
      <w:r w:rsidRPr="00E12F51">
        <w:tab/>
        <w:t>A casino employee licence is for not more than 3 years.</w:t>
      </w:r>
    </w:p>
    <w:p w14:paraId="629504F3" w14:textId="77777777" w:rsidR="008711A6" w:rsidRDefault="008711A6">
      <w:pPr>
        <w:pStyle w:val="Amain"/>
      </w:pPr>
      <w:r>
        <w:tab/>
        <w:t>(4)</w:t>
      </w:r>
      <w:r>
        <w:tab/>
        <w:t>If a short-term licence has been given to the applicant, the licence under this section is taken to have started when the short-term licence started.</w:t>
      </w:r>
    </w:p>
    <w:p w14:paraId="09EBC3BC" w14:textId="77777777" w:rsidR="008711A6" w:rsidRDefault="008711A6">
      <w:pPr>
        <w:pStyle w:val="AH5Sec"/>
      </w:pPr>
      <w:bookmarkStart w:id="66" w:name="_Toc152586479"/>
      <w:r w:rsidRPr="00525B4B">
        <w:rPr>
          <w:rStyle w:val="CharSectNo"/>
        </w:rPr>
        <w:t>46</w:t>
      </w:r>
      <w:r>
        <w:tab/>
        <w:t>Replacement of casino employee licence</w:t>
      </w:r>
      <w:bookmarkEnd w:id="66"/>
    </w:p>
    <w:p w14:paraId="34C0B487" w14:textId="77777777" w:rsidR="008711A6" w:rsidRDefault="008711A6">
      <w:pPr>
        <w:pStyle w:val="Amain"/>
      </w:pPr>
      <w:r>
        <w:tab/>
        <w:t>(1)</w:t>
      </w:r>
      <w:r>
        <w:tab/>
        <w:t>This section applies if a person tells the commission, in writing, that a casino employee licence given to the person has been lost, stolen or destroyed.</w:t>
      </w:r>
    </w:p>
    <w:p w14:paraId="5FDA5F7B" w14:textId="77777777" w:rsidR="008711A6" w:rsidRDefault="008711A6">
      <w:pPr>
        <w:pStyle w:val="Amain"/>
        <w:keepNext/>
      </w:pPr>
      <w:r>
        <w:tab/>
        <w:t>(2)</w:t>
      </w:r>
      <w:r>
        <w:tab/>
        <w:t>The commission may, by written notice given to the person, require the person to give the commission, within a stated period, a statement confirming, and explaining the circumstances of, the loss, theft or destruction.</w:t>
      </w:r>
    </w:p>
    <w:p w14:paraId="578DD39D" w14:textId="3D8FC50B" w:rsidR="008711A6" w:rsidRDefault="008711A6">
      <w:pPr>
        <w:pStyle w:val="aNote"/>
      </w:pPr>
      <w:r>
        <w:rPr>
          <w:rStyle w:val="charItals"/>
        </w:rPr>
        <w:t>Note</w:t>
      </w:r>
      <w:r>
        <w:tab/>
        <w:t xml:space="preserve">If a form is approved under the </w:t>
      </w:r>
      <w:hyperlink r:id="rId63" w:tooltip="Gambling and Racing Control Act 1999" w:history="1">
        <w:r w:rsidR="00E67E5B" w:rsidRPr="00A52E54">
          <w:rPr>
            <w:rStyle w:val="charCitHyperlinkAbbrev"/>
          </w:rPr>
          <w:t>Control Act</w:t>
        </w:r>
      </w:hyperlink>
      <w:r>
        <w:t>, s 53D for this provision, the form must be used.</w:t>
      </w:r>
    </w:p>
    <w:p w14:paraId="76FC1762" w14:textId="77777777" w:rsidR="008711A6" w:rsidRDefault="008711A6">
      <w:pPr>
        <w:pStyle w:val="Amain"/>
        <w:keepNext/>
      </w:pPr>
      <w:r>
        <w:tab/>
        <w:t>(3)</w:t>
      </w:r>
      <w:r>
        <w:tab/>
        <w:t>If the commission is satisfied that the person’s casino employee licence has been lost, stolen or destroyed, the commission may give a replacement to the person.</w:t>
      </w:r>
    </w:p>
    <w:p w14:paraId="4019F347" w14:textId="77777777" w:rsidR="008711A6" w:rsidRDefault="008711A6">
      <w:pPr>
        <w:pStyle w:val="aNote"/>
        <w:rPr>
          <w:iCs/>
        </w:rPr>
      </w:pPr>
      <w:r>
        <w:rPr>
          <w:rStyle w:val="charItals"/>
        </w:rPr>
        <w:t>Note</w:t>
      </w:r>
      <w:r>
        <w:rPr>
          <w:rStyle w:val="charItals"/>
        </w:rPr>
        <w:tab/>
      </w:r>
      <w:r>
        <w:rPr>
          <w:iCs/>
        </w:rPr>
        <w:t>A fee may be determined under s 143 for this provision.</w:t>
      </w:r>
    </w:p>
    <w:p w14:paraId="3E96BB31" w14:textId="77777777" w:rsidR="008711A6" w:rsidRDefault="008711A6">
      <w:pPr>
        <w:pStyle w:val="AH5Sec"/>
      </w:pPr>
      <w:bookmarkStart w:id="67" w:name="_Toc152586480"/>
      <w:r w:rsidRPr="00525B4B">
        <w:rPr>
          <w:rStyle w:val="CharSectNo"/>
        </w:rPr>
        <w:t>47</w:t>
      </w:r>
      <w:r>
        <w:tab/>
        <w:t>Renewal of casino employee licence</w:t>
      </w:r>
      <w:bookmarkEnd w:id="67"/>
    </w:p>
    <w:p w14:paraId="37981CD2" w14:textId="7BD5C2DA" w:rsidR="008711A6" w:rsidRDefault="008711A6">
      <w:pPr>
        <w:pStyle w:val="Amain"/>
        <w:keepNext/>
      </w:pPr>
      <w:r>
        <w:tab/>
        <w:t>(1)</w:t>
      </w:r>
      <w:r>
        <w:tab/>
        <w:t xml:space="preserve">A casino employee may apply to the commission for renewal of </w:t>
      </w:r>
      <w:r w:rsidR="00062644">
        <w:t>their</w:t>
      </w:r>
      <w:r>
        <w:t xml:space="preserve"> casino employee licence (other than a short-term licence) not later than 1 month, and not earlier than 3 months, before the day the term of the licence ends.</w:t>
      </w:r>
    </w:p>
    <w:p w14:paraId="61966BD8" w14:textId="0C588B03" w:rsidR="008711A6" w:rsidRDefault="008711A6">
      <w:pPr>
        <w:pStyle w:val="aNote"/>
      </w:pPr>
      <w:r>
        <w:rPr>
          <w:rStyle w:val="charItals"/>
        </w:rPr>
        <w:t xml:space="preserve">Note </w:t>
      </w:r>
      <w:r>
        <w:tab/>
        <w:t xml:space="preserve">If a form is approved under the </w:t>
      </w:r>
      <w:hyperlink r:id="rId64" w:tooltip="Gambling and Racing Control Act 1999" w:history="1">
        <w:r w:rsidR="00E67E5B" w:rsidRPr="00A52E54">
          <w:rPr>
            <w:rStyle w:val="charCitHyperlinkAbbrev"/>
          </w:rPr>
          <w:t>Control Act</w:t>
        </w:r>
      </w:hyperlink>
      <w:r>
        <w:t>, s 53D for an application, the form must be used.</w:t>
      </w:r>
    </w:p>
    <w:p w14:paraId="62B42937" w14:textId="77777777" w:rsidR="008711A6" w:rsidRDefault="008711A6">
      <w:pPr>
        <w:pStyle w:val="Amain"/>
      </w:pPr>
      <w:r>
        <w:lastRenderedPageBreak/>
        <w:tab/>
        <w:t>(2)</w:t>
      </w:r>
      <w:r>
        <w:tab/>
        <w:t>The application must be accompanied by a consent by the applicant for a police officer to—</w:t>
      </w:r>
    </w:p>
    <w:p w14:paraId="349E0477" w14:textId="77777777" w:rsidR="008711A6" w:rsidRDefault="008711A6">
      <w:pPr>
        <w:pStyle w:val="Apara"/>
      </w:pPr>
      <w:r>
        <w:tab/>
        <w:t>(a)</w:t>
      </w:r>
      <w:r>
        <w:tab/>
        <w:t>check the applicant’s criminal record using the applicant’s fingerprints; and</w:t>
      </w:r>
    </w:p>
    <w:p w14:paraId="2D1E08C5" w14:textId="77777777" w:rsidR="008711A6" w:rsidRDefault="008711A6">
      <w:pPr>
        <w:pStyle w:val="Apara"/>
      </w:pPr>
      <w:r>
        <w:tab/>
        <w:t>(b)</w:t>
      </w:r>
      <w:r>
        <w:tab/>
        <w:t>report the results of the check to the commission.</w:t>
      </w:r>
    </w:p>
    <w:p w14:paraId="7443489A" w14:textId="77777777" w:rsidR="008711A6" w:rsidRDefault="008711A6">
      <w:pPr>
        <w:pStyle w:val="Amain"/>
      </w:pPr>
      <w:r>
        <w:tab/>
        <w:t>(3)</w:t>
      </w:r>
      <w:r>
        <w:tab/>
        <w:t>On application under this section, the commission must approve the application if satisfied that it would approve the casino employee’s application if the application were an application for an initial casino employee licence.</w:t>
      </w:r>
    </w:p>
    <w:p w14:paraId="54453062" w14:textId="77777777" w:rsidR="008711A6" w:rsidRDefault="008711A6">
      <w:pPr>
        <w:pStyle w:val="Amain"/>
      </w:pPr>
      <w:r>
        <w:tab/>
        <w:t>(4)</w:t>
      </w:r>
      <w:r>
        <w:tab/>
        <w:t>The renewal of the casino employee licence—</w:t>
      </w:r>
    </w:p>
    <w:p w14:paraId="7D5E03ED" w14:textId="77777777" w:rsidR="008711A6" w:rsidRDefault="008711A6">
      <w:pPr>
        <w:pStyle w:val="Apara"/>
      </w:pPr>
      <w:r>
        <w:tab/>
        <w:t>(a)</w:t>
      </w:r>
      <w:r>
        <w:tab/>
        <w:t>begins on the day after the term of the licence being renewed ends; and</w:t>
      </w:r>
    </w:p>
    <w:p w14:paraId="1AC9A39F" w14:textId="77777777" w:rsidR="000739AC" w:rsidRPr="00E12F51" w:rsidRDefault="000739AC" w:rsidP="000739AC">
      <w:pPr>
        <w:pStyle w:val="Apara"/>
      </w:pPr>
      <w:r w:rsidRPr="00E12F51">
        <w:tab/>
        <w:t>(b)</w:t>
      </w:r>
      <w:r w:rsidRPr="00E12F51">
        <w:tab/>
        <w:t>is for not more than 3 years.</w:t>
      </w:r>
    </w:p>
    <w:p w14:paraId="4496BC70" w14:textId="77777777" w:rsidR="008711A6" w:rsidRDefault="008711A6">
      <w:pPr>
        <w:pStyle w:val="Amain"/>
      </w:pPr>
      <w:r>
        <w:tab/>
        <w:t>(5)</w:t>
      </w:r>
      <w:r>
        <w:tab/>
        <w:t>If the commission approves the application, the commission must—</w:t>
      </w:r>
    </w:p>
    <w:p w14:paraId="65C7FEEF" w14:textId="77777777" w:rsidR="008711A6" w:rsidRDefault="008711A6">
      <w:pPr>
        <w:pStyle w:val="Apara"/>
      </w:pPr>
      <w:r>
        <w:tab/>
        <w:t>(a)</w:t>
      </w:r>
      <w:r>
        <w:tab/>
        <w:t>give a casino employee licence to the casino employee; and</w:t>
      </w:r>
    </w:p>
    <w:p w14:paraId="448C0664" w14:textId="77777777" w:rsidR="008711A6" w:rsidRDefault="008711A6">
      <w:pPr>
        <w:pStyle w:val="Apara"/>
      </w:pPr>
      <w:r>
        <w:tab/>
        <w:t>(b)</w:t>
      </w:r>
      <w:r>
        <w:tab/>
        <w:t>give a copy of the licence to the casino licensee.</w:t>
      </w:r>
    </w:p>
    <w:p w14:paraId="4ADE15ED" w14:textId="77777777" w:rsidR="008711A6" w:rsidRDefault="008711A6">
      <w:pPr>
        <w:pStyle w:val="Amain"/>
      </w:pPr>
      <w:r>
        <w:tab/>
        <w:t>(6)</w:t>
      </w:r>
      <w:r>
        <w:tab/>
        <w:t>A casino employee licence that is suspended may be renewed, but the renewed licence is suspended until the end of the suspension.</w:t>
      </w:r>
    </w:p>
    <w:p w14:paraId="44FBF8A5" w14:textId="77777777" w:rsidR="008711A6" w:rsidRDefault="008711A6">
      <w:pPr>
        <w:pStyle w:val="AH5Sec"/>
      </w:pPr>
      <w:bookmarkStart w:id="68" w:name="_Toc152586481"/>
      <w:r w:rsidRPr="00525B4B">
        <w:rPr>
          <w:rStyle w:val="CharSectNo"/>
        </w:rPr>
        <w:t>48</w:t>
      </w:r>
      <w:r>
        <w:tab/>
        <w:t>Short-term casino employee licence</w:t>
      </w:r>
      <w:bookmarkEnd w:id="68"/>
    </w:p>
    <w:p w14:paraId="117E99BA" w14:textId="77777777" w:rsidR="008711A6" w:rsidRDefault="008711A6">
      <w:pPr>
        <w:pStyle w:val="Amain"/>
      </w:pPr>
      <w:r>
        <w:tab/>
        <w:t>(1)</w:t>
      </w:r>
      <w:r>
        <w:tab/>
        <w:t>This section applies to a person who has applied under section 42 for a casino employee licence, or applied under section 47 for renewal of a casino employee licence, if—</w:t>
      </w:r>
    </w:p>
    <w:p w14:paraId="40DC287F" w14:textId="77777777" w:rsidR="008711A6" w:rsidRDefault="008711A6">
      <w:pPr>
        <w:pStyle w:val="Apara"/>
      </w:pPr>
      <w:r>
        <w:tab/>
        <w:t>(a)</w:t>
      </w:r>
      <w:r>
        <w:tab/>
        <w:t>the commission has not received the results of the police check of the person’s criminal record; but</w:t>
      </w:r>
    </w:p>
    <w:p w14:paraId="590A6541" w14:textId="77777777" w:rsidR="008711A6" w:rsidRDefault="008711A6">
      <w:pPr>
        <w:pStyle w:val="Apara"/>
      </w:pPr>
      <w:r>
        <w:tab/>
        <w:t>(b)</w:t>
      </w:r>
      <w:r>
        <w:tab/>
        <w:t>the commission would issue a casino employee licence to the person, or renew the person’s licence, if nothing in the results of the police check showed that the person was not an eligible person.</w:t>
      </w:r>
    </w:p>
    <w:p w14:paraId="7EDB55A3" w14:textId="77777777" w:rsidR="008711A6" w:rsidRDefault="008711A6">
      <w:pPr>
        <w:pStyle w:val="Amain"/>
      </w:pPr>
      <w:r>
        <w:lastRenderedPageBreak/>
        <w:tab/>
        <w:t>(2)</w:t>
      </w:r>
      <w:r>
        <w:tab/>
        <w:t>The commission may—</w:t>
      </w:r>
    </w:p>
    <w:p w14:paraId="3F71450D" w14:textId="77777777" w:rsidR="008711A6" w:rsidRDefault="008711A6">
      <w:pPr>
        <w:pStyle w:val="Apara"/>
      </w:pPr>
      <w:r>
        <w:tab/>
        <w:t>(a)</w:t>
      </w:r>
      <w:r>
        <w:tab/>
        <w:t>for an application under section 42—give a casino employee licence to the person; or</w:t>
      </w:r>
    </w:p>
    <w:p w14:paraId="7772E0DB" w14:textId="77777777" w:rsidR="008711A6" w:rsidRDefault="008711A6">
      <w:pPr>
        <w:pStyle w:val="Apara"/>
      </w:pPr>
      <w:r>
        <w:tab/>
        <w:t>(b)</w:t>
      </w:r>
      <w:r>
        <w:tab/>
        <w:t>for an application under section 47—renew the licence.</w:t>
      </w:r>
    </w:p>
    <w:p w14:paraId="0D29294C" w14:textId="77777777" w:rsidR="008711A6" w:rsidRDefault="008711A6">
      <w:pPr>
        <w:pStyle w:val="Amain"/>
      </w:pPr>
      <w:r>
        <w:tab/>
        <w:t>(3)</w:t>
      </w:r>
      <w:r>
        <w:tab/>
        <w:t xml:space="preserve">A licence given or renewed under this section (a </w:t>
      </w:r>
      <w:r>
        <w:rPr>
          <w:rStyle w:val="charBoldItals"/>
        </w:rPr>
        <w:t>short-term licence</w:t>
      </w:r>
      <w:r>
        <w:t>) is for 6 months, and cannot be renewed.</w:t>
      </w:r>
    </w:p>
    <w:p w14:paraId="7F220646" w14:textId="77777777" w:rsidR="008711A6" w:rsidRDefault="008711A6">
      <w:pPr>
        <w:pStyle w:val="Amain"/>
      </w:pPr>
      <w:r>
        <w:tab/>
        <w:t>(4)</w:t>
      </w:r>
      <w:r>
        <w:tab/>
        <w:t>The commission must give a copy of each short-term licence to the casino licensee.</w:t>
      </w:r>
    </w:p>
    <w:p w14:paraId="57579813" w14:textId="77777777" w:rsidR="008711A6" w:rsidRDefault="008711A6">
      <w:pPr>
        <w:pStyle w:val="Amain"/>
      </w:pPr>
      <w:r>
        <w:tab/>
        <w:t>(5)</w:t>
      </w:r>
      <w:r>
        <w:tab/>
        <w:t>A short-term licence must state—</w:t>
      </w:r>
    </w:p>
    <w:p w14:paraId="5671F96D" w14:textId="77777777" w:rsidR="008711A6" w:rsidRDefault="008711A6">
      <w:pPr>
        <w:pStyle w:val="Apara"/>
      </w:pPr>
      <w:r>
        <w:tab/>
        <w:t>(a)</w:t>
      </w:r>
      <w:r>
        <w:tab/>
        <w:t>when the licence starts; and</w:t>
      </w:r>
    </w:p>
    <w:p w14:paraId="6D7AB358" w14:textId="77777777" w:rsidR="008711A6" w:rsidRDefault="008711A6">
      <w:pPr>
        <w:pStyle w:val="Apara"/>
      </w:pPr>
      <w:r>
        <w:tab/>
        <w:t>(b)</w:t>
      </w:r>
      <w:r>
        <w:tab/>
        <w:t>the prescribed functions that the licence-holder may perform in relation to the casino; and</w:t>
      </w:r>
    </w:p>
    <w:p w14:paraId="173F34A0" w14:textId="77777777" w:rsidR="008711A6" w:rsidRDefault="008711A6">
      <w:pPr>
        <w:pStyle w:val="Apara"/>
        <w:keepNext/>
      </w:pPr>
      <w:r>
        <w:tab/>
        <w:t>(c)</w:t>
      </w:r>
      <w:r>
        <w:tab/>
        <w:t>any conditions mentioned in section 50 (c) to which the licence is subject.</w:t>
      </w:r>
    </w:p>
    <w:p w14:paraId="6ED2A920" w14:textId="77777777" w:rsidR="008711A6" w:rsidRDefault="008711A6">
      <w:pPr>
        <w:pStyle w:val="aNote"/>
      </w:pPr>
      <w:r>
        <w:rPr>
          <w:rStyle w:val="charItals"/>
        </w:rPr>
        <w:t>Note</w:t>
      </w:r>
      <w:r>
        <w:rPr>
          <w:rStyle w:val="charItals"/>
        </w:rPr>
        <w:tab/>
      </w:r>
      <w:r>
        <w:t>A short-term licence is also subject to the conditions mentioned in s 50 (a) and (b).</w:t>
      </w:r>
    </w:p>
    <w:p w14:paraId="22AF2A03" w14:textId="77777777" w:rsidR="008711A6" w:rsidRDefault="008711A6" w:rsidP="00472033">
      <w:pPr>
        <w:pStyle w:val="Amain"/>
        <w:keepLines/>
      </w:pPr>
      <w:r>
        <w:tab/>
        <w:t>(6)</w:t>
      </w:r>
      <w:r>
        <w:tab/>
        <w:t>If, after considering the results of the police check of the person’s criminal record, the commission is satisfied that the person is not an eligible person, the commission must, by written notice given to the person cancel the person’s short-term licence.</w:t>
      </w:r>
    </w:p>
    <w:p w14:paraId="34EB7275" w14:textId="77777777" w:rsidR="008711A6" w:rsidRPr="00525B4B" w:rsidRDefault="008711A6">
      <w:pPr>
        <w:pStyle w:val="AH3Div"/>
      </w:pPr>
      <w:bookmarkStart w:id="69" w:name="_Toc152586482"/>
      <w:r w:rsidRPr="00525B4B">
        <w:rPr>
          <w:rStyle w:val="CharDivNo"/>
        </w:rPr>
        <w:t>Division 4.2</w:t>
      </w:r>
      <w:r>
        <w:tab/>
      </w:r>
      <w:r w:rsidRPr="00525B4B">
        <w:rPr>
          <w:rStyle w:val="CharDivText"/>
        </w:rPr>
        <w:t>Conditions of casino employee licence</w:t>
      </w:r>
      <w:bookmarkEnd w:id="69"/>
    </w:p>
    <w:p w14:paraId="4792C347" w14:textId="77777777" w:rsidR="008711A6" w:rsidRDefault="008711A6">
      <w:pPr>
        <w:pStyle w:val="AH5Sec"/>
      </w:pPr>
      <w:bookmarkStart w:id="70" w:name="_Toc152586483"/>
      <w:r w:rsidRPr="00525B4B">
        <w:rPr>
          <w:rStyle w:val="CharSectNo"/>
        </w:rPr>
        <w:t>49</w:t>
      </w:r>
      <w:r>
        <w:tab/>
        <w:t>Contravention of conditions of casino employee licence</w:t>
      </w:r>
      <w:bookmarkEnd w:id="70"/>
    </w:p>
    <w:p w14:paraId="645A4D4A" w14:textId="77777777" w:rsidR="008711A6" w:rsidRDefault="008711A6">
      <w:pPr>
        <w:pStyle w:val="Amain"/>
      </w:pPr>
      <w:r>
        <w:tab/>
        <w:t>(1)</w:t>
      </w:r>
      <w:r>
        <w:tab/>
        <w:t>The casino licensee commits an offence if, on a day—</w:t>
      </w:r>
    </w:p>
    <w:p w14:paraId="7753E932" w14:textId="77777777" w:rsidR="008711A6" w:rsidRDefault="008711A6">
      <w:pPr>
        <w:pStyle w:val="Apara"/>
      </w:pPr>
      <w:r>
        <w:tab/>
        <w:t>(a)</w:t>
      </w:r>
      <w:r>
        <w:tab/>
        <w:t>a casino employee performs a prescribed function stated in the casino employee’s licence in relation to the casino; and</w:t>
      </w:r>
    </w:p>
    <w:p w14:paraId="692610C8" w14:textId="77777777" w:rsidR="008711A6" w:rsidRDefault="008711A6">
      <w:pPr>
        <w:pStyle w:val="Apara"/>
      </w:pPr>
      <w:r>
        <w:tab/>
        <w:t>(b)</w:t>
      </w:r>
      <w:r>
        <w:tab/>
        <w:t>the casino employee’s licence is subject to a condition; and</w:t>
      </w:r>
    </w:p>
    <w:p w14:paraId="745EBEF7" w14:textId="77777777" w:rsidR="008711A6" w:rsidRDefault="008711A6">
      <w:pPr>
        <w:pStyle w:val="Apara"/>
        <w:keepNext/>
      </w:pPr>
      <w:r>
        <w:lastRenderedPageBreak/>
        <w:tab/>
        <w:t>(c)</w:t>
      </w:r>
      <w:r>
        <w:tab/>
        <w:t>the casino employee contravenes the condition.</w:t>
      </w:r>
    </w:p>
    <w:p w14:paraId="71D102A9" w14:textId="77777777" w:rsidR="008711A6" w:rsidRDefault="008711A6">
      <w:pPr>
        <w:pStyle w:val="Penalty"/>
        <w:keepNext/>
      </w:pPr>
      <w:r>
        <w:t>Maximum penalty (for each day):  5 penalty units.</w:t>
      </w:r>
    </w:p>
    <w:p w14:paraId="7A601430" w14:textId="77777777" w:rsidR="008711A6" w:rsidRDefault="008711A6">
      <w:pPr>
        <w:pStyle w:val="Amain"/>
      </w:pPr>
      <w:r>
        <w:tab/>
        <w:t>(2)</w:t>
      </w:r>
      <w:r>
        <w:tab/>
        <w:t>An offence against subsection (1) is a strict liability offence.</w:t>
      </w:r>
    </w:p>
    <w:p w14:paraId="52F36CF3" w14:textId="77777777" w:rsidR="008711A6" w:rsidRDefault="008711A6">
      <w:pPr>
        <w:pStyle w:val="Amain"/>
      </w:pPr>
      <w:r>
        <w:tab/>
        <w:t>(3)</w:t>
      </w:r>
      <w:r>
        <w:tab/>
        <w:t>A casino employee commits an offence if—</w:t>
      </w:r>
    </w:p>
    <w:p w14:paraId="5FA77553" w14:textId="77777777" w:rsidR="008711A6" w:rsidRDefault="008711A6">
      <w:pPr>
        <w:pStyle w:val="Apara"/>
      </w:pPr>
      <w:r>
        <w:tab/>
        <w:t>(a)</w:t>
      </w:r>
      <w:r>
        <w:tab/>
        <w:t>the person’s casino employee licence is subject to a condition; and</w:t>
      </w:r>
    </w:p>
    <w:p w14:paraId="364CE332" w14:textId="77777777" w:rsidR="008711A6" w:rsidRDefault="008711A6">
      <w:pPr>
        <w:pStyle w:val="Apara"/>
        <w:keepNext/>
      </w:pPr>
      <w:r>
        <w:tab/>
        <w:t>(b)</w:t>
      </w:r>
      <w:r>
        <w:tab/>
        <w:t>the person engages in conduct that contravenes the condition.</w:t>
      </w:r>
    </w:p>
    <w:p w14:paraId="3EB4BA2C" w14:textId="77777777" w:rsidR="008711A6" w:rsidRDefault="008711A6">
      <w:pPr>
        <w:pStyle w:val="Penalty"/>
        <w:keepNext/>
      </w:pPr>
      <w:r>
        <w:t>Maximum penalty:  5 penalty units.</w:t>
      </w:r>
    </w:p>
    <w:p w14:paraId="36570EFD" w14:textId="77777777" w:rsidR="008711A6" w:rsidRDefault="008711A6">
      <w:pPr>
        <w:pStyle w:val="AH5Sec"/>
      </w:pPr>
      <w:bookmarkStart w:id="71" w:name="_Toc152586484"/>
      <w:r w:rsidRPr="00525B4B">
        <w:rPr>
          <w:rStyle w:val="CharSectNo"/>
        </w:rPr>
        <w:t>50</w:t>
      </w:r>
      <w:r>
        <w:tab/>
        <w:t>Conditions of casino employee licence</w:t>
      </w:r>
      <w:bookmarkEnd w:id="71"/>
    </w:p>
    <w:p w14:paraId="44E6D40E" w14:textId="77777777" w:rsidR="008711A6" w:rsidRDefault="008711A6">
      <w:pPr>
        <w:pStyle w:val="Amainreturn"/>
        <w:keepNext/>
      </w:pPr>
      <w:r>
        <w:t>A casino employee licence is subject to the following conditions:</w:t>
      </w:r>
    </w:p>
    <w:p w14:paraId="6661F640" w14:textId="77777777" w:rsidR="008711A6" w:rsidRDefault="008711A6">
      <w:pPr>
        <w:pStyle w:val="Apara"/>
        <w:keepNext/>
      </w:pPr>
      <w:r>
        <w:tab/>
        <w:t>(a)</w:t>
      </w:r>
      <w:r>
        <w:tab/>
        <w:t>the condition that the licence-holder must comply with any written request by the commission to do all or any of the following:</w:t>
      </w:r>
    </w:p>
    <w:p w14:paraId="5730D4EF" w14:textId="77777777" w:rsidR="008711A6" w:rsidRDefault="008711A6">
      <w:pPr>
        <w:pStyle w:val="Asubpara"/>
      </w:pPr>
      <w:r>
        <w:tab/>
        <w:t>(i)</w:t>
      </w:r>
      <w:r>
        <w:tab/>
        <w:t>give the commission stated information relevant to the administration or enforcement of this Act;</w:t>
      </w:r>
    </w:p>
    <w:p w14:paraId="0765ACF2" w14:textId="77777777" w:rsidR="008711A6" w:rsidRDefault="008711A6">
      <w:pPr>
        <w:pStyle w:val="Asubpara"/>
      </w:pPr>
      <w:r>
        <w:tab/>
        <w:t>(ii)</w:t>
      </w:r>
      <w:r>
        <w:tab/>
        <w:t>produce for the commission’s inspection a stated document, or documents of a stated kind, relevant to the administration or enforcement of this Act;</w:t>
      </w:r>
    </w:p>
    <w:p w14:paraId="62A86467" w14:textId="77777777" w:rsidR="008711A6" w:rsidRDefault="008711A6">
      <w:pPr>
        <w:pStyle w:val="Asubpara"/>
      </w:pPr>
      <w:r>
        <w:tab/>
        <w:t>(iii)</w:t>
      </w:r>
      <w:r>
        <w:tab/>
        <w:t>allow the commission to examine, copy or take extracts from a stated document, or documents of a stated kind, relevant to the administration or enforcement of this Act (including documents produced for the commission’s inspection under subparagraph (ii));</w:t>
      </w:r>
    </w:p>
    <w:p w14:paraId="7120AEDD" w14:textId="77777777" w:rsidR="008711A6" w:rsidRDefault="008711A6">
      <w:pPr>
        <w:pStyle w:val="Asubpara"/>
      </w:pPr>
      <w:r>
        <w:tab/>
        <w:t>(iv)</w:t>
      </w:r>
      <w:r>
        <w:tab/>
        <w:t>verify information given or a document produced to the commission;</w:t>
      </w:r>
    </w:p>
    <w:p w14:paraId="0DE14043" w14:textId="77777777" w:rsidR="008711A6" w:rsidRDefault="008711A6">
      <w:pPr>
        <w:pStyle w:val="Asubpara"/>
      </w:pPr>
      <w:r>
        <w:tab/>
        <w:t>(v)</w:t>
      </w:r>
      <w:r>
        <w:tab/>
        <w:t>authorise a stated person to do anything mentioned in subparagraphs (i) to (iv);</w:t>
      </w:r>
    </w:p>
    <w:p w14:paraId="156AF414" w14:textId="77777777" w:rsidR="008711A6" w:rsidRDefault="008711A6">
      <w:pPr>
        <w:pStyle w:val="Apara"/>
      </w:pPr>
      <w:r>
        <w:lastRenderedPageBreak/>
        <w:tab/>
        <w:t>(b)</w:t>
      </w:r>
      <w:r>
        <w:tab/>
        <w:t>the condition that, if a change happens in relation to something mentioned in section 43 (1) (a) or (b) in relation to the licence</w:t>
      </w:r>
      <w:r>
        <w:noBreakHyphen/>
        <w:t>holder, the licence-holder must, as soon as practicable after the change happens, give the commission a written statement setting out the details of the change;</w:t>
      </w:r>
    </w:p>
    <w:p w14:paraId="43225D69" w14:textId="77777777" w:rsidR="008711A6" w:rsidRDefault="008711A6">
      <w:pPr>
        <w:pStyle w:val="Apara"/>
      </w:pPr>
      <w:r>
        <w:tab/>
        <w:t>(c)</w:t>
      </w:r>
      <w:r>
        <w:tab/>
        <w:t xml:space="preserve">any condition the commission puts on the licence when giving the licence or at any other time. </w:t>
      </w:r>
    </w:p>
    <w:p w14:paraId="18665D30" w14:textId="27BA1CF6" w:rsidR="00444391" w:rsidRPr="00326F84" w:rsidRDefault="00444391" w:rsidP="00444391">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5" w:tooltip="A2002-51" w:history="1">
        <w:r w:rsidRPr="00326F84">
          <w:rPr>
            <w:rStyle w:val="charCitHyperlinkAbbrev"/>
          </w:rPr>
          <w:t>Criminal Code</w:t>
        </w:r>
      </w:hyperlink>
      <w:r w:rsidRPr="00326F84">
        <w:t>, pt 3.4).</w:t>
      </w:r>
    </w:p>
    <w:p w14:paraId="2A11BE53" w14:textId="77777777" w:rsidR="008711A6" w:rsidRDefault="008711A6">
      <w:pPr>
        <w:pStyle w:val="AH5Sec"/>
      </w:pPr>
      <w:bookmarkStart w:id="72" w:name="_Toc152586485"/>
      <w:r w:rsidRPr="00525B4B">
        <w:rPr>
          <w:rStyle w:val="CharSectNo"/>
        </w:rPr>
        <w:t>51</w:t>
      </w:r>
      <w:r>
        <w:tab/>
        <w:t>Amendment of conditions of casino employee licence</w:t>
      </w:r>
      <w:bookmarkEnd w:id="72"/>
    </w:p>
    <w:p w14:paraId="05BF3F5C" w14:textId="77777777" w:rsidR="008711A6" w:rsidRDefault="008711A6">
      <w:pPr>
        <w:pStyle w:val="Amain"/>
      </w:pPr>
      <w:r>
        <w:tab/>
        <w:t>(1)</w:t>
      </w:r>
      <w:r>
        <w:tab/>
        <w:t>The commission may amend the conditions of a casino employee licence on its own initiative or on application by the licence-holder or the casino licensee.</w:t>
      </w:r>
    </w:p>
    <w:p w14:paraId="14EE71A9" w14:textId="77777777" w:rsidR="008711A6" w:rsidRDefault="008711A6">
      <w:pPr>
        <w:pStyle w:val="Amain"/>
      </w:pPr>
      <w:r>
        <w:tab/>
        <w:t>(2)</w:t>
      </w:r>
      <w:r>
        <w:tab/>
        <w:t>If the commission receives an application under subsection (1), the commission must approve, or refuse to approve, the application.</w:t>
      </w:r>
    </w:p>
    <w:p w14:paraId="1A8B0D94" w14:textId="77777777" w:rsidR="008711A6" w:rsidRDefault="008711A6" w:rsidP="00C75AEA">
      <w:pPr>
        <w:pStyle w:val="Amain"/>
        <w:keepNext/>
      </w:pPr>
      <w:r>
        <w:tab/>
        <w:t>(3)</w:t>
      </w:r>
      <w:r>
        <w:tab/>
        <w:t>If the commission amends the conditions of a casino employee licence, it must—</w:t>
      </w:r>
    </w:p>
    <w:p w14:paraId="6394AE8C" w14:textId="77777777" w:rsidR="008711A6" w:rsidRDefault="008711A6">
      <w:pPr>
        <w:pStyle w:val="Apara"/>
      </w:pPr>
      <w:r>
        <w:tab/>
        <w:t>(a)</w:t>
      </w:r>
      <w:r>
        <w:tab/>
        <w:t>give an amended casino employee licence to the applicant; and</w:t>
      </w:r>
    </w:p>
    <w:p w14:paraId="59F90B26" w14:textId="77777777" w:rsidR="008711A6" w:rsidRDefault="008711A6">
      <w:pPr>
        <w:pStyle w:val="Apara"/>
      </w:pPr>
      <w:r>
        <w:tab/>
        <w:t>(b)</w:t>
      </w:r>
      <w:r>
        <w:tab/>
        <w:t>give a copy of the amended licence to the casino licensee.</w:t>
      </w:r>
    </w:p>
    <w:p w14:paraId="422D85EC" w14:textId="77777777" w:rsidR="008711A6" w:rsidRDefault="008711A6">
      <w:pPr>
        <w:pStyle w:val="Amain"/>
      </w:pPr>
      <w:r>
        <w:tab/>
        <w:t>(4)</w:t>
      </w:r>
      <w:r>
        <w:tab/>
        <w:t>The amendment takes effect on the date stated in the amended casino employee licence.</w:t>
      </w:r>
    </w:p>
    <w:p w14:paraId="677795C2" w14:textId="77777777" w:rsidR="008711A6" w:rsidRDefault="008711A6">
      <w:pPr>
        <w:pStyle w:val="Amain"/>
      </w:pPr>
      <w:r>
        <w:tab/>
        <w:t>(5)</w:t>
      </w:r>
      <w:r>
        <w:tab/>
        <w:t>This section does not apply to a condition mentioned in section 50 (a) or (b).</w:t>
      </w:r>
    </w:p>
    <w:p w14:paraId="71B92A4F" w14:textId="77777777" w:rsidR="008711A6" w:rsidRDefault="008711A6">
      <w:pPr>
        <w:pStyle w:val="Amain"/>
        <w:keepNext/>
      </w:pPr>
      <w:r>
        <w:tab/>
        <w:t>(6)</w:t>
      </w:r>
      <w:r>
        <w:tab/>
        <w:t>In this section:</w:t>
      </w:r>
    </w:p>
    <w:p w14:paraId="67991C0C" w14:textId="77777777" w:rsidR="008711A6" w:rsidRDefault="008711A6">
      <w:pPr>
        <w:pStyle w:val="aDef"/>
        <w:keepNext/>
      </w:pPr>
      <w:r>
        <w:rPr>
          <w:rStyle w:val="charBoldItals"/>
        </w:rPr>
        <w:t>amend</w:t>
      </w:r>
      <w:r>
        <w:rPr>
          <w:bCs/>
          <w:iCs/>
        </w:rPr>
        <w:t xml:space="preserve"> the conditions of a casino employee’s licence includes—</w:t>
      </w:r>
    </w:p>
    <w:p w14:paraId="77D5E23B" w14:textId="77777777" w:rsidR="008711A6" w:rsidRDefault="008711A6">
      <w:pPr>
        <w:pStyle w:val="aDefpara"/>
      </w:pPr>
      <w:r>
        <w:tab/>
        <w:t>(a)</w:t>
      </w:r>
      <w:r>
        <w:tab/>
        <w:t xml:space="preserve">put a condition on the licence; and </w:t>
      </w:r>
    </w:p>
    <w:p w14:paraId="6354E486" w14:textId="77777777" w:rsidR="008711A6" w:rsidRDefault="008711A6">
      <w:pPr>
        <w:pStyle w:val="aDefpara"/>
      </w:pPr>
      <w:r>
        <w:tab/>
        <w:t>(b)</w:t>
      </w:r>
      <w:r>
        <w:tab/>
        <w:t>revoke a condition of the licence.</w:t>
      </w:r>
    </w:p>
    <w:p w14:paraId="4ACFC285" w14:textId="77777777" w:rsidR="008711A6" w:rsidRPr="00525B4B" w:rsidRDefault="008711A6">
      <w:pPr>
        <w:pStyle w:val="AH3Div"/>
      </w:pPr>
      <w:bookmarkStart w:id="73" w:name="_Toc152586486"/>
      <w:r w:rsidRPr="00525B4B">
        <w:rPr>
          <w:rStyle w:val="CharDivNo"/>
        </w:rPr>
        <w:lastRenderedPageBreak/>
        <w:t>Division 4.3</w:t>
      </w:r>
      <w:r>
        <w:tab/>
      </w:r>
      <w:r w:rsidRPr="00525B4B">
        <w:rPr>
          <w:rStyle w:val="CharDivText"/>
        </w:rPr>
        <w:t>Changes in relation to casino employee licences</w:t>
      </w:r>
      <w:bookmarkEnd w:id="73"/>
    </w:p>
    <w:p w14:paraId="1F6639FE" w14:textId="77777777" w:rsidR="008711A6" w:rsidRDefault="008711A6">
      <w:pPr>
        <w:pStyle w:val="AH5Sec"/>
      </w:pPr>
      <w:bookmarkStart w:id="74" w:name="_Toc152586487"/>
      <w:r w:rsidRPr="00525B4B">
        <w:rPr>
          <w:rStyle w:val="CharSectNo"/>
        </w:rPr>
        <w:t>52</w:t>
      </w:r>
      <w:r>
        <w:tab/>
        <w:t>Change of prescribed functions</w:t>
      </w:r>
      <w:bookmarkEnd w:id="74"/>
    </w:p>
    <w:p w14:paraId="2FCB784D" w14:textId="77777777" w:rsidR="008711A6" w:rsidRDefault="008711A6">
      <w:pPr>
        <w:pStyle w:val="Amain"/>
        <w:keepNext/>
      </w:pPr>
      <w:r>
        <w:tab/>
        <w:t>(1)</w:t>
      </w:r>
      <w:r>
        <w:tab/>
        <w:t>The holder of a casino employee licence may apply in writing to the commission for an amendment of the licence to change the prescribed functions that may be performed by the holder in relation to the casino.</w:t>
      </w:r>
    </w:p>
    <w:p w14:paraId="2BD2F033" w14:textId="572EB00A" w:rsidR="008711A6" w:rsidRDefault="008711A6">
      <w:pPr>
        <w:pStyle w:val="aNote"/>
        <w:keepNext/>
      </w:pPr>
      <w:r>
        <w:rPr>
          <w:rStyle w:val="charItals"/>
        </w:rPr>
        <w:t>Note 1</w:t>
      </w:r>
      <w:r>
        <w:tab/>
        <w:t xml:space="preserve">If a form is approved under the </w:t>
      </w:r>
      <w:hyperlink r:id="rId66" w:tooltip="Gambling and Racing Control Act 1999" w:history="1">
        <w:r w:rsidR="00E67E5B" w:rsidRPr="00A52E54">
          <w:rPr>
            <w:rStyle w:val="charCitHyperlinkAbbrev"/>
          </w:rPr>
          <w:t>Control Act</w:t>
        </w:r>
      </w:hyperlink>
      <w:r>
        <w:t>, s 53D for this provision, the form must be used.</w:t>
      </w:r>
    </w:p>
    <w:p w14:paraId="5655A047"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2DF2B623" w14:textId="77777777" w:rsidR="008711A6" w:rsidRDefault="008711A6">
      <w:pPr>
        <w:pStyle w:val="Amain"/>
      </w:pPr>
      <w:r>
        <w:tab/>
        <w:t>(2)</w:t>
      </w:r>
      <w:r>
        <w:tab/>
        <w:t>The application must be accompanied by a written statement from the casino licensee—</w:t>
      </w:r>
    </w:p>
    <w:p w14:paraId="5342173C" w14:textId="77777777" w:rsidR="008711A6" w:rsidRDefault="008711A6">
      <w:pPr>
        <w:pStyle w:val="Apara"/>
      </w:pPr>
      <w:r>
        <w:tab/>
        <w:t>(a)</w:t>
      </w:r>
      <w:r>
        <w:tab/>
        <w:t>setting out the new functions that the applicant will perform in relation to the casino; and</w:t>
      </w:r>
    </w:p>
    <w:p w14:paraId="29822D51" w14:textId="77777777" w:rsidR="008711A6" w:rsidRDefault="008711A6" w:rsidP="00C75AEA">
      <w:pPr>
        <w:pStyle w:val="Apara"/>
        <w:keepNext/>
      </w:pPr>
      <w:r>
        <w:tab/>
        <w:t>(b)</w:t>
      </w:r>
      <w:r>
        <w:tab/>
        <w:t>that the applicant—</w:t>
      </w:r>
    </w:p>
    <w:p w14:paraId="02115213" w14:textId="77777777" w:rsidR="008711A6" w:rsidRDefault="008711A6">
      <w:pPr>
        <w:pStyle w:val="Asubpara"/>
      </w:pPr>
      <w:r>
        <w:tab/>
        <w:t>(i)</w:t>
      </w:r>
      <w:r>
        <w:tab/>
        <w:t>is competent to perform the functions; or</w:t>
      </w:r>
    </w:p>
    <w:p w14:paraId="6D86479D" w14:textId="77777777" w:rsidR="008711A6" w:rsidRDefault="008711A6">
      <w:pPr>
        <w:pStyle w:val="Asubpara"/>
      </w:pPr>
      <w:r>
        <w:tab/>
        <w:t>(ii)</w:t>
      </w:r>
      <w:r>
        <w:tab/>
        <w:t>will be supervised by a casino employee who is licensed, and competent, to perform the functions until the applicant is competent.</w:t>
      </w:r>
    </w:p>
    <w:p w14:paraId="53765264" w14:textId="77777777" w:rsidR="008711A6" w:rsidRDefault="008711A6">
      <w:pPr>
        <w:pStyle w:val="Amain"/>
      </w:pPr>
      <w:r>
        <w:tab/>
        <w:t>(3)</w:t>
      </w:r>
      <w:r>
        <w:tab/>
        <w:t>The commission must approve, or refuse to approve, the application.</w:t>
      </w:r>
    </w:p>
    <w:p w14:paraId="7D439693" w14:textId="77777777" w:rsidR="008711A6" w:rsidRDefault="008711A6">
      <w:pPr>
        <w:pStyle w:val="Amain"/>
      </w:pPr>
      <w:r>
        <w:tab/>
        <w:t>(4)</w:t>
      </w:r>
      <w:r>
        <w:tab/>
        <w:t>If the commission approves the application, it must—</w:t>
      </w:r>
    </w:p>
    <w:p w14:paraId="24F473D9" w14:textId="77777777" w:rsidR="008711A6" w:rsidRDefault="008711A6">
      <w:pPr>
        <w:pStyle w:val="Apara"/>
      </w:pPr>
      <w:r>
        <w:tab/>
        <w:t>(a)</w:t>
      </w:r>
      <w:r>
        <w:tab/>
        <w:t>give an amended casino employee licence to the applicant; and</w:t>
      </w:r>
    </w:p>
    <w:p w14:paraId="510D1BC8" w14:textId="77777777" w:rsidR="008711A6" w:rsidRDefault="008711A6">
      <w:pPr>
        <w:pStyle w:val="Apara"/>
      </w:pPr>
      <w:r>
        <w:tab/>
        <w:t>(b)</w:t>
      </w:r>
      <w:r>
        <w:tab/>
        <w:t>give a copy of the amended licence to the casino licensee.</w:t>
      </w:r>
    </w:p>
    <w:p w14:paraId="7EEF9A39" w14:textId="77777777" w:rsidR="008711A6" w:rsidRDefault="008711A6">
      <w:pPr>
        <w:pStyle w:val="Amain"/>
      </w:pPr>
      <w:r>
        <w:tab/>
        <w:t>(5)</w:t>
      </w:r>
      <w:r>
        <w:tab/>
        <w:t>The amendment takes effect on the date stated in the amended casino employee licence.</w:t>
      </w:r>
    </w:p>
    <w:p w14:paraId="48FC835A" w14:textId="77777777" w:rsidR="008711A6" w:rsidRDefault="008711A6">
      <w:pPr>
        <w:pStyle w:val="AH5Sec"/>
      </w:pPr>
      <w:bookmarkStart w:id="75" w:name="_Toc152586488"/>
      <w:r w:rsidRPr="00525B4B">
        <w:rPr>
          <w:rStyle w:val="CharSectNo"/>
        </w:rPr>
        <w:lastRenderedPageBreak/>
        <w:t>53</w:t>
      </w:r>
      <w:r>
        <w:tab/>
        <w:t>Employee no longer working in casino</w:t>
      </w:r>
      <w:bookmarkEnd w:id="75"/>
    </w:p>
    <w:p w14:paraId="1A47FD46" w14:textId="77777777" w:rsidR="008711A6" w:rsidRDefault="008711A6">
      <w:pPr>
        <w:pStyle w:val="Amainreturn"/>
      </w:pPr>
      <w:r>
        <w:t>If a casino employee stops working in relation to the casino, the commission must cancel the employee’s casino employee licence.</w:t>
      </w:r>
    </w:p>
    <w:p w14:paraId="56CC1748" w14:textId="77777777" w:rsidR="008711A6" w:rsidRDefault="008711A6">
      <w:pPr>
        <w:pStyle w:val="AH5Sec"/>
      </w:pPr>
      <w:bookmarkStart w:id="76" w:name="_Toc152586489"/>
      <w:r w:rsidRPr="00525B4B">
        <w:rPr>
          <w:rStyle w:val="CharSectNo"/>
        </w:rPr>
        <w:t>54</w:t>
      </w:r>
      <w:r>
        <w:tab/>
        <w:t>Obligation to return casino employee licence</w:t>
      </w:r>
      <w:bookmarkEnd w:id="76"/>
    </w:p>
    <w:p w14:paraId="6EA60F7A" w14:textId="77777777" w:rsidR="008711A6" w:rsidRDefault="008711A6">
      <w:pPr>
        <w:pStyle w:val="Amain"/>
      </w:pPr>
      <w:r>
        <w:tab/>
        <w:t>(1)</w:t>
      </w:r>
      <w:r>
        <w:tab/>
        <w:t>This section applies to a person if—</w:t>
      </w:r>
    </w:p>
    <w:p w14:paraId="73ACB1DB" w14:textId="77777777" w:rsidR="008711A6" w:rsidRDefault="008711A6">
      <w:pPr>
        <w:pStyle w:val="Apara"/>
      </w:pPr>
      <w:r>
        <w:tab/>
        <w:t>(a)</w:t>
      </w:r>
      <w:r>
        <w:tab/>
        <w:t>the term of the person’s casino employee licence ends; or</w:t>
      </w:r>
    </w:p>
    <w:p w14:paraId="4330062F" w14:textId="77777777" w:rsidR="008711A6" w:rsidRDefault="008711A6">
      <w:pPr>
        <w:pStyle w:val="Apara"/>
      </w:pPr>
      <w:r>
        <w:tab/>
        <w:t>(b)</w:t>
      </w:r>
      <w:r>
        <w:tab/>
        <w:t>the commission gives an amended casino employee licence to the person; or</w:t>
      </w:r>
    </w:p>
    <w:p w14:paraId="246A1B02" w14:textId="77777777" w:rsidR="008711A6" w:rsidRDefault="008711A6">
      <w:pPr>
        <w:pStyle w:val="Apara"/>
      </w:pPr>
      <w:r>
        <w:tab/>
        <w:t>(c)</w:t>
      </w:r>
      <w:r>
        <w:tab/>
        <w:t>the person’s casino employee licence is cancelled or suspended; or</w:t>
      </w:r>
    </w:p>
    <w:p w14:paraId="159ADEB7" w14:textId="77777777" w:rsidR="008711A6" w:rsidRDefault="008711A6">
      <w:pPr>
        <w:pStyle w:val="Apara"/>
      </w:pPr>
      <w:r>
        <w:tab/>
        <w:t>(d)</w:t>
      </w:r>
      <w:r>
        <w:tab/>
        <w:t>the person is a casino employee who stops working in relation to the casino.</w:t>
      </w:r>
    </w:p>
    <w:p w14:paraId="715ED4CA" w14:textId="77777777" w:rsidR="008711A6" w:rsidRDefault="008711A6">
      <w:pPr>
        <w:pStyle w:val="Amain"/>
      </w:pPr>
      <w:r>
        <w:tab/>
        <w:t>(2)</w:t>
      </w:r>
      <w:r>
        <w:tab/>
        <w:t>The person must return the person’s casino employee licence to the commission not later than 1 week after—</w:t>
      </w:r>
    </w:p>
    <w:p w14:paraId="5E164011" w14:textId="77777777" w:rsidR="008711A6" w:rsidRDefault="008711A6">
      <w:pPr>
        <w:pStyle w:val="Apara"/>
      </w:pPr>
      <w:r>
        <w:tab/>
        <w:t>(a)</w:t>
      </w:r>
      <w:r>
        <w:tab/>
        <w:t>the day the term of the licence ends; or</w:t>
      </w:r>
    </w:p>
    <w:p w14:paraId="16A4C197" w14:textId="77777777" w:rsidR="008711A6" w:rsidRDefault="008711A6">
      <w:pPr>
        <w:pStyle w:val="Apara"/>
      </w:pPr>
      <w:r>
        <w:tab/>
        <w:t>(b)</w:t>
      </w:r>
      <w:r>
        <w:tab/>
        <w:t>the person is given the amended casino employee licence; or</w:t>
      </w:r>
    </w:p>
    <w:p w14:paraId="49A38988" w14:textId="77777777" w:rsidR="008711A6" w:rsidRDefault="008711A6">
      <w:pPr>
        <w:pStyle w:val="Apara"/>
      </w:pPr>
      <w:r>
        <w:tab/>
        <w:t>(c)</w:t>
      </w:r>
      <w:r>
        <w:tab/>
        <w:t>the day the person is given notice of the cancellation or suspension; or</w:t>
      </w:r>
    </w:p>
    <w:p w14:paraId="21E011C8" w14:textId="77777777" w:rsidR="008711A6" w:rsidRDefault="008711A6">
      <w:pPr>
        <w:pStyle w:val="Apara"/>
        <w:keepNext/>
      </w:pPr>
      <w:r>
        <w:tab/>
        <w:t>(d)</w:t>
      </w:r>
      <w:r>
        <w:tab/>
        <w:t>the day the person stops working in relation to the casino.</w:t>
      </w:r>
    </w:p>
    <w:p w14:paraId="2C16E44C" w14:textId="77777777" w:rsidR="008711A6" w:rsidRDefault="008711A6">
      <w:pPr>
        <w:pStyle w:val="Penalty"/>
        <w:keepNext/>
      </w:pPr>
      <w:r>
        <w:t>Maximum penalty:  5 penalty units.</w:t>
      </w:r>
    </w:p>
    <w:p w14:paraId="05410BC2" w14:textId="77777777" w:rsidR="008711A6" w:rsidRDefault="008711A6">
      <w:pPr>
        <w:pStyle w:val="Amain"/>
      </w:pPr>
      <w:r>
        <w:tab/>
        <w:t>(3)</w:t>
      </w:r>
      <w:r>
        <w:tab/>
        <w:t>An offence against this section is a strict liability offence.</w:t>
      </w:r>
    </w:p>
    <w:p w14:paraId="2B6CC448" w14:textId="77777777" w:rsidR="008711A6" w:rsidRDefault="008711A6">
      <w:pPr>
        <w:pStyle w:val="Amain"/>
      </w:pPr>
      <w:r>
        <w:tab/>
        <w:t>(4)</w:t>
      </w:r>
      <w:r>
        <w:tab/>
        <w:t>This section does not apply if the person has a reasonable excuse.</w:t>
      </w:r>
    </w:p>
    <w:p w14:paraId="06B2B77B" w14:textId="77777777" w:rsidR="008711A6" w:rsidRDefault="008711A6">
      <w:pPr>
        <w:pStyle w:val="Amain"/>
      </w:pPr>
      <w:r>
        <w:tab/>
        <w:t>(5)</w:t>
      </w:r>
      <w:r>
        <w:tab/>
        <w:t>If a person returns the person’s casino employee licence to the commission because it is suspended, the commission must return the licence to the person at the end of the suspension unless the term of the licence has ended.</w:t>
      </w:r>
    </w:p>
    <w:p w14:paraId="11359B70" w14:textId="77777777" w:rsidR="008711A6" w:rsidRPr="00525B4B" w:rsidRDefault="008711A6">
      <w:pPr>
        <w:pStyle w:val="AH3Div"/>
      </w:pPr>
      <w:bookmarkStart w:id="77" w:name="_Toc152586490"/>
      <w:r w:rsidRPr="00525B4B">
        <w:rPr>
          <w:rStyle w:val="CharDivNo"/>
        </w:rPr>
        <w:lastRenderedPageBreak/>
        <w:t>Division 4.4</w:t>
      </w:r>
      <w:r>
        <w:tab/>
      </w:r>
      <w:r w:rsidRPr="00525B4B">
        <w:rPr>
          <w:rStyle w:val="CharDivText"/>
        </w:rPr>
        <w:t>Disciplinary action against casino employees</w:t>
      </w:r>
      <w:bookmarkEnd w:id="77"/>
    </w:p>
    <w:p w14:paraId="5098E28A" w14:textId="77777777" w:rsidR="008711A6" w:rsidRDefault="008711A6">
      <w:pPr>
        <w:pStyle w:val="AH5Sec"/>
      </w:pPr>
      <w:bookmarkStart w:id="78" w:name="_Toc152586491"/>
      <w:r w:rsidRPr="00525B4B">
        <w:rPr>
          <w:rStyle w:val="CharSectNo"/>
        </w:rPr>
        <w:t>55</w:t>
      </w:r>
      <w:r>
        <w:tab/>
        <w:t>Definitions—div 4.4</w:t>
      </w:r>
      <w:bookmarkEnd w:id="78"/>
    </w:p>
    <w:p w14:paraId="1437B395" w14:textId="77777777" w:rsidR="008711A6" w:rsidRDefault="008711A6">
      <w:pPr>
        <w:pStyle w:val="Amainreturn"/>
        <w:keepNext/>
      </w:pPr>
      <w:r>
        <w:t>In this division:</w:t>
      </w:r>
    </w:p>
    <w:p w14:paraId="37F120BD" w14:textId="77777777" w:rsidR="008711A6" w:rsidRDefault="008711A6">
      <w:pPr>
        <w:pStyle w:val="aDef"/>
      </w:pPr>
      <w:r>
        <w:rPr>
          <w:rStyle w:val="charBoldItals"/>
        </w:rPr>
        <w:t>disciplinary action</w:t>
      </w:r>
      <w:r>
        <w:t>—see section 57.</w:t>
      </w:r>
    </w:p>
    <w:p w14:paraId="3881C2AF" w14:textId="77777777" w:rsidR="008711A6" w:rsidRDefault="008711A6">
      <w:pPr>
        <w:pStyle w:val="aDef"/>
      </w:pPr>
      <w:r>
        <w:rPr>
          <w:rStyle w:val="charBoldItals"/>
        </w:rPr>
        <w:t>disciplinary notice</w:t>
      </w:r>
      <w:r>
        <w:t>—see section 59.</w:t>
      </w:r>
    </w:p>
    <w:p w14:paraId="65168D1D" w14:textId="77777777" w:rsidR="008711A6" w:rsidRDefault="008711A6">
      <w:pPr>
        <w:pStyle w:val="aDef"/>
      </w:pPr>
      <w:r>
        <w:rPr>
          <w:rStyle w:val="charBoldItals"/>
        </w:rPr>
        <w:t>ground for disciplinary action</w:t>
      </w:r>
      <w:r>
        <w:t xml:space="preserve"> against a casino employee—see section 56.</w:t>
      </w:r>
    </w:p>
    <w:p w14:paraId="2D306DB3" w14:textId="77777777" w:rsidR="008711A6" w:rsidRDefault="008711A6">
      <w:pPr>
        <w:pStyle w:val="AH5Sec"/>
      </w:pPr>
      <w:bookmarkStart w:id="79" w:name="_Toc152586492"/>
      <w:r w:rsidRPr="00525B4B">
        <w:rPr>
          <w:rStyle w:val="CharSectNo"/>
        </w:rPr>
        <w:t>56</w:t>
      </w:r>
      <w:r>
        <w:tab/>
        <w:t>Grounds for disciplinary action against casino employee</w:t>
      </w:r>
      <w:bookmarkEnd w:id="79"/>
    </w:p>
    <w:p w14:paraId="35ED2F8A" w14:textId="77777777" w:rsidR="008711A6" w:rsidRDefault="008711A6">
      <w:pPr>
        <w:pStyle w:val="Amain"/>
        <w:keepNext/>
      </w:pPr>
      <w:r>
        <w:tab/>
        <w:t>(1)</w:t>
      </w:r>
      <w:r>
        <w:tab/>
        <w:t xml:space="preserve">Each of the following is a </w:t>
      </w:r>
      <w:r>
        <w:rPr>
          <w:rStyle w:val="charBoldItals"/>
        </w:rPr>
        <w:t>ground for disciplinary action</w:t>
      </w:r>
      <w:r>
        <w:t xml:space="preserve"> against a casino employee:</w:t>
      </w:r>
    </w:p>
    <w:p w14:paraId="67458DDB" w14:textId="77777777" w:rsidR="008711A6" w:rsidRDefault="008711A6">
      <w:pPr>
        <w:pStyle w:val="Apara"/>
      </w:pPr>
      <w:r>
        <w:tab/>
        <w:t>(a)</w:t>
      </w:r>
      <w:r>
        <w:tab/>
        <w:t xml:space="preserve">when the commission decided the casino employee’s application for a casino employee licence or for renewal of the licence, grounds existed to refuse to approve the application but the commission was not aware of them; </w:t>
      </w:r>
    </w:p>
    <w:p w14:paraId="72600AC2" w14:textId="77777777" w:rsidR="008711A6" w:rsidRDefault="008711A6">
      <w:pPr>
        <w:pStyle w:val="Apara"/>
      </w:pPr>
      <w:r>
        <w:tab/>
        <w:t>(b)</w:t>
      </w:r>
      <w:r>
        <w:tab/>
        <w:t xml:space="preserve">the casino employee has given information to the commission that was false or misleading; </w:t>
      </w:r>
    </w:p>
    <w:p w14:paraId="6989AC82" w14:textId="77777777" w:rsidR="008711A6" w:rsidRDefault="008711A6">
      <w:pPr>
        <w:pStyle w:val="Apara"/>
      </w:pPr>
      <w:r>
        <w:tab/>
        <w:t>(c)</w:t>
      </w:r>
      <w:r>
        <w:tab/>
        <w:t xml:space="preserve">the casino employee has failed to give information required to be given under this Act; </w:t>
      </w:r>
    </w:p>
    <w:p w14:paraId="61ABF721" w14:textId="77777777" w:rsidR="008711A6" w:rsidRDefault="008711A6">
      <w:pPr>
        <w:pStyle w:val="Apara"/>
      </w:pPr>
      <w:r>
        <w:tab/>
        <w:t>(d)</w:t>
      </w:r>
      <w:r>
        <w:tab/>
        <w:t xml:space="preserve">the casino employee has contravened this Act; </w:t>
      </w:r>
    </w:p>
    <w:p w14:paraId="1D348927" w14:textId="77777777" w:rsidR="008711A6" w:rsidRDefault="008711A6">
      <w:pPr>
        <w:pStyle w:val="Apara"/>
      </w:pPr>
      <w:r>
        <w:tab/>
        <w:t>(e)</w:t>
      </w:r>
      <w:r>
        <w:tab/>
        <w:t xml:space="preserve">the casino employee has contravened a condition of the employee’s casino employee licence; </w:t>
      </w:r>
    </w:p>
    <w:p w14:paraId="037E60AF" w14:textId="77777777" w:rsidR="008711A6" w:rsidRDefault="008711A6">
      <w:pPr>
        <w:pStyle w:val="Apara"/>
      </w:pPr>
      <w:r>
        <w:tab/>
        <w:t>(f)</w:t>
      </w:r>
      <w:r>
        <w:tab/>
        <w:t>the casino employee is not, or is no longer, an eligible person;</w:t>
      </w:r>
    </w:p>
    <w:p w14:paraId="224FBFF1" w14:textId="77777777" w:rsidR="008711A6" w:rsidRDefault="008711A6">
      <w:pPr>
        <w:pStyle w:val="Apara"/>
      </w:pPr>
      <w:r>
        <w:tab/>
        <w:t>(g)</w:t>
      </w:r>
      <w:r>
        <w:tab/>
        <w:t>the casino employee is not, or is no longer, competent to perform the functions for which the employee holds a casino employee licence.</w:t>
      </w:r>
    </w:p>
    <w:p w14:paraId="68833406" w14:textId="77777777" w:rsidR="008711A6" w:rsidRDefault="008711A6">
      <w:pPr>
        <w:pStyle w:val="Amain"/>
      </w:pPr>
      <w:r>
        <w:lastRenderedPageBreak/>
        <w:tab/>
        <w:t>(2)</w:t>
      </w:r>
      <w:r>
        <w:tab/>
        <w:t>However, subsection (1) (g) does not apply in relation to a function performed by the casino employee if the employee performs the function in accordance with a condition of the employee’s casino employee licence that allows the employee, until the employee is competent to perform the function, to perform the function under the supervision of a casino employee who is licensed, and competent, to perform the function.</w:t>
      </w:r>
    </w:p>
    <w:p w14:paraId="0C6FC238" w14:textId="77777777" w:rsidR="008711A6" w:rsidRDefault="008711A6">
      <w:pPr>
        <w:pStyle w:val="Amain"/>
        <w:keepNext/>
      </w:pPr>
      <w:r>
        <w:tab/>
        <w:t>(3)</w:t>
      </w:r>
      <w:r>
        <w:tab/>
        <w:t>In subsection (1) (d), a reference to a contravention of this Act includes a reference to the following:</w:t>
      </w:r>
    </w:p>
    <w:p w14:paraId="367A915F" w14:textId="4E3180F6" w:rsidR="008711A6" w:rsidRDefault="008711A6">
      <w:pPr>
        <w:pStyle w:val="Apara"/>
      </w:pPr>
      <w:r>
        <w:tab/>
        <w:t>(a)</w:t>
      </w:r>
      <w:r>
        <w:tab/>
        <w:t xml:space="preserve">a contravention of the </w:t>
      </w:r>
      <w:hyperlink r:id="rId67" w:tooltip="A2002-51" w:history="1">
        <w:r w:rsidR="009E48D5" w:rsidRPr="009E48D5">
          <w:rPr>
            <w:rStyle w:val="charCitHyperlinkAbbrev"/>
          </w:rPr>
          <w:t>Criminal Code</w:t>
        </w:r>
      </w:hyperlink>
      <w:r>
        <w:t>, part 2.4 (Extensions of criminal responsibility) in relation to an offence against this Act or otherwise in relation to this Act;</w:t>
      </w:r>
    </w:p>
    <w:p w14:paraId="1727B7BD" w14:textId="4F918812" w:rsidR="008711A6" w:rsidRDefault="008711A6">
      <w:pPr>
        <w:pStyle w:val="Apara"/>
      </w:pPr>
      <w:r>
        <w:tab/>
        <w:t>(b)</w:t>
      </w:r>
      <w:r>
        <w:tab/>
        <w:t xml:space="preserve">a contravention of the </w:t>
      </w:r>
      <w:hyperlink r:id="rId68" w:tooltip="A2002-51" w:history="1">
        <w:r w:rsidR="009E48D5" w:rsidRPr="009E48D5">
          <w:rPr>
            <w:rStyle w:val="charCitHyperlinkAbbrev"/>
          </w:rPr>
          <w:t>Criminal Code</w:t>
        </w:r>
      </w:hyperlink>
      <w:r>
        <w:t xml:space="preserve"> in relation to a document completed, kept or given, or required to be completed, kept or given, under or in relation to this Act;</w:t>
      </w:r>
    </w:p>
    <w:p w14:paraId="69C09969" w14:textId="2040A9E8" w:rsidR="008711A6" w:rsidRDefault="008711A6">
      <w:pPr>
        <w:pStyle w:val="Apara"/>
      </w:pPr>
      <w:r>
        <w:tab/>
        <w:t>(c)</w:t>
      </w:r>
      <w:r>
        <w:tab/>
        <w:t xml:space="preserve">a contravention of the </w:t>
      </w:r>
      <w:hyperlink r:id="rId69" w:tooltip="A2002-51" w:history="1">
        <w:r w:rsidR="009E48D5" w:rsidRPr="009E48D5">
          <w:rPr>
            <w:rStyle w:val="charCitHyperlinkAbbrev"/>
          </w:rPr>
          <w:t>Criminal Code</w:t>
        </w:r>
      </w:hyperlink>
      <w:r>
        <w:t xml:space="preserve"> in relation to anything else done, or not done, under or in relation to this Act.</w:t>
      </w:r>
    </w:p>
    <w:p w14:paraId="1CCA437D" w14:textId="77777777" w:rsidR="008711A6" w:rsidRDefault="008711A6">
      <w:pPr>
        <w:pStyle w:val="AH5Sec"/>
      </w:pPr>
      <w:bookmarkStart w:id="80" w:name="_Toc152586493"/>
      <w:r w:rsidRPr="00525B4B">
        <w:rPr>
          <w:rStyle w:val="CharSectNo"/>
        </w:rPr>
        <w:t>57</w:t>
      </w:r>
      <w:r>
        <w:tab/>
        <w:t>Disciplinary action against casino employee</w:t>
      </w:r>
      <w:bookmarkEnd w:id="80"/>
    </w:p>
    <w:p w14:paraId="168BCCEF" w14:textId="77777777" w:rsidR="008711A6" w:rsidRDefault="008711A6">
      <w:pPr>
        <w:pStyle w:val="Amainreturn"/>
        <w:keepNext/>
      </w:pPr>
      <w:r>
        <w:t xml:space="preserve">Each of the following is a </w:t>
      </w:r>
      <w:r>
        <w:rPr>
          <w:rStyle w:val="charBoldItals"/>
        </w:rPr>
        <w:t>disciplinary action</w:t>
      </w:r>
      <w:r>
        <w:t xml:space="preserve"> when taken against a casino employee:</w:t>
      </w:r>
    </w:p>
    <w:p w14:paraId="0C419AFC" w14:textId="77777777" w:rsidR="008711A6" w:rsidRDefault="008711A6">
      <w:pPr>
        <w:pStyle w:val="Apara"/>
      </w:pPr>
      <w:r>
        <w:tab/>
        <w:t>(a)</w:t>
      </w:r>
      <w:r>
        <w:tab/>
        <w:t xml:space="preserve">reprimanding the casino employee; </w:t>
      </w:r>
    </w:p>
    <w:p w14:paraId="4BE364D4" w14:textId="77777777" w:rsidR="008711A6" w:rsidRDefault="008711A6">
      <w:pPr>
        <w:pStyle w:val="Apara"/>
      </w:pPr>
      <w:r>
        <w:tab/>
        <w:t>(b)</w:t>
      </w:r>
      <w:r>
        <w:tab/>
        <w:t>putting conditions on, or amending the conditions of, the casino employee’s licence;</w:t>
      </w:r>
    </w:p>
    <w:p w14:paraId="6D9FE417" w14:textId="77777777" w:rsidR="008711A6" w:rsidRDefault="008711A6">
      <w:pPr>
        <w:pStyle w:val="Apara"/>
      </w:pPr>
      <w:r>
        <w:tab/>
        <w:t>(c)</w:t>
      </w:r>
      <w:r>
        <w:tab/>
        <w:t>amending the casino employee’s licence to change the prescribed functions the casino employee may perform in relation to the casino;</w:t>
      </w:r>
    </w:p>
    <w:p w14:paraId="29FE46B6" w14:textId="77777777" w:rsidR="008711A6" w:rsidRDefault="008711A6">
      <w:pPr>
        <w:pStyle w:val="Apara"/>
      </w:pPr>
      <w:r>
        <w:tab/>
        <w:t>(d)</w:t>
      </w:r>
      <w:r>
        <w:tab/>
        <w:t>suspending the casino employee’s licence;</w:t>
      </w:r>
    </w:p>
    <w:p w14:paraId="1AEB6D71" w14:textId="77777777" w:rsidR="008711A6" w:rsidRDefault="008711A6">
      <w:pPr>
        <w:pStyle w:val="Apara"/>
      </w:pPr>
      <w:r>
        <w:tab/>
        <w:t>(e)</w:t>
      </w:r>
      <w:r>
        <w:tab/>
        <w:t>cancelling the casino employee’s licence.</w:t>
      </w:r>
    </w:p>
    <w:p w14:paraId="54D239CD" w14:textId="77777777" w:rsidR="008711A6" w:rsidRDefault="008711A6">
      <w:pPr>
        <w:pStyle w:val="AH5Sec"/>
      </w:pPr>
      <w:bookmarkStart w:id="81" w:name="_Toc152586494"/>
      <w:r w:rsidRPr="00525B4B">
        <w:rPr>
          <w:rStyle w:val="CharSectNo"/>
        </w:rPr>
        <w:lastRenderedPageBreak/>
        <w:t>58</w:t>
      </w:r>
      <w:r>
        <w:tab/>
        <w:t>Criteria for disciplinary action against casino employee</w:t>
      </w:r>
      <w:bookmarkEnd w:id="81"/>
    </w:p>
    <w:p w14:paraId="20005EB1" w14:textId="77777777" w:rsidR="008711A6" w:rsidRDefault="008711A6">
      <w:pPr>
        <w:pStyle w:val="Amain"/>
        <w:keepNext/>
      </w:pPr>
      <w:r>
        <w:tab/>
        <w:t>(1)</w:t>
      </w:r>
      <w:r>
        <w:tab/>
        <w:t>In deciding whether to take disciplinary action, or what disciplinary action to take, against a casino employee, the commission must consider the following:</w:t>
      </w:r>
    </w:p>
    <w:p w14:paraId="493D7162" w14:textId="77777777" w:rsidR="008711A6" w:rsidRDefault="008711A6">
      <w:pPr>
        <w:pStyle w:val="Apara"/>
      </w:pPr>
      <w:r>
        <w:tab/>
        <w:t>(a)</w:t>
      </w:r>
      <w:r>
        <w:tab/>
        <w:t>whether action has previously been taken against the casino employee;</w:t>
      </w:r>
    </w:p>
    <w:p w14:paraId="5533A892" w14:textId="77777777" w:rsidR="008711A6" w:rsidRDefault="008711A6">
      <w:pPr>
        <w:pStyle w:val="Apara"/>
      </w:pPr>
      <w:r>
        <w:tab/>
        <w:t>(b)</w:t>
      </w:r>
      <w:r>
        <w:tab/>
        <w:t>the seriousness of any contravention of this Act;</w:t>
      </w:r>
    </w:p>
    <w:p w14:paraId="39D6DF6D" w14:textId="77777777" w:rsidR="008711A6" w:rsidRDefault="008711A6">
      <w:pPr>
        <w:pStyle w:val="Apara"/>
      </w:pPr>
      <w:r>
        <w:tab/>
        <w:t>(c)</w:t>
      </w:r>
      <w:r>
        <w:tab/>
        <w:t>the likelihood of further disciplinary action needing to be taken against the casino employee.</w:t>
      </w:r>
    </w:p>
    <w:p w14:paraId="03463224" w14:textId="77777777" w:rsidR="008711A6" w:rsidRDefault="008711A6">
      <w:pPr>
        <w:pStyle w:val="Amain"/>
      </w:pPr>
      <w:r>
        <w:tab/>
        <w:t>(2)</w:t>
      </w:r>
      <w:r>
        <w:tab/>
        <w:t>The commission may also consider any other relevant matter.</w:t>
      </w:r>
    </w:p>
    <w:p w14:paraId="36FE44E1" w14:textId="77777777" w:rsidR="008711A6" w:rsidRDefault="008711A6">
      <w:pPr>
        <w:pStyle w:val="AH5Sec"/>
      </w:pPr>
      <w:bookmarkStart w:id="82" w:name="_Toc152586495"/>
      <w:r w:rsidRPr="00525B4B">
        <w:rPr>
          <w:rStyle w:val="CharSectNo"/>
        </w:rPr>
        <w:t>59</w:t>
      </w:r>
      <w:r>
        <w:tab/>
        <w:t>Taking disciplinary action against casino employee</w:t>
      </w:r>
      <w:bookmarkEnd w:id="82"/>
    </w:p>
    <w:p w14:paraId="53A52F40" w14:textId="77777777" w:rsidR="008711A6" w:rsidRDefault="008711A6">
      <w:pPr>
        <w:pStyle w:val="Amain"/>
      </w:pPr>
      <w:r>
        <w:tab/>
        <w:t>(1)</w:t>
      </w:r>
      <w:r>
        <w:tab/>
        <w:t xml:space="preserve">If the commission is satisfied that a ground for disciplinary action exists, or may exist, in relation to a casino employee, the commission may give the casino employee a notice (a </w:t>
      </w:r>
      <w:r>
        <w:rPr>
          <w:rStyle w:val="charBoldItals"/>
        </w:rPr>
        <w:t>disciplinary notice</w:t>
      </w:r>
      <w:r>
        <w:t>).</w:t>
      </w:r>
    </w:p>
    <w:p w14:paraId="03128DFC" w14:textId="77777777" w:rsidR="008711A6" w:rsidRDefault="008711A6" w:rsidP="001F6100">
      <w:pPr>
        <w:pStyle w:val="Amain"/>
        <w:keepNext/>
      </w:pPr>
      <w:r>
        <w:tab/>
        <w:t>(2)</w:t>
      </w:r>
      <w:r>
        <w:tab/>
        <w:t>The disciplinary notice must—</w:t>
      </w:r>
    </w:p>
    <w:p w14:paraId="79DDA6F4" w14:textId="77777777" w:rsidR="008711A6" w:rsidRDefault="008711A6">
      <w:pPr>
        <w:pStyle w:val="Apara"/>
      </w:pPr>
      <w:r>
        <w:tab/>
        <w:t>(a)</w:t>
      </w:r>
      <w:r>
        <w:tab/>
        <w:t>state the ground for disciplinary action; and</w:t>
      </w:r>
    </w:p>
    <w:p w14:paraId="475AD781" w14:textId="77777777" w:rsidR="008711A6" w:rsidRDefault="008711A6">
      <w:pPr>
        <w:pStyle w:val="Apara"/>
      </w:pPr>
      <w:r>
        <w:tab/>
        <w:t>(b)</w:t>
      </w:r>
      <w:r>
        <w:tab/>
        <w:t>tell the casino employee that the casino employee may, not later than 3 weeks after the day the casino employee is given the notice, give a written response to the commission about the notice.</w:t>
      </w:r>
    </w:p>
    <w:p w14:paraId="030A39D2" w14:textId="77777777" w:rsidR="008711A6" w:rsidRDefault="008711A6">
      <w:pPr>
        <w:pStyle w:val="Amain"/>
      </w:pPr>
      <w:r>
        <w:tab/>
        <w:t>(3)</w:t>
      </w:r>
      <w:r>
        <w:tab/>
        <w:t>If, after considering any responses given within the 3-week period, the commission is satisfied that a ground for disciplinary action exists in relation to the casino employee, the commission may take disciplinary action against the casino employee.</w:t>
      </w:r>
    </w:p>
    <w:p w14:paraId="3A58EB7B" w14:textId="77777777" w:rsidR="008711A6" w:rsidRDefault="008711A6">
      <w:pPr>
        <w:pStyle w:val="Amain"/>
      </w:pPr>
      <w:r>
        <w:tab/>
        <w:t>(4)</w:t>
      </w:r>
      <w:r>
        <w:tab/>
        <w:t>To remove any doubt, the disciplinary action may consist of 2 or more of the actions mentioned in section 57 (a) to (d).</w:t>
      </w:r>
    </w:p>
    <w:p w14:paraId="004E9E63" w14:textId="77777777" w:rsidR="008711A6" w:rsidRDefault="008711A6">
      <w:pPr>
        <w:pStyle w:val="Amain"/>
      </w:pPr>
      <w:r>
        <w:lastRenderedPageBreak/>
        <w:tab/>
        <w:t>(5)</w:t>
      </w:r>
      <w:r>
        <w:tab/>
        <w:t>The disciplinary action takes effect when the casino employee receives written notice of the action or, if the notice provides for a later time of effect, that time.</w:t>
      </w:r>
    </w:p>
    <w:p w14:paraId="631EF821" w14:textId="77777777" w:rsidR="008711A6" w:rsidRDefault="008711A6">
      <w:pPr>
        <w:pStyle w:val="AH5Sec"/>
      </w:pPr>
      <w:bookmarkStart w:id="83" w:name="_Toc152586496"/>
      <w:r w:rsidRPr="00525B4B">
        <w:rPr>
          <w:rStyle w:val="CharSectNo"/>
        </w:rPr>
        <w:t>60</w:t>
      </w:r>
      <w:r>
        <w:tab/>
        <w:t>Effect of suspension of casino employee licence</w:t>
      </w:r>
      <w:bookmarkEnd w:id="83"/>
    </w:p>
    <w:p w14:paraId="362204B9" w14:textId="77777777" w:rsidR="008711A6" w:rsidRDefault="008711A6">
      <w:pPr>
        <w:pStyle w:val="Amain"/>
      </w:pPr>
      <w:r>
        <w:tab/>
        <w:t>(1)</w:t>
      </w:r>
      <w:r>
        <w:tab/>
        <w:t>If a casino employee licence is suspended under section 59, the licence is not in force for the period of the suspension.</w:t>
      </w:r>
    </w:p>
    <w:p w14:paraId="521C034D" w14:textId="77777777" w:rsidR="008711A6" w:rsidRDefault="008711A6">
      <w:pPr>
        <w:pStyle w:val="Amain"/>
      </w:pPr>
      <w:r>
        <w:tab/>
        <w:t>(2)</w:t>
      </w:r>
      <w:r>
        <w:tab/>
        <w:t>Subsection (1) does not affect—</w:t>
      </w:r>
    </w:p>
    <w:p w14:paraId="17B76F80" w14:textId="77777777" w:rsidR="008711A6" w:rsidRDefault="008711A6">
      <w:pPr>
        <w:pStyle w:val="Apara"/>
      </w:pPr>
      <w:r>
        <w:tab/>
        <w:t>(a)</w:t>
      </w:r>
      <w:r>
        <w:tab/>
        <w:t>any civil or criminal liability incurred by the licence-holder; or</w:t>
      </w:r>
    </w:p>
    <w:p w14:paraId="733D42C2" w14:textId="77777777" w:rsidR="008711A6" w:rsidRDefault="008711A6">
      <w:pPr>
        <w:pStyle w:val="Apara"/>
      </w:pPr>
      <w:r>
        <w:tab/>
        <w:t>(b)</w:t>
      </w:r>
      <w:r>
        <w:tab/>
        <w:t>the exercise of the functions of the commission or an authorised person in relation to the licence-holder or the casino employee licence.</w:t>
      </w:r>
    </w:p>
    <w:p w14:paraId="103714B3" w14:textId="77777777" w:rsidR="008711A6" w:rsidRDefault="008711A6">
      <w:pPr>
        <w:pStyle w:val="Amain"/>
      </w:pPr>
      <w:r>
        <w:tab/>
        <w:t>(3)</w:t>
      </w:r>
      <w:r>
        <w:tab/>
        <w:t>The commission may shorten or end the period of suspension by written notice to the licence-holder.</w:t>
      </w:r>
    </w:p>
    <w:p w14:paraId="2C21D332" w14:textId="77777777" w:rsidR="008711A6" w:rsidRDefault="008711A6">
      <w:pPr>
        <w:pStyle w:val="Amain"/>
        <w:keepNext/>
      </w:pPr>
      <w:r>
        <w:tab/>
        <w:t>(4)</w:t>
      </w:r>
      <w:r>
        <w:tab/>
        <w:t>For this section:</w:t>
      </w:r>
    </w:p>
    <w:p w14:paraId="28AFF989" w14:textId="77777777" w:rsidR="008711A6" w:rsidRDefault="008711A6">
      <w:pPr>
        <w:pStyle w:val="aDef"/>
      </w:pPr>
      <w:r>
        <w:rPr>
          <w:rStyle w:val="charBoldItals"/>
        </w:rPr>
        <w:t>authorised person</w:t>
      </w:r>
      <w:r>
        <w:t xml:space="preserve"> does not include a casino employee.</w:t>
      </w:r>
    </w:p>
    <w:p w14:paraId="0204C47B" w14:textId="77777777" w:rsidR="008711A6" w:rsidRPr="00525B4B" w:rsidRDefault="008711A6">
      <w:pPr>
        <w:pStyle w:val="AH3Div"/>
      </w:pPr>
      <w:bookmarkStart w:id="84" w:name="_Toc152586497"/>
      <w:r w:rsidRPr="00525B4B">
        <w:rPr>
          <w:rStyle w:val="CharDivNo"/>
        </w:rPr>
        <w:t>Division 4.5</w:t>
      </w:r>
      <w:r>
        <w:tab/>
      </w:r>
      <w:r w:rsidRPr="00525B4B">
        <w:rPr>
          <w:rStyle w:val="CharDivText"/>
        </w:rPr>
        <w:t>Information about casino employees</w:t>
      </w:r>
      <w:bookmarkEnd w:id="84"/>
    </w:p>
    <w:p w14:paraId="0BF24FA5" w14:textId="77777777" w:rsidR="008711A6" w:rsidRDefault="008711A6">
      <w:pPr>
        <w:pStyle w:val="AH5Sec"/>
      </w:pPr>
      <w:bookmarkStart w:id="85" w:name="_Toc152586498"/>
      <w:r w:rsidRPr="00525B4B">
        <w:rPr>
          <w:rStyle w:val="CharSectNo"/>
        </w:rPr>
        <w:t>61</w:t>
      </w:r>
      <w:r>
        <w:tab/>
        <w:t>Casino licensee to give commission information about employees</w:t>
      </w:r>
      <w:bookmarkEnd w:id="85"/>
    </w:p>
    <w:p w14:paraId="69E61FD1" w14:textId="77777777" w:rsidR="008711A6" w:rsidRDefault="008711A6">
      <w:pPr>
        <w:pStyle w:val="Amain"/>
      </w:pPr>
      <w:r>
        <w:tab/>
        <w:t>(1)</w:t>
      </w:r>
      <w:r>
        <w:tab/>
        <w:t>The casino licensee must give the commission—</w:t>
      </w:r>
    </w:p>
    <w:p w14:paraId="3C5F9292" w14:textId="77777777" w:rsidR="008711A6" w:rsidRDefault="008711A6">
      <w:pPr>
        <w:pStyle w:val="Apara"/>
      </w:pPr>
      <w:r>
        <w:tab/>
        <w:t>(a)</w:t>
      </w:r>
      <w:r>
        <w:tab/>
        <w:t>written notice of a person starting work in relation to the operation of the casino no later than the day the person starts work; and</w:t>
      </w:r>
    </w:p>
    <w:p w14:paraId="3986CD0C" w14:textId="77777777" w:rsidR="008711A6" w:rsidRDefault="008711A6">
      <w:pPr>
        <w:pStyle w:val="Apara"/>
      </w:pPr>
      <w:r>
        <w:tab/>
        <w:t>(b)</w:t>
      </w:r>
      <w:r>
        <w:tab/>
        <w:t>written notice of a person stopping work in relation to the operation of the casino within 1 week after the day the person stops work.</w:t>
      </w:r>
    </w:p>
    <w:p w14:paraId="03750F51" w14:textId="77777777" w:rsidR="008711A6" w:rsidRDefault="008711A6">
      <w:pPr>
        <w:pStyle w:val="Amain"/>
        <w:keepNext/>
      </w:pPr>
      <w:r>
        <w:lastRenderedPageBreak/>
        <w:tab/>
        <w:t>(2)</w:t>
      </w:r>
      <w:r>
        <w:tab/>
        <w:t>The commission may, by written notice given to the casino licensee, require the casino licensee to give the commission, within a stated reasonable period, the following information:</w:t>
      </w:r>
    </w:p>
    <w:p w14:paraId="3CD9549E" w14:textId="77777777" w:rsidR="008711A6" w:rsidRDefault="008711A6">
      <w:pPr>
        <w:pStyle w:val="Apara"/>
      </w:pPr>
      <w:r>
        <w:tab/>
        <w:t>(a)</w:t>
      </w:r>
      <w:r>
        <w:tab/>
        <w:t>a list of casino employees;</w:t>
      </w:r>
    </w:p>
    <w:p w14:paraId="78900218" w14:textId="77777777" w:rsidR="008711A6" w:rsidRDefault="008711A6">
      <w:pPr>
        <w:pStyle w:val="Apara"/>
      </w:pPr>
      <w:r>
        <w:tab/>
        <w:t>(b)</w:t>
      </w:r>
      <w:r>
        <w:tab/>
        <w:t>a list of people who are employed or otherwise work in relation to the operation of the casino;</w:t>
      </w:r>
    </w:p>
    <w:p w14:paraId="47AD449C" w14:textId="77777777" w:rsidR="008711A6" w:rsidRDefault="008711A6">
      <w:pPr>
        <w:pStyle w:val="Apara"/>
        <w:keepNext/>
      </w:pPr>
      <w:r>
        <w:tab/>
        <w:t>(c)</w:t>
      </w:r>
      <w:r>
        <w:tab/>
        <w:t>a list of people employed by the casino licensee in any other capacity.</w:t>
      </w:r>
    </w:p>
    <w:p w14:paraId="5D2DF21B" w14:textId="2E4B2843" w:rsidR="008711A6" w:rsidRDefault="008711A6">
      <w:pPr>
        <w:pStyle w:val="aNote"/>
      </w:pPr>
      <w:r>
        <w:rPr>
          <w:rStyle w:val="charItals"/>
        </w:rPr>
        <w:t>Note</w:t>
      </w:r>
      <w:r>
        <w:tab/>
        <w:t xml:space="preserve">If a form is approved under the </w:t>
      </w:r>
      <w:hyperlink r:id="rId70" w:tooltip="Gambling and Racing Control Act 1999" w:history="1">
        <w:r w:rsidR="005E665F" w:rsidRPr="00A52E54">
          <w:rPr>
            <w:rStyle w:val="charCitHyperlinkAbbrev"/>
          </w:rPr>
          <w:t>Control Act</w:t>
        </w:r>
      </w:hyperlink>
      <w:r>
        <w:t>, s 53D for this provision, the form must be used.</w:t>
      </w:r>
    </w:p>
    <w:p w14:paraId="46ADE30E" w14:textId="77777777" w:rsidR="008711A6" w:rsidRDefault="008711A6">
      <w:pPr>
        <w:pStyle w:val="Amain"/>
      </w:pPr>
      <w:r>
        <w:tab/>
        <w:t>(3)</w:t>
      </w:r>
      <w:r>
        <w:tab/>
        <w:t>The commission must not give the casino licensee a notice under subsection (2) more than twice in any 12-month period.</w:t>
      </w:r>
    </w:p>
    <w:p w14:paraId="17EC637C" w14:textId="77777777" w:rsidR="008711A6" w:rsidRDefault="008711A6">
      <w:pPr>
        <w:pStyle w:val="Amain"/>
        <w:keepNext/>
      </w:pPr>
      <w:r>
        <w:tab/>
        <w:t>(4)</w:t>
      </w:r>
      <w:r>
        <w:tab/>
        <w:t>The casino licensee commits an offence if the licensee fails to give the commission, in accordance with this section, information required to be given under this section.</w:t>
      </w:r>
    </w:p>
    <w:p w14:paraId="62B145E4" w14:textId="77777777" w:rsidR="008711A6" w:rsidRDefault="008711A6">
      <w:pPr>
        <w:pStyle w:val="Penalty"/>
        <w:keepNext/>
      </w:pPr>
      <w:r>
        <w:t>Maximum penalty:  20 penalty units.</w:t>
      </w:r>
    </w:p>
    <w:p w14:paraId="45D31E5C" w14:textId="77777777" w:rsidR="008711A6" w:rsidRDefault="008711A6">
      <w:pPr>
        <w:pStyle w:val="Amain"/>
      </w:pPr>
      <w:r>
        <w:tab/>
        <w:t>(5)</w:t>
      </w:r>
      <w:r>
        <w:tab/>
        <w:t>An offence against this section is a strict liability offence.</w:t>
      </w:r>
    </w:p>
    <w:p w14:paraId="4F4083CA" w14:textId="77777777" w:rsidR="008711A6" w:rsidRDefault="008711A6">
      <w:pPr>
        <w:pStyle w:val="PageBreak"/>
        <w:suppressLineNumbers/>
      </w:pPr>
      <w:r>
        <w:br w:type="page"/>
      </w:r>
    </w:p>
    <w:p w14:paraId="790CCA73" w14:textId="77777777" w:rsidR="008711A6" w:rsidRPr="00525B4B" w:rsidRDefault="008711A6">
      <w:pPr>
        <w:pStyle w:val="AH2Part"/>
      </w:pPr>
      <w:bookmarkStart w:id="86" w:name="_Toc152586499"/>
      <w:r w:rsidRPr="00525B4B">
        <w:rPr>
          <w:rStyle w:val="CharPartNo"/>
        </w:rPr>
        <w:lastRenderedPageBreak/>
        <w:t>Part 5</w:t>
      </w:r>
      <w:r>
        <w:tab/>
      </w:r>
      <w:r w:rsidRPr="00525B4B">
        <w:rPr>
          <w:rStyle w:val="CharPartText"/>
        </w:rPr>
        <w:t>Casino operations</w:t>
      </w:r>
      <w:bookmarkEnd w:id="86"/>
    </w:p>
    <w:p w14:paraId="7ABF9775" w14:textId="77777777" w:rsidR="008711A6" w:rsidRPr="00525B4B" w:rsidRDefault="008711A6">
      <w:pPr>
        <w:pStyle w:val="AH3Div"/>
      </w:pPr>
      <w:bookmarkStart w:id="87" w:name="_Toc152586500"/>
      <w:r w:rsidRPr="00525B4B">
        <w:rPr>
          <w:rStyle w:val="CharDivNo"/>
        </w:rPr>
        <w:t>Division 5.1</w:t>
      </w:r>
      <w:r>
        <w:tab/>
      </w:r>
      <w:r w:rsidRPr="00525B4B">
        <w:rPr>
          <w:rStyle w:val="CharDivText"/>
        </w:rPr>
        <w:t>Designation and operation of casino</w:t>
      </w:r>
      <w:bookmarkEnd w:id="87"/>
    </w:p>
    <w:p w14:paraId="2322631C" w14:textId="77777777" w:rsidR="008711A6" w:rsidRDefault="008711A6">
      <w:pPr>
        <w:pStyle w:val="AH5Sec"/>
      </w:pPr>
      <w:bookmarkStart w:id="88" w:name="_Toc152586501"/>
      <w:r w:rsidRPr="00525B4B">
        <w:rPr>
          <w:rStyle w:val="CharSectNo"/>
        </w:rPr>
        <w:t>62</w:t>
      </w:r>
      <w:r>
        <w:tab/>
        <w:t>Designation of casino</w:t>
      </w:r>
      <w:bookmarkEnd w:id="88"/>
    </w:p>
    <w:p w14:paraId="7940E988" w14:textId="77777777" w:rsidR="008711A6" w:rsidRDefault="008711A6">
      <w:pPr>
        <w:pStyle w:val="Amain"/>
      </w:pPr>
      <w:r>
        <w:tab/>
        <w:t>(1)</w:t>
      </w:r>
      <w:r>
        <w:tab/>
        <w:t>A regulation may designate an area to be the casino for this Act.</w:t>
      </w:r>
    </w:p>
    <w:p w14:paraId="2B4C75AF" w14:textId="028B17A2" w:rsidR="009E458C" w:rsidRPr="006F27A9" w:rsidRDefault="008711A6" w:rsidP="009E458C">
      <w:pPr>
        <w:pStyle w:val="Amain"/>
      </w:pPr>
      <w:r>
        <w:tab/>
        <w:t>(2)</w:t>
      </w:r>
      <w:r>
        <w:tab/>
      </w:r>
      <w:r w:rsidR="009E458C" w:rsidRPr="006F27A9">
        <w:t xml:space="preserve">Subsection (1) has effect despite the following provisions of the </w:t>
      </w:r>
      <w:hyperlink r:id="rId71" w:tooltip="A2023-18" w:history="1">
        <w:r w:rsidR="009E458C" w:rsidRPr="004E4BF5">
          <w:rPr>
            <w:rStyle w:val="charCitHyperlinkItal"/>
          </w:rPr>
          <w:t>Planning Act</w:t>
        </w:r>
        <w:r w:rsidR="009E458C">
          <w:rPr>
            <w:rStyle w:val="charCitHyperlinkItal"/>
          </w:rPr>
          <w:t xml:space="preserve"> </w:t>
        </w:r>
        <w:r w:rsidR="009E458C" w:rsidRPr="004E4BF5">
          <w:rPr>
            <w:rStyle w:val="charCitHyperlinkItal"/>
          </w:rPr>
          <w:t>2023</w:t>
        </w:r>
      </w:hyperlink>
      <w:r w:rsidR="009E458C" w:rsidRPr="006F27A9">
        <w:t>:</w:t>
      </w:r>
    </w:p>
    <w:p w14:paraId="2F4B7A0A" w14:textId="77777777" w:rsidR="009E458C" w:rsidRPr="006F27A9" w:rsidRDefault="009E458C" w:rsidP="009E458C">
      <w:pPr>
        <w:pStyle w:val="Apara"/>
      </w:pPr>
      <w:r w:rsidRPr="006F27A9">
        <w:tab/>
        <w:t>(a)</w:t>
      </w:r>
      <w:r w:rsidRPr="006F27A9">
        <w:tab/>
        <w:t>section</w:t>
      </w:r>
      <w:r>
        <w:t xml:space="preserve"> </w:t>
      </w:r>
      <w:r w:rsidRPr="006F27A9">
        <w:t>52 (Effect of</w:t>
      </w:r>
      <w:r w:rsidRPr="009E458C">
        <w:t xml:space="preserve"> territory plan</w:t>
      </w:r>
      <w:r w:rsidRPr="006F27A9">
        <w:t>);</w:t>
      </w:r>
    </w:p>
    <w:p w14:paraId="7D95A5B3" w14:textId="77777777" w:rsidR="009E458C" w:rsidRPr="006F27A9" w:rsidRDefault="009E458C" w:rsidP="009E458C">
      <w:pPr>
        <w:pStyle w:val="Apara"/>
      </w:pPr>
      <w:r w:rsidRPr="006F27A9">
        <w:tab/>
        <w:t>(b)</w:t>
      </w:r>
      <w:r w:rsidRPr="006F27A9">
        <w:tab/>
        <w:t>section</w:t>
      </w:r>
      <w:r>
        <w:t xml:space="preserve"> </w:t>
      </w:r>
      <w:r w:rsidRPr="006F27A9">
        <w:t>64 (Public consultation—notice of interim effect etc);</w:t>
      </w:r>
    </w:p>
    <w:p w14:paraId="7F6CC377" w14:textId="6EAD91B7" w:rsidR="008711A6" w:rsidRDefault="009E458C" w:rsidP="009E458C">
      <w:pPr>
        <w:pStyle w:val="Apara"/>
      </w:pPr>
      <w:r w:rsidRPr="006F27A9">
        <w:tab/>
        <w:t>(c)</w:t>
      </w:r>
      <w:r w:rsidRPr="006F27A9">
        <w:tab/>
        <w:t>section</w:t>
      </w:r>
      <w:r>
        <w:t xml:space="preserve"> </w:t>
      </w:r>
      <w:r w:rsidRPr="006F27A9">
        <w:t>69 (Public availability notice—notice of interim effect</w:t>
      </w:r>
      <w:r>
        <w:t xml:space="preserve"> </w:t>
      </w:r>
      <w:r w:rsidRPr="006F27A9">
        <w:t>etc).</w:t>
      </w:r>
    </w:p>
    <w:p w14:paraId="0A93B700" w14:textId="4C670E1B" w:rsidR="008711A6" w:rsidRDefault="008711A6">
      <w:pPr>
        <w:pStyle w:val="Amain"/>
      </w:pPr>
      <w:r>
        <w:tab/>
        <w:t>(3)</w:t>
      </w:r>
      <w:r>
        <w:tab/>
        <w:t xml:space="preserve">Except as provided in subsection (2), this Act does not authorise the doing of anything, or the approval of the doing of anything, that would be inconsistent with the </w:t>
      </w:r>
      <w:hyperlink r:id="rId72" w:tooltip="NI2023-540" w:history="1">
        <w:r w:rsidR="00521547" w:rsidRPr="00521547">
          <w:rPr>
            <w:rStyle w:val="charCitHyperlinkAbbrev"/>
          </w:rPr>
          <w:t>territory plan</w:t>
        </w:r>
      </w:hyperlink>
      <w:r>
        <w:t>.</w:t>
      </w:r>
    </w:p>
    <w:p w14:paraId="5FE03DC2" w14:textId="77777777" w:rsidR="008711A6" w:rsidRDefault="008711A6">
      <w:pPr>
        <w:pStyle w:val="AH5Sec"/>
      </w:pPr>
      <w:bookmarkStart w:id="89" w:name="_Toc152586502"/>
      <w:r w:rsidRPr="00525B4B">
        <w:rPr>
          <w:rStyle w:val="CharSectNo"/>
        </w:rPr>
        <w:t>63</w:t>
      </w:r>
      <w:r>
        <w:tab/>
        <w:t>Directions in relation to casino</w:t>
      </w:r>
      <w:bookmarkEnd w:id="89"/>
    </w:p>
    <w:p w14:paraId="38AE359C" w14:textId="77777777" w:rsidR="008711A6" w:rsidRDefault="008711A6">
      <w:pPr>
        <w:pStyle w:val="Amain"/>
        <w:keepNext/>
      </w:pPr>
      <w:r>
        <w:tab/>
        <w:t>(1)</w:t>
      </w:r>
      <w:r>
        <w:tab/>
        <w:t>The commission may give the casino licensee a written direction in relation to the following:</w:t>
      </w:r>
    </w:p>
    <w:p w14:paraId="0E4B7E5D" w14:textId="77777777" w:rsidR="008711A6" w:rsidRDefault="008711A6">
      <w:pPr>
        <w:pStyle w:val="Apara"/>
      </w:pPr>
      <w:r>
        <w:tab/>
        <w:t>(a)</w:t>
      </w:r>
      <w:r>
        <w:tab/>
        <w:t xml:space="preserve">the conduct of any operation in the casino; </w:t>
      </w:r>
    </w:p>
    <w:p w14:paraId="013B5D5A" w14:textId="77777777" w:rsidR="008711A6" w:rsidRDefault="008711A6">
      <w:pPr>
        <w:pStyle w:val="Apara"/>
      </w:pPr>
      <w:r>
        <w:tab/>
        <w:t>(b)</w:t>
      </w:r>
      <w:r>
        <w:tab/>
        <w:t>the layout of the casino;</w:t>
      </w:r>
    </w:p>
    <w:p w14:paraId="5D78F593" w14:textId="77777777" w:rsidR="008711A6" w:rsidRDefault="008711A6">
      <w:pPr>
        <w:pStyle w:val="Apara"/>
      </w:pPr>
      <w:r>
        <w:tab/>
        <w:t>(c)</w:t>
      </w:r>
      <w:r>
        <w:tab/>
        <w:t>the operating times for the casino;</w:t>
      </w:r>
    </w:p>
    <w:p w14:paraId="0471E4DE" w14:textId="77777777" w:rsidR="008711A6" w:rsidRDefault="008711A6">
      <w:pPr>
        <w:pStyle w:val="Apara"/>
      </w:pPr>
      <w:r>
        <w:tab/>
        <w:t>(d)</w:t>
      </w:r>
      <w:r>
        <w:tab/>
        <w:t>the content or implementation of control procedures;</w:t>
      </w:r>
    </w:p>
    <w:p w14:paraId="2065DD23" w14:textId="77777777" w:rsidR="008711A6" w:rsidRDefault="008711A6">
      <w:pPr>
        <w:pStyle w:val="Apara"/>
      </w:pPr>
      <w:r>
        <w:tab/>
        <w:t>(e)</w:t>
      </w:r>
      <w:r>
        <w:tab/>
        <w:t>the separation of cash facilities from the casino.</w:t>
      </w:r>
    </w:p>
    <w:p w14:paraId="7EE13BF0" w14:textId="77777777" w:rsidR="008711A6" w:rsidRDefault="008711A6" w:rsidP="00C75AEA">
      <w:pPr>
        <w:pStyle w:val="Amain"/>
        <w:keepNext/>
      </w:pPr>
      <w:r>
        <w:tab/>
        <w:t>(2)</w:t>
      </w:r>
      <w:r>
        <w:tab/>
        <w:t>The casino licensee must not engage in conduct that contravenes a direction given to the casino licensee under this section.</w:t>
      </w:r>
    </w:p>
    <w:p w14:paraId="21C5572E" w14:textId="77777777" w:rsidR="008711A6" w:rsidRDefault="008711A6">
      <w:pPr>
        <w:pStyle w:val="Penalty"/>
      </w:pPr>
      <w:r>
        <w:t>Maximum penalty:  50 penalty units.</w:t>
      </w:r>
    </w:p>
    <w:p w14:paraId="2AAE5641" w14:textId="77777777" w:rsidR="008711A6" w:rsidRPr="00525B4B" w:rsidRDefault="008711A6">
      <w:pPr>
        <w:pStyle w:val="AH3Div"/>
      </w:pPr>
      <w:bookmarkStart w:id="90" w:name="_Toc152586503"/>
      <w:r w:rsidRPr="00525B4B">
        <w:rPr>
          <w:rStyle w:val="CharDivNo"/>
        </w:rPr>
        <w:lastRenderedPageBreak/>
        <w:t>Division 5.2</w:t>
      </w:r>
      <w:r>
        <w:tab/>
      </w:r>
      <w:r w:rsidRPr="00525B4B">
        <w:rPr>
          <w:rStyle w:val="CharDivText"/>
        </w:rPr>
        <w:t>Layout of casino</w:t>
      </w:r>
      <w:bookmarkEnd w:id="90"/>
    </w:p>
    <w:p w14:paraId="7D2FCD95" w14:textId="77777777" w:rsidR="008711A6" w:rsidRDefault="008711A6">
      <w:pPr>
        <w:pStyle w:val="AH5Sec"/>
      </w:pPr>
      <w:bookmarkStart w:id="91" w:name="_Toc152586504"/>
      <w:r w:rsidRPr="00525B4B">
        <w:rPr>
          <w:rStyle w:val="CharSectNo"/>
        </w:rPr>
        <w:t>64</w:t>
      </w:r>
      <w:r>
        <w:tab/>
        <w:t xml:space="preserve">Meaning of </w:t>
      </w:r>
      <w:r w:rsidRPr="009E48D5">
        <w:rPr>
          <w:rStyle w:val="charItals"/>
        </w:rPr>
        <w:t>current layout</w:t>
      </w:r>
      <w:r>
        <w:t xml:space="preserve"> in div 5.2</w:t>
      </w:r>
      <w:bookmarkEnd w:id="91"/>
    </w:p>
    <w:p w14:paraId="2DEEC265" w14:textId="77777777" w:rsidR="008711A6" w:rsidRDefault="008711A6">
      <w:pPr>
        <w:pStyle w:val="Amainreturn"/>
        <w:keepNext/>
      </w:pPr>
      <w:r>
        <w:t>In this division:</w:t>
      </w:r>
    </w:p>
    <w:p w14:paraId="3BA45A82" w14:textId="77777777" w:rsidR="008711A6" w:rsidRDefault="008711A6">
      <w:pPr>
        <w:pStyle w:val="aDef"/>
      </w:pPr>
      <w:r>
        <w:rPr>
          <w:rStyle w:val="charBoldItals"/>
        </w:rPr>
        <w:t>current layout</w:t>
      </w:r>
      <w:r>
        <w:rPr>
          <w:bCs/>
          <w:iCs/>
        </w:rPr>
        <w:t>,</w:t>
      </w:r>
      <w:r w:rsidRPr="009E48D5">
        <w:t xml:space="preserve"> </w:t>
      </w:r>
      <w:r>
        <w:t>of the casino, means the plans for the layout of the casino approved, from time to time, by the commission.</w:t>
      </w:r>
    </w:p>
    <w:p w14:paraId="2B310173" w14:textId="77777777" w:rsidR="008711A6" w:rsidRDefault="008711A6">
      <w:pPr>
        <w:pStyle w:val="AH5Sec"/>
      </w:pPr>
      <w:bookmarkStart w:id="92" w:name="_Toc152586505"/>
      <w:r w:rsidRPr="00525B4B">
        <w:rPr>
          <w:rStyle w:val="CharSectNo"/>
        </w:rPr>
        <w:t>65</w:t>
      </w:r>
      <w:r>
        <w:tab/>
        <w:t>Casino to be operated in accordance with current layout</w:t>
      </w:r>
      <w:bookmarkEnd w:id="92"/>
    </w:p>
    <w:p w14:paraId="1211528D" w14:textId="77777777" w:rsidR="008711A6" w:rsidRDefault="008711A6">
      <w:pPr>
        <w:pStyle w:val="Amain"/>
        <w:keepNext/>
      </w:pPr>
      <w:r>
        <w:tab/>
        <w:t>(1)</w:t>
      </w:r>
      <w:r>
        <w:tab/>
        <w:t>The casino licensee must operate the casino in accordance with the current layout of the casino.</w:t>
      </w:r>
    </w:p>
    <w:p w14:paraId="3D98A06C" w14:textId="77777777" w:rsidR="008711A6" w:rsidRDefault="008711A6">
      <w:pPr>
        <w:pStyle w:val="Penalty"/>
        <w:keepNext/>
      </w:pPr>
      <w:r>
        <w:t>Maximum penalty:  50 penalty units.</w:t>
      </w:r>
    </w:p>
    <w:p w14:paraId="234F27BA" w14:textId="77777777" w:rsidR="008711A6" w:rsidRDefault="008711A6">
      <w:pPr>
        <w:pStyle w:val="aNote"/>
      </w:pPr>
      <w:r>
        <w:rPr>
          <w:rStyle w:val="charItals"/>
        </w:rPr>
        <w:t>Note</w:t>
      </w:r>
      <w:r>
        <w:rPr>
          <w:rStyle w:val="charItals"/>
        </w:rPr>
        <w:tab/>
      </w:r>
      <w:r>
        <w:t>The commission may give the casino licensee a direction in relation to the layout of the casino (see s 63 (1) (b)).</w:t>
      </w:r>
    </w:p>
    <w:p w14:paraId="2EB3D1E7" w14:textId="77777777" w:rsidR="008711A6" w:rsidRDefault="008711A6">
      <w:pPr>
        <w:pStyle w:val="Amain"/>
      </w:pPr>
      <w:r>
        <w:tab/>
        <w:t>(2)</w:t>
      </w:r>
      <w:r>
        <w:tab/>
        <w:t>An offence against this section is a strict liability offence.</w:t>
      </w:r>
    </w:p>
    <w:p w14:paraId="438861C3" w14:textId="77777777" w:rsidR="008711A6" w:rsidRDefault="008711A6">
      <w:pPr>
        <w:pStyle w:val="AH5Sec"/>
      </w:pPr>
      <w:bookmarkStart w:id="93" w:name="_Toc152586506"/>
      <w:r w:rsidRPr="00525B4B">
        <w:rPr>
          <w:rStyle w:val="CharSectNo"/>
        </w:rPr>
        <w:t>66</w:t>
      </w:r>
      <w:r>
        <w:tab/>
        <w:t>Notice of proposed change to current layout etc</w:t>
      </w:r>
      <w:bookmarkEnd w:id="93"/>
      <w:r>
        <w:t xml:space="preserve"> </w:t>
      </w:r>
    </w:p>
    <w:p w14:paraId="621B3D52" w14:textId="77777777" w:rsidR="008711A6" w:rsidRDefault="008711A6">
      <w:pPr>
        <w:pStyle w:val="Amain"/>
      </w:pPr>
      <w:r>
        <w:tab/>
        <w:t>(1)</w:t>
      </w:r>
      <w:r>
        <w:tab/>
        <w:t>The casino licensee must give the commission notice of—</w:t>
      </w:r>
    </w:p>
    <w:p w14:paraId="4A0C5791" w14:textId="77777777" w:rsidR="008711A6" w:rsidRDefault="008711A6">
      <w:pPr>
        <w:pStyle w:val="Apara"/>
      </w:pPr>
      <w:r>
        <w:tab/>
        <w:t>(a)</w:t>
      </w:r>
      <w:r>
        <w:tab/>
        <w:t>a proposed change to the current layout of the casino; or</w:t>
      </w:r>
    </w:p>
    <w:p w14:paraId="56883B47" w14:textId="77777777" w:rsidR="008711A6" w:rsidRDefault="008711A6">
      <w:pPr>
        <w:pStyle w:val="Apara"/>
      </w:pPr>
      <w:r>
        <w:tab/>
        <w:t>(b)</w:t>
      </w:r>
      <w:r>
        <w:tab/>
        <w:t>a proposed new layout for the casino.</w:t>
      </w:r>
    </w:p>
    <w:p w14:paraId="4356F852" w14:textId="77777777" w:rsidR="008711A6" w:rsidRDefault="008711A6">
      <w:pPr>
        <w:pStyle w:val="Amain"/>
      </w:pPr>
      <w:r>
        <w:tab/>
        <w:t>(2)</w:t>
      </w:r>
      <w:r>
        <w:tab/>
        <w:t>The notice must—</w:t>
      </w:r>
    </w:p>
    <w:p w14:paraId="7A814058" w14:textId="77777777" w:rsidR="008711A6" w:rsidRDefault="008711A6">
      <w:pPr>
        <w:pStyle w:val="Apara"/>
      </w:pPr>
      <w:r>
        <w:tab/>
        <w:t>(a)</w:t>
      </w:r>
      <w:r>
        <w:tab/>
        <w:t>be in writing; and</w:t>
      </w:r>
    </w:p>
    <w:p w14:paraId="4B8E7903" w14:textId="77777777" w:rsidR="008711A6" w:rsidRDefault="008711A6">
      <w:pPr>
        <w:pStyle w:val="Apara"/>
      </w:pPr>
      <w:r>
        <w:tab/>
        <w:t>(b)</w:t>
      </w:r>
      <w:r>
        <w:tab/>
        <w:t>state the date when the casino licensee proposes to implement the change to the current layout or the new layout; and</w:t>
      </w:r>
    </w:p>
    <w:p w14:paraId="33C54A79" w14:textId="77777777" w:rsidR="008711A6" w:rsidRDefault="008711A6">
      <w:pPr>
        <w:pStyle w:val="Apara"/>
      </w:pPr>
      <w:r>
        <w:tab/>
        <w:t>(c)</w:t>
      </w:r>
      <w:r>
        <w:tab/>
        <w:t>be made at least 1 week before that date; and</w:t>
      </w:r>
    </w:p>
    <w:p w14:paraId="32C6CA64" w14:textId="77777777" w:rsidR="008711A6" w:rsidRDefault="008711A6">
      <w:pPr>
        <w:pStyle w:val="Apara"/>
      </w:pPr>
      <w:r>
        <w:tab/>
        <w:t>(d)</w:t>
      </w:r>
      <w:r>
        <w:tab/>
        <w:t>be accompanied by a copy of the plans showing the changed layout or new layout.</w:t>
      </w:r>
    </w:p>
    <w:p w14:paraId="0F4F2E48" w14:textId="77777777" w:rsidR="008711A6" w:rsidRDefault="008711A6">
      <w:pPr>
        <w:pStyle w:val="Amain"/>
      </w:pPr>
      <w:r>
        <w:lastRenderedPageBreak/>
        <w:tab/>
        <w:t>(3)</w:t>
      </w:r>
      <w:r>
        <w:tab/>
        <w:t>The casino licensee must not implement the proposed change to the current layout or the proposed new layout earlier than 1 week after the day the notice is given to the commission.</w:t>
      </w:r>
    </w:p>
    <w:p w14:paraId="6BAF2C5D" w14:textId="77777777" w:rsidR="008711A6" w:rsidRDefault="008711A6">
      <w:pPr>
        <w:pStyle w:val="AH5Sec"/>
      </w:pPr>
      <w:bookmarkStart w:id="94" w:name="_Toc152586507"/>
      <w:r w:rsidRPr="00525B4B">
        <w:rPr>
          <w:rStyle w:val="CharSectNo"/>
        </w:rPr>
        <w:t>67</w:t>
      </w:r>
      <w:r>
        <w:tab/>
        <w:t>Decision on proposed change to current layout etc</w:t>
      </w:r>
      <w:bookmarkEnd w:id="94"/>
    </w:p>
    <w:p w14:paraId="3A45CC12" w14:textId="77777777" w:rsidR="008711A6" w:rsidRDefault="008711A6">
      <w:pPr>
        <w:pStyle w:val="Amain"/>
      </w:pPr>
      <w:r>
        <w:tab/>
        <w:t>(1)</w:t>
      </w:r>
      <w:r>
        <w:tab/>
        <w:t>On receiving a notice under section 66, the commission may, by written notice given to the casino licensee—</w:t>
      </w:r>
    </w:p>
    <w:p w14:paraId="22B291C0" w14:textId="77777777" w:rsidR="008711A6" w:rsidRDefault="008711A6">
      <w:pPr>
        <w:pStyle w:val="Apara"/>
      </w:pPr>
      <w:r>
        <w:tab/>
        <w:t>(a)</w:t>
      </w:r>
      <w:r>
        <w:tab/>
        <w:t>approve or reject the plans accompanying the notice under section 66; or</w:t>
      </w:r>
    </w:p>
    <w:p w14:paraId="378E49F8" w14:textId="77777777" w:rsidR="008711A6" w:rsidRDefault="008711A6">
      <w:pPr>
        <w:pStyle w:val="Apara"/>
      </w:pPr>
      <w:r>
        <w:tab/>
        <w:t>(b)</w:t>
      </w:r>
      <w:r>
        <w:tab/>
        <w:t>ask the casino licensee to demonstrate how the plans or the layout comply with the requirements mentioned in subsection (4); or</w:t>
      </w:r>
    </w:p>
    <w:p w14:paraId="68B8730D" w14:textId="77777777" w:rsidR="008711A6" w:rsidRDefault="008711A6">
      <w:pPr>
        <w:pStyle w:val="Apara"/>
      </w:pPr>
      <w:r>
        <w:tab/>
        <w:t>(c)</w:t>
      </w:r>
      <w:r>
        <w:tab/>
        <w:t>ask for further information about the plans; or</w:t>
      </w:r>
    </w:p>
    <w:p w14:paraId="0722B043" w14:textId="77777777" w:rsidR="008711A6" w:rsidRDefault="008711A6">
      <w:pPr>
        <w:pStyle w:val="Apara"/>
      </w:pPr>
      <w:r>
        <w:tab/>
        <w:t>(d)</w:t>
      </w:r>
      <w:r>
        <w:tab/>
        <w:t>ask for further time to consider the plans.</w:t>
      </w:r>
    </w:p>
    <w:p w14:paraId="58D0BB74" w14:textId="77777777" w:rsidR="008711A6" w:rsidRDefault="008711A6">
      <w:pPr>
        <w:pStyle w:val="Amain"/>
      </w:pPr>
      <w:r>
        <w:tab/>
        <w:t>(2)</w:t>
      </w:r>
      <w:r>
        <w:tab/>
        <w:t>If the commission gives a notice under subsection (1) (b) or (c)—</w:t>
      </w:r>
    </w:p>
    <w:p w14:paraId="5AB4250F" w14:textId="77777777" w:rsidR="008711A6" w:rsidRDefault="008711A6">
      <w:pPr>
        <w:pStyle w:val="Apara"/>
      </w:pPr>
      <w:r>
        <w:tab/>
        <w:t>(a)</w:t>
      </w:r>
      <w:r>
        <w:tab/>
        <w:t>the notice must state a reasonable time within which the demonstration or information must be given; and</w:t>
      </w:r>
    </w:p>
    <w:p w14:paraId="4BFE9B12" w14:textId="77777777" w:rsidR="008711A6" w:rsidRDefault="008711A6">
      <w:pPr>
        <w:pStyle w:val="Apara"/>
      </w:pPr>
      <w:r>
        <w:tab/>
        <w:t>(b)</w:t>
      </w:r>
      <w:r>
        <w:tab/>
        <w:t>the commission must not approve or reject the plans until—</w:t>
      </w:r>
    </w:p>
    <w:p w14:paraId="018FED97" w14:textId="77777777" w:rsidR="008711A6" w:rsidRDefault="008711A6">
      <w:pPr>
        <w:pStyle w:val="Asubpara"/>
      </w:pPr>
      <w:r>
        <w:tab/>
        <w:t>(i)</w:t>
      </w:r>
      <w:r>
        <w:tab/>
        <w:t>the commission has received the demonstration or information; or</w:t>
      </w:r>
    </w:p>
    <w:p w14:paraId="099A6A7D" w14:textId="77777777" w:rsidR="008711A6" w:rsidRDefault="008711A6">
      <w:pPr>
        <w:pStyle w:val="Asubpara"/>
      </w:pPr>
      <w:r>
        <w:tab/>
        <w:t>(ii)</w:t>
      </w:r>
      <w:r>
        <w:tab/>
        <w:t>the time stated for giving the demonstration or information has ended.</w:t>
      </w:r>
    </w:p>
    <w:p w14:paraId="03F3EC78" w14:textId="77777777" w:rsidR="008711A6" w:rsidRDefault="008711A6">
      <w:pPr>
        <w:pStyle w:val="Amain"/>
      </w:pPr>
      <w:r>
        <w:tab/>
        <w:t>(3)</w:t>
      </w:r>
      <w:r>
        <w:tab/>
        <w:t>A notice under subsection (1) (d) must state the further time needed to consider the plans.</w:t>
      </w:r>
    </w:p>
    <w:p w14:paraId="3FC37945" w14:textId="77777777" w:rsidR="008711A6" w:rsidRDefault="008711A6">
      <w:pPr>
        <w:pStyle w:val="Amain"/>
      </w:pPr>
      <w:r>
        <w:tab/>
        <w:t>(4)</w:t>
      </w:r>
      <w:r>
        <w:tab/>
        <w:t>The commission must not approve the plans, or allow the plans to be approved under subsection (5) or (6), unless satisfied that—</w:t>
      </w:r>
    </w:p>
    <w:p w14:paraId="49101AB4" w14:textId="77777777" w:rsidR="008711A6" w:rsidRDefault="008711A6">
      <w:pPr>
        <w:pStyle w:val="Apara"/>
      </w:pPr>
      <w:r>
        <w:tab/>
        <w:t>(a)</w:t>
      </w:r>
      <w:r>
        <w:tab/>
        <w:t>the plans clearly identify the gaming area of the casino; and</w:t>
      </w:r>
    </w:p>
    <w:p w14:paraId="09DD4A41" w14:textId="77777777" w:rsidR="008711A6" w:rsidRDefault="008711A6">
      <w:pPr>
        <w:pStyle w:val="Apara"/>
      </w:pPr>
      <w:r>
        <w:lastRenderedPageBreak/>
        <w:tab/>
        <w:t>(b)</w:t>
      </w:r>
      <w:r>
        <w:tab/>
        <w:t>the proposed layout adequately takes into account the safety and comfort of, and harm minimisation strategies for, patrons; and</w:t>
      </w:r>
    </w:p>
    <w:p w14:paraId="09765172" w14:textId="77777777" w:rsidR="008711A6" w:rsidRDefault="008711A6">
      <w:pPr>
        <w:pStyle w:val="Apara"/>
      </w:pPr>
      <w:r>
        <w:tab/>
        <w:t>(c)</w:t>
      </w:r>
      <w:r>
        <w:tab/>
        <w:t>the proposed layout includes adequate closed-circuit television coverage in the casino; and</w:t>
      </w:r>
    </w:p>
    <w:p w14:paraId="1B1F2DE0" w14:textId="77777777" w:rsidR="008711A6" w:rsidRDefault="008711A6">
      <w:pPr>
        <w:pStyle w:val="Apara"/>
      </w:pPr>
      <w:r>
        <w:tab/>
        <w:t>(d)</w:t>
      </w:r>
      <w:r>
        <w:tab/>
        <w:t>the plans and proposed layout are in accordance with this Act.</w:t>
      </w:r>
    </w:p>
    <w:p w14:paraId="162FAB57" w14:textId="77777777" w:rsidR="008711A6" w:rsidRDefault="008711A6">
      <w:pPr>
        <w:pStyle w:val="Amain"/>
      </w:pPr>
      <w:r>
        <w:tab/>
        <w:t>(5)</w:t>
      </w:r>
      <w:r>
        <w:tab/>
        <w:t>The commission is taken to have approved the plans if a notice under subsection (1) is not given to the casino licensee within 1 week after the day the commission receives the notice under section 66.</w:t>
      </w:r>
    </w:p>
    <w:p w14:paraId="3DCCEE97" w14:textId="77777777" w:rsidR="008711A6" w:rsidRDefault="008711A6">
      <w:pPr>
        <w:pStyle w:val="Amain"/>
      </w:pPr>
      <w:r>
        <w:tab/>
        <w:t>(6)</w:t>
      </w:r>
      <w:r>
        <w:tab/>
        <w:t>If the commission asks for further time to consider the plans, the commission is taken to have approved the plans if a notice rejecting the plans is not given to the casino licensee within the later period requested by the commission.</w:t>
      </w:r>
    </w:p>
    <w:p w14:paraId="79E9E35B" w14:textId="77777777" w:rsidR="008711A6" w:rsidRDefault="008711A6">
      <w:pPr>
        <w:pStyle w:val="Amain"/>
        <w:keepNext/>
      </w:pPr>
      <w:r>
        <w:tab/>
        <w:t>(7)</w:t>
      </w:r>
      <w:r>
        <w:tab/>
        <w:t>In this section:</w:t>
      </w:r>
    </w:p>
    <w:p w14:paraId="1CC4055C" w14:textId="77777777" w:rsidR="008711A6" w:rsidRDefault="008711A6">
      <w:pPr>
        <w:pStyle w:val="aDef"/>
        <w:keepNext/>
      </w:pPr>
      <w:r>
        <w:rPr>
          <w:rStyle w:val="charBoldItals"/>
        </w:rPr>
        <w:t>adequate</w:t>
      </w:r>
      <w:r>
        <w:t xml:space="preserve">—closed-circuit television coverage is </w:t>
      </w:r>
      <w:r>
        <w:rPr>
          <w:rStyle w:val="charBoldItals"/>
        </w:rPr>
        <w:t>adequate</w:t>
      </w:r>
      <w:r>
        <w:t xml:space="preserve"> if the commission is satisfied that—</w:t>
      </w:r>
    </w:p>
    <w:p w14:paraId="270E5218" w14:textId="77777777" w:rsidR="008711A6" w:rsidRDefault="008711A6">
      <w:pPr>
        <w:pStyle w:val="aDefpara"/>
      </w:pPr>
      <w:r>
        <w:tab/>
        <w:t>(a)</w:t>
      </w:r>
      <w:r>
        <w:tab/>
        <w:t>the coverage provides proper monitoring of—</w:t>
      </w:r>
    </w:p>
    <w:p w14:paraId="6B703AFB" w14:textId="77777777" w:rsidR="008711A6" w:rsidRDefault="008711A6">
      <w:pPr>
        <w:pStyle w:val="aDefsubpara"/>
      </w:pPr>
      <w:r>
        <w:tab/>
        <w:t>(i)</w:t>
      </w:r>
      <w:r>
        <w:tab/>
        <w:t>all patron and gaming activity; and</w:t>
      </w:r>
    </w:p>
    <w:p w14:paraId="4B93AE56" w14:textId="77777777" w:rsidR="008711A6" w:rsidRDefault="008711A6">
      <w:pPr>
        <w:pStyle w:val="aDefsubpara"/>
        <w:keepNext/>
      </w:pPr>
      <w:r>
        <w:tab/>
        <w:t>(ii)</w:t>
      </w:r>
      <w:r>
        <w:tab/>
        <w:t>the storage of gaming equipment, cash and chips in the casino; and</w:t>
      </w:r>
    </w:p>
    <w:p w14:paraId="7B93FC85" w14:textId="77777777" w:rsidR="008711A6" w:rsidRDefault="008711A6">
      <w:pPr>
        <w:pStyle w:val="aDefpara"/>
      </w:pPr>
      <w:r>
        <w:tab/>
        <w:t>(b)</w:t>
      </w:r>
      <w:r>
        <w:tab/>
        <w:t>at least 1 camera is continually monitoring each gaming table that is being used for gaming; and</w:t>
      </w:r>
    </w:p>
    <w:p w14:paraId="774B6E01" w14:textId="77777777" w:rsidR="008711A6" w:rsidRDefault="008711A6">
      <w:pPr>
        <w:pStyle w:val="aDefpara"/>
      </w:pPr>
      <w:r>
        <w:tab/>
        <w:t>(c)</w:t>
      </w:r>
      <w:r>
        <w:tab/>
        <w:t>all images captured by closed-circuit television in the casino are continuously recorded.</w:t>
      </w:r>
    </w:p>
    <w:p w14:paraId="23C80796" w14:textId="77777777" w:rsidR="008711A6" w:rsidRPr="00525B4B" w:rsidRDefault="008711A6">
      <w:pPr>
        <w:pStyle w:val="AH3Div"/>
      </w:pPr>
      <w:bookmarkStart w:id="95" w:name="_Toc152586508"/>
      <w:r w:rsidRPr="00525B4B">
        <w:rPr>
          <w:rStyle w:val="CharDivNo"/>
        </w:rPr>
        <w:t>Division 5.3</w:t>
      </w:r>
      <w:r>
        <w:tab/>
      </w:r>
      <w:r w:rsidRPr="00525B4B">
        <w:rPr>
          <w:rStyle w:val="CharDivText"/>
        </w:rPr>
        <w:t>Casino operating times</w:t>
      </w:r>
      <w:bookmarkEnd w:id="95"/>
    </w:p>
    <w:p w14:paraId="4BD7DCA2" w14:textId="77777777" w:rsidR="008711A6" w:rsidRDefault="008711A6">
      <w:pPr>
        <w:pStyle w:val="AH5Sec"/>
      </w:pPr>
      <w:bookmarkStart w:id="96" w:name="_Toc152586509"/>
      <w:r w:rsidRPr="00525B4B">
        <w:rPr>
          <w:rStyle w:val="CharSectNo"/>
        </w:rPr>
        <w:t>68</w:t>
      </w:r>
      <w:r>
        <w:tab/>
        <w:t>Operating times</w:t>
      </w:r>
      <w:bookmarkEnd w:id="96"/>
    </w:p>
    <w:p w14:paraId="33381635" w14:textId="77777777" w:rsidR="008711A6" w:rsidRDefault="008711A6">
      <w:pPr>
        <w:pStyle w:val="Amain"/>
      </w:pPr>
      <w:r>
        <w:tab/>
        <w:t>(1)</w:t>
      </w:r>
      <w:r>
        <w:tab/>
        <w:t>The casino licensee—</w:t>
      </w:r>
    </w:p>
    <w:p w14:paraId="09B8C38D" w14:textId="77777777" w:rsidR="008711A6" w:rsidRDefault="008711A6">
      <w:pPr>
        <w:pStyle w:val="Apara"/>
      </w:pPr>
      <w:r>
        <w:tab/>
        <w:t>(a)</w:t>
      </w:r>
      <w:r>
        <w:tab/>
        <w:t xml:space="preserve">must operate the casino during core trading hours; but </w:t>
      </w:r>
    </w:p>
    <w:p w14:paraId="1032B8F7" w14:textId="77777777" w:rsidR="008711A6" w:rsidRDefault="008711A6">
      <w:pPr>
        <w:pStyle w:val="Apara"/>
        <w:keepNext/>
      </w:pPr>
      <w:r>
        <w:lastRenderedPageBreak/>
        <w:tab/>
        <w:t>(b)</w:t>
      </w:r>
      <w:r>
        <w:tab/>
        <w:t>may decide longer operating times for the casino.</w:t>
      </w:r>
    </w:p>
    <w:p w14:paraId="04EE8CD0" w14:textId="77777777" w:rsidR="008711A6" w:rsidRDefault="008711A6">
      <w:pPr>
        <w:pStyle w:val="aNote"/>
      </w:pPr>
      <w:r>
        <w:rPr>
          <w:rStyle w:val="charItals"/>
        </w:rPr>
        <w:t>Note</w:t>
      </w:r>
      <w:r>
        <w:rPr>
          <w:rStyle w:val="charItals"/>
        </w:rPr>
        <w:tab/>
      </w:r>
      <w:r>
        <w:t>The commission may give the casino licensee a direction in relation to the operating times for the casino (see s 63 (1) (c)).</w:t>
      </w:r>
    </w:p>
    <w:p w14:paraId="4E9CBA10" w14:textId="77777777" w:rsidR="008711A6" w:rsidRDefault="008711A6">
      <w:pPr>
        <w:pStyle w:val="Amain"/>
      </w:pPr>
      <w:r>
        <w:tab/>
        <w:t>(2)</w:t>
      </w:r>
      <w:r>
        <w:tab/>
        <w:t>The commission may exempt the casino licensee from operating the casino during core trading hours for a stated time if the commission considers there is a good reason to give the exemption.</w:t>
      </w:r>
    </w:p>
    <w:p w14:paraId="6D9AE1FC" w14:textId="77777777" w:rsidR="008711A6" w:rsidRDefault="008711A6">
      <w:pPr>
        <w:pStyle w:val="aExamHdgss"/>
      </w:pPr>
      <w:r>
        <w:t>Examples</w:t>
      </w:r>
    </w:p>
    <w:p w14:paraId="69DC6925" w14:textId="77777777" w:rsidR="008711A6" w:rsidRDefault="008711A6">
      <w:pPr>
        <w:pStyle w:val="aExamINumss"/>
        <w:tabs>
          <w:tab w:val="clear" w:pos="1500"/>
          <w:tab w:val="left" w:pos="1505"/>
        </w:tabs>
        <w:ind w:left="1505" w:hanging="405"/>
      </w:pPr>
      <w:r>
        <w:t>1</w:t>
      </w:r>
      <w:r>
        <w:tab/>
        <w:t xml:space="preserve">the casino needs significant repairs </w:t>
      </w:r>
    </w:p>
    <w:p w14:paraId="47BAA029" w14:textId="77777777" w:rsidR="008711A6" w:rsidRDefault="008711A6">
      <w:pPr>
        <w:pStyle w:val="aExamINumss"/>
        <w:keepNext/>
        <w:tabs>
          <w:tab w:val="clear" w:pos="1500"/>
          <w:tab w:val="left" w:pos="1505"/>
        </w:tabs>
        <w:ind w:left="1505" w:hanging="405"/>
      </w:pPr>
      <w:r>
        <w:t>2</w:t>
      </w:r>
      <w:r>
        <w:tab/>
        <w:t>the occurrence of a significant power failure affecting the casino</w:t>
      </w:r>
    </w:p>
    <w:p w14:paraId="3B6B0F7B" w14:textId="77777777" w:rsidR="008711A6" w:rsidRDefault="008711A6">
      <w:pPr>
        <w:pStyle w:val="Amain"/>
      </w:pPr>
      <w:r>
        <w:tab/>
        <w:t>(3)</w:t>
      </w:r>
      <w:r>
        <w:tab/>
        <w:t>The casino licensee may operate the casino on a public holiday.</w:t>
      </w:r>
    </w:p>
    <w:p w14:paraId="153DAA38" w14:textId="77777777" w:rsidR="008711A6" w:rsidRDefault="008711A6">
      <w:pPr>
        <w:pStyle w:val="Amain"/>
        <w:keepNext/>
      </w:pPr>
      <w:r>
        <w:tab/>
        <w:t>(4)</w:t>
      </w:r>
      <w:r>
        <w:tab/>
        <w:t>In this section:</w:t>
      </w:r>
    </w:p>
    <w:p w14:paraId="79B7D339" w14:textId="77777777" w:rsidR="008711A6" w:rsidRDefault="008711A6">
      <w:pPr>
        <w:pStyle w:val="aDef"/>
      </w:pPr>
      <w:r>
        <w:rPr>
          <w:rStyle w:val="charBoldItals"/>
        </w:rPr>
        <w:t>core trading hours</w:t>
      </w:r>
      <w:r>
        <w:t xml:space="preserve"> means the core trading hours prescribed by regulation.</w:t>
      </w:r>
    </w:p>
    <w:p w14:paraId="1C2F2A58" w14:textId="77777777" w:rsidR="008711A6" w:rsidRDefault="008711A6">
      <w:pPr>
        <w:pStyle w:val="AH5Sec"/>
      </w:pPr>
      <w:bookmarkStart w:id="97" w:name="_Toc152586510"/>
      <w:r w:rsidRPr="00525B4B">
        <w:rPr>
          <w:rStyle w:val="CharSectNo"/>
        </w:rPr>
        <w:t>69</w:t>
      </w:r>
      <w:r>
        <w:tab/>
        <w:t>Notice of operating times</w:t>
      </w:r>
      <w:bookmarkEnd w:id="97"/>
    </w:p>
    <w:p w14:paraId="58783687" w14:textId="77777777" w:rsidR="008711A6" w:rsidRDefault="008711A6">
      <w:pPr>
        <w:pStyle w:val="Amain"/>
      </w:pPr>
      <w:r>
        <w:tab/>
        <w:t>(1)</w:t>
      </w:r>
      <w:r>
        <w:tab/>
        <w:t>The casino licensee must place a sign stating the operating times for the casino in a prominent position outside each public entrance to the casino.</w:t>
      </w:r>
    </w:p>
    <w:p w14:paraId="16D0BA9A" w14:textId="77777777" w:rsidR="008E6206" w:rsidRPr="0092630A" w:rsidRDefault="008E6206" w:rsidP="008E6206">
      <w:pPr>
        <w:pStyle w:val="Amain"/>
        <w:rPr>
          <w:lang w:eastAsia="en-AU"/>
        </w:rPr>
      </w:pPr>
      <w:r w:rsidRPr="0092630A">
        <w:tab/>
        <w:t>(2)</w:t>
      </w:r>
      <w:r w:rsidRPr="0092630A">
        <w:tab/>
      </w:r>
      <w:r w:rsidRPr="0092630A">
        <w:rPr>
          <w:lang w:eastAsia="en-AU"/>
        </w:rPr>
        <w:t>If the casino licensee changes the operating times, the casino licensee must, at least 24 hours before the change happens—</w:t>
      </w:r>
    </w:p>
    <w:p w14:paraId="60936C74" w14:textId="77777777" w:rsidR="008E6206" w:rsidRPr="0092630A" w:rsidRDefault="008E6206" w:rsidP="008E6206">
      <w:pPr>
        <w:pStyle w:val="Apara"/>
      </w:pPr>
      <w:r w:rsidRPr="0092630A">
        <w:rPr>
          <w:lang w:eastAsia="en-AU"/>
        </w:rPr>
        <w:tab/>
        <w:t>(a)</w:t>
      </w:r>
      <w:r w:rsidRPr="0092630A">
        <w:rPr>
          <w:lang w:eastAsia="en-AU"/>
        </w:rPr>
        <w:tab/>
        <w:t>give the commission written notice of the changed operating times; and</w:t>
      </w:r>
    </w:p>
    <w:p w14:paraId="12B4750F" w14:textId="77777777" w:rsidR="008E6206" w:rsidRPr="0092630A" w:rsidRDefault="008E6206" w:rsidP="008E6206">
      <w:pPr>
        <w:pStyle w:val="Apara"/>
      </w:pPr>
      <w:r w:rsidRPr="0092630A">
        <w:tab/>
        <w:t>(b)</w:t>
      </w:r>
      <w:r w:rsidRPr="0092630A">
        <w:tab/>
        <w:t xml:space="preserve">give public notice </w:t>
      </w:r>
      <w:r w:rsidRPr="0092630A">
        <w:rPr>
          <w:szCs w:val="24"/>
          <w:lang w:eastAsia="en-AU"/>
        </w:rPr>
        <w:t>about the changed operating times</w:t>
      </w:r>
      <w:r w:rsidRPr="0092630A">
        <w:t>; and</w:t>
      </w:r>
    </w:p>
    <w:p w14:paraId="2FFB8EE7" w14:textId="77777777" w:rsidR="008E6206" w:rsidRPr="0092630A" w:rsidRDefault="008E6206" w:rsidP="00735A23">
      <w:pPr>
        <w:pStyle w:val="Apara"/>
        <w:keepNext/>
        <w:rPr>
          <w:szCs w:val="24"/>
          <w:lang w:eastAsia="en-AU"/>
        </w:rPr>
      </w:pPr>
      <w:r w:rsidRPr="0092630A">
        <w:rPr>
          <w:lang w:eastAsia="en-AU"/>
        </w:rPr>
        <w:tab/>
        <w:t>(c)</w:t>
      </w:r>
      <w:r w:rsidRPr="0092630A">
        <w:rPr>
          <w:lang w:eastAsia="en-AU"/>
        </w:rPr>
        <w:tab/>
        <w:t xml:space="preserve">place a sign stating the changed operating times in a prominent </w:t>
      </w:r>
      <w:r w:rsidRPr="0092630A">
        <w:rPr>
          <w:szCs w:val="24"/>
          <w:lang w:eastAsia="en-AU"/>
        </w:rPr>
        <w:t>position outside each public entrance to the casino.</w:t>
      </w:r>
    </w:p>
    <w:p w14:paraId="60A5EE36" w14:textId="74A116D4" w:rsidR="008E6206" w:rsidRPr="0092630A" w:rsidRDefault="008E6206" w:rsidP="008E6206">
      <w:pPr>
        <w:pStyle w:val="aNote"/>
        <w:keepNext/>
        <w:rPr>
          <w:lang w:eastAsia="en-AU"/>
        </w:rPr>
      </w:pPr>
      <w:r w:rsidRPr="0092630A">
        <w:rPr>
          <w:rStyle w:val="charItals"/>
        </w:rPr>
        <w:t>Note 1</w:t>
      </w:r>
      <w:r w:rsidRPr="0092630A">
        <w:rPr>
          <w:rStyle w:val="charItals"/>
        </w:rPr>
        <w:tab/>
      </w:r>
      <w:r w:rsidRPr="0092630A">
        <w:rPr>
          <w:lang w:eastAsia="en-AU"/>
        </w:rPr>
        <w:t>If a form is approved under the</w:t>
      </w:r>
      <w:r w:rsidRPr="0092630A">
        <w:rPr>
          <w:rStyle w:val="charCitHyperlinkAbbrev"/>
        </w:rPr>
        <w:t xml:space="preserve"> </w:t>
      </w:r>
      <w:hyperlink r:id="rId73" w:tooltip="A1999-46" w:history="1">
        <w:r w:rsidRPr="00405504">
          <w:rPr>
            <w:rStyle w:val="charCitHyperlinkAbbrev"/>
          </w:rPr>
          <w:t>Control Act</w:t>
        </w:r>
      </w:hyperlink>
      <w:r w:rsidRPr="0092630A">
        <w:rPr>
          <w:lang w:eastAsia="en-AU"/>
        </w:rPr>
        <w:t>, s 53D for giving public notice, the form must be used.</w:t>
      </w:r>
    </w:p>
    <w:p w14:paraId="58B07398" w14:textId="0A20E394" w:rsidR="008E6206" w:rsidRPr="0092630A" w:rsidRDefault="008E6206" w:rsidP="008E6206">
      <w:pPr>
        <w:pStyle w:val="aNote"/>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4" w:tooltip="A2001-14" w:history="1">
        <w:r w:rsidRPr="0092630A">
          <w:rPr>
            <w:rStyle w:val="charCitHyperlinkAbbrev"/>
          </w:rPr>
          <w:t>Legislation Act</w:t>
        </w:r>
      </w:hyperlink>
      <w:r w:rsidRPr="0092630A">
        <w:rPr>
          <w:lang w:eastAsia="en-AU"/>
        </w:rPr>
        <w:t>, dict, pt 1).</w:t>
      </w:r>
    </w:p>
    <w:p w14:paraId="044F703B" w14:textId="77777777" w:rsidR="008711A6" w:rsidRPr="00525B4B" w:rsidRDefault="008711A6">
      <w:pPr>
        <w:pStyle w:val="AH3Div"/>
      </w:pPr>
      <w:bookmarkStart w:id="98" w:name="_Toc152586511"/>
      <w:r w:rsidRPr="00525B4B">
        <w:rPr>
          <w:rStyle w:val="CharDivNo"/>
        </w:rPr>
        <w:lastRenderedPageBreak/>
        <w:t>Division 5.4</w:t>
      </w:r>
      <w:r>
        <w:tab/>
      </w:r>
      <w:r w:rsidRPr="00525B4B">
        <w:rPr>
          <w:rStyle w:val="CharDivText"/>
        </w:rPr>
        <w:t>Termination of supply contracts</w:t>
      </w:r>
      <w:bookmarkEnd w:id="98"/>
    </w:p>
    <w:p w14:paraId="76912B06" w14:textId="77777777" w:rsidR="008711A6" w:rsidRDefault="008711A6">
      <w:pPr>
        <w:pStyle w:val="AH5Sec"/>
      </w:pPr>
      <w:bookmarkStart w:id="99" w:name="_Toc152586512"/>
      <w:r w:rsidRPr="00525B4B">
        <w:rPr>
          <w:rStyle w:val="CharSectNo"/>
        </w:rPr>
        <w:t>70</w:t>
      </w:r>
      <w:r>
        <w:tab/>
        <w:t xml:space="preserve">Meaning of </w:t>
      </w:r>
      <w:r w:rsidRPr="009E48D5">
        <w:rPr>
          <w:rStyle w:val="charItals"/>
        </w:rPr>
        <w:t>supply contract</w:t>
      </w:r>
      <w:r>
        <w:t xml:space="preserve"> in div 5.4</w:t>
      </w:r>
      <w:bookmarkEnd w:id="99"/>
    </w:p>
    <w:p w14:paraId="3A2C69BC" w14:textId="77777777" w:rsidR="008711A6" w:rsidRDefault="008711A6">
      <w:pPr>
        <w:pStyle w:val="Amainreturn"/>
        <w:keepNext/>
      </w:pPr>
      <w:r>
        <w:t>In this division:</w:t>
      </w:r>
    </w:p>
    <w:p w14:paraId="54E12225" w14:textId="77777777" w:rsidR="008711A6" w:rsidRDefault="008711A6">
      <w:pPr>
        <w:pStyle w:val="aDef"/>
      </w:pPr>
      <w:r>
        <w:rPr>
          <w:rStyle w:val="charBoldItals"/>
        </w:rPr>
        <w:t>supply contract—</w:t>
      </w:r>
    </w:p>
    <w:p w14:paraId="5BE7BEE8" w14:textId="77777777" w:rsidR="008711A6" w:rsidRDefault="008711A6">
      <w:pPr>
        <w:pStyle w:val="Apara"/>
      </w:pPr>
      <w:r>
        <w:tab/>
        <w:t>(a)</w:t>
      </w:r>
      <w:r>
        <w:tab/>
        <w:t>means—</w:t>
      </w:r>
    </w:p>
    <w:p w14:paraId="64939F79" w14:textId="77777777" w:rsidR="008711A6" w:rsidRDefault="008711A6">
      <w:pPr>
        <w:pStyle w:val="Asubpara"/>
      </w:pPr>
      <w:r>
        <w:tab/>
        <w:t>(i)</w:t>
      </w:r>
      <w:r>
        <w:tab/>
        <w:t>a contract relating to the supply of goods or services to the casino; and</w:t>
      </w:r>
    </w:p>
    <w:p w14:paraId="0E59D2F5" w14:textId="77777777" w:rsidR="008711A6" w:rsidRDefault="008711A6">
      <w:pPr>
        <w:pStyle w:val="Asubpara"/>
      </w:pPr>
      <w:r>
        <w:tab/>
        <w:t>(ii)</w:t>
      </w:r>
      <w:r>
        <w:tab/>
        <w:t>a contract prescribed by regulation as a contract to which this division applies; but</w:t>
      </w:r>
    </w:p>
    <w:p w14:paraId="26FEA6FF" w14:textId="77777777" w:rsidR="008711A6" w:rsidRDefault="008711A6">
      <w:pPr>
        <w:pStyle w:val="Apara"/>
      </w:pPr>
      <w:r>
        <w:tab/>
        <w:t>(b)</w:t>
      </w:r>
      <w:r>
        <w:tab/>
        <w:t>does not include—</w:t>
      </w:r>
    </w:p>
    <w:p w14:paraId="12593BA3" w14:textId="77777777" w:rsidR="008711A6" w:rsidRDefault="008711A6">
      <w:pPr>
        <w:pStyle w:val="Asubpara"/>
      </w:pPr>
      <w:r>
        <w:tab/>
        <w:t>(i)</w:t>
      </w:r>
      <w:r>
        <w:tab/>
        <w:t>a control agreement; or</w:t>
      </w:r>
    </w:p>
    <w:p w14:paraId="04519C22" w14:textId="77777777" w:rsidR="008711A6" w:rsidRDefault="008711A6">
      <w:pPr>
        <w:pStyle w:val="Asubpara"/>
      </w:pPr>
      <w:r>
        <w:tab/>
        <w:t>(ii)</w:t>
      </w:r>
      <w:r>
        <w:tab/>
        <w:t>a casino lease; or</w:t>
      </w:r>
    </w:p>
    <w:p w14:paraId="49DF7581" w14:textId="77777777" w:rsidR="008711A6" w:rsidRDefault="008711A6">
      <w:pPr>
        <w:pStyle w:val="Asubpara"/>
      </w:pPr>
      <w:r>
        <w:tab/>
        <w:t>(iii)</w:t>
      </w:r>
      <w:r>
        <w:tab/>
        <w:t>a contract relating to the construction of the casino; or</w:t>
      </w:r>
    </w:p>
    <w:p w14:paraId="1CABB5B3" w14:textId="77777777" w:rsidR="008711A6" w:rsidRDefault="008711A6">
      <w:pPr>
        <w:pStyle w:val="Asubpara"/>
      </w:pPr>
      <w:r>
        <w:tab/>
        <w:t>(iv)</w:t>
      </w:r>
      <w:r>
        <w:tab/>
        <w:t>a contract declared by regulation to be a contract to which this division does not apply.</w:t>
      </w:r>
    </w:p>
    <w:p w14:paraId="026653B8" w14:textId="77777777" w:rsidR="008711A6" w:rsidRDefault="008711A6">
      <w:pPr>
        <w:pStyle w:val="AH5Sec"/>
      </w:pPr>
      <w:bookmarkStart w:id="100" w:name="_Toc152586513"/>
      <w:r w:rsidRPr="00525B4B">
        <w:rPr>
          <w:rStyle w:val="CharSectNo"/>
        </w:rPr>
        <w:t>71</w:t>
      </w:r>
      <w:r>
        <w:tab/>
        <w:t>Notice about proposed termination of supply contract</w:t>
      </w:r>
      <w:bookmarkEnd w:id="100"/>
    </w:p>
    <w:p w14:paraId="2AA67C75" w14:textId="77777777" w:rsidR="008711A6" w:rsidRDefault="008711A6" w:rsidP="001F6100">
      <w:pPr>
        <w:pStyle w:val="Amain"/>
        <w:keepNext/>
      </w:pPr>
      <w:r>
        <w:tab/>
        <w:t>(1)</w:t>
      </w:r>
      <w:r>
        <w:tab/>
        <w:t>If the commission considers that it is not in the public interest for a supply contract to remain in force, the commission must give each party to the supply contract a written notice—</w:t>
      </w:r>
    </w:p>
    <w:p w14:paraId="50015A57" w14:textId="77777777" w:rsidR="008711A6" w:rsidRDefault="008711A6">
      <w:pPr>
        <w:pStyle w:val="Apara"/>
      </w:pPr>
      <w:r>
        <w:tab/>
        <w:t>(a)</w:t>
      </w:r>
      <w:r>
        <w:tab/>
        <w:t>stating the reasons why the commission considers that it is not in the public interest for the contract to remain in force; and</w:t>
      </w:r>
    </w:p>
    <w:p w14:paraId="5EF3912C" w14:textId="77777777" w:rsidR="008711A6" w:rsidRDefault="008711A6">
      <w:pPr>
        <w:pStyle w:val="Apara"/>
      </w:pPr>
      <w:r>
        <w:tab/>
        <w:t>(b)</w:t>
      </w:r>
      <w:r>
        <w:tab/>
        <w:t>telling the party that the party may, not later than 3 weeks after the day the party is given the notice, give a response to the commission about the notice.</w:t>
      </w:r>
    </w:p>
    <w:p w14:paraId="41152F75" w14:textId="77777777" w:rsidR="008711A6" w:rsidRDefault="008711A6" w:rsidP="00322800">
      <w:pPr>
        <w:pStyle w:val="Amain"/>
        <w:keepNext/>
      </w:pPr>
      <w:r>
        <w:lastRenderedPageBreak/>
        <w:tab/>
        <w:t>(2)</w:t>
      </w:r>
      <w:r>
        <w:tab/>
        <w:t>In deciding whether or not it is in the public interest for a supply contract to remain in force, the commission must consider—</w:t>
      </w:r>
    </w:p>
    <w:p w14:paraId="64CA799D" w14:textId="77777777" w:rsidR="008711A6" w:rsidRDefault="008711A6">
      <w:pPr>
        <w:pStyle w:val="Apara"/>
      </w:pPr>
      <w:r>
        <w:tab/>
        <w:t>(a)</w:t>
      </w:r>
      <w:r>
        <w:tab/>
        <w:t>whether each party to the supply contract is an eligible person; and</w:t>
      </w:r>
    </w:p>
    <w:p w14:paraId="46A85B45" w14:textId="77777777" w:rsidR="008711A6" w:rsidRDefault="008711A6">
      <w:pPr>
        <w:pStyle w:val="Apara"/>
      </w:pPr>
      <w:r>
        <w:tab/>
        <w:t>(b)</w:t>
      </w:r>
      <w:r>
        <w:tab/>
        <w:t>the operation of the supply contract.</w:t>
      </w:r>
    </w:p>
    <w:p w14:paraId="43C23ABC" w14:textId="77777777" w:rsidR="008711A6" w:rsidRDefault="008711A6">
      <w:pPr>
        <w:pStyle w:val="Amain"/>
      </w:pPr>
      <w:r>
        <w:tab/>
        <w:t>(3)</w:t>
      </w:r>
      <w:r>
        <w:tab/>
        <w:t>The commission may also consider any other relevant matter.</w:t>
      </w:r>
    </w:p>
    <w:p w14:paraId="0D5421E1" w14:textId="77777777" w:rsidR="008711A6" w:rsidRDefault="008711A6">
      <w:pPr>
        <w:pStyle w:val="Amain"/>
      </w:pPr>
      <w:r>
        <w:tab/>
        <w:t>(4)</w:t>
      </w:r>
      <w:r>
        <w:tab/>
        <w:t>The commission may require a party to a supply contract to give the commission information the commission reasonably needs for exercising its function under this section.</w:t>
      </w:r>
    </w:p>
    <w:p w14:paraId="6FA47792" w14:textId="77777777" w:rsidR="008711A6" w:rsidRDefault="008711A6">
      <w:pPr>
        <w:pStyle w:val="AH5Sec"/>
      </w:pPr>
      <w:bookmarkStart w:id="101" w:name="_Toc152586514"/>
      <w:r w:rsidRPr="00525B4B">
        <w:rPr>
          <w:rStyle w:val="CharSectNo"/>
        </w:rPr>
        <w:t>72</w:t>
      </w:r>
      <w:r>
        <w:tab/>
        <w:t>Terminating supply contracts</w:t>
      </w:r>
      <w:bookmarkEnd w:id="101"/>
    </w:p>
    <w:p w14:paraId="138C1D25" w14:textId="77777777" w:rsidR="008711A6" w:rsidRDefault="008711A6">
      <w:pPr>
        <w:pStyle w:val="Amain"/>
      </w:pPr>
      <w:r>
        <w:tab/>
        <w:t>(1)</w:t>
      </w:r>
      <w:r>
        <w:tab/>
        <w:t>This section applies if the commission has given notice under section 71 in relation to a supply contract.</w:t>
      </w:r>
    </w:p>
    <w:p w14:paraId="0146C6B9" w14:textId="77777777" w:rsidR="008711A6" w:rsidRDefault="008711A6">
      <w:pPr>
        <w:pStyle w:val="Amain"/>
      </w:pPr>
      <w:r>
        <w:tab/>
        <w:t>(2)</w:t>
      </w:r>
      <w:r>
        <w:tab/>
        <w:t>If the commission is not satisfied, after considering any responses given to it within the 3-week period mentioned in section 71 (1) (b), that it is in the public interest for the supply contract to remain in force, the commission must terminate the contract by written notice given to each party to the contract.</w:t>
      </w:r>
    </w:p>
    <w:p w14:paraId="1342561D" w14:textId="77777777" w:rsidR="008711A6" w:rsidRDefault="008711A6" w:rsidP="00C75AEA">
      <w:pPr>
        <w:pStyle w:val="Amain"/>
        <w:keepNext/>
      </w:pPr>
      <w:r>
        <w:tab/>
        <w:t>(3)</w:t>
      </w:r>
      <w:r>
        <w:tab/>
        <w:t>In deciding whether or not it is in the public interest for the supply contract to remain in force, the commission—</w:t>
      </w:r>
    </w:p>
    <w:p w14:paraId="72EE6522" w14:textId="77777777" w:rsidR="008711A6" w:rsidRDefault="008711A6">
      <w:pPr>
        <w:pStyle w:val="Apara"/>
      </w:pPr>
      <w:r>
        <w:tab/>
        <w:t>(a)</w:t>
      </w:r>
      <w:r>
        <w:tab/>
        <w:t>must consider the matters mentioned in section 71 (2); and</w:t>
      </w:r>
    </w:p>
    <w:p w14:paraId="3EAAC373" w14:textId="77777777" w:rsidR="008711A6" w:rsidRDefault="008711A6">
      <w:pPr>
        <w:pStyle w:val="Apara"/>
      </w:pPr>
      <w:r>
        <w:tab/>
        <w:t>(b)</w:t>
      </w:r>
      <w:r>
        <w:tab/>
        <w:t>may also consider any other relevant matter.</w:t>
      </w:r>
    </w:p>
    <w:p w14:paraId="3818D8D6" w14:textId="77777777" w:rsidR="008711A6" w:rsidRDefault="008711A6">
      <w:pPr>
        <w:pStyle w:val="Amain"/>
      </w:pPr>
      <w:r>
        <w:tab/>
        <w:t>(4)</w:t>
      </w:r>
      <w:r>
        <w:tab/>
        <w:t>The supply contract is terminated on the date stated in the notice.</w:t>
      </w:r>
    </w:p>
    <w:p w14:paraId="2C435D37" w14:textId="77777777" w:rsidR="008711A6" w:rsidRDefault="008711A6">
      <w:pPr>
        <w:pStyle w:val="AH5Sec"/>
      </w:pPr>
      <w:bookmarkStart w:id="102" w:name="_Toc152586515"/>
      <w:r w:rsidRPr="00525B4B">
        <w:rPr>
          <w:rStyle w:val="CharSectNo"/>
        </w:rPr>
        <w:t>73</w:t>
      </w:r>
      <w:r>
        <w:tab/>
        <w:t>Effect of termination of supply contract</w:t>
      </w:r>
      <w:bookmarkEnd w:id="102"/>
    </w:p>
    <w:p w14:paraId="2F5BC7CB" w14:textId="77777777" w:rsidR="008711A6" w:rsidRDefault="008711A6">
      <w:pPr>
        <w:pStyle w:val="Amainreturn"/>
        <w:keepNext/>
      </w:pPr>
      <w:r>
        <w:t>If a supply contract is terminated under this division, the following provisions apply in relation to the supply contract:</w:t>
      </w:r>
    </w:p>
    <w:p w14:paraId="6F0C9527" w14:textId="77777777" w:rsidR="008711A6" w:rsidRDefault="008711A6">
      <w:pPr>
        <w:pStyle w:val="Apara"/>
      </w:pPr>
      <w:r>
        <w:tab/>
        <w:t>(a)</w:t>
      </w:r>
      <w:r>
        <w:tab/>
        <w:t xml:space="preserve">a right acquired, or a liability incurred, by a party to the contract before the termination is not affected by the termination; </w:t>
      </w:r>
    </w:p>
    <w:p w14:paraId="50C2F446" w14:textId="77777777" w:rsidR="008711A6" w:rsidRDefault="008711A6">
      <w:pPr>
        <w:pStyle w:val="Apara"/>
      </w:pPr>
      <w:r>
        <w:lastRenderedPageBreak/>
        <w:tab/>
        <w:t>(b)</w:t>
      </w:r>
      <w:r>
        <w:tab/>
        <w:t xml:space="preserve">a party to the contract does not incur a liability for breach of contract only because of the termination; </w:t>
      </w:r>
    </w:p>
    <w:p w14:paraId="62220C0D" w14:textId="77777777" w:rsidR="008711A6" w:rsidRDefault="008711A6">
      <w:pPr>
        <w:pStyle w:val="Apara"/>
      </w:pPr>
      <w:r>
        <w:tab/>
        <w:t>(c)</w:t>
      </w:r>
      <w:r>
        <w:tab/>
        <w:t>no liability is incurred by the Territory or the commission because of the termination.</w:t>
      </w:r>
    </w:p>
    <w:p w14:paraId="4F353AC5" w14:textId="77777777" w:rsidR="008711A6" w:rsidRPr="00525B4B" w:rsidRDefault="008711A6">
      <w:pPr>
        <w:pStyle w:val="AH3Div"/>
      </w:pPr>
      <w:bookmarkStart w:id="103" w:name="_Toc152586516"/>
      <w:r w:rsidRPr="00525B4B">
        <w:rPr>
          <w:rStyle w:val="CharDivNo"/>
        </w:rPr>
        <w:t>Division 5.5</w:t>
      </w:r>
      <w:r>
        <w:tab/>
      </w:r>
      <w:r w:rsidRPr="00525B4B">
        <w:rPr>
          <w:rStyle w:val="CharDivText"/>
        </w:rPr>
        <w:t>Casino facilities</w:t>
      </w:r>
      <w:bookmarkEnd w:id="103"/>
    </w:p>
    <w:p w14:paraId="481C6E8F" w14:textId="77777777" w:rsidR="008711A6" w:rsidRDefault="008711A6">
      <w:pPr>
        <w:pStyle w:val="AH5Sec"/>
      </w:pPr>
      <w:bookmarkStart w:id="104" w:name="_Toc152586517"/>
      <w:r w:rsidRPr="00525B4B">
        <w:rPr>
          <w:rStyle w:val="CharSectNo"/>
        </w:rPr>
        <w:t>74</w:t>
      </w:r>
      <w:r>
        <w:tab/>
        <w:t>Maintenance of casino facilities</w:t>
      </w:r>
      <w:bookmarkEnd w:id="104"/>
    </w:p>
    <w:p w14:paraId="05CA395F" w14:textId="77777777" w:rsidR="008711A6" w:rsidRDefault="008711A6">
      <w:pPr>
        <w:pStyle w:val="Amain"/>
      </w:pPr>
      <w:r>
        <w:tab/>
        <w:t>(1)</w:t>
      </w:r>
      <w:r>
        <w:tab/>
        <w:t>The casino licensee must maintain in good order and condition, to the satisfaction of the commission—</w:t>
      </w:r>
    </w:p>
    <w:p w14:paraId="3A07A7B0" w14:textId="77777777" w:rsidR="008711A6" w:rsidRDefault="008711A6">
      <w:pPr>
        <w:pStyle w:val="Apara"/>
      </w:pPr>
      <w:r>
        <w:tab/>
        <w:t>(a)</w:t>
      </w:r>
      <w:r>
        <w:tab/>
        <w:t>all security and surveillance equipment for the casino; and</w:t>
      </w:r>
    </w:p>
    <w:p w14:paraId="52B8CAED" w14:textId="77777777" w:rsidR="008711A6" w:rsidRDefault="008711A6">
      <w:pPr>
        <w:pStyle w:val="Apara"/>
      </w:pPr>
      <w:r>
        <w:tab/>
        <w:t>(b)</w:t>
      </w:r>
      <w:r>
        <w:tab/>
        <w:t>all gaming equipment and chips.</w:t>
      </w:r>
    </w:p>
    <w:p w14:paraId="164DC496" w14:textId="77777777" w:rsidR="008711A6" w:rsidRDefault="008711A6">
      <w:pPr>
        <w:pStyle w:val="Amain"/>
      </w:pPr>
      <w:r>
        <w:tab/>
        <w:t>(2)</w:t>
      </w:r>
      <w:r>
        <w:tab/>
        <w:t>The casino licensee must regularly carry out testing on all security and surveillance equipment for the casino.</w:t>
      </w:r>
    </w:p>
    <w:p w14:paraId="407B63D7" w14:textId="77777777" w:rsidR="008711A6" w:rsidRPr="00525B4B" w:rsidRDefault="008711A6">
      <w:pPr>
        <w:pStyle w:val="AH3Div"/>
      </w:pPr>
      <w:bookmarkStart w:id="105" w:name="_Toc152586518"/>
      <w:r w:rsidRPr="00525B4B">
        <w:rPr>
          <w:rStyle w:val="CharDivNo"/>
        </w:rPr>
        <w:t>Division 5.6</w:t>
      </w:r>
      <w:r>
        <w:tab/>
      </w:r>
      <w:r w:rsidRPr="00525B4B">
        <w:rPr>
          <w:rStyle w:val="CharDivText"/>
        </w:rPr>
        <w:t>Control procedures</w:t>
      </w:r>
      <w:bookmarkEnd w:id="105"/>
    </w:p>
    <w:p w14:paraId="58B21588" w14:textId="77777777" w:rsidR="008711A6" w:rsidRDefault="008711A6">
      <w:pPr>
        <w:pStyle w:val="AH5Sec"/>
      </w:pPr>
      <w:bookmarkStart w:id="106" w:name="_Toc152586519"/>
      <w:r w:rsidRPr="00525B4B">
        <w:rPr>
          <w:rStyle w:val="CharSectNo"/>
        </w:rPr>
        <w:t>75</w:t>
      </w:r>
      <w:r>
        <w:tab/>
        <w:t>Establishing control procedures</w:t>
      </w:r>
      <w:bookmarkEnd w:id="106"/>
    </w:p>
    <w:p w14:paraId="42F0E7DC" w14:textId="77777777" w:rsidR="008711A6" w:rsidRDefault="008711A6" w:rsidP="001F6100">
      <w:pPr>
        <w:pStyle w:val="Amain"/>
        <w:keepNext/>
      </w:pPr>
      <w:r>
        <w:tab/>
        <w:t>(1)</w:t>
      </w:r>
      <w:r>
        <w:tab/>
        <w:t>The casino licensee commits an offence if the casino licensee has not—</w:t>
      </w:r>
    </w:p>
    <w:p w14:paraId="2EFBBA84" w14:textId="77777777" w:rsidR="008711A6" w:rsidRDefault="008711A6">
      <w:pPr>
        <w:pStyle w:val="Apara"/>
      </w:pPr>
      <w:r>
        <w:tab/>
        <w:t>(a)</w:t>
      </w:r>
      <w:r>
        <w:tab/>
        <w:t>established control procedures for the operation of the casino that include the operational details mentioned in subsection (3) and comply with any regulation made for subsection (4); or</w:t>
      </w:r>
    </w:p>
    <w:p w14:paraId="0A2F1A65" w14:textId="77777777" w:rsidR="008711A6" w:rsidRDefault="008711A6">
      <w:pPr>
        <w:pStyle w:val="Apara"/>
        <w:keepNext/>
      </w:pPr>
      <w:r>
        <w:tab/>
        <w:t>(b)</w:t>
      </w:r>
      <w:r>
        <w:tab/>
        <w:t xml:space="preserve">given the commission a written copy of the control procedures. </w:t>
      </w:r>
    </w:p>
    <w:p w14:paraId="4C145042" w14:textId="77777777" w:rsidR="008711A6" w:rsidRDefault="008711A6">
      <w:pPr>
        <w:pStyle w:val="Penalty"/>
        <w:keepNext/>
      </w:pPr>
      <w:r>
        <w:t>Maximum penalty:  50 penalty units.</w:t>
      </w:r>
    </w:p>
    <w:p w14:paraId="4257DD53" w14:textId="77777777" w:rsidR="008711A6" w:rsidRDefault="008711A6">
      <w:pPr>
        <w:pStyle w:val="aNote"/>
      </w:pPr>
      <w:r>
        <w:rPr>
          <w:rStyle w:val="charItals"/>
        </w:rPr>
        <w:t>Note</w:t>
      </w:r>
      <w:r>
        <w:rPr>
          <w:rStyle w:val="charItals"/>
        </w:rPr>
        <w:tab/>
      </w:r>
      <w:r>
        <w:t>The commission may give the casino licensee a direction in relation to the content or implementation of control procedures (see s 63 (1) (d)).</w:t>
      </w:r>
    </w:p>
    <w:p w14:paraId="3FD2A1D4" w14:textId="77777777" w:rsidR="008711A6" w:rsidRDefault="008711A6">
      <w:pPr>
        <w:pStyle w:val="Amain"/>
      </w:pPr>
      <w:r>
        <w:tab/>
        <w:t>(2)</w:t>
      </w:r>
      <w:r>
        <w:tab/>
        <w:t>An offence against this section is a strict liability offence.</w:t>
      </w:r>
    </w:p>
    <w:p w14:paraId="0E971258" w14:textId="77777777" w:rsidR="008711A6" w:rsidRDefault="008711A6">
      <w:pPr>
        <w:pStyle w:val="Amain"/>
        <w:keepNext/>
      </w:pPr>
      <w:r>
        <w:lastRenderedPageBreak/>
        <w:tab/>
        <w:t>(3)</w:t>
      </w:r>
      <w:r>
        <w:tab/>
        <w:t>The control procedures must include operational details (including who is responsible) for each of the following:</w:t>
      </w:r>
    </w:p>
    <w:p w14:paraId="54A762A7" w14:textId="77777777" w:rsidR="008711A6" w:rsidRDefault="008711A6">
      <w:pPr>
        <w:pStyle w:val="Apara"/>
      </w:pPr>
      <w:r>
        <w:tab/>
        <w:t>(a)</w:t>
      </w:r>
      <w:r>
        <w:tab/>
        <w:t>accounting and record keeping in relation to gaming operations, including premium players and commission-based players;</w:t>
      </w:r>
    </w:p>
    <w:p w14:paraId="348092B6" w14:textId="77777777" w:rsidR="008711A6" w:rsidRDefault="008711A6">
      <w:pPr>
        <w:pStyle w:val="Apara"/>
      </w:pPr>
      <w:r>
        <w:tab/>
        <w:t>(b)</w:t>
      </w:r>
      <w:r>
        <w:tab/>
        <w:t>the conduct of authorised games;</w:t>
      </w:r>
    </w:p>
    <w:p w14:paraId="43891520" w14:textId="77777777" w:rsidR="008711A6" w:rsidRDefault="008711A6">
      <w:pPr>
        <w:pStyle w:val="Apara"/>
      </w:pPr>
      <w:r>
        <w:tab/>
        <w:t>(c)</w:t>
      </w:r>
      <w:r>
        <w:tab/>
        <w:t>access to and handling (including storage) of cash and chips;</w:t>
      </w:r>
    </w:p>
    <w:p w14:paraId="7CFC51A0" w14:textId="77777777" w:rsidR="008711A6" w:rsidRDefault="008711A6">
      <w:pPr>
        <w:pStyle w:val="Apara"/>
      </w:pPr>
      <w:r>
        <w:tab/>
        <w:t>(d)</w:t>
      </w:r>
      <w:r>
        <w:tab/>
        <w:t>payment of winnings;</w:t>
      </w:r>
    </w:p>
    <w:p w14:paraId="76D461A1" w14:textId="77777777" w:rsidR="008711A6" w:rsidRDefault="008711A6">
      <w:pPr>
        <w:pStyle w:val="Apara"/>
      </w:pPr>
      <w:r>
        <w:tab/>
        <w:t>(e)</w:t>
      </w:r>
      <w:r>
        <w:tab/>
        <w:t>access to, and storage and maintenance of, gaming equipment;</w:t>
      </w:r>
    </w:p>
    <w:p w14:paraId="4CB25D17" w14:textId="77777777" w:rsidR="008711A6" w:rsidRDefault="008711A6">
      <w:pPr>
        <w:pStyle w:val="Apara"/>
      </w:pPr>
      <w:r>
        <w:tab/>
        <w:t>(f)</w:t>
      </w:r>
      <w:r>
        <w:tab/>
        <w:t>security of the casino, including gaming equipment, cash, chips, and patron safety;</w:t>
      </w:r>
    </w:p>
    <w:p w14:paraId="71AA2214" w14:textId="77777777" w:rsidR="008711A6" w:rsidRDefault="008711A6">
      <w:pPr>
        <w:pStyle w:val="Apara"/>
      </w:pPr>
      <w:r>
        <w:tab/>
        <w:t>(g)</w:t>
      </w:r>
      <w:r>
        <w:tab/>
        <w:t>operation and maintenance of the casino’s closed-circuit television system and other security systems;</w:t>
      </w:r>
    </w:p>
    <w:p w14:paraId="26EA5A98" w14:textId="77777777" w:rsidR="003529AA" w:rsidRDefault="003529AA" w:rsidP="003529AA">
      <w:pPr>
        <w:pStyle w:val="Apara"/>
        <w:rPr>
          <w:lang w:val="en-US"/>
        </w:rPr>
      </w:pPr>
      <w:r>
        <w:rPr>
          <w:lang w:val="en-US"/>
        </w:rPr>
        <w:tab/>
        <w:t>(h)</w:t>
      </w:r>
      <w:r>
        <w:rPr>
          <w:lang w:val="en-US"/>
        </w:rPr>
        <w:tab/>
        <w:t>the level of supervision that is appropriate and reasonable for a casino employee in relation to the employee’s prescribed functions;</w:t>
      </w:r>
    </w:p>
    <w:p w14:paraId="07A2407B" w14:textId="77777777" w:rsidR="003529AA" w:rsidRDefault="00420FCF" w:rsidP="003529AA">
      <w:pPr>
        <w:pStyle w:val="Apara"/>
      </w:pPr>
      <w:r>
        <w:tab/>
        <w:t>(i</w:t>
      </w:r>
      <w:r w:rsidR="003529AA">
        <w:t>)</w:t>
      </w:r>
      <w:r w:rsidR="003529AA">
        <w:tab/>
        <w:t>job descriptions (including responsibilities) of casino employees;</w:t>
      </w:r>
    </w:p>
    <w:p w14:paraId="76905831" w14:textId="77777777" w:rsidR="008711A6" w:rsidRDefault="00420FCF">
      <w:pPr>
        <w:pStyle w:val="Apara"/>
      </w:pPr>
      <w:r>
        <w:tab/>
        <w:t>(j</w:t>
      </w:r>
      <w:r w:rsidR="008711A6">
        <w:t>)</w:t>
      </w:r>
      <w:r w:rsidR="008711A6">
        <w:tab/>
        <w:t>anything else prescribed by regulation.</w:t>
      </w:r>
    </w:p>
    <w:p w14:paraId="1A9441C5" w14:textId="77777777" w:rsidR="008711A6" w:rsidRDefault="008711A6">
      <w:pPr>
        <w:pStyle w:val="Amain"/>
      </w:pPr>
      <w:r>
        <w:tab/>
        <w:t>(4)</w:t>
      </w:r>
      <w:r>
        <w:tab/>
        <w:t>A regulation may make provision in relation to the control procedures.</w:t>
      </w:r>
    </w:p>
    <w:p w14:paraId="44ABE0AF" w14:textId="77777777" w:rsidR="008711A6" w:rsidRDefault="008711A6">
      <w:pPr>
        <w:pStyle w:val="Amain"/>
        <w:keepNext/>
      </w:pPr>
      <w:r>
        <w:tab/>
        <w:t>(5)</w:t>
      </w:r>
      <w:r>
        <w:tab/>
        <w:t>In this section:</w:t>
      </w:r>
    </w:p>
    <w:p w14:paraId="10D7634F" w14:textId="77777777" w:rsidR="008711A6" w:rsidRDefault="008711A6">
      <w:pPr>
        <w:pStyle w:val="aDef"/>
      </w:pPr>
      <w:r>
        <w:rPr>
          <w:rStyle w:val="charBoldItals"/>
        </w:rPr>
        <w:t>commission-based player</w:t>
      </w:r>
      <w:r>
        <w:t xml:space="preserve"> means a person visiting the casino as part of a commission-based player scheme.</w:t>
      </w:r>
    </w:p>
    <w:p w14:paraId="320976FC" w14:textId="77777777" w:rsidR="008711A6" w:rsidRDefault="008711A6">
      <w:pPr>
        <w:pStyle w:val="aDef"/>
        <w:keepNext/>
      </w:pPr>
      <w:r>
        <w:rPr>
          <w:rStyle w:val="charBoldItals"/>
        </w:rPr>
        <w:t xml:space="preserve">premium player </w:t>
      </w:r>
      <w:r>
        <w:rPr>
          <w:bCs/>
          <w:iCs/>
        </w:rPr>
        <w:t>means a person visiting the casino who—</w:t>
      </w:r>
    </w:p>
    <w:p w14:paraId="30267E9C" w14:textId="77777777" w:rsidR="008711A6" w:rsidRDefault="008711A6">
      <w:pPr>
        <w:pStyle w:val="aDefpara"/>
      </w:pPr>
      <w:r>
        <w:tab/>
        <w:t>(a)</w:t>
      </w:r>
      <w:r>
        <w:tab/>
        <w:t>is offered or given privileges by the casino licensee based on the person’s level of gaming activity in the casino; but</w:t>
      </w:r>
    </w:p>
    <w:p w14:paraId="4FD3F113" w14:textId="77777777" w:rsidR="008711A6" w:rsidRDefault="008711A6">
      <w:pPr>
        <w:pStyle w:val="aDefpara"/>
      </w:pPr>
      <w:r>
        <w:tab/>
        <w:t>(b)</w:t>
      </w:r>
      <w:r>
        <w:tab/>
        <w:t>is not participating in</w:t>
      </w:r>
      <w:r w:rsidRPr="009E48D5">
        <w:t xml:space="preserve"> </w:t>
      </w:r>
      <w:r>
        <w:t>a commission-based player scheme.</w:t>
      </w:r>
    </w:p>
    <w:p w14:paraId="10D44DE8" w14:textId="77777777" w:rsidR="008711A6" w:rsidRDefault="008711A6">
      <w:pPr>
        <w:pStyle w:val="AH5Sec"/>
      </w:pPr>
      <w:bookmarkStart w:id="107" w:name="_Toc152586520"/>
      <w:r w:rsidRPr="00525B4B">
        <w:rPr>
          <w:rStyle w:val="CharSectNo"/>
        </w:rPr>
        <w:lastRenderedPageBreak/>
        <w:t>76</w:t>
      </w:r>
      <w:r>
        <w:tab/>
        <w:t>Changing control procedures</w:t>
      </w:r>
      <w:bookmarkEnd w:id="107"/>
    </w:p>
    <w:p w14:paraId="3BBD7541" w14:textId="77777777" w:rsidR="008711A6" w:rsidRDefault="008711A6">
      <w:pPr>
        <w:pStyle w:val="Amain"/>
      </w:pPr>
      <w:r>
        <w:tab/>
        <w:t>(1)</w:t>
      </w:r>
      <w:r>
        <w:tab/>
        <w:t>The casino licensee may change the control procedures by written notice given to the commission.</w:t>
      </w:r>
    </w:p>
    <w:p w14:paraId="6E480C63" w14:textId="77777777" w:rsidR="008711A6" w:rsidRDefault="008711A6">
      <w:pPr>
        <w:pStyle w:val="Amain"/>
      </w:pPr>
      <w:r>
        <w:tab/>
        <w:t>(2)</w:t>
      </w:r>
      <w:r>
        <w:tab/>
        <w:t>The notice must—</w:t>
      </w:r>
    </w:p>
    <w:p w14:paraId="5D1020A2" w14:textId="77777777" w:rsidR="008711A6" w:rsidRDefault="008711A6">
      <w:pPr>
        <w:pStyle w:val="Apara"/>
      </w:pPr>
      <w:r>
        <w:tab/>
        <w:t>(a)</w:t>
      </w:r>
      <w:r>
        <w:tab/>
        <w:t>state the date when the casino licensee proposes to commence the change to the control procedures; and</w:t>
      </w:r>
    </w:p>
    <w:p w14:paraId="4EC0CBA1" w14:textId="77777777" w:rsidR="008711A6" w:rsidRDefault="008711A6">
      <w:pPr>
        <w:pStyle w:val="Apara"/>
      </w:pPr>
      <w:r>
        <w:tab/>
        <w:t>(b)</w:t>
      </w:r>
      <w:r>
        <w:tab/>
        <w:t xml:space="preserve">be </w:t>
      </w:r>
      <w:r w:rsidR="00D141B8">
        <w:t>given</w:t>
      </w:r>
      <w:r>
        <w:t xml:space="preserve"> at least 1 week before that date.</w:t>
      </w:r>
    </w:p>
    <w:p w14:paraId="5550C517" w14:textId="77777777" w:rsidR="008711A6" w:rsidRDefault="008711A6">
      <w:pPr>
        <w:pStyle w:val="Amain"/>
      </w:pPr>
      <w:r>
        <w:tab/>
        <w:t>(3)</w:t>
      </w:r>
      <w:r>
        <w:tab/>
        <w:t>However, the commission may accept the notice even if it is not given in accordance with subsection (2) (b).</w:t>
      </w:r>
    </w:p>
    <w:p w14:paraId="16A5E8E3" w14:textId="77777777" w:rsidR="008711A6" w:rsidRDefault="008711A6">
      <w:pPr>
        <w:pStyle w:val="Amain"/>
      </w:pPr>
      <w:r>
        <w:tab/>
        <w:t>(4)</w:t>
      </w:r>
      <w:r>
        <w:tab/>
        <w:t>On receiving a notice under subsection (1), the commission may, by written notice given to the casino licensee—</w:t>
      </w:r>
    </w:p>
    <w:p w14:paraId="75E404A8" w14:textId="77777777" w:rsidR="008711A6" w:rsidRDefault="008711A6">
      <w:pPr>
        <w:pStyle w:val="Apara"/>
      </w:pPr>
      <w:r>
        <w:tab/>
        <w:t>(a)</w:t>
      </w:r>
      <w:r>
        <w:tab/>
        <w:t>approve or reject the proposed change; or</w:t>
      </w:r>
    </w:p>
    <w:p w14:paraId="4793AA13" w14:textId="77777777" w:rsidR="008711A6" w:rsidRDefault="008711A6">
      <w:pPr>
        <w:pStyle w:val="Apara"/>
      </w:pPr>
      <w:r>
        <w:tab/>
        <w:t>(b)</w:t>
      </w:r>
      <w:r>
        <w:tab/>
        <w:t>direct the casino licensee to include other changes; or</w:t>
      </w:r>
    </w:p>
    <w:p w14:paraId="06F07D49" w14:textId="77777777" w:rsidR="008711A6" w:rsidRDefault="008711A6">
      <w:pPr>
        <w:pStyle w:val="Apara"/>
      </w:pPr>
      <w:r>
        <w:tab/>
        <w:t>(c)</w:t>
      </w:r>
      <w:r>
        <w:tab/>
        <w:t>direct the casino licensee to change the control procedures in another way; or</w:t>
      </w:r>
    </w:p>
    <w:p w14:paraId="53031FF4" w14:textId="77777777" w:rsidR="008711A6" w:rsidRDefault="008711A6">
      <w:pPr>
        <w:pStyle w:val="Apara"/>
      </w:pPr>
      <w:r>
        <w:tab/>
        <w:t>(d)</w:t>
      </w:r>
      <w:r>
        <w:tab/>
        <w:t>direct the casino licensee to change the date for the change to commence; or</w:t>
      </w:r>
    </w:p>
    <w:p w14:paraId="39EDA397" w14:textId="77777777" w:rsidR="008711A6" w:rsidRDefault="008711A6">
      <w:pPr>
        <w:pStyle w:val="Apara"/>
      </w:pPr>
      <w:r>
        <w:tab/>
        <w:t>(e)</w:t>
      </w:r>
      <w:r>
        <w:tab/>
        <w:t>ask for further information or clarific</w:t>
      </w:r>
      <w:r w:rsidR="00420FCF">
        <w:t>ation about the proposed change; or</w:t>
      </w:r>
    </w:p>
    <w:p w14:paraId="6CA9AA6D" w14:textId="77777777" w:rsidR="00DA4FAF" w:rsidRDefault="00DA4FAF" w:rsidP="00DA4FAF">
      <w:pPr>
        <w:pStyle w:val="Apara"/>
      </w:pPr>
      <w:r w:rsidRPr="00420F57">
        <w:tab/>
        <w:t>(f)</w:t>
      </w:r>
      <w:r w:rsidRPr="00420F57">
        <w:tab/>
        <w:t>tell the casino licensee that a further stated reasonable time is needed to consider the proposed change.</w:t>
      </w:r>
    </w:p>
    <w:p w14:paraId="43FBF7E1" w14:textId="77777777" w:rsidR="008711A6" w:rsidRDefault="008711A6">
      <w:pPr>
        <w:pStyle w:val="Amain"/>
      </w:pPr>
      <w:r>
        <w:tab/>
        <w:t>(5)</w:t>
      </w:r>
      <w:r>
        <w:tab/>
        <w:t>If the commission gives a notice under subsection (4) (e)—</w:t>
      </w:r>
    </w:p>
    <w:p w14:paraId="34615C50" w14:textId="77777777" w:rsidR="008711A6" w:rsidRDefault="008711A6">
      <w:pPr>
        <w:pStyle w:val="Apara"/>
      </w:pPr>
      <w:r>
        <w:tab/>
        <w:t>(a)</w:t>
      </w:r>
      <w:r>
        <w:tab/>
        <w:t>the notice must state a reasonable time within which the information or clarification must be given; and</w:t>
      </w:r>
    </w:p>
    <w:p w14:paraId="161F4048" w14:textId="77777777" w:rsidR="008711A6" w:rsidRDefault="008711A6" w:rsidP="00322800">
      <w:pPr>
        <w:pStyle w:val="Apara"/>
        <w:keepNext/>
      </w:pPr>
      <w:r>
        <w:lastRenderedPageBreak/>
        <w:tab/>
        <w:t>(b)</w:t>
      </w:r>
      <w:r>
        <w:tab/>
        <w:t>the commission must not make a decision under subsection (4) (a) to (d) until—</w:t>
      </w:r>
    </w:p>
    <w:p w14:paraId="47F1CE1E" w14:textId="77777777" w:rsidR="008711A6" w:rsidRDefault="008711A6">
      <w:pPr>
        <w:pStyle w:val="Asubpara"/>
      </w:pPr>
      <w:r>
        <w:tab/>
        <w:t>(i)</w:t>
      </w:r>
      <w:r>
        <w:tab/>
        <w:t>the commission has received the information or clarification; or</w:t>
      </w:r>
    </w:p>
    <w:p w14:paraId="227D2513" w14:textId="77777777" w:rsidR="008711A6" w:rsidRDefault="008711A6">
      <w:pPr>
        <w:pStyle w:val="Asubpara"/>
      </w:pPr>
      <w:r>
        <w:tab/>
        <w:t>(ii)</w:t>
      </w:r>
      <w:r>
        <w:tab/>
        <w:t>the time stated for giving the information or clarification has ended.</w:t>
      </w:r>
    </w:p>
    <w:p w14:paraId="36040B04" w14:textId="77777777" w:rsidR="008711A6" w:rsidRDefault="008711A6">
      <w:pPr>
        <w:pStyle w:val="Amain"/>
      </w:pPr>
      <w:r>
        <w:tab/>
        <w:t>(6)</w:t>
      </w:r>
      <w:r>
        <w:tab/>
        <w:t>The commission is taken to have approved the proposed change if a notice under subsection (4) is not given to the casino licensee within 1 week after the day the commission receives the notice under subsection (1).</w:t>
      </w:r>
    </w:p>
    <w:p w14:paraId="54276C5F" w14:textId="77777777" w:rsidR="008711A6" w:rsidRDefault="008711A6">
      <w:pPr>
        <w:pStyle w:val="Amain"/>
      </w:pPr>
      <w:r>
        <w:tab/>
        <w:t>(7)</w:t>
      </w:r>
      <w:r>
        <w:tab/>
        <w:t>The commission may, at any time on its own initiative and by written notice given to the casino licensee, direct the casino licensee to make a stated change to the control procedures.</w:t>
      </w:r>
    </w:p>
    <w:p w14:paraId="07756323" w14:textId="77777777" w:rsidR="008711A6" w:rsidRDefault="008711A6">
      <w:pPr>
        <w:pStyle w:val="AH5Sec"/>
      </w:pPr>
      <w:bookmarkStart w:id="108" w:name="_Toc152586521"/>
      <w:r w:rsidRPr="00525B4B">
        <w:rPr>
          <w:rStyle w:val="CharSectNo"/>
        </w:rPr>
        <w:t>77</w:t>
      </w:r>
      <w:r>
        <w:tab/>
        <w:t>Complying with control procedures</w:t>
      </w:r>
      <w:bookmarkEnd w:id="108"/>
    </w:p>
    <w:p w14:paraId="3D68FB66" w14:textId="77777777" w:rsidR="008711A6" w:rsidRDefault="008711A6">
      <w:pPr>
        <w:pStyle w:val="Amain"/>
        <w:keepNext/>
      </w:pPr>
      <w:r>
        <w:tab/>
        <w:t>(1)</w:t>
      </w:r>
      <w:r>
        <w:tab/>
        <w:t>The casino licensee commits an offence if the licensee contravenes the control procedures.</w:t>
      </w:r>
    </w:p>
    <w:p w14:paraId="7F814F0B" w14:textId="77777777" w:rsidR="008711A6" w:rsidRDefault="008711A6" w:rsidP="001F5F75">
      <w:pPr>
        <w:pStyle w:val="Penalty"/>
      </w:pPr>
      <w:r>
        <w:t>Maximum penalty:  50 penalty units.</w:t>
      </w:r>
    </w:p>
    <w:p w14:paraId="1EC254C8" w14:textId="77777777" w:rsidR="008711A6" w:rsidRDefault="008711A6">
      <w:pPr>
        <w:pStyle w:val="Amain"/>
      </w:pPr>
      <w:r>
        <w:tab/>
        <w:t>(2)</w:t>
      </w:r>
      <w:r>
        <w:tab/>
        <w:t>An agent of the casino licensee commits an offence if—</w:t>
      </w:r>
    </w:p>
    <w:p w14:paraId="203B32D5" w14:textId="77777777" w:rsidR="008711A6" w:rsidRDefault="008711A6">
      <w:pPr>
        <w:pStyle w:val="Apara"/>
      </w:pPr>
      <w:r>
        <w:tab/>
        <w:t>(a)</w:t>
      </w:r>
      <w:r>
        <w:tab/>
        <w:t>the agent operates, or performs a function in relation to, the casino; and</w:t>
      </w:r>
    </w:p>
    <w:p w14:paraId="1A19D55F" w14:textId="77777777" w:rsidR="008711A6" w:rsidRDefault="008711A6">
      <w:pPr>
        <w:pStyle w:val="Apara"/>
        <w:keepNext/>
      </w:pPr>
      <w:r>
        <w:tab/>
        <w:t>(b)</w:t>
      </w:r>
      <w:r>
        <w:tab/>
        <w:t>the agent contravenes the control procedures.</w:t>
      </w:r>
    </w:p>
    <w:p w14:paraId="6C1B55A1" w14:textId="77777777" w:rsidR="008711A6" w:rsidRDefault="008711A6">
      <w:pPr>
        <w:pStyle w:val="Penalty"/>
        <w:keepNext/>
      </w:pPr>
      <w:r>
        <w:t>Maximum penalty:  50 penalty units.</w:t>
      </w:r>
    </w:p>
    <w:p w14:paraId="6FB10390" w14:textId="77777777" w:rsidR="008711A6" w:rsidRDefault="008711A6">
      <w:pPr>
        <w:pStyle w:val="Amain"/>
      </w:pPr>
      <w:r>
        <w:tab/>
        <w:t>(3)</w:t>
      </w:r>
      <w:r>
        <w:tab/>
        <w:t>An offence against subsection (1) or (2) is a strict liability offence.</w:t>
      </w:r>
    </w:p>
    <w:p w14:paraId="74E291BD" w14:textId="77777777" w:rsidR="008711A6" w:rsidRDefault="008711A6" w:rsidP="00322800">
      <w:pPr>
        <w:pStyle w:val="Amain"/>
        <w:keepNext/>
      </w:pPr>
      <w:r>
        <w:lastRenderedPageBreak/>
        <w:tab/>
        <w:t>(4)</w:t>
      </w:r>
      <w:r>
        <w:tab/>
        <w:t>A casino employee commits an offence if—</w:t>
      </w:r>
    </w:p>
    <w:p w14:paraId="32FDE530" w14:textId="77777777" w:rsidR="008711A6" w:rsidRDefault="008711A6" w:rsidP="00322800">
      <w:pPr>
        <w:pStyle w:val="Apara"/>
        <w:keepNext/>
      </w:pPr>
      <w:r>
        <w:tab/>
        <w:t>(a)</w:t>
      </w:r>
      <w:r>
        <w:tab/>
        <w:t>the casino employee performs a function in relation to the casino; and</w:t>
      </w:r>
    </w:p>
    <w:p w14:paraId="514E4112" w14:textId="77777777" w:rsidR="008711A6" w:rsidRDefault="008711A6">
      <w:pPr>
        <w:pStyle w:val="Apara"/>
        <w:keepNext/>
      </w:pPr>
      <w:r>
        <w:tab/>
        <w:t>(b)</w:t>
      </w:r>
      <w:r>
        <w:tab/>
        <w:t>the casino employee engages in conduct that contravenes the control procedures.</w:t>
      </w:r>
    </w:p>
    <w:p w14:paraId="42233930" w14:textId="77777777" w:rsidR="008711A6" w:rsidRDefault="008711A6">
      <w:pPr>
        <w:pStyle w:val="Penalty"/>
      </w:pPr>
      <w:r>
        <w:t>Maximum penalty:  10 penalty units.</w:t>
      </w:r>
    </w:p>
    <w:p w14:paraId="5C55C49F" w14:textId="77777777" w:rsidR="008711A6" w:rsidRPr="00525B4B" w:rsidRDefault="008711A6">
      <w:pPr>
        <w:pStyle w:val="AH3Div"/>
      </w:pPr>
      <w:bookmarkStart w:id="109" w:name="_Toc152586522"/>
      <w:r w:rsidRPr="00525B4B">
        <w:rPr>
          <w:rStyle w:val="CharDivNo"/>
        </w:rPr>
        <w:t>Division 5.7</w:t>
      </w:r>
      <w:r>
        <w:tab/>
      </w:r>
      <w:r w:rsidRPr="00525B4B">
        <w:rPr>
          <w:rStyle w:val="CharDivText"/>
        </w:rPr>
        <w:t>Exclusion from casino</w:t>
      </w:r>
      <w:bookmarkEnd w:id="109"/>
    </w:p>
    <w:p w14:paraId="6164EDF6" w14:textId="77777777" w:rsidR="008711A6" w:rsidRPr="009E48D5" w:rsidRDefault="008711A6">
      <w:pPr>
        <w:pStyle w:val="AH5Sec"/>
        <w:rPr>
          <w:rStyle w:val="charItals"/>
        </w:rPr>
      </w:pPr>
      <w:bookmarkStart w:id="110" w:name="_Toc152586523"/>
      <w:r w:rsidRPr="00525B4B">
        <w:rPr>
          <w:rStyle w:val="CharSectNo"/>
        </w:rPr>
        <w:t>78</w:t>
      </w:r>
      <w:r>
        <w:rPr>
          <w:iCs/>
        </w:rPr>
        <w:tab/>
      </w:r>
      <w:r>
        <w:t>Definitions—div 5.7</w:t>
      </w:r>
      <w:bookmarkEnd w:id="110"/>
    </w:p>
    <w:p w14:paraId="7809ED46" w14:textId="77777777" w:rsidR="008711A6" w:rsidRDefault="008711A6">
      <w:pPr>
        <w:pStyle w:val="Amainreturn"/>
        <w:keepNext/>
      </w:pPr>
      <w:r>
        <w:t>In this Act:</w:t>
      </w:r>
    </w:p>
    <w:p w14:paraId="2FE0A0C0" w14:textId="77777777" w:rsidR="00D37E7C" w:rsidRPr="009F221C" w:rsidRDefault="00D37E7C" w:rsidP="00D37E7C">
      <w:pPr>
        <w:pStyle w:val="aDef"/>
      </w:pPr>
      <w:r w:rsidRPr="009F221C">
        <w:rPr>
          <w:rStyle w:val="charBoldItals"/>
        </w:rPr>
        <w:t>document of identification</w:t>
      </w:r>
      <w:r w:rsidRPr="009F221C">
        <w:t>, for a person, means—</w:t>
      </w:r>
    </w:p>
    <w:p w14:paraId="5783A537" w14:textId="77777777" w:rsidR="00D37E7C" w:rsidRPr="009F221C" w:rsidRDefault="00D37E7C" w:rsidP="00D37E7C">
      <w:pPr>
        <w:pStyle w:val="aDefpara"/>
      </w:pPr>
      <w:r w:rsidRPr="009F221C">
        <w:tab/>
        <w:t>(a)</w:t>
      </w:r>
      <w:r w:rsidRPr="009F221C">
        <w:tab/>
        <w:t>a document that—</w:t>
      </w:r>
    </w:p>
    <w:p w14:paraId="7066030C" w14:textId="77777777" w:rsidR="00D37E7C" w:rsidRPr="009F221C" w:rsidRDefault="00D37E7C" w:rsidP="00D37E7C">
      <w:pPr>
        <w:pStyle w:val="aDefsubpara"/>
        <w:rPr>
          <w:lang w:eastAsia="en-AU"/>
        </w:rPr>
      </w:pPr>
      <w:r w:rsidRPr="009F221C">
        <w:tab/>
        <w:t>(i)</w:t>
      </w:r>
      <w:r w:rsidRPr="009F221C">
        <w:tab/>
      </w:r>
      <w:r w:rsidRPr="009F221C">
        <w:rPr>
          <w:lang w:eastAsia="en-AU"/>
        </w:rPr>
        <w:t>is a driver licence, proof of identity card or passport; and</w:t>
      </w:r>
    </w:p>
    <w:p w14:paraId="148FDBEC" w14:textId="77777777" w:rsidR="00D37E7C" w:rsidRPr="009F221C" w:rsidRDefault="00D37E7C" w:rsidP="00D37E7C">
      <w:pPr>
        <w:pStyle w:val="aDefsubpara"/>
        <w:rPr>
          <w:szCs w:val="24"/>
          <w:lang w:eastAsia="en-AU"/>
        </w:rPr>
      </w:pPr>
      <w:r w:rsidRPr="009F221C">
        <w:rPr>
          <w:lang w:eastAsia="en-AU"/>
        </w:rPr>
        <w:tab/>
        <w:t>(ii)</w:t>
      </w:r>
      <w:r w:rsidRPr="009F221C">
        <w:rPr>
          <w:lang w:eastAsia="en-AU"/>
        </w:rPr>
        <w:tab/>
        <w:t>contains</w:t>
      </w:r>
      <w:r w:rsidRPr="009F221C">
        <w:rPr>
          <w:szCs w:val="24"/>
          <w:lang w:eastAsia="en-AU"/>
        </w:rPr>
        <w:t xml:space="preserve"> a photograph that could reasonably be taken to be of the person; and</w:t>
      </w:r>
    </w:p>
    <w:p w14:paraId="6DF4AA3F" w14:textId="77777777" w:rsidR="00D37E7C" w:rsidRPr="009F221C" w:rsidRDefault="00D37E7C" w:rsidP="00D37E7C">
      <w:pPr>
        <w:pStyle w:val="aDefsubpara"/>
        <w:rPr>
          <w:lang w:eastAsia="en-AU"/>
        </w:rPr>
      </w:pPr>
      <w:r w:rsidRPr="009F221C">
        <w:rPr>
          <w:lang w:eastAsia="en-AU"/>
        </w:rPr>
        <w:tab/>
        <w:t>(iii)</w:t>
      </w:r>
      <w:r w:rsidRPr="009F221C">
        <w:rPr>
          <w:lang w:eastAsia="en-AU"/>
        </w:rPr>
        <w:tab/>
        <w:t>indicates</w:t>
      </w:r>
      <w:r w:rsidRPr="009F221C">
        <w:rPr>
          <w:szCs w:val="24"/>
          <w:lang w:eastAsia="en-AU"/>
        </w:rPr>
        <w:t xml:space="preserve"> that the person to whom the document was issued is at least 18 years old; or</w:t>
      </w:r>
    </w:p>
    <w:p w14:paraId="5E3437F5" w14:textId="77777777" w:rsidR="00D37E7C" w:rsidRPr="009F221C" w:rsidRDefault="00D37E7C" w:rsidP="00D37E7C">
      <w:pPr>
        <w:pStyle w:val="aDefpara"/>
      </w:pPr>
      <w:r w:rsidRPr="009F221C">
        <w:tab/>
        <w:t>(b)</w:t>
      </w:r>
      <w:r w:rsidRPr="009F221C">
        <w:tab/>
        <w:t>any other document prescribed by regulation.</w:t>
      </w:r>
    </w:p>
    <w:p w14:paraId="1453A2A0" w14:textId="3D68AA7F" w:rsidR="00D37E7C" w:rsidRPr="009F221C" w:rsidRDefault="00D37E7C" w:rsidP="00D37E7C">
      <w:pPr>
        <w:pStyle w:val="aNote"/>
      </w:pPr>
      <w:r w:rsidRPr="009F221C">
        <w:rPr>
          <w:rStyle w:val="charItals"/>
        </w:rPr>
        <w:t>Note</w:t>
      </w:r>
      <w:r w:rsidRPr="009F221C">
        <w:rPr>
          <w:rStyle w:val="charItals"/>
        </w:rPr>
        <w:tab/>
      </w:r>
      <w:r w:rsidRPr="009F221C">
        <w:t xml:space="preserve">A document may be in electronic form (see </w:t>
      </w:r>
      <w:hyperlink r:id="rId75"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679287D3" w14:textId="77777777" w:rsidR="008711A6" w:rsidRDefault="008711A6">
      <w:pPr>
        <w:pStyle w:val="aDef"/>
      </w:pPr>
      <w:r>
        <w:rPr>
          <w:rStyle w:val="charBoldItals"/>
        </w:rPr>
        <w:t>driver licence</w:t>
      </w:r>
      <w:r>
        <w:t xml:space="preserve"> means an Australian driver licence or a licence to drive a motor vehicle (however described) issued under the law of an external Territory or a foreign country.</w:t>
      </w:r>
    </w:p>
    <w:p w14:paraId="7B71903A" w14:textId="77777777" w:rsidR="008711A6" w:rsidRDefault="008711A6" w:rsidP="00322800">
      <w:pPr>
        <w:pStyle w:val="aDef"/>
      </w:pPr>
      <w:r>
        <w:rPr>
          <w:rStyle w:val="charBoldItals"/>
        </w:rPr>
        <w:t>excluded person</w:t>
      </w:r>
      <w:r>
        <w:t xml:space="preserve"> means a person who is excluded from entering or remaining in the casino by a notice under</w:t>
      </w:r>
      <w:r w:rsidRPr="009E48D5">
        <w:t xml:space="preserve"> section 82 (Exclusion by casino official) or section</w:t>
      </w:r>
      <w:r>
        <w:t xml:space="preserve"> 84 (Exclusion by chief police officer or commission).</w:t>
      </w:r>
    </w:p>
    <w:p w14:paraId="4EB6F476" w14:textId="77777777" w:rsidR="008711A6" w:rsidRDefault="008711A6" w:rsidP="00322800">
      <w:pPr>
        <w:pStyle w:val="aDef"/>
        <w:keepNext/>
      </w:pPr>
      <w:r>
        <w:rPr>
          <w:rStyle w:val="charBoldItals"/>
        </w:rPr>
        <w:lastRenderedPageBreak/>
        <w:t>exclusion notice</w:t>
      </w:r>
      <w:r w:rsidRPr="009E48D5">
        <w:t>—see section 82 (1).</w:t>
      </w:r>
    </w:p>
    <w:p w14:paraId="5BCD2237" w14:textId="77777777" w:rsidR="00172E57" w:rsidRPr="00134C68" w:rsidRDefault="00172E57" w:rsidP="00172E57">
      <w:pPr>
        <w:pStyle w:val="aDef"/>
      </w:pPr>
      <w:r w:rsidRPr="00134C68">
        <w:rPr>
          <w:rStyle w:val="charBoldItals"/>
        </w:rPr>
        <w:t>proof of identity card</w:t>
      </w:r>
      <w:r w:rsidRPr="00134C68">
        <w:t xml:space="preserve"> </w:t>
      </w:r>
      <w:r w:rsidRPr="00134C68">
        <w:rPr>
          <w:szCs w:val="24"/>
          <w:lang w:eastAsia="en-AU"/>
        </w:rPr>
        <w:t>includes a document corresponding to a proof of identity card that has been issued under the law of a State.</w:t>
      </w:r>
    </w:p>
    <w:p w14:paraId="67A67F87" w14:textId="77777777" w:rsidR="008711A6" w:rsidRDefault="008711A6">
      <w:pPr>
        <w:pStyle w:val="AH5Sec"/>
      </w:pPr>
      <w:bookmarkStart w:id="111" w:name="_Toc152586524"/>
      <w:r w:rsidRPr="00525B4B">
        <w:rPr>
          <w:rStyle w:val="CharSectNo"/>
        </w:rPr>
        <w:t>79</w:t>
      </w:r>
      <w:r>
        <w:tab/>
        <w:t>Entry to casino</w:t>
      </w:r>
      <w:bookmarkEnd w:id="111"/>
    </w:p>
    <w:p w14:paraId="79775F4B" w14:textId="77777777" w:rsidR="008711A6" w:rsidRDefault="008711A6">
      <w:pPr>
        <w:pStyle w:val="Amain"/>
        <w:keepNext/>
      </w:pPr>
      <w:r>
        <w:tab/>
        <w:t>(1)</w:t>
      </w:r>
      <w:r>
        <w:tab/>
        <w:t>A person may enter or remain in the casino only by the licence of the casino licensee.</w:t>
      </w:r>
    </w:p>
    <w:p w14:paraId="738FA6BF" w14:textId="52776DD6" w:rsidR="008711A6" w:rsidRDefault="008711A6">
      <w:pPr>
        <w:pStyle w:val="Amain"/>
      </w:pPr>
      <w:r>
        <w:tab/>
        <w:t>(2)</w:t>
      </w:r>
      <w:r>
        <w:tab/>
        <w:t xml:space="preserve">Without limiting subsection (1), a casino official may refuse to allow a person to enter or remain in the casino unless the person satisfies the official of </w:t>
      </w:r>
      <w:r w:rsidR="00EC071A" w:rsidRPr="004F7C1A">
        <w:rPr>
          <w:color w:val="000000"/>
        </w:rPr>
        <w:t>the person’s</w:t>
      </w:r>
      <w:r>
        <w:t xml:space="preserve"> age by showing a document of identification.</w:t>
      </w:r>
    </w:p>
    <w:p w14:paraId="68FCD9CE" w14:textId="77777777" w:rsidR="008711A6" w:rsidRDefault="008711A6">
      <w:pPr>
        <w:pStyle w:val="Amain"/>
      </w:pPr>
      <w:r>
        <w:tab/>
        <w:t>(3)</w:t>
      </w:r>
      <w:r>
        <w:tab/>
        <w:t>A regulation may prescribe conditions for members of the public to satisfy to enter or remain in the casino.</w:t>
      </w:r>
    </w:p>
    <w:p w14:paraId="473CADBF" w14:textId="77777777" w:rsidR="008711A6" w:rsidRDefault="008711A6">
      <w:pPr>
        <w:pStyle w:val="AH5Sec"/>
        <w:spacing w:before="120" w:after="40"/>
      </w:pPr>
      <w:bookmarkStart w:id="112" w:name="_Toc152586525"/>
      <w:r w:rsidRPr="00525B4B">
        <w:rPr>
          <w:rStyle w:val="CharSectNo"/>
        </w:rPr>
        <w:t>80</w:t>
      </w:r>
      <w:r>
        <w:tab/>
        <w:t>Children must not enter casino</w:t>
      </w:r>
      <w:bookmarkEnd w:id="112"/>
    </w:p>
    <w:p w14:paraId="7DE2402A" w14:textId="77777777" w:rsidR="008711A6" w:rsidRDefault="008711A6">
      <w:pPr>
        <w:pStyle w:val="Amain"/>
        <w:keepNext/>
      </w:pPr>
      <w:r>
        <w:tab/>
        <w:t>(1)</w:t>
      </w:r>
      <w:r>
        <w:tab/>
        <w:t>A casino official commits an offence if the official allows a child to enter or remain in the casino.</w:t>
      </w:r>
    </w:p>
    <w:p w14:paraId="6BC48BE8" w14:textId="77777777" w:rsidR="008711A6" w:rsidRDefault="008711A6" w:rsidP="00EC071A">
      <w:pPr>
        <w:pStyle w:val="Penalty"/>
      </w:pPr>
      <w:r>
        <w:t>Maximum penalty:  50 penalty units.</w:t>
      </w:r>
    </w:p>
    <w:p w14:paraId="6E383ED6" w14:textId="77777777" w:rsidR="008711A6" w:rsidRDefault="008711A6">
      <w:pPr>
        <w:pStyle w:val="Amain"/>
      </w:pPr>
      <w:r>
        <w:tab/>
        <w:t>(2)</w:t>
      </w:r>
      <w:r>
        <w:tab/>
        <w:t>An offence against this section is a strict liability offence.</w:t>
      </w:r>
    </w:p>
    <w:p w14:paraId="7ECF85CF" w14:textId="77777777" w:rsidR="008711A6" w:rsidRDefault="008711A6" w:rsidP="00C75AEA">
      <w:pPr>
        <w:pStyle w:val="Amain"/>
        <w:keepNext/>
      </w:pPr>
      <w:r>
        <w:tab/>
        <w:t>(3)</w:t>
      </w:r>
      <w:r>
        <w:tab/>
        <w:t>It is a defence to a prosecution for an offence against this section if the child was at least 16 years old and the defendant proves that—</w:t>
      </w:r>
    </w:p>
    <w:p w14:paraId="7A4D4FF4" w14:textId="77777777" w:rsidR="008711A6" w:rsidRDefault="008711A6" w:rsidP="00C75AEA">
      <w:pPr>
        <w:pStyle w:val="Apara"/>
        <w:keepNext/>
      </w:pPr>
      <w:r>
        <w:tab/>
        <w:t>(a)</w:t>
      </w:r>
      <w:r>
        <w:tab/>
        <w:t>the child had shown a document of identification before entering the casino; and</w:t>
      </w:r>
    </w:p>
    <w:p w14:paraId="03014A4A" w14:textId="77777777" w:rsidR="008711A6" w:rsidRDefault="008711A6">
      <w:pPr>
        <w:pStyle w:val="Apara"/>
      </w:pPr>
      <w:r>
        <w:tab/>
        <w:t>(b)</w:t>
      </w:r>
      <w:r>
        <w:tab/>
        <w:t>the defendant believed that the child was at least 18 years old.</w:t>
      </w:r>
    </w:p>
    <w:p w14:paraId="638BBC17" w14:textId="77777777" w:rsidR="008711A6" w:rsidRDefault="008711A6">
      <w:pPr>
        <w:pStyle w:val="AH5Sec"/>
        <w:spacing w:before="120" w:after="40"/>
      </w:pPr>
      <w:bookmarkStart w:id="113" w:name="_Toc152586526"/>
      <w:r w:rsidRPr="00525B4B">
        <w:rPr>
          <w:rStyle w:val="CharSectNo"/>
        </w:rPr>
        <w:t>81</w:t>
      </w:r>
      <w:r>
        <w:tab/>
        <w:t>Child using false identification</w:t>
      </w:r>
      <w:bookmarkEnd w:id="113"/>
    </w:p>
    <w:p w14:paraId="02BBBBF1" w14:textId="77777777" w:rsidR="008711A6" w:rsidRDefault="008711A6">
      <w:pPr>
        <w:pStyle w:val="Amainreturn"/>
        <w:keepNext/>
      </w:pPr>
      <w:r>
        <w:t>A child commits an offence if the child uses a false document of identification or someone else’s document of identification for the purpose of obtaining entry to or remaining in the casino.</w:t>
      </w:r>
    </w:p>
    <w:p w14:paraId="7725C126" w14:textId="77777777" w:rsidR="008711A6" w:rsidRDefault="008711A6">
      <w:pPr>
        <w:pStyle w:val="Penalty"/>
      </w:pPr>
      <w:r>
        <w:t>Maximum penalty:  10 penalty units.</w:t>
      </w:r>
    </w:p>
    <w:p w14:paraId="7E6FBC46" w14:textId="77777777" w:rsidR="008711A6" w:rsidRDefault="008711A6">
      <w:pPr>
        <w:pStyle w:val="AH5Sec"/>
      </w:pPr>
      <w:bookmarkStart w:id="114" w:name="_Toc152586527"/>
      <w:r w:rsidRPr="00525B4B">
        <w:rPr>
          <w:rStyle w:val="CharSectNo"/>
        </w:rPr>
        <w:lastRenderedPageBreak/>
        <w:t>82</w:t>
      </w:r>
      <w:r>
        <w:tab/>
        <w:t>Exclusion by casino official</w:t>
      </w:r>
      <w:bookmarkEnd w:id="114"/>
    </w:p>
    <w:p w14:paraId="1F96C8BC" w14:textId="77777777" w:rsidR="008711A6" w:rsidRDefault="008711A6">
      <w:pPr>
        <w:pStyle w:val="Amain"/>
      </w:pPr>
      <w:r>
        <w:tab/>
        <w:t>(1)</w:t>
      </w:r>
      <w:r>
        <w:tab/>
        <w:t xml:space="preserve">A casino official may exclude a person from entering or remaining in the casino by giving the person notice (an </w:t>
      </w:r>
      <w:r>
        <w:rPr>
          <w:rStyle w:val="charBoldItals"/>
        </w:rPr>
        <w:t>exclusion notice</w:t>
      </w:r>
      <w:r>
        <w:t>), orally or in writing.</w:t>
      </w:r>
    </w:p>
    <w:p w14:paraId="769F9F26" w14:textId="77777777" w:rsidR="008711A6" w:rsidRDefault="008711A6">
      <w:pPr>
        <w:pStyle w:val="Amain"/>
      </w:pPr>
      <w:r>
        <w:tab/>
        <w:t>(2)</w:t>
      </w:r>
      <w:r>
        <w:tab/>
        <w:t>A casino official must give a person an exclusion notice if the official believes, on reasonable grounds, that the person—</w:t>
      </w:r>
    </w:p>
    <w:p w14:paraId="64A96040" w14:textId="77777777" w:rsidR="008711A6" w:rsidRDefault="008711A6">
      <w:pPr>
        <w:pStyle w:val="Apara"/>
      </w:pPr>
      <w:r>
        <w:tab/>
        <w:t>(a)</w:t>
      </w:r>
      <w:r>
        <w:tab/>
        <w:t>is affecting the orderly functioning of the operations of the casino; or</w:t>
      </w:r>
    </w:p>
    <w:p w14:paraId="50DE635F" w14:textId="77777777" w:rsidR="008711A6" w:rsidRDefault="008711A6">
      <w:pPr>
        <w:pStyle w:val="Apara"/>
        <w:keepNext/>
      </w:pPr>
      <w:r>
        <w:tab/>
        <w:t>(b)</w:t>
      </w:r>
      <w:r>
        <w:tab/>
        <w:t>appears to be cheating, or attempting to cheat, in the casino.</w:t>
      </w:r>
    </w:p>
    <w:p w14:paraId="7E971178" w14:textId="0377E406" w:rsidR="008711A6" w:rsidRDefault="008711A6">
      <w:pPr>
        <w:pStyle w:val="aNote"/>
        <w:rPr>
          <w:iCs/>
        </w:rPr>
      </w:pPr>
      <w:r>
        <w:rPr>
          <w:rStyle w:val="charItals"/>
        </w:rPr>
        <w:t>Note</w:t>
      </w:r>
      <w:r>
        <w:rPr>
          <w:rStyle w:val="charItals"/>
        </w:rPr>
        <w:tab/>
      </w:r>
      <w:r>
        <w:rPr>
          <w:iCs/>
        </w:rPr>
        <w:t xml:space="preserve">A person may also be excluded from the casino under the </w:t>
      </w:r>
      <w:hyperlink r:id="rId76" w:tooltip="SL2002-28" w:history="1">
        <w:r w:rsidR="009E48D5" w:rsidRPr="009E48D5">
          <w:rPr>
            <w:rStyle w:val="charCitHyperlinkItal"/>
          </w:rPr>
          <w:t>Gambling and Racing Control (Code of Practice) Regulation 2002</w:t>
        </w:r>
      </w:hyperlink>
      <w:r>
        <w:rPr>
          <w:iCs/>
        </w:rPr>
        <w:t>, sch 1, s</w:t>
      </w:r>
      <w:r>
        <w:t> </w:t>
      </w:r>
      <w:r>
        <w:rPr>
          <w:iCs/>
        </w:rPr>
        <w:t>1.14 (Exclusion of people at risk or excluded under deed).</w:t>
      </w:r>
    </w:p>
    <w:p w14:paraId="04862042" w14:textId="77777777" w:rsidR="008711A6" w:rsidRDefault="008711A6">
      <w:pPr>
        <w:pStyle w:val="Amain"/>
      </w:pPr>
      <w:r>
        <w:tab/>
        <w:t>(3)</w:t>
      </w:r>
      <w:r>
        <w:tab/>
        <w:t>A written exclusion notice must state—</w:t>
      </w:r>
    </w:p>
    <w:p w14:paraId="28903A9A" w14:textId="77777777" w:rsidR="008711A6" w:rsidRDefault="008711A6">
      <w:pPr>
        <w:pStyle w:val="Apara"/>
      </w:pPr>
      <w:r>
        <w:tab/>
        <w:t>(a)</w:t>
      </w:r>
      <w:r>
        <w:tab/>
        <w:t>that the notice is made under this section; and</w:t>
      </w:r>
    </w:p>
    <w:p w14:paraId="4024E962" w14:textId="77777777" w:rsidR="008711A6" w:rsidRDefault="008711A6">
      <w:pPr>
        <w:pStyle w:val="Apara"/>
      </w:pPr>
      <w:r>
        <w:tab/>
        <w:t>(b)</w:t>
      </w:r>
      <w:r>
        <w:tab/>
        <w:t>the period for which the person is to be excluded; and</w:t>
      </w:r>
    </w:p>
    <w:p w14:paraId="631A1A5C" w14:textId="77777777" w:rsidR="008711A6" w:rsidRDefault="008711A6">
      <w:pPr>
        <w:pStyle w:val="Apara"/>
      </w:pPr>
      <w:r>
        <w:tab/>
        <w:t>(c)</w:t>
      </w:r>
      <w:r>
        <w:tab/>
        <w:t>the reasons for the exclusion; and</w:t>
      </w:r>
    </w:p>
    <w:p w14:paraId="7B721961" w14:textId="77777777" w:rsidR="008711A6" w:rsidRDefault="008711A6">
      <w:pPr>
        <w:pStyle w:val="Apara"/>
      </w:pPr>
      <w:r>
        <w:tab/>
        <w:t>(d)</w:t>
      </w:r>
      <w:r>
        <w:tab/>
        <w:t>that the person may apply to the commission for a review of the decision to exclude the person from the casino.</w:t>
      </w:r>
    </w:p>
    <w:p w14:paraId="634495E6" w14:textId="77777777" w:rsidR="008711A6" w:rsidRDefault="008711A6">
      <w:pPr>
        <w:pStyle w:val="Amain"/>
      </w:pPr>
      <w:r>
        <w:tab/>
        <w:t>(4)</w:t>
      </w:r>
      <w:r>
        <w:tab/>
        <w:t>A person given an oral exclusion notice may be removed from the casino while a casino official prepares a written exclusion notice for the person.</w:t>
      </w:r>
    </w:p>
    <w:p w14:paraId="5937758A" w14:textId="77777777" w:rsidR="008711A6" w:rsidRDefault="008711A6">
      <w:pPr>
        <w:pStyle w:val="Amain"/>
      </w:pPr>
      <w:r>
        <w:tab/>
        <w:t>(5)</w:t>
      </w:r>
      <w:r>
        <w:tab/>
        <w:t>A person may not be excluded from the casino under an oral exclusion notice for longer than 2 weeks.</w:t>
      </w:r>
    </w:p>
    <w:p w14:paraId="3FA518EF" w14:textId="77777777" w:rsidR="008711A6" w:rsidRDefault="008711A6">
      <w:pPr>
        <w:pStyle w:val="AH5Sec"/>
      </w:pPr>
      <w:bookmarkStart w:id="115" w:name="_Toc152586528"/>
      <w:r w:rsidRPr="00525B4B">
        <w:rPr>
          <w:rStyle w:val="CharSectNo"/>
        </w:rPr>
        <w:lastRenderedPageBreak/>
        <w:t>83</w:t>
      </w:r>
      <w:r>
        <w:tab/>
        <w:t>Appeal against exclusion notice</w:t>
      </w:r>
      <w:bookmarkEnd w:id="115"/>
    </w:p>
    <w:p w14:paraId="3BBA4E95" w14:textId="77777777" w:rsidR="008711A6" w:rsidRDefault="008711A6">
      <w:pPr>
        <w:pStyle w:val="Amain"/>
        <w:keepNext/>
      </w:pPr>
      <w:r>
        <w:tab/>
        <w:t>(1)</w:t>
      </w:r>
      <w:r>
        <w:tab/>
        <w:t>A person may appeal in writing to the commission against a decision under section 82 to give the person an exclusion notice.</w:t>
      </w:r>
    </w:p>
    <w:p w14:paraId="75658816" w14:textId="4AD2A842" w:rsidR="008711A6" w:rsidRDefault="008711A6">
      <w:pPr>
        <w:pStyle w:val="aNote"/>
        <w:keepNext/>
      </w:pPr>
      <w:r>
        <w:rPr>
          <w:rStyle w:val="charItals"/>
        </w:rPr>
        <w:t>Note</w:t>
      </w:r>
      <w:r>
        <w:tab/>
        <w:t xml:space="preserve">If a form is approved under the </w:t>
      </w:r>
      <w:hyperlink r:id="rId77" w:tooltip="Gambling and Racing Control Act 1999" w:history="1">
        <w:r w:rsidR="005E665F" w:rsidRPr="00A52E54">
          <w:rPr>
            <w:rStyle w:val="charCitHyperlinkAbbrev"/>
          </w:rPr>
          <w:t>Control Act</w:t>
        </w:r>
      </w:hyperlink>
      <w:r>
        <w:t>, s 53D for this provision, the form must be used.</w:t>
      </w:r>
    </w:p>
    <w:p w14:paraId="5322ABA7" w14:textId="77777777" w:rsidR="008711A6" w:rsidRDefault="008711A6">
      <w:pPr>
        <w:pStyle w:val="Amain"/>
      </w:pPr>
      <w:r>
        <w:tab/>
        <w:t>(2)</w:t>
      </w:r>
      <w:r>
        <w:tab/>
        <w:t>After considering submissions from the person and the casino licensee, the commission must confirm, change or revoke the exclusion notice.</w:t>
      </w:r>
    </w:p>
    <w:p w14:paraId="742002A7" w14:textId="77777777" w:rsidR="008711A6" w:rsidRDefault="008711A6">
      <w:pPr>
        <w:pStyle w:val="AH5Sec"/>
      </w:pPr>
      <w:bookmarkStart w:id="116" w:name="_Toc152586529"/>
      <w:r w:rsidRPr="00525B4B">
        <w:rPr>
          <w:rStyle w:val="CharSectNo"/>
        </w:rPr>
        <w:t>84</w:t>
      </w:r>
      <w:r>
        <w:tab/>
        <w:t>Exclusion by chief police officer or commission</w:t>
      </w:r>
      <w:bookmarkEnd w:id="116"/>
    </w:p>
    <w:p w14:paraId="0B12AA78" w14:textId="77777777" w:rsidR="008711A6" w:rsidRDefault="008711A6">
      <w:pPr>
        <w:pStyle w:val="Amain"/>
      </w:pPr>
      <w:r>
        <w:tab/>
        <w:t>(1)</w:t>
      </w:r>
      <w:r>
        <w:tab/>
        <w:t>The chief police officer or the commission may, by written notice given to the casino licensee, exclude a person named in the notice from entering or remaining in the casino—</w:t>
      </w:r>
    </w:p>
    <w:p w14:paraId="6622835A" w14:textId="77777777" w:rsidR="008711A6" w:rsidRDefault="008711A6">
      <w:pPr>
        <w:pStyle w:val="Apara"/>
      </w:pPr>
      <w:r>
        <w:tab/>
        <w:t>(a)</w:t>
      </w:r>
      <w:r>
        <w:tab/>
        <w:t xml:space="preserve">for the period stated in the notice; or </w:t>
      </w:r>
    </w:p>
    <w:p w14:paraId="5515F1A8" w14:textId="77777777" w:rsidR="008711A6" w:rsidRDefault="008711A6">
      <w:pPr>
        <w:pStyle w:val="Apara"/>
      </w:pPr>
      <w:r>
        <w:tab/>
        <w:t>(b)</w:t>
      </w:r>
      <w:r>
        <w:tab/>
        <w:t>indefinitely.</w:t>
      </w:r>
    </w:p>
    <w:p w14:paraId="45E48B54" w14:textId="77777777" w:rsidR="008711A6" w:rsidRDefault="008711A6">
      <w:pPr>
        <w:pStyle w:val="Amain"/>
      </w:pPr>
      <w:r>
        <w:tab/>
        <w:t>(2)</w:t>
      </w:r>
      <w:r>
        <w:tab/>
        <w:t>The chief police officer or the commission may give a notice under this section only if satisfied that it is the public interest to give the notice.</w:t>
      </w:r>
    </w:p>
    <w:p w14:paraId="6BC1F26D" w14:textId="77777777" w:rsidR="008711A6" w:rsidRDefault="008711A6">
      <w:pPr>
        <w:pStyle w:val="Amain"/>
      </w:pPr>
      <w:r>
        <w:tab/>
        <w:t>(3)</w:t>
      </w:r>
      <w:r>
        <w:tab/>
        <w:t>The notice must state—</w:t>
      </w:r>
    </w:p>
    <w:p w14:paraId="0A7E226F" w14:textId="77777777" w:rsidR="008711A6" w:rsidRDefault="008711A6">
      <w:pPr>
        <w:pStyle w:val="Apara"/>
      </w:pPr>
      <w:r>
        <w:tab/>
        <w:t>(a)</w:t>
      </w:r>
      <w:r>
        <w:tab/>
        <w:t>that the notice is made under this section; and</w:t>
      </w:r>
    </w:p>
    <w:p w14:paraId="23FB9FEB" w14:textId="77777777" w:rsidR="008711A6" w:rsidRDefault="008711A6">
      <w:pPr>
        <w:pStyle w:val="Apara"/>
      </w:pPr>
      <w:r>
        <w:tab/>
        <w:t>(b)</w:t>
      </w:r>
      <w:r>
        <w:tab/>
        <w:t>that the person is to be excluded for a stated period or indefinitely.</w:t>
      </w:r>
    </w:p>
    <w:p w14:paraId="0732B891" w14:textId="77777777" w:rsidR="008711A6" w:rsidRDefault="008711A6" w:rsidP="00C75AEA">
      <w:pPr>
        <w:pStyle w:val="Amain"/>
        <w:keepNext/>
      </w:pPr>
      <w:r>
        <w:tab/>
        <w:t>(4)</w:t>
      </w:r>
      <w:r>
        <w:tab/>
        <w:t>The notice must be accompanied by—</w:t>
      </w:r>
    </w:p>
    <w:p w14:paraId="3FDF3D03" w14:textId="77777777" w:rsidR="008711A6" w:rsidRDefault="008711A6">
      <w:pPr>
        <w:pStyle w:val="Apara"/>
      </w:pPr>
      <w:r>
        <w:tab/>
        <w:t>(a)</w:t>
      </w:r>
      <w:r>
        <w:tab/>
        <w:t>a recent photograph of the person to be excluded; or</w:t>
      </w:r>
    </w:p>
    <w:p w14:paraId="7234679D" w14:textId="77777777" w:rsidR="008711A6" w:rsidRDefault="008711A6">
      <w:pPr>
        <w:pStyle w:val="Apara"/>
      </w:pPr>
      <w:r>
        <w:tab/>
        <w:t>(b)</w:t>
      </w:r>
      <w:r>
        <w:tab/>
        <w:t>if it is not practicable to obtain a recent photograph—a description of the person sufficient to enable the casino licensee to readily identify the person.</w:t>
      </w:r>
    </w:p>
    <w:p w14:paraId="5F77F5D5" w14:textId="77777777" w:rsidR="008711A6" w:rsidRDefault="008711A6">
      <w:pPr>
        <w:pStyle w:val="AH5Sec"/>
      </w:pPr>
      <w:bookmarkStart w:id="117" w:name="_Toc152586530"/>
      <w:r w:rsidRPr="00525B4B">
        <w:rPr>
          <w:rStyle w:val="CharSectNo"/>
        </w:rPr>
        <w:lastRenderedPageBreak/>
        <w:t>85</w:t>
      </w:r>
      <w:r>
        <w:tab/>
        <w:t>Casino official not to allow excluded person to enter casino</w:t>
      </w:r>
      <w:bookmarkEnd w:id="117"/>
    </w:p>
    <w:p w14:paraId="181ED9B4" w14:textId="77777777" w:rsidR="008711A6" w:rsidRDefault="008711A6">
      <w:pPr>
        <w:pStyle w:val="Amain"/>
        <w:keepNext/>
      </w:pPr>
      <w:r>
        <w:tab/>
        <w:t>(1)</w:t>
      </w:r>
      <w:r>
        <w:tab/>
        <w:t>A casino official commits an offence if the official allows an excluded person to enter or remain in the casino.</w:t>
      </w:r>
    </w:p>
    <w:p w14:paraId="72928263" w14:textId="77777777" w:rsidR="008711A6" w:rsidRDefault="008711A6">
      <w:pPr>
        <w:pStyle w:val="Penalty"/>
        <w:keepNext/>
      </w:pPr>
      <w:r>
        <w:t>Maximum penalty:  50 penalty units.</w:t>
      </w:r>
    </w:p>
    <w:p w14:paraId="79A11269" w14:textId="77777777" w:rsidR="008711A6" w:rsidRDefault="008711A6">
      <w:pPr>
        <w:pStyle w:val="Amain"/>
      </w:pPr>
      <w:r>
        <w:tab/>
        <w:t>(2)</w:t>
      </w:r>
      <w:r>
        <w:tab/>
        <w:t>An offence against this section is a strict liability offence.</w:t>
      </w:r>
    </w:p>
    <w:p w14:paraId="334C4F7D" w14:textId="77777777" w:rsidR="008711A6" w:rsidRDefault="008711A6">
      <w:pPr>
        <w:pStyle w:val="Amain"/>
      </w:pPr>
      <w:r>
        <w:tab/>
        <w:t>(3)</w:t>
      </w:r>
      <w:r>
        <w:tab/>
        <w:t>It is a defence to a prosecution for an offence against this section if the defendant proves that the defendant had no reasonable grounds to believe that the person was an excluded person.</w:t>
      </w:r>
    </w:p>
    <w:p w14:paraId="1192464E" w14:textId="77777777" w:rsidR="008711A6" w:rsidRDefault="008711A6">
      <w:pPr>
        <w:pStyle w:val="AH5Sec"/>
      </w:pPr>
      <w:bookmarkStart w:id="118" w:name="_Toc152586531"/>
      <w:r w:rsidRPr="00525B4B">
        <w:rPr>
          <w:rStyle w:val="CharSectNo"/>
        </w:rPr>
        <w:t>86</w:t>
      </w:r>
      <w:r>
        <w:tab/>
        <w:t>Excluded person not to enter casino</w:t>
      </w:r>
      <w:bookmarkEnd w:id="118"/>
    </w:p>
    <w:p w14:paraId="339FD449" w14:textId="77777777" w:rsidR="008711A6" w:rsidRDefault="008711A6">
      <w:pPr>
        <w:pStyle w:val="Amain"/>
        <w:keepNext/>
      </w:pPr>
      <w:r>
        <w:tab/>
        <w:t>(1)</w:t>
      </w:r>
      <w:r>
        <w:tab/>
        <w:t>A person who is excluded from entering or remaining in the casino by a notice under</w:t>
      </w:r>
      <w:r w:rsidRPr="009E48D5">
        <w:t xml:space="preserve"> section 82 (Exclusion by casino official)</w:t>
      </w:r>
      <w:r>
        <w:t xml:space="preserve"> must not enter or remain in the casino.</w:t>
      </w:r>
    </w:p>
    <w:p w14:paraId="159FC5F8" w14:textId="77777777" w:rsidR="008711A6" w:rsidRDefault="008711A6">
      <w:pPr>
        <w:pStyle w:val="Penalty"/>
      </w:pPr>
      <w:r>
        <w:t>Maximum penalty:  50 penalty units.</w:t>
      </w:r>
    </w:p>
    <w:p w14:paraId="2D7A7F94" w14:textId="77777777" w:rsidR="008711A6" w:rsidRDefault="008711A6">
      <w:pPr>
        <w:pStyle w:val="Amain"/>
      </w:pPr>
      <w:r>
        <w:tab/>
        <w:t>(2)</w:t>
      </w:r>
      <w:r>
        <w:tab/>
        <w:t>An offence against subsection (1) is a strict liability offence.</w:t>
      </w:r>
    </w:p>
    <w:p w14:paraId="4F7D2B5A" w14:textId="77777777" w:rsidR="008711A6" w:rsidRDefault="008711A6">
      <w:pPr>
        <w:pStyle w:val="Amain"/>
        <w:keepNext/>
      </w:pPr>
      <w:r>
        <w:tab/>
        <w:t>(3)</w:t>
      </w:r>
      <w:r>
        <w:tab/>
        <w:t>A person who is excluded from entering or remaining in the casino by a notice under</w:t>
      </w:r>
      <w:r w:rsidRPr="009E48D5">
        <w:t xml:space="preserve"> section</w:t>
      </w:r>
      <w:r>
        <w:t xml:space="preserve"> 84 (Exclusion by chief police officer or commission) must not enter or remain in the casino.</w:t>
      </w:r>
    </w:p>
    <w:p w14:paraId="0FF50CB1" w14:textId="77777777" w:rsidR="008711A6" w:rsidRDefault="008711A6">
      <w:pPr>
        <w:pStyle w:val="Penalty"/>
      </w:pPr>
      <w:r>
        <w:t>Maximum penalty:  50 penalty units.</w:t>
      </w:r>
    </w:p>
    <w:p w14:paraId="46F4927B" w14:textId="77777777" w:rsidR="008711A6" w:rsidRDefault="008711A6">
      <w:pPr>
        <w:pStyle w:val="AH5Sec"/>
      </w:pPr>
      <w:bookmarkStart w:id="119" w:name="_Toc152586532"/>
      <w:r w:rsidRPr="00525B4B">
        <w:rPr>
          <w:rStyle w:val="CharSectNo"/>
        </w:rPr>
        <w:t>87</w:t>
      </w:r>
      <w:r>
        <w:tab/>
        <w:t>Revocation of exclusion notice</w:t>
      </w:r>
      <w:bookmarkEnd w:id="119"/>
    </w:p>
    <w:p w14:paraId="2FA44AA8" w14:textId="77777777" w:rsidR="008711A6" w:rsidRDefault="008711A6">
      <w:pPr>
        <w:pStyle w:val="Amain"/>
        <w:keepNext/>
      </w:pPr>
      <w:r>
        <w:tab/>
        <w:t>(1)</w:t>
      </w:r>
      <w:r>
        <w:tab/>
        <w:t>A person may apply, in writing, to the commission to have an exclusion notice given to the person under section 82 revoked.</w:t>
      </w:r>
    </w:p>
    <w:p w14:paraId="4CD0DDEE" w14:textId="6E6985ED" w:rsidR="008711A6" w:rsidRDefault="008711A6">
      <w:pPr>
        <w:pStyle w:val="aNote"/>
        <w:keepNext/>
      </w:pPr>
      <w:r>
        <w:rPr>
          <w:rStyle w:val="charItals"/>
        </w:rPr>
        <w:t>Note 1</w:t>
      </w:r>
      <w:r>
        <w:tab/>
        <w:t xml:space="preserve">If a form is approved under the </w:t>
      </w:r>
      <w:hyperlink r:id="rId78" w:tooltip="Gambling and Racing Control Act 1999" w:history="1">
        <w:r w:rsidR="005E665F" w:rsidRPr="00A52E54">
          <w:rPr>
            <w:rStyle w:val="charCitHyperlinkAbbrev"/>
          </w:rPr>
          <w:t>Control Act</w:t>
        </w:r>
      </w:hyperlink>
      <w:r>
        <w:t>, s 53D, for this provision, the form must be used.</w:t>
      </w:r>
    </w:p>
    <w:p w14:paraId="03DED792"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1700A2EE" w14:textId="77777777" w:rsidR="008711A6" w:rsidRDefault="008711A6">
      <w:pPr>
        <w:pStyle w:val="Amain"/>
      </w:pPr>
      <w:r>
        <w:tab/>
        <w:t>(2)</w:t>
      </w:r>
      <w:r>
        <w:tab/>
        <w:t>If the commission receives an application under subsection (1), the commission must revoke, or refuse to revoke, the exclusion notice.</w:t>
      </w:r>
    </w:p>
    <w:p w14:paraId="0E77425B" w14:textId="77777777" w:rsidR="008711A6" w:rsidRDefault="008711A6">
      <w:pPr>
        <w:pStyle w:val="AH5Sec"/>
      </w:pPr>
      <w:bookmarkStart w:id="120" w:name="_Toc152586533"/>
      <w:r w:rsidRPr="00525B4B">
        <w:rPr>
          <w:rStyle w:val="CharSectNo"/>
        </w:rPr>
        <w:lastRenderedPageBreak/>
        <w:t>88</w:t>
      </w:r>
      <w:r>
        <w:tab/>
        <w:t>Removing etc excluded people</w:t>
      </w:r>
      <w:bookmarkEnd w:id="120"/>
    </w:p>
    <w:p w14:paraId="103951E3" w14:textId="77777777" w:rsidR="008711A6" w:rsidRDefault="008711A6">
      <w:pPr>
        <w:pStyle w:val="Amain"/>
      </w:pPr>
      <w:r>
        <w:tab/>
        <w:t>(1)</w:t>
      </w:r>
      <w:r>
        <w:tab/>
        <w:t>A police officer, or an agent or employee of the casino licensee, may, with any force that is reasonable and necessary—</w:t>
      </w:r>
    </w:p>
    <w:p w14:paraId="0207271E" w14:textId="77777777" w:rsidR="008711A6" w:rsidRDefault="008711A6">
      <w:pPr>
        <w:pStyle w:val="Apara"/>
      </w:pPr>
      <w:r>
        <w:tab/>
        <w:t>(a)</w:t>
      </w:r>
      <w:r>
        <w:tab/>
        <w:t xml:space="preserve">prevent an excluded person from entering the casino; or </w:t>
      </w:r>
    </w:p>
    <w:p w14:paraId="67745F78" w14:textId="77777777" w:rsidR="008711A6" w:rsidRDefault="008711A6">
      <w:pPr>
        <w:pStyle w:val="Apara"/>
      </w:pPr>
      <w:r>
        <w:tab/>
        <w:t>(b)</w:t>
      </w:r>
      <w:r>
        <w:tab/>
        <w:t>remove an excluded person from the casino.</w:t>
      </w:r>
    </w:p>
    <w:p w14:paraId="767F79ED" w14:textId="77777777" w:rsidR="008711A6" w:rsidRDefault="008711A6">
      <w:pPr>
        <w:pStyle w:val="Amain"/>
        <w:keepNext/>
      </w:pPr>
      <w:r>
        <w:tab/>
        <w:t>(2)</w:t>
      </w:r>
      <w:r>
        <w:tab/>
        <w:t>An agent or employee of the casino licensee commits an offence if the agent or employee uses more force than is necessary and reasonable in exercising a power under subsection (1) (a) or (b).</w:t>
      </w:r>
    </w:p>
    <w:p w14:paraId="13756932" w14:textId="77777777" w:rsidR="008711A6" w:rsidRDefault="008711A6">
      <w:pPr>
        <w:pStyle w:val="Penalty"/>
      </w:pPr>
      <w:r>
        <w:t>Maximum penalty:  50 penalty units, imprisonment for 6 months or both.</w:t>
      </w:r>
    </w:p>
    <w:p w14:paraId="1A514C74" w14:textId="77777777" w:rsidR="008711A6" w:rsidRDefault="008711A6">
      <w:pPr>
        <w:pStyle w:val="Amain"/>
      </w:pPr>
      <w:r>
        <w:tab/>
        <w:t>(3)</w:t>
      </w:r>
      <w:r>
        <w:tab/>
        <w:t>A person commits an offence if—</w:t>
      </w:r>
    </w:p>
    <w:p w14:paraId="3BEEB4D7" w14:textId="77777777" w:rsidR="008711A6" w:rsidRDefault="008711A6">
      <w:pPr>
        <w:pStyle w:val="Apara"/>
      </w:pPr>
      <w:r>
        <w:tab/>
        <w:t>(a)</w:t>
      </w:r>
      <w:r>
        <w:tab/>
        <w:t>the person obstructs, hinders, intimidates an agent or employee of the casino licensee in the exercise of a power under subsection (1); and</w:t>
      </w:r>
    </w:p>
    <w:p w14:paraId="4F9C6682" w14:textId="77777777" w:rsidR="008711A6" w:rsidRDefault="008711A6">
      <w:pPr>
        <w:pStyle w:val="Apara"/>
        <w:keepNext/>
      </w:pPr>
      <w:r>
        <w:tab/>
        <w:t>(b)</w:t>
      </w:r>
      <w:r>
        <w:tab/>
        <w:t>knows that the agent or employee is an agent or employee of the casino licensee.</w:t>
      </w:r>
    </w:p>
    <w:p w14:paraId="3E15713A" w14:textId="77777777" w:rsidR="008711A6" w:rsidRDefault="008711A6">
      <w:pPr>
        <w:pStyle w:val="Penalty"/>
      </w:pPr>
      <w:r>
        <w:t>Maximum penalty:  50 penalty units.</w:t>
      </w:r>
    </w:p>
    <w:p w14:paraId="57A59C67" w14:textId="77777777" w:rsidR="008711A6" w:rsidRDefault="008711A6">
      <w:pPr>
        <w:pStyle w:val="AH5Sec"/>
      </w:pPr>
      <w:bookmarkStart w:id="121" w:name="_Toc152586534"/>
      <w:r w:rsidRPr="00525B4B">
        <w:rPr>
          <w:rStyle w:val="CharSectNo"/>
        </w:rPr>
        <w:t>89</w:t>
      </w:r>
      <w:r>
        <w:tab/>
        <w:t>Record of excluded people</w:t>
      </w:r>
      <w:bookmarkEnd w:id="121"/>
    </w:p>
    <w:p w14:paraId="076E0F90" w14:textId="77777777" w:rsidR="008711A6" w:rsidRDefault="008711A6" w:rsidP="001F6100">
      <w:pPr>
        <w:pStyle w:val="Amain"/>
        <w:keepNext/>
      </w:pPr>
      <w:r>
        <w:tab/>
        <w:t>(1)</w:t>
      </w:r>
      <w:r>
        <w:tab/>
        <w:t>The casino licensee must keep a record of excluded people.</w:t>
      </w:r>
    </w:p>
    <w:p w14:paraId="2457A942" w14:textId="77777777" w:rsidR="008711A6" w:rsidRDefault="008711A6">
      <w:pPr>
        <w:pStyle w:val="Amain"/>
        <w:keepNext/>
      </w:pPr>
      <w:r>
        <w:tab/>
        <w:t>(2)</w:t>
      </w:r>
      <w:r>
        <w:tab/>
        <w:t>The record must include the following information in relation to each excluded person:</w:t>
      </w:r>
    </w:p>
    <w:p w14:paraId="52050751" w14:textId="77777777" w:rsidR="008711A6" w:rsidRDefault="008711A6">
      <w:pPr>
        <w:pStyle w:val="Apara"/>
      </w:pPr>
      <w:r>
        <w:tab/>
        <w:t>(a)</w:t>
      </w:r>
      <w:r>
        <w:tab/>
        <w:t>the period for which the person is excluded from the casino;</w:t>
      </w:r>
    </w:p>
    <w:p w14:paraId="25F68D10" w14:textId="77777777" w:rsidR="008711A6" w:rsidRDefault="008711A6">
      <w:pPr>
        <w:pStyle w:val="Apara"/>
      </w:pPr>
      <w:r>
        <w:tab/>
        <w:t>(b)</w:t>
      </w:r>
      <w:r>
        <w:tab/>
        <w:t>the name or a description of the excluded person;</w:t>
      </w:r>
    </w:p>
    <w:p w14:paraId="7E8E6218" w14:textId="77777777" w:rsidR="008711A6" w:rsidRDefault="008711A6">
      <w:pPr>
        <w:pStyle w:val="Apara"/>
      </w:pPr>
      <w:r>
        <w:tab/>
        <w:t>(c)</w:t>
      </w:r>
      <w:r>
        <w:tab/>
        <w:t>the name of the person who gave the exclusion notice;</w:t>
      </w:r>
    </w:p>
    <w:p w14:paraId="37563745" w14:textId="77777777" w:rsidR="008711A6" w:rsidRDefault="008711A6">
      <w:pPr>
        <w:pStyle w:val="Apara"/>
      </w:pPr>
      <w:r>
        <w:tab/>
        <w:t>(d)</w:t>
      </w:r>
      <w:r>
        <w:tab/>
        <w:t>whether the person was excluded under</w:t>
      </w:r>
      <w:r w:rsidRPr="009E48D5">
        <w:t xml:space="preserve"> section 82 (Exclusion by casino official) or section</w:t>
      </w:r>
      <w:r>
        <w:t xml:space="preserve"> 84 (Exclusion by chief police officer or commission).</w:t>
      </w:r>
    </w:p>
    <w:p w14:paraId="019311FC" w14:textId="77777777" w:rsidR="008711A6" w:rsidRDefault="008711A6">
      <w:pPr>
        <w:pStyle w:val="Amain"/>
        <w:keepNext/>
      </w:pPr>
      <w:r>
        <w:lastRenderedPageBreak/>
        <w:tab/>
        <w:t>(3)</w:t>
      </w:r>
      <w:r>
        <w:tab/>
        <w:t>The casino licensee commits an offence if the licensee fails to keep a record of excluded people in accordance with this section.</w:t>
      </w:r>
    </w:p>
    <w:p w14:paraId="0225A1B4" w14:textId="77777777" w:rsidR="008711A6" w:rsidRDefault="008711A6">
      <w:pPr>
        <w:pStyle w:val="Penalty"/>
      </w:pPr>
      <w:r>
        <w:t>Maximum penalty:  50 penalty units.</w:t>
      </w:r>
    </w:p>
    <w:p w14:paraId="78B92FDC" w14:textId="77777777" w:rsidR="008711A6" w:rsidRDefault="008711A6">
      <w:pPr>
        <w:pStyle w:val="Amain"/>
      </w:pPr>
      <w:r>
        <w:tab/>
        <w:t>(4)</w:t>
      </w:r>
      <w:r>
        <w:tab/>
        <w:t>An offence against this section is a strict liability offence.</w:t>
      </w:r>
    </w:p>
    <w:p w14:paraId="736DFC78" w14:textId="77777777" w:rsidR="008711A6" w:rsidRDefault="008711A6">
      <w:pPr>
        <w:pStyle w:val="Amain"/>
      </w:pPr>
      <w:r>
        <w:tab/>
        <w:t>(5)</w:t>
      </w:r>
      <w:r>
        <w:tab/>
        <w:t>The casino licensee must ensure that the record is available for inspection by casino employees.</w:t>
      </w:r>
    </w:p>
    <w:p w14:paraId="5D7B8EB0" w14:textId="77777777" w:rsidR="008711A6" w:rsidRDefault="008711A6">
      <w:pPr>
        <w:pStyle w:val="PageBreak"/>
        <w:suppressLineNumbers/>
      </w:pPr>
      <w:r>
        <w:br w:type="page"/>
      </w:r>
    </w:p>
    <w:p w14:paraId="681DE2F5" w14:textId="77777777" w:rsidR="008711A6" w:rsidRPr="00525B4B" w:rsidRDefault="008711A6">
      <w:pPr>
        <w:pStyle w:val="AH2Part"/>
      </w:pPr>
      <w:bookmarkStart w:id="122" w:name="_Toc152586535"/>
      <w:r w:rsidRPr="00525B4B">
        <w:rPr>
          <w:rStyle w:val="CharPartNo"/>
        </w:rPr>
        <w:lastRenderedPageBreak/>
        <w:t>Part 6</w:t>
      </w:r>
      <w:r>
        <w:tab/>
      </w:r>
      <w:r w:rsidRPr="00525B4B">
        <w:rPr>
          <w:rStyle w:val="CharPartText"/>
        </w:rPr>
        <w:t>Gaming</w:t>
      </w:r>
      <w:bookmarkEnd w:id="122"/>
      <w:r w:rsidRPr="00525B4B">
        <w:rPr>
          <w:rStyle w:val="CharPartText"/>
        </w:rPr>
        <w:t xml:space="preserve"> </w:t>
      </w:r>
    </w:p>
    <w:p w14:paraId="5D98B5DB" w14:textId="77777777" w:rsidR="008711A6" w:rsidRPr="00525B4B" w:rsidRDefault="008711A6">
      <w:pPr>
        <w:pStyle w:val="AH3Div"/>
      </w:pPr>
      <w:bookmarkStart w:id="123" w:name="_Toc152586536"/>
      <w:r w:rsidRPr="00525B4B">
        <w:rPr>
          <w:rStyle w:val="CharDivNo"/>
        </w:rPr>
        <w:t>Division 6.1</w:t>
      </w:r>
      <w:r>
        <w:tab/>
      </w:r>
      <w:r w:rsidRPr="00525B4B">
        <w:rPr>
          <w:rStyle w:val="CharDivText"/>
        </w:rPr>
        <w:t>Gaming equipment and chips</w:t>
      </w:r>
      <w:bookmarkEnd w:id="123"/>
    </w:p>
    <w:p w14:paraId="46857F21" w14:textId="77777777" w:rsidR="008711A6" w:rsidRDefault="008711A6">
      <w:pPr>
        <w:pStyle w:val="AH5Sec"/>
      </w:pPr>
      <w:bookmarkStart w:id="124" w:name="_Toc152586537"/>
      <w:r w:rsidRPr="00525B4B">
        <w:rPr>
          <w:rStyle w:val="CharSectNo"/>
        </w:rPr>
        <w:t>90</w:t>
      </w:r>
      <w:r>
        <w:tab/>
        <w:t>Definitions—pt 6</w:t>
      </w:r>
      <w:bookmarkEnd w:id="124"/>
    </w:p>
    <w:p w14:paraId="0A6AF666" w14:textId="77777777" w:rsidR="008711A6" w:rsidRDefault="008711A6">
      <w:pPr>
        <w:pStyle w:val="Amainreturn"/>
        <w:keepNext/>
      </w:pPr>
      <w:r>
        <w:t>In this Act:</w:t>
      </w:r>
    </w:p>
    <w:p w14:paraId="447B5FA0" w14:textId="77777777" w:rsidR="008711A6" w:rsidRPr="009E48D5" w:rsidRDefault="008711A6">
      <w:pPr>
        <w:pStyle w:val="aDef"/>
      </w:pPr>
      <w:r>
        <w:rPr>
          <w:rStyle w:val="charBoldItals"/>
        </w:rPr>
        <w:t>approved rules</w:t>
      </w:r>
      <w:r w:rsidRPr="009E48D5">
        <w:t>, for an authorised game, means the rules approved for the game under section 96 and, if amendments of the rules have been approved under section 97, the rules as so amended.</w:t>
      </w:r>
    </w:p>
    <w:p w14:paraId="4C105C49" w14:textId="77777777" w:rsidR="008711A6" w:rsidRDefault="008711A6">
      <w:pPr>
        <w:pStyle w:val="aDef"/>
      </w:pPr>
      <w:r>
        <w:rPr>
          <w:rStyle w:val="charBoldItals"/>
        </w:rPr>
        <w:t>authorised game</w:t>
      </w:r>
      <w:r>
        <w:t xml:space="preserve"> means a game declared under section 95 to be an authorised game.</w:t>
      </w:r>
    </w:p>
    <w:p w14:paraId="2AB12A39" w14:textId="77777777" w:rsidR="008711A6" w:rsidRDefault="008711A6">
      <w:pPr>
        <w:pStyle w:val="aDef"/>
        <w:keepNext/>
      </w:pPr>
      <w:r>
        <w:rPr>
          <w:rStyle w:val="charBoldItals"/>
        </w:rPr>
        <w:t>gaming equipment</w:t>
      </w:r>
      <w:r>
        <w:t>—</w:t>
      </w:r>
    </w:p>
    <w:p w14:paraId="69AD8E0B" w14:textId="77777777" w:rsidR="008711A6" w:rsidRDefault="008711A6">
      <w:pPr>
        <w:pStyle w:val="aDefpara"/>
      </w:pPr>
      <w:r>
        <w:tab/>
        <w:t>(a)</w:t>
      </w:r>
      <w:r>
        <w:tab/>
        <w:t>means any electrical, electronic or mechanical device or anything else (other than chips) used, or suitable for use, in relation to gaming; and</w:t>
      </w:r>
    </w:p>
    <w:p w14:paraId="422F24D2" w14:textId="77777777" w:rsidR="008711A6" w:rsidRDefault="008711A6">
      <w:pPr>
        <w:pStyle w:val="aDefpara"/>
      </w:pPr>
      <w:r>
        <w:tab/>
        <w:t>(b)</w:t>
      </w:r>
      <w:r>
        <w:tab/>
        <w:t>includes a device or other thing that is incidental to the basic operation of gaming equipment.</w:t>
      </w:r>
    </w:p>
    <w:p w14:paraId="25A46A8D" w14:textId="77777777" w:rsidR="008711A6" w:rsidRDefault="008711A6">
      <w:pPr>
        <w:pStyle w:val="AH5Sec"/>
      </w:pPr>
      <w:bookmarkStart w:id="125" w:name="_Toc152586538"/>
      <w:r w:rsidRPr="00525B4B">
        <w:rPr>
          <w:rStyle w:val="CharSectNo"/>
        </w:rPr>
        <w:t>91</w:t>
      </w:r>
      <w:r>
        <w:tab/>
        <w:t>Approval of gaming equipment and chips</w:t>
      </w:r>
      <w:bookmarkEnd w:id="125"/>
    </w:p>
    <w:p w14:paraId="2F986A08" w14:textId="77777777" w:rsidR="008711A6" w:rsidRDefault="008711A6">
      <w:pPr>
        <w:pStyle w:val="Amain"/>
      </w:pPr>
      <w:r>
        <w:tab/>
        <w:t>(1)</w:t>
      </w:r>
      <w:r>
        <w:tab/>
        <w:t>The commission may, in writing, approve for use in the casino—</w:t>
      </w:r>
    </w:p>
    <w:p w14:paraId="05288156" w14:textId="77777777" w:rsidR="008711A6" w:rsidRDefault="008711A6">
      <w:pPr>
        <w:pStyle w:val="Apara"/>
      </w:pPr>
      <w:r>
        <w:tab/>
        <w:t>(a)</w:t>
      </w:r>
      <w:r>
        <w:tab/>
        <w:t>gaming equipment manufactured by a stated manufacturer and supplied by a stated supplier; and</w:t>
      </w:r>
    </w:p>
    <w:p w14:paraId="7DF67E34" w14:textId="77777777" w:rsidR="008711A6" w:rsidRDefault="008711A6">
      <w:pPr>
        <w:pStyle w:val="Apara"/>
      </w:pPr>
      <w:r>
        <w:tab/>
        <w:t>(b)</w:t>
      </w:r>
      <w:r>
        <w:tab/>
        <w:t>chips manufactured by a stated manufacturer and supplied by a stated supplier.</w:t>
      </w:r>
    </w:p>
    <w:p w14:paraId="74549968" w14:textId="77777777" w:rsidR="008711A6" w:rsidRDefault="008711A6" w:rsidP="00322800">
      <w:pPr>
        <w:pStyle w:val="Amain"/>
        <w:keepNext/>
      </w:pPr>
      <w:r>
        <w:lastRenderedPageBreak/>
        <w:tab/>
        <w:t>(2)</w:t>
      </w:r>
      <w:r>
        <w:tab/>
        <w:t>However, the commission must not approve gaming equipment or chips under subsection (1) unless it has considered—</w:t>
      </w:r>
    </w:p>
    <w:p w14:paraId="6C8E292F" w14:textId="77777777" w:rsidR="008711A6" w:rsidRDefault="008711A6" w:rsidP="00322800">
      <w:pPr>
        <w:pStyle w:val="Apara"/>
        <w:keepNext/>
      </w:pPr>
      <w:r>
        <w:tab/>
        <w:t>(a)</w:t>
      </w:r>
      <w:r>
        <w:tab/>
        <w:t>the results of any technical evaluation of the gaming equipment or chips by an approved entity; and</w:t>
      </w:r>
    </w:p>
    <w:p w14:paraId="24CEDA66" w14:textId="77777777" w:rsidR="008711A6" w:rsidRDefault="008711A6">
      <w:pPr>
        <w:pStyle w:val="Apara"/>
      </w:pPr>
      <w:r>
        <w:tab/>
        <w:t>(b)</w:t>
      </w:r>
      <w:r>
        <w:tab/>
        <w:t>whether the supplier and manufacturer of the gaming equipment or chips are eligible people.</w:t>
      </w:r>
    </w:p>
    <w:p w14:paraId="2E9D4B4E" w14:textId="77777777" w:rsidR="008711A6" w:rsidRDefault="008711A6">
      <w:pPr>
        <w:pStyle w:val="Amain"/>
        <w:keepNext/>
      </w:pPr>
      <w:r>
        <w:tab/>
        <w:t>(3)</w:t>
      </w:r>
      <w:r>
        <w:tab/>
        <w:t>In this section:</w:t>
      </w:r>
    </w:p>
    <w:p w14:paraId="635EB76A" w14:textId="77777777" w:rsidR="008711A6" w:rsidRDefault="008711A6">
      <w:pPr>
        <w:pStyle w:val="aDef"/>
      </w:pPr>
      <w:r>
        <w:rPr>
          <w:rStyle w:val="charBoldItals"/>
        </w:rPr>
        <w:t>approved entity</w:t>
      </w:r>
      <w:r>
        <w:t xml:space="preserve"> means an entity approved (however described) under a law of a local jurisdiction about gaming equipment or chips to undertake technical evaluations for the law.</w:t>
      </w:r>
    </w:p>
    <w:p w14:paraId="43AF53AB" w14:textId="77777777" w:rsidR="008711A6" w:rsidRPr="009E48D5" w:rsidRDefault="008711A6">
      <w:pPr>
        <w:pStyle w:val="aDef"/>
        <w:keepNext/>
      </w:pPr>
      <w:r>
        <w:rPr>
          <w:rStyle w:val="charBoldItals"/>
        </w:rPr>
        <w:t>technical evaluation</w:t>
      </w:r>
      <w:r w:rsidRPr="009E48D5">
        <w:t>, of gaming equipment or chips, includes an evaluation of—</w:t>
      </w:r>
    </w:p>
    <w:p w14:paraId="3829B21F" w14:textId="77777777" w:rsidR="008711A6" w:rsidRDefault="008711A6">
      <w:pPr>
        <w:pStyle w:val="aDefpara"/>
      </w:pPr>
      <w:r>
        <w:tab/>
        <w:t>(a)</w:t>
      </w:r>
      <w:r>
        <w:tab/>
        <w:t>the design and operation of the gaming equipment or chips; and</w:t>
      </w:r>
    </w:p>
    <w:p w14:paraId="32A3116D" w14:textId="77777777" w:rsidR="008711A6" w:rsidRDefault="008711A6">
      <w:pPr>
        <w:pStyle w:val="aDefpara"/>
      </w:pPr>
      <w:r>
        <w:tab/>
        <w:t>(b)</w:t>
      </w:r>
      <w:r>
        <w:tab/>
        <w:t>whether the gaming equipment or chips are easily interfered with, copied or forged.</w:t>
      </w:r>
    </w:p>
    <w:p w14:paraId="34E044FC" w14:textId="77777777" w:rsidR="008711A6" w:rsidRDefault="008711A6">
      <w:pPr>
        <w:pStyle w:val="AH5Sec"/>
      </w:pPr>
      <w:bookmarkStart w:id="126" w:name="_Toc152586539"/>
      <w:r w:rsidRPr="00525B4B">
        <w:rPr>
          <w:rStyle w:val="CharSectNo"/>
        </w:rPr>
        <w:t>92</w:t>
      </w:r>
      <w:r>
        <w:tab/>
        <w:t>When approval of equipment or chips not required</w:t>
      </w:r>
      <w:bookmarkEnd w:id="126"/>
    </w:p>
    <w:p w14:paraId="1AC34ED7" w14:textId="77777777" w:rsidR="008711A6" w:rsidRDefault="008711A6">
      <w:pPr>
        <w:pStyle w:val="Amain"/>
      </w:pPr>
      <w:r>
        <w:tab/>
        <w:t>(1)</w:t>
      </w:r>
      <w:r>
        <w:tab/>
        <w:t>This section applies if the casino licensee acquires gaming equipment or chips that are identical to gaming equipment or chips in relation to which an approval is in force under section 91.</w:t>
      </w:r>
    </w:p>
    <w:p w14:paraId="51B45908" w14:textId="77777777" w:rsidR="008711A6" w:rsidRDefault="008711A6">
      <w:pPr>
        <w:pStyle w:val="Amain"/>
      </w:pPr>
      <w:r>
        <w:tab/>
        <w:t>(2)</w:t>
      </w:r>
      <w:r>
        <w:tab/>
        <w:t>The casino licensee may use the gaming equipment or chips in the casino without the commission’s approval if the casino licensee verifies, by written notice given to the commission, that the gaming equipment or chips are identical to gaming equipment or chips in relation to which an approval is in force under section 91.</w:t>
      </w:r>
    </w:p>
    <w:p w14:paraId="0EC87A53" w14:textId="77777777" w:rsidR="008711A6" w:rsidRDefault="008711A6">
      <w:pPr>
        <w:pStyle w:val="AH5Sec"/>
      </w:pPr>
      <w:bookmarkStart w:id="127" w:name="_Toc152586540"/>
      <w:r w:rsidRPr="00525B4B">
        <w:rPr>
          <w:rStyle w:val="CharSectNo"/>
        </w:rPr>
        <w:lastRenderedPageBreak/>
        <w:t>93</w:t>
      </w:r>
      <w:r>
        <w:tab/>
        <w:t>Suspension or cancellation of gaming equipment or chips approval</w:t>
      </w:r>
      <w:bookmarkEnd w:id="127"/>
    </w:p>
    <w:p w14:paraId="3C0983A4" w14:textId="77777777" w:rsidR="008711A6" w:rsidRDefault="008711A6" w:rsidP="00322800">
      <w:pPr>
        <w:pStyle w:val="Amain"/>
        <w:keepNext/>
      </w:pPr>
      <w:r>
        <w:tab/>
        <w:t>(1)</w:t>
      </w:r>
      <w:r>
        <w:tab/>
        <w:t>The commission may, by written notice to the casino licensee, suspend or cancel the approval of gaming equipment or chips if—</w:t>
      </w:r>
    </w:p>
    <w:p w14:paraId="540BFAFA" w14:textId="77777777" w:rsidR="008711A6" w:rsidRDefault="008711A6">
      <w:pPr>
        <w:pStyle w:val="Apara"/>
      </w:pPr>
      <w:r>
        <w:tab/>
        <w:t>(a)</w:t>
      </w:r>
      <w:r>
        <w:tab/>
        <w:t>the gaming equipment no longer operates as designed; or</w:t>
      </w:r>
    </w:p>
    <w:p w14:paraId="6AA81ED6" w14:textId="77777777" w:rsidR="008711A6" w:rsidRDefault="008711A6">
      <w:pPr>
        <w:pStyle w:val="Apara"/>
      </w:pPr>
      <w:r>
        <w:tab/>
        <w:t>(b)</w:t>
      </w:r>
      <w:r>
        <w:tab/>
        <w:t>the gaming equipment no longer operates as intended; or</w:t>
      </w:r>
    </w:p>
    <w:p w14:paraId="4EB3E5A9" w14:textId="77777777" w:rsidR="008711A6" w:rsidRDefault="008711A6">
      <w:pPr>
        <w:pStyle w:val="Apara"/>
      </w:pPr>
      <w:r>
        <w:tab/>
        <w:t>(c)</w:t>
      </w:r>
      <w:r>
        <w:tab/>
        <w:t>the supplier or manufacturer of the gaming equipment or chips ceases to be an eligible person.</w:t>
      </w:r>
    </w:p>
    <w:p w14:paraId="667E7024" w14:textId="77777777" w:rsidR="008711A6" w:rsidRDefault="008711A6">
      <w:pPr>
        <w:pStyle w:val="Amain"/>
      </w:pPr>
      <w:r>
        <w:tab/>
        <w:t>(2)</w:t>
      </w:r>
      <w:r>
        <w:tab/>
        <w:t>To remove any doubt, if the approval of gaming equipment or chips is suspended or cancelled under subsection (1) (a) or (b), the suspension or cancellation applies to all equipment or chips of that kind, whether or not particular equipment or chips are operating as designed or intended.</w:t>
      </w:r>
    </w:p>
    <w:p w14:paraId="1BA0F690" w14:textId="77777777" w:rsidR="008711A6" w:rsidRDefault="008711A6">
      <w:pPr>
        <w:pStyle w:val="AH5Sec"/>
      </w:pPr>
      <w:bookmarkStart w:id="128" w:name="_Toc152586541"/>
      <w:r w:rsidRPr="00525B4B">
        <w:rPr>
          <w:rStyle w:val="CharSectNo"/>
        </w:rPr>
        <w:t>94</w:t>
      </w:r>
      <w:r>
        <w:tab/>
        <w:t>Possession or use of gaming equipment or chips</w:t>
      </w:r>
      <w:bookmarkEnd w:id="128"/>
    </w:p>
    <w:p w14:paraId="091FB1DB" w14:textId="77777777" w:rsidR="008711A6" w:rsidRDefault="008711A6">
      <w:pPr>
        <w:pStyle w:val="Amain"/>
      </w:pPr>
      <w:r>
        <w:tab/>
        <w:t>(1)</w:t>
      </w:r>
      <w:r>
        <w:tab/>
        <w:t>The commission may authorise a person to possess or use, outside the casino, gaming equipment that is approved for use in the casino under section 91.</w:t>
      </w:r>
    </w:p>
    <w:p w14:paraId="1FF6D33C" w14:textId="77777777" w:rsidR="008711A6" w:rsidRDefault="008711A6">
      <w:pPr>
        <w:pStyle w:val="Amain"/>
      </w:pPr>
      <w:r>
        <w:tab/>
        <w:t>(2)</w:t>
      </w:r>
      <w:r>
        <w:tab/>
        <w:t>A person commits an offence if—</w:t>
      </w:r>
    </w:p>
    <w:p w14:paraId="5B1272DF" w14:textId="77777777" w:rsidR="008711A6" w:rsidRDefault="008711A6">
      <w:pPr>
        <w:pStyle w:val="Apara"/>
      </w:pPr>
      <w:r>
        <w:tab/>
        <w:t>(a)</w:t>
      </w:r>
      <w:r>
        <w:tab/>
        <w:t>the person possesses gaming equipment outside the casino; and</w:t>
      </w:r>
    </w:p>
    <w:p w14:paraId="6DCDB930" w14:textId="77777777" w:rsidR="008711A6" w:rsidRDefault="008711A6">
      <w:pPr>
        <w:pStyle w:val="Apara"/>
      </w:pPr>
      <w:r>
        <w:tab/>
        <w:t>(b)</w:t>
      </w:r>
      <w:r>
        <w:tab/>
        <w:t>the gaming equipment is approved for use in the casino under section 91; and</w:t>
      </w:r>
    </w:p>
    <w:p w14:paraId="08466106" w14:textId="77777777" w:rsidR="008711A6" w:rsidRDefault="008711A6">
      <w:pPr>
        <w:pStyle w:val="Apara"/>
        <w:keepNext/>
      </w:pPr>
      <w:r>
        <w:tab/>
        <w:t>(c)</w:t>
      </w:r>
      <w:r>
        <w:tab/>
        <w:t>the person is not authorised by the commission to possess the gaming equipment outside the casino.</w:t>
      </w:r>
    </w:p>
    <w:p w14:paraId="0F04DCF4" w14:textId="77777777" w:rsidR="008711A6" w:rsidRDefault="008711A6" w:rsidP="00322800">
      <w:pPr>
        <w:pStyle w:val="Penalty"/>
      </w:pPr>
      <w:r>
        <w:t>Maximum penalty:  50 penalty units, imprisonment for 6 months or both.</w:t>
      </w:r>
    </w:p>
    <w:p w14:paraId="489D31D7" w14:textId="77777777" w:rsidR="008711A6" w:rsidRDefault="008711A6" w:rsidP="00322800">
      <w:pPr>
        <w:pStyle w:val="Amain"/>
        <w:keepNext/>
      </w:pPr>
      <w:r>
        <w:lastRenderedPageBreak/>
        <w:tab/>
        <w:t>(3)</w:t>
      </w:r>
      <w:r>
        <w:tab/>
        <w:t>A person commits an offence if—</w:t>
      </w:r>
    </w:p>
    <w:p w14:paraId="518DDD98" w14:textId="77777777" w:rsidR="008711A6" w:rsidRDefault="008711A6" w:rsidP="00322800">
      <w:pPr>
        <w:pStyle w:val="Apara"/>
        <w:keepNext/>
      </w:pPr>
      <w:r>
        <w:tab/>
        <w:t>(a)</w:t>
      </w:r>
      <w:r>
        <w:tab/>
        <w:t>the person uses gaming equipment outside the casino; and</w:t>
      </w:r>
    </w:p>
    <w:p w14:paraId="4A7AFDEA" w14:textId="77777777" w:rsidR="008711A6" w:rsidRDefault="008711A6">
      <w:pPr>
        <w:pStyle w:val="Apara"/>
      </w:pPr>
      <w:r>
        <w:tab/>
        <w:t>(b)</w:t>
      </w:r>
      <w:r>
        <w:tab/>
        <w:t>the gaming equipment is approved for use in the casino under section 91; and</w:t>
      </w:r>
    </w:p>
    <w:p w14:paraId="6B6BD0D9" w14:textId="77777777" w:rsidR="008711A6" w:rsidRDefault="008711A6">
      <w:pPr>
        <w:pStyle w:val="Apara"/>
        <w:keepNext/>
      </w:pPr>
      <w:r>
        <w:tab/>
        <w:t>(c)</w:t>
      </w:r>
      <w:r>
        <w:tab/>
        <w:t>the person is not authorised by the commission to use the gaming equipment outside the casino.</w:t>
      </w:r>
    </w:p>
    <w:p w14:paraId="223802AE" w14:textId="77777777" w:rsidR="008711A6" w:rsidRDefault="008711A6">
      <w:pPr>
        <w:pStyle w:val="Penalty"/>
      </w:pPr>
      <w:r>
        <w:t>Maximum penalty:  50 penalty units, imprisonment for 6 months or both.</w:t>
      </w:r>
    </w:p>
    <w:p w14:paraId="59CB8BC6" w14:textId="77777777" w:rsidR="008711A6" w:rsidRDefault="008711A6" w:rsidP="00735A23">
      <w:pPr>
        <w:pStyle w:val="Amain"/>
        <w:keepNext/>
      </w:pPr>
      <w:r>
        <w:tab/>
        <w:t>(4)</w:t>
      </w:r>
      <w:r>
        <w:tab/>
        <w:t>A person commits an offence if—</w:t>
      </w:r>
    </w:p>
    <w:p w14:paraId="70BE1E77" w14:textId="77777777" w:rsidR="008711A6" w:rsidRDefault="008711A6" w:rsidP="00735A23">
      <w:pPr>
        <w:pStyle w:val="Apara"/>
        <w:keepNext/>
      </w:pPr>
      <w:r>
        <w:tab/>
        <w:t>(a)</w:t>
      </w:r>
      <w:r>
        <w:tab/>
        <w:t>the person—</w:t>
      </w:r>
    </w:p>
    <w:p w14:paraId="48A3BEE1" w14:textId="77777777" w:rsidR="008711A6" w:rsidRDefault="008711A6">
      <w:pPr>
        <w:pStyle w:val="Asubpara"/>
      </w:pPr>
      <w:r>
        <w:tab/>
        <w:t>(i)</w:t>
      </w:r>
      <w:r>
        <w:tab/>
        <w:t>possesses gaming equipment or chips in the casino; or</w:t>
      </w:r>
    </w:p>
    <w:p w14:paraId="4CDE9D1F" w14:textId="77777777" w:rsidR="008711A6" w:rsidRDefault="008711A6">
      <w:pPr>
        <w:pStyle w:val="Asubpara"/>
      </w:pPr>
      <w:r>
        <w:tab/>
        <w:t>(ii)</w:t>
      </w:r>
      <w:r>
        <w:tab/>
        <w:t>uses gaming equipment or chips in the casino; and</w:t>
      </w:r>
    </w:p>
    <w:p w14:paraId="133E90DF" w14:textId="77777777" w:rsidR="008711A6" w:rsidRDefault="008711A6">
      <w:pPr>
        <w:pStyle w:val="Apara"/>
        <w:keepNext/>
      </w:pPr>
      <w:r>
        <w:tab/>
        <w:t>(b)</w:t>
      </w:r>
      <w:r>
        <w:tab/>
        <w:t>the gaming equipment or chips are not approved for use in the casino under section 91.</w:t>
      </w:r>
    </w:p>
    <w:p w14:paraId="62486FFC" w14:textId="77777777" w:rsidR="008711A6" w:rsidRDefault="008711A6">
      <w:pPr>
        <w:pStyle w:val="Penalty"/>
        <w:keepNext/>
      </w:pPr>
      <w:r>
        <w:t>Maximum penalty:  50 penalty units, imprisonment for 6 months or both.</w:t>
      </w:r>
    </w:p>
    <w:p w14:paraId="0FFD0080" w14:textId="77777777" w:rsidR="008711A6" w:rsidRDefault="008711A6">
      <w:pPr>
        <w:pStyle w:val="Amain"/>
      </w:pPr>
      <w:r>
        <w:tab/>
        <w:t>(5)</w:t>
      </w:r>
      <w:r>
        <w:tab/>
        <w:t>Subsection (4) (a) (i) does not apply to the casino licensee if the casino licensee—</w:t>
      </w:r>
    </w:p>
    <w:p w14:paraId="7808DBD4" w14:textId="77777777" w:rsidR="008711A6" w:rsidRDefault="008711A6">
      <w:pPr>
        <w:pStyle w:val="Apara"/>
      </w:pPr>
      <w:r>
        <w:tab/>
        <w:t>(a)</w:t>
      </w:r>
      <w:r>
        <w:tab/>
        <w:t>possesses the gaming equipment or chips; and</w:t>
      </w:r>
    </w:p>
    <w:p w14:paraId="06E6501A" w14:textId="77777777" w:rsidR="008711A6" w:rsidRDefault="008711A6">
      <w:pPr>
        <w:pStyle w:val="Apara"/>
      </w:pPr>
      <w:r>
        <w:tab/>
        <w:t>(b)</w:t>
      </w:r>
      <w:r>
        <w:tab/>
        <w:t>has told the commission in writing that the gaming equipment or chips need to be assessed for approval under section 91; and</w:t>
      </w:r>
    </w:p>
    <w:p w14:paraId="4C9BA121" w14:textId="77777777" w:rsidR="008711A6" w:rsidRDefault="008711A6">
      <w:pPr>
        <w:pStyle w:val="Apara"/>
      </w:pPr>
      <w:r>
        <w:tab/>
        <w:t>(c)</w:t>
      </w:r>
      <w:r>
        <w:tab/>
        <w:t>does not use the gaming equipment or chips until they are approved for use in the casino under section 91.</w:t>
      </w:r>
    </w:p>
    <w:p w14:paraId="098144DC" w14:textId="77777777" w:rsidR="008711A6" w:rsidRDefault="008711A6">
      <w:pPr>
        <w:pStyle w:val="Amain"/>
      </w:pPr>
      <w:r>
        <w:tab/>
        <w:t>(6)</w:t>
      </w:r>
      <w:r>
        <w:tab/>
        <w:t>The commission may authorise a casino official to possess, outside the casino, chips that are approved for use in the casino under section 91.</w:t>
      </w:r>
    </w:p>
    <w:p w14:paraId="3F3B658B" w14:textId="77777777" w:rsidR="008711A6" w:rsidRDefault="008711A6" w:rsidP="00322800">
      <w:pPr>
        <w:pStyle w:val="Amain"/>
        <w:keepNext/>
      </w:pPr>
      <w:r>
        <w:lastRenderedPageBreak/>
        <w:tab/>
        <w:t>(7)</w:t>
      </w:r>
      <w:r>
        <w:tab/>
        <w:t>A casino official commits an offence if—</w:t>
      </w:r>
    </w:p>
    <w:p w14:paraId="64B3531F" w14:textId="77777777" w:rsidR="008711A6" w:rsidRDefault="008711A6">
      <w:pPr>
        <w:pStyle w:val="Apara"/>
      </w:pPr>
      <w:r>
        <w:tab/>
        <w:t>(a)</w:t>
      </w:r>
      <w:r>
        <w:tab/>
        <w:t>the official possesses chips outside the casino; and</w:t>
      </w:r>
    </w:p>
    <w:p w14:paraId="4E88ACFE" w14:textId="77777777" w:rsidR="008711A6" w:rsidRDefault="008711A6">
      <w:pPr>
        <w:pStyle w:val="Apara"/>
      </w:pPr>
      <w:r>
        <w:tab/>
        <w:t>(b)</w:t>
      </w:r>
      <w:r>
        <w:tab/>
        <w:t>the chips are approved for use in the casino under section 91; and</w:t>
      </w:r>
    </w:p>
    <w:p w14:paraId="6C617937" w14:textId="77777777" w:rsidR="008711A6" w:rsidRDefault="008711A6">
      <w:pPr>
        <w:pStyle w:val="Apara"/>
        <w:keepNext/>
      </w:pPr>
      <w:r>
        <w:tab/>
        <w:t>(c)</w:t>
      </w:r>
      <w:r>
        <w:tab/>
        <w:t>the official is not authorised by the commission to possess the chips outside the casino.</w:t>
      </w:r>
    </w:p>
    <w:p w14:paraId="7274373A" w14:textId="77777777" w:rsidR="008711A6" w:rsidRDefault="008711A6">
      <w:pPr>
        <w:pStyle w:val="Penalty"/>
      </w:pPr>
      <w:r>
        <w:t>Maximum penalty:  50 penalty units, imprisonment for 6 months or both.</w:t>
      </w:r>
    </w:p>
    <w:p w14:paraId="6F779CD6" w14:textId="77777777" w:rsidR="008711A6" w:rsidRDefault="008711A6">
      <w:pPr>
        <w:pStyle w:val="Amain"/>
        <w:keepNext/>
      </w:pPr>
      <w:r>
        <w:tab/>
        <w:t>(8)</w:t>
      </w:r>
      <w:r>
        <w:tab/>
        <w:t>A casino official commits an offence if—</w:t>
      </w:r>
    </w:p>
    <w:p w14:paraId="5AC8A5D1" w14:textId="77777777" w:rsidR="008711A6" w:rsidRDefault="008711A6">
      <w:pPr>
        <w:pStyle w:val="Apara"/>
      </w:pPr>
      <w:r>
        <w:tab/>
        <w:t>(a)</w:t>
      </w:r>
      <w:r>
        <w:tab/>
        <w:t xml:space="preserve">the official allows another casino official (the </w:t>
      </w:r>
      <w:r>
        <w:rPr>
          <w:rStyle w:val="charBoldItals"/>
        </w:rPr>
        <w:t>second official</w:t>
      </w:r>
      <w:r>
        <w:t>) to possess chips outside the casino; and</w:t>
      </w:r>
    </w:p>
    <w:p w14:paraId="5E8E284D" w14:textId="77777777" w:rsidR="008711A6" w:rsidRDefault="008711A6">
      <w:pPr>
        <w:pStyle w:val="Apara"/>
      </w:pPr>
      <w:r>
        <w:tab/>
        <w:t>(b)</w:t>
      </w:r>
      <w:r>
        <w:tab/>
        <w:t>the chips are approved for use in the casino under section 91; and</w:t>
      </w:r>
    </w:p>
    <w:p w14:paraId="0EAD08F6" w14:textId="77777777" w:rsidR="008711A6" w:rsidRDefault="008711A6">
      <w:pPr>
        <w:pStyle w:val="Apara"/>
        <w:keepNext/>
      </w:pPr>
      <w:r>
        <w:tab/>
        <w:t>(c)</w:t>
      </w:r>
      <w:r>
        <w:tab/>
        <w:t>the second official is not authorised by the commission to possess the chips outside the casino.</w:t>
      </w:r>
    </w:p>
    <w:p w14:paraId="1F3D89EE" w14:textId="77777777" w:rsidR="008711A6" w:rsidRDefault="008711A6">
      <w:pPr>
        <w:pStyle w:val="Penalty"/>
        <w:keepNext/>
      </w:pPr>
      <w:r>
        <w:t>Maximum penalty:  50 penalty units, imprisonment for 6 months or both.</w:t>
      </w:r>
    </w:p>
    <w:p w14:paraId="16E12AA8" w14:textId="77777777" w:rsidR="008711A6" w:rsidRPr="00525B4B" w:rsidRDefault="008711A6">
      <w:pPr>
        <w:pStyle w:val="AH3Div"/>
      </w:pPr>
      <w:bookmarkStart w:id="129" w:name="_Toc152586542"/>
      <w:r w:rsidRPr="00525B4B">
        <w:rPr>
          <w:rStyle w:val="CharDivNo"/>
        </w:rPr>
        <w:t>Division 6.2</w:t>
      </w:r>
      <w:r>
        <w:tab/>
      </w:r>
      <w:r w:rsidRPr="00525B4B">
        <w:rPr>
          <w:rStyle w:val="CharDivText"/>
        </w:rPr>
        <w:t>Authorised games</w:t>
      </w:r>
      <w:bookmarkEnd w:id="129"/>
    </w:p>
    <w:p w14:paraId="572E358A" w14:textId="77777777" w:rsidR="008711A6" w:rsidRDefault="008711A6">
      <w:pPr>
        <w:pStyle w:val="AH5Sec"/>
      </w:pPr>
      <w:bookmarkStart w:id="130" w:name="_Toc152586543"/>
      <w:r w:rsidRPr="00525B4B">
        <w:rPr>
          <w:rStyle w:val="CharSectNo"/>
        </w:rPr>
        <w:t>95</w:t>
      </w:r>
      <w:r>
        <w:tab/>
        <w:t>Declaration of authorised games</w:t>
      </w:r>
      <w:bookmarkEnd w:id="130"/>
    </w:p>
    <w:p w14:paraId="22C8C60D" w14:textId="77777777" w:rsidR="008711A6" w:rsidRDefault="008711A6">
      <w:pPr>
        <w:pStyle w:val="Amain"/>
        <w:keepNext/>
      </w:pPr>
      <w:r>
        <w:tab/>
        <w:t>(1)</w:t>
      </w:r>
      <w:r>
        <w:tab/>
        <w:t>The casino licensee may apply in writing to the commission for a declaration that a game is an authorised game.</w:t>
      </w:r>
    </w:p>
    <w:p w14:paraId="0B62AF2D" w14:textId="7ECE6595" w:rsidR="008711A6" w:rsidRDefault="008711A6">
      <w:pPr>
        <w:pStyle w:val="aNote"/>
        <w:keepNext/>
      </w:pPr>
      <w:r>
        <w:rPr>
          <w:rStyle w:val="charItals"/>
        </w:rPr>
        <w:t>Note 1</w:t>
      </w:r>
      <w:r>
        <w:tab/>
        <w:t xml:space="preserve">If a form is approved under the </w:t>
      </w:r>
      <w:hyperlink r:id="rId79" w:tooltip="Gambling and Racing Control Act 1999" w:history="1">
        <w:r w:rsidR="005E665F" w:rsidRPr="00A52E54">
          <w:rPr>
            <w:rStyle w:val="charCitHyperlinkAbbrev"/>
          </w:rPr>
          <w:t>Control Act</w:t>
        </w:r>
      </w:hyperlink>
      <w:r>
        <w:t>, s 53D for this provision, the form must be used.</w:t>
      </w:r>
    </w:p>
    <w:p w14:paraId="63E70BA4"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31B6788F" w14:textId="77777777" w:rsidR="008711A6" w:rsidRDefault="008711A6">
      <w:pPr>
        <w:pStyle w:val="Amain"/>
      </w:pPr>
      <w:r>
        <w:tab/>
        <w:t>(2)</w:t>
      </w:r>
      <w:r>
        <w:tab/>
        <w:t>On application under subsection (1), the commission must declare, or refuse to declare, the game to be an authorised game.</w:t>
      </w:r>
    </w:p>
    <w:p w14:paraId="403BC198" w14:textId="77777777" w:rsidR="008711A6" w:rsidRDefault="008711A6">
      <w:pPr>
        <w:pStyle w:val="Amain"/>
        <w:keepNext/>
      </w:pPr>
      <w:r>
        <w:lastRenderedPageBreak/>
        <w:tab/>
        <w:t>(3)</w:t>
      </w:r>
      <w:r>
        <w:tab/>
        <w:t>A declaration is a notifiable instrument.</w:t>
      </w:r>
    </w:p>
    <w:p w14:paraId="4F7EAE2C" w14:textId="01AEF813" w:rsidR="008711A6" w:rsidRDefault="008711A6">
      <w:pPr>
        <w:pStyle w:val="aNote"/>
      </w:pPr>
      <w:r>
        <w:rPr>
          <w:rStyle w:val="charItals"/>
        </w:rPr>
        <w:t>Note</w:t>
      </w:r>
      <w:r>
        <w:rPr>
          <w:rStyle w:val="charItals"/>
        </w:rPr>
        <w:tab/>
      </w:r>
      <w:r>
        <w:t xml:space="preserve">A notifiable instrument must be notified under the </w:t>
      </w:r>
      <w:hyperlink r:id="rId80" w:tooltip="A2001-14" w:history="1">
        <w:r w:rsidR="009E48D5" w:rsidRPr="009E48D5">
          <w:rPr>
            <w:rStyle w:val="charCitHyperlinkAbbrev"/>
          </w:rPr>
          <w:t>Legislation Act</w:t>
        </w:r>
      </w:hyperlink>
      <w:r>
        <w:t>.</w:t>
      </w:r>
    </w:p>
    <w:p w14:paraId="49ECB28A" w14:textId="77777777" w:rsidR="008711A6" w:rsidRDefault="008711A6">
      <w:pPr>
        <w:pStyle w:val="Amain"/>
      </w:pPr>
      <w:r>
        <w:tab/>
        <w:t>(4)</w:t>
      </w:r>
      <w:r>
        <w:tab/>
        <w:t>A declaration may include conditions in relation to the playing of the authorised game.</w:t>
      </w:r>
    </w:p>
    <w:p w14:paraId="188A28D5" w14:textId="77777777" w:rsidR="008711A6" w:rsidRDefault="008711A6">
      <w:pPr>
        <w:pStyle w:val="AH5Sec"/>
      </w:pPr>
      <w:bookmarkStart w:id="131" w:name="_Toc152586544"/>
      <w:r w:rsidRPr="00525B4B">
        <w:rPr>
          <w:rStyle w:val="CharSectNo"/>
        </w:rPr>
        <w:t>96</w:t>
      </w:r>
      <w:r>
        <w:tab/>
        <w:t>Rules for authorised games</w:t>
      </w:r>
      <w:bookmarkEnd w:id="131"/>
    </w:p>
    <w:p w14:paraId="074D3EE9" w14:textId="77777777" w:rsidR="008711A6" w:rsidRDefault="008711A6">
      <w:pPr>
        <w:pStyle w:val="Amain"/>
        <w:keepNext/>
      </w:pPr>
      <w:r>
        <w:tab/>
        <w:t>(1)</w:t>
      </w:r>
      <w:r>
        <w:tab/>
        <w:t>The casino licensee may apply in writing to the commission for approval of the rules for an authorised game.</w:t>
      </w:r>
    </w:p>
    <w:p w14:paraId="397327B8" w14:textId="46160E02" w:rsidR="008711A6" w:rsidRDefault="008711A6">
      <w:pPr>
        <w:pStyle w:val="aNote"/>
        <w:keepNext/>
      </w:pPr>
      <w:r>
        <w:rPr>
          <w:rStyle w:val="charItals"/>
        </w:rPr>
        <w:t>Note 1</w:t>
      </w:r>
      <w:r>
        <w:tab/>
        <w:t xml:space="preserve">If a form is approved under the </w:t>
      </w:r>
      <w:hyperlink r:id="rId81" w:tooltip="Gambling and Racing Control Act 1999" w:history="1">
        <w:r w:rsidR="005E665F" w:rsidRPr="00A52E54">
          <w:rPr>
            <w:rStyle w:val="charCitHyperlinkAbbrev"/>
          </w:rPr>
          <w:t>Control Act</w:t>
        </w:r>
      </w:hyperlink>
      <w:r>
        <w:t>, s 53D for this provision, the form must be used.</w:t>
      </w:r>
    </w:p>
    <w:p w14:paraId="11C784BB"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2E3BA6F8" w14:textId="77777777" w:rsidR="008711A6" w:rsidRDefault="008711A6">
      <w:pPr>
        <w:pStyle w:val="Amain"/>
      </w:pPr>
      <w:r>
        <w:tab/>
        <w:t>(2)</w:t>
      </w:r>
      <w:r>
        <w:tab/>
        <w:t>On application under subsection (1), the commission must approve, or refuse to approve, the rules for the authorised game.</w:t>
      </w:r>
    </w:p>
    <w:p w14:paraId="418131F0" w14:textId="77777777" w:rsidR="008711A6" w:rsidRDefault="008711A6">
      <w:pPr>
        <w:pStyle w:val="Amain"/>
        <w:keepNext/>
      </w:pPr>
      <w:r>
        <w:tab/>
        <w:t>(3)</w:t>
      </w:r>
      <w:r>
        <w:tab/>
        <w:t>An approval is a notifiable instrument.</w:t>
      </w:r>
    </w:p>
    <w:p w14:paraId="1465A6B9" w14:textId="2342E337" w:rsidR="008711A6" w:rsidRDefault="008711A6">
      <w:pPr>
        <w:pStyle w:val="aNote"/>
      </w:pPr>
      <w:r>
        <w:rPr>
          <w:rStyle w:val="charItals"/>
        </w:rPr>
        <w:t>Note</w:t>
      </w:r>
      <w:r>
        <w:rPr>
          <w:rStyle w:val="charItals"/>
        </w:rPr>
        <w:tab/>
      </w:r>
      <w:r>
        <w:t xml:space="preserve">A notifiable instrument must be notified under the </w:t>
      </w:r>
      <w:hyperlink r:id="rId82" w:tooltip="A2001-14" w:history="1">
        <w:r w:rsidR="009E48D5" w:rsidRPr="009E48D5">
          <w:rPr>
            <w:rStyle w:val="charCitHyperlinkAbbrev"/>
          </w:rPr>
          <w:t>Legislation Act</w:t>
        </w:r>
      </w:hyperlink>
      <w:r>
        <w:t>.</w:t>
      </w:r>
    </w:p>
    <w:p w14:paraId="1AB9B537" w14:textId="77777777" w:rsidR="008711A6" w:rsidRDefault="008711A6">
      <w:pPr>
        <w:pStyle w:val="AH5Sec"/>
      </w:pPr>
      <w:bookmarkStart w:id="132" w:name="_Toc152586545"/>
      <w:r w:rsidRPr="00525B4B">
        <w:rPr>
          <w:rStyle w:val="CharSectNo"/>
        </w:rPr>
        <w:t>97</w:t>
      </w:r>
      <w:r>
        <w:tab/>
        <w:t>Amendment of rules for authorised games</w:t>
      </w:r>
      <w:bookmarkEnd w:id="132"/>
    </w:p>
    <w:p w14:paraId="6169C6AF" w14:textId="77777777" w:rsidR="008711A6" w:rsidRDefault="008711A6">
      <w:pPr>
        <w:pStyle w:val="Amain"/>
        <w:keepNext/>
      </w:pPr>
      <w:r>
        <w:tab/>
        <w:t>(1)</w:t>
      </w:r>
      <w:r>
        <w:tab/>
        <w:t>The casino licensee may apply in writing to the commission for approval of an amendment of the approved rules for an authorised game.</w:t>
      </w:r>
    </w:p>
    <w:p w14:paraId="31F82142" w14:textId="7BAC6165" w:rsidR="008711A6" w:rsidRDefault="008711A6">
      <w:pPr>
        <w:pStyle w:val="aNote"/>
        <w:keepNext/>
      </w:pPr>
      <w:r>
        <w:rPr>
          <w:rStyle w:val="charItals"/>
        </w:rPr>
        <w:t>Note 1</w:t>
      </w:r>
      <w:r>
        <w:tab/>
        <w:t xml:space="preserve">If a form is approved under the </w:t>
      </w:r>
      <w:hyperlink r:id="rId83" w:tooltip="Gambling and Racing Control Act 1999" w:history="1">
        <w:r w:rsidR="00CB5F94" w:rsidRPr="00A52E54">
          <w:rPr>
            <w:rStyle w:val="charCitHyperlinkAbbrev"/>
          </w:rPr>
          <w:t>Control Act</w:t>
        </w:r>
      </w:hyperlink>
      <w:r>
        <w:t>, s 53D for this provision, the form must be used.</w:t>
      </w:r>
    </w:p>
    <w:p w14:paraId="1720BA38"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5D94B6A1" w14:textId="77777777" w:rsidR="008711A6" w:rsidRDefault="008711A6">
      <w:pPr>
        <w:pStyle w:val="Amain"/>
      </w:pPr>
      <w:r>
        <w:tab/>
        <w:t>(2)</w:t>
      </w:r>
      <w:r>
        <w:tab/>
        <w:t>On application under subsection (1), the commission must approve, or refuse to approve, the amendment of the approved rules for the authorised game.</w:t>
      </w:r>
    </w:p>
    <w:p w14:paraId="2D2F38D9" w14:textId="77777777" w:rsidR="008711A6" w:rsidRDefault="008711A6">
      <w:pPr>
        <w:pStyle w:val="Amain"/>
        <w:keepNext/>
      </w:pPr>
      <w:r>
        <w:tab/>
        <w:t>(3)</w:t>
      </w:r>
      <w:r>
        <w:tab/>
        <w:t>An approval is a notifiable instrument.</w:t>
      </w:r>
    </w:p>
    <w:p w14:paraId="07A4A810" w14:textId="60628F2D" w:rsidR="008711A6" w:rsidRDefault="008711A6">
      <w:pPr>
        <w:pStyle w:val="aNote"/>
      </w:pPr>
      <w:r>
        <w:rPr>
          <w:rStyle w:val="charItals"/>
        </w:rPr>
        <w:t>Note</w:t>
      </w:r>
      <w:r>
        <w:rPr>
          <w:rStyle w:val="charItals"/>
        </w:rPr>
        <w:tab/>
      </w:r>
      <w:r>
        <w:t xml:space="preserve">A notifiable instrument must be notified under the </w:t>
      </w:r>
      <w:hyperlink r:id="rId84" w:tooltip="A2001-14" w:history="1">
        <w:r w:rsidR="009E48D5" w:rsidRPr="009E48D5">
          <w:rPr>
            <w:rStyle w:val="charCitHyperlinkAbbrev"/>
          </w:rPr>
          <w:t>Legislation Act</w:t>
        </w:r>
      </w:hyperlink>
      <w:r>
        <w:t>.</w:t>
      </w:r>
    </w:p>
    <w:p w14:paraId="52D02F60" w14:textId="77777777" w:rsidR="008711A6" w:rsidRPr="00525B4B" w:rsidRDefault="008711A6">
      <w:pPr>
        <w:pStyle w:val="AH3Div"/>
      </w:pPr>
      <w:bookmarkStart w:id="133" w:name="_Toc152586546"/>
      <w:r w:rsidRPr="00525B4B">
        <w:rPr>
          <w:rStyle w:val="CharDivNo"/>
        </w:rPr>
        <w:lastRenderedPageBreak/>
        <w:t>Division 6.3</w:t>
      </w:r>
      <w:r>
        <w:tab/>
      </w:r>
      <w:r w:rsidRPr="00525B4B">
        <w:rPr>
          <w:rStyle w:val="CharDivText"/>
        </w:rPr>
        <w:t>Offences relating to gaming</w:t>
      </w:r>
      <w:bookmarkEnd w:id="133"/>
    </w:p>
    <w:p w14:paraId="17B64D3F" w14:textId="77777777" w:rsidR="008711A6" w:rsidRDefault="008711A6">
      <w:pPr>
        <w:pStyle w:val="AH5Sec"/>
      </w:pPr>
      <w:bookmarkStart w:id="134" w:name="_Toc152586547"/>
      <w:r w:rsidRPr="00525B4B">
        <w:rPr>
          <w:rStyle w:val="CharSectNo"/>
        </w:rPr>
        <w:t>98</w:t>
      </w:r>
      <w:r>
        <w:tab/>
        <w:t>Dealing cards</w:t>
      </w:r>
      <w:bookmarkEnd w:id="134"/>
    </w:p>
    <w:p w14:paraId="47BE156B" w14:textId="77777777" w:rsidR="008711A6" w:rsidRDefault="008711A6">
      <w:pPr>
        <w:pStyle w:val="Amain"/>
        <w:keepNext/>
      </w:pPr>
      <w:r>
        <w:tab/>
        <w:t>(1)</w:t>
      </w:r>
      <w:r>
        <w:tab/>
        <w:t>A casino official commits an offence if—</w:t>
      </w:r>
    </w:p>
    <w:p w14:paraId="6248982A" w14:textId="77777777" w:rsidR="008711A6" w:rsidRDefault="008711A6">
      <w:pPr>
        <w:pStyle w:val="Apara"/>
        <w:keepNext/>
      </w:pPr>
      <w:r>
        <w:tab/>
        <w:t>(a)</w:t>
      </w:r>
      <w:r>
        <w:tab/>
        <w:t>the official is conducting an authorised game in the casino involving playing cards; and</w:t>
      </w:r>
    </w:p>
    <w:p w14:paraId="16026B7C" w14:textId="77777777" w:rsidR="008711A6" w:rsidRDefault="008711A6">
      <w:pPr>
        <w:pStyle w:val="Apara"/>
        <w:keepNext/>
      </w:pPr>
      <w:r>
        <w:tab/>
        <w:t>(b)</w:t>
      </w:r>
      <w:r>
        <w:tab/>
        <w:t>the official does not deal the playing cards from a card shoe.</w:t>
      </w:r>
    </w:p>
    <w:p w14:paraId="75E240EC" w14:textId="77777777" w:rsidR="008711A6" w:rsidRDefault="008711A6">
      <w:pPr>
        <w:pStyle w:val="Penalty"/>
        <w:keepNext/>
      </w:pPr>
      <w:r>
        <w:t>Maximum penalty:</w:t>
      </w:r>
    </w:p>
    <w:p w14:paraId="03E18584" w14:textId="77777777" w:rsidR="008711A6" w:rsidRDefault="008711A6">
      <w:pPr>
        <w:pStyle w:val="PenaltyPara"/>
      </w:pPr>
      <w:r>
        <w:tab/>
        <w:t>(a)</w:t>
      </w:r>
      <w:r>
        <w:tab/>
        <w:t>for the casino licensee—100 penalty units; and</w:t>
      </w:r>
    </w:p>
    <w:p w14:paraId="7DCBBC17" w14:textId="77777777" w:rsidR="008711A6" w:rsidRDefault="008711A6">
      <w:pPr>
        <w:pStyle w:val="PenaltyPara"/>
      </w:pPr>
      <w:r>
        <w:tab/>
        <w:t>(b)</w:t>
      </w:r>
      <w:r>
        <w:tab/>
        <w:t xml:space="preserve">for a casino employee—20 penalty units. </w:t>
      </w:r>
    </w:p>
    <w:p w14:paraId="0BFBC5D4" w14:textId="77777777" w:rsidR="008711A6" w:rsidRDefault="008711A6">
      <w:pPr>
        <w:pStyle w:val="Amain"/>
      </w:pPr>
      <w:r>
        <w:tab/>
        <w:t>(2)</w:t>
      </w:r>
      <w:r>
        <w:tab/>
        <w:t>An offence against this section is a strict liability offence.</w:t>
      </w:r>
    </w:p>
    <w:p w14:paraId="54E11913" w14:textId="77777777" w:rsidR="008711A6" w:rsidRDefault="008711A6">
      <w:pPr>
        <w:pStyle w:val="AH5Sec"/>
      </w:pPr>
      <w:bookmarkStart w:id="135" w:name="_Toc152586548"/>
      <w:r w:rsidRPr="00525B4B">
        <w:rPr>
          <w:rStyle w:val="CharSectNo"/>
        </w:rPr>
        <w:t>99</w:t>
      </w:r>
      <w:r>
        <w:tab/>
        <w:t>Issue of chips</w:t>
      </w:r>
      <w:bookmarkEnd w:id="135"/>
    </w:p>
    <w:p w14:paraId="5A8BDD8B" w14:textId="77777777" w:rsidR="008711A6" w:rsidRDefault="008711A6">
      <w:pPr>
        <w:pStyle w:val="Amain"/>
      </w:pPr>
      <w:r>
        <w:tab/>
        <w:t>(1)</w:t>
      </w:r>
      <w:r>
        <w:tab/>
        <w:t>A casino official commits an offence if the official—</w:t>
      </w:r>
    </w:p>
    <w:p w14:paraId="42BF1010" w14:textId="77777777" w:rsidR="008711A6" w:rsidRDefault="008711A6">
      <w:pPr>
        <w:pStyle w:val="Apara"/>
      </w:pPr>
      <w:r>
        <w:tab/>
        <w:t>(a)</w:t>
      </w:r>
      <w:r>
        <w:tab/>
        <w:t>issues, or allows someone else to issue, chips for gaming in the casino; and</w:t>
      </w:r>
    </w:p>
    <w:p w14:paraId="36D8053D" w14:textId="77777777" w:rsidR="008711A6" w:rsidRDefault="008711A6">
      <w:pPr>
        <w:pStyle w:val="Apara"/>
      </w:pPr>
      <w:r>
        <w:tab/>
        <w:t>(b)</w:t>
      </w:r>
      <w:r>
        <w:tab/>
        <w:t>the chips are not paid for—</w:t>
      </w:r>
    </w:p>
    <w:p w14:paraId="184DBD52" w14:textId="77777777" w:rsidR="008711A6" w:rsidRDefault="008711A6">
      <w:pPr>
        <w:pStyle w:val="Asubpara"/>
      </w:pPr>
      <w:r>
        <w:tab/>
        <w:t>(i)</w:t>
      </w:r>
      <w:r>
        <w:tab/>
        <w:t>in money to the face value of the chips; or</w:t>
      </w:r>
    </w:p>
    <w:p w14:paraId="7964A331" w14:textId="77777777" w:rsidR="008711A6" w:rsidRDefault="008711A6">
      <w:pPr>
        <w:pStyle w:val="Asubpara"/>
        <w:keepNext/>
      </w:pPr>
      <w:r>
        <w:tab/>
        <w:t>(ii)</w:t>
      </w:r>
      <w:r>
        <w:tab/>
        <w:t>by chip purchase vouchers issued in accordance with the control procedures or the procedure prescribed by regulation.</w:t>
      </w:r>
    </w:p>
    <w:p w14:paraId="24D575AE" w14:textId="77777777" w:rsidR="008711A6" w:rsidRDefault="008711A6">
      <w:pPr>
        <w:pStyle w:val="Penalty"/>
        <w:keepNext/>
      </w:pPr>
      <w:r>
        <w:t>Maximum penalty:</w:t>
      </w:r>
    </w:p>
    <w:p w14:paraId="2C1056D3" w14:textId="77777777" w:rsidR="008711A6" w:rsidRDefault="008711A6">
      <w:pPr>
        <w:pStyle w:val="PenaltyPara"/>
      </w:pPr>
      <w:r>
        <w:tab/>
        <w:t>(a)</w:t>
      </w:r>
      <w:r>
        <w:tab/>
        <w:t>for the casino licensee—100 penalty units; and</w:t>
      </w:r>
    </w:p>
    <w:p w14:paraId="09DFA27D" w14:textId="77777777" w:rsidR="008711A6" w:rsidRDefault="008711A6">
      <w:pPr>
        <w:pStyle w:val="PenaltyPara"/>
      </w:pPr>
      <w:r>
        <w:tab/>
        <w:t>(b)</w:t>
      </w:r>
      <w:r>
        <w:tab/>
        <w:t xml:space="preserve">for a casino employee—20 penalty units. </w:t>
      </w:r>
    </w:p>
    <w:p w14:paraId="636953F9" w14:textId="77777777" w:rsidR="008711A6" w:rsidRDefault="008711A6">
      <w:pPr>
        <w:pStyle w:val="Amain"/>
      </w:pPr>
      <w:r>
        <w:tab/>
        <w:t>(2)</w:t>
      </w:r>
      <w:r>
        <w:tab/>
        <w:t>An offence against this section is a strict liability offence.</w:t>
      </w:r>
    </w:p>
    <w:p w14:paraId="5AC76AFF" w14:textId="77777777" w:rsidR="008711A6" w:rsidRDefault="008711A6">
      <w:pPr>
        <w:pStyle w:val="AH5Sec"/>
      </w:pPr>
      <w:bookmarkStart w:id="136" w:name="_Toc152586549"/>
      <w:r w:rsidRPr="00525B4B">
        <w:rPr>
          <w:rStyle w:val="CharSectNo"/>
        </w:rPr>
        <w:lastRenderedPageBreak/>
        <w:t>100</w:t>
      </w:r>
      <w:r>
        <w:tab/>
        <w:t>Conduct of authorised games</w:t>
      </w:r>
      <w:bookmarkEnd w:id="136"/>
    </w:p>
    <w:p w14:paraId="2F6095EC" w14:textId="77777777" w:rsidR="008C7FE2" w:rsidRDefault="008C7FE2" w:rsidP="00711A33">
      <w:pPr>
        <w:pStyle w:val="Amain"/>
        <w:keepNext/>
      </w:pPr>
      <w:r>
        <w:tab/>
        <w:t>(1)</w:t>
      </w:r>
      <w:r>
        <w:tab/>
        <w:t>A casino official commits an offence if—</w:t>
      </w:r>
    </w:p>
    <w:p w14:paraId="27645E0C" w14:textId="77777777" w:rsidR="008C7FE2" w:rsidRDefault="008C7FE2" w:rsidP="008C7FE2">
      <w:pPr>
        <w:pStyle w:val="Apara"/>
      </w:pPr>
      <w:r>
        <w:tab/>
        <w:t>(a)</w:t>
      </w:r>
      <w:r>
        <w:tab/>
        <w:t>the official conducts, or allows someone else to conduct, an authorised game in the casino; and</w:t>
      </w:r>
    </w:p>
    <w:p w14:paraId="5078A7A2" w14:textId="77777777" w:rsidR="008C7FE2" w:rsidRDefault="008C7FE2" w:rsidP="008C7FE2">
      <w:pPr>
        <w:pStyle w:val="Apara"/>
      </w:pPr>
      <w:r>
        <w:tab/>
        <w:t>(b)</w:t>
      </w:r>
      <w:r>
        <w:tab/>
        <w:t>a condition is included in the declaration of the authorised game under section 95; and</w:t>
      </w:r>
    </w:p>
    <w:p w14:paraId="3FC3D14F" w14:textId="77777777" w:rsidR="008C7FE2" w:rsidRDefault="008C7FE2" w:rsidP="008C7FE2">
      <w:pPr>
        <w:pStyle w:val="Apara"/>
      </w:pPr>
      <w:r>
        <w:tab/>
        <w:t>(c)</w:t>
      </w:r>
      <w:r>
        <w:tab/>
        <w:t>the game is not conducted in accordance with the condition.</w:t>
      </w:r>
    </w:p>
    <w:p w14:paraId="5641AD46" w14:textId="77777777" w:rsidR="008C7FE2" w:rsidRDefault="008C7FE2" w:rsidP="008C7FE2">
      <w:pPr>
        <w:pStyle w:val="Penalty"/>
        <w:keepNext/>
      </w:pPr>
      <w:r>
        <w:t>Maximum penalty:</w:t>
      </w:r>
    </w:p>
    <w:p w14:paraId="30A12DA6" w14:textId="77777777" w:rsidR="008C7FE2" w:rsidRDefault="008C7FE2" w:rsidP="008C7FE2">
      <w:pPr>
        <w:pStyle w:val="PenaltyPara"/>
      </w:pPr>
      <w:r>
        <w:tab/>
        <w:t>(a)</w:t>
      </w:r>
      <w:r>
        <w:tab/>
        <w:t>for the casino licensee—100 penalty units; and</w:t>
      </w:r>
    </w:p>
    <w:p w14:paraId="3260FD44" w14:textId="77777777" w:rsidR="008C7FE2" w:rsidRDefault="008C7FE2" w:rsidP="008C7FE2">
      <w:pPr>
        <w:pStyle w:val="PenaltyPara"/>
      </w:pPr>
      <w:r>
        <w:tab/>
        <w:t>(b)</w:t>
      </w:r>
      <w:r>
        <w:tab/>
        <w:t xml:space="preserve">for a casino employee—20 penalty units. </w:t>
      </w:r>
    </w:p>
    <w:p w14:paraId="4DE0E9E0" w14:textId="77777777" w:rsidR="008C7FE2" w:rsidRDefault="008C7FE2" w:rsidP="008C7FE2">
      <w:pPr>
        <w:pStyle w:val="Amain"/>
      </w:pPr>
      <w:r>
        <w:tab/>
        <w:t>(2)</w:t>
      </w:r>
      <w:r>
        <w:tab/>
        <w:t>A casino official commits an offence if—</w:t>
      </w:r>
    </w:p>
    <w:p w14:paraId="48791DDA" w14:textId="77777777" w:rsidR="008C7FE2" w:rsidRDefault="008C7FE2" w:rsidP="008C7FE2">
      <w:pPr>
        <w:pStyle w:val="Apara"/>
      </w:pPr>
      <w:r>
        <w:tab/>
        <w:t>(a)</w:t>
      </w:r>
      <w:r>
        <w:tab/>
        <w:t>the official conducts, or allows someone else to conduct, an authorised game in the casino; and</w:t>
      </w:r>
    </w:p>
    <w:p w14:paraId="697B081D" w14:textId="77777777" w:rsidR="008C7FE2" w:rsidRDefault="008C7FE2" w:rsidP="008C7FE2">
      <w:pPr>
        <w:pStyle w:val="Apara"/>
      </w:pPr>
      <w:r>
        <w:tab/>
        <w:t>(b)</w:t>
      </w:r>
      <w:r>
        <w:tab/>
        <w:t>either—</w:t>
      </w:r>
    </w:p>
    <w:p w14:paraId="2FF32B29" w14:textId="77777777" w:rsidR="008C7FE2" w:rsidRDefault="008C7FE2" w:rsidP="008C7FE2">
      <w:pPr>
        <w:pStyle w:val="Asubpara"/>
      </w:pPr>
      <w:r>
        <w:tab/>
        <w:t>(i)</w:t>
      </w:r>
      <w:r>
        <w:tab/>
        <w:t xml:space="preserve">there are no approved rules for the authorised game under section 96; or </w:t>
      </w:r>
    </w:p>
    <w:p w14:paraId="1ECB8995" w14:textId="77777777" w:rsidR="008C7FE2" w:rsidRDefault="008C7FE2" w:rsidP="008C7FE2">
      <w:pPr>
        <w:pStyle w:val="Asubpara"/>
      </w:pPr>
      <w:r>
        <w:tab/>
        <w:t>(ii)</w:t>
      </w:r>
      <w:r>
        <w:tab/>
        <w:t>the game is not conducted in accordance with the rules approved under section 96 (including any amendment of the rules under section 97).</w:t>
      </w:r>
    </w:p>
    <w:p w14:paraId="0169C9C3" w14:textId="77777777" w:rsidR="008C7FE2" w:rsidRDefault="008C7FE2" w:rsidP="008C7FE2">
      <w:pPr>
        <w:pStyle w:val="Penalty"/>
        <w:keepNext/>
      </w:pPr>
      <w:r>
        <w:t>Maximum penalty:</w:t>
      </w:r>
    </w:p>
    <w:p w14:paraId="526DECE5" w14:textId="77777777" w:rsidR="008C7FE2" w:rsidRDefault="008C7FE2" w:rsidP="008C7FE2">
      <w:pPr>
        <w:pStyle w:val="PenaltyPara"/>
      </w:pPr>
      <w:r>
        <w:tab/>
        <w:t>(a)</w:t>
      </w:r>
      <w:r>
        <w:tab/>
        <w:t>for the casino licensee—100 penalty units; and</w:t>
      </w:r>
    </w:p>
    <w:p w14:paraId="5E25E9BA" w14:textId="77777777" w:rsidR="008C7FE2" w:rsidRDefault="008C7FE2" w:rsidP="008C7FE2">
      <w:pPr>
        <w:pStyle w:val="PenaltyPara"/>
      </w:pPr>
      <w:r>
        <w:tab/>
        <w:t>(b)</w:t>
      </w:r>
      <w:r>
        <w:tab/>
        <w:t xml:space="preserve">for a casino employee—20 penalty units. </w:t>
      </w:r>
    </w:p>
    <w:p w14:paraId="6F847662" w14:textId="77777777" w:rsidR="008C7FE2" w:rsidRDefault="008C7FE2" w:rsidP="008C7FE2">
      <w:pPr>
        <w:pStyle w:val="Amain"/>
      </w:pPr>
      <w:r>
        <w:tab/>
        <w:t>(3)</w:t>
      </w:r>
      <w:r>
        <w:tab/>
        <w:t>An offence against this section is a strict liability offence.</w:t>
      </w:r>
    </w:p>
    <w:p w14:paraId="47BE8A6F" w14:textId="77777777" w:rsidR="008711A6" w:rsidRDefault="008711A6">
      <w:pPr>
        <w:pStyle w:val="AH5Sec"/>
      </w:pPr>
      <w:bookmarkStart w:id="137" w:name="_Toc152586550"/>
      <w:r w:rsidRPr="00525B4B">
        <w:rPr>
          <w:rStyle w:val="CharSectNo"/>
        </w:rPr>
        <w:lastRenderedPageBreak/>
        <w:t>101</w:t>
      </w:r>
      <w:r>
        <w:tab/>
        <w:t>Placement and payment of wagers</w:t>
      </w:r>
      <w:bookmarkEnd w:id="137"/>
    </w:p>
    <w:p w14:paraId="73D18F79" w14:textId="77777777" w:rsidR="008711A6" w:rsidRDefault="008711A6" w:rsidP="00711A33">
      <w:pPr>
        <w:pStyle w:val="Amain"/>
        <w:keepNext/>
      </w:pPr>
      <w:r>
        <w:tab/>
        <w:t>(1)</w:t>
      </w:r>
      <w:r>
        <w:tab/>
        <w:t>A casino official commits an offence if—</w:t>
      </w:r>
    </w:p>
    <w:p w14:paraId="497A1C47" w14:textId="77777777" w:rsidR="008711A6" w:rsidRDefault="008711A6">
      <w:pPr>
        <w:pStyle w:val="Apara"/>
      </w:pPr>
      <w:r>
        <w:tab/>
        <w:t>(a)</w:t>
      </w:r>
      <w:r>
        <w:tab/>
        <w:t>the official allows a wager to be placed on an authorised game conducted in the casino; and</w:t>
      </w:r>
    </w:p>
    <w:p w14:paraId="6C9BAB6E" w14:textId="77777777" w:rsidR="008711A6" w:rsidRDefault="008711A6">
      <w:pPr>
        <w:pStyle w:val="Apara"/>
      </w:pPr>
      <w:r>
        <w:tab/>
        <w:t>(b)</w:t>
      </w:r>
      <w:r>
        <w:tab/>
        <w:t>the wager is not placed—</w:t>
      </w:r>
    </w:p>
    <w:p w14:paraId="2B0C7A6C" w14:textId="77777777" w:rsidR="008711A6" w:rsidRDefault="008711A6">
      <w:pPr>
        <w:pStyle w:val="Asubpara"/>
      </w:pPr>
      <w:r>
        <w:tab/>
        <w:t>(i)</w:t>
      </w:r>
      <w:r>
        <w:tab/>
        <w:t>using chips; or</w:t>
      </w:r>
    </w:p>
    <w:p w14:paraId="18C14499" w14:textId="77777777" w:rsidR="008711A6" w:rsidRDefault="008711A6">
      <w:pPr>
        <w:pStyle w:val="Asubpara"/>
        <w:keepNext/>
      </w:pPr>
      <w:r>
        <w:tab/>
        <w:t>(ii)</w:t>
      </w:r>
      <w:r>
        <w:tab/>
        <w:t>if another way of placing wagers is stated in the approved rules for the authorised game—in that way.</w:t>
      </w:r>
    </w:p>
    <w:p w14:paraId="4971605F" w14:textId="77777777" w:rsidR="008711A6" w:rsidRDefault="008711A6">
      <w:pPr>
        <w:pStyle w:val="Penalty"/>
        <w:keepNext/>
      </w:pPr>
      <w:r>
        <w:t>Maximum penalty:</w:t>
      </w:r>
    </w:p>
    <w:p w14:paraId="1D8AFE98" w14:textId="77777777" w:rsidR="008711A6" w:rsidRDefault="008711A6">
      <w:pPr>
        <w:pStyle w:val="PenaltyPara"/>
      </w:pPr>
      <w:r>
        <w:tab/>
        <w:t>(a)</w:t>
      </w:r>
      <w:r>
        <w:tab/>
        <w:t>for the casino licensee—100 penalty units; and</w:t>
      </w:r>
    </w:p>
    <w:p w14:paraId="7855DE23" w14:textId="77777777" w:rsidR="008711A6" w:rsidRDefault="008711A6">
      <w:pPr>
        <w:pStyle w:val="PenaltyPara"/>
      </w:pPr>
      <w:r>
        <w:tab/>
        <w:t>(b)</w:t>
      </w:r>
      <w:r>
        <w:tab/>
        <w:t xml:space="preserve">for a casino employee—20 penalty units. </w:t>
      </w:r>
    </w:p>
    <w:p w14:paraId="1137EB84" w14:textId="77777777" w:rsidR="008711A6" w:rsidRDefault="008711A6">
      <w:pPr>
        <w:pStyle w:val="Amain"/>
        <w:keepNext/>
      </w:pPr>
      <w:r>
        <w:tab/>
        <w:t>(2)</w:t>
      </w:r>
      <w:r>
        <w:tab/>
        <w:t>A casino official commits an offence if—</w:t>
      </w:r>
    </w:p>
    <w:p w14:paraId="2952D1BD" w14:textId="77777777" w:rsidR="008711A6" w:rsidRDefault="008711A6">
      <w:pPr>
        <w:pStyle w:val="Apara"/>
        <w:keepNext/>
      </w:pPr>
      <w:r>
        <w:tab/>
        <w:t>(a)</w:t>
      </w:r>
      <w:r>
        <w:tab/>
        <w:t>the official pays a wager won in playing an authorised game in the casino; and</w:t>
      </w:r>
    </w:p>
    <w:p w14:paraId="69450EA2" w14:textId="77777777" w:rsidR="008711A6" w:rsidRDefault="008711A6">
      <w:pPr>
        <w:pStyle w:val="Apara"/>
      </w:pPr>
      <w:r>
        <w:tab/>
        <w:t>(b)</w:t>
      </w:r>
      <w:r>
        <w:tab/>
        <w:t>the official deducts an amount for a commission or levy from the amount paid for the wager; and</w:t>
      </w:r>
    </w:p>
    <w:p w14:paraId="194F47ED" w14:textId="77777777" w:rsidR="008711A6" w:rsidRDefault="008711A6">
      <w:pPr>
        <w:pStyle w:val="Apara"/>
        <w:keepNext/>
      </w:pPr>
      <w:r>
        <w:tab/>
        <w:t>(c)</w:t>
      </w:r>
      <w:r>
        <w:tab/>
        <w:t>the commission or levy is not provided for in the approved rules for the game.</w:t>
      </w:r>
    </w:p>
    <w:p w14:paraId="1187183B" w14:textId="77777777" w:rsidR="008711A6" w:rsidRDefault="008711A6">
      <w:pPr>
        <w:pStyle w:val="Penalty"/>
        <w:keepNext/>
      </w:pPr>
      <w:r>
        <w:t>Maximum penalty:</w:t>
      </w:r>
    </w:p>
    <w:p w14:paraId="06B94DB4" w14:textId="77777777" w:rsidR="008711A6" w:rsidRDefault="008711A6">
      <w:pPr>
        <w:pStyle w:val="PenaltyPara"/>
      </w:pPr>
      <w:r>
        <w:tab/>
        <w:t>(a)</w:t>
      </w:r>
      <w:r>
        <w:tab/>
        <w:t>for the casino licensee—100 penalty units; and</w:t>
      </w:r>
    </w:p>
    <w:p w14:paraId="0DE6A3B2" w14:textId="77777777" w:rsidR="008711A6" w:rsidRDefault="008711A6">
      <w:pPr>
        <w:pStyle w:val="PenaltyPara"/>
      </w:pPr>
      <w:r>
        <w:tab/>
        <w:t>(b)</w:t>
      </w:r>
      <w:r>
        <w:tab/>
        <w:t xml:space="preserve">for a casino employee—20 penalty units. </w:t>
      </w:r>
    </w:p>
    <w:p w14:paraId="6422AB12" w14:textId="77777777" w:rsidR="008711A6" w:rsidRDefault="008711A6">
      <w:pPr>
        <w:pStyle w:val="Amain"/>
      </w:pPr>
      <w:r>
        <w:tab/>
        <w:t>(3)</w:t>
      </w:r>
      <w:r>
        <w:tab/>
        <w:t>An offence against this section is a strict liability offence.</w:t>
      </w:r>
    </w:p>
    <w:p w14:paraId="2109AF5A" w14:textId="77777777" w:rsidR="008711A6" w:rsidRDefault="008711A6">
      <w:pPr>
        <w:pStyle w:val="AH5Sec"/>
      </w:pPr>
      <w:bookmarkStart w:id="138" w:name="_Toc152586551"/>
      <w:r w:rsidRPr="00525B4B">
        <w:rPr>
          <w:rStyle w:val="CharSectNo"/>
        </w:rPr>
        <w:lastRenderedPageBreak/>
        <w:t>102</w:t>
      </w:r>
      <w:r>
        <w:tab/>
        <w:t>Exchange of chips or chip purchase vouchers</w:t>
      </w:r>
      <w:bookmarkEnd w:id="138"/>
    </w:p>
    <w:p w14:paraId="0B98D30F" w14:textId="77777777" w:rsidR="008711A6" w:rsidRDefault="008711A6" w:rsidP="00375470">
      <w:pPr>
        <w:pStyle w:val="Amain"/>
        <w:keepNext/>
      </w:pPr>
      <w:r>
        <w:tab/>
        <w:t>(1)</w:t>
      </w:r>
      <w:r>
        <w:tab/>
        <w:t>The casino licensee commits an offence if—</w:t>
      </w:r>
    </w:p>
    <w:p w14:paraId="00E5A53E" w14:textId="77777777" w:rsidR="008711A6" w:rsidRDefault="008711A6" w:rsidP="00375470">
      <w:pPr>
        <w:pStyle w:val="Apara"/>
        <w:keepNext/>
      </w:pPr>
      <w:r>
        <w:tab/>
        <w:t>(a)</w:t>
      </w:r>
      <w:r>
        <w:tab/>
        <w:t>during the operating times for the casino, a person asks for—</w:t>
      </w:r>
    </w:p>
    <w:p w14:paraId="0500F73F" w14:textId="77777777" w:rsidR="008711A6" w:rsidRDefault="008711A6" w:rsidP="00375470">
      <w:pPr>
        <w:pStyle w:val="Asubpara"/>
        <w:keepNext/>
      </w:pPr>
      <w:r>
        <w:tab/>
        <w:t>(i)</w:t>
      </w:r>
      <w:r>
        <w:tab/>
        <w:t>the exchange of a chip purchase voucher for chips; or</w:t>
      </w:r>
    </w:p>
    <w:p w14:paraId="1119D673" w14:textId="77777777" w:rsidR="008711A6" w:rsidRDefault="008711A6">
      <w:pPr>
        <w:pStyle w:val="Asubpara"/>
      </w:pPr>
      <w:r>
        <w:tab/>
        <w:t>(ii)</w:t>
      </w:r>
      <w:r>
        <w:tab/>
        <w:t>the exchange of chips for other chips; or</w:t>
      </w:r>
    </w:p>
    <w:p w14:paraId="2744BF58" w14:textId="77777777" w:rsidR="008711A6" w:rsidRDefault="008711A6">
      <w:pPr>
        <w:pStyle w:val="Asubpara"/>
      </w:pPr>
      <w:r>
        <w:tab/>
        <w:t>(iii)</w:t>
      </w:r>
      <w:r>
        <w:tab/>
        <w:t>the redemption of chips or chip purchase vouchers for money to the value of the face value of the chips or chip purchase voucher; and</w:t>
      </w:r>
    </w:p>
    <w:p w14:paraId="136D6B12" w14:textId="77777777" w:rsidR="008711A6" w:rsidRDefault="008711A6">
      <w:pPr>
        <w:pStyle w:val="Apara"/>
        <w:keepNext/>
      </w:pPr>
      <w:r>
        <w:tab/>
        <w:t>(b)</w:t>
      </w:r>
      <w:r>
        <w:tab/>
        <w:t>the licensee does not comply with the request.</w:t>
      </w:r>
    </w:p>
    <w:p w14:paraId="67B13DE5" w14:textId="77777777" w:rsidR="008711A6" w:rsidRDefault="008711A6">
      <w:pPr>
        <w:pStyle w:val="Penalty"/>
        <w:keepNext/>
      </w:pPr>
      <w:r>
        <w:t xml:space="preserve">Maximum penalty:  50 penalty units. </w:t>
      </w:r>
    </w:p>
    <w:p w14:paraId="15A0686A" w14:textId="77777777" w:rsidR="008711A6" w:rsidRDefault="008711A6">
      <w:pPr>
        <w:pStyle w:val="Amain"/>
      </w:pPr>
      <w:r>
        <w:tab/>
        <w:t>(2)</w:t>
      </w:r>
      <w:r>
        <w:tab/>
        <w:t>An offence against this section is a strict liability offence.</w:t>
      </w:r>
    </w:p>
    <w:p w14:paraId="45D26567" w14:textId="77777777" w:rsidR="008711A6" w:rsidRDefault="008711A6">
      <w:pPr>
        <w:pStyle w:val="AH5Sec"/>
      </w:pPr>
      <w:bookmarkStart w:id="139" w:name="_Toc152586552"/>
      <w:r w:rsidRPr="00525B4B">
        <w:rPr>
          <w:rStyle w:val="CharSectNo"/>
        </w:rPr>
        <w:t>103</w:t>
      </w:r>
      <w:r>
        <w:tab/>
        <w:t>Charge for entering or playing in casino</w:t>
      </w:r>
      <w:bookmarkEnd w:id="139"/>
    </w:p>
    <w:p w14:paraId="3388F16B" w14:textId="77777777" w:rsidR="008711A6" w:rsidRDefault="008711A6">
      <w:pPr>
        <w:pStyle w:val="Amain"/>
        <w:keepNext/>
      </w:pPr>
      <w:r>
        <w:tab/>
        <w:t>(1)</w:t>
      </w:r>
      <w:r>
        <w:tab/>
        <w:t>The casino licensee commits an offence if the licensee charges a fee (whether directly or indirectly) for a person to enter the casino.</w:t>
      </w:r>
    </w:p>
    <w:p w14:paraId="27A256E9" w14:textId="77777777" w:rsidR="008711A6" w:rsidRDefault="008711A6">
      <w:pPr>
        <w:pStyle w:val="Penalty"/>
        <w:keepNext/>
      </w:pPr>
      <w:r>
        <w:t>Maximum penalty:  50 penalty units</w:t>
      </w:r>
    </w:p>
    <w:p w14:paraId="19ECF599" w14:textId="77777777" w:rsidR="008711A6" w:rsidRDefault="008711A6">
      <w:pPr>
        <w:pStyle w:val="Amain"/>
      </w:pPr>
      <w:r>
        <w:tab/>
        <w:t>(2)</w:t>
      </w:r>
      <w:r>
        <w:tab/>
        <w:t>The casino licensee commits an offence if—</w:t>
      </w:r>
    </w:p>
    <w:p w14:paraId="3296B6F7" w14:textId="77777777" w:rsidR="008711A6" w:rsidRDefault="008711A6">
      <w:pPr>
        <w:pStyle w:val="Apara"/>
      </w:pPr>
      <w:r>
        <w:tab/>
        <w:t>(a)</w:t>
      </w:r>
      <w:r>
        <w:tab/>
        <w:t>the licensee charges a person a fee (whether directly or indirectly) to play an authorised game in the casino; and</w:t>
      </w:r>
    </w:p>
    <w:p w14:paraId="5AF5E70A" w14:textId="77777777" w:rsidR="008711A6" w:rsidRDefault="008711A6">
      <w:pPr>
        <w:pStyle w:val="Apara"/>
        <w:keepNext/>
      </w:pPr>
      <w:r>
        <w:tab/>
        <w:t>(b)</w:t>
      </w:r>
      <w:r>
        <w:tab/>
        <w:t>the fee is not provided for in the approved rules for the game.</w:t>
      </w:r>
    </w:p>
    <w:p w14:paraId="26AD4526" w14:textId="77777777" w:rsidR="008711A6" w:rsidRDefault="008711A6">
      <w:pPr>
        <w:pStyle w:val="Penalty"/>
        <w:keepNext/>
      </w:pPr>
      <w:r>
        <w:t>Maximum penalty:  50 penalty units</w:t>
      </w:r>
    </w:p>
    <w:p w14:paraId="60428677" w14:textId="77777777" w:rsidR="008711A6" w:rsidRDefault="008711A6">
      <w:pPr>
        <w:pStyle w:val="Amain"/>
      </w:pPr>
      <w:r>
        <w:tab/>
        <w:t>(3)</w:t>
      </w:r>
      <w:r>
        <w:tab/>
        <w:t>An offence against this section is a strict liability offence.</w:t>
      </w:r>
    </w:p>
    <w:p w14:paraId="732D5DE4" w14:textId="77777777" w:rsidR="008711A6" w:rsidRDefault="008711A6">
      <w:pPr>
        <w:pStyle w:val="Amain"/>
        <w:keepNext/>
      </w:pPr>
      <w:r>
        <w:tab/>
        <w:t>(4)</w:t>
      </w:r>
      <w:r>
        <w:tab/>
        <w:t>In this section:</w:t>
      </w:r>
    </w:p>
    <w:p w14:paraId="2E77EBCA" w14:textId="77777777" w:rsidR="008711A6" w:rsidRDefault="008711A6">
      <w:pPr>
        <w:pStyle w:val="aDef"/>
        <w:keepNext/>
      </w:pPr>
      <w:r>
        <w:rPr>
          <w:rStyle w:val="charBoldItals"/>
        </w:rPr>
        <w:t xml:space="preserve">fee </w:t>
      </w:r>
      <w:r>
        <w:t>includes—</w:t>
      </w:r>
    </w:p>
    <w:p w14:paraId="499D76E1" w14:textId="77777777" w:rsidR="008711A6" w:rsidRDefault="008711A6">
      <w:pPr>
        <w:pStyle w:val="aDefpara"/>
      </w:pPr>
      <w:r>
        <w:tab/>
        <w:t>(a)</w:t>
      </w:r>
      <w:r>
        <w:tab/>
        <w:t>a deposit, charge, commission or levy; and</w:t>
      </w:r>
    </w:p>
    <w:p w14:paraId="38E66F0E" w14:textId="77777777" w:rsidR="008711A6" w:rsidRDefault="008711A6">
      <w:pPr>
        <w:pStyle w:val="aDefpara"/>
      </w:pPr>
      <w:r>
        <w:tab/>
        <w:t>(b)</w:t>
      </w:r>
      <w:r>
        <w:tab/>
        <w:t>a fee that is refundable.</w:t>
      </w:r>
    </w:p>
    <w:p w14:paraId="7B3F3357" w14:textId="77777777" w:rsidR="008711A6" w:rsidRDefault="008711A6">
      <w:pPr>
        <w:pStyle w:val="AH5Sec"/>
      </w:pPr>
      <w:bookmarkStart w:id="140" w:name="_Toc152586553"/>
      <w:r w:rsidRPr="00525B4B">
        <w:rPr>
          <w:rStyle w:val="CharSectNo"/>
        </w:rPr>
        <w:lastRenderedPageBreak/>
        <w:t>104</w:t>
      </w:r>
      <w:r>
        <w:tab/>
        <w:t>Gaming by authorised person</w:t>
      </w:r>
      <w:bookmarkEnd w:id="140"/>
    </w:p>
    <w:p w14:paraId="42A186D8" w14:textId="77777777" w:rsidR="008711A6" w:rsidRDefault="008711A6">
      <w:pPr>
        <w:pStyle w:val="Amain"/>
      </w:pPr>
      <w:r>
        <w:tab/>
        <w:t>(1)</w:t>
      </w:r>
      <w:r>
        <w:tab/>
        <w:t>An authorised person commits an offence if—</w:t>
      </w:r>
    </w:p>
    <w:p w14:paraId="49BED839" w14:textId="77777777" w:rsidR="008711A6" w:rsidRDefault="008711A6">
      <w:pPr>
        <w:pStyle w:val="Apara"/>
      </w:pPr>
      <w:r>
        <w:tab/>
        <w:t>(a)</w:t>
      </w:r>
      <w:r>
        <w:tab/>
        <w:t>the person plays an authorised game in the casino; and</w:t>
      </w:r>
    </w:p>
    <w:p w14:paraId="3979CEAF" w14:textId="77777777" w:rsidR="008711A6" w:rsidRDefault="008711A6">
      <w:pPr>
        <w:pStyle w:val="Apara"/>
      </w:pPr>
      <w:r>
        <w:tab/>
        <w:t>(b)</w:t>
      </w:r>
      <w:r>
        <w:tab/>
        <w:t>the playing of the game is not part of—</w:t>
      </w:r>
    </w:p>
    <w:p w14:paraId="10FAF076" w14:textId="77777777" w:rsidR="008711A6" w:rsidRDefault="008711A6">
      <w:pPr>
        <w:pStyle w:val="Asubpara"/>
      </w:pPr>
      <w:r>
        <w:tab/>
        <w:t>(i)</w:t>
      </w:r>
      <w:r>
        <w:tab/>
        <w:t>the person’s functions under this Act; or</w:t>
      </w:r>
    </w:p>
    <w:p w14:paraId="05E78D07" w14:textId="77777777" w:rsidR="008711A6" w:rsidRDefault="008711A6">
      <w:pPr>
        <w:pStyle w:val="Asubpara"/>
      </w:pPr>
      <w:r>
        <w:tab/>
        <w:t>(ii)</w:t>
      </w:r>
      <w:r>
        <w:tab/>
        <w:t>the person’s employment; or</w:t>
      </w:r>
    </w:p>
    <w:p w14:paraId="1F19F4D3" w14:textId="77777777" w:rsidR="008711A6" w:rsidRDefault="008711A6">
      <w:pPr>
        <w:pStyle w:val="Asubpara"/>
        <w:keepNext/>
      </w:pPr>
      <w:r>
        <w:tab/>
        <w:t>(iii)</w:t>
      </w:r>
      <w:r>
        <w:tab/>
        <w:t>a function the person is exercising for the Territory or commission in relation to this Act.</w:t>
      </w:r>
    </w:p>
    <w:p w14:paraId="41D20DBB" w14:textId="77777777" w:rsidR="008711A6" w:rsidRDefault="008711A6">
      <w:pPr>
        <w:pStyle w:val="Penalty"/>
        <w:keepNext/>
      </w:pPr>
      <w:r>
        <w:t>Maximum penalty:  20 penalty units.</w:t>
      </w:r>
    </w:p>
    <w:p w14:paraId="326598EC" w14:textId="77777777" w:rsidR="008711A6" w:rsidRDefault="008711A6">
      <w:pPr>
        <w:pStyle w:val="Amain"/>
      </w:pPr>
      <w:r>
        <w:tab/>
        <w:t>(2)</w:t>
      </w:r>
      <w:r>
        <w:tab/>
        <w:t>An offence against this section is a strict liability offence.</w:t>
      </w:r>
    </w:p>
    <w:p w14:paraId="7EA87557" w14:textId="77777777" w:rsidR="008711A6" w:rsidRDefault="008711A6">
      <w:pPr>
        <w:pStyle w:val="AH5Sec"/>
      </w:pPr>
      <w:bookmarkStart w:id="141" w:name="_Toc152586554"/>
      <w:r w:rsidRPr="00525B4B">
        <w:rPr>
          <w:rStyle w:val="CharSectNo"/>
        </w:rPr>
        <w:t>105</w:t>
      </w:r>
      <w:r>
        <w:tab/>
        <w:t>Gratuities for casino employees or agents</w:t>
      </w:r>
      <w:bookmarkEnd w:id="141"/>
    </w:p>
    <w:p w14:paraId="1FAA821E" w14:textId="77777777" w:rsidR="008711A6" w:rsidRDefault="008711A6" w:rsidP="00E944DF">
      <w:pPr>
        <w:pStyle w:val="Amainreturn"/>
        <w:keepNext/>
      </w:pPr>
      <w:r>
        <w:t>A casino employee, or an agent of the casino licensee, commits an offence if the employee or agent solicits or accepts a gratuity from a person in the casino or in relation to the operation of the casino.</w:t>
      </w:r>
    </w:p>
    <w:p w14:paraId="6B4E87F2" w14:textId="77777777" w:rsidR="008711A6" w:rsidRDefault="008711A6" w:rsidP="00E944DF">
      <w:pPr>
        <w:pStyle w:val="Penalty"/>
      </w:pPr>
      <w:r>
        <w:t>Maximum penalty:  50 penalty units, imprisonment for 6 months or both.</w:t>
      </w:r>
    </w:p>
    <w:p w14:paraId="3EC240F5" w14:textId="77777777" w:rsidR="008711A6" w:rsidRDefault="008711A6">
      <w:pPr>
        <w:pStyle w:val="AH5Sec"/>
      </w:pPr>
      <w:bookmarkStart w:id="142" w:name="_Toc152586555"/>
      <w:r w:rsidRPr="00525B4B">
        <w:rPr>
          <w:rStyle w:val="CharSectNo"/>
        </w:rPr>
        <w:t>106</w:t>
      </w:r>
      <w:r>
        <w:tab/>
        <w:t>Children must not play authorised games</w:t>
      </w:r>
      <w:bookmarkEnd w:id="142"/>
      <w:r>
        <w:t xml:space="preserve"> </w:t>
      </w:r>
    </w:p>
    <w:p w14:paraId="3D42BC2A" w14:textId="77777777" w:rsidR="008711A6" w:rsidRDefault="008711A6">
      <w:pPr>
        <w:pStyle w:val="Amain"/>
        <w:keepNext/>
      </w:pPr>
      <w:r>
        <w:tab/>
        <w:t>(1)</w:t>
      </w:r>
      <w:r>
        <w:tab/>
        <w:t>A casino official commits an offence if the official allows a child to play an authorised game in the casino.</w:t>
      </w:r>
    </w:p>
    <w:p w14:paraId="443963D6" w14:textId="77777777" w:rsidR="008711A6" w:rsidRDefault="008711A6">
      <w:pPr>
        <w:pStyle w:val="Penalty"/>
        <w:keepNext/>
      </w:pPr>
      <w:r>
        <w:t>Maximum penalty:</w:t>
      </w:r>
    </w:p>
    <w:p w14:paraId="68B7D4A4" w14:textId="77777777" w:rsidR="008711A6" w:rsidRDefault="008711A6">
      <w:pPr>
        <w:pStyle w:val="PenaltyPara"/>
      </w:pPr>
      <w:r>
        <w:tab/>
        <w:t>(a)</w:t>
      </w:r>
      <w:r>
        <w:tab/>
        <w:t>for the casino licensee—100 penalty units; and</w:t>
      </w:r>
    </w:p>
    <w:p w14:paraId="6F6597DA" w14:textId="77777777" w:rsidR="008711A6" w:rsidRDefault="008711A6">
      <w:pPr>
        <w:pStyle w:val="PenaltyPara"/>
      </w:pPr>
      <w:r>
        <w:tab/>
        <w:t>(b)</w:t>
      </w:r>
      <w:r>
        <w:tab/>
        <w:t xml:space="preserve">for a casino employee—20 penalty units. </w:t>
      </w:r>
    </w:p>
    <w:p w14:paraId="277F8533" w14:textId="77777777" w:rsidR="008711A6" w:rsidRDefault="008711A6">
      <w:pPr>
        <w:pStyle w:val="Amain"/>
        <w:keepNext/>
      </w:pPr>
      <w:r>
        <w:lastRenderedPageBreak/>
        <w:tab/>
        <w:t>(2)</w:t>
      </w:r>
      <w:r>
        <w:tab/>
        <w:t>A child commits an offence if the child plays an authorised game in the casino.</w:t>
      </w:r>
    </w:p>
    <w:p w14:paraId="6225CADE" w14:textId="77777777" w:rsidR="008711A6" w:rsidRDefault="008711A6">
      <w:pPr>
        <w:pStyle w:val="Penalty"/>
        <w:keepNext/>
      </w:pPr>
      <w:r>
        <w:t>Maximum penalty:  10 penalty units.</w:t>
      </w:r>
    </w:p>
    <w:p w14:paraId="5EE4A294" w14:textId="77777777" w:rsidR="008711A6" w:rsidRDefault="008711A6">
      <w:pPr>
        <w:pStyle w:val="Amain"/>
      </w:pPr>
      <w:r>
        <w:tab/>
        <w:t>(3)</w:t>
      </w:r>
      <w:r>
        <w:tab/>
        <w:t>An offence against this section is a strict liability offence.</w:t>
      </w:r>
    </w:p>
    <w:p w14:paraId="043DF23E" w14:textId="77777777" w:rsidR="008711A6" w:rsidRDefault="008711A6" w:rsidP="00711A33">
      <w:pPr>
        <w:pStyle w:val="Amain"/>
        <w:keepNext/>
      </w:pPr>
      <w:r>
        <w:tab/>
        <w:t>(4)</w:t>
      </w:r>
      <w:r>
        <w:tab/>
        <w:t>It is a defence to a prosecution for an offence against subsection (1) if the child was at least 16 years old and the defendant proves that—</w:t>
      </w:r>
    </w:p>
    <w:p w14:paraId="5782EC45" w14:textId="77777777" w:rsidR="008711A6" w:rsidRDefault="008711A6">
      <w:pPr>
        <w:pStyle w:val="Apara"/>
      </w:pPr>
      <w:r>
        <w:tab/>
        <w:t>(a)</w:t>
      </w:r>
      <w:r>
        <w:tab/>
        <w:t>the child had shown a document of identification before entering the casino; and</w:t>
      </w:r>
    </w:p>
    <w:p w14:paraId="54AEF24D" w14:textId="77777777" w:rsidR="008711A6" w:rsidRDefault="008711A6">
      <w:pPr>
        <w:pStyle w:val="Apara"/>
      </w:pPr>
      <w:r>
        <w:tab/>
        <w:t>(b)</w:t>
      </w:r>
      <w:r>
        <w:tab/>
        <w:t>the defendant believed that the child was at least 18 years old.</w:t>
      </w:r>
    </w:p>
    <w:p w14:paraId="569248A4" w14:textId="77777777" w:rsidR="008711A6" w:rsidRDefault="008711A6">
      <w:pPr>
        <w:pStyle w:val="AH5Sec"/>
      </w:pPr>
      <w:bookmarkStart w:id="143" w:name="_Toc152586556"/>
      <w:r w:rsidRPr="00525B4B">
        <w:rPr>
          <w:rStyle w:val="CharSectNo"/>
        </w:rPr>
        <w:t>107</w:t>
      </w:r>
      <w:r>
        <w:tab/>
        <w:t>Gaming machines</w:t>
      </w:r>
      <w:bookmarkEnd w:id="143"/>
      <w:r>
        <w:t xml:space="preserve"> </w:t>
      </w:r>
    </w:p>
    <w:p w14:paraId="44F99F28" w14:textId="77777777" w:rsidR="008711A6" w:rsidRDefault="008711A6">
      <w:pPr>
        <w:pStyle w:val="Amain"/>
        <w:keepNext/>
      </w:pPr>
      <w:r>
        <w:tab/>
        <w:t>(1)</w:t>
      </w:r>
      <w:r>
        <w:tab/>
        <w:t>The casino licensee commits an offence if the licensee does any of the following in the casino:</w:t>
      </w:r>
    </w:p>
    <w:p w14:paraId="375BAABB" w14:textId="77777777" w:rsidR="008711A6" w:rsidRDefault="008711A6">
      <w:pPr>
        <w:pStyle w:val="Apara"/>
      </w:pPr>
      <w:r>
        <w:tab/>
        <w:t>(a)</w:t>
      </w:r>
      <w:r>
        <w:tab/>
        <w:t>possesses a gaming machine;</w:t>
      </w:r>
    </w:p>
    <w:p w14:paraId="52B1A2AC" w14:textId="77777777" w:rsidR="008711A6" w:rsidRDefault="008711A6">
      <w:pPr>
        <w:pStyle w:val="Apara"/>
      </w:pPr>
      <w:r>
        <w:tab/>
        <w:t>(b)</w:t>
      </w:r>
      <w:r>
        <w:tab/>
        <w:t>permits the installation of a gaming machine;</w:t>
      </w:r>
    </w:p>
    <w:p w14:paraId="03BA790E" w14:textId="77777777" w:rsidR="008711A6" w:rsidRDefault="008711A6">
      <w:pPr>
        <w:pStyle w:val="Apara"/>
      </w:pPr>
      <w:r>
        <w:tab/>
        <w:t>(c)</w:t>
      </w:r>
      <w:r>
        <w:tab/>
        <w:t xml:space="preserve">installs a gaming machine; </w:t>
      </w:r>
    </w:p>
    <w:p w14:paraId="23C2B606" w14:textId="77777777" w:rsidR="008711A6" w:rsidRDefault="008711A6">
      <w:pPr>
        <w:pStyle w:val="Apara"/>
      </w:pPr>
      <w:r>
        <w:tab/>
        <w:t>(d)</w:t>
      </w:r>
      <w:r>
        <w:tab/>
        <w:t>permits the use of a gaming machine;</w:t>
      </w:r>
    </w:p>
    <w:p w14:paraId="7FCDD6E6" w14:textId="77777777" w:rsidR="008711A6" w:rsidRDefault="008711A6">
      <w:pPr>
        <w:pStyle w:val="Apara"/>
        <w:keepNext/>
      </w:pPr>
      <w:r>
        <w:tab/>
        <w:t>(e)</w:t>
      </w:r>
      <w:r>
        <w:tab/>
        <w:t>uses a gaming machine.</w:t>
      </w:r>
    </w:p>
    <w:p w14:paraId="16BA23C7" w14:textId="77777777" w:rsidR="008711A6" w:rsidRDefault="008711A6">
      <w:pPr>
        <w:pStyle w:val="Penalty"/>
        <w:keepNext/>
      </w:pPr>
      <w:r>
        <w:t>Maximum penalty:  50 penalty units.</w:t>
      </w:r>
    </w:p>
    <w:p w14:paraId="7DFB4442" w14:textId="77777777" w:rsidR="008711A6" w:rsidRDefault="008711A6">
      <w:pPr>
        <w:pStyle w:val="Amain"/>
      </w:pPr>
      <w:r>
        <w:tab/>
        <w:t>(2)</w:t>
      </w:r>
      <w:r>
        <w:tab/>
        <w:t>An offence against this section is a strict liability offence.</w:t>
      </w:r>
    </w:p>
    <w:p w14:paraId="2B76964F" w14:textId="77777777" w:rsidR="008711A6" w:rsidRDefault="008711A6">
      <w:pPr>
        <w:pStyle w:val="AH5Sec"/>
      </w:pPr>
      <w:bookmarkStart w:id="144" w:name="_Toc152586557"/>
      <w:r w:rsidRPr="00525B4B">
        <w:rPr>
          <w:rStyle w:val="CharSectNo"/>
        </w:rPr>
        <w:t>108</w:t>
      </w:r>
      <w:r>
        <w:tab/>
        <w:t>Cheating</w:t>
      </w:r>
      <w:bookmarkEnd w:id="144"/>
    </w:p>
    <w:p w14:paraId="7F7111C3" w14:textId="77777777" w:rsidR="008711A6" w:rsidRDefault="008711A6">
      <w:pPr>
        <w:pStyle w:val="Amain"/>
      </w:pPr>
      <w:r>
        <w:tab/>
        <w:t>(1)</w:t>
      </w:r>
      <w:r>
        <w:tab/>
        <w:t>A person commits an offence if—</w:t>
      </w:r>
    </w:p>
    <w:p w14:paraId="2FC36778" w14:textId="77777777" w:rsidR="008711A6" w:rsidRDefault="008711A6">
      <w:pPr>
        <w:pStyle w:val="Apara"/>
      </w:pPr>
      <w:r>
        <w:tab/>
        <w:t>(a)</w:t>
      </w:r>
      <w:r>
        <w:tab/>
        <w:t>the person is in the casino; and</w:t>
      </w:r>
    </w:p>
    <w:p w14:paraId="7665235C" w14:textId="77777777" w:rsidR="008711A6" w:rsidRDefault="008711A6">
      <w:pPr>
        <w:pStyle w:val="Apara"/>
      </w:pPr>
      <w:r>
        <w:tab/>
        <w:t>(b)</w:t>
      </w:r>
      <w:r>
        <w:tab/>
        <w:t>the person dishonestly—</w:t>
      </w:r>
    </w:p>
    <w:p w14:paraId="210A662D" w14:textId="77777777" w:rsidR="008711A6" w:rsidRDefault="008711A6">
      <w:pPr>
        <w:pStyle w:val="Asubpara"/>
      </w:pPr>
      <w:r>
        <w:tab/>
        <w:t>(i)</w:t>
      </w:r>
      <w:r>
        <w:tab/>
        <w:t>obtains for the person or someone else; or</w:t>
      </w:r>
    </w:p>
    <w:p w14:paraId="26FE999A" w14:textId="77777777" w:rsidR="008711A6" w:rsidRDefault="008711A6" w:rsidP="00375470">
      <w:pPr>
        <w:pStyle w:val="Asubpara"/>
        <w:keepNext/>
      </w:pPr>
      <w:r>
        <w:lastRenderedPageBreak/>
        <w:tab/>
        <w:t>(ii)</w:t>
      </w:r>
      <w:r>
        <w:tab/>
        <w:t>induces someone to deliver, give or credit to the person or someone else;</w:t>
      </w:r>
    </w:p>
    <w:p w14:paraId="105766D7" w14:textId="77777777" w:rsidR="008711A6" w:rsidRDefault="008711A6">
      <w:pPr>
        <w:pStyle w:val="Aparareturn"/>
      </w:pPr>
      <w:r>
        <w:t>money, chips, benefit, advantage, valuable consideration or security; and</w:t>
      </w:r>
    </w:p>
    <w:p w14:paraId="0410FAEF" w14:textId="77777777" w:rsidR="008711A6" w:rsidRDefault="008711A6" w:rsidP="00711A33">
      <w:pPr>
        <w:pStyle w:val="Apara"/>
        <w:keepNext/>
      </w:pPr>
      <w:r>
        <w:tab/>
        <w:t>(c)</w:t>
      </w:r>
      <w:r>
        <w:tab/>
        <w:t>the person does so by—</w:t>
      </w:r>
    </w:p>
    <w:p w14:paraId="1A77587A" w14:textId="77777777" w:rsidR="008711A6" w:rsidRDefault="008711A6">
      <w:pPr>
        <w:pStyle w:val="Asubpara"/>
      </w:pPr>
      <w:r>
        <w:tab/>
        <w:t>(i)</w:t>
      </w:r>
      <w:r>
        <w:tab/>
        <w:t>trick, device, sleight of hand or representation; or</w:t>
      </w:r>
    </w:p>
    <w:p w14:paraId="6F89F5E4" w14:textId="77777777" w:rsidR="008711A6" w:rsidRDefault="008711A6">
      <w:pPr>
        <w:pStyle w:val="Asubpara"/>
      </w:pPr>
      <w:r>
        <w:tab/>
        <w:t>(ii)</w:t>
      </w:r>
      <w:r>
        <w:tab/>
        <w:t>a scheme or practice; or</w:t>
      </w:r>
    </w:p>
    <w:p w14:paraId="1AAB272A" w14:textId="77777777" w:rsidR="008711A6" w:rsidRDefault="008711A6">
      <w:pPr>
        <w:pStyle w:val="Asubpara"/>
      </w:pPr>
      <w:r>
        <w:tab/>
        <w:t>(iii)</w:t>
      </w:r>
      <w:r>
        <w:tab/>
        <w:t>the use of gaming equipment; or</w:t>
      </w:r>
    </w:p>
    <w:p w14:paraId="330A2923" w14:textId="77777777" w:rsidR="008711A6" w:rsidRDefault="008711A6">
      <w:pPr>
        <w:pStyle w:val="Asubpara"/>
        <w:keepNext/>
      </w:pPr>
      <w:r>
        <w:tab/>
        <w:t>(iv)</w:t>
      </w:r>
      <w:r>
        <w:tab/>
        <w:t>the use of—</w:t>
      </w:r>
    </w:p>
    <w:p w14:paraId="27D8E401" w14:textId="77777777" w:rsidR="008711A6" w:rsidRDefault="008711A6">
      <w:pPr>
        <w:pStyle w:val="Asubsubpara"/>
      </w:pPr>
      <w:r>
        <w:tab/>
        <w:t>(A)</w:t>
      </w:r>
      <w:r>
        <w:tab/>
        <w:t>an instrument or article of a kind, or appearing to be of a kind, used in relation to gaming; or</w:t>
      </w:r>
    </w:p>
    <w:p w14:paraId="46AFCE5C" w14:textId="77777777" w:rsidR="008711A6" w:rsidRDefault="008711A6">
      <w:pPr>
        <w:pStyle w:val="Asubsubpara"/>
        <w:keepNext/>
      </w:pPr>
      <w:r>
        <w:tab/>
        <w:t>(B)</w:t>
      </w:r>
      <w:r>
        <w:tab/>
        <w:t>anything else.</w:t>
      </w:r>
    </w:p>
    <w:p w14:paraId="618C6AA6" w14:textId="77777777" w:rsidR="008711A6" w:rsidRDefault="008711A6" w:rsidP="00E944DF">
      <w:pPr>
        <w:pStyle w:val="Penalty"/>
      </w:pPr>
      <w:r>
        <w:t>Maximum penalty:  500 penalty units, imprisonment for 5 years or both.</w:t>
      </w:r>
    </w:p>
    <w:p w14:paraId="62E44A3A" w14:textId="77777777" w:rsidR="008711A6" w:rsidRDefault="008711A6">
      <w:pPr>
        <w:pStyle w:val="Amain"/>
      </w:pPr>
      <w:r>
        <w:tab/>
        <w:t>(2)</w:t>
      </w:r>
      <w:r>
        <w:tab/>
        <w:t>A person commits an offence if the person uses, or has in the person’s possession, in the casino—</w:t>
      </w:r>
    </w:p>
    <w:p w14:paraId="6B0090CC" w14:textId="77777777" w:rsidR="008711A6" w:rsidRDefault="008711A6">
      <w:pPr>
        <w:pStyle w:val="Apara"/>
      </w:pPr>
      <w:r>
        <w:tab/>
        <w:t>(a)</w:t>
      </w:r>
      <w:r>
        <w:tab/>
        <w:t>chips that the person knows are bogus or counterfeit chips; or</w:t>
      </w:r>
    </w:p>
    <w:p w14:paraId="0FBFDA5F" w14:textId="77777777" w:rsidR="008711A6" w:rsidRDefault="008711A6">
      <w:pPr>
        <w:pStyle w:val="Apara"/>
        <w:keepNext/>
      </w:pPr>
      <w:r>
        <w:tab/>
        <w:t>(b)</w:t>
      </w:r>
      <w:r>
        <w:tab/>
        <w:t>cards, dice, tokens, coins or other gaming equipment that the person knows have been marked or tampered with.</w:t>
      </w:r>
    </w:p>
    <w:p w14:paraId="4E293684" w14:textId="77777777" w:rsidR="008711A6" w:rsidRDefault="008711A6">
      <w:pPr>
        <w:pStyle w:val="Penalty"/>
        <w:keepNext/>
      </w:pPr>
      <w:r>
        <w:t>Maximum penalty:  200 penalty units, imprisonment for 2 years or both.</w:t>
      </w:r>
    </w:p>
    <w:p w14:paraId="1E1D5526" w14:textId="77777777" w:rsidR="008711A6" w:rsidRDefault="008711A6">
      <w:pPr>
        <w:pStyle w:val="Amain"/>
      </w:pPr>
      <w:r>
        <w:tab/>
        <w:t>(3)</w:t>
      </w:r>
      <w:r>
        <w:tab/>
        <w:t>Subsection (2) does not apply to the possession by a casino official, authorised officer or police officer of a thing seized for destruction or for use as evidence in relation to—</w:t>
      </w:r>
    </w:p>
    <w:p w14:paraId="66585B8F" w14:textId="77777777" w:rsidR="008711A6" w:rsidRDefault="008711A6">
      <w:pPr>
        <w:pStyle w:val="Apara"/>
      </w:pPr>
      <w:r>
        <w:tab/>
        <w:t>(a)</w:t>
      </w:r>
      <w:r>
        <w:tab/>
        <w:t xml:space="preserve">a proceeding for an offence; or </w:t>
      </w:r>
    </w:p>
    <w:p w14:paraId="66BD6519" w14:textId="77777777" w:rsidR="008711A6" w:rsidRDefault="008711A6">
      <w:pPr>
        <w:pStyle w:val="Apara"/>
      </w:pPr>
      <w:r>
        <w:tab/>
        <w:t>(b)</w:t>
      </w:r>
      <w:r>
        <w:tab/>
        <w:t>the taking of disciplinary action under this Act against the casino licensee or a casino employee.</w:t>
      </w:r>
    </w:p>
    <w:p w14:paraId="0ADC5C5B" w14:textId="77777777" w:rsidR="008711A6" w:rsidRDefault="008711A6" w:rsidP="00375470">
      <w:pPr>
        <w:pStyle w:val="Amain"/>
        <w:keepNext/>
      </w:pPr>
      <w:r>
        <w:lastRenderedPageBreak/>
        <w:tab/>
        <w:t>(4)</w:t>
      </w:r>
      <w:r>
        <w:tab/>
        <w:t>A person commits an offence if—</w:t>
      </w:r>
    </w:p>
    <w:p w14:paraId="42CFD498" w14:textId="77777777" w:rsidR="008711A6" w:rsidRDefault="008711A6">
      <w:pPr>
        <w:pStyle w:val="Apara"/>
      </w:pPr>
      <w:r>
        <w:tab/>
        <w:t>(a)</w:t>
      </w:r>
      <w:r>
        <w:tab/>
        <w:t>the person has in the person’s possession in the casino any equipment, device or other thing that facilitates or allows cheating or stealing; and</w:t>
      </w:r>
    </w:p>
    <w:p w14:paraId="3A1B9446" w14:textId="77777777" w:rsidR="008711A6" w:rsidRDefault="008711A6">
      <w:pPr>
        <w:pStyle w:val="Apara"/>
      </w:pPr>
      <w:r>
        <w:tab/>
        <w:t>(b)</w:t>
      </w:r>
      <w:r>
        <w:tab/>
        <w:t>the person possesses the thing with the intention of using it for cheating or stealing.</w:t>
      </w:r>
    </w:p>
    <w:p w14:paraId="4F141F17" w14:textId="77777777" w:rsidR="008711A6" w:rsidRDefault="008711A6">
      <w:pPr>
        <w:pStyle w:val="Penalty"/>
      </w:pPr>
      <w:r>
        <w:t>Maximum penalty:  200 penalty units, imprisonment for 2 years or both.</w:t>
      </w:r>
    </w:p>
    <w:p w14:paraId="51F99124" w14:textId="77777777" w:rsidR="008711A6" w:rsidRDefault="008711A6">
      <w:pPr>
        <w:pStyle w:val="Amain"/>
        <w:keepNext/>
      </w:pPr>
      <w:r>
        <w:tab/>
        <w:t>(5)</w:t>
      </w:r>
      <w:r>
        <w:tab/>
        <w:t>In this section:</w:t>
      </w:r>
    </w:p>
    <w:p w14:paraId="6E41FF79" w14:textId="77777777" w:rsidR="008711A6" w:rsidRDefault="008711A6">
      <w:pPr>
        <w:pStyle w:val="aDef"/>
      </w:pPr>
      <w:r>
        <w:rPr>
          <w:rStyle w:val="charBoldItals"/>
        </w:rPr>
        <w:t>device</w:t>
      </w:r>
      <w:r>
        <w:t xml:space="preserve"> includes an electrical, electronic or mechanical device and a computer.</w:t>
      </w:r>
    </w:p>
    <w:p w14:paraId="74F2A649" w14:textId="77777777" w:rsidR="008711A6" w:rsidRDefault="008711A6">
      <w:pPr>
        <w:pStyle w:val="AH5Sec"/>
      </w:pPr>
      <w:bookmarkStart w:id="145" w:name="_Toc152586558"/>
      <w:r w:rsidRPr="00525B4B">
        <w:rPr>
          <w:rStyle w:val="CharSectNo"/>
        </w:rPr>
        <w:t>109</w:t>
      </w:r>
      <w:r>
        <w:tab/>
        <w:t>Forgery</w:t>
      </w:r>
      <w:bookmarkEnd w:id="145"/>
    </w:p>
    <w:p w14:paraId="1BE23CED" w14:textId="77777777" w:rsidR="008711A6" w:rsidRDefault="008711A6">
      <w:pPr>
        <w:pStyle w:val="Amainreturn"/>
      </w:pPr>
      <w:r>
        <w:t>A person commits an offence if the person—</w:t>
      </w:r>
    </w:p>
    <w:p w14:paraId="5148140F" w14:textId="77777777" w:rsidR="008711A6" w:rsidRDefault="008711A6">
      <w:pPr>
        <w:pStyle w:val="Apara"/>
      </w:pPr>
      <w:r>
        <w:tab/>
        <w:t>(a)</w:t>
      </w:r>
      <w:r>
        <w:tab/>
        <w:t>forges a chip, chip purchase voucher, licence under this Act, or form of identification used for this Act; or</w:t>
      </w:r>
    </w:p>
    <w:p w14:paraId="5536539F" w14:textId="77777777" w:rsidR="008711A6" w:rsidRDefault="008711A6">
      <w:pPr>
        <w:pStyle w:val="Apara"/>
        <w:keepNext/>
      </w:pPr>
      <w:r>
        <w:tab/>
        <w:t>(b)</w:t>
      </w:r>
      <w:r>
        <w:tab/>
        <w:t>utters counterfeit chips or a forged or counterfeit chip purchase voucher, licence under this Act, or form of identification used for this Act.</w:t>
      </w:r>
    </w:p>
    <w:p w14:paraId="2032E23D" w14:textId="77777777" w:rsidR="008711A6" w:rsidRDefault="008711A6" w:rsidP="00375470">
      <w:pPr>
        <w:pStyle w:val="Penalty"/>
      </w:pPr>
      <w:r>
        <w:t>Maximum penalty:  500 penalty units, imprisonment for 5 years or both.</w:t>
      </w:r>
    </w:p>
    <w:p w14:paraId="5B1E1214" w14:textId="77777777" w:rsidR="008711A6" w:rsidRPr="00525B4B" w:rsidRDefault="008711A6">
      <w:pPr>
        <w:pStyle w:val="AH3Div"/>
      </w:pPr>
      <w:bookmarkStart w:id="146" w:name="_Toc152586559"/>
      <w:r w:rsidRPr="00525B4B">
        <w:rPr>
          <w:rStyle w:val="CharDivNo"/>
        </w:rPr>
        <w:lastRenderedPageBreak/>
        <w:t>Division 6.4</w:t>
      </w:r>
      <w:r>
        <w:tab/>
      </w:r>
      <w:r w:rsidRPr="00525B4B">
        <w:rPr>
          <w:rStyle w:val="CharDivText"/>
        </w:rPr>
        <w:t>Providing money for gaming</w:t>
      </w:r>
      <w:bookmarkEnd w:id="146"/>
    </w:p>
    <w:p w14:paraId="2BA873E4" w14:textId="77777777" w:rsidR="008711A6" w:rsidRDefault="008711A6">
      <w:pPr>
        <w:pStyle w:val="AH5Sec"/>
      </w:pPr>
      <w:bookmarkStart w:id="147" w:name="_Toc152586560"/>
      <w:r w:rsidRPr="00525B4B">
        <w:rPr>
          <w:rStyle w:val="CharSectNo"/>
        </w:rPr>
        <w:t>110</w:t>
      </w:r>
      <w:r>
        <w:tab/>
        <w:t>Cash facilities</w:t>
      </w:r>
      <w:bookmarkEnd w:id="147"/>
    </w:p>
    <w:p w14:paraId="7872B782" w14:textId="77777777" w:rsidR="008711A6" w:rsidRDefault="008711A6">
      <w:pPr>
        <w:pStyle w:val="Amain"/>
        <w:keepNext/>
      </w:pPr>
      <w:r>
        <w:tab/>
        <w:t>(1)</w:t>
      </w:r>
      <w:r>
        <w:tab/>
        <w:t>The casino licensee commits an offence if the licensee provides, or allows the provision of, a cash facility in the casino.</w:t>
      </w:r>
    </w:p>
    <w:p w14:paraId="63F6F394" w14:textId="77777777" w:rsidR="008711A6" w:rsidRDefault="008711A6">
      <w:pPr>
        <w:pStyle w:val="Penalty"/>
        <w:keepNext/>
      </w:pPr>
      <w:r>
        <w:t>Maximum penalty:  50 penalty units, imprisonment for 6 months or both.</w:t>
      </w:r>
    </w:p>
    <w:p w14:paraId="13EB70A0" w14:textId="77777777" w:rsidR="008711A6" w:rsidRDefault="008711A6">
      <w:pPr>
        <w:pStyle w:val="aNote"/>
      </w:pPr>
      <w:r>
        <w:rPr>
          <w:rStyle w:val="charItals"/>
        </w:rPr>
        <w:t>Note</w:t>
      </w:r>
      <w:r>
        <w:rPr>
          <w:rStyle w:val="charItals"/>
        </w:rPr>
        <w:tab/>
      </w:r>
      <w:r>
        <w:t>The commission may give the casino licensee a direction in relation to the separation of cash facilities from the casino (see s 63 (1) (e)).</w:t>
      </w:r>
    </w:p>
    <w:p w14:paraId="4A4C6744" w14:textId="77777777" w:rsidR="008711A6" w:rsidRDefault="008711A6">
      <w:pPr>
        <w:pStyle w:val="Amain"/>
        <w:keepNext/>
      </w:pPr>
      <w:r>
        <w:tab/>
        <w:t>(2)</w:t>
      </w:r>
      <w:r>
        <w:tab/>
        <w:t>In this section:</w:t>
      </w:r>
    </w:p>
    <w:p w14:paraId="70227DEE" w14:textId="77777777" w:rsidR="008711A6" w:rsidRDefault="008711A6">
      <w:pPr>
        <w:pStyle w:val="aDef"/>
        <w:keepNext/>
        <w:rPr>
          <w:color w:val="000000"/>
        </w:rPr>
      </w:pPr>
      <w:r>
        <w:rPr>
          <w:rStyle w:val="charBoldItals"/>
        </w:rPr>
        <w:t>cash facility</w:t>
      </w:r>
      <w:r>
        <w:rPr>
          <w:color w:val="000000"/>
        </w:rPr>
        <w:t>—</w:t>
      </w:r>
    </w:p>
    <w:p w14:paraId="764618AE" w14:textId="77777777" w:rsidR="008711A6" w:rsidRDefault="008711A6">
      <w:pPr>
        <w:pStyle w:val="aDefpara"/>
      </w:pPr>
      <w:r>
        <w:tab/>
        <w:t>(a)</w:t>
      </w:r>
      <w:r>
        <w:tab/>
        <w:t>means—</w:t>
      </w:r>
    </w:p>
    <w:p w14:paraId="7A2DC9E9" w14:textId="77777777" w:rsidR="008711A6" w:rsidRDefault="008711A6">
      <w:pPr>
        <w:pStyle w:val="aDefsubpara"/>
      </w:pPr>
      <w:r>
        <w:tab/>
        <w:t>(i)</w:t>
      </w:r>
      <w:r>
        <w:tab/>
        <w:t>an automatic teller machine; or</w:t>
      </w:r>
    </w:p>
    <w:p w14:paraId="49A7F5D7" w14:textId="77777777" w:rsidR="009B215F" w:rsidRDefault="009B215F" w:rsidP="009B215F">
      <w:pPr>
        <w:pStyle w:val="Asubpara"/>
      </w:pPr>
      <w:r>
        <w:tab/>
        <w:t>(ii)</w:t>
      </w:r>
      <w:r>
        <w:tab/>
        <w:t>an EFTPOS facility (other than an EFTPOS debit facility that is used only for payment for food or beverages); or</w:t>
      </w:r>
    </w:p>
    <w:p w14:paraId="4B8F1F3B" w14:textId="77777777" w:rsidR="008711A6" w:rsidRDefault="008711A6">
      <w:pPr>
        <w:pStyle w:val="aDefsubpara"/>
        <w:keepNext/>
      </w:pPr>
      <w:r>
        <w:tab/>
        <w:t>(iii)</w:t>
      </w:r>
      <w:r>
        <w:tab/>
        <w:t>any other facility for gaining access to cash or credit; but</w:t>
      </w:r>
    </w:p>
    <w:p w14:paraId="4CAE0A60" w14:textId="77777777" w:rsidR="008711A6" w:rsidRDefault="008711A6">
      <w:pPr>
        <w:pStyle w:val="aDefpara"/>
      </w:pPr>
      <w:r>
        <w:tab/>
        <w:t>(b)</w:t>
      </w:r>
      <w:r>
        <w:tab/>
        <w:t>does not include a facility where cash is exchanged for other denominations of cash, chips, tokens, tickets or cards for the purpose of playing games in the casino.</w:t>
      </w:r>
    </w:p>
    <w:p w14:paraId="4BD0ECF3" w14:textId="77777777" w:rsidR="008711A6" w:rsidRDefault="008711A6">
      <w:pPr>
        <w:pStyle w:val="AH5Sec"/>
      </w:pPr>
      <w:bookmarkStart w:id="148" w:name="_Toc152586561"/>
      <w:r w:rsidRPr="00525B4B">
        <w:rPr>
          <w:rStyle w:val="CharSectNo"/>
        </w:rPr>
        <w:t>111</w:t>
      </w:r>
      <w:r>
        <w:tab/>
        <w:t>Lending or extending credit</w:t>
      </w:r>
      <w:bookmarkEnd w:id="148"/>
    </w:p>
    <w:p w14:paraId="291F0B95" w14:textId="77777777" w:rsidR="008711A6" w:rsidRDefault="008711A6">
      <w:pPr>
        <w:pStyle w:val="Amain"/>
      </w:pPr>
      <w:r>
        <w:tab/>
        <w:t>(1)</w:t>
      </w:r>
      <w:r>
        <w:tab/>
        <w:t>A casino official commits an offence if the official—</w:t>
      </w:r>
    </w:p>
    <w:p w14:paraId="270C1CC9" w14:textId="77777777" w:rsidR="008711A6" w:rsidRDefault="008711A6">
      <w:pPr>
        <w:pStyle w:val="Apara"/>
      </w:pPr>
      <w:r>
        <w:tab/>
        <w:t>(a)</w:t>
      </w:r>
      <w:r>
        <w:tab/>
        <w:t>lends, or offers to lend, money to a person who is in, or appears to be about to enter, the casino or a part of it; or</w:t>
      </w:r>
    </w:p>
    <w:p w14:paraId="16B913B4" w14:textId="77777777" w:rsidR="008711A6" w:rsidRDefault="008711A6">
      <w:pPr>
        <w:pStyle w:val="Apara"/>
        <w:keepNext/>
      </w:pPr>
      <w:r>
        <w:tab/>
        <w:t>(b)</w:t>
      </w:r>
      <w:r>
        <w:tab/>
        <w:t>extends, or offers to extend, credit to a person who is in, or appears to be about to enter, the casino or a part of it.</w:t>
      </w:r>
    </w:p>
    <w:p w14:paraId="55359B35" w14:textId="77777777" w:rsidR="008711A6" w:rsidRDefault="008711A6" w:rsidP="00375470">
      <w:pPr>
        <w:pStyle w:val="Penalty"/>
      </w:pPr>
      <w:r>
        <w:t>Maximum penalty:  50 penalty units.</w:t>
      </w:r>
    </w:p>
    <w:p w14:paraId="049030A6" w14:textId="77777777" w:rsidR="008711A6" w:rsidRDefault="008711A6">
      <w:pPr>
        <w:pStyle w:val="Amain"/>
        <w:keepNext/>
      </w:pPr>
      <w:r>
        <w:lastRenderedPageBreak/>
        <w:tab/>
        <w:t>(2)</w:t>
      </w:r>
      <w:r>
        <w:tab/>
        <w:t>In this section:</w:t>
      </w:r>
    </w:p>
    <w:p w14:paraId="2AA71577" w14:textId="77777777" w:rsidR="008711A6" w:rsidRDefault="008711A6">
      <w:pPr>
        <w:pStyle w:val="aDef"/>
      </w:pPr>
      <w:r>
        <w:rPr>
          <w:rStyle w:val="charBoldItals"/>
        </w:rPr>
        <w:t>extend credit</w:t>
      </w:r>
      <w:r>
        <w:t xml:space="preserve"> includes accept postdated cheques, blank cheques and credit and debit cards.</w:t>
      </w:r>
    </w:p>
    <w:p w14:paraId="66EF42CE" w14:textId="77777777" w:rsidR="008711A6" w:rsidRDefault="008711A6">
      <w:pPr>
        <w:pStyle w:val="AH5Sec"/>
      </w:pPr>
      <w:bookmarkStart w:id="149" w:name="_Toc152586562"/>
      <w:r w:rsidRPr="00525B4B">
        <w:rPr>
          <w:rStyle w:val="CharSectNo"/>
        </w:rPr>
        <w:t>112</w:t>
      </w:r>
      <w:r>
        <w:tab/>
        <w:t>Acceptance of cheques</w:t>
      </w:r>
      <w:bookmarkEnd w:id="149"/>
    </w:p>
    <w:p w14:paraId="03E2CB1B" w14:textId="77777777" w:rsidR="008711A6" w:rsidRDefault="008711A6">
      <w:pPr>
        <w:pStyle w:val="Amain"/>
      </w:pPr>
      <w:r>
        <w:tab/>
        <w:t>(1)</w:t>
      </w:r>
      <w:r>
        <w:tab/>
        <w:t>The casino licensee commits an offence if—</w:t>
      </w:r>
    </w:p>
    <w:p w14:paraId="2E967E5C" w14:textId="77777777" w:rsidR="008711A6" w:rsidRDefault="008711A6">
      <w:pPr>
        <w:pStyle w:val="Apara"/>
      </w:pPr>
      <w:r>
        <w:tab/>
        <w:t>(a)</w:t>
      </w:r>
      <w:r>
        <w:tab/>
        <w:t>the licensee accepts a cheque from a person; and</w:t>
      </w:r>
    </w:p>
    <w:p w14:paraId="5E7A680F" w14:textId="77777777" w:rsidR="008711A6" w:rsidRDefault="008711A6">
      <w:pPr>
        <w:pStyle w:val="Apara"/>
      </w:pPr>
      <w:r>
        <w:tab/>
        <w:t>(b)</w:t>
      </w:r>
      <w:r>
        <w:tab/>
        <w:t>the cheque—</w:t>
      </w:r>
    </w:p>
    <w:p w14:paraId="18F70315" w14:textId="77777777" w:rsidR="008711A6" w:rsidRDefault="008711A6">
      <w:pPr>
        <w:pStyle w:val="Asubpara"/>
      </w:pPr>
      <w:r>
        <w:tab/>
        <w:t>(i)</w:t>
      </w:r>
      <w:r>
        <w:tab/>
        <w:t>is not a cheque prescribed by regulation; or</w:t>
      </w:r>
    </w:p>
    <w:p w14:paraId="573E0B3A" w14:textId="77777777" w:rsidR="008711A6" w:rsidRDefault="008711A6">
      <w:pPr>
        <w:pStyle w:val="Asubpara"/>
        <w:keepNext/>
      </w:pPr>
      <w:r>
        <w:tab/>
        <w:t>(ii)</w:t>
      </w:r>
      <w:r>
        <w:tab/>
        <w:t>is not accepted in a way prescribed by regulation.</w:t>
      </w:r>
    </w:p>
    <w:p w14:paraId="02419EAB" w14:textId="77777777" w:rsidR="008711A6" w:rsidRDefault="008711A6" w:rsidP="00E944DF">
      <w:pPr>
        <w:pStyle w:val="Penalty"/>
      </w:pPr>
      <w:r>
        <w:t xml:space="preserve">Maximum penalty:  10 penalty units. </w:t>
      </w:r>
    </w:p>
    <w:p w14:paraId="2A70BD7F" w14:textId="77777777" w:rsidR="008711A6" w:rsidRDefault="008711A6">
      <w:pPr>
        <w:pStyle w:val="Amain"/>
      </w:pPr>
      <w:r>
        <w:tab/>
        <w:t>(2)</w:t>
      </w:r>
      <w:r>
        <w:tab/>
        <w:t>The casino licensee commits an offence if—</w:t>
      </w:r>
    </w:p>
    <w:p w14:paraId="42226D88" w14:textId="77777777" w:rsidR="008711A6" w:rsidRDefault="008711A6">
      <w:pPr>
        <w:pStyle w:val="Apara"/>
      </w:pPr>
      <w:r>
        <w:tab/>
        <w:t>(a)</w:t>
      </w:r>
      <w:r>
        <w:tab/>
        <w:t>the licensee accepts or cashes a cheque at the request of a person; and</w:t>
      </w:r>
    </w:p>
    <w:p w14:paraId="3DD0D452" w14:textId="77777777" w:rsidR="008711A6" w:rsidRDefault="008711A6">
      <w:pPr>
        <w:pStyle w:val="Apara"/>
      </w:pPr>
      <w:r>
        <w:tab/>
        <w:t>(b)</w:t>
      </w:r>
      <w:r>
        <w:tab/>
        <w:t>the licensee has previously accepted or cashed a cheque at the request of the person that was not honoured on presentation; and</w:t>
      </w:r>
    </w:p>
    <w:p w14:paraId="0F6E266F" w14:textId="77777777" w:rsidR="008711A6" w:rsidRDefault="008711A6">
      <w:pPr>
        <w:pStyle w:val="Apara"/>
        <w:keepNext/>
      </w:pPr>
      <w:r>
        <w:tab/>
        <w:t>(c)</w:t>
      </w:r>
      <w:r>
        <w:tab/>
        <w:t>the debt incurred by the dishonoured cheque has not been discharged.</w:t>
      </w:r>
    </w:p>
    <w:p w14:paraId="0FC51F3C" w14:textId="77777777" w:rsidR="008711A6" w:rsidRDefault="008711A6" w:rsidP="00E944DF">
      <w:pPr>
        <w:pStyle w:val="Penalty"/>
      </w:pPr>
      <w:r>
        <w:t>Maximum penalty:  100 penalty units, imprisonment for 1 year or both.</w:t>
      </w:r>
    </w:p>
    <w:p w14:paraId="184BE909" w14:textId="77777777" w:rsidR="008711A6" w:rsidRDefault="008711A6">
      <w:pPr>
        <w:pStyle w:val="Amain"/>
      </w:pPr>
      <w:r>
        <w:tab/>
        <w:t>(3)</w:t>
      </w:r>
      <w:r>
        <w:tab/>
        <w:t>The casino licensee commits an offence if—</w:t>
      </w:r>
    </w:p>
    <w:p w14:paraId="3337C680" w14:textId="77777777" w:rsidR="008711A6" w:rsidRDefault="008711A6">
      <w:pPr>
        <w:pStyle w:val="Apara"/>
      </w:pPr>
      <w:r>
        <w:tab/>
        <w:t>(a)</w:t>
      </w:r>
      <w:r>
        <w:tab/>
        <w:t>the licensee accepts a cheque that has not been redeemed under section 114; and</w:t>
      </w:r>
    </w:p>
    <w:p w14:paraId="7DC6FA3B" w14:textId="77777777" w:rsidR="008711A6" w:rsidRDefault="008711A6">
      <w:pPr>
        <w:pStyle w:val="Apara"/>
        <w:keepNext/>
      </w:pPr>
      <w:r>
        <w:tab/>
        <w:t>(b)</w:t>
      </w:r>
      <w:r>
        <w:tab/>
        <w:t>the licensee does not present the cheque for payment within the time determined by the commission under section 115.</w:t>
      </w:r>
    </w:p>
    <w:p w14:paraId="557AB28D" w14:textId="77777777" w:rsidR="008711A6" w:rsidRDefault="008711A6" w:rsidP="00375470">
      <w:pPr>
        <w:pStyle w:val="Penalty"/>
      </w:pPr>
      <w:r>
        <w:t>Maximum penalty:  10 penalty units.</w:t>
      </w:r>
    </w:p>
    <w:p w14:paraId="5F20B4A5" w14:textId="77777777" w:rsidR="008711A6" w:rsidRDefault="008711A6">
      <w:pPr>
        <w:pStyle w:val="Amain"/>
      </w:pPr>
      <w:r>
        <w:lastRenderedPageBreak/>
        <w:tab/>
        <w:t>(4)</w:t>
      </w:r>
      <w:r>
        <w:tab/>
        <w:t>This section does not require the casino licensee to accept or cash a cheque.</w:t>
      </w:r>
    </w:p>
    <w:p w14:paraId="04BF0D97" w14:textId="77777777" w:rsidR="008711A6" w:rsidRDefault="008711A6">
      <w:pPr>
        <w:pStyle w:val="AH5Sec"/>
      </w:pPr>
      <w:bookmarkStart w:id="150" w:name="_Toc152586563"/>
      <w:r w:rsidRPr="00525B4B">
        <w:rPr>
          <w:rStyle w:val="CharSectNo"/>
        </w:rPr>
        <w:t>113</w:t>
      </w:r>
      <w:r>
        <w:tab/>
        <w:t>Deposit accounts</w:t>
      </w:r>
      <w:bookmarkEnd w:id="150"/>
    </w:p>
    <w:p w14:paraId="3078FFB2" w14:textId="77777777" w:rsidR="008711A6" w:rsidRDefault="008711A6">
      <w:pPr>
        <w:pStyle w:val="Amain"/>
      </w:pPr>
      <w:r>
        <w:tab/>
        <w:t>(1)</w:t>
      </w:r>
      <w:r>
        <w:tab/>
        <w:t xml:space="preserve">The casino licensee may establish a deposit account for a person (the </w:t>
      </w:r>
      <w:r>
        <w:rPr>
          <w:rStyle w:val="charBoldItals"/>
        </w:rPr>
        <w:t>account holder</w:t>
      </w:r>
      <w:r>
        <w:t>).</w:t>
      </w:r>
    </w:p>
    <w:p w14:paraId="2CF61F17" w14:textId="77777777" w:rsidR="008711A6" w:rsidRDefault="008711A6">
      <w:pPr>
        <w:pStyle w:val="Amain"/>
        <w:keepNext/>
      </w:pPr>
      <w:r>
        <w:tab/>
        <w:t>(2)</w:t>
      </w:r>
      <w:r>
        <w:tab/>
        <w:t>The casino licensee may give the account holder any of the following to the value of the credit of the account holder’s deposit account:</w:t>
      </w:r>
    </w:p>
    <w:p w14:paraId="79137D82" w14:textId="77777777" w:rsidR="008711A6" w:rsidRDefault="008711A6">
      <w:pPr>
        <w:pStyle w:val="Apara"/>
      </w:pPr>
      <w:r>
        <w:tab/>
        <w:t>(a)</w:t>
      </w:r>
      <w:r>
        <w:tab/>
        <w:t xml:space="preserve">chips; </w:t>
      </w:r>
    </w:p>
    <w:p w14:paraId="7BC2E15A" w14:textId="77777777" w:rsidR="008711A6" w:rsidRDefault="008711A6">
      <w:pPr>
        <w:pStyle w:val="Apara"/>
      </w:pPr>
      <w:r>
        <w:tab/>
        <w:t>(b)</w:t>
      </w:r>
      <w:r>
        <w:tab/>
        <w:t xml:space="preserve">chip purchase vouchers; </w:t>
      </w:r>
    </w:p>
    <w:p w14:paraId="7E4C4715" w14:textId="77777777" w:rsidR="008711A6" w:rsidRDefault="008711A6">
      <w:pPr>
        <w:pStyle w:val="Apara"/>
      </w:pPr>
      <w:r>
        <w:tab/>
        <w:t>(c)</w:t>
      </w:r>
      <w:r>
        <w:tab/>
        <w:t xml:space="preserve">money; </w:t>
      </w:r>
    </w:p>
    <w:p w14:paraId="4F4FE78A" w14:textId="77777777" w:rsidR="008711A6" w:rsidRDefault="008711A6">
      <w:pPr>
        <w:pStyle w:val="Apara"/>
      </w:pPr>
      <w:r>
        <w:tab/>
        <w:t>(d)</w:t>
      </w:r>
      <w:r>
        <w:tab/>
        <w:t>a cheque.</w:t>
      </w:r>
    </w:p>
    <w:p w14:paraId="47727D29" w14:textId="77777777" w:rsidR="008711A6" w:rsidRDefault="008711A6">
      <w:pPr>
        <w:pStyle w:val="Amain"/>
        <w:keepNext/>
      </w:pPr>
      <w:r>
        <w:tab/>
        <w:t>(3)</w:t>
      </w:r>
      <w:r>
        <w:tab/>
        <w:t>The casino licensee must credit the following amounts to the account holder’s deposit account:</w:t>
      </w:r>
    </w:p>
    <w:p w14:paraId="0E387A8B" w14:textId="77777777" w:rsidR="008711A6" w:rsidRDefault="008711A6">
      <w:pPr>
        <w:pStyle w:val="Apara"/>
      </w:pPr>
      <w:r>
        <w:tab/>
        <w:t>(a)</w:t>
      </w:r>
      <w:r>
        <w:tab/>
        <w:t xml:space="preserve">the amount of any money or cheque the account holder has given the licensee for deposit to the account; </w:t>
      </w:r>
    </w:p>
    <w:p w14:paraId="27C1E882" w14:textId="77777777" w:rsidR="008711A6" w:rsidRDefault="008711A6">
      <w:pPr>
        <w:pStyle w:val="Apara"/>
      </w:pPr>
      <w:r>
        <w:tab/>
        <w:t>(b)</w:t>
      </w:r>
      <w:r>
        <w:tab/>
        <w:t>the amount of any money transferred by the account holder to the account directly from an account operated by the account holder with a financial institution.</w:t>
      </w:r>
    </w:p>
    <w:p w14:paraId="55019E0A" w14:textId="77777777" w:rsidR="008711A6" w:rsidRDefault="008711A6">
      <w:pPr>
        <w:pStyle w:val="Amain"/>
        <w:keepNext/>
      </w:pPr>
      <w:r>
        <w:tab/>
        <w:t>(4)</w:t>
      </w:r>
      <w:r>
        <w:tab/>
        <w:t>The casino licensee must debit the account holder’s deposit account with the following amounts:</w:t>
      </w:r>
    </w:p>
    <w:p w14:paraId="3A18C52B" w14:textId="77777777" w:rsidR="008711A6" w:rsidRDefault="008711A6">
      <w:pPr>
        <w:pStyle w:val="Apara"/>
      </w:pPr>
      <w:r>
        <w:tab/>
        <w:t>(a)</w:t>
      </w:r>
      <w:r>
        <w:tab/>
        <w:t>if chips, chip purchase vouchers, money or a cheque has been issued to the account holder under subsection (2), an amount equal to—</w:t>
      </w:r>
    </w:p>
    <w:p w14:paraId="6350CCCC" w14:textId="77777777" w:rsidR="008711A6" w:rsidRDefault="008711A6">
      <w:pPr>
        <w:pStyle w:val="Asubpara"/>
      </w:pPr>
      <w:r>
        <w:tab/>
        <w:t>(i)</w:t>
      </w:r>
      <w:r>
        <w:tab/>
        <w:t>the face value of the chips or vouchers; or</w:t>
      </w:r>
    </w:p>
    <w:p w14:paraId="2DCDA792" w14:textId="77777777" w:rsidR="008711A6" w:rsidRDefault="008711A6">
      <w:pPr>
        <w:pStyle w:val="Asubpara"/>
      </w:pPr>
      <w:r>
        <w:tab/>
        <w:t>(ii)</w:t>
      </w:r>
      <w:r>
        <w:tab/>
        <w:t>the amount of the money; or</w:t>
      </w:r>
    </w:p>
    <w:p w14:paraId="45A25060" w14:textId="77777777" w:rsidR="008711A6" w:rsidRDefault="008711A6">
      <w:pPr>
        <w:pStyle w:val="Asubpara"/>
      </w:pPr>
      <w:r>
        <w:tab/>
        <w:t>(iii)</w:t>
      </w:r>
      <w:r>
        <w:tab/>
        <w:t>the amount of the cheque;</w:t>
      </w:r>
    </w:p>
    <w:p w14:paraId="7EF23F86" w14:textId="77777777" w:rsidR="008711A6" w:rsidRDefault="008711A6">
      <w:pPr>
        <w:pStyle w:val="Apara"/>
      </w:pPr>
      <w:r>
        <w:lastRenderedPageBreak/>
        <w:tab/>
        <w:t>(b)</w:t>
      </w:r>
      <w:r>
        <w:tab/>
        <w:t>the amount of any money transferred by the account holder from that account directly to an account operated by the account holder with a financial institution.</w:t>
      </w:r>
    </w:p>
    <w:p w14:paraId="2E7BF0EA" w14:textId="77777777" w:rsidR="008711A6" w:rsidRDefault="008711A6">
      <w:pPr>
        <w:pStyle w:val="Amain"/>
      </w:pPr>
      <w:r>
        <w:tab/>
        <w:t>(5)</w:t>
      </w:r>
      <w:r>
        <w:tab/>
        <w:t>The casino licensee must not credit an amount to the account holder’s deposit account, or debit the deposit account with an amount, except in accordance with this section.</w:t>
      </w:r>
    </w:p>
    <w:p w14:paraId="63D616F3" w14:textId="77777777" w:rsidR="008711A6" w:rsidRDefault="008711A6">
      <w:pPr>
        <w:pStyle w:val="AH5Sec"/>
      </w:pPr>
      <w:bookmarkStart w:id="151" w:name="_Toc152586564"/>
      <w:r w:rsidRPr="00525B4B">
        <w:rPr>
          <w:rStyle w:val="CharSectNo"/>
        </w:rPr>
        <w:t>114</w:t>
      </w:r>
      <w:r>
        <w:tab/>
        <w:t>Redemption of cheques</w:t>
      </w:r>
      <w:bookmarkEnd w:id="151"/>
    </w:p>
    <w:p w14:paraId="273B4F3B" w14:textId="77777777" w:rsidR="008711A6" w:rsidRDefault="008711A6" w:rsidP="00711A33">
      <w:pPr>
        <w:pStyle w:val="Amain"/>
        <w:keepNext/>
      </w:pPr>
      <w:r>
        <w:tab/>
        <w:t>(1)</w:t>
      </w:r>
      <w:r>
        <w:tab/>
        <w:t>A person may redeem a cheque previously accepted by the casino licensee if—</w:t>
      </w:r>
    </w:p>
    <w:p w14:paraId="295B53F1" w14:textId="77777777" w:rsidR="008711A6" w:rsidRDefault="008711A6">
      <w:pPr>
        <w:pStyle w:val="Apara"/>
      </w:pPr>
      <w:r>
        <w:tab/>
        <w:t>(a)</w:t>
      </w:r>
      <w:r>
        <w:tab/>
        <w:t>the licensee agrees; and</w:t>
      </w:r>
    </w:p>
    <w:p w14:paraId="2FAFFF4C" w14:textId="77777777" w:rsidR="008711A6" w:rsidRDefault="008711A6">
      <w:pPr>
        <w:pStyle w:val="Apara"/>
      </w:pPr>
      <w:r>
        <w:tab/>
        <w:t>(b)</w:t>
      </w:r>
      <w:r>
        <w:tab/>
        <w:t>the cheque is redeemed—</w:t>
      </w:r>
    </w:p>
    <w:p w14:paraId="0DE1C9AC" w14:textId="77777777" w:rsidR="008711A6" w:rsidRDefault="008711A6">
      <w:pPr>
        <w:pStyle w:val="Asubpara"/>
      </w:pPr>
      <w:r>
        <w:tab/>
        <w:t>(i)</w:t>
      </w:r>
      <w:r>
        <w:tab/>
        <w:t>before the cheque is presented for payment; or</w:t>
      </w:r>
    </w:p>
    <w:p w14:paraId="2A0294C4" w14:textId="77777777" w:rsidR="008711A6" w:rsidRDefault="008711A6">
      <w:pPr>
        <w:pStyle w:val="Asubpara"/>
      </w:pPr>
      <w:r>
        <w:tab/>
        <w:t>(ii)</w:t>
      </w:r>
      <w:r>
        <w:tab/>
        <w:t>before the end of the time determined under section 115 for presentation of the cheque for payment.</w:t>
      </w:r>
    </w:p>
    <w:p w14:paraId="4011EF68" w14:textId="77777777" w:rsidR="008711A6" w:rsidRDefault="008711A6">
      <w:pPr>
        <w:pStyle w:val="Amain"/>
      </w:pPr>
      <w:r>
        <w:tab/>
        <w:t>(2)</w:t>
      </w:r>
      <w:r>
        <w:tab/>
        <w:t>The person may redeem the cheque by giving, to the cash desk at the casino, the amount of the cheque to be redeemed in the form of—</w:t>
      </w:r>
    </w:p>
    <w:p w14:paraId="0B1A3835" w14:textId="77777777" w:rsidR="008711A6" w:rsidRDefault="008711A6">
      <w:pPr>
        <w:pStyle w:val="Apara"/>
      </w:pPr>
      <w:r>
        <w:tab/>
        <w:t>(a)</w:t>
      </w:r>
      <w:r>
        <w:tab/>
        <w:t>cash; or</w:t>
      </w:r>
    </w:p>
    <w:p w14:paraId="07EB116A" w14:textId="77777777" w:rsidR="008711A6" w:rsidRDefault="008711A6">
      <w:pPr>
        <w:pStyle w:val="Apara"/>
      </w:pPr>
      <w:r>
        <w:tab/>
        <w:t>(b)</w:t>
      </w:r>
      <w:r>
        <w:tab/>
        <w:t>chips; or</w:t>
      </w:r>
    </w:p>
    <w:p w14:paraId="6007BFE9" w14:textId="77777777" w:rsidR="008711A6" w:rsidRDefault="008711A6">
      <w:pPr>
        <w:pStyle w:val="Apara"/>
      </w:pPr>
      <w:r>
        <w:tab/>
        <w:t>(c)</w:t>
      </w:r>
      <w:r>
        <w:tab/>
        <w:t>if more than 1 cheque is being redeemed—a cheque for the total value of the cheques to be redeemed.</w:t>
      </w:r>
    </w:p>
    <w:p w14:paraId="245A3486" w14:textId="77777777" w:rsidR="008711A6" w:rsidRDefault="008711A6">
      <w:pPr>
        <w:pStyle w:val="AH5Sec"/>
      </w:pPr>
      <w:bookmarkStart w:id="152" w:name="_Toc152586565"/>
      <w:r w:rsidRPr="00525B4B">
        <w:rPr>
          <w:rStyle w:val="CharSectNo"/>
        </w:rPr>
        <w:t>115</w:t>
      </w:r>
      <w:r>
        <w:tab/>
        <w:t>Time for presentation of unredeemed cheque</w:t>
      </w:r>
      <w:bookmarkEnd w:id="152"/>
    </w:p>
    <w:p w14:paraId="339DBB38" w14:textId="77777777" w:rsidR="008711A6" w:rsidRDefault="008711A6">
      <w:pPr>
        <w:pStyle w:val="Amain"/>
      </w:pPr>
      <w:r>
        <w:tab/>
        <w:t>(1)</w:t>
      </w:r>
      <w:r>
        <w:tab/>
        <w:t>This section applies if the casino licensee accepts a cheque that has not been redeemed under section 114.</w:t>
      </w:r>
    </w:p>
    <w:p w14:paraId="45241235" w14:textId="77777777" w:rsidR="008711A6" w:rsidRDefault="008711A6">
      <w:pPr>
        <w:pStyle w:val="Amain"/>
      </w:pPr>
      <w:r>
        <w:tab/>
        <w:t>(2)</w:t>
      </w:r>
      <w:r>
        <w:tab/>
        <w:t>The commission may determine the time within which the casino licensee must present the cheque for payment.</w:t>
      </w:r>
    </w:p>
    <w:p w14:paraId="13DB644E" w14:textId="77777777" w:rsidR="008711A6" w:rsidRDefault="008711A6">
      <w:pPr>
        <w:pStyle w:val="Amain"/>
        <w:keepNext/>
      </w:pPr>
      <w:r>
        <w:tab/>
        <w:t>(3)</w:t>
      </w:r>
      <w:r>
        <w:tab/>
        <w:t>A determination is a notifiable instrument.</w:t>
      </w:r>
    </w:p>
    <w:p w14:paraId="62A3D123" w14:textId="7D3B90A6" w:rsidR="008711A6" w:rsidRDefault="008711A6">
      <w:pPr>
        <w:pStyle w:val="aNote"/>
      </w:pPr>
      <w:r>
        <w:rPr>
          <w:rStyle w:val="charItals"/>
        </w:rPr>
        <w:t>Note</w:t>
      </w:r>
      <w:r>
        <w:rPr>
          <w:rStyle w:val="charItals"/>
        </w:rPr>
        <w:tab/>
      </w:r>
      <w:r>
        <w:t xml:space="preserve">A notifiable instrument must be notified under the </w:t>
      </w:r>
      <w:hyperlink r:id="rId85" w:tooltip="A2001-14" w:history="1">
        <w:r w:rsidR="009E48D5" w:rsidRPr="009E48D5">
          <w:rPr>
            <w:rStyle w:val="charCitHyperlinkAbbrev"/>
          </w:rPr>
          <w:t>Legislation Act</w:t>
        </w:r>
      </w:hyperlink>
      <w:r>
        <w:t>.</w:t>
      </w:r>
    </w:p>
    <w:p w14:paraId="419B0C86" w14:textId="77777777" w:rsidR="008711A6" w:rsidRDefault="008711A6">
      <w:pPr>
        <w:pStyle w:val="AH5Sec"/>
      </w:pPr>
      <w:bookmarkStart w:id="153" w:name="_Toc152586566"/>
      <w:r w:rsidRPr="00525B4B">
        <w:rPr>
          <w:rStyle w:val="CharSectNo"/>
        </w:rPr>
        <w:lastRenderedPageBreak/>
        <w:t>116</w:t>
      </w:r>
      <w:r>
        <w:tab/>
        <w:t>Proceedings etc in relation to gaming</w:t>
      </w:r>
      <w:bookmarkEnd w:id="153"/>
    </w:p>
    <w:p w14:paraId="743C3E3A" w14:textId="77777777" w:rsidR="008711A6" w:rsidRDefault="008711A6">
      <w:pPr>
        <w:pStyle w:val="Amain"/>
      </w:pPr>
      <w:r>
        <w:tab/>
        <w:t>(1)</w:t>
      </w:r>
      <w:r>
        <w:tab/>
        <w:t>Despite any other territory law, the casino licensee may take action against a person to recover the amount of a cheque drawn in relation to a gaming debt incurred in the casino and later dishonoured.</w:t>
      </w:r>
    </w:p>
    <w:p w14:paraId="462C3733" w14:textId="77777777" w:rsidR="008711A6" w:rsidRDefault="008711A6">
      <w:pPr>
        <w:pStyle w:val="Amain"/>
      </w:pPr>
      <w:r>
        <w:tab/>
        <w:t>(2)</w:t>
      </w:r>
      <w:r>
        <w:tab/>
        <w:t>The casino licensee commits an offence if—</w:t>
      </w:r>
    </w:p>
    <w:p w14:paraId="294E6A62" w14:textId="77777777" w:rsidR="008711A6" w:rsidRDefault="008711A6">
      <w:pPr>
        <w:pStyle w:val="Apara"/>
      </w:pPr>
      <w:r>
        <w:tab/>
        <w:t>(a)</w:t>
      </w:r>
      <w:r>
        <w:tab/>
        <w:t>a person incurs a gaming debt in the casino because of the dishonour of a cheque drawn by the person and accepted by the licensee; and</w:t>
      </w:r>
    </w:p>
    <w:p w14:paraId="4053F6B0" w14:textId="77777777" w:rsidR="008711A6" w:rsidRDefault="008711A6">
      <w:pPr>
        <w:pStyle w:val="Apara"/>
      </w:pPr>
      <w:r>
        <w:tab/>
        <w:t>(b)</w:t>
      </w:r>
      <w:r>
        <w:tab/>
        <w:t>the licensee has a right in relation to the gaming debt; and</w:t>
      </w:r>
    </w:p>
    <w:p w14:paraId="702B838B" w14:textId="77777777" w:rsidR="008711A6" w:rsidRDefault="008711A6">
      <w:pPr>
        <w:pStyle w:val="Apara"/>
        <w:keepNext/>
      </w:pPr>
      <w:r>
        <w:tab/>
        <w:t>(c)</w:t>
      </w:r>
      <w:r>
        <w:tab/>
        <w:t>the licensee assigns the right, or part of the right, to someone else.</w:t>
      </w:r>
    </w:p>
    <w:p w14:paraId="506261E2" w14:textId="77777777" w:rsidR="008711A6" w:rsidRDefault="008711A6">
      <w:pPr>
        <w:pStyle w:val="Penalty"/>
        <w:keepNext/>
      </w:pPr>
      <w:r>
        <w:t xml:space="preserve">Maximum penalty:  50 penalty units. </w:t>
      </w:r>
    </w:p>
    <w:p w14:paraId="6951F4A4" w14:textId="77777777" w:rsidR="008711A6" w:rsidRDefault="008711A6">
      <w:pPr>
        <w:pStyle w:val="Amain"/>
      </w:pPr>
      <w:r>
        <w:tab/>
        <w:t>(3)</w:t>
      </w:r>
      <w:r>
        <w:tab/>
        <w:t>Despite any other territory law, a person may take action against the casino licensee to recover—</w:t>
      </w:r>
    </w:p>
    <w:p w14:paraId="082313BE" w14:textId="77777777" w:rsidR="008711A6" w:rsidRDefault="008711A6">
      <w:pPr>
        <w:pStyle w:val="Apara"/>
      </w:pPr>
      <w:r>
        <w:tab/>
        <w:t>(a)</w:t>
      </w:r>
      <w:r>
        <w:tab/>
        <w:t>an amount won at gaming in the casino; or</w:t>
      </w:r>
    </w:p>
    <w:p w14:paraId="44B92389" w14:textId="77777777" w:rsidR="008711A6" w:rsidRDefault="008711A6">
      <w:pPr>
        <w:pStyle w:val="Apara"/>
      </w:pPr>
      <w:r>
        <w:tab/>
        <w:t>(b)</w:t>
      </w:r>
      <w:r>
        <w:tab/>
        <w:t>the amount of a cheque given by the casino licensee in payment of an amount mentioned in paragraph (a) that was later dishonoured.</w:t>
      </w:r>
    </w:p>
    <w:p w14:paraId="0D950B80" w14:textId="77777777" w:rsidR="008711A6" w:rsidRDefault="008711A6">
      <w:pPr>
        <w:pStyle w:val="PageBreak"/>
        <w:suppressLineNumbers/>
      </w:pPr>
      <w:r>
        <w:br w:type="page"/>
      </w:r>
    </w:p>
    <w:p w14:paraId="29E6E0FA" w14:textId="77777777" w:rsidR="008711A6" w:rsidRPr="00525B4B" w:rsidRDefault="008711A6">
      <w:pPr>
        <w:pStyle w:val="AH2Part"/>
      </w:pPr>
      <w:bookmarkStart w:id="154" w:name="_Toc152586567"/>
      <w:r w:rsidRPr="00525B4B">
        <w:rPr>
          <w:rStyle w:val="CharPartNo"/>
        </w:rPr>
        <w:lastRenderedPageBreak/>
        <w:t>Part 7</w:t>
      </w:r>
      <w:r>
        <w:tab/>
      </w:r>
      <w:r w:rsidRPr="00525B4B">
        <w:rPr>
          <w:rStyle w:val="CharPartText"/>
        </w:rPr>
        <w:t>Enforcement</w:t>
      </w:r>
      <w:bookmarkEnd w:id="154"/>
    </w:p>
    <w:p w14:paraId="1951A87F" w14:textId="77777777" w:rsidR="008711A6" w:rsidRPr="00525B4B" w:rsidRDefault="008711A6">
      <w:pPr>
        <w:pStyle w:val="AH3Div"/>
      </w:pPr>
      <w:bookmarkStart w:id="155" w:name="_Toc152586568"/>
      <w:r w:rsidRPr="00525B4B">
        <w:rPr>
          <w:rStyle w:val="CharDivNo"/>
        </w:rPr>
        <w:t>Division 7.1</w:t>
      </w:r>
      <w:r>
        <w:tab/>
      </w:r>
      <w:r w:rsidRPr="00525B4B">
        <w:rPr>
          <w:rStyle w:val="CharDivText"/>
        </w:rPr>
        <w:t>Powers of entry, search and seizure</w:t>
      </w:r>
      <w:bookmarkEnd w:id="155"/>
    </w:p>
    <w:p w14:paraId="6CB9C329" w14:textId="77777777" w:rsidR="008711A6" w:rsidRDefault="008711A6">
      <w:pPr>
        <w:pStyle w:val="AH5Sec"/>
      </w:pPr>
      <w:bookmarkStart w:id="156" w:name="_Toc152586569"/>
      <w:r w:rsidRPr="00525B4B">
        <w:rPr>
          <w:rStyle w:val="CharSectNo"/>
        </w:rPr>
        <w:t>117</w:t>
      </w:r>
      <w:r>
        <w:tab/>
        <w:t>Definitions—pt 7</w:t>
      </w:r>
      <w:bookmarkEnd w:id="156"/>
    </w:p>
    <w:p w14:paraId="2D80F07C" w14:textId="77777777" w:rsidR="008711A6" w:rsidRDefault="008711A6">
      <w:pPr>
        <w:pStyle w:val="Amainreturn"/>
        <w:keepNext/>
      </w:pPr>
      <w:r>
        <w:t>In this part:</w:t>
      </w:r>
    </w:p>
    <w:p w14:paraId="469690CD" w14:textId="77777777" w:rsidR="008711A6" w:rsidRDefault="008711A6">
      <w:pPr>
        <w:pStyle w:val="aDef"/>
      </w:pPr>
      <w:r>
        <w:rPr>
          <w:rStyle w:val="charBoldItals"/>
        </w:rPr>
        <w:t>conduct</w:t>
      </w:r>
      <w:r>
        <w:t xml:space="preserve"> means an act or omission to do an act.</w:t>
      </w:r>
    </w:p>
    <w:p w14:paraId="193DD474" w14:textId="77777777" w:rsidR="008711A6" w:rsidRDefault="008711A6">
      <w:pPr>
        <w:pStyle w:val="aDef"/>
        <w:keepNext/>
      </w:pPr>
      <w:r>
        <w:rPr>
          <w:rStyle w:val="charBoldItals"/>
        </w:rPr>
        <w:t>connected</w:t>
      </w:r>
      <w:r>
        <w:t xml:space="preserve">—a thing is </w:t>
      </w:r>
      <w:r>
        <w:rPr>
          <w:rStyle w:val="charBoldItals"/>
        </w:rPr>
        <w:t>connected</w:t>
      </w:r>
      <w:r>
        <w:t xml:space="preserve"> with an offence if—</w:t>
      </w:r>
    </w:p>
    <w:p w14:paraId="740C20A8" w14:textId="77777777" w:rsidR="008711A6" w:rsidRDefault="008711A6">
      <w:pPr>
        <w:pStyle w:val="aDefpara"/>
      </w:pPr>
      <w:r>
        <w:tab/>
        <w:t>(a)</w:t>
      </w:r>
      <w:r>
        <w:tab/>
        <w:t>the offence has been committed in relation to it; or</w:t>
      </w:r>
    </w:p>
    <w:p w14:paraId="104DC7EB" w14:textId="77777777" w:rsidR="008711A6" w:rsidRDefault="008711A6">
      <w:pPr>
        <w:pStyle w:val="aDefpara"/>
      </w:pPr>
      <w:r>
        <w:tab/>
        <w:t>(b)</w:t>
      </w:r>
      <w:r>
        <w:tab/>
        <w:t>it will provide evidence of the commission of the offence; or</w:t>
      </w:r>
    </w:p>
    <w:p w14:paraId="12FB31A7" w14:textId="77777777" w:rsidR="008711A6" w:rsidRDefault="008711A6">
      <w:pPr>
        <w:pStyle w:val="aDefpara"/>
      </w:pPr>
      <w:r>
        <w:tab/>
        <w:t>(c)</w:t>
      </w:r>
      <w:r>
        <w:tab/>
        <w:t>it was used, is being used, or is or was intended to be used, to commit the offence.</w:t>
      </w:r>
    </w:p>
    <w:p w14:paraId="49AC9EBF" w14:textId="77777777" w:rsidR="008711A6" w:rsidRDefault="008711A6">
      <w:pPr>
        <w:pStyle w:val="aDef"/>
        <w:keepNext/>
      </w:pPr>
      <w:r>
        <w:rPr>
          <w:rStyle w:val="charBoldItals"/>
        </w:rPr>
        <w:t>offence</w:t>
      </w:r>
      <w:r>
        <w:t xml:space="preserve"> means any conduct engaged in that is, or that it is believed on reasonable grounds to be—</w:t>
      </w:r>
    </w:p>
    <w:p w14:paraId="7E52DF5F" w14:textId="77777777" w:rsidR="008711A6" w:rsidRDefault="008711A6">
      <w:pPr>
        <w:pStyle w:val="aDefpara"/>
      </w:pPr>
      <w:r>
        <w:tab/>
        <w:t>(a)</w:t>
      </w:r>
      <w:r>
        <w:tab/>
        <w:t>an offence against this Act; or</w:t>
      </w:r>
    </w:p>
    <w:p w14:paraId="4C50457C" w14:textId="5142BEE9" w:rsidR="008711A6" w:rsidRDefault="008711A6">
      <w:pPr>
        <w:pStyle w:val="aDefpara"/>
      </w:pPr>
      <w:r>
        <w:tab/>
        <w:t>(b)</w:t>
      </w:r>
      <w:r>
        <w:tab/>
        <w:t xml:space="preserve">a contravention of the </w:t>
      </w:r>
      <w:hyperlink r:id="rId86" w:tooltip="A2002-51" w:history="1">
        <w:r w:rsidR="009E48D5" w:rsidRPr="009E48D5">
          <w:rPr>
            <w:rStyle w:val="charCitHyperlinkAbbrev"/>
          </w:rPr>
          <w:t>Criminal Code</w:t>
        </w:r>
      </w:hyperlink>
      <w:r>
        <w:t xml:space="preserve"> in relation to a document completed, kept or given, or required to be completed, kept or given, under or in relation to this Act; or</w:t>
      </w:r>
    </w:p>
    <w:p w14:paraId="3E867732" w14:textId="69A338AE" w:rsidR="008711A6" w:rsidRDefault="008711A6">
      <w:pPr>
        <w:pStyle w:val="aDefpara"/>
      </w:pPr>
      <w:r>
        <w:tab/>
        <w:t>(c)</w:t>
      </w:r>
      <w:r>
        <w:tab/>
        <w:t xml:space="preserve">a contravention of the </w:t>
      </w:r>
      <w:hyperlink r:id="rId87" w:tooltip="A2002-51" w:history="1">
        <w:r w:rsidR="009E48D5" w:rsidRPr="009E48D5">
          <w:rPr>
            <w:rStyle w:val="charCitHyperlinkAbbrev"/>
          </w:rPr>
          <w:t>Criminal Code</w:t>
        </w:r>
      </w:hyperlink>
      <w:r>
        <w:t xml:space="preserve"> in relation to anything else done, or not done, under or in relation to this Act.</w:t>
      </w:r>
    </w:p>
    <w:p w14:paraId="47978823" w14:textId="77777777" w:rsidR="008711A6" w:rsidRDefault="008711A6">
      <w:pPr>
        <w:pStyle w:val="AH5Sec"/>
      </w:pPr>
      <w:bookmarkStart w:id="157" w:name="_Toc152586570"/>
      <w:r w:rsidRPr="00525B4B">
        <w:rPr>
          <w:rStyle w:val="CharSectNo"/>
        </w:rPr>
        <w:t>118</w:t>
      </w:r>
      <w:r>
        <w:tab/>
        <w:t>Power of police to enter casino</w:t>
      </w:r>
      <w:bookmarkEnd w:id="157"/>
    </w:p>
    <w:p w14:paraId="1B4E91CA" w14:textId="77777777" w:rsidR="008711A6" w:rsidRDefault="008711A6">
      <w:pPr>
        <w:pStyle w:val="Amain"/>
      </w:pPr>
      <w:r>
        <w:tab/>
        <w:t>(1)</w:t>
      </w:r>
      <w:r>
        <w:tab/>
        <w:t>A police officer may, at any time, enter and be in any part of the casino if the police officer—</w:t>
      </w:r>
    </w:p>
    <w:p w14:paraId="303BBB84" w14:textId="77777777" w:rsidR="008711A6" w:rsidRDefault="008711A6">
      <w:pPr>
        <w:pStyle w:val="Apara"/>
      </w:pPr>
      <w:r>
        <w:tab/>
        <w:t>(a)</w:t>
      </w:r>
      <w:r>
        <w:tab/>
        <w:t>is at or above the rank of sergeant; or</w:t>
      </w:r>
    </w:p>
    <w:p w14:paraId="7E957537" w14:textId="77777777" w:rsidR="008711A6" w:rsidRDefault="008711A6">
      <w:pPr>
        <w:pStyle w:val="Apara"/>
      </w:pPr>
      <w:r>
        <w:tab/>
        <w:t>(b)</w:t>
      </w:r>
      <w:r>
        <w:tab/>
        <w:t>is authorised to do so by another police officer at or above the rank of sergeant; or</w:t>
      </w:r>
    </w:p>
    <w:p w14:paraId="46BEBD03" w14:textId="77777777" w:rsidR="008711A6" w:rsidRDefault="008711A6">
      <w:pPr>
        <w:pStyle w:val="Apara"/>
      </w:pPr>
      <w:r>
        <w:tab/>
        <w:t>(c)</w:t>
      </w:r>
      <w:r>
        <w:tab/>
        <w:t>is asked to do so by an authorised person.</w:t>
      </w:r>
    </w:p>
    <w:p w14:paraId="1E65E3A6" w14:textId="77777777" w:rsidR="008711A6" w:rsidRDefault="008711A6">
      <w:pPr>
        <w:pStyle w:val="Amain"/>
        <w:keepNext/>
      </w:pPr>
      <w:r>
        <w:lastRenderedPageBreak/>
        <w:tab/>
        <w:t>(2)</w:t>
      </w:r>
      <w:r>
        <w:tab/>
        <w:t>This section does not affect the power of a police officer under any other territory law to enter and be in the casino.</w:t>
      </w:r>
    </w:p>
    <w:p w14:paraId="45DB1CB0" w14:textId="7CB6E929" w:rsidR="008711A6" w:rsidRDefault="008711A6">
      <w:pPr>
        <w:pStyle w:val="aNote"/>
      </w:pPr>
      <w:r>
        <w:rPr>
          <w:rStyle w:val="charItals"/>
        </w:rPr>
        <w:t>Note</w:t>
      </w:r>
      <w:r>
        <w:rPr>
          <w:rStyle w:val="charItals"/>
        </w:rPr>
        <w:tab/>
      </w:r>
      <w:r>
        <w:rPr>
          <w:iCs/>
        </w:rPr>
        <w:t>T</w:t>
      </w:r>
      <w:r>
        <w:t xml:space="preserve">he </w:t>
      </w:r>
      <w:hyperlink r:id="rId88" w:tooltip="Gambling and Racing Control Act 1999" w:history="1">
        <w:r w:rsidR="00D1446C" w:rsidRPr="00A52E54">
          <w:rPr>
            <w:rStyle w:val="charCitHyperlinkAbbrev"/>
          </w:rPr>
          <w:t>Control Act</w:t>
        </w:r>
      </w:hyperlink>
      <w:r>
        <w:t>, s 23 provides that an authorised officer may enter and inspect the casino at any reasonable time to do the things mentioned in that section.</w:t>
      </w:r>
    </w:p>
    <w:p w14:paraId="01E86D6C" w14:textId="77777777" w:rsidR="008711A6" w:rsidRDefault="008711A6">
      <w:pPr>
        <w:pStyle w:val="AH5Sec"/>
      </w:pPr>
      <w:bookmarkStart w:id="158" w:name="_Toc152586571"/>
      <w:r w:rsidRPr="00525B4B">
        <w:rPr>
          <w:rStyle w:val="CharSectNo"/>
        </w:rPr>
        <w:t>119</w:t>
      </w:r>
      <w:r>
        <w:tab/>
        <w:t>Powers of police to search and seize</w:t>
      </w:r>
      <w:bookmarkEnd w:id="158"/>
      <w:r>
        <w:t xml:space="preserve"> </w:t>
      </w:r>
    </w:p>
    <w:p w14:paraId="4CBA87C6" w14:textId="77777777" w:rsidR="008711A6" w:rsidRDefault="008711A6">
      <w:pPr>
        <w:pStyle w:val="Amain"/>
        <w:keepNext/>
      </w:pPr>
      <w:r>
        <w:tab/>
        <w:t>(1)</w:t>
      </w:r>
      <w:r>
        <w:tab/>
        <w:t>If a police officer suspects, on reasonable grounds, that a particular thing is connected with a particular offence, the police officer may:</w:t>
      </w:r>
    </w:p>
    <w:p w14:paraId="2AF791F9" w14:textId="77777777" w:rsidR="008711A6" w:rsidRDefault="008711A6">
      <w:pPr>
        <w:pStyle w:val="Apara"/>
      </w:pPr>
      <w:r>
        <w:tab/>
        <w:t>(a)</w:t>
      </w:r>
      <w:r>
        <w:tab/>
        <w:t>search a person, or enter premises and search, for the thing; and</w:t>
      </w:r>
    </w:p>
    <w:p w14:paraId="76A7BC2B" w14:textId="77777777" w:rsidR="008711A6" w:rsidRDefault="008711A6">
      <w:pPr>
        <w:pStyle w:val="Apara"/>
      </w:pPr>
      <w:r>
        <w:tab/>
        <w:t>(b)</w:t>
      </w:r>
      <w:r>
        <w:tab/>
        <w:t>if the thing is found during the search—seize it.</w:t>
      </w:r>
    </w:p>
    <w:p w14:paraId="1BEABF1A" w14:textId="77777777" w:rsidR="008711A6" w:rsidRDefault="008711A6">
      <w:pPr>
        <w:pStyle w:val="Amain"/>
      </w:pPr>
      <w:r>
        <w:tab/>
        <w:t>(2)</w:t>
      </w:r>
      <w:r>
        <w:tab/>
        <w:t>If, during a search under subsection (1), a police officer finds a thing that the police officer believes, on reasonable grounds, is connected with another offence or will provide evidence in relation to the commission of an offence, the police officer may seize the thing.</w:t>
      </w:r>
    </w:p>
    <w:p w14:paraId="17B1F721" w14:textId="77777777" w:rsidR="008711A6" w:rsidRDefault="008711A6">
      <w:pPr>
        <w:pStyle w:val="Amain"/>
      </w:pPr>
      <w:r>
        <w:tab/>
        <w:t>(3)</w:t>
      </w:r>
      <w:r>
        <w:tab/>
        <w:t>A police officer must not exercise a power under this section unless the police officer believes, on reasonable grounds, that—</w:t>
      </w:r>
    </w:p>
    <w:p w14:paraId="216266AF" w14:textId="77777777" w:rsidR="008711A6" w:rsidRDefault="008711A6">
      <w:pPr>
        <w:pStyle w:val="Apara"/>
      </w:pPr>
      <w:r>
        <w:tab/>
        <w:t>(a)</w:t>
      </w:r>
      <w:r>
        <w:tab/>
        <w:t>it is necessary to exercise the power to prevent the thing seized from being concealed, lost or destroyed, or used in relation to the offence or another offence; and</w:t>
      </w:r>
    </w:p>
    <w:p w14:paraId="570A1C2B" w14:textId="77777777" w:rsidR="008711A6" w:rsidRDefault="008711A6">
      <w:pPr>
        <w:pStyle w:val="Apara"/>
      </w:pPr>
      <w:r>
        <w:tab/>
        <w:t>(b)</w:t>
      </w:r>
      <w:r>
        <w:tab/>
        <w:t>the circumstances are so serious and urgent that they require the police officer to seize the thing immediately without a court order or warrant issued under this Act or another territory law.</w:t>
      </w:r>
    </w:p>
    <w:p w14:paraId="39E77A3C" w14:textId="77777777" w:rsidR="008711A6" w:rsidRDefault="008711A6">
      <w:pPr>
        <w:pStyle w:val="AH5Sec"/>
      </w:pPr>
      <w:bookmarkStart w:id="159" w:name="_Toc152586572"/>
      <w:r w:rsidRPr="00525B4B">
        <w:rPr>
          <w:rStyle w:val="CharSectNo"/>
        </w:rPr>
        <w:t>120</w:t>
      </w:r>
      <w:r>
        <w:tab/>
        <w:t>Search of people</w:t>
      </w:r>
      <w:bookmarkEnd w:id="159"/>
      <w:r>
        <w:t xml:space="preserve"> </w:t>
      </w:r>
    </w:p>
    <w:p w14:paraId="004916C2" w14:textId="77777777" w:rsidR="008711A6" w:rsidRDefault="008711A6">
      <w:pPr>
        <w:pStyle w:val="Amain"/>
        <w:keepNext/>
      </w:pPr>
      <w:r>
        <w:tab/>
        <w:t>(1)</w:t>
      </w:r>
      <w:r>
        <w:tab/>
        <w:t>If a police officer may search a person under section 119, the police officer may also search—</w:t>
      </w:r>
    </w:p>
    <w:p w14:paraId="0EFAC47B" w14:textId="77777777" w:rsidR="008711A6" w:rsidRDefault="008711A6">
      <w:pPr>
        <w:pStyle w:val="Apara"/>
        <w:keepNext/>
      </w:pPr>
      <w:r>
        <w:tab/>
        <w:t>(a)</w:t>
      </w:r>
      <w:r>
        <w:tab/>
        <w:t>the clothing worn by the person; and</w:t>
      </w:r>
    </w:p>
    <w:p w14:paraId="45505869" w14:textId="77777777" w:rsidR="008711A6" w:rsidRDefault="008711A6">
      <w:pPr>
        <w:pStyle w:val="Apara"/>
      </w:pPr>
      <w:r>
        <w:tab/>
        <w:t>(b)</w:t>
      </w:r>
      <w:r>
        <w:tab/>
        <w:t>any property under, or apparently under, the person’s immediate control.</w:t>
      </w:r>
    </w:p>
    <w:p w14:paraId="365C7F0E" w14:textId="77777777" w:rsidR="008711A6" w:rsidRDefault="008711A6">
      <w:pPr>
        <w:pStyle w:val="Amain"/>
      </w:pPr>
      <w:r>
        <w:lastRenderedPageBreak/>
        <w:tab/>
        <w:t>(2)</w:t>
      </w:r>
      <w:r>
        <w:tab/>
        <w:t xml:space="preserve">In searching a person under section 119, a police officer must not use more force than is necessary and reasonable. </w:t>
      </w:r>
    </w:p>
    <w:p w14:paraId="15831002" w14:textId="77777777" w:rsidR="008711A6" w:rsidRDefault="008711A6">
      <w:pPr>
        <w:pStyle w:val="Amain"/>
      </w:pPr>
      <w:r>
        <w:tab/>
        <w:t>(3)</w:t>
      </w:r>
      <w:r>
        <w:tab/>
        <w:t>A person searched under section 119 must be searched by a police officer of the same sex.</w:t>
      </w:r>
    </w:p>
    <w:p w14:paraId="6009E0FC" w14:textId="77777777" w:rsidR="008711A6" w:rsidRDefault="008711A6">
      <w:pPr>
        <w:pStyle w:val="Amain"/>
        <w:keepNext/>
        <w:rPr>
          <w:snapToGrid w:val="0"/>
        </w:rPr>
      </w:pPr>
      <w:r>
        <w:rPr>
          <w:snapToGrid w:val="0"/>
        </w:rPr>
        <w:tab/>
        <w:t>(4)</w:t>
      </w:r>
      <w:r>
        <w:rPr>
          <w:snapToGrid w:val="0"/>
        </w:rPr>
        <w:tab/>
        <w:t>However, if a transgender or intersex person is searched, the person may require that the search be conducted by either a male or a female.</w:t>
      </w:r>
    </w:p>
    <w:p w14:paraId="76090F97" w14:textId="1694E247" w:rsidR="008711A6" w:rsidRDefault="008711A6">
      <w:pPr>
        <w:pStyle w:val="aNote"/>
        <w:keepNext/>
      </w:pPr>
      <w:r>
        <w:rPr>
          <w:rStyle w:val="charItals"/>
        </w:rPr>
        <w:t>Note 1</w:t>
      </w:r>
      <w:r>
        <w:rPr>
          <w:rStyle w:val="charItals"/>
        </w:rPr>
        <w:tab/>
      </w:r>
      <w:r>
        <w:t xml:space="preserve">For the meaning of </w:t>
      </w:r>
      <w:r>
        <w:rPr>
          <w:rStyle w:val="charBoldItals"/>
        </w:rPr>
        <w:t>transgender person</w:t>
      </w:r>
      <w:r>
        <w:t xml:space="preserve">, see the </w:t>
      </w:r>
      <w:hyperlink r:id="rId89" w:tooltip="A2001-14" w:history="1">
        <w:r w:rsidR="009E48D5" w:rsidRPr="009E48D5">
          <w:rPr>
            <w:rStyle w:val="charCitHyperlinkAbbrev"/>
          </w:rPr>
          <w:t>Legislation Act</w:t>
        </w:r>
      </w:hyperlink>
      <w:r>
        <w:t>, s 169A.</w:t>
      </w:r>
    </w:p>
    <w:p w14:paraId="54A81136" w14:textId="2FA539EF" w:rsidR="008711A6" w:rsidRDefault="008711A6">
      <w:pPr>
        <w:pStyle w:val="aNote"/>
      </w:pPr>
      <w:r>
        <w:rPr>
          <w:rStyle w:val="charItals"/>
        </w:rPr>
        <w:t>Note 2</w:t>
      </w:r>
      <w:r>
        <w:rPr>
          <w:rStyle w:val="charItals"/>
        </w:rPr>
        <w:tab/>
      </w:r>
      <w:r>
        <w:t xml:space="preserve">For the meaning of </w:t>
      </w:r>
      <w:r>
        <w:rPr>
          <w:rStyle w:val="charBoldItals"/>
        </w:rPr>
        <w:t>intersex person</w:t>
      </w:r>
      <w:r>
        <w:t xml:space="preserve">, see the </w:t>
      </w:r>
      <w:hyperlink r:id="rId90" w:tooltip="A2001-14" w:history="1">
        <w:r w:rsidR="009E48D5" w:rsidRPr="009E48D5">
          <w:rPr>
            <w:rStyle w:val="charCitHyperlinkAbbrev"/>
          </w:rPr>
          <w:t>Legislation Act</w:t>
        </w:r>
      </w:hyperlink>
      <w:r>
        <w:t>, s 169B.</w:t>
      </w:r>
    </w:p>
    <w:p w14:paraId="4EA91A1C" w14:textId="77777777" w:rsidR="008711A6" w:rsidRDefault="008711A6">
      <w:pPr>
        <w:pStyle w:val="Amain"/>
      </w:pPr>
      <w:r>
        <w:tab/>
        <w:t>(5)</w:t>
      </w:r>
      <w:r>
        <w:tab/>
        <w:t>If the transgender or intersex person requires the search to be conducted by a male, the person is taken, for this section, to be male.</w:t>
      </w:r>
    </w:p>
    <w:p w14:paraId="485B87AD" w14:textId="77777777" w:rsidR="008711A6" w:rsidRDefault="008711A6">
      <w:pPr>
        <w:pStyle w:val="Amain"/>
      </w:pPr>
      <w:r>
        <w:tab/>
        <w:t>(6)</w:t>
      </w:r>
      <w:r>
        <w:tab/>
        <w:t>If the transgender or intersex person requires the search to be conducted by a female, the person is taken, for this section, to be female.</w:t>
      </w:r>
    </w:p>
    <w:p w14:paraId="7A70DA13" w14:textId="77777777" w:rsidR="008711A6" w:rsidRDefault="008711A6">
      <w:pPr>
        <w:pStyle w:val="Amain"/>
      </w:pPr>
      <w:r>
        <w:tab/>
        <w:t>(7)</w:t>
      </w:r>
      <w:r>
        <w:tab/>
        <w:t>Section 119 does not authorise a police officer to carry out a search by way of an examination of a body cavity of a person.</w:t>
      </w:r>
    </w:p>
    <w:p w14:paraId="566B1020" w14:textId="77777777" w:rsidR="008711A6" w:rsidRPr="00525B4B" w:rsidRDefault="008711A6">
      <w:pPr>
        <w:pStyle w:val="AH3Div"/>
      </w:pPr>
      <w:bookmarkStart w:id="160" w:name="_Toc152586573"/>
      <w:r w:rsidRPr="00525B4B">
        <w:rPr>
          <w:rStyle w:val="CharDivNo"/>
        </w:rPr>
        <w:t>Division 7.2</w:t>
      </w:r>
      <w:r>
        <w:tab/>
      </w:r>
      <w:r w:rsidRPr="00525B4B">
        <w:rPr>
          <w:rStyle w:val="CharDivText"/>
        </w:rPr>
        <w:t>Detention of suspected person</w:t>
      </w:r>
      <w:bookmarkEnd w:id="160"/>
    </w:p>
    <w:p w14:paraId="645673F7" w14:textId="77777777" w:rsidR="008711A6" w:rsidRDefault="008711A6">
      <w:pPr>
        <w:pStyle w:val="AH5Sec"/>
      </w:pPr>
      <w:bookmarkStart w:id="161" w:name="_Toc152586574"/>
      <w:r w:rsidRPr="00525B4B">
        <w:rPr>
          <w:rStyle w:val="CharSectNo"/>
        </w:rPr>
        <w:t>121</w:t>
      </w:r>
      <w:r>
        <w:tab/>
        <w:t>Detention of suspected person</w:t>
      </w:r>
      <w:bookmarkEnd w:id="161"/>
    </w:p>
    <w:p w14:paraId="63ABAA7D" w14:textId="77777777" w:rsidR="008711A6" w:rsidRDefault="008711A6">
      <w:pPr>
        <w:pStyle w:val="Amain"/>
      </w:pPr>
      <w:r>
        <w:tab/>
        <w:t>(1)</w:t>
      </w:r>
      <w:r>
        <w:tab/>
        <w:t xml:space="preserve">This section applies if a casino official suspects, on reasonable grounds, that a person (the </w:t>
      </w:r>
      <w:r>
        <w:rPr>
          <w:rStyle w:val="charBoldItals"/>
        </w:rPr>
        <w:t>suspected person</w:t>
      </w:r>
      <w:r>
        <w:t>) in the casino is committing, or has committed, an offence.</w:t>
      </w:r>
    </w:p>
    <w:p w14:paraId="4BB85C7E" w14:textId="77777777" w:rsidR="008711A6" w:rsidRDefault="008711A6">
      <w:pPr>
        <w:pStyle w:val="Amain"/>
      </w:pPr>
      <w:r>
        <w:tab/>
        <w:t>(2)</w:t>
      </w:r>
      <w:r>
        <w:tab/>
        <w:t>The official must detain the suspected person in a suitable place in the casino until a police officer arrives.</w:t>
      </w:r>
    </w:p>
    <w:p w14:paraId="7AC13ADE" w14:textId="77777777" w:rsidR="008711A6" w:rsidRDefault="008711A6">
      <w:pPr>
        <w:pStyle w:val="Amain"/>
      </w:pPr>
      <w:r>
        <w:tab/>
        <w:t>(3)</w:t>
      </w:r>
      <w:r>
        <w:tab/>
        <w:t>The official commits an offence if—</w:t>
      </w:r>
    </w:p>
    <w:p w14:paraId="61FC4278" w14:textId="77777777" w:rsidR="008711A6" w:rsidRDefault="008711A6">
      <w:pPr>
        <w:pStyle w:val="Apara"/>
      </w:pPr>
      <w:r>
        <w:tab/>
        <w:t>(a)</w:t>
      </w:r>
      <w:r>
        <w:tab/>
        <w:t xml:space="preserve">the official detains the suspected person; and </w:t>
      </w:r>
    </w:p>
    <w:p w14:paraId="258EDE1F" w14:textId="77777777" w:rsidR="008711A6" w:rsidRDefault="008711A6">
      <w:pPr>
        <w:pStyle w:val="Apara"/>
        <w:keepNext/>
      </w:pPr>
      <w:r>
        <w:tab/>
        <w:t>(b)</w:t>
      </w:r>
      <w:r>
        <w:tab/>
        <w:t>does any of the following in relation to the suspected person:</w:t>
      </w:r>
    </w:p>
    <w:p w14:paraId="74EC0DA5" w14:textId="77777777" w:rsidR="008711A6" w:rsidRDefault="008711A6">
      <w:pPr>
        <w:pStyle w:val="Asubpara"/>
      </w:pPr>
      <w:r>
        <w:tab/>
        <w:t>(i)</w:t>
      </w:r>
      <w:r>
        <w:tab/>
        <w:t>uses more force than is necessary and reasonable;</w:t>
      </w:r>
    </w:p>
    <w:p w14:paraId="1ED47099" w14:textId="77777777" w:rsidR="008711A6" w:rsidRDefault="008711A6">
      <w:pPr>
        <w:pStyle w:val="Asubpara"/>
      </w:pPr>
      <w:r>
        <w:lastRenderedPageBreak/>
        <w:tab/>
        <w:t>(ii)</w:t>
      </w:r>
      <w:r>
        <w:tab/>
        <w:t>fails to tell the suspected person of the reasons for the detention;</w:t>
      </w:r>
    </w:p>
    <w:p w14:paraId="56F06896" w14:textId="77777777" w:rsidR="008711A6" w:rsidRDefault="008711A6" w:rsidP="00614966">
      <w:pPr>
        <w:pStyle w:val="Asubpara"/>
        <w:keepNext/>
      </w:pPr>
      <w:r>
        <w:tab/>
        <w:t>(iii)</w:t>
      </w:r>
      <w:r>
        <w:tab/>
        <w:t>fails to immediately tell a police officer of the detention and the reasons for the detention.</w:t>
      </w:r>
    </w:p>
    <w:p w14:paraId="5FE91583" w14:textId="77777777" w:rsidR="008711A6" w:rsidRDefault="008711A6">
      <w:pPr>
        <w:pStyle w:val="Penalty"/>
      </w:pPr>
      <w:r>
        <w:t>Maximum penalty:  50 penalty units, imprisonment for 6 months or both.</w:t>
      </w:r>
    </w:p>
    <w:p w14:paraId="0BEB2653" w14:textId="77777777" w:rsidR="008711A6" w:rsidRPr="00525B4B" w:rsidRDefault="008711A6">
      <w:pPr>
        <w:pStyle w:val="AH3Div"/>
      </w:pPr>
      <w:bookmarkStart w:id="162" w:name="_Toc152586575"/>
      <w:r w:rsidRPr="00525B4B">
        <w:rPr>
          <w:rStyle w:val="CharDivNo"/>
        </w:rPr>
        <w:t>Division 7.3</w:t>
      </w:r>
      <w:r>
        <w:tab/>
      </w:r>
      <w:r w:rsidRPr="00525B4B">
        <w:rPr>
          <w:rStyle w:val="CharDivText"/>
        </w:rPr>
        <w:t>Offences</w:t>
      </w:r>
      <w:bookmarkEnd w:id="162"/>
    </w:p>
    <w:p w14:paraId="5729E890" w14:textId="77777777" w:rsidR="008711A6" w:rsidRDefault="008711A6">
      <w:pPr>
        <w:pStyle w:val="AH5Sec"/>
      </w:pPr>
      <w:bookmarkStart w:id="163" w:name="_Toc152586576"/>
      <w:r w:rsidRPr="00525B4B">
        <w:rPr>
          <w:rStyle w:val="CharSectNo"/>
        </w:rPr>
        <w:t>122</w:t>
      </w:r>
      <w:r>
        <w:tab/>
        <w:t>Impersonating licence holder</w:t>
      </w:r>
      <w:bookmarkEnd w:id="163"/>
    </w:p>
    <w:p w14:paraId="7DCBAECE" w14:textId="77777777" w:rsidR="008711A6" w:rsidRDefault="008711A6" w:rsidP="00614966">
      <w:pPr>
        <w:pStyle w:val="Amainreturn"/>
        <w:keepNext/>
      </w:pPr>
      <w:r>
        <w:t>A person commits an offence if the person impersonates the holder of a casino employee licence.</w:t>
      </w:r>
    </w:p>
    <w:p w14:paraId="09FE1484" w14:textId="77777777" w:rsidR="008711A6" w:rsidRDefault="008711A6">
      <w:pPr>
        <w:pStyle w:val="Penalty"/>
      </w:pPr>
      <w:r>
        <w:t>Maximum penalty:  100 penalty units, imprisonment for 1 year or both.</w:t>
      </w:r>
    </w:p>
    <w:p w14:paraId="7365D335" w14:textId="77777777" w:rsidR="008711A6" w:rsidRDefault="008711A6">
      <w:pPr>
        <w:pStyle w:val="AH5Sec"/>
      </w:pPr>
      <w:bookmarkStart w:id="164" w:name="_Toc152586577"/>
      <w:r w:rsidRPr="00525B4B">
        <w:rPr>
          <w:rStyle w:val="CharSectNo"/>
        </w:rPr>
        <w:t>123</w:t>
      </w:r>
      <w:r>
        <w:tab/>
        <w:t>Conflicts of interest</w:t>
      </w:r>
      <w:bookmarkEnd w:id="164"/>
    </w:p>
    <w:p w14:paraId="24648E7E" w14:textId="77777777" w:rsidR="008711A6" w:rsidRDefault="008711A6">
      <w:pPr>
        <w:pStyle w:val="Amain"/>
        <w:keepNext/>
      </w:pPr>
      <w:r>
        <w:tab/>
        <w:t>(1)</w:t>
      </w:r>
      <w:r>
        <w:tab/>
        <w:t>In this section:</w:t>
      </w:r>
    </w:p>
    <w:p w14:paraId="40BB4387" w14:textId="77777777" w:rsidR="008711A6" w:rsidRPr="009E48D5" w:rsidRDefault="008711A6">
      <w:pPr>
        <w:pStyle w:val="aDef"/>
        <w:keepNext/>
      </w:pPr>
      <w:r>
        <w:rPr>
          <w:rStyle w:val="charBoldItals"/>
        </w:rPr>
        <w:t>involved person</w:t>
      </w:r>
      <w:r w:rsidRPr="009E48D5">
        <w:t xml:space="preserve"> means—</w:t>
      </w:r>
    </w:p>
    <w:p w14:paraId="6B1A5E05" w14:textId="77777777" w:rsidR="008711A6" w:rsidRDefault="008711A6">
      <w:pPr>
        <w:pStyle w:val="aDefpara"/>
      </w:pPr>
      <w:r>
        <w:tab/>
        <w:t>(a)</w:t>
      </w:r>
      <w:r>
        <w:tab/>
        <w:t>the casino licensee; or</w:t>
      </w:r>
    </w:p>
    <w:p w14:paraId="6D95C6B2" w14:textId="77777777" w:rsidR="008711A6" w:rsidRDefault="008711A6">
      <w:pPr>
        <w:pStyle w:val="aDefpara"/>
      </w:pPr>
      <w:r>
        <w:tab/>
        <w:t>(b)</w:t>
      </w:r>
      <w:r>
        <w:tab/>
        <w:t>an owner of the casino; or</w:t>
      </w:r>
    </w:p>
    <w:p w14:paraId="25F495A0" w14:textId="77777777" w:rsidR="008711A6" w:rsidRDefault="008711A6">
      <w:pPr>
        <w:pStyle w:val="aDefpara"/>
      </w:pPr>
      <w:r>
        <w:tab/>
        <w:t>(c)</w:t>
      </w:r>
      <w:r>
        <w:tab/>
        <w:t>the casino lessee; or</w:t>
      </w:r>
    </w:p>
    <w:p w14:paraId="331CD173" w14:textId="77777777" w:rsidR="008711A6" w:rsidRDefault="008711A6">
      <w:pPr>
        <w:pStyle w:val="aDefpara"/>
        <w:rPr>
          <w:bCs/>
          <w:iCs/>
        </w:rPr>
      </w:pPr>
      <w:r>
        <w:rPr>
          <w:bCs/>
          <w:iCs/>
        </w:rPr>
        <w:tab/>
        <w:t>(d)</w:t>
      </w:r>
      <w:r>
        <w:rPr>
          <w:bCs/>
          <w:iCs/>
        </w:rPr>
        <w:tab/>
      </w:r>
      <w:r>
        <w:t>a casino employee.</w:t>
      </w:r>
    </w:p>
    <w:p w14:paraId="739BF6B3" w14:textId="77777777" w:rsidR="008711A6" w:rsidRDefault="008711A6">
      <w:pPr>
        <w:pStyle w:val="aDef"/>
      </w:pPr>
      <w:r>
        <w:rPr>
          <w:rStyle w:val="charBoldItals"/>
        </w:rPr>
        <w:t>official</w:t>
      </w:r>
      <w:r>
        <w:t xml:space="preserve"> means an authorised person other than a casino employee.</w:t>
      </w:r>
    </w:p>
    <w:p w14:paraId="41542DA2" w14:textId="77777777" w:rsidR="008711A6" w:rsidRDefault="008711A6">
      <w:pPr>
        <w:pStyle w:val="Amain"/>
        <w:keepNext/>
      </w:pPr>
      <w:r>
        <w:lastRenderedPageBreak/>
        <w:tab/>
        <w:t>(2)</w:t>
      </w:r>
      <w:r>
        <w:tab/>
        <w:t>An official commits an offence if the official is employed in any capacity by an involved person.</w:t>
      </w:r>
    </w:p>
    <w:p w14:paraId="55677C63" w14:textId="77777777" w:rsidR="008711A6" w:rsidRDefault="008711A6">
      <w:pPr>
        <w:pStyle w:val="Penalty"/>
        <w:keepNext/>
      </w:pPr>
      <w:r>
        <w:t>Maximum penalty:  100 penalty units, imprisonment for 1 year or both.</w:t>
      </w:r>
    </w:p>
    <w:p w14:paraId="7E1BC850" w14:textId="77777777" w:rsidR="008711A6" w:rsidRDefault="008711A6">
      <w:pPr>
        <w:pStyle w:val="Amain"/>
        <w:keepNext/>
      </w:pPr>
      <w:r>
        <w:tab/>
        <w:t>(3)</w:t>
      </w:r>
      <w:r>
        <w:tab/>
        <w:t>A person who ceases to be an official commits an offence if, within 1 year after the day the person ceases to be an official, the person seeks or accepts employment with an involved person.</w:t>
      </w:r>
    </w:p>
    <w:p w14:paraId="0AE0A9EA" w14:textId="77777777" w:rsidR="008711A6" w:rsidRDefault="008711A6">
      <w:pPr>
        <w:pStyle w:val="Penalty"/>
        <w:keepNext/>
      </w:pPr>
      <w:r>
        <w:t>Maximum penalty:  100 penalty units, imprisonment for 1 year or both.</w:t>
      </w:r>
    </w:p>
    <w:p w14:paraId="67E32B6E" w14:textId="77777777" w:rsidR="008711A6" w:rsidRDefault="008711A6">
      <w:pPr>
        <w:pStyle w:val="Amain"/>
      </w:pPr>
      <w:r>
        <w:tab/>
        <w:t>(4)</w:t>
      </w:r>
      <w:r>
        <w:tab/>
        <w:t>An involved person commits an offence if the involved person—</w:t>
      </w:r>
    </w:p>
    <w:p w14:paraId="1106085C" w14:textId="77777777" w:rsidR="008711A6" w:rsidRDefault="008711A6">
      <w:pPr>
        <w:pStyle w:val="Apara"/>
      </w:pPr>
      <w:r>
        <w:tab/>
        <w:t>(a)</w:t>
      </w:r>
      <w:r>
        <w:tab/>
        <w:t>employs an official in any capacity; or</w:t>
      </w:r>
    </w:p>
    <w:p w14:paraId="2F7B6C64" w14:textId="77777777" w:rsidR="008711A6" w:rsidRDefault="008711A6">
      <w:pPr>
        <w:pStyle w:val="Apara"/>
        <w:keepNext/>
      </w:pPr>
      <w:r>
        <w:tab/>
        <w:t>(b)</w:t>
      </w:r>
      <w:r>
        <w:tab/>
        <w:t>employs a person in any capacity within 1 year after the day the person ceases to be an official.</w:t>
      </w:r>
    </w:p>
    <w:p w14:paraId="2CFA104C" w14:textId="77777777" w:rsidR="008711A6" w:rsidRDefault="008711A6">
      <w:pPr>
        <w:pStyle w:val="Penalty"/>
      </w:pPr>
      <w:r>
        <w:t>Maximum penalty:  100 penalty units, imprisonment for 1 year or both.</w:t>
      </w:r>
    </w:p>
    <w:p w14:paraId="104FF088" w14:textId="77777777" w:rsidR="008711A6" w:rsidRDefault="008711A6">
      <w:pPr>
        <w:pStyle w:val="Amain"/>
        <w:keepNext/>
      </w:pPr>
      <w:r>
        <w:tab/>
        <w:t>(5)</w:t>
      </w:r>
      <w:r>
        <w:tab/>
        <w:t>An official commits an offence if—</w:t>
      </w:r>
    </w:p>
    <w:p w14:paraId="65CB385E" w14:textId="77777777" w:rsidR="008711A6" w:rsidRDefault="008711A6">
      <w:pPr>
        <w:pStyle w:val="Apara"/>
        <w:keepNext/>
      </w:pPr>
      <w:r>
        <w:tab/>
        <w:t>(a)</w:t>
      </w:r>
      <w:r>
        <w:tab/>
        <w:t>the official has (directly or indirectly) a business or financial interest or association with an involved person; and</w:t>
      </w:r>
    </w:p>
    <w:p w14:paraId="403E595F" w14:textId="77777777" w:rsidR="008711A6" w:rsidRDefault="008711A6">
      <w:pPr>
        <w:pStyle w:val="Apara"/>
      </w:pPr>
      <w:r>
        <w:tab/>
        <w:t>(b)</w:t>
      </w:r>
      <w:r>
        <w:tab/>
        <w:t>the interest could conflict with the proper exercise of the official’s functions in relation to the casino; and</w:t>
      </w:r>
    </w:p>
    <w:p w14:paraId="32F76894" w14:textId="77777777" w:rsidR="008711A6" w:rsidRDefault="008711A6">
      <w:pPr>
        <w:pStyle w:val="Apara"/>
        <w:keepNext/>
      </w:pPr>
      <w:r>
        <w:tab/>
        <w:t>(c)</w:t>
      </w:r>
      <w:r>
        <w:tab/>
        <w:t>the official fails to disclose the interest to the commission as soon as possible after becoming aware of it.</w:t>
      </w:r>
    </w:p>
    <w:p w14:paraId="5873D227" w14:textId="77777777" w:rsidR="008711A6" w:rsidRDefault="008711A6">
      <w:pPr>
        <w:pStyle w:val="Penalty"/>
        <w:keepNext/>
      </w:pPr>
      <w:r>
        <w:t>Maximum penalty:  100 penalty units, imprisonment for 1 year or both.</w:t>
      </w:r>
    </w:p>
    <w:p w14:paraId="6E51FA95" w14:textId="77777777" w:rsidR="008711A6" w:rsidRDefault="008711A6">
      <w:pPr>
        <w:pStyle w:val="Amain"/>
      </w:pPr>
      <w:r>
        <w:tab/>
        <w:t>(6)</w:t>
      </w:r>
      <w:r>
        <w:tab/>
        <w:t>An involved person commits an offence if—</w:t>
      </w:r>
    </w:p>
    <w:p w14:paraId="5A070CDB" w14:textId="77777777" w:rsidR="008711A6" w:rsidRDefault="008711A6">
      <w:pPr>
        <w:pStyle w:val="Apara"/>
      </w:pPr>
      <w:r>
        <w:tab/>
        <w:t>(a)</w:t>
      </w:r>
      <w:r>
        <w:tab/>
        <w:t>the involved person has (directly or indirectly) a business or financial interest or association with an official; and</w:t>
      </w:r>
    </w:p>
    <w:p w14:paraId="5B850898" w14:textId="77777777" w:rsidR="008711A6" w:rsidRDefault="008711A6">
      <w:pPr>
        <w:pStyle w:val="Apara"/>
      </w:pPr>
      <w:r>
        <w:lastRenderedPageBreak/>
        <w:tab/>
        <w:t>(b)</w:t>
      </w:r>
      <w:r>
        <w:tab/>
        <w:t>the interest could conflict with the proper exercise of the official’s functions in relation to the casino; and</w:t>
      </w:r>
    </w:p>
    <w:p w14:paraId="19A7A3A9" w14:textId="77777777" w:rsidR="008711A6" w:rsidRDefault="008711A6">
      <w:pPr>
        <w:pStyle w:val="Apara"/>
        <w:keepNext/>
      </w:pPr>
      <w:r>
        <w:tab/>
        <w:t>(c)</w:t>
      </w:r>
      <w:r>
        <w:tab/>
        <w:t>the involved person fails to disclose the interest to the commission as soon as possible after becoming aware of it.</w:t>
      </w:r>
    </w:p>
    <w:p w14:paraId="4F3E4836" w14:textId="77777777" w:rsidR="008711A6" w:rsidRDefault="008711A6">
      <w:pPr>
        <w:pStyle w:val="Penalty"/>
        <w:keepNext/>
      </w:pPr>
      <w:r>
        <w:t>Maximum penalty:  100 penalty units, imprisonment for 1 year or both.</w:t>
      </w:r>
    </w:p>
    <w:p w14:paraId="236513D7" w14:textId="77777777" w:rsidR="008711A6" w:rsidRDefault="008711A6">
      <w:pPr>
        <w:pStyle w:val="Amain"/>
      </w:pPr>
      <w:r>
        <w:tab/>
        <w:t>(7)</w:t>
      </w:r>
      <w:r>
        <w:tab/>
        <w:t>An official commits an offence if—</w:t>
      </w:r>
    </w:p>
    <w:p w14:paraId="77B6D8DF" w14:textId="77777777" w:rsidR="008711A6" w:rsidRDefault="008711A6">
      <w:pPr>
        <w:pStyle w:val="Apara"/>
      </w:pPr>
      <w:r>
        <w:tab/>
        <w:t>(a)</w:t>
      </w:r>
      <w:r>
        <w:tab/>
        <w:t>the official has (directly or indirectly) a business or financial interest or association with a person who is an applicant for a casino employee licence; and</w:t>
      </w:r>
    </w:p>
    <w:p w14:paraId="3CAAE4F0" w14:textId="77777777" w:rsidR="008711A6" w:rsidRDefault="008711A6">
      <w:pPr>
        <w:pStyle w:val="Apara"/>
      </w:pPr>
      <w:r>
        <w:tab/>
        <w:t>(b)</w:t>
      </w:r>
      <w:r>
        <w:tab/>
        <w:t>the interest could conflict with the proper exercise of the person’s functions as a casino employee; and</w:t>
      </w:r>
    </w:p>
    <w:p w14:paraId="031DA3D5" w14:textId="77777777" w:rsidR="008711A6" w:rsidRDefault="008711A6">
      <w:pPr>
        <w:pStyle w:val="Apara"/>
      </w:pPr>
      <w:r>
        <w:tab/>
        <w:t>(c)</w:t>
      </w:r>
      <w:r>
        <w:tab/>
        <w:t>the official knows the person is an applicant for a casino employee licence; and</w:t>
      </w:r>
    </w:p>
    <w:p w14:paraId="2322D149" w14:textId="77777777" w:rsidR="008711A6" w:rsidRDefault="008711A6">
      <w:pPr>
        <w:pStyle w:val="Apara"/>
        <w:keepLines/>
      </w:pPr>
      <w:r>
        <w:tab/>
        <w:t>(d)</w:t>
      </w:r>
      <w:r>
        <w:tab/>
        <w:t>the official does not tell the commission, in writing, about the interest or association as soon as possible after becoming aware that the person is an applicant for a casino employee licence.</w:t>
      </w:r>
    </w:p>
    <w:p w14:paraId="09C3AC20" w14:textId="77777777" w:rsidR="008711A6" w:rsidRDefault="008711A6" w:rsidP="00614966">
      <w:pPr>
        <w:pStyle w:val="Penalty"/>
      </w:pPr>
      <w:r>
        <w:t>Maximum penalty:  50 penalty units, imprisonment for 6 months or both.</w:t>
      </w:r>
    </w:p>
    <w:p w14:paraId="32AF007F" w14:textId="77777777" w:rsidR="008711A6" w:rsidRDefault="008711A6">
      <w:pPr>
        <w:pStyle w:val="AH5Sec"/>
      </w:pPr>
      <w:bookmarkStart w:id="165" w:name="_Toc152586578"/>
      <w:r w:rsidRPr="00525B4B">
        <w:rPr>
          <w:rStyle w:val="CharSectNo"/>
        </w:rPr>
        <w:t>124</w:t>
      </w:r>
      <w:r>
        <w:tab/>
        <w:t>Acts and omissions of representatives of individuals</w:t>
      </w:r>
      <w:bookmarkEnd w:id="165"/>
    </w:p>
    <w:p w14:paraId="7EB2DCCD" w14:textId="77777777" w:rsidR="008711A6" w:rsidRDefault="008711A6">
      <w:pPr>
        <w:pStyle w:val="Amain"/>
        <w:keepNext/>
      </w:pPr>
      <w:r>
        <w:tab/>
        <w:t>(1)</w:t>
      </w:r>
      <w:r>
        <w:tab/>
        <w:t>In this section:</w:t>
      </w:r>
    </w:p>
    <w:p w14:paraId="2ECDAE6B" w14:textId="77777777" w:rsidR="008711A6" w:rsidRDefault="008711A6">
      <w:pPr>
        <w:pStyle w:val="aDef"/>
        <w:keepNext/>
      </w:pPr>
      <w:r>
        <w:rPr>
          <w:rStyle w:val="charBoldItals"/>
        </w:rPr>
        <w:t>fault element</w:t>
      </w:r>
      <w:r w:rsidRPr="009E48D5">
        <w:t xml:space="preserve"> includes </w:t>
      </w:r>
      <w:r>
        <w:t>intention, knowledge, recklessness, opinion, belief or purpose but does not include negligence.</w:t>
      </w:r>
    </w:p>
    <w:p w14:paraId="23A901C9" w14:textId="77777777" w:rsidR="008711A6" w:rsidRDefault="008711A6">
      <w:pPr>
        <w:pStyle w:val="aDef"/>
        <w:keepNext/>
      </w:pPr>
      <w:r>
        <w:rPr>
          <w:rStyle w:val="charBoldItals"/>
        </w:rPr>
        <w:t>offence against this Act</w:t>
      </w:r>
      <w:r>
        <w:t xml:space="preserve"> includes—</w:t>
      </w:r>
    </w:p>
    <w:p w14:paraId="25B6375D" w14:textId="1F40B58B" w:rsidR="008711A6" w:rsidRDefault="008711A6">
      <w:pPr>
        <w:pStyle w:val="aDefpara"/>
      </w:pPr>
      <w:r>
        <w:tab/>
        <w:t>(a)</w:t>
      </w:r>
      <w:r>
        <w:tab/>
        <w:t xml:space="preserve">an offence against the </w:t>
      </w:r>
      <w:hyperlink r:id="rId91" w:tooltip="A2002-51" w:history="1">
        <w:r w:rsidR="009E48D5" w:rsidRPr="009E48D5">
          <w:rPr>
            <w:rStyle w:val="charCitHyperlinkAbbrev"/>
          </w:rPr>
          <w:t>Criminal Code</w:t>
        </w:r>
      </w:hyperlink>
      <w:r>
        <w:t xml:space="preserve"> in relation to a document completed, kept or given, or required to be completed, kept or given, under or in relation to this Act; and</w:t>
      </w:r>
    </w:p>
    <w:p w14:paraId="5A76BF3A" w14:textId="50038EA3" w:rsidR="008711A6" w:rsidRDefault="008711A6">
      <w:pPr>
        <w:pStyle w:val="aDefpara"/>
      </w:pPr>
      <w:r>
        <w:lastRenderedPageBreak/>
        <w:tab/>
        <w:t>(b)</w:t>
      </w:r>
      <w:r>
        <w:tab/>
        <w:t xml:space="preserve">an offence against the </w:t>
      </w:r>
      <w:hyperlink r:id="rId92" w:tooltip="A2002-51" w:history="1">
        <w:r w:rsidR="009E48D5" w:rsidRPr="009E48D5">
          <w:rPr>
            <w:rStyle w:val="charCitHyperlinkAbbrev"/>
          </w:rPr>
          <w:t>Criminal Code</w:t>
        </w:r>
      </w:hyperlink>
      <w:r>
        <w:t xml:space="preserve"> in relation to anything else done, or not done, under or in relation to this Act.</w:t>
      </w:r>
    </w:p>
    <w:p w14:paraId="1893091C" w14:textId="77777777" w:rsidR="008711A6" w:rsidRDefault="008711A6">
      <w:pPr>
        <w:pStyle w:val="aDef"/>
        <w:keepNext/>
      </w:pPr>
      <w:r>
        <w:rPr>
          <w:rStyle w:val="charBoldItals"/>
        </w:rPr>
        <w:t>person</w:t>
      </w:r>
      <w:r>
        <w:t xml:space="preserve"> means an individual.</w:t>
      </w:r>
    </w:p>
    <w:p w14:paraId="5BD1465F" w14:textId="68114DBC" w:rsidR="008711A6" w:rsidRDefault="008711A6">
      <w:pPr>
        <w:pStyle w:val="aNote"/>
      </w:pPr>
      <w:r>
        <w:rPr>
          <w:rStyle w:val="charItals"/>
        </w:rPr>
        <w:t>Note</w:t>
      </w:r>
      <w:r>
        <w:tab/>
        <w:t xml:space="preserve">See the </w:t>
      </w:r>
      <w:hyperlink r:id="rId93" w:tooltip="A2002-51" w:history="1">
        <w:r w:rsidR="009E48D5" w:rsidRPr="009E48D5">
          <w:rPr>
            <w:rStyle w:val="charCitHyperlinkAbbrev"/>
          </w:rPr>
          <w:t>Criminal Code</w:t>
        </w:r>
      </w:hyperlink>
      <w:r>
        <w:t>, pt 2.5 for provisions about corporate criminal responsibility.</w:t>
      </w:r>
    </w:p>
    <w:p w14:paraId="06858421" w14:textId="77777777" w:rsidR="008711A6" w:rsidRDefault="008711A6">
      <w:pPr>
        <w:pStyle w:val="aDef"/>
        <w:keepNext/>
      </w:pPr>
      <w:r>
        <w:rPr>
          <w:rStyle w:val="charBoldItals"/>
        </w:rPr>
        <w:t>representative</w:t>
      </w:r>
      <w:r>
        <w:t>, of a person, means an employee or agent of the person.</w:t>
      </w:r>
    </w:p>
    <w:p w14:paraId="4B2AA2C1" w14:textId="77777777" w:rsidR="008711A6" w:rsidRDefault="008711A6">
      <w:pPr>
        <w:pStyle w:val="Amain"/>
      </w:pPr>
      <w:r>
        <w:tab/>
        <w:t>(2)</w:t>
      </w:r>
      <w:r>
        <w:tab/>
        <w:t>This section applies to a prosecution for any offence against this Act.</w:t>
      </w:r>
    </w:p>
    <w:p w14:paraId="3DB2ABDE" w14:textId="77777777" w:rsidR="008711A6" w:rsidRDefault="008711A6">
      <w:pPr>
        <w:pStyle w:val="Amain"/>
      </w:pPr>
      <w:r>
        <w:tab/>
        <w:t>(3)</w:t>
      </w:r>
      <w:r>
        <w:tab/>
        <w:t>Conduct engaged in by a representative of the person within the scope of the representative’s actual or apparent authority is also taken to have been engaged in by the person.</w:t>
      </w:r>
    </w:p>
    <w:p w14:paraId="0A7830C1" w14:textId="77777777" w:rsidR="008711A6" w:rsidRDefault="008711A6">
      <w:pPr>
        <w:pStyle w:val="Amain"/>
        <w:keepNext/>
      </w:pPr>
      <w:r>
        <w:tab/>
        <w:t>(4)</w:t>
      </w:r>
      <w:r>
        <w:tab/>
        <w:t>However, subsection (3) does not apply if the person establishes that the person took all reasonable steps to prevent the conduct.</w:t>
      </w:r>
    </w:p>
    <w:p w14:paraId="3FF30C11" w14:textId="77777777" w:rsidR="008711A6" w:rsidRDefault="008711A6">
      <w:pPr>
        <w:pStyle w:val="Amain"/>
      </w:pPr>
      <w:r>
        <w:tab/>
        <w:t>(5)</w:t>
      </w:r>
      <w:r>
        <w:tab/>
        <w:t>In deciding whether the person took all reasonable steps to prevent the conduct, a court must consider—</w:t>
      </w:r>
    </w:p>
    <w:p w14:paraId="6A22CB9A" w14:textId="77777777" w:rsidR="008711A6" w:rsidRDefault="008711A6">
      <w:pPr>
        <w:pStyle w:val="Apara"/>
      </w:pPr>
      <w:r>
        <w:tab/>
        <w:t>(a)</w:t>
      </w:r>
      <w:r>
        <w:tab/>
        <w:t>any action the person took to ensure that the representative had a reasonable knowledge and understanding of the requirement to comply with the contravened provision; and</w:t>
      </w:r>
    </w:p>
    <w:p w14:paraId="53E9D492" w14:textId="77777777" w:rsidR="008711A6" w:rsidRDefault="008711A6">
      <w:pPr>
        <w:pStyle w:val="Apara"/>
      </w:pPr>
      <w:r>
        <w:tab/>
        <w:t>(b)</w:t>
      </w:r>
      <w:r>
        <w:tab/>
        <w:t>the level of management, control or supervision that was appropriate for the person to exercise over the representative.</w:t>
      </w:r>
    </w:p>
    <w:p w14:paraId="4C8CC805" w14:textId="77777777" w:rsidR="008711A6" w:rsidRDefault="008711A6">
      <w:pPr>
        <w:pStyle w:val="Amain"/>
      </w:pPr>
      <w:r>
        <w:tab/>
        <w:t>(6)</w:t>
      </w:r>
      <w:r>
        <w:tab/>
        <w:t>Subsection (5) does not limit the matters that the court may consider.</w:t>
      </w:r>
    </w:p>
    <w:p w14:paraId="4FE23FA2" w14:textId="77777777" w:rsidR="008711A6" w:rsidRDefault="008711A6">
      <w:pPr>
        <w:pStyle w:val="Amain"/>
      </w:pPr>
      <w:r>
        <w:tab/>
        <w:t>(7)</w:t>
      </w:r>
      <w:r>
        <w:tab/>
        <w:t>If it is relevant to prove that a person had a fault element or was negligent in relation to a physical element of an offence, it is enough to show that—</w:t>
      </w:r>
    </w:p>
    <w:p w14:paraId="35AFFF32" w14:textId="77777777" w:rsidR="008711A6" w:rsidRDefault="008711A6">
      <w:pPr>
        <w:pStyle w:val="Apara"/>
      </w:pPr>
      <w:r>
        <w:tab/>
        <w:t>(a)</w:t>
      </w:r>
      <w:r>
        <w:tab/>
        <w:t>the conduct relevant to the physical element was engaged in by a representative of the person within the scope of the representative’s actual or apparent authority; and</w:t>
      </w:r>
    </w:p>
    <w:p w14:paraId="3BDDF6BC" w14:textId="77777777" w:rsidR="008711A6" w:rsidRDefault="008711A6">
      <w:pPr>
        <w:pStyle w:val="Apara"/>
      </w:pPr>
      <w:r>
        <w:tab/>
        <w:t>(b)</w:t>
      </w:r>
      <w:r>
        <w:tab/>
        <w:t>the representative had the fault element or was negligent in relation to the physical element.</w:t>
      </w:r>
    </w:p>
    <w:p w14:paraId="4D4F4E68" w14:textId="00A1987E" w:rsidR="008711A6" w:rsidRDefault="008711A6">
      <w:pPr>
        <w:pStyle w:val="Amain"/>
      </w:pPr>
      <w:r>
        <w:lastRenderedPageBreak/>
        <w:tab/>
        <w:t>(8)</w:t>
      </w:r>
      <w:r>
        <w:tab/>
        <w:t xml:space="preserve">A person may rely on the </w:t>
      </w:r>
      <w:hyperlink r:id="rId94" w:tooltip="A2002-51" w:history="1">
        <w:r w:rsidR="009E48D5" w:rsidRPr="009E48D5">
          <w:rPr>
            <w:rStyle w:val="charCitHyperlinkAbbrev"/>
          </w:rPr>
          <w:t>Criminal Code</w:t>
        </w:r>
      </w:hyperlink>
      <w:r>
        <w:t>, section 36 (Mistake of fact—strict liability) in relation to conduct by a representative that would make up an offence by the person only if—</w:t>
      </w:r>
    </w:p>
    <w:p w14:paraId="767FC9E3" w14:textId="77777777" w:rsidR="008711A6" w:rsidRDefault="008711A6">
      <w:pPr>
        <w:pStyle w:val="Apara"/>
      </w:pPr>
      <w:r>
        <w:tab/>
        <w:t>(a)</w:t>
      </w:r>
      <w:r>
        <w:tab/>
        <w:t>the representative was under a mistaken but reasonable belief about the facts that, had they existed, would have meant that the conduct would not have been an offence; and</w:t>
      </w:r>
    </w:p>
    <w:p w14:paraId="1F710F10" w14:textId="77777777" w:rsidR="008711A6" w:rsidRDefault="008711A6">
      <w:pPr>
        <w:pStyle w:val="Apara"/>
      </w:pPr>
      <w:r>
        <w:tab/>
        <w:t>(b)</w:t>
      </w:r>
      <w:r>
        <w:tab/>
        <w:t>the person proves that the person exercised appropriate diligence to prevent the conduct.</w:t>
      </w:r>
    </w:p>
    <w:p w14:paraId="4F5BAD8E" w14:textId="57C07933" w:rsidR="008711A6" w:rsidRDefault="008711A6">
      <w:pPr>
        <w:pStyle w:val="Amain"/>
        <w:keepLines/>
      </w:pPr>
      <w:r>
        <w:tab/>
        <w:t>(9)</w:t>
      </w:r>
      <w:r>
        <w:tab/>
        <w:t xml:space="preserve">A person may not rely on the </w:t>
      </w:r>
      <w:hyperlink r:id="rId95" w:tooltip="A2002-51" w:history="1">
        <w:r w:rsidR="009E48D5" w:rsidRPr="009E48D5">
          <w:rPr>
            <w:rStyle w:val="charCitHyperlinkAbbrev"/>
          </w:rPr>
          <w:t>Criminal Code</w:t>
        </w:r>
      </w:hyperlink>
      <w:r>
        <w:t>, section 39 (Intervening conduct or event) in relation to a physical element of an offence brought about by someone else if the other person is a representative of the person.</w:t>
      </w:r>
    </w:p>
    <w:p w14:paraId="0B1E0B23" w14:textId="77777777" w:rsidR="008711A6" w:rsidRDefault="008711A6">
      <w:pPr>
        <w:pStyle w:val="Amain"/>
      </w:pPr>
      <w:r>
        <w:tab/>
        <w:t>(10)</w:t>
      </w:r>
      <w:r>
        <w:tab/>
        <w:t>A person who is convicted of an offence cannot be punished by imprisonment for the offence if the person would not have been convicted of the offence without subsection (3) or (7).</w:t>
      </w:r>
    </w:p>
    <w:p w14:paraId="1A9DFC6F" w14:textId="77777777" w:rsidR="008711A6" w:rsidRDefault="008711A6">
      <w:pPr>
        <w:pStyle w:val="PageBreak"/>
        <w:suppressLineNumbers/>
      </w:pPr>
      <w:r>
        <w:br w:type="page"/>
      </w:r>
    </w:p>
    <w:p w14:paraId="39E9E313" w14:textId="77777777" w:rsidR="008711A6" w:rsidRPr="00525B4B" w:rsidRDefault="008711A6">
      <w:pPr>
        <w:pStyle w:val="AH2Part"/>
      </w:pPr>
      <w:bookmarkStart w:id="166" w:name="_Toc152586579"/>
      <w:r w:rsidRPr="00525B4B">
        <w:rPr>
          <w:rStyle w:val="CharPartNo"/>
        </w:rPr>
        <w:lastRenderedPageBreak/>
        <w:t>Part 8</w:t>
      </w:r>
      <w:r>
        <w:tab/>
      </w:r>
      <w:r w:rsidRPr="00525B4B">
        <w:rPr>
          <w:rStyle w:val="CharPartText"/>
        </w:rPr>
        <w:t>Finance</w:t>
      </w:r>
      <w:bookmarkEnd w:id="166"/>
    </w:p>
    <w:p w14:paraId="5CB924F2" w14:textId="77777777" w:rsidR="008711A6" w:rsidRPr="00525B4B" w:rsidRDefault="008711A6">
      <w:pPr>
        <w:pStyle w:val="AH3Div"/>
      </w:pPr>
      <w:bookmarkStart w:id="167" w:name="_Toc152586580"/>
      <w:r w:rsidRPr="00525B4B">
        <w:rPr>
          <w:rStyle w:val="CharDivNo"/>
        </w:rPr>
        <w:t>Division 8.1</w:t>
      </w:r>
      <w:r>
        <w:tab/>
      </w:r>
      <w:r w:rsidRPr="00525B4B">
        <w:rPr>
          <w:rStyle w:val="CharDivText"/>
        </w:rPr>
        <w:t>Tax</w:t>
      </w:r>
      <w:bookmarkEnd w:id="167"/>
    </w:p>
    <w:p w14:paraId="45CB37F9" w14:textId="77777777" w:rsidR="008711A6" w:rsidRDefault="008711A6">
      <w:pPr>
        <w:pStyle w:val="AH5Sec"/>
      </w:pPr>
      <w:bookmarkStart w:id="168" w:name="_Toc152586581"/>
      <w:r w:rsidRPr="00525B4B">
        <w:rPr>
          <w:rStyle w:val="CharSectNo"/>
        </w:rPr>
        <w:t>125</w:t>
      </w:r>
      <w:r>
        <w:tab/>
        <w:t>General tax</w:t>
      </w:r>
      <w:bookmarkEnd w:id="168"/>
    </w:p>
    <w:p w14:paraId="202F200E" w14:textId="77777777" w:rsidR="008711A6" w:rsidRDefault="008711A6">
      <w:pPr>
        <w:pStyle w:val="Amain"/>
      </w:pPr>
      <w:r>
        <w:tab/>
        <w:t>(1)</w:t>
      </w:r>
      <w:r>
        <w:tab/>
        <w:t>General tax is payable on the noncommission-based profit derived in each month from the operation of the casino.</w:t>
      </w:r>
    </w:p>
    <w:p w14:paraId="4AED6F55" w14:textId="77777777" w:rsidR="008711A6" w:rsidRDefault="008711A6">
      <w:pPr>
        <w:pStyle w:val="Amain"/>
      </w:pPr>
      <w:r>
        <w:tab/>
        <w:t>(2)</w:t>
      </w:r>
      <w:r>
        <w:tab/>
        <w:t xml:space="preserve">The </w:t>
      </w:r>
      <w:r>
        <w:rPr>
          <w:rStyle w:val="charBoldItals"/>
        </w:rPr>
        <w:t>noncommission-based profit</w:t>
      </w:r>
      <w:r>
        <w:t xml:space="preserve"> derived in a month from the operation of the casino is—</w:t>
      </w:r>
    </w:p>
    <w:p w14:paraId="11D4FD34" w14:textId="77777777" w:rsidR="008711A6" w:rsidRDefault="008711A6">
      <w:pPr>
        <w:pStyle w:val="Apara"/>
        <w:keepNext/>
      </w:pPr>
      <w:r>
        <w:tab/>
        <w:t>(a)</w:t>
      </w:r>
      <w:r>
        <w:tab/>
        <w:t>if the value of unredeemed chips at the end of the month is greater than the value of unredeemed chips at the beginning of the month:</w:t>
      </w:r>
    </w:p>
    <w:p w14:paraId="330267E4" w14:textId="77777777" w:rsidR="008711A6" w:rsidRPr="009E48D5" w:rsidRDefault="002A7FD4">
      <w:pPr>
        <w:pStyle w:val="Formula"/>
        <w:tabs>
          <w:tab w:val="num" w:pos="720"/>
        </w:tabs>
        <w:ind w:left="360"/>
      </w:pPr>
      <w:r w:rsidRPr="009E48D5">
        <w:rPr>
          <w:rStyle w:val="charBoldItals"/>
          <w:noProof/>
          <w:lang w:eastAsia="en-AU"/>
        </w:rPr>
        <w:drawing>
          <wp:inline distT="0" distB="0" distL="0" distR="0" wp14:anchorId="25615FCF" wp14:editId="23A54664">
            <wp:extent cx="114300" cy="21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cstate="print"/>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9E48D5">
        <w:rPr>
          <w:rStyle w:val="charBoldItals"/>
          <w:noProof/>
          <w:lang w:eastAsia="en-AU"/>
        </w:rPr>
        <w:drawing>
          <wp:inline distT="0" distB="0" distL="0" distR="0" wp14:anchorId="168A3B07" wp14:editId="50074712">
            <wp:extent cx="1476375" cy="2190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7" cstate="print"/>
                    <a:srcRect/>
                    <a:stretch>
                      <a:fillRect/>
                    </a:stretch>
                  </pic:blipFill>
                  <pic:spPr bwMode="auto">
                    <a:xfrm>
                      <a:off x="0" y="0"/>
                      <a:ext cx="1476375" cy="219075"/>
                    </a:xfrm>
                    <a:prstGeom prst="rect">
                      <a:avLst/>
                    </a:prstGeom>
                    <a:noFill/>
                    <a:ln w="9525">
                      <a:noFill/>
                      <a:miter lim="800000"/>
                      <a:headEnd/>
                      <a:tailEnd/>
                    </a:ln>
                  </pic:spPr>
                </pic:pic>
              </a:graphicData>
            </a:graphic>
          </wp:inline>
        </w:drawing>
      </w:r>
    </w:p>
    <w:p w14:paraId="7E5871E9" w14:textId="77777777" w:rsidR="008711A6" w:rsidRDefault="008711A6">
      <w:pPr>
        <w:pStyle w:val="Apara"/>
        <w:keepNext/>
      </w:pPr>
      <w:r>
        <w:tab/>
        <w:t>(b)</w:t>
      </w:r>
      <w:r>
        <w:tab/>
        <w:t>if the value of unredeemed chips at the end of the month is less than the value of unredeemed chips at the beginning of the month:</w:t>
      </w:r>
    </w:p>
    <w:p w14:paraId="221700EA" w14:textId="77777777" w:rsidR="008711A6" w:rsidRDefault="002A7FD4">
      <w:pPr>
        <w:pStyle w:val="Formula"/>
        <w:rPr>
          <w:bCs/>
          <w:iCs/>
        </w:rPr>
      </w:pPr>
      <w:r w:rsidRPr="009E48D5">
        <w:rPr>
          <w:rStyle w:val="charBoldItals"/>
          <w:noProof/>
          <w:lang w:eastAsia="en-AU"/>
        </w:rPr>
        <w:drawing>
          <wp:inline distT="0" distB="0" distL="0" distR="0" wp14:anchorId="423E5AFA" wp14:editId="6D34EFB3">
            <wp:extent cx="114300" cy="219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6" cstate="print"/>
                    <a:srcRect/>
                    <a:stretch>
                      <a:fillRect/>
                    </a:stretch>
                  </pic:blipFill>
                  <pic:spPr bwMode="auto">
                    <a:xfrm>
                      <a:off x="0" y="0"/>
                      <a:ext cx="114300" cy="219075"/>
                    </a:xfrm>
                    <a:prstGeom prst="rect">
                      <a:avLst/>
                    </a:prstGeom>
                    <a:noFill/>
                    <a:ln w="9525">
                      <a:noFill/>
                      <a:miter lim="800000"/>
                      <a:headEnd/>
                      <a:tailEnd/>
                    </a:ln>
                  </pic:spPr>
                </pic:pic>
              </a:graphicData>
            </a:graphic>
          </wp:inline>
        </w:drawing>
      </w:r>
      <w:r>
        <w:rPr>
          <w:noProof/>
          <w:position w:val="-10"/>
          <w:lang w:eastAsia="en-AU"/>
        </w:rPr>
        <w:drawing>
          <wp:inline distT="0" distB="0" distL="0" distR="0" wp14:anchorId="22DC9FCA" wp14:editId="04EAC24E">
            <wp:extent cx="1476375" cy="2190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cstate="print"/>
                    <a:srcRect/>
                    <a:stretch>
                      <a:fillRect/>
                    </a:stretch>
                  </pic:blipFill>
                  <pic:spPr bwMode="auto">
                    <a:xfrm>
                      <a:off x="0" y="0"/>
                      <a:ext cx="1476375" cy="219075"/>
                    </a:xfrm>
                    <a:prstGeom prst="rect">
                      <a:avLst/>
                    </a:prstGeom>
                    <a:noFill/>
                    <a:ln w="9525">
                      <a:noFill/>
                      <a:miter lim="800000"/>
                      <a:headEnd/>
                      <a:tailEnd/>
                    </a:ln>
                  </pic:spPr>
                </pic:pic>
              </a:graphicData>
            </a:graphic>
          </wp:inline>
        </w:drawing>
      </w:r>
    </w:p>
    <w:p w14:paraId="678AE1DA" w14:textId="77777777" w:rsidR="008711A6" w:rsidRDefault="008711A6">
      <w:pPr>
        <w:pStyle w:val="Amain"/>
      </w:pPr>
      <w:r>
        <w:tab/>
        <w:t>(3)</w:t>
      </w:r>
      <w:r>
        <w:tab/>
        <w:t>The rate at which general tax is payable is 10.9% of the noncommission-based profit derived in the month from the operation of the casino.</w:t>
      </w:r>
    </w:p>
    <w:p w14:paraId="56076806" w14:textId="77777777" w:rsidR="008711A6" w:rsidRDefault="008711A6">
      <w:pPr>
        <w:pStyle w:val="Amain"/>
        <w:keepNext/>
      </w:pPr>
      <w:r>
        <w:tab/>
        <w:t>(4)</w:t>
      </w:r>
      <w:r>
        <w:tab/>
        <w:t>In this section:</w:t>
      </w:r>
    </w:p>
    <w:p w14:paraId="752E835F" w14:textId="77777777" w:rsidR="008711A6" w:rsidRPr="009E48D5" w:rsidRDefault="008711A6">
      <w:pPr>
        <w:pStyle w:val="aDef"/>
      </w:pPr>
      <w:r>
        <w:rPr>
          <w:rStyle w:val="charBoldItals"/>
        </w:rPr>
        <w:t>chips</w:t>
      </w:r>
      <w:r w:rsidRPr="009E48D5">
        <w:t xml:space="preserve"> means chips supplied by the casino </w:t>
      </w:r>
      <w:r>
        <w:t xml:space="preserve">licensee </w:t>
      </w:r>
      <w:r w:rsidRPr="009E48D5">
        <w:t>for noncommission-based gaming.</w:t>
      </w:r>
    </w:p>
    <w:p w14:paraId="1472C182" w14:textId="77777777" w:rsidR="008711A6" w:rsidRDefault="008711A6" w:rsidP="00735A23">
      <w:pPr>
        <w:pStyle w:val="aDef"/>
        <w:keepNext/>
      </w:pPr>
      <w:r>
        <w:rPr>
          <w:rStyle w:val="charBoldItals"/>
        </w:rPr>
        <w:lastRenderedPageBreak/>
        <w:t>noncommission-based gaming</w:t>
      </w:r>
      <w:r>
        <w:t xml:space="preserve"> means gaming other than commission-based gaming.</w:t>
      </w:r>
    </w:p>
    <w:p w14:paraId="11766495" w14:textId="77777777" w:rsidR="008711A6" w:rsidRDefault="008711A6" w:rsidP="00735A23">
      <w:pPr>
        <w:pStyle w:val="aDef"/>
        <w:keepNext/>
      </w:pPr>
      <w:r>
        <w:rPr>
          <w:rStyle w:val="charBoldItals"/>
        </w:rPr>
        <w:t>T</w:t>
      </w:r>
      <w:r>
        <w:t>, for a month,</w:t>
      </w:r>
      <w:r w:rsidRPr="009E48D5">
        <w:t xml:space="preserve"> </w:t>
      </w:r>
      <w:r>
        <w:t>means the total amount of revenue the casino licensee receives from noncommission-based gaming in the casino in the month.</w:t>
      </w:r>
    </w:p>
    <w:p w14:paraId="05FD5F21" w14:textId="77777777" w:rsidR="008711A6" w:rsidRDefault="008711A6">
      <w:pPr>
        <w:pStyle w:val="aDef"/>
      </w:pPr>
      <w:r>
        <w:rPr>
          <w:rStyle w:val="charBoldItals"/>
        </w:rPr>
        <w:t>UC1</w:t>
      </w:r>
      <w:r>
        <w:t>, for a month,</w:t>
      </w:r>
      <w:r w:rsidRPr="009E48D5">
        <w:t xml:space="preserve"> </w:t>
      </w:r>
      <w:r>
        <w:t>means the value of unredeemed chips at the beginning of the month.</w:t>
      </w:r>
    </w:p>
    <w:p w14:paraId="643734E6" w14:textId="77777777" w:rsidR="008711A6" w:rsidRDefault="008711A6">
      <w:pPr>
        <w:pStyle w:val="aDef"/>
      </w:pPr>
      <w:r>
        <w:rPr>
          <w:rStyle w:val="charBoldItals"/>
        </w:rPr>
        <w:t>UC2</w:t>
      </w:r>
      <w:r>
        <w:t>, for a month,</w:t>
      </w:r>
      <w:r w:rsidRPr="009E48D5">
        <w:t xml:space="preserve"> </w:t>
      </w:r>
      <w:r>
        <w:t>means the value of the unredeemed chips at the end of the month.</w:t>
      </w:r>
    </w:p>
    <w:p w14:paraId="34F5596F" w14:textId="77777777" w:rsidR="008711A6" w:rsidRDefault="008711A6">
      <w:pPr>
        <w:pStyle w:val="aDef"/>
      </w:pPr>
      <w:r>
        <w:rPr>
          <w:rStyle w:val="charBoldItals"/>
        </w:rPr>
        <w:t>W</w:t>
      </w:r>
      <w:r>
        <w:t>, for a month,</w:t>
      </w:r>
      <w:r w:rsidRPr="009E48D5">
        <w:t xml:space="preserve"> </w:t>
      </w:r>
      <w:r>
        <w:t>means the total amount paid as winnings in relation to non-commission based gaming in the month.</w:t>
      </w:r>
    </w:p>
    <w:p w14:paraId="4374D728" w14:textId="77777777" w:rsidR="008711A6" w:rsidRDefault="008711A6">
      <w:pPr>
        <w:pStyle w:val="AH5Sec"/>
        <w:rPr>
          <w:bCs/>
        </w:rPr>
      </w:pPr>
      <w:bookmarkStart w:id="169" w:name="_Toc152586582"/>
      <w:r w:rsidRPr="00525B4B">
        <w:rPr>
          <w:rStyle w:val="CharSectNo"/>
        </w:rPr>
        <w:t>126</w:t>
      </w:r>
      <w:r>
        <w:rPr>
          <w:bCs/>
        </w:rPr>
        <w:tab/>
        <w:t>Exemption from general tax</w:t>
      </w:r>
      <w:bookmarkEnd w:id="169"/>
    </w:p>
    <w:p w14:paraId="746EFF95" w14:textId="77777777" w:rsidR="008711A6" w:rsidRDefault="008711A6">
      <w:pPr>
        <w:pStyle w:val="Amain"/>
      </w:pPr>
      <w:r>
        <w:tab/>
        <w:t>(1)</w:t>
      </w:r>
      <w:r>
        <w:tab/>
        <w:t>The Minister may exempt the casino licensee from payment of general tax in relation to a gaming activity in the casino if the activity is subject to a tax under another territory law.</w:t>
      </w:r>
    </w:p>
    <w:p w14:paraId="614FE01A" w14:textId="77777777" w:rsidR="008711A6" w:rsidRDefault="008711A6">
      <w:pPr>
        <w:pStyle w:val="Amain"/>
        <w:keepNext/>
      </w:pPr>
      <w:r>
        <w:tab/>
        <w:t>(2)</w:t>
      </w:r>
      <w:r>
        <w:tab/>
        <w:t>An exemption is a disallowable instrument.</w:t>
      </w:r>
    </w:p>
    <w:p w14:paraId="505531B7" w14:textId="4649A591" w:rsidR="008711A6" w:rsidRDefault="008711A6">
      <w:pPr>
        <w:pStyle w:val="aNote"/>
        <w:rPr>
          <w:szCs w:val="24"/>
        </w:rPr>
      </w:pPr>
      <w:r>
        <w:rPr>
          <w:rStyle w:val="charItals"/>
        </w:rPr>
        <w:t>Note</w:t>
      </w:r>
      <w:r>
        <w:rPr>
          <w:rStyle w:val="charItals"/>
        </w:rPr>
        <w:tab/>
      </w:r>
      <w:r>
        <w:rPr>
          <w:szCs w:val="24"/>
        </w:rPr>
        <w:t xml:space="preserve">A disallowable instrument must be notified, and presented to the Legislative Assembly, under the </w:t>
      </w:r>
      <w:hyperlink r:id="rId99" w:tooltip="A2001-14" w:history="1">
        <w:r w:rsidR="009E48D5" w:rsidRPr="009E48D5">
          <w:rPr>
            <w:rStyle w:val="charCitHyperlinkAbbrev"/>
          </w:rPr>
          <w:t>Legislation Act</w:t>
        </w:r>
      </w:hyperlink>
      <w:r>
        <w:rPr>
          <w:szCs w:val="24"/>
        </w:rPr>
        <w:t>.</w:t>
      </w:r>
    </w:p>
    <w:p w14:paraId="6F612560" w14:textId="77777777" w:rsidR="008711A6" w:rsidRDefault="008711A6">
      <w:pPr>
        <w:pStyle w:val="AH5Sec"/>
      </w:pPr>
      <w:bookmarkStart w:id="170" w:name="_Toc152586583"/>
      <w:r w:rsidRPr="00525B4B">
        <w:rPr>
          <w:rStyle w:val="CharSectNo"/>
        </w:rPr>
        <w:t>127</w:t>
      </w:r>
      <w:r>
        <w:tab/>
        <w:t>Commission-based player tax</w:t>
      </w:r>
      <w:bookmarkEnd w:id="170"/>
    </w:p>
    <w:p w14:paraId="7CE3C34A" w14:textId="77777777" w:rsidR="008711A6" w:rsidRDefault="008711A6">
      <w:pPr>
        <w:pStyle w:val="Amain"/>
      </w:pPr>
      <w:r>
        <w:tab/>
        <w:t>(1)</w:t>
      </w:r>
      <w:r>
        <w:tab/>
        <w:t>Commission-based player tax is payable on the completed commission-based profit derived in each month from the operation of the casino.</w:t>
      </w:r>
    </w:p>
    <w:p w14:paraId="48C7F1FB" w14:textId="77777777" w:rsidR="008711A6" w:rsidRDefault="008711A6" w:rsidP="00735A23">
      <w:pPr>
        <w:pStyle w:val="Amain"/>
        <w:keepNext/>
        <w:keepLines/>
      </w:pPr>
      <w:r>
        <w:lastRenderedPageBreak/>
        <w:tab/>
        <w:t>(2)</w:t>
      </w:r>
      <w:r>
        <w:tab/>
        <w:t xml:space="preserve">The </w:t>
      </w:r>
      <w:r>
        <w:rPr>
          <w:rStyle w:val="charBoldItals"/>
        </w:rPr>
        <w:t xml:space="preserve">completed commission-based profit </w:t>
      </w:r>
      <w:r>
        <w:t>derived in a month from the operation of the casino is the total profit derived in the month from completed commission-based player schemes (whether or not the profit relates to gaming happening in that month or a previous month) is—</w:t>
      </w:r>
    </w:p>
    <w:p w14:paraId="399B0D04" w14:textId="77777777" w:rsidR="008711A6" w:rsidRDefault="008711A6" w:rsidP="00614966">
      <w:pPr>
        <w:pStyle w:val="Apara"/>
        <w:keepNext/>
        <w:keepLines/>
      </w:pPr>
      <w:r>
        <w:tab/>
        <w:t>(a)</w:t>
      </w:r>
      <w:r>
        <w:tab/>
        <w:t>if the total value at the end of the month of all unredeemed commission-based player chips held by participants after the completion of the schemes is greater than the total value at the beginning of the month of unredeemed commission-based player chips (originally purchased for previous schemes) used in the course of commission-based gaming in relation to the schemes:</w:t>
      </w:r>
    </w:p>
    <w:p w14:paraId="0C4F1C56" w14:textId="77777777" w:rsidR="008711A6" w:rsidRDefault="002A7FD4">
      <w:pPr>
        <w:pStyle w:val="Formula"/>
      </w:pPr>
      <w:r>
        <w:rPr>
          <w:noProof/>
          <w:position w:val="-10"/>
          <w:lang w:eastAsia="en-AU"/>
        </w:rPr>
        <w:drawing>
          <wp:inline distT="0" distB="0" distL="0" distR="0" wp14:anchorId="3D2CED79" wp14:editId="7F9F0B34">
            <wp:extent cx="1905000" cy="219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cstate="print"/>
                    <a:srcRect/>
                    <a:stretch>
                      <a:fillRect/>
                    </a:stretch>
                  </pic:blipFill>
                  <pic:spPr bwMode="auto">
                    <a:xfrm>
                      <a:off x="0" y="0"/>
                      <a:ext cx="1905000" cy="219075"/>
                    </a:xfrm>
                    <a:prstGeom prst="rect">
                      <a:avLst/>
                    </a:prstGeom>
                    <a:noFill/>
                    <a:ln w="9525">
                      <a:noFill/>
                      <a:miter lim="800000"/>
                      <a:headEnd/>
                      <a:tailEnd/>
                    </a:ln>
                  </pic:spPr>
                </pic:pic>
              </a:graphicData>
            </a:graphic>
          </wp:inline>
        </w:drawing>
      </w:r>
    </w:p>
    <w:p w14:paraId="51FEC677" w14:textId="77777777" w:rsidR="008711A6" w:rsidRDefault="008711A6">
      <w:pPr>
        <w:pStyle w:val="Apara"/>
        <w:keepNext/>
      </w:pPr>
      <w:r>
        <w:tab/>
        <w:t>(b)</w:t>
      </w:r>
      <w:r>
        <w:tab/>
        <w:t>if the total value at the end of the month of all unredeemed commission-based player chips held by participants after the completion of the schemes is less than the total value at the beginning of the month of unredeemed commission-based player chips (originally purchased for previous schemes) used in the course of commission-based gaming in relation to the schemes:</w:t>
      </w:r>
    </w:p>
    <w:p w14:paraId="3610980D" w14:textId="77777777" w:rsidR="008711A6" w:rsidRDefault="002A7FD4">
      <w:pPr>
        <w:pStyle w:val="Formula"/>
      </w:pPr>
      <w:r>
        <w:rPr>
          <w:noProof/>
          <w:position w:val="-10"/>
          <w:lang w:eastAsia="en-AU"/>
        </w:rPr>
        <w:drawing>
          <wp:inline distT="0" distB="0" distL="0" distR="0" wp14:anchorId="137DB857" wp14:editId="59158B31">
            <wp:extent cx="1905000" cy="219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1" cstate="print"/>
                    <a:srcRect/>
                    <a:stretch>
                      <a:fillRect/>
                    </a:stretch>
                  </pic:blipFill>
                  <pic:spPr bwMode="auto">
                    <a:xfrm>
                      <a:off x="0" y="0"/>
                      <a:ext cx="1905000" cy="219075"/>
                    </a:xfrm>
                    <a:prstGeom prst="rect">
                      <a:avLst/>
                    </a:prstGeom>
                    <a:noFill/>
                    <a:ln w="9525">
                      <a:noFill/>
                      <a:miter lim="800000"/>
                      <a:headEnd/>
                      <a:tailEnd/>
                    </a:ln>
                  </pic:spPr>
                </pic:pic>
              </a:graphicData>
            </a:graphic>
          </wp:inline>
        </w:drawing>
      </w:r>
    </w:p>
    <w:p w14:paraId="35A5F5E0" w14:textId="77777777" w:rsidR="008711A6" w:rsidRDefault="008711A6">
      <w:pPr>
        <w:pStyle w:val="Amain"/>
      </w:pPr>
      <w:r>
        <w:tab/>
        <w:t>(3)</w:t>
      </w:r>
      <w:r>
        <w:tab/>
        <w:t>The rate at which commission-based player tax is payable is 0.9% of the completed commission-based profit derived in the month from the operation of the casino.</w:t>
      </w:r>
    </w:p>
    <w:p w14:paraId="3AD67355" w14:textId="77777777" w:rsidR="008711A6" w:rsidRDefault="008711A6">
      <w:pPr>
        <w:pStyle w:val="Amain"/>
        <w:keepNext/>
      </w:pPr>
      <w:r>
        <w:tab/>
        <w:t>(4)</w:t>
      </w:r>
      <w:r>
        <w:tab/>
        <w:t>In this section:</w:t>
      </w:r>
    </w:p>
    <w:p w14:paraId="50135F5E" w14:textId="77777777" w:rsidR="008711A6" w:rsidRPr="009E48D5" w:rsidRDefault="008711A6">
      <w:pPr>
        <w:pStyle w:val="aDef"/>
      </w:pPr>
      <w:r>
        <w:rPr>
          <w:rStyle w:val="charBoldItals"/>
        </w:rPr>
        <w:t>CGA</w:t>
      </w:r>
      <w:r w:rsidRPr="009E48D5">
        <w:t>, for a month, means the total amount the casino licensee receives in the month from commission-based gaming in the casino under completed commission-based player schemes.</w:t>
      </w:r>
    </w:p>
    <w:p w14:paraId="123E6AAC" w14:textId="77777777" w:rsidR="008711A6" w:rsidRDefault="008711A6">
      <w:pPr>
        <w:pStyle w:val="aDef"/>
      </w:pPr>
      <w:r>
        <w:rPr>
          <w:rStyle w:val="charBoldItals"/>
        </w:rPr>
        <w:t>commission-based player chips</w:t>
      </w:r>
      <w:r>
        <w:t xml:space="preserve"> means chips supplied by the casino licensee for commission-based gaming.</w:t>
      </w:r>
    </w:p>
    <w:p w14:paraId="7F8F13EF" w14:textId="77777777" w:rsidR="008711A6" w:rsidRDefault="008711A6">
      <w:pPr>
        <w:pStyle w:val="aDef"/>
      </w:pPr>
      <w:r>
        <w:rPr>
          <w:rStyle w:val="charBoldItals"/>
        </w:rPr>
        <w:lastRenderedPageBreak/>
        <w:t>completed commission-based player scheme</w:t>
      </w:r>
      <w:r>
        <w:t>, in relation to a month, means a commission-based player scheme under which commission-based gaming is completed during the month, whether or not the commission-based gaming started in that month or the previous month.</w:t>
      </w:r>
    </w:p>
    <w:p w14:paraId="2EFCB4A8" w14:textId="77777777" w:rsidR="008711A6" w:rsidRDefault="008711A6">
      <w:pPr>
        <w:pStyle w:val="aDef"/>
      </w:pPr>
      <w:r>
        <w:rPr>
          <w:rStyle w:val="charBoldItals"/>
        </w:rPr>
        <w:t>UCC1</w:t>
      </w:r>
      <w:r>
        <w:t>, for a month, means the total value at the beginning of the month of unredeemed commission-based player chips (originally purchased for previous schemes) used in the course of commission</w:t>
      </w:r>
      <w:r>
        <w:noBreakHyphen/>
        <w:t>based gaming in relation to commission-based player schemes.</w:t>
      </w:r>
    </w:p>
    <w:p w14:paraId="2FAB5C30" w14:textId="77777777" w:rsidR="008711A6" w:rsidRDefault="008711A6">
      <w:pPr>
        <w:pStyle w:val="aDef"/>
      </w:pPr>
      <w:r>
        <w:rPr>
          <w:rStyle w:val="charBoldItals"/>
        </w:rPr>
        <w:t>UCC2</w:t>
      </w:r>
      <w:r>
        <w:t>, for a month, means the total value at the end of the month of all unredeemed commission-based player chips held by participants in completed commission-based player schemes.</w:t>
      </w:r>
    </w:p>
    <w:p w14:paraId="5BFC5808" w14:textId="77777777" w:rsidR="008711A6" w:rsidRDefault="008711A6">
      <w:pPr>
        <w:pStyle w:val="aDef"/>
      </w:pPr>
      <w:r>
        <w:rPr>
          <w:rStyle w:val="charBoldItals"/>
        </w:rPr>
        <w:t>W</w:t>
      </w:r>
      <w:r>
        <w:t>, for a month,</w:t>
      </w:r>
      <w:r w:rsidRPr="009E48D5">
        <w:t xml:space="preserve"> </w:t>
      </w:r>
      <w:r>
        <w:t>means the total amount paid as winnings in relation to completed commission-based player schemes in the month.</w:t>
      </w:r>
    </w:p>
    <w:p w14:paraId="7ACA0664" w14:textId="77777777" w:rsidR="008711A6" w:rsidRDefault="008711A6">
      <w:pPr>
        <w:pStyle w:val="AH5Sec"/>
      </w:pPr>
      <w:bookmarkStart w:id="171" w:name="_Toc152586584"/>
      <w:r w:rsidRPr="00525B4B">
        <w:rPr>
          <w:rStyle w:val="CharSectNo"/>
        </w:rPr>
        <w:t>128</w:t>
      </w:r>
      <w:r>
        <w:tab/>
        <w:t>Payment of tax</w:t>
      </w:r>
      <w:bookmarkEnd w:id="171"/>
    </w:p>
    <w:p w14:paraId="33642237" w14:textId="77777777" w:rsidR="008711A6" w:rsidRDefault="008711A6">
      <w:pPr>
        <w:pStyle w:val="Amain"/>
      </w:pPr>
      <w:r>
        <w:tab/>
        <w:t>(1)</w:t>
      </w:r>
      <w:r>
        <w:tab/>
        <w:t>General tax and commission-based player tax must be paid by the casino licensee.</w:t>
      </w:r>
    </w:p>
    <w:p w14:paraId="2381636F" w14:textId="77777777" w:rsidR="008711A6" w:rsidRDefault="008711A6">
      <w:pPr>
        <w:pStyle w:val="Amain"/>
      </w:pPr>
      <w:r>
        <w:tab/>
        <w:t>(2)</w:t>
      </w:r>
      <w:r>
        <w:tab/>
        <w:t>General tax and commission-based player tax in relation to the operation of the casino during a month are payable on the 10th day after the end of the month.</w:t>
      </w:r>
    </w:p>
    <w:p w14:paraId="35D06FCB" w14:textId="77777777" w:rsidR="008711A6" w:rsidRDefault="008711A6">
      <w:pPr>
        <w:pStyle w:val="AH5Sec"/>
        <w:keepNext w:val="0"/>
      </w:pPr>
      <w:bookmarkStart w:id="172" w:name="_Toc152586585"/>
      <w:r w:rsidRPr="00525B4B">
        <w:rPr>
          <w:rStyle w:val="CharSectNo"/>
        </w:rPr>
        <w:t>129</w:t>
      </w:r>
      <w:r>
        <w:tab/>
        <w:t>Monthly tax returns</w:t>
      </w:r>
      <w:bookmarkEnd w:id="172"/>
    </w:p>
    <w:p w14:paraId="185D89C1" w14:textId="77777777" w:rsidR="008711A6" w:rsidRDefault="008711A6">
      <w:pPr>
        <w:pStyle w:val="Amain"/>
      </w:pPr>
      <w:r>
        <w:tab/>
        <w:t>(1)</w:t>
      </w:r>
      <w:r>
        <w:tab/>
        <w:t>Within 10 days after the end of each month, the casino licensee must give the commission a written return relating to—</w:t>
      </w:r>
    </w:p>
    <w:p w14:paraId="577A5DC5" w14:textId="77777777" w:rsidR="008711A6" w:rsidRDefault="008711A6">
      <w:pPr>
        <w:pStyle w:val="Apara"/>
      </w:pPr>
      <w:r>
        <w:tab/>
        <w:t>(a)</w:t>
      </w:r>
      <w:r>
        <w:tab/>
        <w:t>the noncommission-based profit derived in the month from the operation of the casino; and</w:t>
      </w:r>
    </w:p>
    <w:p w14:paraId="0C6C324D" w14:textId="77777777" w:rsidR="008711A6" w:rsidRDefault="008711A6">
      <w:pPr>
        <w:pStyle w:val="Apara"/>
        <w:keepNext/>
      </w:pPr>
      <w:r>
        <w:lastRenderedPageBreak/>
        <w:tab/>
        <w:t>(b)</w:t>
      </w:r>
      <w:r>
        <w:tab/>
        <w:t>the completed commission-based profit derived in the month from the operation of the casino.</w:t>
      </w:r>
    </w:p>
    <w:p w14:paraId="2DD25E62" w14:textId="40B0DD1E" w:rsidR="008711A6" w:rsidRDefault="008711A6">
      <w:pPr>
        <w:pStyle w:val="aNote"/>
        <w:keepNext/>
      </w:pPr>
      <w:r>
        <w:rPr>
          <w:rStyle w:val="charItals"/>
        </w:rPr>
        <w:t>Note 1</w:t>
      </w:r>
      <w:r>
        <w:tab/>
        <w:t xml:space="preserve">If a form is approved under the </w:t>
      </w:r>
      <w:hyperlink r:id="rId102" w:tooltip="Gambling and Racing Control Act 1999" w:history="1">
        <w:r w:rsidR="00D1446C" w:rsidRPr="00A52E54">
          <w:rPr>
            <w:rStyle w:val="charCitHyperlinkAbbrev"/>
          </w:rPr>
          <w:t>Control Act</w:t>
        </w:r>
      </w:hyperlink>
      <w:r>
        <w:t>, s 53D for a return, the form must be used.</w:t>
      </w:r>
    </w:p>
    <w:p w14:paraId="7A7BA818" w14:textId="468F2A2F" w:rsidR="008711A6" w:rsidRDefault="008711A6">
      <w:pPr>
        <w:pStyle w:val="aNote"/>
      </w:pPr>
      <w:r>
        <w:rPr>
          <w:rStyle w:val="charItals"/>
        </w:rPr>
        <w:t>Note 2</w:t>
      </w:r>
      <w:r>
        <w:rPr>
          <w:rStyle w:val="charItals"/>
        </w:rPr>
        <w:tab/>
      </w:r>
      <w:r>
        <w:t xml:space="preserve">For how documents may be served, see the </w:t>
      </w:r>
      <w:hyperlink r:id="rId103" w:tooltip="A2001-14" w:history="1">
        <w:r w:rsidR="009E48D5" w:rsidRPr="009E48D5">
          <w:rPr>
            <w:rStyle w:val="charCitHyperlinkAbbrev"/>
          </w:rPr>
          <w:t>Legislation Act</w:t>
        </w:r>
      </w:hyperlink>
      <w:r>
        <w:t>, pt 19.5.</w:t>
      </w:r>
    </w:p>
    <w:p w14:paraId="74ECA065" w14:textId="77777777" w:rsidR="008711A6" w:rsidRDefault="008711A6">
      <w:pPr>
        <w:pStyle w:val="Amain"/>
        <w:keepNext/>
      </w:pPr>
      <w:r>
        <w:tab/>
        <w:t>(2)</w:t>
      </w:r>
      <w:r>
        <w:tab/>
        <w:t>In this section:</w:t>
      </w:r>
    </w:p>
    <w:p w14:paraId="34D23050" w14:textId="77777777" w:rsidR="008711A6" w:rsidRDefault="008711A6" w:rsidP="00FE4D8F">
      <w:pPr>
        <w:pStyle w:val="aDef"/>
        <w:keepNext/>
      </w:pPr>
      <w:r>
        <w:rPr>
          <w:rStyle w:val="charBoldItals"/>
        </w:rPr>
        <w:t>completed commission-based profit</w:t>
      </w:r>
      <w:r>
        <w:rPr>
          <w:bCs/>
          <w:iCs/>
        </w:rPr>
        <w:t>—see section127 (2).</w:t>
      </w:r>
      <w:r>
        <w:t xml:space="preserve"> </w:t>
      </w:r>
    </w:p>
    <w:p w14:paraId="7E943D02" w14:textId="77777777" w:rsidR="008711A6" w:rsidRDefault="008711A6">
      <w:pPr>
        <w:pStyle w:val="aDef"/>
      </w:pPr>
      <w:r>
        <w:rPr>
          <w:rStyle w:val="charBoldItals"/>
        </w:rPr>
        <w:t>noncommission-based profit</w:t>
      </w:r>
      <w:r>
        <w:rPr>
          <w:bCs/>
          <w:iCs/>
        </w:rPr>
        <w:t>—see section 125 (2).</w:t>
      </w:r>
      <w:r>
        <w:t xml:space="preserve"> </w:t>
      </w:r>
    </w:p>
    <w:p w14:paraId="17F56EAA" w14:textId="77777777" w:rsidR="008711A6" w:rsidRDefault="008711A6">
      <w:pPr>
        <w:pStyle w:val="AH5Sec"/>
      </w:pPr>
      <w:bookmarkStart w:id="173" w:name="_Toc152586586"/>
      <w:r w:rsidRPr="00525B4B">
        <w:rPr>
          <w:rStyle w:val="CharSectNo"/>
        </w:rPr>
        <w:t>130</w:t>
      </w:r>
      <w:r>
        <w:tab/>
        <w:t>Payment of tax during suspension</w:t>
      </w:r>
      <w:bookmarkEnd w:id="173"/>
    </w:p>
    <w:p w14:paraId="3DA329D4" w14:textId="77777777" w:rsidR="008711A6" w:rsidRDefault="008711A6">
      <w:pPr>
        <w:pStyle w:val="Amainreturn"/>
      </w:pPr>
      <w:r>
        <w:t>If the casino licence is suspended under section 38, the casino licensee must pay the commission the amount of general tax and commission-based player tax that would have been payable in relation to the period of the suspension as if the licence had not been suspended.</w:t>
      </w:r>
    </w:p>
    <w:p w14:paraId="37887B17" w14:textId="77777777" w:rsidR="008711A6" w:rsidRPr="00525B4B" w:rsidRDefault="008711A6">
      <w:pPr>
        <w:pStyle w:val="AH3Div"/>
      </w:pPr>
      <w:bookmarkStart w:id="174" w:name="_Toc152586587"/>
      <w:r w:rsidRPr="00525B4B">
        <w:rPr>
          <w:rStyle w:val="CharDivNo"/>
        </w:rPr>
        <w:t>Division 8.2</w:t>
      </w:r>
      <w:r>
        <w:tab/>
      </w:r>
      <w:r w:rsidRPr="00525B4B">
        <w:rPr>
          <w:rStyle w:val="CharDivText"/>
        </w:rPr>
        <w:t>Accounts and records</w:t>
      </w:r>
      <w:bookmarkEnd w:id="174"/>
    </w:p>
    <w:p w14:paraId="09E6E95D" w14:textId="77777777" w:rsidR="008711A6" w:rsidRDefault="008711A6">
      <w:pPr>
        <w:pStyle w:val="AH5Sec"/>
      </w:pPr>
      <w:bookmarkStart w:id="175" w:name="_Toc152586588"/>
      <w:r w:rsidRPr="00525B4B">
        <w:rPr>
          <w:rStyle w:val="CharSectNo"/>
        </w:rPr>
        <w:t>131</w:t>
      </w:r>
      <w:r>
        <w:tab/>
        <w:t>Approval of banking accounts</w:t>
      </w:r>
      <w:bookmarkEnd w:id="175"/>
    </w:p>
    <w:p w14:paraId="7A935D9D" w14:textId="77777777" w:rsidR="008711A6" w:rsidRDefault="008711A6">
      <w:pPr>
        <w:pStyle w:val="Amain"/>
        <w:keepNext/>
      </w:pPr>
      <w:r>
        <w:tab/>
        <w:t>(1)</w:t>
      </w:r>
      <w:r>
        <w:tab/>
        <w:t>The casino licensee may apply, in writing, to the commission for approval to use a banking account.</w:t>
      </w:r>
    </w:p>
    <w:p w14:paraId="027B3F28" w14:textId="524A2096" w:rsidR="008711A6" w:rsidRDefault="008711A6">
      <w:pPr>
        <w:pStyle w:val="aNote"/>
        <w:keepNext/>
      </w:pPr>
      <w:r>
        <w:rPr>
          <w:rStyle w:val="charItals"/>
        </w:rPr>
        <w:t>Note 1</w:t>
      </w:r>
      <w:r>
        <w:tab/>
        <w:t xml:space="preserve">If a form is approved under the </w:t>
      </w:r>
      <w:hyperlink r:id="rId104" w:tooltip="Gambling and Racing Control Act 1999" w:history="1">
        <w:r w:rsidR="00D1446C" w:rsidRPr="00A52E54">
          <w:rPr>
            <w:rStyle w:val="charCitHyperlinkAbbrev"/>
          </w:rPr>
          <w:t>Control Act</w:t>
        </w:r>
      </w:hyperlink>
      <w:r>
        <w:t>, s 53D for this provision, the form must be used.</w:t>
      </w:r>
    </w:p>
    <w:p w14:paraId="4D32A365" w14:textId="77777777" w:rsidR="008711A6" w:rsidRDefault="008711A6">
      <w:pPr>
        <w:pStyle w:val="aNote"/>
        <w:rPr>
          <w:iCs/>
        </w:rPr>
      </w:pPr>
      <w:r>
        <w:rPr>
          <w:rStyle w:val="charItals"/>
        </w:rPr>
        <w:t>Note 2</w:t>
      </w:r>
      <w:r>
        <w:rPr>
          <w:rStyle w:val="charItals"/>
        </w:rPr>
        <w:tab/>
      </w:r>
      <w:r>
        <w:rPr>
          <w:iCs/>
        </w:rPr>
        <w:t>A fee may be determined under s 143 for this provision.</w:t>
      </w:r>
    </w:p>
    <w:p w14:paraId="2AB32692" w14:textId="77777777" w:rsidR="008711A6" w:rsidRDefault="008711A6">
      <w:pPr>
        <w:pStyle w:val="Amain"/>
      </w:pPr>
      <w:r>
        <w:tab/>
        <w:t>(2)</w:t>
      </w:r>
      <w:r>
        <w:tab/>
        <w:t>On application under subsection (1), the commission must approve, or refuse to approve, the use of a banking account by the casino licensee.</w:t>
      </w:r>
    </w:p>
    <w:p w14:paraId="35DB8775" w14:textId="77777777" w:rsidR="008711A6" w:rsidRDefault="008711A6">
      <w:pPr>
        <w:pStyle w:val="Amain"/>
      </w:pPr>
      <w:r>
        <w:tab/>
        <w:t>(3)</w:t>
      </w:r>
      <w:r>
        <w:tab/>
        <w:t>An approval must be in writing.</w:t>
      </w:r>
    </w:p>
    <w:p w14:paraId="41E853DE" w14:textId="77777777" w:rsidR="008711A6" w:rsidRDefault="008711A6">
      <w:pPr>
        <w:pStyle w:val="Amain"/>
      </w:pPr>
      <w:r>
        <w:tab/>
        <w:t>(4)</w:t>
      </w:r>
      <w:r>
        <w:tab/>
        <w:t>The commission may approve more than 1 banking account for use by the casino licensee.</w:t>
      </w:r>
    </w:p>
    <w:p w14:paraId="08E6469D" w14:textId="77777777" w:rsidR="008711A6" w:rsidRDefault="008711A6" w:rsidP="00735A23">
      <w:pPr>
        <w:pStyle w:val="Amain"/>
        <w:keepNext/>
      </w:pPr>
      <w:r>
        <w:lastRenderedPageBreak/>
        <w:tab/>
        <w:t>(5)</w:t>
      </w:r>
      <w:r>
        <w:tab/>
        <w:t>The commission must not approve a banking account unless—</w:t>
      </w:r>
    </w:p>
    <w:p w14:paraId="052FBC25" w14:textId="77777777" w:rsidR="008711A6" w:rsidRDefault="008711A6">
      <w:pPr>
        <w:pStyle w:val="Apara"/>
      </w:pPr>
      <w:r>
        <w:tab/>
        <w:t>(a)</w:t>
      </w:r>
      <w:r>
        <w:tab/>
        <w:t>the account is kept with an authorised deposit-taking institution; and</w:t>
      </w:r>
    </w:p>
    <w:p w14:paraId="13519962" w14:textId="77777777" w:rsidR="008711A6" w:rsidRDefault="008711A6">
      <w:pPr>
        <w:pStyle w:val="Apara"/>
      </w:pPr>
      <w:r>
        <w:tab/>
        <w:t>(b)</w:t>
      </w:r>
      <w:r>
        <w:tab/>
        <w:t>if the account is kept outside the ACT—the commission is satisfied that there is good reason for the casino licensee to keep the account outside the ACT; and</w:t>
      </w:r>
    </w:p>
    <w:p w14:paraId="3C75F215" w14:textId="77777777" w:rsidR="008711A6" w:rsidRDefault="008711A6">
      <w:pPr>
        <w:pStyle w:val="Apara"/>
      </w:pPr>
      <w:r>
        <w:tab/>
        <w:t>(c)</w:t>
      </w:r>
      <w:r>
        <w:tab/>
        <w:t>the casino licensee has authorised the institution to give details of the account to the commission on request.</w:t>
      </w:r>
    </w:p>
    <w:p w14:paraId="13D4F349" w14:textId="77777777" w:rsidR="008711A6" w:rsidRDefault="008711A6">
      <w:pPr>
        <w:pStyle w:val="Amain"/>
      </w:pPr>
      <w:r>
        <w:tab/>
        <w:t>(6)</w:t>
      </w:r>
      <w:r>
        <w:tab/>
        <w:t>The commission may place restrictions on the use of a banking account kept outside the ACT.</w:t>
      </w:r>
    </w:p>
    <w:p w14:paraId="6B860152" w14:textId="77777777" w:rsidR="008711A6" w:rsidRDefault="008711A6">
      <w:pPr>
        <w:pStyle w:val="AH5Sec"/>
      </w:pPr>
      <w:bookmarkStart w:id="176" w:name="_Toc152586589"/>
      <w:r w:rsidRPr="00525B4B">
        <w:rPr>
          <w:rStyle w:val="CharSectNo"/>
        </w:rPr>
        <w:t>132</w:t>
      </w:r>
      <w:r>
        <w:tab/>
      </w:r>
      <w:r>
        <w:rPr>
          <w:rStyle w:val="CharSectNo"/>
        </w:rPr>
        <w:t>Use of approved b</w:t>
      </w:r>
      <w:r>
        <w:t>anking account</w:t>
      </w:r>
      <w:bookmarkEnd w:id="176"/>
    </w:p>
    <w:p w14:paraId="0EEDA3C6" w14:textId="77777777" w:rsidR="008711A6" w:rsidRDefault="008711A6">
      <w:pPr>
        <w:pStyle w:val="Amain"/>
        <w:keepNext/>
      </w:pPr>
      <w:r>
        <w:tab/>
        <w:t>(1)</w:t>
      </w:r>
      <w:r>
        <w:tab/>
        <w:t>The casino licensee must use an approved banking account for each banking transaction that relates to the operation of the casino or the control agreement.</w:t>
      </w:r>
    </w:p>
    <w:p w14:paraId="4DB09581" w14:textId="77777777" w:rsidR="008711A6" w:rsidRDefault="008711A6">
      <w:pPr>
        <w:pStyle w:val="Penalty"/>
        <w:keepNext/>
      </w:pPr>
      <w:r>
        <w:t>Maximum penalty:  50 penalty units.</w:t>
      </w:r>
    </w:p>
    <w:p w14:paraId="0A646702" w14:textId="77777777" w:rsidR="008711A6" w:rsidRDefault="008711A6">
      <w:pPr>
        <w:pStyle w:val="Amain"/>
      </w:pPr>
      <w:r>
        <w:tab/>
        <w:t>(2)</w:t>
      </w:r>
      <w:r>
        <w:tab/>
        <w:t>An offence against this section is a strict liability offence.</w:t>
      </w:r>
    </w:p>
    <w:p w14:paraId="48D075D8" w14:textId="77777777" w:rsidR="008711A6" w:rsidRDefault="008711A6">
      <w:pPr>
        <w:pStyle w:val="AH5Sec"/>
      </w:pPr>
      <w:bookmarkStart w:id="177" w:name="_Toc152586590"/>
      <w:r w:rsidRPr="00525B4B">
        <w:rPr>
          <w:rStyle w:val="CharSectNo"/>
        </w:rPr>
        <w:t>133</w:t>
      </w:r>
      <w:r>
        <w:tab/>
        <w:t>Access to bank records</w:t>
      </w:r>
      <w:bookmarkEnd w:id="177"/>
    </w:p>
    <w:p w14:paraId="0045A934" w14:textId="77777777" w:rsidR="008711A6" w:rsidRDefault="008711A6">
      <w:pPr>
        <w:pStyle w:val="Amain"/>
      </w:pPr>
      <w:r>
        <w:tab/>
        <w:t>(1)</w:t>
      </w:r>
      <w:r>
        <w:tab/>
        <w:t>The commission may, by written notice, ask an authorised deposit</w:t>
      </w:r>
      <w:r>
        <w:noBreakHyphen/>
        <w:t xml:space="preserve">taking institution (an </w:t>
      </w:r>
      <w:r>
        <w:rPr>
          <w:rStyle w:val="charBoldItals"/>
        </w:rPr>
        <w:t>ADI</w:t>
      </w:r>
      <w:r>
        <w:t>) to give the authorised officer named in the notice, during the hours and on the day stated in the notice—</w:t>
      </w:r>
    </w:p>
    <w:p w14:paraId="0B78D92E" w14:textId="77777777" w:rsidR="008711A6" w:rsidRDefault="008711A6">
      <w:pPr>
        <w:pStyle w:val="Apara"/>
      </w:pPr>
      <w:r>
        <w:tab/>
        <w:t>(a)</w:t>
      </w:r>
      <w:r>
        <w:tab/>
        <w:t xml:space="preserve">access to a statement of an approved banking account; and </w:t>
      </w:r>
    </w:p>
    <w:p w14:paraId="36307069" w14:textId="77777777" w:rsidR="008711A6" w:rsidRDefault="008711A6">
      <w:pPr>
        <w:pStyle w:val="Apara"/>
      </w:pPr>
      <w:r>
        <w:tab/>
        <w:t>(b)</w:t>
      </w:r>
      <w:r>
        <w:tab/>
        <w:t>any other particulars relating to the account stated in the notice.</w:t>
      </w:r>
    </w:p>
    <w:p w14:paraId="7B5544EC" w14:textId="77777777" w:rsidR="008711A6" w:rsidRDefault="008711A6">
      <w:pPr>
        <w:pStyle w:val="Amain"/>
      </w:pPr>
      <w:r>
        <w:tab/>
        <w:t>(2)</w:t>
      </w:r>
      <w:r>
        <w:tab/>
        <w:t>The hours stated in a notice under subsection (1) must be during the normal business hours of the ADI.</w:t>
      </w:r>
    </w:p>
    <w:p w14:paraId="11420C05" w14:textId="77777777" w:rsidR="008711A6" w:rsidRDefault="008711A6" w:rsidP="00614966">
      <w:pPr>
        <w:pStyle w:val="Amain"/>
        <w:keepLines/>
      </w:pPr>
      <w:r>
        <w:lastRenderedPageBreak/>
        <w:tab/>
        <w:t>(3)</w:t>
      </w:r>
      <w:r>
        <w:tab/>
        <w:t>The commission may, by written notice, ask an ADI to give the authorised officer named in the notice a copy of a statement of an approved banking account not later than 30 days after the day it receives the notice.</w:t>
      </w:r>
    </w:p>
    <w:p w14:paraId="2DD3E014" w14:textId="77777777" w:rsidR="008711A6" w:rsidRDefault="008711A6" w:rsidP="00FE4D8F">
      <w:pPr>
        <w:pStyle w:val="Amain"/>
        <w:keepNext/>
      </w:pPr>
      <w:r>
        <w:tab/>
        <w:t>(4)</w:t>
      </w:r>
      <w:r>
        <w:tab/>
        <w:t>An ADI commits an offence if—</w:t>
      </w:r>
    </w:p>
    <w:p w14:paraId="344824F3" w14:textId="77777777" w:rsidR="008711A6" w:rsidRDefault="008711A6">
      <w:pPr>
        <w:pStyle w:val="Apara"/>
      </w:pPr>
      <w:r>
        <w:tab/>
        <w:t>(a)</w:t>
      </w:r>
      <w:r>
        <w:tab/>
        <w:t>the ADI is given a notice under this section; and</w:t>
      </w:r>
    </w:p>
    <w:p w14:paraId="4EBE5545" w14:textId="77777777" w:rsidR="008711A6" w:rsidRDefault="008711A6">
      <w:pPr>
        <w:pStyle w:val="Apara"/>
        <w:keepNext/>
      </w:pPr>
      <w:r>
        <w:tab/>
        <w:t>(b)</w:t>
      </w:r>
      <w:r>
        <w:tab/>
        <w:t>the ADI fails to comply with the notice.</w:t>
      </w:r>
    </w:p>
    <w:p w14:paraId="76DA0D7B" w14:textId="77777777" w:rsidR="008711A6" w:rsidRDefault="008711A6">
      <w:pPr>
        <w:pStyle w:val="Penalty"/>
        <w:keepNext/>
      </w:pPr>
      <w:r>
        <w:t>Maximum penalty:  50 penalty units.</w:t>
      </w:r>
    </w:p>
    <w:p w14:paraId="26442A96" w14:textId="77777777" w:rsidR="008711A6" w:rsidRDefault="008711A6">
      <w:pPr>
        <w:pStyle w:val="Amain"/>
      </w:pPr>
      <w:r>
        <w:tab/>
        <w:t>(5)</w:t>
      </w:r>
      <w:r>
        <w:tab/>
        <w:t>Subsection (4) does not apply if the ADI took all reasonable steps to comply with the notice.</w:t>
      </w:r>
    </w:p>
    <w:p w14:paraId="20227C8F" w14:textId="77777777" w:rsidR="008711A6" w:rsidRDefault="008711A6">
      <w:pPr>
        <w:pStyle w:val="AH5Sec"/>
      </w:pPr>
      <w:bookmarkStart w:id="178" w:name="_Toc152586591"/>
      <w:r w:rsidRPr="00525B4B">
        <w:rPr>
          <w:rStyle w:val="CharSectNo"/>
        </w:rPr>
        <w:t>134</w:t>
      </w:r>
      <w:r>
        <w:tab/>
        <w:t>Accounts</w:t>
      </w:r>
      <w:bookmarkEnd w:id="178"/>
      <w:r>
        <w:t xml:space="preserve"> </w:t>
      </w:r>
    </w:p>
    <w:p w14:paraId="66113909" w14:textId="77777777" w:rsidR="008711A6" w:rsidRDefault="008711A6">
      <w:pPr>
        <w:pStyle w:val="Amain"/>
      </w:pPr>
      <w:r>
        <w:tab/>
        <w:t>(1)</w:t>
      </w:r>
      <w:r>
        <w:tab/>
        <w:t>The casino licensee must keep accounts of all transactions relating to the operation of the casino.</w:t>
      </w:r>
    </w:p>
    <w:p w14:paraId="3DC60C39" w14:textId="77777777" w:rsidR="008711A6" w:rsidRDefault="008711A6">
      <w:pPr>
        <w:pStyle w:val="Amain"/>
      </w:pPr>
      <w:r>
        <w:tab/>
        <w:t>(2)</w:t>
      </w:r>
      <w:r>
        <w:tab/>
        <w:t>The accounts must be kept in accordance with generally accepted accounting practice.</w:t>
      </w:r>
    </w:p>
    <w:p w14:paraId="71CFCD82" w14:textId="77777777" w:rsidR="008711A6" w:rsidRDefault="008711A6">
      <w:pPr>
        <w:pStyle w:val="Amain"/>
      </w:pPr>
      <w:r>
        <w:tab/>
        <w:t>(3)</w:t>
      </w:r>
      <w:r>
        <w:tab/>
        <w:t>The casino licensee must ensure that—</w:t>
      </w:r>
    </w:p>
    <w:p w14:paraId="4C0BD628" w14:textId="77777777" w:rsidR="008711A6" w:rsidRDefault="008711A6">
      <w:pPr>
        <w:pStyle w:val="Apara"/>
      </w:pPr>
      <w:r>
        <w:tab/>
        <w:t>(a)</w:t>
      </w:r>
      <w:r>
        <w:tab/>
        <w:t>all payments by the casino licensee are correctly made and authorised; and</w:t>
      </w:r>
    </w:p>
    <w:p w14:paraId="7D23A5F4" w14:textId="77777777" w:rsidR="008711A6" w:rsidRDefault="008711A6">
      <w:pPr>
        <w:pStyle w:val="Apara"/>
      </w:pPr>
      <w:r>
        <w:tab/>
        <w:t>(b)</w:t>
      </w:r>
      <w:r>
        <w:tab/>
        <w:t>adequate control is maintained over incurring liabilities; and</w:t>
      </w:r>
    </w:p>
    <w:p w14:paraId="5BA27148" w14:textId="77777777" w:rsidR="008711A6" w:rsidRDefault="008711A6">
      <w:pPr>
        <w:pStyle w:val="Apara"/>
      </w:pPr>
      <w:r>
        <w:tab/>
        <w:t>(c)</w:t>
      </w:r>
      <w:r>
        <w:tab/>
        <w:t>adequate control is maintained over assets in the possession or custody of the licensee.</w:t>
      </w:r>
    </w:p>
    <w:p w14:paraId="01E0C9E0" w14:textId="77777777" w:rsidR="008711A6" w:rsidRDefault="008711A6">
      <w:pPr>
        <w:pStyle w:val="AH5Sec"/>
      </w:pPr>
      <w:bookmarkStart w:id="179" w:name="_Toc152586592"/>
      <w:r w:rsidRPr="00525B4B">
        <w:rPr>
          <w:rStyle w:val="CharSectNo"/>
        </w:rPr>
        <w:t>135</w:t>
      </w:r>
      <w:r>
        <w:tab/>
        <w:t>Keeping of records</w:t>
      </w:r>
      <w:bookmarkEnd w:id="179"/>
    </w:p>
    <w:p w14:paraId="27AD4D60" w14:textId="77777777" w:rsidR="008711A6" w:rsidRDefault="008711A6">
      <w:pPr>
        <w:pStyle w:val="Amain"/>
      </w:pPr>
      <w:r>
        <w:tab/>
        <w:t>(1)</w:t>
      </w:r>
      <w:r>
        <w:tab/>
        <w:t>The casino licensee commits an offence if the licensee does not—</w:t>
      </w:r>
    </w:p>
    <w:p w14:paraId="3E7E1BCB" w14:textId="77777777" w:rsidR="008711A6" w:rsidRDefault="008711A6">
      <w:pPr>
        <w:pStyle w:val="Apara"/>
      </w:pPr>
      <w:r>
        <w:tab/>
        <w:t>(a)</w:t>
      </w:r>
      <w:r>
        <w:tab/>
        <w:t>keep records of all transactions carried out, and all business of the licensee, in relation to the operation of the casino or the control agreement; and</w:t>
      </w:r>
    </w:p>
    <w:p w14:paraId="06FD02E8" w14:textId="77777777" w:rsidR="008711A6" w:rsidRDefault="008711A6">
      <w:pPr>
        <w:pStyle w:val="Apara"/>
        <w:keepNext/>
      </w:pPr>
      <w:r>
        <w:lastRenderedPageBreak/>
        <w:tab/>
        <w:t>(b)</w:t>
      </w:r>
      <w:r>
        <w:tab/>
        <w:t>keep the records for at least 7 years after they are made.</w:t>
      </w:r>
    </w:p>
    <w:p w14:paraId="33652EB0" w14:textId="77777777" w:rsidR="008711A6" w:rsidRDefault="008711A6" w:rsidP="00DB1551">
      <w:pPr>
        <w:pStyle w:val="Penalty"/>
      </w:pPr>
      <w:r>
        <w:t>Maximum penalty:  20 penalty units.</w:t>
      </w:r>
    </w:p>
    <w:p w14:paraId="4BBCD673" w14:textId="77777777" w:rsidR="008711A6" w:rsidRDefault="008711A6">
      <w:pPr>
        <w:pStyle w:val="Amain"/>
      </w:pPr>
      <w:r>
        <w:tab/>
        <w:t>(2)</w:t>
      </w:r>
      <w:r>
        <w:tab/>
        <w:t>An offence against this section is a strict liability offence.</w:t>
      </w:r>
    </w:p>
    <w:p w14:paraId="267BE2AE" w14:textId="77777777" w:rsidR="008711A6" w:rsidRDefault="008711A6">
      <w:pPr>
        <w:pStyle w:val="AH5Sec"/>
      </w:pPr>
      <w:bookmarkStart w:id="180" w:name="_Toc152586593"/>
      <w:r w:rsidRPr="00525B4B">
        <w:rPr>
          <w:rStyle w:val="CharSectNo"/>
        </w:rPr>
        <w:t>136</w:t>
      </w:r>
      <w:r>
        <w:tab/>
        <w:t>Audit of records</w:t>
      </w:r>
      <w:bookmarkEnd w:id="180"/>
    </w:p>
    <w:p w14:paraId="79B3EC13" w14:textId="77777777" w:rsidR="008711A6" w:rsidRDefault="008711A6">
      <w:pPr>
        <w:pStyle w:val="Amain"/>
      </w:pPr>
      <w:r>
        <w:tab/>
        <w:t>(1)</w:t>
      </w:r>
      <w:r>
        <w:tab/>
        <w:t>The casino licensee must ensure that the accounts and financial statements of the casino are audited, as soon as practicable after the end of each financial year, by an auditor approved in writing by the commission.</w:t>
      </w:r>
    </w:p>
    <w:p w14:paraId="06747DF5" w14:textId="77777777" w:rsidR="008711A6" w:rsidRDefault="008711A6">
      <w:pPr>
        <w:pStyle w:val="Amain"/>
        <w:keepLines/>
      </w:pPr>
      <w:r>
        <w:tab/>
        <w:t>(2)</w:t>
      </w:r>
      <w:r>
        <w:tab/>
        <w:t>The casino licensee commits an offence if the licensee does not give the auditor’s report and audited accounts to the commission as soon as practicable, but no later than 6 months after the end of the financial year to which the report relates.</w:t>
      </w:r>
    </w:p>
    <w:p w14:paraId="3E10C698" w14:textId="77777777" w:rsidR="008711A6" w:rsidRDefault="008711A6" w:rsidP="00DB1551">
      <w:pPr>
        <w:pStyle w:val="Penalty"/>
      </w:pPr>
      <w:r>
        <w:t>Maximum penalty:  50 penalty units.</w:t>
      </w:r>
    </w:p>
    <w:p w14:paraId="249F7D9A" w14:textId="77777777" w:rsidR="008711A6" w:rsidRDefault="008711A6">
      <w:pPr>
        <w:pStyle w:val="Amain"/>
      </w:pPr>
      <w:r>
        <w:tab/>
        <w:t>(3)</w:t>
      </w:r>
      <w:r>
        <w:tab/>
        <w:t>An offence against this section is a strict liability offence.</w:t>
      </w:r>
    </w:p>
    <w:p w14:paraId="15A24242" w14:textId="77777777" w:rsidR="008711A6" w:rsidRDefault="008711A6">
      <w:pPr>
        <w:pStyle w:val="Amain"/>
        <w:keepNext/>
      </w:pPr>
      <w:r>
        <w:tab/>
        <w:t>(4)</w:t>
      </w:r>
      <w:r>
        <w:tab/>
        <w:t>In this section:</w:t>
      </w:r>
    </w:p>
    <w:p w14:paraId="0CD49221" w14:textId="77777777" w:rsidR="008711A6" w:rsidRDefault="008711A6">
      <w:pPr>
        <w:pStyle w:val="aDef"/>
        <w:keepNext/>
      </w:pPr>
      <w:r>
        <w:rPr>
          <w:rStyle w:val="charBoldItals"/>
        </w:rPr>
        <w:t>financial statements</w:t>
      </w:r>
      <w:r>
        <w:rPr>
          <w:bCs/>
          <w:iCs/>
        </w:rPr>
        <w:t>, for a financial year,</w:t>
      </w:r>
      <w:r>
        <w:t xml:space="preserve"> include—</w:t>
      </w:r>
    </w:p>
    <w:p w14:paraId="51F6BFA6" w14:textId="77777777" w:rsidR="008711A6" w:rsidRDefault="008711A6">
      <w:pPr>
        <w:pStyle w:val="aDefpara"/>
      </w:pPr>
      <w:r>
        <w:tab/>
        <w:t>(a)</w:t>
      </w:r>
      <w:r>
        <w:tab/>
        <w:t>trading accounts, if applicable, for the financial year; and</w:t>
      </w:r>
    </w:p>
    <w:p w14:paraId="02231DF9" w14:textId="77777777" w:rsidR="008711A6" w:rsidRDefault="008711A6">
      <w:pPr>
        <w:pStyle w:val="aDefpara"/>
      </w:pPr>
      <w:r>
        <w:tab/>
        <w:t>(b)</w:t>
      </w:r>
      <w:r>
        <w:tab/>
        <w:t>profit and loss accounts for the financial year; and</w:t>
      </w:r>
    </w:p>
    <w:p w14:paraId="184184B2" w14:textId="77777777" w:rsidR="008711A6" w:rsidRDefault="008711A6">
      <w:pPr>
        <w:pStyle w:val="aDefpara"/>
      </w:pPr>
      <w:r>
        <w:tab/>
        <w:t>(c)</w:t>
      </w:r>
      <w:r>
        <w:tab/>
        <w:t>any other statements that are necessary to fairly reflect the financial operations of the casino licensee in relation to casino operations during the year and its financial position at the end of the year.</w:t>
      </w:r>
    </w:p>
    <w:p w14:paraId="248C4CBA" w14:textId="77777777" w:rsidR="00D332DE" w:rsidRPr="00D332DE" w:rsidRDefault="00D332DE" w:rsidP="00D332DE">
      <w:pPr>
        <w:pStyle w:val="PageBreak"/>
      </w:pPr>
      <w:r w:rsidRPr="00D332DE">
        <w:br w:type="page"/>
      </w:r>
    </w:p>
    <w:p w14:paraId="35683E8F" w14:textId="77777777" w:rsidR="00D332DE" w:rsidRPr="00525B4B" w:rsidRDefault="00D332DE" w:rsidP="00C35138">
      <w:pPr>
        <w:pStyle w:val="AH2Part"/>
      </w:pPr>
      <w:bookmarkStart w:id="181" w:name="_Toc152586594"/>
      <w:r w:rsidRPr="00525B4B">
        <w:rPr>
          <w:rStyle w:val="CharPartNo"/>
        </w:rPr>
        <w:lastRenderedPageBreak/>
        <w:t>Part 8A</w:t>
      </w:r>
      <w:r w:rsidRPr="005D4E1B">
        <w:tab/>
      </w:r>
      <w:r w:rsidRPr="00525B4B">
        <w:rPr>
          <w:rStyle w:val="CharPartText"/>
        </w:rPr>
        <w:t>Casino advisory panels</w:t>
      </w:r>
      <w:bookmarkEnd w:id="181"/>
    </w:p>
    <w:p w14:paraId="7B34B642" w14:textId="77777777" w:rsidR="00C608AF" w:rsidRDefault="00C608AF" w:rsidP="00DB23AE">
      <w:pPr>
        <w:pStyle w:val="Placeholder"/>
        <w:suppressLineNumbers/>
      </w:pPr>
      <w:r>
        <w:rPr>
          <w:rStyle w:val="CharDivNo"/>
        </w:rPr>
        <w:t xml:space="preserve">  </w:t>
      </w:r>
      <w:r>
        <w:rPr>
          <w:rStyle w:val="CharDivText"/>
        </w:rPr>
        <w:t xml:space="preserve">  </w:t>
      </w:r>
    </w:p>
    <w:p w14:paraId="3040F8AA" w14:textId="77777777" w:rsidR="00D332DE" w:rsidRPr="005D4E1B" w:rsidRDefault="00D332DE" w:rsidP="00C35138">
      <w:pPr>
        <w:pStyle w:val="AH5Sec"/>
      </w:pPr>
      <w:bookmarkStart w:id="182" w:name="_Toc152586595"/>
      <w:r w:rsidRPr="00525B4B">
        <w:rPr>
          <w:rStyle w:val="CharSectNo"/>
        </w:rPr>
        <w:t>136A</w:t>
      </w:r>
      <w:r w:rsidRPr="005D4E1B">
        <w:tab/>
        <w:t xml:space="preserve">Meaning of </w:t>
      </w:r>
      <w:r w:rsidRPr="005D4E1B">
        <w:rPr>
          <w:rStyle w:val="charItals"/>
        </w:rPr>
        <w:t>Ministerial decision</w:t>
      </w:r>
      <w:r w:rsidRPr="005D4E1B">
        <w:t>—pt 8A</w:t>
      </w:r>
      <w:bookmarkEnd w:id="182"/>
    </w:p>
    <w:p w14:paraId="479060CF" w14:textId="77777777" w:rsidR="00D332DE" w:rsidRPr="005D4E1B" w:rsidRDefault="00D332DE" w:rsidP="00D332DE">
      <w:pPr>
        <w:pStyle w:val="Amainreturn"/>
        <w:keepNext/>
      </w:pPr>
      <w:r w:rsidRPr="005D4E1B">
        <w:t>In this part:</w:t>
      </w:r>
    </w:p>
    <w:p w14:paraId="08DEB0E1" w14:textId="77777777" w:rsidR="00D332DE" w:rsidRPr="005D4E1B" w:rsidRDefault="00D332DE" w:rsidP="00D332DE">
      <w:pPr>
        <w:pStyle w:val="aDef"/>
      </w:pPr>
      <w:r w:rsidRPr="005D4E1B">
        <w:rPr>
          <w:rStyle w:val="charBoldItals"/>
        </w:rPr>
        <w:t>Ministerial decision</w:t>
      </w:r>
      <w:r w:rsidRPr="005D4E1B">
        <w:t xml:space="preserve"> means any of the following:</w:t>
      </w:r>
    </w:p>
    <w:p w14:paraId="62346CBF" w14:textId="77777777" w:rsidR="00D332DE" w:rsidRPr="005D4E1B" w:rsidRDefault="00D332DE" w:rsidP="00C35138">
      <w:pPr>
        <w:pStyle w:val="aDefpara"/>
      </w:pPr>
      <w:r w:rsidRPr="005D4E1B">
        <w:tab/>
        <w:t>(a)</w:t>
      </w:r>
      <w:r w:rsidRPr="005D4E1B">
        <w:tab/>
        <w:t>a decision to be made under section 13 (Approval of proposed owner) to approve, or refuse to approve, the sale or other disposal of an owner’s interest in the lease of the casino, or part of the interest, to the proposed owner;</w:t>
      </w:r>
    </w:p>
    <w:p w14:paraId="103CC065" w14:textId="77777777" w:rsidR="00D332DE" w:rsidRPr="005D4E1B" w:rsidRDefault="00D332DE" w:rsidP="00C35138">
      <w:pPr>
        <w:pStyle w:val="aDefpara"/>
      </w:pPr>
      <w:r w:rsidRPr="005D4E1B">
        <w:tab/>
        <w:t>(b)</w:t>
      </w:r>
      <w:r w:rsidRPr="005D4E1B">
        <w:tab/>
        <w:t>a decision to be made under section 16 (Approval of proposed casino lease) to approve, or refuse to approve, the owner of the casino entering into a proposed lease of the casino with someone else;</w:t>
      </w:r>
    </w:p>
    <w:p w14:paraId="05AD907A" w14:textId="77777777" w:rsidR="00D332DE" w:rsidRPr="005D4E1B" w:rsidRDefault="00D332DE" w:rsidP="00C35138">
      <w:pPr>
        <w:pStyle w:val="aDefpara"/>
      </w:pPr>
      <w:r w:rsidRPr="005D4E1B">
        <w:tab/>
        <w:t>(c)</w:t>
      </w:r>
      <w:r w:rsidRPr="005D4E1B">
        <w:tab/>
        <w:t>a decision to be made under section 18 (Approval of amendment of casino lease) to approve, or refuse to approve, the amendment of the casino lease;</w:t>
      </w:r>
    </w:p>
    <w:p w14:paraId="6E8C4B1F" w14:textId="77777777" w:rsidR="00D332DE" w:rsidRPr="005D4E1B" w:rsidRDefault="00D332DE" w:rsidP="00C35138">
      <w:pPr>
        <w:pStyle w:val="aDefpara"/>
      </w:pPr>
      <w:r w:rsidRPr="005D4E1B">
        <w:tab/>
        <w:t>(d)</w:t>
      </w:r>
      <w:r w:rsidRPr="005D4E1B">
        <w:tab/>
        <w:t>a decision to be made under section 21 (Grant of casino licence) to grant or refuse to grant a casino licence;</w:t>
      </w:r>
    </w:p>
    <w:p w14:paraId="172AC3F3" w14:textId="77777777" w:rsidR="00D332DE" w:rsidRPr="005D4E1B" w:rsidRDefault="00D332DE" w:rsidP="00C35138">
      <w:pPr>
        <w:pStyle w:val="aDefpara"/>
      </w:pPr>
      <w:r w:rsidRPr="005D4E1B">
        <w:tab/>
        <w:t>(e)</w:t>
      </w:r>
      <w:r w:rsidRPr="005D4E1B">
        <w:tab/>
        <w:t>a decision to be made under section 30 (Transfer of casino licence) to transfer or refuse to transfer the casino licence to another corporation;</w:t>
      </w:r>
    </w:p>
    <w:p w14:paraId="5EABF31A" w14:textId="6C652519" w:rsidR="00D332DE" w:rsidRPr="005D4E1B" w:rsidRDefault="00D332DE" w:rsidP="00C35138">
      <w:pPr>
        <w:pStyle w:val="aDefpara"/>
      </w:pPr>
      <w:r w:rsidRPr="005D4E1B">
        <w:tab/>
        <w:t>(f)</w:t>
      </w:r>
      <w:r w:rsidRPr="005D4E1B">
        <w:tab/>
        <w:t xml:space="preserve">a decision to be made under the </w:t>
      </w:r>
      <w:hyperlink r:id="rId105" w:tooltip="A2017-42" w:history="1">
        <w:r w:rsidRPr="005D4E1B">
          <w:rPr>
            <w:rStyle w:val="charCitHyperlinkItal"/>
          </w:rPr>
          <w:t>Casino (Electronic Gaming) Act 2017</w:t>
        </w:r>
      </w:hyperlink>
      <w:r w:rsidRPr="005D4E1B">
        <w:t xml:space="preserve">, section 22 (1) (Conversion of restricted authorisations—decision) to approve or refuse to approve the conversion of a restricted authorisation to a casino gaming machine authorisation or casino FATG terminal authorisation. </w:t>
      </w:r>
    </w:p>
    <w:p w14:paraId="059A24A2" w14:textId="77777777" w:rsidR="00D332DE" w:rsidRPr="005D4E1B" w:rsidRDefault="00D332DE" w:rsidP="00C35138">
      <w:pPr>
        <w:pStyle w:val="AH5Sec"/>
      </w:pPr>
      <w:bookmarkStart w:id="183" w:name="_Toc152586596"/>
      <w:r w:rsidRPr="00525B4B">
        <w:rPr>
          <w:rStyle w:val="CharSectNo"/>
        </w:rPr>
        <w:lastRenderedPageBreak/>
        <w:t>136B</w:t>
      </w:r>
      <w:r w:rsidRPr="005D4E1B">
        <w:tab/>
        <w:t>Establishment and functions of casino advisory panel</w:t>
      </w:r>
      <w:bookmarkEnd w:id="183"/>
    </w:p>
    <w:p w14:paraId="057C1BD1" w14:textId="77777777" w:rsidR="00D332DE" w:rsidRPr="005D4E1B" w:rsidRDefault="00D332DE" w:rsidP="00C35138">
      <w:pPr>
        <w:pStyle w:val="Amain"/>
      </w:pPr>
      <w:r w:rsidRPr="005D4E1B">
        <w:tab/>
        <w:t>(1)</w:t>
      </w:r>
      <w:r w:rsidRPr="005D4E1B">
        <w:tab/>
        <w:t xml:space="preserve">Before making a Ministerial decision, the Minister must establish an advisory panel (a </w:t>
      </w:r>
      <w:r w:rsidRPr="005D4E1B">
        <w:rPr>
          <w:rStyle w:val="charBoldItals"/>
        </w:rPr>
        <w:t>casino advisory panel</w:t>
      </w:r>
      <w:r w:rsidRPr="005D4E1B">
        <w:t>) to make a recommendation about the decision.</w:t>
      </w:r>
    </w:p>
    <w:p w14:paraId="0543E6EA" w14:textId="77777777" w:rsidR="00D332DE" w:rsidRPr="005D4E1B" w:rsidRDefault="00D332DE" w:rsidP="00C35138">
      <w:pPr>
        <w:pStyle w:val="Amain"/>
      </w:pPr>
      <w:r w:rsidRPr="005D4E1B">
        <w:tab/>
        <w:t>(2)</w:t>
      </w:r>
      <w:r w:rsidRPr="005D4E1B">
        <w:tab/>
        <w:t>A casino advisory panel may do any of the following to assist it to make a recommendation:</w:t>
      </w:r>
    </w:p>
    <w:p w14:paraId="18FE4526" w14:textId="77777777" w:rsidR="00D332DE" w:rsidRPr="005D4E1B" w:rsidRDefault="00D332DE" w:rsidP="00C35138">
      <w:pPr>
        <w:pStyle w:val="Apara"/>
      </w:pPr>
      <w:r w:rsidRPr="005D4E1B">
        <w:tab/>
        <w:t>(a)</w:t>
      </w:r>
      <w:r w:rsidRPr="005D4E1B">
        <w:tab/>
        <w:t>engage a person who has qualifications or experience relevant to the decision;</w:t>
      </w:r>
    </w:p>
    <w:p w14:paraId="6DAF87BC" w14:textId="77777777" w:rsidR="00D332DE" w:rsidRPr="005D4E1B" w:rsidRDefault="00D332DE" w:rsidP="00C35138">
      <w:pPr>
        <w:pStyle w:val="Apara"/>
      </w:pPr>
      <w:r w:rsidRPr="005D4E1B">
        <w:tab/>
        <w:t>(b)</w:t>
      </w:r>
      <w:r w:rsidRPr="005D4E1B">
        <w:tab/>
        <w:t>ask any of the following for information:</w:t>
      </w:r>
    </w:p>
    <w:p w14:paraId="01F73BB3" w14:textId="77777777" w:rsidR="00D332DE" w:rsidRPr="005D4E1B" w:rsidRDefault="00D332DE" w:rsidP="00C35138">
      <w:pPr>
        <w:pStyle w:val="Asubpara"/>
      </w:pPr>
      <w:r w:rsidRPr="005D4E1B">
        <w:tab/>
        <w:t>(i)</w:t>
      </w:r>
      <w:r w:rsidRPr="005D4E1B">
        <w:tab/>
        <w:t>the commission;</w:t>
      </w:r>
    </w:p>
    <w:p w14:paraId="04B9F402" w14:textId="2C8DF57B" w:rsidR="00D332DE" w:rsidRPr="005D4E1B" w:rsidRDefault="00D332DE" w:rsidP="00C35138">
      <w:pPr>
        <w:pStyle w:val="Asubpara"/>
      </w:pPr>
      <w:r w:rsidRPr="005D4E1B">
        <w:tab/>
        <w:t>(ii)</w:t>
      </w:r>
      <w:r w:rsidRPr="005D4E1B">
        <w:tab/>
      </w:r>
      <w:r w:rsidR="000104B3" w:rsidRPr="005D4E1B">
        <w:t xml:space="preserve">the </w:t>
      </w:r>
      <w:r w:rsidR="009E458C" w:rsidRPr="009E458C">
        <w:t>territory planning authority</w:t>
      </w:r>
      <w:r w:rsidRPr="005D4E1B">
        <w:t>;</w:t>
      </w:r>
    </w:p>
    <w:p w14:paraId="6CD2AA1F" w14:textId="77777777" w:rsidR="00D332DE" w:rsidRPr="005D4E1B" w:rsidRDefault="00D332DE" w:rsidP="00C35138">
      <w:pPr>
        <w:pStyle w:val="Asubpara"/>
      </w:pPr>
      <w:r w:rsidRPr="005D4E1B">
        <w:tab/>
        <w:t>(iii)</w:t>
      </w:r>
      <w:r w:rsidRPr="005D4E1B">
        <w:tab/>
        <w:t>the chief police officer;</w:t>
      </w:r>
    </w:p>
    <w:p w14:paraId="68D55D56" w14:textId="77777777" w:rsidR="00D332DE" w:rsidRPr="005D4E1B" w:rsidRDefault="00D332DE" w:rsidP="00C35138">
      <w:pPr>
        <w:pStyle w:val="Asubpara"/>
      </w:pPr>
      <w:r w:rsidRPr="005D4E1B">
        <w:tab/>
        <w:t>(iv)</w:t>
      </w:r>
      <w:r w:rsidRPr="005D4E1B">
        <w:tab/>
        <w:t>a Commonwealth, State or Territory authority;</w:t>
      </w:r>
    </w:p>
    <w:p w14:paraId="5C6AA77F" w14:textId="77777777" w:rsidR="00D332DE" w:rsidRPr="005D4E1B" w:rsidRDefault="00D332DE" w:rsidP="00C35138">
      <w:pPr>
        <w:pStyle w:val="Asubpara"/>
      </w:pPr>
      <w:r w:rsidRPr="005D4E1B">
        <w:tab/>
        <w:t>(v)</w:t>
      </w:r>
      <w:r w:rsidRPr="005D4E1B">
        <w:tab/>
        <w:t>anyone else prescribed by regulation.</w:t>
      </w:r>
    </w:p>
    <w:p w14:paraId="02A8ABA0" w14:textId="6732BEE3" w:rsidR="00D332DE" w:rsidRPr="005D4E1B" w:rsidRDefault="00D332DE" w:rsidP="00D332DE">
      <w:pPr>
        <w:pStyle w:val="aNote"/>
      </w:pPr>
      <w:r w:rsidRPr="005D4E1B">
        <w:rPr>
          <w:rStyle w:val="charItals"/>
        </w:rPr>
        <w:t>Note</w:t>
      </w:r>
      <w:r w:rsidRPr="005D4E1B">
        <w:rPr>
          <w:rStyle w:val="charItals"/>
        </w:rPr>
        <w:tab/>
      </w:r>
      <w:r w:rsidRPr="005D4E1B">
        <w:t xml:space="preserve">A member of a casino advisory panel who acquires confidential documents or information under this Act is a gaming officer for the purposes of the </w:t>
      </w:r>
      <w:hyperlink r:id="rId106" w:tooltip="Gambling and Racing Control Act 1999" w:history="1">
        <w:r w:rsidRPr="005D4E1B">
          <w:rPr>
            <w:rStyle w:val="charCitHyperlinkAbbrev"/>
          </w:rPr>
          <w:t>Control Act</w:t>
        </w:r>
      </w:hyperlink>
      <w:r w:rsidRPr="005D4E1B">
        <w:t xml:space="preserve">, div 4.4 (Secrecy) (see </w:t>
      </w:r>
      <w:hyperlink r:id="rId107" w:tooltip="Gambling and Racing Control Act 1999" w:history="1">
        <w:r w:rsidRPr="005D4E1B">
          <w:rPr>
            <w:rStyle w:val="charCitHyperlinkAbbrev"/>
          </w:rPr>
          <w:t>Control Act</w:t>
        </w:r>
      </w:hyperlink>
      <w:r w:rsidRPr="005D4E1B">
        <w:t>, s 34).</w:t>
      </w:r>
    </w:p>
    <w:p w14:paraId="1BCCCF9A" w14:textId="77777777" w:rsidR="00D332DE" w:rsidRPr="005D4E1B" w:rsidRDefault="00D332DE" w:rsidP="00C35138">
      <w:pPr>
        <w:pStyle w:val="Amain"/>
      </w:pPr>
      <w:r w:rsidRPr="005D4E1B">
        <w:tab/>
        <w:t>(3)</w:t>
      </w:r>
      <w:r w:rsidRPr="005D4E1B">
        <w:tab/>
        <w:t>In this section:</w:t>
      </w:r>
    </w:p>
    <w:p w14:paraId="1B44FC73" w14:textId="77777777" w:rsidR="00D332DE" w:rsidRPr="005D4E1B" w:rsidRDefault="00D332DE" w:rsidP="00D332DE">
      <w:pPr>
        <w:pStyle w:val="aDef"/>
      </w:pPr>
      <w:r w:rsidRPr="005D4E1B">
        <w:rPr>
          <w:rStyle w:val="charBoldItals"/>
        </w:rPr>
        <w:t xml:space="preserve">information </w:t>
      </w:r>
      <w:r w:rsidRPr="005D4E1B">
        <w:t>means information, whether true or not, in any form and includes an opinion or advice.</w:t>
      </w:r>
    </w:p>
    <w:p w14:paraId="4095866B" w14:textId="77777777" w:rsidR="00D332DE" w:rsidRPr="005D4E1B" w:rsidRDefault="00D332DE" w:rsidP="00C35138">
      <w:pPr>
        <w:pStyle w:val="AH5Sec"/>
      </w:pPr>
      <w:bookmarkStart w:id="184" w:name="_Toc152586597"/>
      <w:r w:rsidRPr="00525B4B">
        <w:rPr>
          <w:rStyle w:val="CharSectNo"/>
        </w:rPr>
        <w:t>136C</w:t>
      </w:r>
      <w:r w:rsidRPr="005D4E1B">
        <w:tab/>
        <w:t>Sharing of information</w:t>
      </w:r>
      <w:bookmarkEnd w:id="184"/>
    </w:p>
    <w:p w14:paraId="43528B04" w14:textId="77777777" w:rsidR="00D332DE" w:rsidRPr="005D4E1B" w:rsidRDefault="00D332DE" w:rsidP="00C35138">
      <w:pPr>
        <w:pStyle w:val="Amain"/>
      </w:pPr>
      <w:r w:rsidRPr="005D4E1B">
        <w:tab/>
        <w:t>(1)</w:t>
      </w:r>
      <w:r w:rsidRPr="005D4E1B">
        <w:tab/>
        <w:t xml:space="preserve">This section applies if any of the following (an </w:t>
      </w:r>
      <w:r w:rsidRPr="005D4E1B">
        <w:rPr>
          <w:rStyle w:val="charBoldItals"/>
        </w:rPr>
        <w:t>information holder</w:t>
      </w:r>
      <w:r w:rsidRPr="005D4E1B">
        <w:t>) receives a request from a casino advisory panel for information to assist the panel to make a recommendation:</w:t>
      </w:r>
    </w:p>
    <w:p w14:paraId="50ABF19E" w14:textId="77777777" w:rsidR="00D332DE" w:rsidRPr="005D4E1B" w:rsidRDefault="00D332DE" w:rsidP="00C35138">
      <w:pPr>
        <w:pStyle w:val="Apara"/>
      </w:pPr>
      <w:r w:rsidRPr="005D4E1B">
        <w:tab/>
        <w:t>(a)</w:t>
      </w:r>
      <w:r w:rsidRPr="005D4E1B">
        <w:tab/>
        <w:t>the commission;</w:t>
      </w:r>
    </w:p>
    <w:p w14:paraId="6F611A14" w14:textId="7DF9B056" w:rsidR="00D332DE" w:rsidRPr="005D4E1B" w:rsidRDefault="00D332DE" w:rsidP="00C35138">
      <w:pPr>
        <w:pStyle w:val="Apara"/>
      </w:pPr>
      <w:r w:rsidRPr="005D4E1B">
        <w:tab/>
        <w:t>(b)</w:t>
      </w:r>
      <w:r w:rsidRPr="005D4E1B">
        <w:tab/>
        <w:t xml:space="preserve">the </w:t>
      </w:r>
      <w:r w:rsidR="001E68C7" w:rsidRPr="009E458C">
        <w:t>territory planning authority</w:t>
      </w:r>
      <w:r w:rsidRPr="005D4E1B">
        <w:t>;</w:t>
      </w:r>
    </w:p>
    <w:p w14:paraId="7B326FBE" w14:textId="77777777" w:rsidR="00D332DE" w:rsidRPr="005D4E1B" w:rsidRDefault="00D332DE" w:rsidP="00C608AF">
      <w:pPr>
        <w:pStyle w:val="Apara"/>
        <w:keepNext/>
      </w:pPr>
      <w:r w:rsidRPr="005D4E1B">
        <w:lastRenderedPageBreak/>
        <w:tab/>
        <w:t>(c)</w:t>
      </w:r>
      <w:r w:rsidRPr="005D4E1B">
        <w:tab/>
        <w:t>a Territory authority;</w:t>
      </w:r>
    </w:p>
    <w:p w14:paraId="58F5BD3D" w14:textId="77777777" w:rsidR="00D332DE" w:rsidRPr="005D4E1B" w:rsidRDefault="00D332DE" w:rsidP="00C35138">
      <w:pPr>
        <w:pStyle w:val="Apara"/>
      </w:pPr>
      <w:r w:rsidRPr="005D4E1B">
        <w:tab/>
        <w:t>(d)</w:t>
      </w:r>
      <w:r w:rsidRPr="005D4E1B">
        <w:tab/>
        <w:t>anyone else prescribed by regulation.</w:t>
      </w:r>
    </w:p>
    <w:p w14:paraId="6669B8AE" w14:textId="77777777" w:rsidR="00D332DE" w:rsidRPr="005D4E1B" w:rsidRDefault="00D332DE" w:rsidP="00C35138">
      <w:pPr>
        <w:pStyle w:val="Amain"/>
      </w:pPr>
      <w:r w:rsidRPr="005D4E1B">
        <w:tab/>
        <w:t>(2)</w:t>
      </w:r>
      <w:r w:rsidRPr="005D4E1B">
        <w:tab/>
        <w:t>The information holder must, as far as practicable, comply with the request.</w:t>
      </w:r>
    </w:p>
    <w:p w14:paraId="00DEDE28" w14:textId="77777777" w:rsidR="00D332DE" w:rsidRPr="005D4E1B" w:rsidRDefault="00D332DE" w:rsidP="00C35138">
      <w:pPr>
        <w:pStyle w:val="Amain"/>
      </w:pPr>
      <w:r w:rsidRPr="005D4E1B">
        <w:tab/>
        <w:t>(3)</w:t>
      </w:r>
      <w:r w:rsidRPr="005D4E1B">
        <w:tab/>
        <w:t>An information holder that gives a casino advisory panel information under this section does not contravene any duty of confidentiality the information holder has under a territory law or agreement, despite anything to the contrary in the law or agreement.</w:t>
      </w:r>
    </w:p>
    <w:p w14:paraId="00FD4A13" w14:textId="77777777" w:rsidR="00D332DE" w:rsidRPr="005D4E1B" w:rsidRDefault="00D332DE" w:rsidP="00C35138">
      <w:pPr>
        <w:pStyle w:val="AH5Sec"/>
      </w:pPr>
      <w:bookmarkStart w:id="185" w:name="_Toc152586598"/>
      <w:r w:rsidRPr="00525B4B">
        <w:rPr>
          <w:rStyle w:val="CharSectNo"/>
        </w:rPr>
        <w:t>136D</w:t>
      </w:r>
      <w:r w:rsidRPr="005D4E1B">
        <w:tab/>
        <w:t>Minister to appoint advisory panel members</w:t>
      </w:r>
      <w:bookmarkEnd w:id="185"/>
    </w:p>
    <w:p w14:paraId="100F6E75" w14:textId="77777777" w:rsidR="00D332DE" w:rsidRPr="005D4E1B" w:rsidRDefault="00D332DE" w:rsidP="00C35138">
      <w:pPr>
        <w:pStyle w:val="Amain"/>
      </w:pPr>
      <w:r w:rsidRPr="005D4E1B">
        <w:tab/>
        <w:t>(1)</w:t>
      </w:r>
      <w:r w:rsidRPr="005D4E1B">
        <w:tab/>
        <w:t>The Minister must appoint the members of a casino advisory panel.</w:t>
      </w:r>
    </w:p>
    <w:p w14:paraId="3B0D3C48" w14:textId="330769C8" w:rsidR="00D332DE" w:rsidRPr="005D4E1B" w:rsidRDefault="00D332DE" w:rsidP="00D332DE">
      <w:pPr>
        <w:pStyle w:val="aNote"/>
      </w:pPr>
      <w:r w:rsidRPr="005D4E1B">
        <w:rPr>
          <w:rStyle w:val="charItals"/>
        </w:rPr>
        <w:t xml:space="preserve">Note </w:t>
      </w:r>
      <w:r w:rsidRPr="005D4E1B">
        <w:tab/>
        <w:t xml:space="preserve">For the making of appointments (including acting appointments), see the </w:t>
      </w:r>
      <w:hyperlink r:id="rId108" w:tooltip="A2001-14" w:history="1">
        <w:r w:rsidRPr="005D4E1B">
          <w:rPr>
            <w:rStyle w:val="charCitHyperlinkAbbrev"/>
          </w:rPr>
          <w:t>Legislation Act</w:t>
        </w:r>
      </w:hyperlink>
      <w:r w:rsidRPr="005D4E1B">
        <w:t xml:space="preserve">, pt 19.3.  </w:t>
      </w:r>
    </w:p>
    <w:p w14:paraId="05CE6313" w14:textId="77777777" w:rsidR="00D332DE" w:rsidRPr="005D4E1B" w:rsidRDefault="00D332DE" w:rsidP="00C35138">
      <w:pPr>
        <w:pStyle w:val="Amain"/>
      </w:pPr>
      <w:r w:rsidRPr="005D4E1B">
        <w:tab/>
        <w:t>(2)</w:t>
      </w:r>
      <w:r w:rsidRPr="005D4E1B">
        <w:tab/>
        <w:t xml:space="preserve">Each panel member is appointed on a part-time basis. </w:t>
      </w:r>
    </w:p>
    <w:p w14:paraId="59BB81A7" w14:textId="30E0C679" w:rsidR="00D332DE" w:rsidRPr="005D4E1B" w:rsidRDefault="00D332DE" w:rsidP="00C35138">
      <w:pPr>
        <w:pStyle w:val="Amain"/>
      </w:pPr>
      <w:r w:rsidRPr="005D4E1B">
        <w:tab/>
        <w:t>(3)</w:t>
      </w:r>
      <w:r w:rsidRPr="005D4E1B">
        <w:tab/>
        <w:t xml:space="preserve">A panel member’s conditions of appointment are the conditions stated in the appointment, subject to any determination under the </w:t>
      </w:r>
      <w:hyperlink r:id="rId109" w:tooltip="A1995-55" w:history="1">
        <w:r w:rsidRPr="005D4E1B">
          <w:rPr>
            <w:rStyle w:val="charCitHyperlinkItal"/>
          </w:rPr>
          <w:t>Remuneration Tribunal Act 1995</w:t>
        </w:r>
      </w:hyperlink>
      <w:r w:rsidRPr="005D4E1B">
        <w:t xml:space="preserve">. </w:t>
      </w:r>
    </w:p>
    <w:p w14:paraId="0969D4E3" w14:textId="77777777" w:rsidR="00D332DE" w:rsidRPr="005D4E1B" w:rsidRDefault="00D332DE" w:rsidP="00C35138">
      <w:pPr>
        <w:pStyle w:val="AH5Sec"/>
      </w:pPr>
      <w:bookmarkStart w:id="186" w:name="_Toc152586599"/>
      <w:r w:rsidRPr="00525B4B">
        <w:rPr>
          <w:rStyle w:val="CharSectNo"/>
        </w:rPr>
        <w:t>136E</w:t>
      </w:r>
      <w:r w:rsidRPr="005D4E1B">
        <w:tab/>
        <w:t>Membership of casino advisory panel</w:t>
      </w:r>
      <w:bookmarkEnd w:id="186"/>
      <w:r w:rsidRPr="005D4E1B">
        <w:t xml:space="preserve"> </w:t>
      </w:r>
    </w:p>
    <w:p w14:paraId="3C18CD8D" w14:textId="77777777" w:rsidR="00D332DE" w:rsidRPr="005D4E1B" w:rsidRDefault="00D332DE" w:rsidP="00C35138">
      <w:pPr>
        <w:pStyle w:val="Amain"/>
      </w:pPr>
      <w:r w:rsidRPr="005D4E1B">
        <w:tab/>
        <w:t>(1)</w:t>
      </w:r>
      <w:r w:rsidRPr="005D4E1B">
        <w:tab/>
        <w:t>A casino advisory panel must have at least 3 members.</w:t>
      </w:r>
    </w:p>
    <w:p w14:paraId="1E925FD5" w14:textId="77777777" w:rsidR="00D332DE" w:rsidRPr="005D4E1B" w:rsidRDefault="00D332DE" w:rsidP="00C35138">
      <w:pPr>
        <w:pStyle w:val="Amain"/>
      </w:pPr>
      <w:r w:rsidRPr="005D4E1B">
        <w:tab/>
        <w:t>(2)</w:t>
      </w:r>
      <w:r w:rsidRPr="005D4E1B">
        <w:tab/>
        <w:t>The Minister must ensure that a member of a casino advisory panel has knowledge of and experience in at least 1 of the following disciplines and areas of expertise:</w:t>
      </w:r>
    </w:p>
    <w:p w14:paraId="70733E66" w14:textId="77777777" w:rsidR="00D332DE" w:rsidRPr="005D4E1B" w:rsidRDefault="00D332DE" w:rsidP="00C35138">
      <w:pPr>
        <w:pStyle w:val="Apara"/>
      </w:pPr>
      <w:r w:rsidRPr="005D4E1B">
        <w:tab/>
        <w:t>(a)</w:t>
      </w:r>
      <w:r w:rsidRPr="005D4E1B">
        <w:tab/>
        <w:t>law and governance;</w:t>
      </w:r>
    </w:p>
    <w:p w14:paraId="102DCEF6" w14:textId="77777777" w:rsidR="00D332DE" w:rsidRPr="005D4E1B" w:rsidRDefault="00D332DE" w:rsidP="00C35138">
      <w:pPr>
        <w:pStyle w:val="Apara"/>
      </w:pPr>
      <w:r w:rsidRPr="005D4E1B">
        <w:tab/>
        <w:t>(b)</w:t>
      </w:r>
      <w:r w:rsidRPr="005D4E1B">
        <w:tab/>
        <w:t>integrity and probity assessments in relation to significant changes in highly regulated industries;</w:t>
      </w:r>
    </w:p>
    <w:p w14:paraId="4869693E" w14:textId="77777777" w:rsidR="00D332DE" w:rsidRPr="005D4E1B" w:rsidRDefault="00D332DE" w:rsidP="00C35138">
      <w:pPr>
        <w:pStyle w:val="Apara"/>
      </w:pPr>
      <w:r w:rsidRPr="005D4E1B">
        <w:tab/>
        <w:t>(c)</w:t>
      </w:r>
      <w:r w:rsidRPr="005D4E1B">
        <w:tab/>
        <w:t>finance, actuarial science or auditing;</w:t>
      </w:r>
    </w:p>
    <w:p w14:paraId="0EF73A01" w14:textId="77777777" w:rsidR="00D332DE" w:rsidRPr="005D4E1B" w:rsidRDefault="00D332DE" w:rsidP="00C35138">
      <w:pPr>
        <w:pStyle w:val="Apara"/>
      </w:pPr>
      <w:r w:rsidRPr="005D4E1B">
        <w:tab/>
        <w:t>(d)</w:t>
      </w:r>
      <w:r w:rsidRPr="005D4E1B">
        <w:tab/>
        <w:t>risk advisory services;</w:t>
      </w:r>
    </w:p>
    <w:p w14:paraId="3D7900F8" w14:textId="77777777" w:rsidR="00D332DE" w:rsidRPr="005D4E1B" w:rsidRDefault="00D332DE" w:rsidP="00C35138">
      <w:pPr>
        <w:pStyle w:val="Apara"/>
      </w:pPr>
      <w:r w:rsidRPr="005D4E1B">
        <w:tab/>
        <w:t>(e)</w:t>
      </w:r>
      <w:r w:rsidRPr="005D4E1B">
        <w:tab/>
        <w:t>urban design and planning;</w:t>
      </w:r>
    </w:p>
    <w:p w14:paraId="6627044E" w14:textId="77777777" w:rsidR="00D332DE" w:rsidRPr="005D4E1B" w:rsidRDefault="00D332DE" w:rsidP="00C35138">
      <w:pPr>
        <w:pStyle w:val="Apara"/>
      </w:pPr>
      <w:r w:rsidRPr="005D4E1B">
        <w:lastRenderedPageBreak/>
        <w:tab/>
        <w:t>(f)</w:t>
      </w:r>
      <w:r w:rsidRPr="005D4E1B">
        <w:tab/>
        <w:t>civil engineering and civil works;</w:t>
      </w:r>
    </w:p>
    <w:p w14:paraId="01DD18DB" w14:textId="77777777" w:rsidR="00D332DE" w:rsidRPr="005D4E1B" w:rsidRDefault="00D332DE" w:rsidP="00C35138">
      <w:pPr>
        <w:pStyle w:val="Apara"/>
      </w:pPr>
      <w:r w:rsidRPr="005D4E1B">
        <w:tab/>
        <w:t>(g)</w:t>
      </w:r>
      <w:r w:rsidRPr="005D4E1B">
        <w:tab/>
        <w:t>property development;</w:t>
      </w:r>
    </w:p>
    <w:p w14:paraId="1A0F27FB" w14:textId="77777777" w:rsidR="00D332DE" w:rsidRPr="005D4E1B" w:rsidRDefault="00D332DE" w:rsidP="00C35138">
      <w:pPr>
        <w:pStyle w:val="Apara"/>
      </w:pPr>
      <w:r w:rsidRPr="005D4E1B">
        <w:tab/>
        <w:t>(h)</w:t>
      </w:r>
      <w:r w:rsidRPr="005D4E1B">
        <w:tab/>
        <w:t>building work assessments;</w:t>
      </w:r>
    </w:p>
    <w:p w14:paraId="527D9849" w14:textId="77777777" w:rsidR="00D332DE" w:rsidRPr="005D4E1B" w:rsidRDefault="00D332DE" w:rsidP="00C35138">
      <w:pPr>
        <w:pStyle w:val="Apara"/>
      </w:pPr>
      <w:r w:rsidRPr="005D4E1B">
        <w:tab/>
        <w:t>(i)</w:t>
      </w:r>
      <w:r w:rsidRPr="005D4E1B">
        <w:tab/>
        <w:t>construction;</w:t>
      </w:r>
    </w:p>
    <w:p w14:paraId="3747F9AB" w14:textId="77777777" w:rsidR="00D332DE" w:rsidRPr="005D4E1B" w:rsidRDefault="00D332DE" w:rsidP="00C35138">
      <w:pPr>
        <w:pStyle w:val="Apara"/>
      </w:pPr>
      <w:r w:rsidRPr="005D4E1B">
        <w:tab/>
        <w:t>(j)</w:t>
      </w:r>
      <w:r w:rsidRPr="005D4E1B">
        <w:tab/>
        <w:t>building surveying;</w:t>
      </w:r>
    </w:p>
    <w:p w14:paraId="5F41E418" w14:textId="77777777" w:rsidR="00D332DE" w:rsidRPr="005D4E1B" w:rsidRDefault="00D332DE" w:rsidP="00C35138">
      <w:pPr>
        <w:pStyle w:val="Apara"/>
      </w:pPr>
      <w:r w:rsidRPr="005D4E1B">
        <w:tab/>
        <w:t>(k)</w:t>
      </w:r>
      <w:r w:rsidRPr="005D4E1B">
        <w:tab/>
        <w:t>strategies or services that reduce gambling harm;</w:t>
      </w:r>
    </w:p>
    <w:p w14:paraId="7DD857CA" w14:textId="77777777" w:rsidR="00D332DE" w:rsidRPr="005D4E1B" w:rsidRDefault="00D332DE" w:rsidP="00C35138">
      <w:pPr>
        <w:pStyle w:val="Apara"/>
      </w:pPr>
      <w:r w:rsidRPr="005D4E1B">
        <w:tab/>
        <w:t>(l)</w:t>
      </w:r>
      <w:r w:rsidRPr="005D4E1B">
        <w:tab/>
        <w:t xml:space="preserve">anything else prescribed by regulation. </w:t>
      </w:r>
    </w:p>
    <w:p w14:paraId="6FACCFE0" w14:textId="77777777" w:rsidR="00D332DE" w:rsidRPr="005D4E1B" w:rsidRDefault="00D332DE" w:rsidP="00C35138">
      <w:pPr>
        <w:pStyle w:val="Amain"/>
      </w:pPr>
      <w:r w:rsidRPr="005D4E1B">
        <w:tab/>
        <w:t>(3)</w:t>
      </w:r>
      <w:r w:rsidRPr="005D4E1B">
        <w:tab/>
        <w:t>The Minister must not appoint a person to be a member of a casino advisory panel if the Minister is satisfied on reasonable grounds—</w:t>
      </w:r>
    </w:p>
    <w:p w14:paraId="53AFA901" w14:textId="77777777" w:rsidR="00D332DE" w:rsidRPr="005D4E1B" w:rsidRDefault="00D332DE" w:rsidP="00C35138">
      <w:pPr>
        <w:pStyle w:val="Apara"/>
      </w:pPr>
      <w:r w:rsidRPr="005D4E1B">
        <w:tab/>
        <w:t>(a)</w:t>
      </w:r>
      <w:r w:rsidRPr="005D4E1B">
        <w:tab/>
        <w:t>the person or the person’s domestic partner has an interest in a business subject to a gaming law; or</w:t>
      </w:r>
    </w:p>
    <w:p w14:paraId="14F3631B" w14:textId="77777777" w:rsidR="00D332DE" w:rsidRPr="005D4E1B" w:rsidRDefault="00D332DE" w:rsidP="00C35138">
      <w:pPr>
        <w:pStyle w:val="Apara"/>
      </w:pPr>
      <w:r w:rsidRPr="005D4E1B">
        <w:tab/>
        <w:t>(b)</w:t>
      </w:r>
      <w:r w:rsidRPr="005D4E1B">
        <w:tab/>
        <w:t>the person is unlikely to be able to properly exercise the functions of a member because of the person’s business association, financial association or close personal association with someone else; or</w:t>
      </w:r>
    </w:p>
    <w:p w14:paraId="582DD12F" w14:textId="77777777" w:rsidR="00D332DE" w:rsidRPr="005D4E1B" w:rsidRDefault="00D332DE" w:rsidP="00C35138">
      <w:pPr>
        <w:pStyle w:val="Apara"/>
      </w:pPr>
      <w:r w:rsidRPr="005D4E1B">
        <w:tab/>
        <w:t>(c)</w:t>
      </w:r>
      <w:r w:rsidRPr="005D4E1B">
        <w:tab/>
        <w:t>the person has been convicted or found guilty of an offence against a gaming law or a corresponding law; or</w:t>
      </w:r>
    </w:p>
    <w:p w14:paraId="70BED1C3" w14:textId="77777777" w:rsidR="00D332DE" w:rsidRPr="005D4E1B" w:rsidRDefault="00D332DE" w:rsidP="00C35138">
      <w:pPr>
        <w:pStyle w:val="Apara"/>
      </w:pPr>
      <w:r w:rsidRPr="005D4E1B">
        <w:tab/>
        <w:t>(d)</w:t>
      </w:r>
      <w:r w:rsidRPr="005D4E1B">
        <w:tab/>
        <w:t>within 5 years before the proposed appointment, the person has been convicted, or found guilty, of an offence in Australia punishable by imprisonment for at least 1 year; or</w:t>
      </w:r>
    </w:p>
    <w:p w14:paraId="63820FF0" w14:textId="77777777" w:rsidR="00D332DE" w:rsidRPr="005D4E1B" w:rsidRDefault="00D332DE" w:rsidP="00C35138">
      <w:pPr>
        <w:pStyle w:val="Apara"/>
      </w:pPr>
      <w:r w:rsidRPr="005D4E1B">
        <w:tab/>
        <w:t>(e)</w:t>
      </w:r>
      <w:r w:rsidRPr="005D4E1B">
        <w:tab/>
        <w:t>within 5 years before the proposed appointment, the person has been convicted, or found guilty, of an offence outside Australia that, if it had been committed in the ACT, would have been punishable by imprisonment for at least 1 year.</w:t>
      </w:r>
    </w:p>
    <w:p w14:paraId="0FAA4BD3" w14:textId="77777777" w:rsidR="00D332DE" w:rsidRPr="005D4E1B" w:rsidRDefault="00D332DE" w:rsidP="00C35138">
      <w:pPr>
        <w:pStyle w:val="Amain"/>
      </w:pPr>
      <w:r w:rsidRPr="005D4E1B">
        <w:tab/>
        <w:t>(4)</w:t>
      </w:r>
      <w:r w:rsidRPr="005D4E1B">
        <w:tab/>
        <w:t>In this section:</w:t>
      </w:r>
    </w:p>
    <w:p w14:paraId="132B84C5" w14:textId="77777777" w:rsidR="00D332DE" w:rsidRPr="005D4E1B" w:rsidRDefault="00D332DE" w:rsidP="00D332DE">
      <w:pPr>
        <w:pStyle w:val="aDef"/>
      </w:pPr>
      <w:r w:rsidRPr="005D4E1B">
        <w:rPr>
          <w:rStyle w:val="charBoldItals"/>
        </w:rPr>
        <w:t>corresponding law</w:t>
      </w:r>
      <w:r w:rsidRPr="005D4E1B">
        <w:t xml:space="preserve"> means a law of another jurisdiction, whether in or outside Australia, that regulates gaming or racing. </w:t>
      </w:r>
    </w:p>
    <w:p w14:paraId="07912601" w14:textId="77777777" w:rsidR="00D332DE" w:rsidRPr="005D4E1B" w:rsidRDefault="00D332DE" w:rsidP="00C35138">
      <w:pPr>
        <w:pStyle w:val="AH5Sec"/>
      </w:pPr>
      <w:bookmarkStart w:id="187" w:name="_Toc152586600"/>
      <w:r w:rsidRPr="00525B4B">
        <w:rPr>
          <w:rStyle w:val="CharSectNo"/>
        </w:rPr>
        <w:lastRenderedPageBreak/>
        <w:t>136F</w:t>
      </w:r>
      <w:r w:rsidRPr="005D4E1B">
        <w:tab/>
        <w:t>Casino advisory panel—appointment of chair</w:t>
      </w:r>
      <w:bookmarkEnd w:id="187"/>
      <w:r w:rsidRPr="005D4E1B">
        <w:t xml:space="preserve"> </w:t>
      </w:r>
    </w:p>
    <w:p w14:paraId="666B9CD3" w14:textId="77777777" w:rsidR="00D332DE" w:rsidRPr="005D4E1B" w:rsidRDefault="00D332DE" w:rsidP="00D332DE">
      <w:pPr>
        <w:pStyle w:val="Amainreturn"/>
      </w:pPr>
      <w:r w:rsidRPr="005D4E1B">
        <w:t>The Minister must appoint a member of a casino advisory panel as chair of the advisory panel.</w:t>
      </w:r>
    </w:p>
    <w:p w14:paraId="496C27CA" w14:textId="77777777" w:rsidR="00D332DE" w:rsidRPr="005D4E1B" w:rsidRDefault="00D332DE" w:rsidP="00C35138">
      <w:pPr>
        <w:pStyle w:val="AH5Sec"/>
      </w:pPr>
      <w:bookmarkStart w:id="188" w:name="_Toc152586601"/>
      <w:r w:rsidRPr="00525B4B">
        <w:rPr>
          <w:rStyle w:val="CharSectNo"/>
        </w:rPr>
        <w:t>136G</w:t>
      </w:r>
      <w:r w:rsidRPr="005D4E1B">
        <w:tab/>
        <w:t>Disclosure of interests—advisory panel members</w:t>
      </w:r>
      <w:bookmarkEnd w:id="188"/>
    </w:p>
    <w:p w14:paraId="553F41C1" w14:textId="77777777" w:rsidR="00D332DE" w:rsidRPr="005D4E1B" w:rsidRDefault="00D332DE" w:rsidP="00C35138">
      <w:pPr>
        <w:pStyle w:val="Amain"/>
      </w:pPr>
      <w:r w:rsidRPr="005D4E1B">
        <w:tab/>
        <w:t>(1)</w:t>
      </w:r>
      <w:r w:rsidRPr="005D4E1B">
        <w:tab/>
        <w:t>This section applies if—</w:t>
      </w:r>
    </w:p>
    <w:p w14:paraId="76CA6CFD" w14:textId="77777777" w:rsidR="00D332DE" w:rsidRPr="005D4E1B" w:rsidRDefault="00D332DE" w:rsidP="00C35138">
      <w:pPr>
        <w:pStyle w:val="Apara"/>
      </w:pPr>
      <w:r w:rsidRPr="005D4E1B">
        <w:tab/>
        <w:t>(a)</w:t>
      </w:r>
      <w:r w:rsidRPr="005D4E1B">
        <w:tab/>
        <w:t>a member of a casino advisory panel, or a person assisting a casino advisory panel, has a direct or indirect financial interest or personal interest in a matter in relation to a Ministerial decision about which the advisory panel is to make a recommendation; and</w:t>
      </w:r>
    </w:p>
    <w:p w14:paraId="4EC42AFB" w14:textId="77777777" w:rsidR="00D332DE" w:rsidRPr="005D4E1B" w:rsidRDefault="00D332DE" w:rsidP="00C35138">
      <w:pPr>
        <w:pStyle w:val="Apara"/>
      </w:pPr>
      <w:r w:rsidRPr="005D4E1B">
        <w:tab/>
        <w:t>(b)</w:t>
      </w:r>
      <w:r w:rsidRPr="005D4E1B">
        <w:tab/>
        <w:t>the interest could conflict with the proper exercise of the advisory panel’s functions in relation to making the recommendation.</w:t>
      </w:r>
    </w:p>
    <w:p w14:paraId="56B1CFCD" w14:textId="77777777" w:rsidR="00D332DE" w:rsidRPr="005D4E1B" w:rsidRDefault="00D332DE" w:rsidP="00C35138">
      <w:pPr>
        <w:pStyle w:val="Amain"/>
      </w:pPr>
      <w:r w:rsidRPr="005D4E1B">
        <w:tab/>
        <w:t>(2)</w:t>
      </w:r>
      <w:r w:rsidRPr="005D4E1B">
        <w:tab/>
        <w:t>As soon as practicable after the member, person assisting the advisory panel, or the advisory panel becomes aware of the relevant facts, the member, person or advisory panel must disclose the nature of the interest to the Minister.</w:t>
      </w:r>
    </w:p>
    <w:p w14:paraId="7E7DC588" w14:textId="77777777" w:rsidR="00D332DE" w:rsidRPr="005D4E1B" w:rsidRDefault="00D332DE" w:rsidP="00C35138">
      <w:pPr>
        <w:pStyle w:val="Amain"/>
      </w:pPr>
      <w:r w:rsidRPr="005D4E1B">
        <w:tab/>
        <w:t>(3)</w:t>
      </w:r>
      <w:r w:rsidRPr="005D4E1B">
        <w:tab/>
        <w:t>The member or person must not participate, or further participate, in making the recommendation, unless the Minister directs otherwise.</w:t>
      </w:r>
    </w:p>
    <w:p w14:paraId="3A0FFF59" w14:textId="77777777" w:rsidR="00D332DE" w:rsidRPr="005D4E1B" w:rsidRDefault="00D332DE" w:rsidP="00C35138">
      <w:pPr>
        <w:pStyle w:val="AH5Sec"/>
      </w:pPr>
      <w:bookmarkStart w:id="189" w:name="_Toc152586602"/>
      <w:r w:rsidRPr="00525B4B">
        <w:rPr>
          <w:rStyle w:val="CharSectNo"/>
        </w:rPr>
        <w:t>136H</w:t>
      </w:r>
      <w:r w:rsidRPr="005D4E1B">
        <w:tab/>
        <w:t>Casino advisory panel’s report on recommendation</w:t>
      </w:r>
      <w:bookmarkEnd w:id="189"/>
      <w:r w:rsidRPr="005D4E1B">
        <w:t xml:space="preserve"> </w:t>
      </w:r>
    </w:p>
    <w:p w14:paraId="12C3C670" w14:textId="77777777" w:rsidR="00D332DE" w:rsidRPr="005D4E1B" w:rsidRDefault="00D332DE" w:rsidP="00C35138">
      <w:pPr>
        <w:pStyle w:val="Amain"/>
      </w:pPr>
      <w:r w:rsidRPr="005D4E1B">
        <w:tab/>
        <w:t>(1)</w:t>
      </w:r>
      <w:r w:rsidRPr="005D4E1B">
        <w:tab/>
        <w:t>A casino advisory panel must prepare a report of its recommendation in relation to a Ministerial decision for the Minister.</w:t>
      </w:r>
    </w:p>
    <w:p w14:paraId="7BA066A3" w14:textId="77777777" w:rsidR="00D332DE" w:rsidRPr="005D4E1B" w:rsidRDefault="00D332DE" w:rsidP="00C35138">
      <w:pPr>
        <w:pStyle w:val="Amain"/>
      </w:pPr>
      <w:r w:rsidRPr="005D4E1B">
        <w:tab/>
        <w:t>(2)</w:t>
      </w:r>
      <w:r w:rsidRPr="005D4E1B">
        <w:tab/>
        <w:t>Before giving the Minister the report, the advisory panel must give the applicant for the decision—</w:t>
      </w:r>
    </w:p>
    <w:p w14:paraId="538E8502" w14:textId="77777777" w:rsidR="00D332DE" w:rsidRPr="005D4E1B" w:rsidRDefault="00D332DE" w:rsidP="00C35138">
      <w:pPr>
        <w:pStyle w:val="Apara"/>
      </w:pPr>
      <w:r w:rsidRPr="005D4E1B">
        <w:tab/>
        <w:t>(a)</w:t>
      </w:r>
      <w:r w:rsidRPr="005D4E1B">
        <w:tab/>
        <w:t>a copy of the report; and</w:t>
      </w:r>
    </w:p>
    <w:p w14:paraId="1D917911" w14:textId="77777777" w:rsidR="00D332DE" w:rsidRPr="005D4E1B" w:rsidRDefault="00D332DE" w:rsidP="00C608AF">
      <w:pPr>
        <w:pStyle w:val="Apara"/>
        <w:keepLines/>
      </w:pPr>
      <w:r w:rsidRPr="005D4E1B">
        <w:lastRenderedPageBreak/>
        <w:tab/>
        <w:t>(b)</w:t>
      </w:r>
      <w:r w:rsidRPr="005D4E1B">
        <w:tab/>
        <w:t>written notice stating that the applicant may give the panel written comments about the draft report, or request that an inaccuracy be corrected, before the end of the time stated in the notice.</w:t>
      </w:r>
    </w:p>
    <w:p w14:paraId="70DE44C2" w14:textId="77777777" w:rsidR="00D332DE" w:rsidRPr="005D4E1B" w:rsidRDefault="00D332DE" w:rsidP="00735A23">
      <w:pPr>
        <w:pStyle w:val="Amain"/>
        <w:keepLines/>
      </w:pPr>
      <w:r w:rsidRPr="005D4E1B">
        <w:tab/>
        <w:t>(3)</w:t>
      </w:r>
      <w:r w:rsidRPr="005D4E1B">
        <w:tab/>
        <w:t>If the advisory panel receives comments or a request to correct an inaccuracy within the time stated in the notice, the advisory panel must consider the comments, and correct the inaccuracy, in preparing the final report for the Minister.</w:t>
      </w:r>
    </w:p>
    <w:p w14:paraId="1A00C08A" w14:textId="77777777" w:rsidR="00D332DE" w:rsidRPr="005D4E1B" w:rsidRDefault="00D332DE" w:rsidP="00C35138">
      <w:pPr>
        <w:pStyle w:val="AH5Sec"/>
      </w:pPr>
      <w:bookmarkStart w:id="190" w:name="_Toc152586603"/>
      <w:r w:rsidRPr="00525B4B">
        <w:rPr>
          <w:rStyle w:val="CharSectNo"/>
        </w:rPr>
        <w:t>136I</w:t>
      </w:r>
      <w:r w:rsidRPr="005D4E1B">
        <w:tab/>
        <w:t>Report on casino advisory panel’s recommendation to be tabled</w:t>
      </w:r>
      <w:bookmarkEnd w:id="190"/>
    </w:p>
    <w:p w14:paraId="29E71D90" w14:textId="77777777" w:rsidR="00D332DE" w:rsidRPr="005D4E1B" w:rsidRDefault="00D332DE" w:rsidP="00C35138">
      <w:pPr>
        <w:pStyle w:val="Amain"/>
      </w:pPr>
      <w:r w:rsidRPr="005D4E1B">
        <w:tab/>
        <w:t>(1)</w:t>
      </w:r>
      <w:r w:rsidRPr="005D4E1B">
        <w:tab/>
        <w:t>The Minister must present a casino advisory panel’s report to the Legislative Assembly within 6 sitting days after the day the Minister tells the applicant for a Ministerial decision about the decision.</w:t>
      </w:r>
    </w:p>
    <w:p w14:paraId="2265F654" w14:textId="77777777" w:rsidR="00D332DE" w:rsidRPr="005D4E1B" w:rsidRDefault="00D332DE" w:rsidP="00C35138">
      <w:pPr>
        <w:pStyle w:val="Amain"/>
      </w:pPr>
      <w:r w:rsidRPr="005D4E1B">
        <w:tab/>
        <w:t>(2)</w:t>
      </w:r>
      <w:r w:rsidRPr="005D4E1B">
        <w:tab/>
        <w:t>If the report includes information that is contrary to the public interest information, the Minister must divide the report into 2 documents, as follows:</w:t>
      </w:r>
    </w:p>
    <w:p w14:paraId="3CA7C643" w14:textId="77777777" w:rsidR="00D332DE" w:rsidRPr="005D4E1B" w:rsidRDefault="00D332DE" w:rsidP="00C35138">
      <w:pPr>
        <w:pStyle w:val="Apara"/>
      </w:pPr>
      <w:r w:rsidRPr="005D4E1B">
        <w:tab/>
        <w:t>(a)</w:t>
      </w:r>
      <w:r w:rsidRPr="005D4E1B">
        <w:tab/>
        <w:t xml:space="preserve">a document (the </w:t>
      </w:r>
      <w:r w:rsidRPr="005D4E1B">
        <w:rPr>
          <w:rStyle w:val="charBoldItals"/>
        </w:rPr>
        <w:t>protected section</w:t>
      </w:r>
      <w:r w:rsidRPr="005D4E1B">
        <w:t>) containing the contrary to the public interest information, or part of that information;</w:t>
      </w:r>
    </w:p>
    <w:p w14:paraId="0B6DD8B3" w14:textId="77777777" w:rsidR="00D332DE" w:rsidRPr="005D4E1B" w:rsidRDefault="00D332DE" w:rsidP="00C35138">
      <w:pPr>
        <w:pStyle w:val="Apara"/>
      </w:pPr>
      <w:r w:rsidRPr="005D4E1B">
        <w:tab/>
        <w:t>(b)</w:t>
      </w:r>
      <w:r w:rsidRPr="005D4E1B">
        <w:tab/>
        <w:t xml:space="preserve">a document (the </w:t>
      </w:r>
      <w:r w:rsidRPr="005D4E1B">
        <w:rPr>
          <w:rStyle w:val="charBoldItals"/>
        </w:rPr>
        <w:t>disclosable section</w:t>
      </w:r>
      <w:r w:rsidRPr="005D4E1B">
        <w:t>) containing the rest of the report.</w:t>
      </w:r>
    </w:p>
    <w:p w14:paraId="101F1522" w14:textId="77777777" w:rsidR="00D332DE" w:rsidRPr="005D4E1B" w:rsidRDefault="00D332DE" w:rsidP="00C35138">
      <w:pPr>
        <w:pStyle w:val="Amain"/>
      </w:pPr>
      <w:r w:rsidRPr="005D4E1B">
        <w:tab/>
        <w:t>(3)</w:t>
      </w:r>
      <w:r w:rsidRPr="005D4E1B">
        <w:tab/>
        <w:t>If the Minister divides a report, the Minister must include in the disclosable section—</w:t>
      </w:r>
    </w:p>
    <w:p w14:paraId="137A857B" w14:textId="77777777" w:rsidR="00D332DE" w:rsidRPr="005D4E1B" w:rsidRDefault="00D332DE" w:rsidP="00C35138">
      <w:pPr>
        <w:pStyle w:val="Apara"/>
      </w:pPr>
      <w:r w:rsidRPr="005D4E1B">
        <w:tab/>
        <w:t>(a)</w:t>
      </w:r>
      <w:r w:rsidRPr="005D4E1B">
        <w:tab/>
        <w:t>a statement to the effect that there is a protected section of the report including contrary to the public interest information; and</w:t>
      </w:r>
    </w:p>
    <w:p w14:paraId="5E5F8823" w14:textId="77777777" w:rsidR="00D332DE" w:rsidRPr="005D4E1B" w:rsidRDefault="00D332DE" w:rsidP="00C35138">
      <w:pPr>
        <w:pStyle w:val="Apara"/>
      </w:pPr>
      <w:r w:rsidRPr="005D4E1B">
        <w:tab/>
        <w:t>(b)</w:t>
      </w:r>
      <w:r w:rsidRPr="005D4E1B">
        <w:tab/>
        <w:t xml:space="preserve">a general description of the contents of the protected section. </w:t>
      </w:r>
    </w:p>
    <w:p w14:paraId="11F6995C" w14:textId="77777777" w:rsidR="00D332DE" w:rsidRPr="005D4E1B" w:rsidRDefault="00D332DE" w:rsidP="00C35138">
      <w:pPr>
        <w:pStyle w:val="Amain"/>
      </w:pPr>
      <w:r w:rsidRPr="005D4E1B">
        <w:tab/>
        <w:t>(4)</w:t>
      </w:r>
      <w:r w:rsidRPr="005D4E1B">
        <w:tab/>
        <w:t>In this section:</w:t>
      </w:r>
    </w:p>
    <w:p w14:paraId="3C660E74" w14:textId="16F6FB39" w:rsidR="00D332DE" w:rsidRPr="005D4E1B" w:rsidRDefault="00D332DE" w:rsidP="00D332DE">
      <w:pPr>
        <w:pStyle w:val="aDef"/>
      </w:pPr>
      <w:r w:rsidRPr="005D4E1B">
        <w:rPr>
          <w:rStyle w:val="charBoldItals"/>
        </w:rPr>
        <w:t>contrary to the public interest information</w:t>
      </w:r>
      <w:r w:rsidRPr="005D4E1B">
        <w:t xml:space="preserve">—see the </w:t>
      </w:r>
      <w:hyperlink r:id="rId110" w:tooltip="A2016-55" w:history="1">
        <w:r w:rsidRPr="005D4E1B">
          <w:rPr>
            <w:rStyle w:val="charCitHyperlinkItal"/>
          </w:rPr>
          <w:t>Freedom of Information Act 2016</w:t>
        </w:r>
      </w:hyperlink>
      <w:r w:rsidRPr="005D4E1B">
        <w:t xml:space="preserve">, section 16. </w:t>
      </w:r>
    </w:p>
    <w:p w14:paraId="32453C2D" w14:textId="77777777" w:rsidR="00D332DE" w:rsidRPr="005D4E1B" w:rsidRDefault="00D332DE" w:rsidP="00C35138">
      <w:pPr>
        <w:pStyle w:val="AH5Sec"/>
      </w:pPr>
      <w:bookmarkStart w:id="191" w:name="_Toc152586604"/>
      <w:r w:rsidRPr="00525B4B">
        <w:rPr>
          <w:rStyle w:val="CharSectNo"/>
        </w:rPr>
        <w:lastRenderedPageBreak/>
        <w:t>136J</w:t>
      </w:r>
      <w:r w:rsidRPr="005D4E1B">
        <w:tab/>
        <w:t>Casino advisory panel—protection from liability</w:t>
      </w:r>
      <w:bookmarkEnd w:id="191"/>
    </w:p>
    <w:p w14:paraId="2522617E" w14:textId="77777777" w:rsidR="00D332DE" w:rsidRPr="005D4E1B" w:rsidRDefault="00D332DE" w:rsidP="009C309B">
      <w:pPr>
        <w:pStyle w:val="Amain"/>
        <w:keepNext/>
      </w:pPr>
      <w:r w:rsidRPr="005D4E1B">
        <w:tab/>
        <w:t>(1)</w:t>
      </w:r>
      <w:r w:rsidRPr="005D4E1B">
        <w:tab/>
        <w:t>A protected person is not civilly liable for conduct engaged in honestly and without recklessness—</w:t>
      </w:r>
    </w:p>
    <w:p w14:paraId="3302DBC4" w14:textId="77777777" w:rsidR="00D332DE" w:rsidRPr="005D4E1B" w:rsidRDefault="00D332DE" w:rsidP="009C309B">
      <w:pPr>
        <w:pStyle w:val="Apara"/>
        <w:keepNext/>
      </w:pPr>
      <w:r w:rsidRPr="005D4E1B">
        <w:tab/>
        <w:t>(a)</w:t>
      </w:r>
      <w:r w:rsidRPr="005D4E1B">
        <w:tab/>
        <w:t>in the exercise of a function under this part; or</w:t>
      </w:r>
    </w:p>
    <w:p w14:paraId="0FB5C280" w14:textId="77777777" w:rsidR="00D332DE" w:rsidRPr="005D4E1B" w:rsidRDefault="009C309B" w:rsidP="00C35138">
      <w:pPr>
        <w:pStyle w:val="Apara"/>
      </w:pPr>
      <w:r>
        <w:tab/>
        <w:t>(b)</w:t>
      </w:r>
      <w:r w:rsidR="00D332DE" w:rsidRPr="005D4E1B">
        <w:tab/>
        <w:t>in the reasonable belief that the conduct was in the exercise of a function under this part.</w:t>
      </w:r>
    </w:p>
    <w:p w14:paraId="4AF3693D" w14:textId="77777777" w:rsidR="00D332DE" w:rsidRPr="005D4E1B" w:rsidRDefault="009C309B" w:rsidP="00C35138">
      <w:pPr>
        <w:pStyle w:val="Amain"/>
      </w:pPr>
      <w:r>
        <w:tab/>
        <w:t>(2)</w:t>
      </w:r>
      <w:r w:rsidR="00D332DE" w:rsidRPr="005D4E1B">
        <w:tab/>
        <w:t>Any civil liability that would, apart from this section, attach to the protected person attaches instead to the Territory.</w:t>
      </w:r>
    </w:p>
    <w:p w14:paraId="77192099" w14:textId="77777777" w:rsidR="00D332DE" w:rsidRPr="005D4E1B" w:rsidRDefault="00D332DE" w:rsidP="00C35138">
      <w:pPr>
        <w:pStyle w:val="Amain"/>
      </w:pPr>
      <w:r w:rsidRPr="005D4E1B">
        <w:tab/>
        <w:t>(3)</w:t>
      </w:r>
      <w:r w:rsidRPr="005D4E1B">
        <w:tab/>
        <w:t>In this section:</w:t>
      </w:r>
    </w:p>
    <w:p w14:paraId="1A048CD0" w14:textId="77777777" w:rsidR="00D332DE" w:rsidRPr="005D4E1B" w:rsidRDefault="00D332DE" w:rsidP="00D332DE">
      <w:pPr>
        <w:pStyle w:val="aDef"/>
      </w:pPr>
      <w:r w:rsidRPr="005D4E1B">
        <w:rPr>
          <w:rStyle w:val="charBoldItals"/>
        </w:rPr>
        <w:t>conduct</w:t>
      </w:r>
      <w:r w:rsidRPr="005D4E1B">
        <w:t xml:space="preserve"> means an act or omission to do an act.</w:t>
      </w:r>
    </w:p>
    <w:p w14:paraId="3B9ACB86" w14:textId="77777777" w:rsidR="00D332DE" w:rsidRPr="005D4E1B" w:rsidRDefault="00D332DE" w:rsidP="00D332DE">
      <w:pPr>
        <w:pStyle w:val="aDef"/>
      </w:pPr>
      <w:r w:rsidRPr="005D4E1B">
        <w:rPr>
          <w:rStyle w:val="charBoldItals"/>
        </w:rPr>
        <w:t xml:space="preserve">protected person </w:t>
      </w:r>
      <w:r w:rsidRPr="005D4E1B">
        <w:t>means—</w:t>
      </w:r>
    </w:p>
    <w:p w14:paraId="3C7EA3DA" w14:textId="77777777" w:rsidR="00D332DE" w:rsidRPr="005D4E1B" w:rsidRDefault="00D332DE" w:rsidP="00C35138">
      <w:pPr>
        <w:pStyle w:val="aDefpara"/>
      </w:pPr>
      <w:r w:rsidRPr="005D4E1B">
        <w:tab/>
        <w:t>(a)</w:t>
      </w:r>
      <w:r w:rsidRPr="005D4E1B">
        <w:tab/>
        <w:t>a member of a casino advisory panel; or</w:t>
      </w:r>
    </w:p>
    <w:p w14:paraId="6160C9AB" w14:textId="77777777" w:rsidR="00D332DE" w:rsidRPr="005D4E1B" w:rsidRDefault="00D332DE" w:rsidP="00C35138">
      <w:pPr>
        <w:pStyle w:val="aDefpara"/>
      </w:pPr>
      <w:r w:rsidRPr="005D4E1B">
        <w:tab/>
        <w:t>(b)</w:t>
      </w:r>
      <w:r w:rsidRPr="005D4E1B">
        <w:tab/>
        <w:t>a person assisting a casino advisory panel.</w:t>
      </w:r>
    </w:p>
    <w:p w14:paraId="59259F67" w14:textId="77777777" w:rsidR="008711A6" w:rsidRDefault="008711A6" w:rsidP="008711A6">
      <w:pPr>
        <w:pStyle w:val="PageBreak"/>
      </w:pPr>
      <w:r>
        <w:br w:type="page"/>
      </w:r>
    </w:p>
    <w:p w14:paraId="13611D0B" w14:textId="77777777" w:rsidR="008711A6" w:rsidRPr="00525B4B" w:rsidRDefault="008711A6" w:rsidP="008711A6">
      <w:pPr>
        <w:pStyle w:val="AH2Part"/>
      </w:pPr>
      <w:bookmarkStart w:id="192" w:name="_Toc152586605"/>
      <w:r w:rsidRPr="00525B4B">
        <w:rPr>
          <w:rStyle w:val="CharPartNo"/>
        </w:rPr>
        <w:lastRenderedPageBreak/>
        <w:t>Part 9</w:t>
      </w:r>
      <w:r>
        <w:tab/>
      </w:r>
      <w:r w:rsidRPr="00525B4B">
        <w:rPr>
          <w:rStyle w:val="CharPartText"/>
        </w:rPr>
        <w:t>Notification and review of decisions</w:t>
      </w:r>
      <w:bookmarkEnd w:id="192"/>
    </w:p>
    <w:p w14:paraId="0FA3F4AF" w14:textId="77777777" w:rsidR="008711A6" w:rsidRDefault="008711A6">
      <w:pPr>
        <w:pStyle w:val="Placeholder"/>
      </w:pPr>
      <w:r>
        <w:rPr>
          <w:rStyle w:val="CharDivNo"/>
        </w:rPr>
        <w:t xml:space="preserve">  </w:t>
      </w:r>
      <w:r>
        <w:rPr>
          <w:rStyle w:val="CharDivText"/>
        </w:rPr>
        <w:t xml:space="preserve">  </w:t>
      </w:r>
    </w:p>
    <w:p w14:paraId="1FEE8E34" w14:textId="77777777" w:rsidR="008711A6" w:rsidRDefault="008711A6" w:rsidP="008711A6">
      <w:pPr>
        <w:pStyle w:val="AH5Sec"/>
      </w:pPr>
      <w:bookmarkStart w:id="193" w:name="_Toc152586606"/>
      <w:r w:rsidRPr="00525B4B">
        <w:rPr>
          <w:rStyle w:val="CharSectNo"/>
        </w:rPr>
        <w:t>137</w:t>
      </w:r>
      <w:r>
        <w:tab/>
        <w:t xml:space="preserve">Meaning of </w:t>
      </w:r>
      <w:r>
        <w:rPr>
          <w:rStyle w:val="charItals"/>
        </w:rPr>
        <w:t>reviewable decision—</w:t>
      </w:r>
      <w:r>
        <w:t>Act</w:t>
      </w:r>
      <w:bookmarkEnd w:id="193"/>
    </w:p>
    <w:p w14:paraId="1DD23650" w14:textId="77777777" w:rsidR="008711A6" w:rsidRDefault="008711A6" w:rsidP="008711A6">
      <w:pPr>
        <w:pStyle w:val="Amainreturn"/>
        <w:keepNext/>
      </w:pPr>
      <w:r>
        <w:t>In this Act:</w:t>
      </w:r>
    </w:p>
    <w:p w14:paraId="247A513D" w14:textId="77777777" w:rsidR="008711A6" w:rsidRDefault="008711A6" w:rsidP="008711A6">
      <w:pPr>
        <w:pStyle w:val="aDef"/>
      </w:pPr>
      <w:r>
        <w:rPr>
          <w:rStyle w:val="charBoldItals"/>
        </w:rPr>
        <w:t>reviewable decision</w:t>
      </w:r>
      <w:r>
        <w:t xml:space="preserve"> means a decision mentioned in schedule 1, column 3 under a provision of this Act mentioned in column 2 in relation to the decision.</w:t>
      </w:r>
    </w:p>
    <w:p w14:paraId="038B5127" w14:textId="77777777" w:rsidR="008711A6" w:rsidRDefault="008711A6" w:rsidP="008711A6">
      <w:pPr>
        <w:pStyle w:val="AH5Sec"/>
      </w:pPr>
      <w:bookmarkStart w:id="194" w:name="_Toc152586607"/>
      <w:r w:rsidRPr="00525B4B">
        <w:rPr>
          <w:rStyle w:val="CharSectNo"/>
        </w:rPr>
        <w:t>138</w:t>
      </w:r>
      <w:r>
        <w:tab/>
        <w:t>Reviewable decision notices</w:t>
      </w:r>
      <w:bookmarkEnd w:id="194"/>
    </w:p>
    <w:p w14:paraId="12B4FD4B" w14:textId="77777777" w:rsidR="008711A6" w:rsidRDefault="008711A6" w:rsidP="008711A6">
      <w:pPr>
        <w:pStyle w:val="Amainreturn"/>
        <w:keepNext/>
      </w:pPr>
      <w:r>
        <w:t>If a person makes a reviewable decision, the person must give a reviewable decision notice to each entity mentioned in schedule 1, column 4 in relation to the decision.</w:t>
      </w:r>
    </w:p>
    <w:p w14:paraId="4465DB98" w14:textId="3C8CFD82" w:rsidR="008711A6" w:rsidRDefault="008711A6" w:rsidP="008711A6">
      <w:pPr>
        <w:pStyle w:val="aNote"/>
      </w:pPr>
      <w:r w:rsidRPr="009E48D5">
        <w:rPr>
          <w:rStyle w:val="charItals"/>
        </w:rPr>
        <w:t>Note 1</w:t>
      </w:r>
      <w:r w:rsidRPr="009E48D5">
        <w:rPr>
          <w:rStyle w:val="charItals"/>
        </w:rPr>
        <w:tab/>
      </w:r>
      <w:r>
        <w:t xml:space="preserve">The person must also take reasonable steps to give a reviewable decision notice to any other person whose interests are affected by the decision (see </w:t>
      </w:r>
      <w:hyperlink r:id="rId111" w:tooltip="A2008-35" w:history="1">
        <w:r w:rsidR="009E48D5" w:rsidRPr="009E48D5">
          <w:rPr>
            <w:rStyle w:val="charCitHyperlinkItal"/>
          </w:rPr>
          <w:t>ACT Civil and Administrative Tribunal Act 2008</w:t>
        </w:r>
      </w:hyperlink>
      <w:r>
        <w:t xml:space="preserve">, s 67A). </w:t>
      </w:r>
    </w:p>
    <w:p w14:paraId="12A63CA6" w14:textId="23A6495B" w:rsidR="008711A6" w:rsidRDefault="008711A6" w:rsidP="008711A6">
      <w:pPr>
        <w:pStyle w:val="aNote"/>
      </w:pPr>
      <w:r w:rsidRPr="009E48D5">
        <w:rPr>
          <w:rStyle w:val="charItals"/>
        </w:rPr>
        <w:t>Note 2</w:t>
      </w:r>
      <w:r w:rsidRPr="009E48D5">
        <w:rPr>
          <w:rStyle w:val="charItals"/>
        </w:rPr>
        <w:tab/>
      </w:r>
      <w:r>
        <w:t xml:space="preserve">The requirements for reviewable decision notices are prescribed under the </w:t>
      </w:r>
      <w:hyperlink r:id="rId112" w:tooltip="A2008-35" w:history="1">
        <w:r w:rsidR="009E48D5" w:rsidRPr="009E48D5">
          <w:rPr>
            <w:rStyle w:val="charCitHyperlinkItal"/>
          </w:rPr>
          <w:t>ACT Civil and Administrative Tribunal Act 2008</w:t>
        </w:r>
      </w:hyperlink>
      <w:r>
        <w:t>.</w:t>
      </w:r>
    </w:p>
    <w:p w14:paraId="0E716B66" w14:textId="77777777" w:rsidR="008711A6" w:rsidRDefault="008711A6" w:rsidP="008711A6">
      <w:pPr>
        <w:pStyle w:val="AH5Sec"/>
      </w:pPr>
      <w:bookmarkStart w:id="195" w:name="_Toc152586608"/>
      <w:r w:rsidRPr="00525B4B">
        <w:rPr>
          <w:rStyle w:val="CharSectNo"/>
        </w:rPr>
        <w:t>139</w:t>
      </w:r>
      <w:r>
        <w:tab/>
        <w:t>Applications for review</w:t>
      </w:r>
      <w:bookmarkEnd w:id="195"/>
    </w:p>
    <w:p w14:paraId="3031D949" w14:textId="77777777" w:rsidR="008711A6" w:rsidRDefault="008711A6" w:rsidP="008711A6">
      <w:pPr>
        <w:pStyle w:val="Amainreturn"/>
        <w:keepNext/>
      </w:pPr>
      <w:r>
        <w:t>The following people may apply to the ACAT for review of a reviewable decision:</w:t>
      </w:r>
    </w:p>
    <w:p w14:paraId="036985F6" w14:textId="77777777" w:rsidR="008711A6" w:rsidRDefault="008711A6" w:rsidP="008711A6">
      <w:pPr>
        <w:pStyle w:val="Apara"/>
      </w:pPr>
      <w:r>
        <w:tab/>
        <w:t>(a)</w:t>
      </w:r>
      <w:r>
        <w:tab/>
        <w:t>an entity mentioned in schedule 1, column 4 in relation to the decision;</w:t>
      </w:r>
    </w:p>
    <w:p w14:paraId="0244E9F0" w14:textId="77777777" w:rsidR="008711A6" w:rsidRDefault="008711A6" w:rsidP="008711A6">
      <w:pPr>
        <w:pStyle w:val="Apara"/>
      </w:pPr>
      <w:r>
        <w:tab/>
        <w:t>(b)</w:t>
      </w:r>
      <w:r>
        <w:tab/>
        <w:t>any other person whose interests are affected by the decision.</w:t>
      </w:r>
    </w:p>
    <w:p w14:paraId="28CF5F2D" w14:textId="15B9DF22" w:rsidR="008711A6" w:rsidRDefault="008711A6" w:rsidP="008711A6">
      <w:pPr>
        <w:pStyle w:val="aNote"/>
      </w:pPr>
      <w:r w:rsidRPr="009E48D5">
        <w:rPr>
          <w:rStyle w:val="charItals"/>
        </w:rPr>
        <w:t>Note</w:t>
      </w:r>
      <w:r w:rsidRPr="009E48D5">
        <w:rPr>
          <w:rStyle w:val="charItals"/>
        </w:rPr>
        <w:tab/>
      </w:r>
      <w:r>
        <w:t xml:space="preserve">If a form is approved under the </w:t>
      </w:r>
      <w:hyperlink r:id="rId113" w:tooltip="A2008-35" w:history="1">
        <w:r w:rsidR="009E48D5" w:rsidRPr="009E48D5">
          <w:rPr>
            <w:rStyle w:val="charCitHyperlinkItal"/>
          </w:rPr>
          <w:t>ACT Civil and Administrative Tribunal Act 2008</w:t>
        </w:r>
      </w:hyperlink>
      <w:r w:rsidRPr="009E48D5">
        <w:rPr>
          <w:rStyle w:val="charItals"/>
        </w:rPr>
        <w:t xml:space="preserve"> </w:t>
      </w:r>
      <w:r>
        <w:t>for the application, the form must be used.</w:t>
      </w:r>
    </w:p>
    <w:p w14:paraId="368303AA" w14:textId="77777777" w:rsidR="008711A6" w:rsidRDefault="008711A6" w:rsidP="008711A6">
      <w:pPr>
        <w:pStyle w:val="PageBreak"/>
      </w:pPr>
      <w:r>
        <w:br w:type="page"/>
      </w:r>
    </w:p>
    <w:p w14:paraId="5B3051B8" w14:textId="77777777" w:rsidR="008711A6" w:rsidRPr="00525B4B" w:rsidRDefault="008711A6">
      <w:pPr>
        <w:pStyle w:val="AH2Part"/>
      </w:pPr>
      <w:bookmarkStart w:id="196" w:name="_Toc152586609"/>
      <w:r w:rsidRPr="00525B4B">
        <w:rPr>
          <w:rStyle w:val="CharPartNo"/>
        </w:rPr>
        <w:lastRenderedPageBreak/>
        <w:t>Part 10</w:t>
      </w:r>
      <w:r>
        <w:tab/>
      </w:r>
      <w:r w:rsidRPr="00525B4B">
        <w:rPr>
          <w:rStyle w:val="CharPartText"/>
        </w:rPr>
        <w:t>Miscellaneous</w:t>
      </w:r>
      <w:bookmarkEnd w:id="196"/>
    </w:p>
    <w:p w14:paraId="67BBEC30" w14:textId="77777777" w:rsidR="008711A6" w:rsidRDefault="008711A6">
      <w:pPr>
        <w:pStyle w:val="AH5Sec"/>
      </w:pPr>
      <w:bookmarkStart w:id="197" w:name="_Toc152586610"/>
      <w:r w:rsidRPr="00525B4B">
        <w:rPr>
          <w:rStyle w:val="CharSectNo"/>
        </w:rPr>
        <w:t>140</w:t>
      </w:r>
      <w:r>
        <w:tab/>
        <w:t>Security-related decisions—certificate</w:t>
      </w:r>
      <w:bookmarkEnd w:id="197"/>
    </w:p>
    <w:p w14:paraId="2F60E04E" w14:textId="77777777" w:rsidR="008711A6" w:rsidRDefault="008711A6" w:rsidP="008711A6">
      <w:pPr>
        <w:pStyle w:val="Amain"/>
      </w:pPr>
      <w:r>
        <w:tab/>
        <w:t>(1)</w:t>
      </w:r>
      <w:r>
        <w:tab/>
        <w:t>If the commission makes a reviewable decision in relation to the security of the casino or an authorised game, the commission must—</w:t>
      </w:r>
    </w:p>
    <w:p w14:paraId="3289D545" w14:textId="77777777" w:rsidR="008711A6" w:rsidRDefault="008711A6">
      <w:pPr>
        <w:pStyle w:val="Apara"/>
      </w:pPr>
      <w:r>
        <w:tab/>
        <w:t>(a)</w:t>
      </w:r>
      <w:r>
        <w:tab/>
        <w:t>give a certificate to each person affected by the decision, stating that the decision is based on a matter relating to the security of the casino or an authorised game; and</w:t>
      </w:r>
    </w:p>
    <w:p w14:paraId="6CC79619" w14:textId="77777777" w:rsidR="008711A6" w:rsidRDefault="008711A6">
      <w:pPr>
        <w:pStyle w:val="Apara"/>
      </w:pPr>
      <w:r>
        <w:tab/>
        <w:t>(b)</w:t>
      </w:r>
      <w:r>
        <w:tab/>
        <w:t>give a copy to the Minister.</w:t>
      </w:r>
    </w:p>
    <w:p w14:paraId="3FD63BB6" w14:textId="77777777" w:rsidR="008711A6" w:rsidRDefault="008711A6">
      <w:pPr>
        <w:pStyle w:val="Amain"/>
      </w:pPr>
      <w:r>
        <w:tab/>
        <w:t>(2)</w:t>
      </w:r>
      <w:r>
        <w:tab/>
        <w:t>Subsection (3) applies if—</w:t>
      </w:r>
    </w:p>
    <w:p w14:paraId="18BD8E0F" w14:textId="77777777" w:rsidR="008711A6" w:rsidRDefault="008711A6">
      <w:pPr>
        <w:pStyle w:val="Apara"/>
      </w:pPr>
      <w:r>
        <w:tab/>
        <w:t>(a)</w:t>
      </w:r>
      <w:r>
        <w:tab/>
        <w:t>the Minister makes a decision—</w:t>
      </w:r>
    </w:p>
    <w:p w14:paraId="3AFFA03A" w14:textId="77777777" w:rsidR="008711A6" w:rsidRDefault="008711A6">
      <w:pPr>
        <w:pStyle w:val="Asubpara"/>
      </w:pPr>
      <w:r>
        <w:tab/>
        <w:t>(i)</w:t>
      </w:r>
      <w:r>
        <w:tab/>
        <w:t>under section 16 refusing to approve the owner of the casino entering into a proposed lease of the casino to a proposed lessee; or</w:t>
      </w:r>
    </w:p>
    <w:p w14:paraId="7BB2B58C" w14:textId="77777777" w:rsidR="008711A6" w:rsidRDefault="008711A6">
      <w:pPr>
        <w:pStyle w:val="Asubpara"/>
      </w:pPr>
      <w:r>
        <w:tab/>
        <w:t>(ii)</w:t>
      </w:r>
      <w:r>
        <w:tab/>
        <w:t>under section 18 refusing to approve an amendment of a casino lease; or</w:t>
      </w:r>
    </w:p>
    <w:p w14:paraId="11EBABF5" w14:textId="77777777" w:rsidR="008711A6" w:rsidRDefault="008711A6">
      <w:pPr>
        <w:pStyle w:val="Asubpara"/>
      </w:pPr>
      <w:r>
        <w:tab/>
        <w:t>(iii)</w:t>
      </w:r>
      <w:r>
        <w:tab/>
        <w:t>under section 22 to put a condition on the casino licence (other than when granting the licence); or</w:t>
      </w:r>
    </w:p>
    <w:p w14:paraId="19307F4B" w14:textId="77777777" w:rsidR="008711A6" w:rsidRDefault="008711A6">
      <w:pPr>
        <w:pStyle w:val="Asubpara"/>
      </w:pPr>
      <w:r>
        <w:tab/>
        <w:t>(iv)</w:t>
      </w:r>
      <w:r>
        <w:tab/>
        <w:t>under section 38 suspending or cancelling the casino licence; and</w:t>
      </w:r>
    </w:p>
    <w:p w14:paraId="749016F1" w14:textId="77777777" w:rsidR="008711A6" w:rsidRDefault="008711A6">
      <w:pPr>
        <w:pStyle w:val="Apara"/>
      </w:pPr>
      <w:r>
        <w:tab/>
        <w:t>(b)</w:t>
      </w:r>
      <w:r>
        <w:tab/>
        <w:t>the decision is based on a matter relating to the security of the casino or an authorised game.</w:t>
      </w:r>
    </w:p>
    <w:p w14:paraId="56CD0C51" w14:textId="77777777" w:rsidR="008711A6" w:rsidRDefault="008711A6">
      <w:pPr>
        <w:pStyle w:val="Amain"/>
        <w:keepNext/>
      </w:pPr>
      <w:r>
        <w:tab/>
        <w:t>(3)</w:t>
      </w:r>
      <w:r>
        <w:tab/>
        <w:t>The Minister must—</w:t>
      </w:r>
    </w:p>
    <w:p w14:paraId="135E6781" w14:textId="77777777" w:rsidR="008711A6" w:rsidRDefault="008711A6">
      <w:pPr>
        <w:pStyle w:val="Apara"/>
        <w:keepNext/>
      </w:pPr>
      <w:r>
        <w:tab/>
        <w:t>(a)</w:t>
      </w:r>
      <w:r>
        <w:tab/>
        <w:t>give a certificate to each person affected by the decision, stating that the decision is based on a matter relating to the security of the casino; and</w:t>
      </w:r>
    </w:p>
    <w:p w14:paraId="27B57ECE" w14:textId="77777777" w:rsidR="008711A6" w:rsidRDefault="008711A6">
      <w:pPr>
        <w:pStyle w:val="Apara"/>
      </w:pPr>
      <w:r>
        <w:tab/>
        <w:t>(b)</w:t>
      </w:r>
      <w:r>
        <w:tab/>
        <w:t>give a copy to the commission.</w:t>
      </w:r>
    </w:p>
    <w:p w14:paraId="78CE6E7D" w14:textId="77777777" w:rsidR="000A0655" w:rsidRPr="005D4E1B" w:rsidRDefault="000A0655" w:rsidP="000A0655">
      <w:pPr>
        <w:pStyle w:val="AH5Sec"/>
      </w:pPr>
      <w:bookmarkStart w:id="198" w:name="_Toc152586611"/>
      <w:r w:rsidRPr="00525B4B">
        <w:rPr>
          <w:rStyle w:val="CharSectNo"/>
        </w:rPr>
        <w:lastRenderedPageBreak/>
        <w:t>141</w:t>
      </w:r>
      <w:r w:rsidRPr="005D4E1B">
        <w:tab/>
        <w:t>Recommendations of commission and casino advisory panel</w:t>
      </w:r>
      <w:bookmarkEnd w:id="198"/>
    </w:p>
    <w:p w14:paraId="2271A075" w14:textId="77777777" w:rsidR="008711A6" w:rsidRDefault="008711A6">
      <w:pPr>
        <w:pStyle w:val="Amainreturn"/>
      </w:pPr>
      <w:r>
        <w:t>If the Executive or the Minister is required to consider any recommendations made by the commission</w:t>
      </w:r>
      <w:r w:rsidR="000A0655">
        <w:t xml:space="preserve"> </w:t>
      </w:r>
      <w:r w:rsidR="000A0655" w:rsidRPr="005D4E1B">
        <w:t>or a casino advisory panel</w:t>
      </w:r>
      <w:r>
        <w:t xml:space="preserve"> about a matter, the Executive or Minister may—</w:t>
      </w:r>
    </w:p>
    <w:p w14:paraId="7C256378" w14:textId="77777777" w:rsidR="008711A6" w:rsidRDefault="008711A6">
      <w:pPr>
        <w:pStyle w:val="Apara"/>
      </w:pPr>
      <w:r>
        <w:tab/>
        <w:t>(a)</w:t>
      </w:r>
      <w:r>
        <w:tab/>
        <w:t>accept the recommendation; or</w:t>
      </w:r>
    </w:p>
    <w:p w14:paraId="4165F0EC" w14:textId="77777777" w:rsidR="008711A6" w:rsidRDefault="008711A6">
      <w:pPr>
        <w:pStyle w:val="Apara"/>
      </w:pPr>
      <w:r>
        <w:tab/>
        <w:t>(b)</w:t>
      </w:r>
      <w:r>
        <w:tab/>
        <w:t>reject the recommendation; or</w:t>
      </w:r>
    </w:p>
    <w:p w14:paraId="7ED87129" w14:textId="77777777" w:rsidR="008711A6" w:rsidRDefault="008711A6">
      <w:pPr>
        <w:pStyle w:val="Apara"/>
      </w:pPr>
      <w:r>
        <w:tab/>
        <w:t>(c)</w:t>
      </w:r>
      <w:r>
        <w:tab/>
        <w:t>refer the matter back to the commission</w:t>
      </w:r>
      <w:r w:rsidR="008433CA">
        <w:t xml:space="preserve"> </w:t>
      </w:r>
      <w:r w:rsidR="008433CA" w:rsidRPr="005D4E1B">
        <w:t>or casino advisory panel</w:t>
      </w:r>
      <w:r>
        <w:t xml:space="preserve"> for further investigation or consideration.</w:t>
      </w:r>
    </w:p>
    <w:p w14:paraId="507A3385" w14:textId="77777777" w:rsidR="008711A6" w:rsidRDefault="008711A6">
      <w:pPr>
        <w:pStyle w:val="AH5Sec"/>
      </w:pPr>
      <w:bookmarkStart w:id="199" w:name="_Toc152586612"/>
      <w:r w:rsidRPr="00525B4B">
        <w:rPr>
          <w:rStyle w:val="CharSectNo"/>
        </w:rPr>
        <w:t>142</w:t>
      </w:r>
      <w:r>
        <w:tab/>
        <w:t>Evidentiary certificates and other matters</w:t>
      </w:r>
      <w:bookmarkEnd w:id="199"/>
    </w:p>
    <w:p w14:paraId="7B175871" w14:textId="77777777" w:rsidR="008711A6" w:rsidRDefault="008711A6">
      <w:pPr>
        <w:pStyle w:val="Amain"/>
        <w:keepNext/>
      </w:pPr>
      <w:r>
        <w:tab/>
        <w:t>(1)</w:t>
      </w:r>
      <w:r>
        <w:tab/>
        <w:t>In a prosecution for an offence against this Act, a certificate signed by the Minister or the commission that includes any of the following statements is evidence of the matter stated:</w:t>
      </w:r>
    </w:p>
    <w:p w14:paraId="49A8F32B" w14:textId="77777777" w:rsidR="008711A6" w:rsidRDefault="008711A6">
      <w:pPr>
        <w:pStyle w:val="Apara"/>
      </w:pPr>
      <w:r>
        <w:tab/>
        <w:t>(a)</w:t>
      </w:r>
      <w:r>
        <w:tab/>
        <w:t>a statement that, at a stated time or during a stated period, a stated person was, or was not, the holder of a stated licence;</w:t>
      </w:r>
    </w:p>
    <w:p w14:paraId="718585DF" w14:textId="77777777" w:rsidR="008711A6" w:rsidRDefault="008711A6">
      <w:pPr>
        <w:pStyle w:val="Apara"/>
      </w:pPr>
      <w:r>
        <w:tab/>
        <w:t>(b)</w:t>
      </w:r>
      <w:r>
        <w:tab/>
        <w:t>a statement that a stated direction, notice, order, requirement, decision or licence was given, made, granted or issued under this Act.</w:t>
      </w:r>
    </w:p>
    <w:p w14:paraId="2A6DA044" w14:textId="77777777" w:rsidR="008711A6" w:rsidRDefault="008711A6">
      <w:pPr>
        <w:pStyle w:val="Amain"/>
      </w:pPr>
      <w:r>
        <w:tab/>
        <w:t>(2)</w:t>
      </w:r>
      <w:r>
        <w:tab/>
        <w:t>In a prosecution for an offence against this Act, evidence that a person accepted service of a document is evidence of the authority of the person to accept service of the document.</w:t>
      </w:r>
    </w:p>
    <w:p w14:paraId="4AAA2C0A" w14:textId="77777777" w:rsidR="008711A6" w:rsidRDefault="008711A6">
      <w:pPr>
        <w:pStyle w:val="Amain"/>
        <w:keepNext/>
      </w:pPr>
      <w:r>
        <w:tab/>
        <w:t>(</w:t>
      </w:r>
      <w:r w:rsidR="00F6524B">
        <w:t>3</w:t>
      </w:r>
      <w:r>
        <w:t>)</w:t>
      </w:r>
      <w:r>
        <w:tab/>
        <w:t>In this section:</w:t>
      </w:r>
    </w:p>
    <w:p w14:paraId="7D686594" w14:textId="77777777" w:rsidR="008711A6" w:rsidRDefault="008711A6">
      <w:pPr>
        <w:pStyle w:val="aDef"/>
        <w:keepNext/>
      </w:pPr>
      <w:r>
        <w:rPr>
          <w:rStyle w:val="charBoldItals"/>
        </w:rPr>
        <w:t>offence against this Act</w:t>
      </w:r>
      <w:r>
        <w:t xml:space="preserve"> includes—</w:t>
      </w:r>
    </w:p>
    <w:p w14:paraId="290DD8D3" w14:textId="3FCE1BE0" w:rsidR="008711A6" w:rsidRDefault="008711A6">
      <w:pPr>
        <w:pStyle w:val="aDefpara"/>
      </w:pPr>
      <w:r>
        <w:tab/>
        <w:t>(a)</w:t>
      </w:r>
      <w:r>
        <w:tab/>
        <w:t xml:space="preserve">an offence against the </w:t>
      </w:r>
      <w:hyperlink r:id="rId114" w:tooltip="A2002-51" w:history="1">
        <w:r w:rsidR="009E48D5" w:rsidRPr="009E48D5">
          <w:rPr>
            <w:rStyle w:val="charCitHyperlinkAbbrev"/>
          </w:rPr>
          <w:t>Criminal Code</w:t>
        </w:r>
      </w:hyperlink>
      <w:r>
        <w:t xml:space="preserve"> in relation to a document completed, kept or given, or required to be completed, kept or given, under or in relation to this Act; and</w:t>
      </w:r>
    </w:p>
    <w:p w14:paraId="1343EC73" w14:textId="46B8A01A" w:rsidR="008711A6" w:rsidRDefault="008711A6">
      <w:pPr>
        <w:pStyle w:val="aDefpara"/>
      </w:pPr>
      <w:r>
        <w:tab/>
        <w:t>(b)</w:t>
      </w:r>
      <w:r>
        <w:tab/>
        <w:t xml:space="preserve">an offence against the </w:t>
      </w:r>
      <w:hyperlink r:id="rId115" w:tooltip="A2002-51" w:history="1">
        <w:r w:rsidR="009E48D5" w:rsidRPr="009E48D5">
          <w:rPr>
            <w:rStyle w:val="charCitHyperlinkAbbrev"/>
          </w:rPr>
          <w:t>Criminal Code</w:t>
        </w:r>
      </w:hyperlink>
      <w:r>
        <w:t xml:space="preserve"> in relation to anything else done, or not done, under or in relation to this Act.</w:t>
      </w:r>
    </w:p>
    <w:p w14:paraId="2FD2AA6E" w14:textId="77777777" w:rsidR="008711A6" w:rsidRDefault="008711A6">
      <w:pPr>
        <w:pStyle w:val="AH5Sec"/>
      </w:pPr>
      <w:bookmarkStart w:id="200" w:name="_Toc152586613"/>
      <w:r w:rsidRPr="00525B4B">
        <w:rPr>
          <w:rStyle w:val="CharSectNo"/>
        </w:rPr>
        <w:lastRenderedPageBreak/>
        <w:t>143</w:t>
      </w:r>
      <w:r>
        <w:tab/>
        <w:t>Determination of fees</w:t>
      </w:r>
      <w:bookmarkEnd w:id="200"/>
    </w:p>
    <w:p w14:paraId="3FE10FB5" w14:textId="77777777" w:rsidR="008711A6" w:rsidRDefault="008711A6">
      <w:pPr>
        <w:pStyle w:val="Amain"/>
        <w:keepNext/>
      </w:pPr>
      <w:r>
        <w:tab/>
      </w:r>
      <w:r w:rsidR="00BD0849">
        <w:t>(1)</w:t>
      </w:r>
      <w:r w:rsidR="00BD0849">
        <w:tab/>
        <w:t>The Minister may</w:t>
      </w:r>
      <w:r>
        <w:t xml:space="preserve"> determine fees for this Act.</w:t>
      </w:r>
    </w:p>
    <w:p w14:paraId="3824731D" w14:textId="1FE2191C" w:rsidR="008711A6" w:rsidRDefault="008711A6">
      <w:pPr>
        <w:pStyle w:val="aNote"/>
      </w:pPr>
      <w:r>
        <w:rPr>
          <w:rStyle w:val="charItals"/>
        </w:rPr>
        <w:t>Note</w:t>
      </w:r>
      <w:r>
        <w:rPr>
          <w:rStyle w:val="charItals"/>
        </w:rPr>
        <w:tab/>
      </w:r>
      <w:r>
        <w:t xml:space="preserve">The </w:t>
      </w:r>
      <w:hyperlink r:id="rId116" w:tooltip="A2001-14" w:history="1">
        <w:r w:rsidR="009E48D5" w:rsidRPr="009E48D5">
          <w:rPr>
            <w:rStyle w:val="charCitHyperlinkAbbrev"/>
          </w:rPr>
          <w:t>Legislation Act</w:t>
        </w:r>
      </w:hyperlink>
      <w:r w:rsidRPr="009E48D5">
        <w:t xml:space="preserve"> </w:t>
      </w:r>
      <w:r>
        <w:t>contains provisions about the making of determinations and regulations relating to fees (see pt 6.3).</w:t>
      </w:r>
    </w:p>
    <w:p w14:paraId="6960E9A3" w14:textId="77777777" w:rsidR="008711A6" w:rsidRDefault="008711A6">
      <w:pPr>
        <w:pStyle w:val="Amain"/>
        <w:keepNext/>
      </w:pPr>
      <w:r>
        <w:tab/>
        <w:t>(2)</w:t>
      </w:r>
      <w:r>
        <w:tab/>
        <w:t>A determination is a disallowable instrument.</w:t>
      </w:r>
    </w:p>
    <w:p w14:paraId="45F004B5" w14:textId="114F60CE" w:rsidR="008711A6" w:rsidRDefault="008711A6">
      <w:pPr>
        <w:pStyle w:val="aNote"/>
      </w:pPr>
      <w:r>
        <w:rPr>
          <w:rStyle w:val="charItals"/>
        </w:rPr>
        <w:t>Note</w:t>
      </w:r>
      <w:r>
        <w:rPr>
          <w:rStyle w:val="charItals"/>
        </w:rPr>
        <w:tab/>
      </w:r>
      <w:r>
        <w:t xml:space="preserve">A disallowable instrument must be notified, and presented to the Legislative Assembly, under the </w:t>
      </w:r>
      <w:hyperlink r:id="rId117" w:tooltip="A2001-14" w:history="1">
        <w:r w:rsidR="009E48D5" w:rsidRPr="009E48D5">
          <w:rPr>
            <w:rStyle w:val="charCitHyperlinkAbbrev"/>
          </w:rPr>
          <w:t>Legislation Act</w:t>
        </w:r>
      </w:hyperlink>
      <w:r>
        <w:t>.</w:t>
      </w:r>
    </w:p>
    <w:p w14:paraId="23F15C36" w14:textId="77777777" w:rsidR="008711A6" w:rsidRDefault="008711A6">
      <w:pPr>
        <w:pStyle w:val="AH5Sec"/>
      </w:pPr>
      <w:bookmarkStart w:id="201" w:name="_Toc152586614"/>
      <w:r w:rsidRPr="00525B4B">
        <w:rPr>
          <w:rStyle w:val="CharSectNo"/>
        </w:rPr>
        <w:t>144</w:t>
      </w:r>
      <w:r>
        <w:tab/>
        <w:t>Regulation-making power</w:t>
      </w:r>
      <w:bookmarkEnd w:id="201"/>
    </w:p>
    <w:p w14:paraId="7D6B4FE4" w14:textId="77777777" w:rsidR="008711A6" w:rsidRDefault="008711A6">
      <w:pPr>
        <w:pStyle w:val="Amain"/>
        <w:keepNext/>
      </w:pPr>
      <w:r>
        <w:tab/>
        <w:t>(1)</w:t>
      </w:r>
      <w:r>
        <w:tab/>
        <w:t>The Executive may make regulations for this Act.</w:t>
      </w:r>
    </w:p>
    <w:p w14:paraId="18E4DA96" w14:textId="417807FF" w:rsidR="008711A6" w:rsidRDefault="008711A6">
      <w:pPr>
        <w:pStyle w:val="aNote"/>
      </w:pPr>
      <w:r>
        <w:rPr>
          <w:rStyle w:val="charItals"/>
        </w:rPr>
        <w:t>Note</w:t>
      </w:r>
      <w:r>
        <w:rPr>
          <w:rStyle w:val="charItals"/>
        </w:rPr>
        <w:tab/>
      </w:r>
      <w:r>
        <w:t xml:space="preserve">A regulation must be notified, and presented to the Legislative Assembly, under the </w:t>
      </w:r>
      <w:hyperlink r:id="rId118" w:tooltip="A2001-14" w:history="1">
        <w:r w:rsidR="009E48D5" w:rsidRPr="009E48D5">
          <w:rPr>
            <w:rStyle w:val="charCitHyperlinkAbbrev"/>
          </w:rPr>
          <w:t>Legislation Act</w:t>
        </w:r>
      </w:hyperlink>
      <w:r>
        <w:t>.</w:t>
      </w:r>
    </w:p>
    <w:p w14:paraId="1EA2709B" w14:textId="77777777" w:rsidR="008711A6" w:rsidRDefault="008711A6">
      <w:pPr>
        <w:pStyle w:val="Amain"/>
        <w:keepNext/>
      </w:pPr>
      <w:r>
        <w:tab/>
        <w:t>(2)</w:t>
      </w:r>
      <w:r>
        <w:tab/>
        <w:t>A regulation may make provision in relation to the following:</w:t>
      </w:r>
    </w:p>
    <w:p w14:paraId="58C6A20E" w14:textId="77777777" w:rsidR="008711A6" w:rsidRDefault="008711A6">
      <w:pPr>
        <w:pStyle w:val="Apara"/>
      </w:pPr>
      <w:r>
        <w:tab/>
        <w:t>(a)</w:t>
      </w:r>
      <w:r>
        <w:tab/>
        <w:t xml:space="preserve">the control of the casino or its operations; </w:t>
      </w:r>
    </w:p>
    <w:p w14:paraId="5743D252" w14:textId="77777777" w:rsidR="008711A6" w:rsidRDefault="008711A6">
      <w:pPr>
        <w:pStyle w:val="Apara"/>
      </w:pPr>
      <w:r>
        <w:tab/>
        <w:t>(b)</w:t>
      </w:r>
      <w:r>
        <w:tab/>
        <w:t xml:space="preserve">the accounts, records or other documents to be kept by the casino licensee; </w:t>
      </w:r>
    </w:p>
    <w:p w14:paraId="5FE86875" w14:textId="77777777" w:rsidR="008711A6" w:rsidRDefault="008711A6">
      <w:pPr>
        <w:pStyle w:val="Apara"/>
      </w:pPr>
      <w:r>
        <w:tab/>
        <w:t>(c)</w:t>
      </w:r>
      <w:r>
        <w:tab/>
        <w:t xml:space="preserve">the regulation of </w:t>
      </w:r>
      <w:r w:rsidR="000D7933">
        <w:t>commission-based player schemes;</w:t>
      </w:r>
    </w:p>
    <w:p w14:paraId="71FC3415" w14:textId="77777777" w:rsidR="002237C7" w:rsidRPr="005D4E1B" w:rsidRDefault="002237C7" w:rsidP="002237C7">
      <w:pPr>
        <w:pStyle w:val="Ipara"/>
      </w:pPr>
      <w:r w:rsidRPr="005D4E1B">
        <w:tab/>
        <w:t>(d)</w:t>
      </w:r>
      <w:r w:rsidRPr="005D4E1B">
        <w:tab/>
        <w:t>casino advisory panels, including in relation to their procedures and reports.</w:t>
      </w:r>
    </w:p>
    <w:p w14:paraId="7366F2D3" w14:textId="77777777" w:rsidR="008711A6" w:rsidRDefault="008711A6">
      <w:pPr>
        <w:pStyle w:val="Amain"/>
      </w:pPr>
      <w:r>
        <w:tab/>
        <w:t>(3)</w:t>
      </w:r>
      <w:r>
        <w:tab/>
        <w:t>A regulation may create offences and fix maximum penalties of not more than 10 penalty units for the offences.</w:t>
      </w:r>
    </w:p>
    <w:p w14:paraId="4F7E89C1" w14:textId="77777777" w:rsidR="008711A6" w:rsidRDefault="008711A6">
      <w:pPr>
        <w:pStyle w:val="Amain"/>
      </w:pPr>
      <w:r>
        <w:tab/>
        <w:t>(4)</w:t>
      </w:r>
      <w:r>
        <w:tab/>
        <w:t>In making a regulation in relation to a matter mentioned in subsection (2) (a), the Executive must consider any recommendations made by the commission.</w:t>
      </w:r>
    </w:p>
    <w:p w14:paraId="447789C1" w14:textId="77777777" w:rsidR="008711A6" w:rsidRDefault="008711A6">
      <w:pPr>
        <w:pStyle w:val="02Text"/>
        <w:sectPr w:rsidR="008711A6">
          <w:headerReference w:type="even" r:id="rId119"/>
          <w:headerReference w:type="default" r:id="rId120"/>
          <w:footerReference w:type="even" r:id="rId121"/>
          <w:footerReference w:type="default" r:id="rId122"/>
          <w:footerReference w:type="first" r:id="rId123"/>
          <w:pgSz w:w="11907" w:h="16839" w:code="9"/>
          <w:pgMar w:top="3880" w:right="1900" w:bottom="3100" w:left="2300" w:header="2280" w:footer="1760" w:gutter="0"/>
          <w:pgNumType w:start="1"/>
          <w:cols w:space="720"/>
          <w:titlePg/>
          <w:docGrid w:linePitch="254"/>
        </w:sectPr>
      </w:pPr>
    </w:p>
    <w:p w14:paraId="38EC8662" w14:textId="77777777" w:rsidR="008711A6" w:rsidRDefault="008711A6" w:rsidP="008711A6">
      <w:pPr>
        <w:pStyle w:val="PageBreak"/>
      </w:pPr>
      <w:r>
        <w:br w:type="page"/>
      </w:r>
    </w:p>
    <w:p w14:paraId="64EC2C33" w14:textId="77777777" w:rsidR="008711A6" w:rsidRPr="00525B4B" w:rsidRDefault="008711A6" w:rsidP="008711A6">
      <w:pPr>
        <w:pStyle w:val="Sched-heading"/>
      </w:pPr>
      <w:bookmarkStart w:id="202" w:name="_Toc152586615"/>
      <w:r w:rsidRPr="00525B4B">
        <w:rPr>
          <w:rStyle w:val="CharChapNo"/>
        </w:rPr>
        <w:lastRenderedPageBreak/>
        <w:t>Schedule 1</w:t>
      </w:r>
      <w:r>
        <w:tab/>
      </w:r>
      <w:r w:rsidRPr="00525B4B">
        <w:rPr>
          <w:rStyle w:val="CharChapText"/>
        </w:rPr>
        <w:t>Reviewable decisions</w:t>
      </w:r>
      <w:bookmarkEnd w:id="202"/>
    </w:p>
    <w:p w14:paraId="53688F1F" w14:textId="77777777" w:rsidR="00DB1551" w:rsidRDefault="00DB1551">
      <w:pPr>
        <w:pStyle w:val="Placeholder"/>
      </w:pPr>
      <w:r>
        <w:rPr>
          <w:rStyle w:val="CharPartNo"/>
        </w:rPr>
        <w:t xml:space="preserve">  </w:t>
      </w:r>
      <w:r>
        <w:rPr>
          <w:rStyle w:val="CharPartText"/>
        </w:rPr>
        <w:t xml:space="preserve">  </w:t>
      </w:r>
    </w:p>
    <w:p w14:paraId="6D4775FF" w14:textId="77777777" w:rsidR="008711A6" w:rsidRDefault="008711A6" w:rsidP="008711A6">
      <w:pPr>
        <w:pStyle w:val="ref"/>
        <w:keepNext/>
      </w:pPr>
      <w:r>
        <w:t>(see pt 9)</w:t>
      </w:r>
    </w:p>
    <w:p w14:paraId="69869A64" w14:textId="77777777" w:rsidR="008711A6" w:rsidRDefault="008711A6" w:rsidP="008711A6">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231"/>
        <w:gridCol w:w="2805"/>
        <w:gridCol w:w="2324"/>
      </w:tblGrid>
      <w:tr w:rsidR="008711A6" w14:paraId="4E09D756" w14:textId="77777777" w:rsidTr="008711A6">
        <w:trPr>
          <w:cantSplit/>
          <w:tblHeader/>
        </w:trPr>
        <w:tc>
          <w:tcPr>
            <w:tcW w:w="1200" w:type="dxa"/>
          </w:tcPr>
          <w:p w14:paraId="6BDDD7C0" w14:textId="77777777" w:rsidR="008711A6" w:rsidRDefault="008711A6" w:rsidP="008711A6">
            <w:pPr>
              <w:pStyle w:val="TableColHd"/>
            </w:pPr>
            <w:r>
              <w:t>column 1</w:t>
            </w:r>
            <w:r>
              <w:br/>
              <w:t>item</w:t>
            </w:r>
          </w:p>
        </w:tc>
        <w:tc>
          <w:tcPr>
            <w:tcW w:w="1231" w:type="dxa"/>
          </w:tcPr>
          <w:p w14:paraId="38AAD065" w14:textId="77777777" w:rsidR="008711A6" w:rsidRDefault="008711A6" w:rsidP="008711A6">
            <w:pPr>
              <w:pStyle w:val="TableColHd"/>
            </w:pPr>
            <w:r>
              <w:t>column 2</w:t>
            </w:r>
            <w:r>
              <w:br/>
              <w:t>section</w:t>
            </w:r>
          </w:p>
        </w:tc>
        <w:tc>
          <w:tcPr>
            <w:tcW w:w="2805" w:type="dxa"/>
          </w:tcPr>
          <w:p w14:paraId="0C097F0C" w14:textId="77777777" w:rsidR="008711A6" w:rsidRDefault="008711A6" w:rsidP="008711A6">
            <w:pPr>
              <w:pStyle w:val="TableColHd"/>
            </w:pPr>
            <w:r>
              <w:t>column 3</w:t>
            </w:r>
            <w:r>
              <w:br/>
              <w:t>decision</w:t>
            </w:r>
          </w:p>
        </w:tc>
        <w:tc>
          <w:tcPr>
            <w:tcW w:w="2324" w:type="dxa"/>
          </w:tcPr>
          <w:p w14:paraId="635BA65B" w14:textId="77777777" w:rsidR="008711A6" w:rsidRDefault="008711A6" w:rsidP="008711A6">
            <w:pPr>
              <w:pStyle w:val="TableColHd"/>
            </w:pPr>
            <w:r>
              <w:t>column 4</w:t>
            </w:r>
            <w:r>
              <w:br/>
              <w:t>entity</w:t>
            </w:r>
          </w:p>
        </w:tc>
      </w:tr>
      <w:tr w:rsidR="008711A6" w14:paraId="0E111668" w14:textId="77777777" w:rsidTr="008711A6">
        <w:trPr>
          <w:cantSplit/>
        </w:trPr>
        <w:tc>
          <w:tcPr>
            <w:tcW w:w="1200" w:type="dxa"/>
          </w:tcPr>
          <w:p w14:paraId="6A96D5C2" w14:textId="77777777" w:rsidR="008711A6" w:rsidRDefault="008711A6" w:rsidP="008711A6">
            <w:pPr>
              <w:pStyle w:val="TableText"/>
            </w:pPr>
            <w:r>
              <w:t>1</w:t>
            </w:r>
          </w:p>
        </w:tc>
        <w:tc>
          <w:tcPr>
            <w:tcW w:w="1231" w:type="dxa"/>
          </w:tcPr>
          <w:p w14:paraId="37935350" w14:textId="77777777" w:rsidR="008711A6" w:rsidRDefault="008711A6" w:rsidP="008711A6">
            <w:pPr>
              <w:pStyle w:val="TableText"/>
            </w:pPr>
            <w:r>
              <w:t>13 (1)</w:t>
            </w:r>
          </w:p>
        </w:tc>
        <w:tc>
          <w:tcPr>
            <w:tcW w:w="2805" w:type="dxa"/>
          </w:tcPr>
          <w:p w14:paraId="29EFE3C1" w14:textId="77777777" w:rsidR="008711A6" w:rsidRDefault="008711A6" w:rsidP="008711A6">
            <w:pPr>
              <w:pStyle w:val="TableText"/>
            </w:pPr>
            <w:r>
              <w:t>refuse to approve sale or other disposal of owner’s interest in lease of casino, or part of interest</w:t>
            </w:r>
          </w:p>
        </w:tc>
        <w:tc>
          <w:tcPr>
            <w:tcW w:w="2324" w:type="dxa"/>
          </w:tcPr>
          <w:p w14:paraId="730125B9" w14:textId="77777777" w:rsidR="008711A6" w:rsidRDefault="008711A6" w:rsidP="008711A6">
            <w:pPr>
              <w:pStyle w:val="TableText"/>
            </w:pPr>
            <w:r>
              <w:t>applicant for approval</w:t>
            </w:r>
          </w:p>
        </w:tc>
      </w:tr>
      <w:tr w:rsidR="008711A6" w14:paraId="781B8C30" w14:textId="77777777" w:rsidTr="008711A6">
        <w:trPr>
          <w:cantSplit/>
        </w:trPr>
        <w:tc>
          <w:tcPr>
            <w:tcW w:w="1200" w:type="dxa"/>
          </w:tcPr>
          <w:p w14:paraId="40955259" w14:textId="77777777" w:rsidR="008711A6" w:rsidRDefault="008711A6" w:rsidP="008711A6">
            <w:pPr>
              <w:pStyle w:val="TableText"/>
            </w:pPr>
            <w:r>
              <w:t>2</w:t>
            </w:r>
          </w:p>
        </w:tc>
        <w:tc>
          <w:tcPr>
            <w:tcW w:w="1231" w:type="dxa"/>
          </w:tcPr>
          <w:p w14:paraId="3B84ED82" w14:textId="77777777" w:rsidR="008711A6" w:rsidRDefault="008711A6" w:rsidP="008711A6">
            <w:pPr>
              <w:pStyle w:val="TableText"/>
            </w:pPr>
            <w:r>
              <w:t>16 (1)</w:t>
            </w:r>
          </w:p>
        </w:tc>
        <w:tc>
          <w:tcPr>
            <w:tcW w:w="2805" w:type="dxa"/>
          </w:tcPr>
          <w:p w14:paraId="75987182" w14:textId="77777777" w:rsidR="008711A6" w:rsidRDefault="008711A6" w:rsidP="008711A6">
            <w:pPr>
              <w:pStyle w:val="TableText"/>
            </w:pPr>
            <w:r>
              <w:t>refuse to approve owner of casino entering into proposed lease with proposed lessee</w:t>
            </w:r>
          </w:p>
        </w:tc>
        <w:tc>
          <w:tcPr>
            <w:tcW w:w="2324" w:type="dxa"/>
          </w:tcPr>
          <w:p w14:paraId="74478DE5" w14:textId="77777777" w:rsidR="008711A6" w:rsidRDefault="008711A6" w:rsidP="008711A6">
            <w:pPr>
              <w:pStyle w:val="TableText"/>
            </w:pPr>
            <w:r>
              <w:t>applicant for approval</w:t>
            </w:r>
          </w:p>
        </w:tc>
      </w:tr>
      <w:tr w:rsidR="008711A6" w14:paraId="51A6ADD6" w14:textId="77777777" w:rsidTr="008711A6">
        <w:trPr>
          <w:cantSplit/>
        </w:trPr>
        <w:tc>
          <w:tcPr>
            <w:tcW w:w="1200" w:type="dxa"/>
          </w:tcPr>
          <w:p w14:paraId="53DE1355" w14:textId="77777777" w:rsidR="008711A6" w:rsidRDefault="008711A6" w:rsidP="008711A6">
            <w:pPr>
              <w:pStyle w:val="TableText"/>
            </w:pPr>
            <w:r>
              <w:t>3</w:t>
            </w:r>
          </w:p>
        </w:tc>
        <w:tc>
          <w:tcPr>
            <w:tcW w:w="1231" w:type="dxa"/>
          </w:tcPr>
          <w:p w14:paraId="09989480" w14:textId="77777777" w:rsidR="008711A6" w:rsidRDefault="008711A6" w:rsidP="008711A6">
            <w:pPr>
              <w:pStyle w:val="TableText"/>
            </w:pPr>
            <w:r>
              <w:t>18 (1)</w:t>
            </w:r>
          </w:p>
        </w:tc>
        <w:tc>
          <w:tcPr>
            <w:tcW w:w="2805" w:type="dxa"/>
          </w:tcPr>
          <w:p w14:paraId="3D85A633" w14:textId="77777777" w:rsidR="008711A6" w:rsidRDefault="008711A6" w:rsidP="008711A6">
            <w:pPr>
              <w:pStyle w:val="TableText"/>
            </w:pPr>
            <w:r>
              <w:t>refuse to approve amendment of casino lease</w:t>
            </w:r>
          </w:p>
        </w:tc>
        <w:tc>
          <w:tcPr>
            <w:tcW w:w="2324" w:type="dxa"/>
          </w:tcPr>
          <w:p w14:paraId="4B45D91B" w14:textId="77777777" w:rsidR="008711A6" w:rsidRDefault="008711A6" w:rsidP="008711A6">
            <w:pPr>
              <w:pStyle w:val="TableText"/>
            </w:pPr>
            <w:r>
              <w:t>applicant for amendment</w:t>
            </w:r>
          </w:p>
        </w:tc>
      </w:tr>
      <w:tr w:rsidR="008711A6" w14:paraId="0FC06FFC" w14:textId="77777777" w:rsidTr="008711A6">
        <w:trPr>
          <w:cantSplit/>
        </w:trPr>
        <w:tc>
          <w:tcPr>
            <w:tcW w:w="1200" w:type="dxa"/>
          </w:tcPr>
          <w:p w14:paraId="0267BA18" w14:textId="77777777" w:rsidR="008711A6" w:rsidRDefault="008711A6" w:rsidP="008711A6">
            <w:pPr>
              <w:pStyle w:val="TableText"/>
            </w:pPr>
            <w:r>
              <w:t>4</w:t>
            </w:r>
          </w:p>
        </w:tc>
        <w:tc>
          <w:tcPr>
            <w:tcW w:w="1231" w:type="dxa"/>
          </w:tcPr>
          <w:p w14:paraId="605AEBE8" w14:textId="77777777" w:rsidR="008711A6" w:rsidRDefault="008711A6" w:rsidP="008711A6">
            <w:pPr>
              <w:pStyle w:val="TableText"/>
            </w:pPr>
            <w:r>
              <w:t>21 (2)</w:t>
            </w:r>
          </w:p>
        </w:tc>
        <w:tc>
          <w:tcPr>
            <w:tcW w:w="2805" w:type="dxa"/>
          </w:tcPr>
          <w:p w14:paraId="1B18FE2D" w14:textId="77777777" w:rsidR="008711A6" w:rsidRDefault="008711A6" w:rsidP="008711A6">
            <w:pPr>
              <w:pStyle w:val="TableText"/>
            </w:pPr>
            <w:r>
              <w:t>refuse to grant  casino licence to  person on ground that person not eligible person</w:t>
            </w:r>
          </w:p>
        </w:tc>
        <w:tc>
          <w:tcPr>
            <w:tcW w:w="2324" w:type="dxa"/>
          </w:tcPr>
          <w:p w14:paraId="28DBB521" w14:textId="77777777" w:rsidR="008711A6" w:rsidRDefault="008711A6" w:rsidP="008711A6">
            <w:pPr>
              <w:pStyle w:val="TableText"/>
            </w:pPr>
            <w:r>
              <w:t>applicant for licence</w:t>
            </w:r>
          </w:p>
        </w:tc>
      </w:tr>
      <w:tr w:rsidR="008711A6" w14:paraId="0457664B" w14:textId="77777777" w:rsidTr="008711A6">
        <w:trPr>
          <w:cantSplit/>
        </w:trPr>
        <w:tc>
          <w:tcPr>
            <w:tcW w:w="1200" w:type="dxa"/>
          </w:tcPr>
          <w:p w14:paraId="6494C47A" w14:textId="77777777" w:rsidR="008711A6" w:rsidRDefault="008711A6" w:rsidP="008711A6">
            <w:pPr>
              <w:pStyle w:val="TableText"/>
            </w:pPr>
            <w:r>
              <w:t>5</w:t>
            </w:r>
          </w:p>
        </w:tc>
        <w:tc>
          <w:tcPr>
            <w:tcW w:w="1231" w:type="dxa"/>
          </w:tcPr>
          <w:p w14:paraId="3A42636C" w14:textId="77777777" w:rsidR="008711A6" w:rsidRDefault="008711A6" w:rsidP="008711A6">
            <w:pPr>
              <w:pStyle w:val="TableText"/>
            </w:pPr>
            <w:r>
              <w:t>22</w:t>
            </w:r>
          </w:p>
        </w:tc>
        <w:tc>
          <w:tcPr>
            <w:tcW w:w="2805" w:type="dxa"/>
          </w:tcPr>
          <w:p w14:paraId="1FECFDAE" w14:textId="77777777" w:rsidR="008711A6" w:rsidRDefault="008711A6" w:rsidP="008711A6">
            <w:pPr>
              <w:pStyle w:val="TableText"/>
            </w:pPr>
            <w:r>
              <w:t>put condition on casino licence (other than when granting licence)</w:t>
            </w:r>
          </w:p>
        </w:tc>
        <w:tc>
          <w:tcPr>
            <w:tcW w:w="2324" w:type="dxa"/>
          </w:tcPr>
          <w:p w14:paraId="61CCAEB6" w14:textId="77777777" w:rsidR="008711A6" w:rsidRDefault="008711A6" w:rsidP="008711A6">
            <w:pPr>
              <w:pStyle w:val="TableText"/>
            </w:pPr>
            <w:r>
              <w:t>licensee</w:t>
            </w:r>
          </w:p>
        </w:tc>
      </w:tr>
      <w:tr w:rsidR="008711A6" w14:paraId="4DF16E6D" w14:textId="77777777" w:rsidTr="008711A6">
        <w:trPr>
          <w:cantSplit/>
        </w:trPr>
        <w:tc>
          <w:tcPr>
            <w:tcW w:w="1200" w:type="dxa"/>
          </w:tcPr>
          <w:p w14:paraId="27FC0D7C" w14:textId="77777777" w:rsidR="008711A6" w:rsidRDefault="008711A6" w:rsidP="008711A6">
            <w:pPr>
              <w:pStyle w:val="TableText"/>
            </w:pPr>
            <w:r>
              <w:t>6</w:t>
            </w:r>
          </w:p>
        </w:tc>
        <w:tc>
          <w:tcPr>
            <w:tcW w:w="1231" w:type="dxa"/>
          </w:tcPr>
          <w:p w14:paraId="0B9E1768" w14:textId="77777777" w:rsidR="008711A6" w:rsidRDefault="008711A6" w:rsidP="008711A6">
            <w:pPr>
              <w:pStyle w:val="TableText"/>
            </w:pPr>
            <w:r>
              <w:t>30 (1)</w:t>
            </w:r>
          </w:p>
        </w:tc>
        <w:tc>
          <w:tcPr>
            <w:tcW w:w="2805" w:type="dxa"/>
          </w:tcPr>
          <w:p w14:paraId="4AF49D97" w14:textId="77777777" w:rsidR="008711A6" w:rsidRDefault="008711A6" w:rsidP="008711A6">
            <w:pPr>
              <w:pStyle w:val="TableText"/>
            </w:pPr>
            <w:r>
              <w:t>refuse to transfer casino licence</w:t>
            </w:r>
          </w:p>
        </w:tc>
        <w:tc>
          <w:tcPr>
            <w:tcW w:w="2324" w:type="dxa"/>
          </w:tcPr>
          <w:p w14:paraId="254E7529" w14:textId="77777777" w:rsidR="008711A6" w:rsidRDefault="008711A6" w:rsidP="008711A6">
            <w:pPr>
              <w:pStyle w:val="TableText"/>
            </w:pPr>
            <w:r>
              <w:t>applicant for transfer</w:t>
            </w:r>
          </w:p>
        </w:tc>
      </w:tr>
      <w:tr w:rsidR="008711A6" w14:paraId="193EE6AB" w14:textId="77777777" w:rsidTr="008711A6">
        <w:trPr>
          <w:cantSplit/>
        </w:trPr>
        <w:tc>
          <w:tcPr>
            <w:tcW w:w="1200" w:type="dxa"/>
          </w:tcPr>
          <w:p w14:paraId="42261ED8" w14:textId="77777777" w:rsidR="008711A6" w:rsidRDefault="008711A6" w:rsidP="008711A6">
            <w:pPr>
              <w:pStyle w:val="TableText"/>
            </w:pPr>
            <w:r>
              <w:t>7</w:t>
            </w:r>
          </w:p>
        </w:tc>
        <w:tc>
          <w:tcPr>
            <w:tcW w:w="1231" w:type="dxa"/>
          </w:tcPr>
          <w:p w14:paraId="4B7A16BD" w14:textId="77777777" w:rsidR="008711A6" w:rsidRDefault="008711A6" w:rsidP="008711A6">
            <w:pPr>
              <w:pStyle w:val="TableText"/>
            </w:pPr>
            <w:r>
              <w:t>37 (3)</w:t>
            </w:r>
          </w:p>
        </w:tc>
        <w:tc>
          <w:tcPr>
            <w:tcW w:w="2805" w:type="dxa"/>
          </w:tcPr>
          <w:p w14:paraId="25C73B6F" w14:textId="77777777" w:rsidR="008711A6" w:rsidRDefault="008711A6" w:rsidP="008711A6">
            <w:pPr>
              <w:pStyle w:val="TableText"/>
            </w:pPr>
            <w:r>
              <w:t>take disciplinary action against casino licensee</w:t>
            </w:r>
          </w:p>
        </w:tc>
        <w:tc>
          <w:tcPr>
            <w:tcW w:w="2324" w:type="dxa"/>
          </w:tcPr>
          <w:p w14:paraId="673FE4F1" w14:textId="77777777" w:rsidR="008711A6" w:rsidRDefault="008711A6" w:rsidP="008711A6">
            <w:pPr>
              <w:pStyle w:val="TableText"/>
            </w:pPr>
            <w:r>
              <w:t>licensee</w:t>
            </w:r>
          </w:p>
        </w:tc>
      </w:tr>
      <w:tr w:rsidR="008711A6" w14:paraId="6D3AD286" w14:textId="77777777" w:rsidTr="008711A6">
        <w:trPr>
          <w:cantSplit/>
        </w:trPr>
        <w:tc>
          <w:tcPr>
            <w:tcW w:w="1200" w:type="dxa"/>
          </w:tcPr>
          <w:p w14:paraId="1D23DDEE" w14:textId="77777777" w:rsidR="008711A6" w:rsidRDefault="008711A6" w:rsidP="008711A6">
            <w:pPr>
              <w:pStyle w:val="TableText"/>
            </w:pPr>
            <w:r>
              <w:t>8</w:t>
            </w:r>
          </w:p>
        </w:tc>
        <w:tc>
          <w:tcPr>
            <w:tcW w:w="1231" w:type="dxa"/>
          </w:tcPr>
          <w:p w14:paraId="0405A298" w14:textId="77777777" w:rsidR="008711A6" w:rsidRDefault="008711A6" w:rsidP="008711A6">
            <w:pPr>
              <w:pStyle w:val="TableText"/>
            </w:pPr>
            <w:r>
              <w:t>38 (1)</w:t>
            </w:r>
          </w:p>
        </w:tc>
        <w:tc>
          <w:tcPr>
            <w:tcW w:w="2805" w:type="dxa"/>
          </w:tcPr>
          <w:p w14:paraId="673B5E5C" w14:textId="77777777" w:rsidR="008711A6" w:rsidRDefault="008711A6" w:rsidP="008711A6">
            <w:pPr>
              <w:pStyle w:val="TableText"/>
            </w:pPr>
            <w:r>
              <w:t xml:space="preserve">suspend or cancel casino licence </w:t>
            </w:r>
          </w:p>
        </w:tc>
        <w:tc>
          <w:tcPr>
            <w:tcW w:w="2324" w:type="dxa"/>
          </w:tcPr>
          <w:p w14:paraId="6B9FD1A7" w14:textId="77777777" w:rsidR="008711A6" w:rsidRDefault="008711A6" w:rsidP="008711A6">
            <w:pPr>
              <w:pStyle w:val="TableText"/>
            </w:pPr>
            <w:r>
              <w:t>person whose licence is suspended or cancelled</w:t>
            </w:r>
          </w:p>
        </w:tc>
      </w:tr>
      <w:tr w:rsidR="008711A6" w14:paraId="5F653007" w14:textId="77777777" w:rsidTr="008711A6">
        <w:trPr>
          <w:cantSplit/>
        </w:trPr>
        <w:tc>
          <w:tcPr>
            <w:tcW w:w="1200" w:type="dxa"/>
          </w:tcPr>
          <w:p w14:paraId="04AB5D63" w14:textId="77777777" w:rsidR="008711A6" w:rsidRDefault="008711A6" w:rsidP="008711A6">
            <w:pPr>
              <w:pStyle w:val="TableText"/>
            </w:pPr>
            <w:r>
              <w:lastRenderedPageBreak/>
              <w:t>9</w:t>
            </w:r>
          </w:p>
        </w:tc>
        <w:tc>
          <w:tcPr>
            <w:tcW w:w="1231" w:type="dxa"/>
          </w:tcPr>
          <w:p w14:paraId="3D2A586F" w14:textId="77777777" w:rsidR="008711A6" w:rsidRDefault="008711A6" w:rsidP="008711A6">
            <w:pPr>
              <w:pStyle w:val="TableText"/>
            </w:pPr>
            <w:r>
              <w:t>44 (1)</w:t>
            </w:r>
          </w:p>
        </w:tc>
        <w:tc>
          <w:tcPr>
            <w:tcW w:w="2805" w:type="dxa"/>
          </w:tcPr>
          <w:p w14:paraId="1C8F8061" w14:textId="77777777" w:rsidR="008711A6" w:rsidRDefault="008711A6" w:rsidP="008711A6">
            <w:pPr>
              <w:pStyle w:val="TableText"/>
            </w:pPr>
            <w:r>
              <w:t>refuse to approve application for casino employee licence</w:t>
            </w:r>
          </w:p>
        </w:tc>
        <w:tc>
          <w:tcPr>
            <w:tcW w:w="2324" w:type="dxa"/>
          </w:tcPr>
          <w:p w14:paraId="483CCBD9" w14:textId="77777777" w:rsidR="008711A6" w:rsidRDefault="008711A6" w:rsidP="008711A6">
            <w:pPr>
              <w:pStyle w:val="TableText"/>
            </w:pPr>
            <w:r>
              <w:t>applicant for licence</w:t>
            </w:r>
          </w:p>
        </w:tc>
      </w:tr>
      <w:tr w:rsidR="008711A6" w14:paraId="108BA531" w14:textId="77777777" w:rsidTr="008711A6">
        <w:trPr>
          <w:cantSplit/>
        </w:trPr>
        <w:tc>
          <w:tcPr>
            <w:tcW w:w="1200" w:type="dxa"/>
          </w:tcPr>
          <w:p w14:paraId="47F06179" w14:textId="77777777" w:rsidR="008711A6" w:rsidRDefault="008711A6" w:rsidP="008711A6">
            <w:pPr>
              <w:pStyle w:val="TableText"/>
            </w:pPr>
            <w:r>
              <w:t>10</w:t>
            </w:r>
          </w:p>
        </w:tc>
        <w:tc>
          <w:tcPr>
            <w:tcW w:w="1231" w:type="dxa"/>
          </w:tcPr>
          <w:p w14:paraId="6BD82C21" w14:textId="77777777" w:rsidR="008711A6" w:rsidRDefault="008711A6" w:rsidP="008711A6">
            <w:pPr>
              <w:pStyle w:val="TableText"/>
            </w:pPr>
            <w:r>
              <w:t>44 (7)</w:t>
            </w:r>
          </w:p>
        </w:tc>
        <w:tc>
          <w:tcPr>
            <w:tcW w:w="2805" w:type="dxa"/>
          </w:tcPr>
          <w:p w14:paraId="5F21F1A3" w14:textId="77777777" w:rsidR="008711A6" w:rsidRDefault="008711A6" w:rsidP="008711A6">
            <w:pPr>
              <w:pStyle w:val="TableText"/>
            </w:pPr>
            <w:r>
              <w:t>put condition on casino employee licence</w:t>
            </w:r>
          </w:p>
        </w:tc>
        <w:tc>
          <w:tcPr>
            <w:tcW w:w="2324" w:type="dxa"/>
          </w:tcPr>
          <w:p w14:paraId="343FD999" w14:textId="77777777" w:rsidR="008711A6" w:rsidRDefault="008711A6" w:rsidP="008711A6">
            <w:pPr>
              <w:pStyle w:val="TableText"/>
            </w:pPr>
            <w:r>
              <w:t>licensee</w:t>
            </w:r>
          </w:p>
        </w:tc>
      </w:tr>
      <w:tr w:rsidR="008711A6" w14:paraId="099FA90C" w14:textId="77777777" w:rsidTr="008711A6">
        <w:trPr>
          <w:cantSplit/>
        </w:trPr>
        <w:tc>
          <w:tcPr>
            <w:tcW w:w="1200" w:type="dxa"/>
          </w:tcPr>
          <w:p w14:paraId="584CFDC6" w14:textId="77777777" w:rsidR="008711A6" w:rsidRDefault="008711A6" w:rsidP="008711A6">
            <w:pPr>
              <w:pStyle w:val="TableText"/>
            </w:pPr>
            <w:r>
              <w:t>11</w:t>
            </w:r>
          </w:p>
        </w:tc>
        <w:tc>
          <w:tcPr>
            <w:tcW w:w="1231" w:type="dxa"/>
          </w:tcPr>
          <w:p w14:paraId="1CB07EE1" w14:textId="77777777" w:rsidR="008711A6" w:rsidRDefault="008711A6" w:rsidP="008711A6">
            <w:pPr>
              <w:pStyle w:val="TableText"/>
            </w:pPr>
            <w:r>
              <w:t>46 (3)</w:t>
            </w:r>
          </w:p>
        </w:tc>
        <w:tc>
          <w:tcPr>
            <w:tcW w:w="2805" w:type="dxa"/>
          </w:tcPr>
          <w:p w14:paraId="3A00516F" w14:textId="77777777" w:rsidR="008711A6" w:rsidRDefault="008711A6" w:rsidP="008711A6">
            <w:pPr>
              <w:pStyle w:val="TableText"/>
            </w:pPr>
            <w:r>
              <w:t>refuse to replace casino employee licence</w:t>
            </w:r>
          </w:p>
        </w:tc>
        <w:tc>
          <w:tcPr>
            <w:tcW w:w="2324" w:type="dxa"/>
          </w:tcPr>
          <w:p w14:paraId="3940E50B" w14:textId="77777777" w:rsidR="008711A6" w:rsidRDefault="008711A6" w:rsidP="008711A6">
            <w:pPr>
              <w:pStyle w:val="TableText"/>
            </w:pPr>
            <w:r>
              <w:t>applicant for replacement</w:t>
            </w:r>
          </w:p>
        </w:tc>
      </w:tr>
      <w:tr w:rsidR="008711A6" w14:paraId="29F8A4DB" w14:textId="77777777" w:rsidTr="008711A6">
        <w:trPr>
          <w:cantSplit/>
        </w:trPr>
        <w:tc>
          <w:tcPr>
            <w:tcW w:w="1200" w:type="dxa"/>
          </w:tcPr>
          <w:p w14:paraId="4D24E0DD" w14:textId="77777777" w:rsidR="008711A6" w:rsidRDefault="008711A6" w:rsidP="008711A6">
            <w:pPr>
              <w:pStyle w:val="TableText"/>
            </w:pPr>
            <w:r>
              <w:t>12</w:t>
            </w:r>
          </w:p>
        </w:tc>
        <w:tc>
          <w:tcPr>
            <w:tcW w:w="1231" w:type="dxa"/>
          </w:tcPr>
          <w:p w14:paraId="1AD35E45" w14:textId="77777777" w:rsidR="008711A6" w:rsidRDefault="008711A6" w:rsidP="008711A6">
            <w:pPr>
              <w:pStyle w:val="TableText"/>
            </w:pPr>
            <w:r>
              <w:t>47 (3)</w:t>
            </w:r>
          </w:p>
        </w:tc>
        <w:tc>
          <w:tcPr>
            <w:tcW w:w="2805" w:type="dxa"/>
          </w:tcPr>
          <w:p w14:paraId="39D44AB1" w14:textId="77777777" w:rsidR="008711A6" w:rsidRDefault="008711A6" w:rsidP="008711A6">
            <w:pPr>
              <w:pStyle w:val="TableText"/>
            </w:pPr>
            <w:r>
              <w:t>refuse to renew casino employee licence</w:t>
            </w:r>
          </w:p>
        </w:tc>
        <w:tc>
          <w:tcPr>
            <w:tcW w:w="2324" w:type="dxa"/>
          </w:tcPr>
          <w:p w14:paraId="20424909" w14:textId="77777777" w:rsidR="008711A6" w:rsidRDefault="008711A6" w:rsidP="008711A6">
            <w:pPr>
              <w:pStyle w:val="TableText"/>
            </w:pPr>
            <w:r>
              <w:t>applicant for renewal</w:t>
            </w:r>
          </w:p>
        </w:tc>
      </w:tr>
      <w:tr w:rsidR="008711A6" w14:paraId="7031CBF8" w14:textId="77777777" w:rsidTr="008711A6">
        <w:trPr>
          <w:cantSplit/>
        </w:trPr>
        <w:tc>
          <w:tcPr>
            <w:tcW w:w="1200" w:type="dxa"/>
          </w:tcPr>
          <w:p w14:paraId="42D91D15" w14:textId="77777777" w:rsidR="008711A6" w:rsidRDefault="008711A6" w:rsidP="008711A6">
            <w:pPr>
              <w:pStyle w:val="TableText"/>
            </w:pPr>
            <w:r>
              <w:t>13</w:t>
            </w:r>
          </w:p>
        </w:tc>
        <w:tc>
          <w:tcPr>
            <w:tcW w:w="1231" w:type="dxa"/>
          </w:tcPr>
          <w:p w14:paraId="1E3D78F6" w14:textId="77777777" w:rsidR="008711A6" w:rsidRDefault="008711A6" w:rsidP="008711A6">
            <w:pPr>
              <w:pStyle w:val="TableText"/>
            </w:pPr>
            <w:r>
              <w:t>51 (1)</w:t>
            </w:r>
          </w:p>
        </w:tc>
        <w:tc>
          <w:tcPr>
            <w:tcW w:w="2805" w:type="dxa"/>
          </w:tcPr>
          <w:p w14:paraId="37563009" w14:textId="77777777" w:rsidR="008711A6" w:rsidRDefault="008711A6" w:rsidP="008711A6">
            <w:pPr>
              <w:pStyle w:val="TableText"/>
            </w:pPr>
            <w:r>
              <w:t>amend condition of casino employee licence on own initiative</w:t>
            </w:r>
          </w:p>
        </w:tc>
        <w:tc>
          <w:tcPr>
            <w:tcW w:w="2324" w:type="dxa"/>
          </w:tcPr>
          <w:p w14:paraId="007DABBB" w14:textId="77777777" w:rsidR="008711A6" w:rsidRDefault="008711A6" w:rsidP="008711A6">
            <w:pPr>
              <w:pStyle w:val="TableText"/>
            </w:pPr>
            <w:r>
              <w:t>licensee</w:t>
            </w:r>
          </w:p>
        </w:tc>
      </w:tr>
      <w:tr w:rsidR="008711A6" w14:paraId="206546F9" w14:textId="77777777" w:rsidTr="008711A6">
        <w:trPr>
          <w:cantSplit/>
        </w:trPr>
        <w:tc>
          <w:tcPr>
            <w:tcW w:w="1200" w:type="dxa"/>
          </w:tcPr>
          <w:p w14:paraId="416ADB49" w14:textId="77777777" w:rsidR="008711A6" w:rsidRDefault="008711A6" w:rsidP="008711A6">
            <w:pPr>
              <w:pStyle w:val="TableText"/>
            </w:pPr>
            <w:r>
              <w:t>14</w:t>
            </w:r>
          </w:p>
        </w:tc>
        <w:tc>
          <w:tcPr>
            <w:tcW w:w="1231" w:type="dxa"/>
          </w:tcPr>
          <w:p w14:paraId="3B6B5E01" w14:textId="77777777" w:rsidR="008711A6" w:rsidRDefault="008711A6" w:rsidP="008711A6">
            <w:pPr>
              <w:pStyle w:val="TableText"/>
            </w:pPr>
            <w:r>
              <w:t>51 (2)</w:t>
            </w:r>
          </w:p>
        </w:tc>
        <w:tc>
          <w:tcPr>
            <w:tcW w:w="2805" w:type="dxa"/>
          </w:tcPr>
          <w:p w14:paraId="21022814" w14:textId="77777777" w:rsidR="008711A6" w:rsidRDefault="008711A6" w:rsidP="008711A6">
            <w:pPr>
              <w:pStyle w:val="TableText"/>
            </w:pPr>
            <w:r>
              <w:t>refuse to amend condition of casino employee licence</w:t>
            </w:r>
          </w:p>
        </w:tc>
        <w:tc>
          <w:tcPr>
            <w:tcW w:w="2324" w:type="dxa"/>
          </w:tcPr>
          <w:p w14:paraId="6AC84754" w14:textId="77777777" w:rsidR="008711A6" w:rsidRDefault="008711A6" w:rsidP="008711A6">
            <w:pPr>
              <w:pStyle w:val="TableText"/>
            </w:pPr>
            <w:r>
              <w:t>applicant for amendment</w:t>
            </w:r>
          </w:p>
        </w:tc>
      </w:tr>
      <w:tr w:rsidR="008711A6" w14:paraId="08B0ED7E" w14:textId="77777777" w:rsidTr="008711A6">
        <w:trPr>
          <w:cantSplit/>
        </w:trPr>
        <w:tc>
          <w:tcPr>
            <w:tcW w:w="1200" w:type="dxa"/>
          </w:tcPr>
          <w:p w14:paraId="68606FD5" w14:textId="77777777" w:rsidR="008711A6" w:rsidRDefault="008711A6" w:rsidP="008711A6">
            <w:pPr>
              <w:pStyle w:val="TableText"/>
            </w:pPr>
            <w:r>
              <w:t>15</w:t>
            </w:r>
          </w:p>
        </w:tc>
        <w:tc>
          <w:tcPr>
            <w:tcW w:w="1231" w:type="dxa"/>
          </w:tcPr>
          <w:p w14:paraId="56AF331E" w14:textId="77777777" w:rsidR="008711A6" w:rsidRDefault="008711A6" w:rsidP="008711A6">
            <w:pPr>
              <w:pStyle w:val="TableText"/>
            </w:pPr>
            <w:r>
              <w:t>52 (3)</w:t>
            </w:r>
          </w:p>
        </w:tc>
        <w:tc>
          <w:tcPr>
            <w:tcW w:w="2805" w:type="dxa"/>
          </w:tcPr>
          <w:p w14:paraId="1A48DF97" w14:textId="77777777" w:rsidR="008711A6" w:rsidRDefault="008711A6" w:rsidP="008711A6">
            <w:pPr>
              <w:pStyle w:val="TableText"/>
            </w:pPr>
            <w:r>
              <w:t>refuse to amend casino employee licence</w:t>
            </w:r>
          </w:p>
        </w:tc>
        <w:tc>
          <w:tcPr>
            <w:tcW w:w="2324" w:type="dxa"/>
          </w:tcPr>
          <w:p w14:paraId="78B66796" w14:textId="77777777" w:rsidR="008711A6" w:rsidRDefault="008711A6" w:rsidP="008711A6">
            <w:pPr>
              <w:pStyle w:val="TableText"/>
            </w:pPr>
            <w:r>
              <w:t>applicant for amendment</w:t>
            </w:r>
          </w:p>
        </w:tc>
      </w:tr>
      <w:tr w:rsidR="008711A6" w14:paraId="12F75870" w14:textId="77777777" w:rsidTr="008711A6">
        <w:trPr>
          <w:cantSplit/>
        </w:trPr>
        <w:tc>
          <w:tcPr>
            <w:tcW w:w="1200" w:type="dxa"/>
          </w:tcPr>
          <w:p w14:paraId="0693A1F7" w14:textId="77777777" w:rsidR="008711A6" w:rsidRDefault="008711A6" w:rsidP="008711A6">
            <w:pPr>
              <w:pStyle w:val="TableText"/>
            </w:pPr>
            <w:r>
              <w:t>16</w:t>
            </w:r>
          </w:p>
        </w:tc>
        <w:tc>
          <w:tcPr>
            <w:tcW w:w="1231" w:type="dxa"/>
          </w:tcPr>
          <w:p w14:paraId="68B93421" w14:textId="77777777" w:rsidR="008711A6" w:rsidRDefault="008711A6" w:rsidP="008711A6">
            <w:pPr>
              <w:pStyle w:val="TableText"/>
            </w:pPr>
            <w:r>
              <w:t>59 (3)</w:t>
            </w:r>
          </w:p>
        </w:tc>
        <w:tc>
          <w:tcPr>
            <w:tcW w:w="2805" w:type="dxa"/>
          </w:tcPr>
          <w:p w14:paraId="2411C70F" w14:textId="77777777" w:rsidR="008711A6" w:rsidRDefault="008711A6" w:rsidP="008711A6">
            <w:pPr>
              <w:pStyle w:val="TableText"/>
            </w:pPr>
            <w:r>
              <w:t>take disciplinary action against casino employee</w:t>
            </w:r>
          </w:p>
        </w:tc>
        <w:tc>
          <w:tcPr>
            <w:tcW w:w="2324" w:type="dxa"/>
          </w:tcPr>
          <w:p w14:paraId="590E4198" w14:textId="77777777" w:rsidR="008711A6" w:rsidRDefault="008711A6" w:rsidP="008711A6">
            <w:pPr>
              <w:pStyle w:val="TableText"/>
            </w:pPr>
            <w:r>
              <w:t>employee</w:t>
            </w:r>
          </w:p>
        </w:tc>
      </w:tr>
      <w:tr w:rsidR="008711A6" w14:paraId="07A16BF6" w14:textId="77777777" w:rsidTr="008711A6">
        <w:trPr>
          <w:cantSplit/>
        </w:trPr>
        <w:tc>
          <w:tcPr>
            <w:tcW w:w="1200" w:type="dxa"/>
          </w:tcPr>
          <w:p w14:paraId="36086999" w14:textId="77777777" w:rsidR="008711A6" w:rsidRDefault="008711A6" w:rsidP="008711A6">
            <w:pPr>
              <w:pStyle w:val="TableText"/>
            </w:pPr>
            <w:r>
              <w:t>17</w:t>
            </w:r>
          </w:p>
        </w:tc>
        <w:tc>
          <w:tcPr>
            <w:tcW w:w="1231" w:type="dxa"/>
          </w:tcPr>
          <w:p w14:paraId="7BC7F329" w14:textId="77777777" w:rsidR="008711A6" w:rsidRDefault="008711A6" w:rsidP="008711A6">
            <w:pPr>
              <w:pStyle w:val="TableText"/>
            </w:pPr>
            <w:r>
              <w:t>63 (1)</w:t>
            </w:r>
          </w:p>
        </w:tc>
        <w:tc>
          <w:tcPr>
            <w:tcW w:w="2805" w:type="dxa"/>
          </w:tcPr>
          <w:p w14:paraId="40C87144" w14:textId="77777777" w:rsidR="008711A6" w:rsidRDefault="008711A6" w:rsidP="008711A6">
            <w:pPr>
              <w:pStyle w:val="TableText"/>
            </w:pPr>
            <w:r>
              <w:t xml:space="preserve">give direction to casino licensee </w:t>
            </w:r>
          </w:p>
        </w:tc>
        <w:tc>
          <w:tcPr>
            <w:tcW w:w="2324" w:type="dxa"/>
          </w:tcPr>
          <w:p w14:paraId="64AE23D4" w14:textId="77777777" w:rsidR="008711A6" w:rsidRDefault="008711A6" w:rsidP="008711A6">
            <w:pPr>
              <w:pStyle w:val="TableText"/>
            </w:pPr>
            <w:r>
              <w:t>licensee</w:t>
            </w:r>
          </w:p>
        </w:tc>
      </w:tr>
      <w:tr w:rsidR="008711A6" w14:paraId="4C765E26" w14:textId="77777777" w:rsidTr="008711A6">
        <w:trPr>
          <w:cantSplit/>
        </w:trPr>
        <w:tc>
          <w:tcPr>
            <w:tcW w:w="1200" w:type="dxa"/>
          </w:tcPr>
          <w:p w14:paraId="56B77E14" w14:textId="77777777" w:rsidR="008711A6" w:rsidRDefault="008711A6" w:rsidP="008711A6">
            <w:pPr>
              <w:pStyle w:val="TableText"/>
            </w:pPr>
            <w:r>
              <w:t>18</w:t>
            </w:r>
          </w:p>
        </w:tc>
        <w:tc>
          <w:tcPr>
            <w:tcW w:w="1231" w:type="dxa"/>
          </w:tcPr>
          <w:p w14:paraId="586CAA91" w14:textId="77777777" w:rsidR="008711A6" w:rsidRDefault="008711A6" w:rsidP="008711A6">
            <w:pPr>
              <w:pStyle w:val="TableText"/>
            </w:pPr>
            <w:r>
              <w:t>67 (1) (a)</w:t>
            </w:r>
          </w:p>
        </w:tc>
        <w:tc>
          <w:tcPr>
            <w:tcW w:w="2805" w:type="dxa"/>
          </w:tcPr>
          <w:p w14:paraId="5BD86CB1" w14:textId="77777777" w:rsidR="008711A6" w:rsidRDefault="008711A6" w:rsidP="008711A6">
            <w:pPr>
              <w:pStyle w:val="TableText"/>
            </w:pPr>
            <w:r>
              <w:t>reject plans showing changed or new layout</w:t>
            </w:r>
          </w:p>
        </w:tc>
        <w:tc>
          <w:tcPr>
            <w:tcW w:w="2324" w:type="dxa"/>
          </w:tcPr>
          <w:p w14:paraId="18CEB159" w14:textId="77777777" w:rsidR="008711A6" w:rsidRDefault="008711A6" w:rsidP="008711A6">
            <w:pPr>
              <w:pStyle w:val="TableText"/>
            </w:pPr>
            <w:r>
              <w:t>licensee</w:t>
            </w:r>
          </w:p>
        </w:tc>
      </w:tr>
      <w:tr w:rsidR="008711A6" w14:paraId="43C85D5D" w14:textId="77777777" w:rsidTr="008711A6">
        <w:trPr>
          <w:cantSplit/>
        </w:trPr>
        <w:tc>
          <w:tcPr>
            <w:tcW w:w="1200" w:type="dxa"/>
          </w:tcPr>
          <w:p w14:paraId="7406C832" w14:textId="77777777" w:rsidR="008711A6" w:rsidRDefault="008711A6" w:rsidP="008711A6">
            <w:pPr>
              <w:pStyle w:val="TableText"/>
            </w:pPr>
            <w:r>
              <w:t>19</w:t>
            </w:r>
          </w:p>
        </w:tc>
        <w:tc>
          <w:tcPr>
            <w:tcW w:w="1231" w:type="dxa"/>
          </w:tcPr>
          <w:p w14:paraId="433B11B0" w14:textId="77777777" w:rsidR="008711A6" w:rsidRDefault="008711A6" w:rsidP="008711A6">
            <w:pPr>
              <w:pStyle w:val="TableText"/>
            </w:pPr>
            <w:r>
              <w:t>72</w:t>
            </w:r>
          </w:p>
        </w:tc>
        <w:tc>
          <w:tcPr>
            <w:tcW w:w="2805" w:type="dxa"/>
          </w:tcPr>
          <w:p w14:paraId="4C225997" w14:textId="77777777" w:rsidR="008711A6" w:rsidRDefault="008711A6" w:rsidP="008711A6">
            <w:pPr>
              <w:pStyle w:val="TableText"/>
            </w:pPr>
            <w:r>
              <w:t xml:space="preserve">terminate supply contract </w:t>
            </w:r>
          </w:p>
        </w:tc>
        <w:tc>
          <w:tcPr>
            <w:tcW w:w="2324" w:type="dxa"/>
          </w:tcPr>
          <w:p w14:paraId="5CD3C8BA" w14:textId="77777777" w:rsidR="008711A6" w:rsidRDefault="008711A6" w:rsidP="008711A6">
            <w:pPr>
              <w:pStyle w:val="TableText"/>
            </w:pPr>
            <w:r>
              <w:t>each party to contract</w:t>
            </w:r>
          </w:p>
        </w:tc>
      </w:tr>
      <w:tr w:rsidR="008711A6" w14:paraId="4C7C6C06" w14:textId="77777777" w:rsidTr="008711A6">
        <w:trPr>
          <w:cantSplit/>
        </w:trPr>
        <w:tc>
          <w:tcPr>
            <w:tcW w:w="1200" w:type="dxa"/>
          </w:tcPr>
          <w:p w14:paraId="78B291CC" w14:textId="77777777" w:rsidR="008711A6" w:rsidRDefault="008711A6" w:rsidP="008711A6">
            <w:pPr>
              <w:pStyle w:val="TableText"/>
            </w:pPr>
            <w:r>
              <w:t>20</w:t>
            </w:r>
          </w:p>
        </w:tc>
        <w:tc>
          <w:tcPr>
            <w:tcW w:w="1231" w:type="dxa"/>
          </w:tcPr>
          <w:p w14:paraId="75903737" w14:textId="77777777" w:rsidR="008711A6" w:rsidRDefault="008711A6" w:rsidP="008711A6">
            <w:pPr>
              <w:pStyle w:val="TableText"/>
            </w:pPr>
            <w:r>
              <w:t>76 (4) (a)</w:t>
            </w:r>
          </w:p>
        </w:tc>
        <w:tc>
          <w:tcPr>
            <w:tcW w:w="2805" w:type="dxa"/>
          </w:tcPr>
          <w:p w14:paraId="38A33FC7" w14:textId="77777777" w:rsidR="008711A6" w:rsidRDefault="008711A6" w:rsidP="008711A6">
            <w:pPr>
              <w:pStyle w:val="TableText"/>
            </w:pPr>
            <w:r>
              <w:t xml:space="preserve">reject proposed change to control procedures </w:t>
            </w:r>
          </w:p>
        </w:tc>
        <w:tc>
          <w:tcPr>
            <w:tcW w:w="2324" w:type="dxa"/>
          </w:tcPr>
          <w:p w14:paraId="69D28670" w14:textId="77777777" w:rsidR="008711A6" w:rsidRDefault="008711A6" w:rsidP="008711A6">
            <w:pPr>
              <w:pStyle w:val="TableText"/>
            </w:pPr>
            <w:r>
              <w:t>licensee</w:t>
            </w:r>
          </w:p>
        </w:tc>
      </w:tr>
      <w:tr w:rsidR="008711A6" w14:paraId="44F47085" w14:textId="77777777" w:rsidTr="008711A6">
        <w:trPr>
          <w:cantSplit/>
        </w:trPr>
        <w:tc>
          <w:tcPr>
            <w:tcW w:w="1200" w:type="dxa"/>
          </w:tcPr>
          <w:p w14:paraId="5C490D40" w14:textId="77777777" w:rsidR="008711A6" w:rsidRDefault="008711A6" w:rsidP="008711A6">
            <w:pPr>
              <w:pStyle w:val="TableText"/>
            </w:pPr>
            <w:r>
              <w:lastRenderedPageBreak/>
              <w:t>21</w:t>
            </w:r>
          </w:p>
        </w:tc>
        <w:tc>
          <w:tcPr>
            <w:tcW w:w="1231" w:type="dxa"/>
          </w:tcPr>
          <w:p w14:paraId="798E3FBD" w14:textId="77777777" w:rsidR="008711A6" w:rsidRDefault="008711A6" w:rsidP="008711A6">
            <w:pPr>
              <w:pStyle w:val="TableText"/>
            </w:pPr>
            <w:r>
              <w:t>76 (4) (b), (c) or (d) or (7)</w:t>
            </w:r>
          </w:p>
        </w:tc>
        <w:tc>
          <w:tcPr>
            <w:tcW w:w="2805" w:type="dxa"/>
          </w:tcPr>
          <w:p w14:paraId="613040A7" w14:textId="77777777" w:rsidR="008711A6" w:rsidRDefault="008711A6" w:rsidP="008711A6">
            <w:pPr>
              <w:pStyle w:val="TableText"/>
            </w:pPr>
            <w:r>
              <w:t>give casino licensee direction in relation to control procedures</w:t>
            </w:r>
          </w:p>
        </w:tc>
        <w:tc>
          <w:tcPr>
            <w:tcW w:w="2324" w:type="dxa"/>
          </w:tcPr>
          <w:p w14:paraId="132D1E69" w14:textId="77777777" w:rsidR="008711A6" w:rsidRDefault="008711A6" w:rsidP="008711A6">
            <w:pPr>
              <w:pStyle w:val="TableText"/>
            </w:pPr>
            <w:r>
              <w:t>licensee</w:t>
            </w:r>
          </w:p>
        </w:tc>
      </w:tr>
      <w:tr w:rsidR="008711A6" w14:paraId="3AECB07D" w14:textId="77777777" w:rsidTr="008711A6">
        <w:trPr>
          <w:cantSplit/>
        </w:trPr>
        <w:tc>
          <w:tcPr>
            <w:tcW w:w="1200" w:type="dxa"/>
          </w:tcPr>
          <w:p w14:paraId="708D7801" w14:textId="77777777" w:rsidR="008711A6" w:rsidRDefault="008711A6" w:rsidP="008711A6">
            <w:pPr>
              <w:pStyle w:val="TableText"/>
            </w:pPr>
            <w:r>
              <w:t>22</w:t>
            </w:r>
          </w:p>
        </w:tc>
        <w:tc>
          <w:tcPr>
            <w:tcW w:w="1231" w:type="dxa"/>
          </w:tcPr>
          <w:p w14:paraId="7E41A875" w14:textId="77777777" w:rsidR="008711A6" w:rsidRDefault="008711A6" w:rsidP="008711A6">
            <w:pPr>
              <w:pStyle w:val="TableText"/>
            </w:pPr>
            <w:r>
              <w:t>83 (2)</w:t>
            </w:r>
          </w:p>
        </w:tc>
        <w:tc>
          <w:tcPr>
            <w:tcW w:w="2805" w:type="dxa"/>
          </w:tcPr>
          <w:p w14:paraId="37E89880" w14:textId="77777777" w:rsidR="008711A6" w:rsidRDefault="008711A6" w:rsidP="008711A6">
            <w:pPr>
              <w:pStyle w:val="TableText"/>
            </w:pPr>
            <w:r>
              <w:t xml:space="preserve">confirm, change or revoke exclusion notice </w:t>
            </w:r>
          </w:p>
        </w:tc>
        <w:tc>
          <w:tcPr>
            <w:tcW w:w="2324" w:type="dxa"/>
          </w:tcPr>
          <w:p w14:paraId="712F340C" w14:textId="77777777" w:rsidR="008711A6" w:rsidRDefault="008711A6" w:rsidP="008711A6">
            <w:pPr>
              <w:pStyle w:val="TableText"/>
            </w:pPr>
            <w:r>
              <w:t>person given exclusion notice or licensee</w:t>
            </w:r>
          </w:p>
        </w:tc>
      </w:tr>
      <w:tr w:rsidR="008711A6" w14:paraId="12E37606" w14:textId="77777777" w:rsidTr="008711A6">
        <w:trPr>
          <w:cantSplit/>
        </w:trPr>
        <w:tc>
          <w:tcPr>
            <w:tcW w:w="1200" w:type="dxa"/>
          </w:tcPr>
          <w:p w14:paraId="253B7644" w14:textId="77777777" w:rsidR="008711A6" w:rsidRDefault="008711A6" w:rsidP="008711A6">
            <w:pPr>
              <w:pStyle w:val="TableText"/>
            </w:pPr>
            <w:r>
              <w:t>23</w:t>
            </w:r>
          </w:p>
        </w:tc>
        <w:tc>
          <w:tcPr>
            <w:tcW w:w="1231" w:type="dxa"/>
          </w:tcPr>
          <w:p w14:paraId="7534D3C9" w14:textId="77777777" w:rsidR="008711A6" w:rsidRDefault="008711A6" w:rsidP="008711A6">
            <w:pPr>
              <w:pStyle w:val="TableText"/>
            </w:pPr>
            <w:r>
              <w:t>84 (1)</w:t>
            </w:r>
          </w:p>
        </w:tc>
        <w:tc>
          <w:tcPr>
            <w:tcW w:w="2805" w:type="dxa"/>
          </w:tcPr>
          <w:p w14:paraId="06ADB1FF" w14:textId="77777777" w:rsidR="008711A6" w:rsidRDefault="008711A6" w:rsidP="008711A6">
            <w:pPr>
              <w:pStyle w:val="TableText"/>
            </w:pPr>
            <w:r>
              <w:t>exclude person from entering or remaining in casino</w:t>
            </w:r>
          </w:p>
        </w:tc>
        <w:tc>
          <w:tcPr>
            <w:tcW w:w="2324" w:type="dxa"/>
          </w:tcPr>
          <w:p w14:paraId="50922D5F" w14:textId="77777777" w:rsidR="008711A6" w:rsidRDefault="008711A6" w:rsidP="008711A6">
            <w:pPr>
              <w:pStyle w:val="TableText"/>
            </w:pPr>
            <w:r>
              <w:t>person given exclusion notice or licensee</w:t>
            </w:r>
          </w:p>
        </w:tc>
      </w:tr>
      <w:tr w:rsidR="008711A6" w14:paraId="14696600" w14:textId="77777777" w:rsidTr="008711A6">
        <w:trPr>
          <w:cantSplit/>
        </w:trPr>
        <w:tc>
          <w:tcPr>
            <w:tcW w:w="1200" w:type="dxa"/>
          </w:tcPr>
          <w:p w14:paraId="3B3375DC" w14:textId="77777777" w:rsidR="008711A6" w:rsidRDefault="008711A6" w:rsidP="008711A6">
            <w:pPr>
              <w:pStyle w:val="TableText"/>
            </w:pPr>
            <w:r>
              <w:t>24</w:t>
            </w:r>
          </w:p>
        </w:tc>
        <w:tc>
          <w:tcPr>
            <w:tcW w:w="1231" w:type="dxa"/>
          </w:tcPr>
          <w:p w14:paraId="403D3CCF" w14:textId="77777777" w:rsidR="008711A6" w:rsidRDefault="008711A6" w:rsidP="008711A6">
            <w:pPr>
              <w:pStyle w:val="TableText"/>
            </w:pPr>
            <w:r>
              <w:t>87 (2)</w:t>
            </w:r>
          </w:p>
        </w:tc>
        <w:tc>
          <w:tcPr>
            <w:tcW w:w="2805" w:type="dxa"/>
          </w:tcPr>
          <w:p w14:paraId="08529A68" w14:textId="77777777" w:rsidR="008711A6" w:rsidRDefault="008711A6" w:rsidP="008711A6">
            <w:pPr>
              <w:pStyle w:val="TableText"/>
            </w:pPr>
            <w:r>
              <w:t>refuse to revoke exclusion notice</w:t>
            </w:r>
          </w:p>
        </w:tc>
        <w:tc>
          <w:tcPr>
            <w:tcW w:w="2324" w:type="dxa"/>
          </w:tcPr>
          <w:p w14:paraId="63FA4D03" w14:textId="77777777" w:rsidR="008711A6" w:rsidRDefault="008711A6" w:rsidP="008711A6">
            <w:pPr>
              <w:pStyle w:val="TableText"/>
            </w:pPr>
            <w:r>
              <w:t>person given exclusion notice</w:t>
            </w:r>
          </w:p>
        </w:tc>
      </w:tr>
      <w:tr w:rsidR="008711A6" w14:paraId="12E8564D" w14:textId="77777777" w:rsidTr="008711A6">
        <w:trPr>
          <w:cantSplit/>
        </w:trPr>
        <w:tc>
          <w:tcPr>
            <w:tcW w:w="1200" w:type="dxa"/>
          </w:tcPr>
          <w:p w14:paraId="2A7AD5C8" w14:textId="77777777" w:rsidR="008711A6" w:rsidRDefault="008711A6" w:rsidP="008711A6">
            <w:pPr>
              <w:pStyle w:val="TableText"/>
            </w:pPr>
            <w:r>
              <w:t>25</w:t>
            </w:r>
          </w:p>
        </w:tc>
        <w:tc>
          <w:tcPr>
            <w:tcW w:w="1231" w:type="dxa"/>
          </w:tcPr>
          <w:p w14:paraId="456833F2" w14:textId="77777777" w:rsidR="008711A6" w:rsidRDefault="008711A6" w:rsidP="008711A6">
            <w:pPr>
              <w:pStyle w:val="TableText"/>
            </w:pPr>
            <w:r>
              <w:t>91 (1)</w:t>
            </w:r>
          </w:p>
        </w:tc>
        <w:tc>
          <w:tcPr>
            <w:tcW w:w="2805" w:type="dxa"/>
          </w:tcPr>
          <w:p w14:paraId="499DA008" w14:textId="77777777" w:rsidR="008711A6" w:rsidRDefault="008711A6" w:rsidP="008711A6">
            <w:pPr>
              <w:pStyle w:val="TableText"/>
            </w:pPr>
            <w:r>
              <w:t>refuse to approve gaming equipment or chips</w:t>
            </w:r>
          </w:p>
        </w:tc>
        <w:tc>
          <w:tcPr>
            <w:tcW w:w="2324" w:type="dxa"/>
          </w:tcPr>
          <w:p w14:paraId="3F1139EF" w14:textId="77777777" w:rsidR="008711A6" w:rsidRDefault="008711A6" w:rsidP="008711A6">
            <w:pPr>
              <w:pStyle w:val="TableText"/>
            </w:pPr>
            <w:r>
              <w:t>applicant for approval</w:t>
            </w:r>
          </w:p>
        </w:tc>
      </w:tr>
      <w:tr w:rsidR="008711A6" w14:paraId="5A5AB23B" w14:textId="77777777" w:rsidTr="008711A6">
        <w:trPr>
          <w:cantSplit/>
        </w:trPr>
        <w:tc>
          <w:tcPr>
            <w:tcW w:w="1200" w:type="dxa"/>
          </w:tcPr>
          <w:p w14:paraId="76437E98" w14:textId="77777777" w:rsidR="008711A6" w:rsidRDefault="008711A6" w:rsidP="008711A6">
            <w:pPr>
              <w:pStyle w:val="TableText"/>
            </w:pPr>
            <w:r>
              <w:t>26</w:t>
            </w:r>
          </w:p>
        </w:tc>
        <w:tc>
          <w:tcPr>
            <w:tcW w:w="1231" w:type="dxa"/>
          </w:tcPr>
          <w:p w14:paraId="165C7705" w14:textId="77777777" w:rsidR="008711A6" w:rsidRDefault="008711A6" w:rsidP="008711A6">
            <w:pPr>
              <w:pStyle w:val="TableText"/>
            </w:pPr>
            <w:r>
              <w:t>93</w:t>
            </w:r>
          </w:p>
        </w:tc>
        <w:tc>
          <w:tcPr>
            <w:tcW w:w="2805" w:type="dxa"/>
          </w:tcPr>
          <w:p w14:paraId="744EC092" w14:textId="77777777" w:rsidR="008711A6" w:rsidRDefault="008711A6" w:rsidP="008711A6">
            <w:pPr>
              <w:pStyle w:val="TableText"/>
            </w:pPr>
            <w:r>
              <w:t>suspend or cancel approval of gaming equipment or chips</w:t>
            </w:r>
          </w:p>
        </w:tc>
        <w:tc>
          <w:tcPr>
            <w:tcW w:w="2324" w:type="dxa"/>
          </w:tcPr>
          <w:p w14:paraId="0C3EA55E" w14:textId="77777777" w:rsidR="008711A6" w:rsidRDefault="008711A6" w:rsidP="008711A6">
            <w:pPr>
              <w:pStyle w:val="TableText"/>
            </w:pPr>
            <w:r>
              <w:t>licensee</w:t>
            </w:r>
          </w:p>
        </w:tc>
      </w:tr>
      <w:tr w:rsidR="008711A6" w14:paraId="706AF59B" w14:textId="77777777" w:rsidTr="008711A6">
        <w:trPr>
          <w:cantSplit/>
        </w:trPr>
        <w:tc>
          <w:tcPr>
            <w:tcW w:w="1200" w:type="dxa"/>
          </w:tcPr>
          <w:p w14:paraId="64746C48" w14:textId="77777777" w:rsidR="008711A6" w:rsidRDefault="008711A6" w:rsidP="008711A6">
            <w:pPr>
              <w:pStyle w:val="TableText"/>
            </w:pPr>
            <w:r>
              <w:t>27</w:t>
            </w:r>
          </w:p>
        </w:tc>
        <w:tc>
          <w:tcPr>
            <w:tcW w:w="1231" w:type="dxa"/>
          </w:tcPr>
          <w:p w14:paraId="616AE0BE" w14:textId="77777777" w:rsidR="008711A6" w:rsidRDefault="008711A6" w:rsidP="008711A6">
            <w:pPr>
              <w:pStyle w:val="TableText"/>
            </w:pPr>
            <w:r>
              <w:t>94 (1)</w:t>
            </w:r>
          </w:p>
        </w:tc>
        <w:tc>
          <w:tcPr>
            <w:tcW w:w="2805" w:type="dxa"/>
          </w:tcPr>
          <w:p w14:paraId="5C3CCA04" w14:textId="77777777" w:rsidR="008711A6" w:rsidRDefault="008711A6" w:rsidP="008711A6">
            <w:pPr>
              <w:pStyle w:val="TableText"/>
            </w:pPr>
            <w:r>
              <w:t>refuse to authorise  person to possess or use gaming equipment outside casino</w:t>
            </w:r>
          </w:p>
        </w:tc>
        <w:tc>
          <w:tcPr>
            <w:tcW w:w="2324" w:type="dxa"/>
          </w:tcPr>
          <w:p w14:paraId="231ED1FF" w14:textId="77777777" w:rsidR="008711A6" w:rsidRDefault="008711A6" w:rsidP="008711A6">
            <w:pPr>
              <w:pStyle w:val="TableText"/>
            </w:pPr>
            <w:r>
              <w:t>applicant for authorisation</w:t>
            </w:r>
          </w:p>
        </w:tc>
      </w:tr>
      <w:tr w:rsidR="008711A6" w14:paraId="16D515FB" w14:textId="77777777" w:rsidTr="008711A6">
        <w:trPr>
          <w:cantSplit/>
        </w:trPr>
        <w:tc>
          <w:tcPr>
            <w:tcW w:w="1200" w:type="dxa"/>
          </w:tcPr>
          <w:p w14:paraId="525D3092" w14:textId="77777777" w:rsidR="008711A6" w:rsidRDefault="008711A6" w:rsidP="008711A6">
            <w:pPr>
              <w:pStyle w:val="TableText"/>
            </w:pPr>
            <w:r>
              <w:t>28</w:t>
            </w:r>
          </w:p>
        </w:tc>
        <w:tc>
          <w:tcPr>
            <w:tcW w:w="1231" w:type="dxa"/>
          </w:tcPr>
          <w:p w14:paraId="5C1D3538" w14:textId="77777777" w:rsidR="008711A6" w:rsidRDefault="008711A6" w:rsidP="008711A6">
            <w:pPr>
              <w:pStyle w:val="TableText"/>
            </w:pPr>
            <w:r>
              <w:t>94 (6)</w:t>
            </w:r>
          </w:p>
        </w:tc>
        <w:tc>
          <w:tcPr>
            <w:tcW w:w="2805" w:type="dxa"/>
          </w:tcPr>
          <w:p w14:paraId="678F7990" w14:textId="77777777" w:rsidR="008711A6" w:rsidRDefault="008711A6" w:rsidP="008711A6">
            <w:pPr>
              <w:pStyle w:val="TableText"/>
            </w:pPr>
            <w:r>
              <w:t>refuse to authorise casino official to possess chips outside casino</w:t>
            </w:r>
          </w:p>
        </w:tc>
        <w:tc>
          <w:tcPr>
            <w:tcW w:w="2324" w:type="dxa"/>
          </w:tcPr>
          <w:p w14:paraId="06376973" w14:textId="77777777" w:rsidR="008711A6" w:rsidRDefault="008711A6" w:rsidP="008711A6">
            <w:pPr>
              <w:pStyle w:val="TableText"/>
            </w:pPr>
            <w:r>
              <w:t>casino official or applicant for authorisation</w:t>
            </w:r>
          </w:p>
        </w:tc>
      </w:tr>
      <w:tr w:rsidR="008711A6" w14:paraId="41DD7407" w14:textId="77777777" w:rsidTr="008711A6">
        <w:trPr>
          <w:cantSplit/>
        </w:trPr>
        <w:tc>
          <w:tcPr>
            <w:tcW w:w="1200" w:type="dxa"/>
          </w:tcPr>
          <w:p w14:paraId="07B8F050" w14:textId="77777777" w:rsidR="008711A6" w:rsidRDefault="008711A6" w:rsidP="008711A6">
            <w:pPr>
              <w:pStyle w:val="TableText"/>
            </w:pPr>
            <w:r>
              <w:t>29</w:t>
            </w:r>
          </w:p>
        </w:tc>
        <w:tc>
          <w:tcPr>
            <w:tcW w:w="1231" w:type="dxa"/>
          </w:tcPr>
          <w:p w14:paraId="5CE7F465" w14:textId="77777777" w:rsidR="008711A6" w:rsidRDefault="008711A6" w:rsidP="008711A6">
            <w:pPr>
              <w:pStyle w:val="TableText"/>
            </w:pPr>
            <w:r>
              <w:t>95 (2)</w:t>
            </w:r>
          </w:p>
        </w:tc>
        <w:tc>
          <w:tcPr>
            <w:tcW w:w="2805" w:type="dxa"/>
          </w:tcPr>
          <w:p w14:paraId="49979D88" w14:textId="77777777" w:rsidR="008711A6" w:rsidRDefault="008711A6" w:rsidP="008711A6">
            <w:pPr>
              <w:pStyle w:val="TableText"/>
            </w:pPr>
            <w:r>
              <w:t>refuse to declare  game to be authorised game</w:t>
            </w:r>
          </w:p>
        </w:tc>
        <w:tc>
          <w:tcPr>
            <w:tcW w:w="2324" w:type="dxa"/>
          </w:tcPr>
          <w:p w14:paraId="58835840" w14:textId="77777777" w:rsidR="008711A6" w:rsidRDefault="008711A6" w:rsidP="008711A6">
            <w:pPr>
              <w:pStyle w:val="TableText"/>
            </w:pPr>
            <w:r>
              <w:t>licensee</w:t>
            </w:r>
          </w:p>
        </w:tc>
      </w:tr>
      <w:tr w:rsidR="008711A6" w14:paraId="7F774BA2" w14:textId="77777777" w:rsidTr="008711A6">
        <w:trPr>
          <w:cantSplit/>
        </w:trPr>
        <w:tc>
          <w:tcPr>
            <w:tcW w:w="1200" w:type="dxa"/>
          </w:tcPr>
          <w:p w14:paraId="67B91625" w14:textId="77777777" w:rsidR="008711A6" w:rsidRDefault="008711A6" w:rsidP="008711A6">
            <w:pPr>
              <w:pStyle w:val="TableText"/>
            </w:pPr>
            <w:r>
              <w:t>30</w:t>
            </w:r>
          </w:p>
        </w:tc>
        <w:tc>
          <w:tcPr>
            <w:tcW w:w="1231" w:type="dxa"/>
          </w:tcPr>
          <w:p w14:paraId="42936EF8" w14:textId="77777777" w:rsidR="008711A6" w:rsidRDefault="008711A6" w:rsidP="008711A6">
            <w:pPr>
              <w:pStyle w:val="TableText"/>
            </w:pPr>
            <w:r>
              <w:t>95 (4)</w:t>
            </w:r>
          </w:p>
        </w:tc>
        <w:tc>
          <w:tcPr>
            <w:tcW w:w="2805" w:type="dxa"/>
          </w:tcPr>
          <w:p w14:paraId="2D14FEA8" w14:textId="77777777" w:rsidR="008711A6" w:rsidRDefault="008711A6" w:rsidP="008711A6">
            <w:pPr>
              <w:pStyle w:val="TableText"/>
            </w:pPr>
            <w:r>
              <w:t>include condition in relation to playing of authorised game</w:t>
            </w:r>
          </w:p>
        </w:tc>
        <w:tc>
          <w:tcPr>
            <w:tcW w:w="2324" w:type="dxa"/>
          </w:tcPr>
          <w:p w14:paraId="197A2F5A" w14:textId="77777777" w:rsidR="008711A6" w:rsidRDefault="008711A6" w:rsidP="008711A6">
            <w:pPr>
              <w:pStyle w:val="TableText"/>
            </w:pPr>
            <w:r>
              <w:t>licensee</w:t>
            </w:r>
          </w:p>
        </w:tc>
      </w:tr>
      <w:tr w:rsidR="008711A6" w14:paraId="40714D5F" w14:textId="77777777" w:rsidTr="008711A6">
        <w:trPr>
          <w:cantSplit/>
        </w:trPr>
        <w:tc>
          <w:tcPr>
            <w:tcW w:w="1200" w:type="dxa"/>
          </w:tcPr>
          <w:p w14:paraId="1E9D920B" w14:textId="77777777" w:rsidR="008711A6" w:rsidRDefault="008711A6" w:rsidP="008711A6">
            <w:pPr>
              <w:pStyle w:val="TableText"/>
            </w:pPr>
            <w:r>
              <w:lastRenderedPageBreak/>
              <w:t>31</w:t>
            </w:r>
          </w:p>
        </w:tc>
        <w:tc>
          <w:tcPr>
            <w:tcW w:w="1231" w:type="dxa"/>
          </w:tcPr>
          <w:p w14:paraId="1DF88425" w14:textId="77777777" w:rsidR="008711A6" w:rsidRDefault="008711A6" w:rsidP="008711A6">
            <w:pPr>
              <w:pStyle w:val="TableText"/>
            </w:pPr>
            <w:r>
              <w:t>96</w:t>
            </w:r>
          </w:p>
        </w:tc>
        <w:tc>
          <w:tcPr>
            <w:tcW w:w="2805" w:type="dxa"/>
          </w:tcPr>
          <w:p w14:paraId="61F2323E" w14:textId="77777777" w:rsidR="008711A6" w:rsidRDefault="008711A6" w:rsidP="008711A6">
            <w:pPr>
              <w:pStyle w:val="TableText"/>
            </w:pPr>
            <w:r>
              <w:t>refuse to approve rules for authorised game</w:t>
            </w:r>
          </w:p>
        </w:tc>
        <w:tc>
          <w:tcPr>
            <w:tcW w:w="2324" w:type="dxa"/>
          </w:tcPr>
          <w:p w14:paraId="237E5435" w14:textId="77777777" w:rsidR="008711A6" w:rsidRDefault="008711A6" w:rsidP="008711A6">
            <w:pPr>
              <w:pStyle w:val="TableText"/>
            </w:pPr>
            <w:r>
              <w:t>licensee</w:t>
            </w:r>
          </w:p>
        </w:tc>
      </w:tr>
      <w:tr w:rsidR="008711A6" w14:paraId="1577CB61" w14:textId="77777777" w:rsidTr="008711A6">
        <w:trPr>
          <w:cantSplit/>
        </w:trPr>
        <w:tc>
          <w:tcPr>
            <w:tcW w:w="1200" w:type="dxa"/>
          </w:tcPr>
          <w:p w14:paraId="55B2005D" w14:textId="77777777" w:rsidR="008711A6" w:rsidRDefault="008711A6" w:rsidP="008711A6">
            <w:pPr>
              <w:pStyle w:val="TableText"/>
            </w:pPr>
            <w:r>
              <w:t>32</w:t>
            </w:r>
          </w:p>
        </w:tc>
        <w:tc>
          <w:tcPr>
            <w:tcW w:w="1231" w:type="dxa"/>
          </w:tcPr>
          <w:p w14:paraId="28C4DB3C" w14:textId="77777777" w:rsidR="008711A6" w:rsidRDefault="008711A6" w:rsidP="008711A6">
            <w:pPr>
              <w:pStyle w:val="TableText"/>
            </w:pPr>
            <w:r>
              <w:t>97</w:t>
            </w:r>
          </w:p>
        </w:tc>
        <w:tc>
          <w:tcPr>
            <w:tcW w:w="2805" w:type="dxa"/>
          </w:tcPr>
          <w:p w14:paraId="231B5268" w14:textId="77777777" w:rsidR="008711A6" w:rsidRDefault="008711A6" w:rsidP="008711A6">
            <w:pPr>
              <w:pStyle w:val="TableText"/>
            </w:pPr>
            <w:r>
              <w:t>refuse to approve amendment of approved rules for authorised game</w:t>
            </w:r>
          </w:p>
        </w:tc>
        <w:tc>
          <w:tcPr>
            <w:tcW w:w="2324" w:type="dxa"/>
          </w:tcPr>
          <w:p w14:paraId="6A352FCD" w14:textId="77777777" w:rsidR="008711A6" w:rsidRDefault="008711A6" w:rsidP="008711A6">
            <w:pPr>
              <w:pStyle w:val="TableText"/>
            </w:pPr>
            <w:r>
              <w:t>licensee</w:t>
            </w:r>
          </w:p>
        </w:tc>
      </w:tr>
      <w:tr w:rsidR="008711A6" w14:paraId="71D38489" w14:textId="77777777" w:rsidTr="008711A6">
        <w:trPr>
          <w:cantSplit/>
        </w:trPr>
        <w:tc>
          <w:tcPr>
            <w:tcW w:w="1200" w:type="dxa"/>
          </w:tcPr>
          <w:p w14:paraId="2FC1FE0A" w14:textId="77777777" w:rsidR="008711A6" w:rsidRDefault="008711A6" w:rsidP="008711A6">
            <w:pPr>
              <w:pStyle w:val="TableText"/>
            </w:pPr>
            <w:r>
              <w:t>33</w:t>
            </w:r>
          </w:p>
        </w:tc>
        <w:tc>
          <w:tcPr>
            <w:tcW w:w="1231" w:type="dxa"/>
          </w:tcPr>
          <w:p w14:paraId="403B8925" w14:textId="77777777" w:rsidR="008711A6" w:rsidRDefault="008711A6" w:rsidP="008711A6">
            <w:pPr>
              <w:pStyle w:val="TableText"/>
            </w:pPr>
            <w:r>
              <w:t>131 (2)</w:t>
            </w:r>
          </w:p>
        </w:tc>
        <w:tc>
          <w:tcPr>
            <w:tcW w:w="2805" w:type="dxa"/>
          </w:tcPr>
          <w:p w14:paraId="47091D2B" w14:textId="77777777" w:rsidR="008711A6" w:rsidRDefault="008711A6" w:rsidP="008711A6">
            <w:pPr>
              <w:pStyle w:val="TableText"/>
            </w:pPr>
            <w:r>
              <w:t xml:space="preserve">refuse to approve use of banking account </w:t>
            </w:r>
          </w:p>
        </w:tc>
        <w:tc>
          <w:tcPr>
            <w:tcW w:w="2324" w:type="dxa"/>
          </w:tcPr>
          <w:p w14:paraId="43B0D476" w14:textId="77777777" w:rsidR="008711A6" w:rsidRDefault="008711A6" w:rsidP="008711A6">
            <w:pPr>
              <w:pStyle w:val="TableText"/>
            </w:pPr>
            <w:r>
              <w:t>licensee</w:t>
            </w:r>
          </w:p>
        </w:tc>
      </w:tr>
    </w:tbl>
    <w:p w14:paraId="5A907B85" w14:textId="77777777" w:rsidR="008711A6" w:rsidRDefault="008711A6" w:rsidP="008711A6"/>
    <w:p w14:paraId="73DF91FA" w14:textId="77777777" w:rsidR="008711A6" w:rsidRDefault="008711A6">
      <w:pPr>
        <w:pStyle w:val="03Schedule"/>
        <w:sectPr w:rsidR="008711A6">
          <w:headerReference w:type="even" r:id="rId124"/>
          <w:headerReference w:type="default" r:id="rId125"/>
          <w:footerReference w:type="even" r:id="rId126"/>
          <w:footerReference w:type="default" r:id="rId127"/>
          <w:type w:val="continuous"/>
          <w:pgSz w:w="11907" w:h="16839" w:code="9"/>
          <w:pgMar w:top="3880" w:right="1900" w:bottom="3100" w:left="2300" w:header="2280" w:footer="1760" w:gutter="0"/>
          <w:cols w:space="720"/>
        </w:sectPr>
      </w:pPr>
    </w:p>
    <w:p w14:paraId="62F01CE7" w14:textId="77777777" w:rsidR="008711A6" w:rsidRDefault="008711A6">
      <w:pPr>
        <w:pStyle w:val="PageBreak"/>
      </w:pPr>
      <w:r>
        <w:br w:type="page"/>
      </w:r>
    </w:p>
    <w:p w14:paraId="3091B824" w14:textId="77777777" w:rsidR="008711A6" w:rsidRDefault="008711A6">
      <w:pPr>
        <w:pStyle w:val="Dict-Heading"/>
      </w:pPr>
      <w:bookmarkStart w:id="203" w:name="_Toc152586616"/>
      <w:r>
        <w:lastRenderedPageBreak/>
        <w:t>Dictionary</w:t>
      </w:r>
      <w:bookmarkEnd w:id="203"/>
    </w:p>
    <w:p w14:paraId="6151F7F8" w14:textId="77777777" w:rsidR="008711A6" w:rsidRDefault="008711A6">
      <w:pPr>
        <w:pStyle w:val="ref"/>
        <w:keepNext/>
      </w:pPr>
      <w:r>
        <w:t>(see s 3)</w:t>
      </w:r>
    </w:p>
    <w:p w14:paraId="20A2DC75" w14:textId="4C85FF3C" w:rsidR="008711A6" w:rsidRDefault="008711A6">
      <w:pPr>
        <w:pStyle w:val="aNote"/>
        <w:keepNext/>
      </w:pPr>
      <w:r>
        <w:rPr>
          <w:rStyle w:val="charItals"/>
        </w:rPr>
        <w:t>Note 1</w:t>
      </w:r>
      <w:r>
        <w:rPr>
          <w:rStyle w:val="charItals"/>
        </w:rPr>
        <w:tab/>
      </w:r>
      <w:r>
        <w:t xml:space="preserve">The </w:t>
      </w:r>
      <w:hyperlink r:id="rId128" w:tooltip="A2001-14" w:history="1">
        <w:r w:rsidR="009E48D5" w:rsidRPr="009E48D5">
          <w:rPr>
            <w:rStyle w:val="charCitHyperlinkAbbrev"/>
          </w:rPr>
          <w:t>Legislation Act</w:t>
        </w:r>
      </w:hyperlink>
      <w:r>
        <w:t xml:space="preserve"> contains definitions and other provisions relevant to this Act.</w:t>
      </w:r>
    </w:p>
    <w:p w14:paraId="22F0358B" w14:textId="7622B21B" w:rsidR="008711A6" w:rsidRDefault="008711A6">
      <w:pPr>
        <w:pStyle w:val="aNote"/>
        <w:keepNext/>
      </w:pPr>
      <w:r>
        <w:rPr>
          <w:rStyle w:val="charItals"/>
        </w:rPr>
        <w:t>Note 2</w:t>
      </w:r>
      <w:r>
        <w:rPr>
          <w:rStyle w:val="charItals"/>
        </w:rPr>
        <w:tab/>
      </w:r>
      <w:r>
        <w:t xml:space="preserve">For example, the </w:t>
      </w:r>
      <w:hyperlink r:id="rId129" w:tooltip="A2001-14" w:history="1">
        <w:r w:rsidR="009E48D5" w:rsidRPr="009E48D5">
          <w:rPr>
            <w:rStyle w:val="charCitHyperlinkAbbrev"/>
          </w:rPr>
          <w:t>Legislation Act</w:t>
        </w:r>
      </w:hyperlink>
      <w:r>
        <w:t>, dict, pt 1, defines the following terms:</w:t>
      </w:r>
    </w:p>
    <w:p w14:paraId="7442E272" w14:textId="77777777" w:rsidR="008711A6" w:rsidRDefault="008711A6">
      <w:pPr>
        <w:pStyle w:val="aParaNoteBullet"/>
        <w:tabs>
          <w:tab w:val="left" w:pos="2300"/>
        </w:tabs>
        <w:ind w:left="2300" w:hanging="300"/>
      </w:pPr>
      <w:r>
        <w:rPr>
          <w:rFonts w:ascii="Symbol" w:hAnsi="Symbol"/>
        </w:rPr>
        <w:t></w:t>
      </w:r>
      <w:r>
        <w:rPr>
          <w:rFonts w:ascii="Symbol" w:hAnsi="Symbol"/>
        </w:rPr>
        <w:tab/>
      </w:r>
      <w:r>
        <w:t>ACAT</w:t>
      </w:r>
    </w:p>
    <w:p w14:paraId="44F61E28" w14:textId="77777777" w:rsidR="008711A6" w:rsidRDefault="008711A6">
      <w:pPr>
        <w:pStyle w:val="aParaNoteBullet"/>
        <w:tabs>
          <w:tab w:val="left" w:pos="2300"/>
        </w:tabs>
        <w:ind w:left="2300" w:hanging="300"/>
      </w:pPr>
      <w:r>
        <w:rPr>
          <w:rFonts w:ascii="Symbol" w:hAnsi="Symbol"/>
        </w:rPr>
        <w:t></w:t>
      </w:r>
      <w:r>
        <w:rPr>
          <w:rFonts w:ascii="Symbol" w:hAnsi="Symbol"/>
        </w:rPr>
        <w:tab/>
      </w:r>
      <w:r>
        <w:t>ACT</w:t>
      </w:r>
    </w:p>
    <w:p w14:paraId="30EFD05B" w14:textId="77777777" w:rsidR="008711A6" w:rsidRDefault="008711A6">
      <w:pPr>
        <w:pStyle w:val="aParaNoteBullet"/>
        <w:tabs>
          <w:tab w:val="left" w:pos="2300"/>
        </w:tabs>
        <w:ind w:left="2300" w:hanging="300"/>
      </w:pPr>
      <w:r>
        <w:rPr>
          <w:rFonts w:ascii="Symbol" w:hAnsi="Symbol"/>
        </w:rPr>
        <w:t></w:t>
      </w:r>
      <w:r>
        <w:rPr>
          <w:rFonts w:ascii="Symbol" w:hAnsi="Symbol"/>
        </w:rPr>
        <w:tab/>
      </w:r>
      <w:r>
        <w:t>adult</w:t>
      </w:r>
    </w:p>
    <w:p w14:paraId="7B18F524" w14:textId="77777777" w:rsidR="008711A6" w:rsidRDefault="008711A6">
      <w:pPr>
        <w:pStyle w:val="aParaNoteBullet"/>
        <w:tabs>
          <w:tab w:val="left" w:pos="2300"/>
        </w:tabs>
        <w:ind w:left="2300" w:hanging="300"/>
      </w:pPr>
      <w:r>
        <w:rPr>
          <w:rFonts w:ascii="Symbol" w:hAnsi="Symbol"/>
        </w:rPr>
        <w:t></w:t>
      </w:r>
      <w:r>
        <w:rPr>
          <w:rFonts w:ascii="Symbol" w:hAnsi="Symbol"/>
        </w:rPr>
        <w:tab/>
      </w:r>
      <w:r>
        <w:t>amend</w:t>
      </w:r>
    </w:p>
    <w:p w14:paraId="07816E3A" w14:textId="77777777" w:rsidR="008711A6" w:rsidRDefault="008711A6">
      <w:pPr>
        <w:pStyle w:val="aParaNoteBullet"/>
        <w:tabs>
          <w:tab w:val="left" w:pos="2300"/>
        </w:tabs>
        <w:ind w:left="2300" w:hanging="300"/>
      </w:pPr>
      <w:r>
        <w:rPr>
          <w:rFonts w:ascii="Symbol" w:hAnsi="Symbol"/>
        </w:rPr>
        <w:t></w:t>
      </w:r>
      <w:r>
        <w:rPr>
          <w:rFonts w:ascii="Symbol" w:hAnsi="Symbol"/>
        </w:rPr>
        <w:tab/>
      </w:r>
      <w:r>
        <w:t>appoint</w:t>
      </w:r>
    </w:p>
    <w:p w14:paraId="0B6E5C33" w14:textId="77777777" w:rsidR="008711A6" w:rsidRDefault="008711A6">
      <w:pPr>
        <w:pStyle w:val="aParaNoteBullet"/>
        <w:tabs>
          <w:tab w:val="left" w:pos="2300"/>
        </w:tabs>
        <w:ind w:left="2300" w:hanging="300"/>
      </w:pPr>
      <w:r>
        <w:rPr>
          <w:rFonts w:ascii="Symbol" w:hAnsi="Symbol"/>
        </w:rPr>
        <w:t></w:t>
      </w:r>
      <w:r>
        <w:rPr>
          <w:rFonts w:ascii="Symbol" w:hAnsi="Symbol"/>
        </w:rPr>
        <w:tab/>
      </w:r>
      <w:r>
        <w:t>authorised deposit-taking institution</w:t>
      </w:r>
    </w:p>
    <w:p w14:paraId="23D3BBB0" w14:textId="77777777" w:rsidR="00D52552" w:rsidRDefault="00D52552" w:rsidP="00D52552">
      <w:pPr>
        <w:pStyle w:val="aParaNoteBullet"/>
        <w:tabs>
          <w:tab w:val="left" w:pos="2300"/>
        </w:tabs>
        <w:ind w:left="2300" w:hanging="300"/>
      </w:pPr>
      <w:r>
        <w:rPr>
          <w:rFonts w:ascii="Symbol" w:hAnsi="Symbol"/>
        </w:rPr>
        <w:t></w:t>
      </w:r>
      <w:r>
        <w:rPr>
          <w:rFonts w:ascii="Symbol" w:hAnsi="Symbol"/>
        </w:rPr>
        <w:tab/>
      </w:r>
      <w:r w:rsidRPr="005F6DDA">
        <w:t>bankrupt or personally insolvent</w:t>
      </w:r>
    </w:p>
    <w:p w14:paraId="0CD41A65" w14:textId="77777777" w:rsidR="006867DE" w:rsidRPr="005D4E1B" w:rsidRDefault="006867DE" w:rsidP="006867DE">
      <w:pPr>
        <w:pStyle w:val="aParaNoteBullet"/>
        <w:tabs>
          <w:tab w:val="left" w:pos="2300"/>
        </w:tabs>
        <w:ind w:left="2300" w:hanging="300"/>
      </w:pPr>
      <w:r w:rsidRPr="005D4E1B">
        <w:rPr>
          <w:rFonts w:ascii="Symbol" w:hAnsi="Symbol"/>
        </w:rPr>
        <w:t></w:t>
      </w:r>
      <w:r w:rsidRPr="005D4E1B">
        <w:rPr>
          <w:rFonts w:ascii="Symbol" w:hAnsi="Symbol"/>
        </w:rPr>
        <w:tab/>
      </w:r>
      <w:r w:rsidRPr="005D4E1B">
        <w:t>chief police officer</w:t>
      </w:r>
    </w:p>
    <w:p w14:paraId="400544CC" w14:textId="77777777" w:rsidR="008711A6" w:rsidRDefault="008711A6">
      <w:pPr>
        <w:pStyle w:val="aParaNoteBullet"/>
        <w:tabs>
          <w:tab w:val="left" w:pos="2300"/>
        </w:tabs>
        <w:ind w:left="2300" w:hanging="300"/>
      </w:pPr>
      <w:r>
        <w:rPr>
          <w:rFonts w:ascii="Symbol" w:hAnsi="Symbol"/>
        </w:rPr>
        <w:t></w:t>
      </w:r>
      <w:r>
        <w:rPr>
          <w:rFonts w:ascii="Symbol" w:hAnsi="Symbol"/>
        </w:rPr>
        <w:tab/>
      </w:r>
      <w:r>
        <w:t>child</w:t>
      </w:r>
    </w:p>
    <w:p w14:paraId="252D111D" w14:textId="77777777" w:rsidR="006867DE" w:rsidRDefault="006867DE" w:rsidP="006867DE">
      <w:pPr>
        <w:pStyle w:val="aParaNoteBullet"/>
        <w:tabs>
          <w:tab w:val="left" w:pos="2300"/>
        </w:tabs>
        <w:ind w:left="2300" w:hanging="300"/>
      </w:pPr>
      <w:r w:rsidRPr="005D4E1B">
        <w:rPr>
          <w:rFonts w:ascii="Symbol" w:hAnsi="Symbol"/>
        </w:rPr>
        <w:t></w:t>
      </w:r>
      <w:r w:rsidRPr="005D4E1B">
        <w:rPr>
          <w:rFonts w:ascii="Symbol" w:hAnsi="Symbol"/>
        </w:rPr>
        <w:tab/>
      </w:r>
      <w:r w:rsidRPr="005D4E1B">
        <w:t>Commonwealth</w:t>
      </w:r>
    </w:p>
    <w:p w14:paraId="4CF6588E" w14:textId="77777777" w:rsidR="008711A6" w:rsidRDefault="008711A6">
      <w:pPr>
        <w:pStyle w:val="aParaNoteBullet"/>
        <w:tabs>
          <w:tab w:val="left" w:pos="2300"/>
        </w:tabs>
        <w:ind w:left="2300" w:hanging="300"/>
      </w:pPr>
      <w:r>
        <w:rPr>
          <w:rFonts w:ascii="Symbol" w:hAnsi="Symbol"/>
        </w:rPr>
        <w:t></w:t>
      </w:r>
      <w:r>
        <w:rPr>
          <w:rFonts w:ascii="Symbol" w:hAnsi="Symbol"/>
        </w:rPr>
        <w:tab/>
      </w:r>
      <w:r>
        <w:t>disallowable instrument (see s 9)</w:t>
      </w:r>
    </w:p>
    <w:p w14:paraId="21B02351" w14:textId="77777777" w:rsidR="008711A6" w:rsidRDefault="008711A6">
      <w:pPr>
        <w:pStyle w:val="aParaNoteBullet"/>
        <w:tabs>
          <w:tab w:val="left" w:pos="2300"/>
        </w:tabs>
        <w:ind w:left="2300" w:hanging="300"/>
      </w:pPr>
      <w:r>
        <w:rPr>
          <w:rFonts w:ascii="Symbol" w:hAnsi="Symbol"/>
        </w:rPr>
        <w:t></w:t>
      </w:r>
      <w:r>
        <w:rPr>
          <w:rFonts w:ascii="Symbol" w:hAnsi="Symbol"/>
        </w:rPr>
        <w:tab/>
      </w:r>
      <w:r>
        <w:t>document</w:t>
      </w:r>
    </w:p>
    <w:p w14:paraId="7D47AB32" w14:textId="77777777" w:rsidR="006867DE" w:rsidRDefault="006867DE" w:rsidP="006867DE">
      <w:pPr>
        <w:pStyle w:val="aParaNoteBullet"/>
        <w:tabs>
          <w:tab w:val="left" w:pos="2300"/>
        </w:tabs>
        <w:ind w:left="2300" w:hanging="300"/>
      </w:pPr>
      <w:r w:rsidRPr="005D4E1B">
        <w:rPr>
          <w:rFonts w:ascii="Symbol" w:hAnsi="Symbol"/>
        </w:rPr>
        <w:t></w:t>
      </w:r>
      <w:r w:rsidRPr="005D4E1B">
        <w:rPr>
          <w:rFonts w:ascii="Symbol" w:hAnsi="Symbol"/>
        </w:rPr>
        <w:tab/>
      </w:r>
      <w:r w:rsidRPr="005D4E1B">
        <w:t>domestic partner (see s 169 (1))</w:t>
      </w:r>
    </w:p>
    <w:p w14:paraId="417F9606" w14:textId="77777777" w:rsidR="008711A6" w:rsidRDefault="008711A6">
      <w:pPr>
        <w:pStyle w:val="aParaNoteBullet"/>
        <w:tabs>
          <w:tab w:val="left" w:pos="2300"/>
        </w:tabs>
        <w:ind w:left="2300" w:hanging="300"/>
      </w:pPr>
      <w:r>
        <w:rPr>
          <w:rFonts w:ascii="Symbol" w:hAnsi="Symbol"/>
        </w:rPr>
        <w:t></w:t>
      </w:r>
      <w:r>
        <w:rPr>
          <w:rFonts w:ascii="Symbol" w:hAnsi="Symbol"/>
        </w:rPr>
        <w:tab/>
      </w:r>
      <w:r>
        <w:t>Executive</w:t>
      </w:r>
    </w:p>
    <w:p w14:paraId="56AB3D91" w14:textId="77777777" w:rsidR="008711A6" w:rsidRDefault="008711A6">
      <w:pPr>
        <w:pStyle w:val="aParaNoteBullet"/>
        <w:tabs>
          <w:tab w:val="left" w:pos="2300"/>
        </w:tabs>
        <w:ind w:left="2300" w:hanging="300"/>
      </w:pPr>
      <w:r>
        <w:rPr>
          <w:rFonts w:ascii="Symbol" w:hAnsi="Symbol"/>
        </w:rPr>
        <w:t></w:t>
      </w:r>
      <w:r>
        <w:rPr>
          <w:rFonts w:ascii="Symbol" w:hAnsi="Symbol"/>
        </w:rPr>
        <w:tab/>
      </w:r>
      <w:r>
        <w:t>fail</w:t>
      </w:r>
    </w:p>
    <w:p w14:paraId="0265D845" w14:textId="77777777" w:rsidR="008711A6" w:rsidRDefault="008711A6">
      <w:pPr>
        <w:pStyle w:val="aParaNoteBullet"/>
        <w:tabs>
          <w:tab w:val="left" w:pos="2300"/>
        </w:tabs>
        <w:ind w:left="2300" w:hanging="300"/>
      </w:pPr>
      <w:r>
        <w:rPr>
          <w:rFonts w:ascii="Symbol" w:hAnsi="Symbol"/>
        </w:rPr>
        <w:t></w:t>
      </w:r>
      <w:r>
        <w:rPr>
          <w:rFonts w:ascii="Symbol" w:hAnsi="Symbol"/>
        </w:rPr>
        <w:tab/>
      </w:r>
      <w:r>
        <w:t>found guilty</w:t>
      </w:r>
    </w:p>
    <w:p w14:paraId="18267475" w14:textId="77777777" w:rsidR="008711A6" w:rsidRDefault="008711A6">
      <w:pPr>
        <w:pStyle w:val="aParaNoteBullet"/>
        <w:tabs>
          <w:tab w:val="left" w:pos="2300"/>
        </w:tabs>
        <w:ind w:left="2300" w:hanging="300"/>
      </w:pPr>
      <w:r>
        <w:rPr>
          <w:rFonts w:ascii="Symbol" w:hAnsi="Symbol"/>
        </w:rPr>
        <w:t></w:t>
      </w:r>
      <w:r>
        <w:rPr>
          <w:rFonts w:ascii="Symbol" w:hAnsi="Symbol"/>
        </w:rPr>
        <w:tab/>
      </w:r>
      <w:r>
        <w:t xml:space="preserve">gambling and racing commission </w:t>
      </w:r>
    </w:p>
    <w:p w14:paraId="164E787D" w14:textId="77777777" w:rsidR="008711A6" w:rsidRDefault="008711A6">
      <w:pPr>
        <w:pStyle w:val="aParaNoteBullet"/>
        <w:tabs>
          <w:tab w:val="left" w:pos="2300"/>
        </w:tabs>
        <w:ind w:left="2300" w:hanging="300"/>
      </w:pPr>
      <w:r>
        <w:rPr>
          <w:rFonts w:ascii="Symbol" w:hAnsi="Symbol"/>
        </w:rPr>
        <w:t></w:t>
      </w:r>
      <w:r>
        <w:rPr>
          <w:rFonts w:ascii="Symbol" w:hAnsi="Symbol"/>
        </w:rPr>
        <w:tab/>
      </w:r>
      <w:r>
        <w:t>individual</w:t>
      </w:r>
    </w:p>
    <w:p w14:paraId="5B70FE91" w14:textId="77777777" w:rsidR="008711A6" w:rsidRDefault="008711A6">
      <w:pPr>
        <w:pStyle w:val="aParaNoteBullet"/>
        <w:tabs>
          <w:tab w:val="left" w:pos="2300"/>
        </w:tabs>
        <w:ind w:left="2300" w:hanging="300"/>
      </w:pPr>
      <w:r>
        <w:rPr>
          <w:rFonts w:ascii="Symbol" w:hAnsi="Symbol"/>
        </w:rPr>
        <w:t></w:t>
      </w:r>
      <w:r>
        <w:rPr>
          <w:rFonts w:ascii="Symbol" w:hAnsi="Symbol"/>
        </w:rPr>
        <w:tab/>
      </w:r>
      <w:r>
        <w:t>may (see s 146)</w:t>
      </w:r>
    </w:p>
    <w:p w14:paraId="18E2F27F" w14:textId="77777777" w:rsidR="008711A6" w:rsidRDefault="008711A6">
      <w:pPr>
        <w:pStyle w:val="aParaNoteBullet"/>
        <w:tabs>
          <w:tab w:val="left" w:pos="2300"/>
        </w:tabs>
        <w:ind w:left="2300" w:hanging="300"/>
      </w:pPr>
      <w:r>
        <w:rPr>
          <w:rFonts w:ascii="Symbol" w:hAnsi="Symbol"/>
        </w:rPr>
        <w:t></w:t>
      </w:r>
      <w:r>
        <w:rPr>
          <w:rFonts w:ascii="Symbol" w:hAnsi="Symbol"/>
        </w:rPr>
        <w:tab/>
      </w:r>
      <w:r>
        <w:t>must (see s 146)</w:t>
      </w:r>
    </w:p>
    <w:p w14:paraId="4FC5EF87" w14:textId="673FB5A1" w:rsidR="006867DE" w:rsidRDefault="008711A6" w:rsidP="006867DE">
      <w:pPr>
        <w:pStyle w:val="aParaNoteBullet"/>
        <w:tabs>
          <w:tab w:val="left" w:pos="2300"/>
        </w:tabs>
        <w:ind w:left="2300" w:hanging="300"/>
      </w:pPr>
      <w:r>
        <w:rPr>
          <w:rFonts w:ascii="Symbol" w:hAnsi="Symbol"/>
        </w:rPr>
        <w:t></w:t>
      </w:r>
      <w:r>
        <w:rPr>
          <w:rFonts w:ascii="Symbol" w:hAnsi="Symbol"/>
        </w:rPr>
        <w:tab/>
      </w:r>
      <w:r>
        <w:t>penalty unit (see s 133)</w:t>
      </w:r>
    </w:p>
    <w:p w14:paraId="7782E10F" w14:textId="77777777" w:rsidR="008711A6" w:rsidRDefault="008711A6">
      <w:pPr>
        <w:pStyle w:val="aParaNoteBullet"/>
        <w:tabs>
          <w:tab w:val="left" w:pos="2300"/>
        </w:tabs>
        <w:ind w:left="2300" w:hanging="300"/>
      </w:pPr>
      <w:r>
        <w:rPr>
          <w:rFonts w:ascii="Symbol" w:hAnsi="Symbol"/>
        </w:rPr>
        <w:t></w:t>
      </w:r>
      <w:r>
        <w:rPr>
          <w:rFonts w:ascii="Symbol" w:hAnsi="Symbol"/>
        </w:rPr>
        <w:tab/>
      </w:r>
      <w:r>
        <w:t>police officer</w:t>
      </w:r>
    </w:p>
    <w:p w14:paraId="7301068A" w14:textId="77777777" w:rsidR="008711A6" w:rsidRDefault="008711A6">
      <w:pPr>
        <w:pStyle w:val="aParaNoteBullet"/>
        <w:tabs>
          <w:tab w:val="left" w:pos="2300"/>
        </w:tabs>
        <w:ind w:left="2300" w:hanging="300"/>
      </w:pPr>
      <w:r>
        <w:rPr>
          <w:rFonts w:ascii="Symbol" w:hAnsi="Symbol"/>
        </w:rPr>
        <w:t></w:t>
      </w:r>
      <w:r>
        <w:rPr>
          <w:rFonts w:ascii="Symbol" w:hAnsi="Symbol"/>
        </w:rPr>
        <w:tab/>
      </w:r>
      <w:r>
        <w:t>prescribed</w:t>
      </w:r>
    </w:p>
    <w:p w14:paraId="0964D359" w14:textId="77777777" w:rsidR="00BD0849" w:rsidRDefault="00BD0849" w:rsidP="00BD0849">
      <w:pPr>
        <w:pStyle w:val="aParaNoteBullet"/>
        <w:tabs>
          <w:tab w:val="left" w:pos="2300"/>
        </w:tabs>
        <w:ind w:left="2300" w:hanging="300"/>
      </w:pPr>
      <w:r>
        <w:rPr>
          <w:rFonts w:ascii="Symbol" w:hAnsi="Symbol"/>
        </w:rPr>
        <w:t></w:t>
      </w:r>
      <w:r>
        <w:rPr>
          <w:rFonts w:ascii="Symbol" w:hAnsi="Symbol"/>
        </w:rPr>
        <w:tab/>
      </w:r>
      <w:r>
        <w:t>public holiday</w:t>
      </w:r>
    </w:p>
    <w:p w14:paraId="7C0CB081" w14:textId="77777777" w:rsidR="008711A6" w:rsidRDefault="008711A6">
      <w:pPr>
        <w:pStyle w:val="aParaNoteBullet"/>
        <w:tabs>
          <w:tab w:val="left" w:pos="2300"/>
        </w:tabs>
        <w:ind w:left="2300" w:hanging="300"/>
      </w:pPr>
      <w:r>
        <w:rPr>
          <w:rFonts w:ascii="Symbol" w:hAnsi="Symbol"/>
        </w:rPr>
        <w:t></w:t>
      </w:r>
      <w:r>
        <w:rPr>
          <w:rFonts w:ascii="Symbol" w:hAnsi="Symbol"/>
        </w:rPr>
        <w:tab/>
      </w:r>
      <w:r>
        <w:t>regulation</w:t>
      </w:r>
    </w:p>
    <w:p w14:paraId="0DDC4764" w14:textId="77777777" w:rsidR="008711A6" w:rsidRDefault="008711A6">
      <w:pPr>
        <w:pStyle w:val="aParaNoteBullet"/>
        <w:tabs>
          <w:tab w:val="left" w:pos="2300"/>
        </w:tabs>
        <w:ind w:left="2300" w:hanging="300"/>
      </w:pPr>
      <w:r>
        <w:rPr>
          <w:rFonts w:ascii="Symbol" w:hAnsi="Symbol"/>
        </w:rPr>
        <w:t></w:t>
      </w:r>
      <w:r>
        <w:rPr>
          <w:rFonts w:ascii="Symbol" w:hAnsi="Symbol"/>
        </w:rPr>
        <w:tab/>
      </w:r>
      <w:r>
        <w:t>reviewable decision notice</w:t>
      </w:r>
    </w:p>
    <w:p w14:paraId="56AB8AFD" w14:textId="77777777" w:rsidR="006867DE" w:rsidRDefault="006867DE">
      <w:pPr>
        <w:pStyle w:val="aParaNoteBullet"/>
        <w:tabs>
          <w:tab w:val="left" w:pos="2300"/>
        </w:tabs>
        <w:ind w:left="2300" w:hanging="300"/>
      </w:pPr>
      <w:r w:rsidRPr="005D4E1B">
        <w:rPr>
          <w:rFonts w:ascii="Symbol" w:hAnsi="Symbol"/>
        </w:rPr>
        <w:t></w:t>
      </w:r>
      <w:r w:rsidRPr="005D4E1B">
        <w:rPr>
          <w:rFonts w:ascii="Symbol" w:hAnsi="Symbol"/>
        </w:rPr>
        <w:tab/>
      </w:r>
      <w:r w:rsidRPr="005D4E1B">
        <w:t>State</w:t>
      </w:r>
    </w:p>
    <w:p w14:paraId="0DFFE694" w14:textId="77777777" w:rsidR="008711A6" w:rsidRDefault="008711A6">
      <w:pPr>
        <w:pStyle w:val="aParaNoteBullet"/>
        <w:tabs>
          <w:tab w:val="left" w:pos="2300"/>
        </w:tabs>
        <w:ind w:left="2300" w:hanging="300"/>
      </w:pPr>
      <w:r>
        <w:rPr>
          <w:rFonts w:ascii="Symbol" w:hAnsi="Symbol"/>
        </w:rPr>
        <w:lastRenderedPageBreak/>
        <w:t></w:t>
      </w:r>
      <w:r>
        <w:rPr>
          <w:rFonts w:ascii="Symbol" w:hAnsi="Symbol"/>
        </w:rPr>
        <w:tab/>
      </w:r>
      <w:r>
        <w:t>territory law</w:t>
      </w:r>
    </w:p>
    <w:p w14:paraId="2D3D6700" w14:textId="77777777" w:rsidR="008711A6" w:rsidRDefault="008711A6">
      <w:pPr>
        <w:pStyle w:val="aParaNoteBullet"/>
        <w:tabs>
          <w:tab w:val="left" w:pos="2300"/>
        </w:tabs>
        <w:ind w:left="2300" w:hanging="300"/>
      </w:pPr>
      <w:r>
        <w:rPr>
          <w:rFonts w:ascii="Symbol" w:hAnsi="Symbol"/>
        </w:rPr>
        <w:t></w:t>
      </w:r>
      <w:r>
        <w:rPr>
          <w:rFonts w:ascii="Symbol" w:hAnsi="Symbol"/>
        </w:rPr>
        <w:tab/>
      </w:r>
      <w:r>
        <w:t>territory plan</w:t>
      </w:r>
    </w:p>
    <w:p w14:paraId="7CA1E8AE" w14:textId="5272C853" w:rsidR="001E68C7" w:rsidRDefault="001E68C7">
      <w:pPr>
        <w:pStyle w:val="aParaNoteBullet"/>
        <w:tabs>
          <w:tab w:val="left" w:pos="2300"/>
        </w:tabs>
        <w:ind w:left="2300" w:hanging="300"/>
      </w:pPr>
      <w:r>
        <w:rPr>
          <w:rFonts w:ascii="Symbol" w:hAnsi="Symbol"/>
        </w:rPr>
        <w:t></w:t>
      </w:r>
      <w:r>
        <w:rPr>
          <w:rFonts w:ascii="Symbol" w:hAnsi="Symbol"/>
        </w:rPr>
        <w:tab/>
      </w:r>
      <w:r w:rsidRPr="001E68C7">
        <w:t>territory planning authority</w:t>
      </w:r>
    </w:p>
    <w:p w14:paraId="27A53D6C" w14:textId="77777777" w:rsidR="008711A6" w:rsidRDefault="008711A6">
      <w:pPr>
        <w:pStyle w:val="aParaNoteBullet"/>
        <w:tabs>
          <w:tab w:val="left" w:pos="2300"/>
        </w:tabs>
        <w:ind w:left="2300" w:hanging="300"/>
      </w:pPr>
      <w:r>
        <w:rPr>
          <w:rFonts w:ascii="Symbol" w:hAnsi="Symbol"/>
        </w:rPr>
        <w:t></w:t>
      </w:r>
      <w:r>
        <w:rPr>
          <w:rFonts w:ascii="Symbol" w:hAnsi="Symbol"/>
        </w:rPr>
        <w:tab/>
      </w:r>
      <w:r>
        <w:t>the Territory</w:t>
      </w:r>
    </w:p>
    <w:p w14:paraId="09322A96" w14:textId="77777777" w:rsidR="008711A6" w:rsidRDefault="008711A6">
      <w:pPr>
        <w:pStyle w:val="aParaNoteBullet"/>
        <w:tabs>
          <w:tab w:val="left" w:pos="2300"/>
        </w:tabs>
        <w:ind w:left="2300" w:hanging="300"/>
      </w:pPr>
      <w:r>
        <w:rPr>
          <w:rFonts w:ascii="Symbol" w:hAnsi="Symbol"/>
        </w:rPr>
        <w:t></w:t>
      </w:r>
      <w:r>
        <w:rPr>
          <w:rFonts w:ascii="Symbol" w:hAnsi="Symbol"/>
        </w:rPr>
        <w:tab/>
      </w:r>
      <w:r>
        <w:t>under.</w:t>
      </w:r>
    </w:p>
    <w:p w14:paraId="64986181" w14:textId="77777777" w:rsidR="008711A6" w:rsidRPr="009E48D5" w:rsidRDefault="008711A6">
      <w:pPr>
        <w:pStyle w:val="aDef"/>
      </w:pPr>
      <w:r>
        <w:rPr>
          <w:rStyle w:val="charBoldItals"/>
        </w:rPr>
        <w:t>approved banking account</w:t>
      </w:r>
      <w:r w:rsidRPr="009E48D5">
        <w:t xml:space="preserve"> means a banking account approved by the commission under section 131 (2).</w:t>
      </w:r>
    </w:p>
    <w:p w14:paraId="44E187BA" w14:textId="77777777" w:rsidR="008711A6" w:rsidRDefault="008711A6">
      <w:pPr>
        <w:pStyle w:val="aDef"/>
      </w:pPr>
      <w:r>
        <w:rPr>
          <w:rStyle w:val="charBoldItals"/>
        </w:rPr>
        <w:t>approved rules</w:t>
      </w:r>
      <w:r w:rsidRPr="009E48D5">
        <w:t>, for an authorised game—</w:t>
      </w:r>
      <w:r>
        <w:t>see section 90.</w:t>
      </w:r>
    </w:p>
    <w:p w14:paraId="1B20B9B2" w14:textId="77777777" w:rsidR="008711A6" w:rsidRPr="009E48D5" w:rsidRDefault="008711A6" w:rsidP="00DB1551">
      <w:pPr>
        <w:pStyle w:val="aDef"/>
      </w:pPr>
      <w:r>
        <w:rPr>
          <w:rStyle w:val="charBoldItals"/>
        </w:rPr>
        <w:t>authorised game</w:t>
      </w:r>
      <w:r w:rsidRPr="009E48D5">
        <w:t>—</w:t>
      </w:r>
      <w:r>
        <w:t>see section 90.</w:t>
      </w:r>
    </w:p>
    <w:p w14:paraId="5180B44F" w14:textId="215B891F" w:rsidR="008711A6" w:rsidRPr="009E48D5" w:rsidRDefault="008711A6" w:rsidP="00DB1551">
      <w:pPr>
        <w:pStyle w:val="aDef"/>
      </w:pPr>
      <w:r>
        <w:rPr>
          <w:rStyle w:val="charBoldItals"/>
        </w:rPr>
        <w:t>authorised officer</w:t>
      </w:r>
      <w:r w:rsidRPr="009E48D5">
        <w:t xml:space="preserve"> means a person who is an authorised officer under the </w:t>
      </w:r>
      <w:hyperlink r:id="rId130" w:tooltip="A1999-46" w:history="1">
        <w:r w:rsidR="00093A41" w:rsidRPr="00093A41">
          <w:rPr>
            <w:rStyle w:val="charCitHyperlinkAbbrev"/>
          </w:rPr>
          <w:t>Control Act</w:t>
        </w:r>
      </w:hyperlink>
      <w:r w:rsidRPr="009E48D5">
        <w:t>, section 20.</w:t>
      </w:r>
    </w:p>
    <w:p w14:paraId="519221F3" w14:textId="77777777" w:rsidR="008711A6" w:rsidRDefault="008711A6">
      <w:pPr>
        <w:pStyle w:val="aDef"/>
        <w:keepNext/>
      </w:pPr>
      <w:r>
        <w:rPr>
          <w:rStyle w:val="charBoldItals"/>
        </w:rPr>
        <w:t>authorised person</w:t>
      </w:r>
      <w:r>
        <w:t xml:space="preserve"> means any of the following:</w:t>
      </w:r>
    </w:p>
    <w:p w14:paraId="6E2D4CA7" w14:textId="77777777" w:rsidR="008711A6" w:rsidRDefault="008711A6">
      <w:pPr>
        <w:pStyle w:val="aDefpara"/>
      </w:pPr>
      <w:r>
        <w:tab/>
        <w:t>(a)</w:t>
      </w:r>
      <w:r>
        <w:tab/>
        <w:t xml:space="preserve">an authorised officer; </w:t>
      </w:r>
    </w:p>
    <w:p w14:paraId="5AE299A7" w14:textId="77777777" w:rsidR="008711A6" w:rsidRDefault="008711A6">
      <w:pPr>
        <w:pStyle w:val="aDefpara"/>
      </w:pPr>
      <w:r>
        <w:tab/>
        <w:t>(b)</w:t>
      </w:r>
      <w:r>
        <w:tab/>
        <w:t xml:space="preserve">a casino employee; </w:t>
      </w:r>
    </w:p>
    <w:p w14:paraId="422D8697" w14:textId="77777777" w:rsidR="008711A6" w:rsidRDefault="008711A6">
      <w:pPr>
        <w:pStyle w:val="aDefpara"/>
      </w:pPr>
      <w:r>
        <w:tab/>
        <w:t>(c)</w:t>
      </w:r>
      <w:r>
        <w:tab/>
        <w:t>anyone else who exercises a function for the Territory or commission in relation to this Act.</w:t>
      </w:r>
    </w:p>
    <w:p w14:paraId="67913069" w14:textId="77777777" w:rsidR="008711A6" w:rsidRDefault="008711A6">
      <w:pPr>
        <w:pStyle w:val="aDef"/>
      </w:pPr>
      <w:r>
        <w:rPr>
          <w:rStyle w:val="charBoldItals"/>
        </w:rPr>
        <w:t>casino</w:t>
      </w:r>
      <w:r>
        <w:t xml:space="preserve"> means the area designated under section 62 (1).</w:t>
      </w:r>
    </w:p>
    <w:p w14:paraId="47FB1904" w14:textId="77777777" w:rsidR="00F13DC1" w:rsidRDefault="00F13DC1">
      <w:pPr>
        <w:pStyle w:val="aDef"/>
      </w:pPr>
      <w:r w:rsidRPr="005D4E1B">
        <w:rPr>
          <w:rStyle w:val="charBoldItals"/>
        </w:rPr>
        <w:t>casino advisory panel</w:t>
      </w:r>
      <w:r w:rsidRPr="005D4E1B">
        <w:t>—see section 136B.</w:t>
      </w:r>
    </w:p>
    <w:p w14:paraId="06FB8560" w14:textId="77777777" w:rsidR="008711A6" w:rsidRDefault="008711A6">
      <w:pPr>
        <w:pStyle w:val="aDef"/>
      </w:pPr>
      <w:r>
        <w:rPr>
          <w:rStyle w:val="charBoldItals"/>
        </w:rPr>
        <w:t>casino employee</w:t>
      </w:r>
      <w:r>
        <w:t xml:space="preserve"> means the holder of a casino employee licence.</w:t>
      </w:r>
    </w:p>
    <w:p w14:paraId="7A385BF5" w14:textId="77777777" w:rsidR="008711A6" w:rsidRDefault="008711A6">
      <w:pPr>
        <w:pStyle w:val="aDef"/>
      </w:pPr>
      <w:r>
        <w:rPr>
          <w:rStyle w:val="charBoldItals"/>
        </w:rPr>
        <w:t>casino employee licence</w:t>
      </w:r>
      <w:r>
        <w:t xml:space="preserve"> means a lice</w:t>
      </w:r>
      <w:r w:rsidR="006A1FDC">
        <w:t>nce given or renewed under part </w:t>
      </w:r>
      <w:r>
        <w:t>4 authorising the licence-holder to perform a prescribed function stated in the licence in relation to the casino.</w:t>
      </w:r>
    </w:p>
    <w:p w14:paraId="5F2CCD06" w14:textId="7F58CF87" w:rsidR="002745DF" w:rsidRPr="006814CB" w:rsidRDefault="002745DF" w:rsidP="002745DF">
      <w:pPr>
        <w:pStyle w:val="aDef"/>
      </w:pPr>
      <w:r w:rsidRPr="006814CB">
        <w:rPr>
          <w:rStyle w:val="charBoldItals"/>
        </w:rPr>
        <w:t>casino FATG authorisation certificate</w:t>
      </w:r>
      <w:r w:rsidRPr="006814CB">
        <w:t xml:space="preserve">—see the </w:t>
      </w:r>
      <w:hyperlink r:id="rId131" w:tooltip="A2017-42" w:history="1">
        <w:r w:rsidRPr="00DA3BE7">
          <w:rPr>
            <w:rStyle w:val="charCitHyperlinkItal"/>
          </w:rPr>
          <w:t>Casino (Electronic Gaming) Act 2017</w:t>
        </w:r>
      </w:hyperlink>
      <w:r w:rsidRPr="006814CB">
        <w:t>, dictionary.</w:t>
      </w:r>
    </w:p>
    <w:p w14:paraId="54C2454E" w14:textId="626724D8" w:rsidR="002745DF" w:rsidRPr="006814CB" w:rsidRDefault="002745DF" w:rsidP="002745DF">
      <w:pPr>
        <w:pStyle w:val="aDef"/>
      </w:pPr>
      <w:r w:rsidRPr="006814CB">
        <w:rPr>
          <w:rStyle w:val="charBoldItals"/>
        </w:rPr>
        <w:t>casino FATG terminal</w:t>
      </w:r>
      <w:r w:rsidRPr="006814CB">
        <w:t xml:space="preserve">—see the </w:t>
      </w:r>
      <w:hyperlink r:id="rId132" w:tooltip="A2017-42" w:history="1">
        <w:r w:rsidRPr="00DA3BE7">
          <w:rPr>
            <w:rStyle w:val="charCitHyperlinkItal"/>
          </w:rPr>
          <w:t>Casino (</w:t>
        </w:r>
        <w:r>
          <w:rPr>
            <w:rStyle w:val="charCitHyperlinkItal"/>
          </w:rPr>
          <w:t>Electronic Gaming) Act </w:t>
        </w:r>
        <w:r w:rsidRPr="00DA3BE7">
          <w:rPr>
            <w:rStyle w:val="charCitHyperlinkItal"/>
          </w:rPr>
          <w:t>2017</w:t>
        </w:r>
      </w:hyperlink>
      <w:r w:rsidRPr="006814CB">
        <w:t>, dictionary.</w:t>
      </w:r>
    </w:p>
    <w:p w14:paraId="3BE9B148" w14:textId="7681D791" w:rsidR="002745DF" w:rsidRPr="006814CB" w:rsidRDefault="002745DF" w:rsidP="002745DF">
      <w:pPr>
        <w:pStyle w:val="aDef"/>
      </w:pPr>
      <w:r w:rsidRPr="006814CB">
        <w:rPr>
          <w:rStyle w:val="charBoldItals"/>
        </w:rPr>
        <w:t>casino gaming machine</w:t>
      </w:r>
      <w:r w:rsidRPr="006814CB">
        <w:t xml:space="preserve">—see the </w:t>
      </w:r>
      <w:hyperlink r:id="rId133" w:tooltip="A2017-42" w:history="1">
        <w:r w:rsidRPr="00DA3BE7">
          <w:rPr>
            <w:rStyle w:val="charCitHyperlinkItal"/>
          </w:rPr>
          <w:t>Casino (Electron</w:t>
        </w:r>
        <w:r>
          <w:rPr>
            <w:rStyle w:val="charCitHyperlinkItal"/>
          </w:rPr>
          <w:t>ic Gaming) Act </w:t>
        </w:r>
        <w:r w:rsidRPr="00DA3BE7">
          <w:rPr>
            <w:rStyle w:val="charCitHyperlinkItal"/>
          </w:rPr>
          <w:t>2017</w:t>
        </w:r>
      </w:hyperlink>
      <w:r w:rsidRPr="006814CB">
        <w:t>, dictionary.</w:t>
      </w:r>
    </w:p>
    <w:p w14:paraId="0F42D8DF" w14:textId="6B5D7537" w:rsidR="002745DF" w:rsidRPr="006814CB" w:rsidRDefault="002745DF" w:rsidP="002745DF">
      <w:pPr>
        <w:pStyle w:val="aDef"/>
      </w:pPr>
      <w:r w:rsidRPr="006814CB">
        <w:rPr>
          <w:rStyle w:val="charBoldItals"/>
        </w:rPr>
        <w:lastRenderedPageBreak/>
        <w:t>casino gaming machine authorisation certificate</w:t>
      </w:r>
      <w:r w:rsidRPr="006814CB">
        <w:t xml:space="preserve">—see the </w:t>
      </w:r>
      <w:hyperlink r:id="rId134" w:tooltip="A2017-42" w:history="1">
        <w:r w:rsidRPr="00DA3BE7">
          <w:rPr>
            <w:rStyle w:val="charCitHyperlinkItal"/>
          </w:rPr>
          <w:t>Casino (Electronic Gaming) Act 2017</w:t>
        </w:r>
      </w:hyperlink>
      <w:r w:rsidRPr="006814CB">
        <w:t>, dictionary.</w:t>
      </w:r>
    </w:p>
    <w:p w14:paraId="1286A1F4" w14:textId="77777777" w:rsidR="008711A6" w:rsidRDefault="008711A6">
      <w:pPr>
        <w:pStyle w:val="aDef"/>
      </w:pPr>
      <w:r>
        <w:rPr>
          <w:rStyle w:val="charBoldItals"/>
        </w:rPr>
        <w:t>casino lease</w:t>
      </w:r>
      <w:r>
        <w:t xml:space="preserve"> means a lease of the casino entered into by the owner in accordance with an approval under section 16 (1), as amended from time to time in accordance with approvals under section 18 (1).</w:t>
      </w:r>
    </w:p>
    <w:p w14:paraId="51FFD74B" w14:textId="77777777" w:rsidR="008711A6" w:rsidRDefault="008711A6">
      <w:pPr>
        <w:pStyle w:val="aDef"/>
      </w:pPr>
      <w:r>
        <w:rPr>
          <w:rStyle w:val="charBoldItals"/>
        </w:rPr>
        <w:t>casino lessee</w:t>
      </w:r>
      <w:r>
        <w:t xml:space="preserve"> means the lessee under a casino lease.</w:t>
      </w:r>
    </w:p>
    <w:p w14:paraId="5EF3474A" w14:textId="77777777" w:rsidR="008711A6" w:rsidRDefault="008711A6">
      <w:pPr>
        <w:pStyle w:val="aDef"/>
      </w:pPr>
      <w:r>
        <w:rPr>
          <w:rStyle w:val="charBoldItals"/>
        </w:rPr>
        <w:t>casino licence</w:t>
      </w:r>
      <w:r>
        <w:t xml:space="preserve"> means a casino licence granted under section 21.</w:t>
      </w:r>
    </w:p>
    <w:p w14:paraId="3602C311" w14:textId="77777777" w:rsidR="008711A6" w:rsidRPr="009E48D5" w:rsidRDefault="008711A6">
      <w:pPr>
        <w:pStyle w:val="aDef"/>
        <w:keepNext/>
      </w:pPr>
      <w:r>
        <w:rPr>
          <w:rStyle w:val="charBoldItals"/>
        </w:rPr>
        <w:t>casino licensee—</w:t>
      </w:r>
    </w:p>
    <w:p w14:paraId="23022D35" w14:textId="77777777" w:rsidR="008711A6" w:rsidRDefault="008711A6">
      <w:pPr>
        <w:pStyle w:val="aDefpara"/>
      </w:pPr>
      <w:r>
        <w:tab/>
        <w:t>(a)</w:t>
      </w:r>
      <w:r>
        <w:tab/>
        <w:t>means the corporation that holds the casino licence; and</w:t>
      </w:r>
    </w:p>
    <w:p w14:paraId="258D0F6A" w14:textId="77777777" w:rsidR="008711A6" w:rsidRDefault="008711A6">
      <w:pPr>
        <w:pStyle w:val="aDefpara"/>
      </w:pPr>
      <w:r>
        <w:tab/>
        <w:t>(b)</w:t>
      </w:r>
      <w:r>
        <w:tab/>
        <w:t>for division 3.4 (Disciplinary action against casino licensee)</w:t>
      </w:r>
      <w:r w:rsidRPr="009E48D5">
        <w:t>—see section 32.</w:t>
      </w:r>
    </w:p>
    <w:p w14:paraId="2F952216" w14:textId="77777777" w:rsidR="008711A6" w:rsidRDefault="008711A6">
      <w:pPr>
        <w:pStyle w:val="aDef"/>
      </w:pPr>
      <w:r>
        <w:rPr>
          <w:rStyle w:val="charBoldItals"/>
        </w:rPr>
        <w:t xml:space="preserve">casino licence fee </w:t>
      </w:r>
      <w:r>
        <w:t>means a fee determined for the casino licence under section 26 (1).</w:t>
      </w:r>
    </w:p>
    <w:p w14:paraId="074971E6" w14:textId="77777777" w:rsidR="008711A6" w:rsidRDefault="008711A6">
      <w:pPr>
        <w:pStyle w:val="Amainreturn"/>
      </w:pPr>
      <w:r>
        <w:rPr>
          <w:rStyle w:val="charBoldItals"/>
        </w:rPr>
        <w:t>casino licence fee determination</w:t>
      </w:r>
      <w:r>
        <w:t xml:space="preserve"> means a determination of a casino licence fee under section 26 (1).</w:t>
      </w:r>
    </w:p>
    <w:p w14:paraId="27A3381B" w14:textId="77777777" w:rsidR="008711A6" w:rsidRDefault="008711A6">
      <w:pPr>
        <w:pStyle w:val="aDef"/>
        <w:keepNext/>
      </w:pPr>
      <w:r>
        <w:rPr>
          <w:rStyle w:val="charBoldItals"/>
        </w:rPr>
        <w:t>casino official</w:t>
      </w:r>
      <w:r>
        <w:t xml:space="preserve"> means—</w:t>
      </w:r>
    </w:p>
    <w:p w14:paraId="3BAC3C73" w14:textId="77777777" w:rsidR="008711A6" w:rsidRDefault="008711A6">
      <w:pPr>
        <w:pStyle w:val="aDefpara"/>
      </w:pPr>
      <w:r>
        <w:tab/>
        <w:t>(a)</w:t>
      </w:r>
      <w:r>
        <w:tab/>
        <w:t>the casino licensee; or</w:t>
      </w:r>
    </w:p>
    <w:p w14:paraId="5997DD0B" w14:textId="77777777" w:rsidR="008711A6" w:rsidRDefault="008711A6">
      <w:pPr>
        <w:pStyle w:val="aDefpara"/>
      </w:pPr>
      <w:r>
        <w:tab/>
        <w:t>(b)</w:t>
      </w:r>
      <w:r>
        <w:tab/>
        <w:t>a casino employee.</w:t>
      </w:r>
    </w:p>
    <w:p w14:paraId="3207E3F6" w14:textId="77777777" w:rsidR="008711A6" w:rsidRDefault="008711A6">
      <w:pPr>
        <w:pStyle w:val="aDef"/>
      </w:pPr>
      <w:r>
        <w:rPr>
          <w:rStyle w:val="charBoldItals"/>
        </w:rPr>
        <w:t>chip purchase voucher</w:t>
      </w:r>
      <w:r>
        <w:t xml:space="preserve"> means a document issued to a person by the casino licensee entitling the person to be issued with chips by the licensee with a face value equal to the amount stated in the document.</w:t>
      </w:r>
    </w:p>
    <w:p w14:paraId="73C11C98" w14:textId="77777777" w:rsidR="008711A6" w:rsidRDefault="008711A6">
      <w:pPr>
        <w:pStyle w:val="aDef"/>
      </w:pPr>
      <w:r>
        <w:rPr>
          <w:rStyle w:val="charBoldItals"/>
        </w:rPr>
        <w:t>chips</w:t>
      </w:r>
      <w:r>
        <w:t xml:space="preserve"> means tokens approved by the commission for use in the casino instead of money in the conduct of gaming.</w:t>
      </w:r>
    </w:p>
    <w:p w14:paraId="5272F751" w14:textId="77777777" w:rsidR="008711A6" w:rsidRDefault="008711A6">
      <w:pPr>
        <w:pStyle w:val="aDef"/>
      </w:pPr>
      <w:r>
        <w:rPr>
          <w:rStyle w:val="charBoldItals"/>
        </w:rPr>
        <w:t>commission</w:t>
      </w:r>
      <w:r>
        <w:t xml:space="preserve"> means the gambling and racing commission.</w:t>
      </w:r>
    </w:p>
    <w:p w14:paraId="1F86C142" w14:textId="77777777" w:rsidR="008711A6" w:rsidRDefault="008711A6">
      <w:pPr>
        <w:pStyle w:val="aDef"/>
      </w:pPr>
      <w:r>
        <w:rPr>
          <w:rStyle w:val="charBoldItals"/>
        </w:rPr>
        <w:t>commission-based gaming</w:t>
      </w:r>
      <w:r>
        <w:t xml:space="preserve"> means gaming participated in by a person visiting the casino under a commission-based player scheme.</w:t>
      </w:r>
    </w:p>
    <w:p w14:paraId="0FB0CADC" w14:textId="77777777" w:rsidR="008711A6" w:rsidRDefault="008711A6">
      <w:pPr>
        <w:pStyle w:val="aDef"/>
        <w:keepNext/>
        <w:rPr>
          <w:iCs/>
        </w:rPr>
      </w:pPr>
      <w:r>
        <w:rPr>
          <w:rStyle w:val="charBoldItals"/>
        </w:rPr>
        <w:lastRenderedPageBreak/>
        <w:t>commission-based player scheme</w:t>
      </w:r>
      <w:r w:rsidRPr="009E48D5">
        <w:t xml:space="preserve"> </w:t>
      </w:r>
      <w:r>
        <w:rPr>
          <w:iCs/>
        </w:rPr>
        <w:t>means an arrangement between a promoter and the casino licensee, or between 1 or more prospective players and the licensee—</w:t>
      </w:r>
    </w:p>
    <w:p w14:paraId="0C631126" w14:textId="77777777" w:rsidR="008711A6" w:rsidRDefault="008711A6">
      <w:pPr>
        <w:pStyle w:val="aDefpara"/>
        <w:rPr>
          <w:iCs/>
        </w:rPr>
      </w:pPr>
      <w:r>
        <w:rPr>
          <w:iCs/>
        </w:rPr>
        <w:tab/>
        <w:t>(a)</w:t>
      </w:r>
      <w:r>
        <w:rPr>
          <w:iCs/>
        </w:rPr>
        <w:tab/>
        <w:t>the primary purpose of which is to induce 1 or more people, or 1 or more prospective players, to visit the casino to participate in gaming; and</w:t>
      </w:r>
    </w:p>
    <w:p w14:paraId="4F958D42" w14:textId="77777777" w:rsidR="008711A6" w:rsidRDefault="008711A6" w:rsidP="00B644CC">
      <w:pPr>
        <w:pStyle w:val="aDefpara"/>
        <w:keepNext/>
        <w:rPr>
          <w:iCs/>
        </w:rPr>
      </w:pPr>
      <w:r>
        <w:rPr>
          <w:iCs/>
        </w:rPr>
        <w:tab/>
        <w:t>(b)</w:t>
      </w:r>
      <w:r>
        <w:rPr>
          <w:iCs/>
        </w:rPr>
        <w:tab/>
        <w:t>under which the casino licensee gives (directly or indirectly) an amount greater than the amount prescribed by regulation to a person or player mentioned in subsection (a)—</w:t>
      </w:r>
    </w:p>
    <w:p w14:paraId="37590E7E" w14:textId="77777777" w:rsidR="008711A6" w:rsidRDefault="008711A6">
      <w:pPr>
        <w:pStyle w:val="Asubpara"/>
      </w:pPr>
      <w:r>
        <w:tab/>
        <w:t>(i)</w:t>
      </w:r>
      <w:r>
        <w:tab/>
        <w:t xml:space="preserve">as commission for the visit; or </w:t>
      </w:r>
    </w:p>
    <w:p w14:paraId="6E8DD8BA" w14:textId="77777777" w:rsidR="008711A6" w:rsidRDefault="008711A6">
      <w:pPr>
        <w:pStyle w:val="Asubpara"/>
      </w:pPr>
      <w:r>
        <w:tab/>
        <w:t>(ii)</w:t>
      </w:r>
      <w:r>
        <w:tab/>
        <w:t>for food, beverages, transport, accommodation or entertainment in relation to the visit; or</w:t>
      </w:r>
    </w:p>
    <w:p w14:paraId="52C0596C" w14:textId="77777777" w:rsidR="008711A6" w:rsidRDefault="008711A6">
      <w:pPr>
        <w:pStyle w:val="Asubpara"/>
        <w:keepNext/>
      </w:pPr>
      <w:r>
        <w:tab/>
        <w:t>(iii)</w:t>
      </w:r>
      <w:r>
        <w:tab/>
        <w:t>for any other purpose associated with the visit; and</w:t>
      </w:r>
    </w:p>
    <w:p w14:paraId="383355D5" w14:textId="77777777" w:rsidR="008711A6" w:rsidRDefault="008711A6">
      <w:pPr>
        <w:pStyle w:val="aDefpara"/>
      </w:pPr>
      <w:r>
        <w:tab/>
        <w:t>(c)</w:t>
      </w:r>
      <w:r>
        <w:tab/>
        <w:t>that is completed before the end of the month following the month in which it is started.</w:t>
      </w:r>
    </w:p>
    <w:p w14:paraId="24709ECD" w14:textId="77777777" w:rsidR="008711A6" w:rsidRPr="009E48D5" w:rsidRDefault="008711A6">
      <w:pPr>
        <w:pStyle w:val="aDef"/>
      </w:pPr>
      <w:r>
        <w:rPr>
          <w:rStyle w:val="charBoldItals"/>
        </w:rPr>
        <w:t>conduct</w:t>
      </w:r>
      <w:r w:rsidRPr="009E48D5">
        <w:t>, for part 7 (Enforcement)—see section 117.</w:t>
      </w:r>
    </w:p>
    <w:p w14:paraId="0F88F0D2" w14:textId="77777777" w:rsidR="008711A6" w:rsidRPr="009E48D5" w:rsidRDefault="008711A6">
      <w:pPr>
        <w:pStyle w:val="aDef"/>
      </w:pPr>
      <w:r>
        <w:rPr>
          <w:rStyle w:val="charBoldItals"/>
        </w:rPr>
        <w:t>connected</w:t>
      </w:r>
      <w:r w:rsidRPr="009E48D5">
        <w:t xml:space="preserve"> with an offence, for part 7 (Enforcement)—see section 117.</w:t>
      </w:r>
    </w:p>
    <w:p w14:paraId="138B73AC" w14:textId="2D265DD3" w:rsidR="008711A6" w:rsidRPr="009E48D5" w:rsidRDefault="008711A6">
      <w:pPr>
        <w:pStyle w:val="aDef"/>
      </w:pPr>
      <w:r>
        <w:rPr>
          <w:rStyle w:val="charBoldItals"/>
        </w:rPr>
        <w:t xml:space="preserve">Control Act </w:t>
      </w:r>
      <w:r w:rsidRPr="009E48D5">
        <w:t xml:space="preserve">means the </w:t>
      </w:r>
      <w:hyperlink r:id="rId135" w:tooltip="A1999-46" w:history="1">
        <w:r w:rsidR="009E48D5" w:rsidRPr="009E48D5">
          <w:rPr>
            <w:rStyle w:val="charCitHyperlinkItal"/>
          </w:rPr>
          <w:t>Gambling and Racing Control Act 1999</w:t>
        </w:r>
      </w:hyperlink>
      <w:r w:rsidRPr="009E48D5">
        <w:t>.</w:t>
      </w:r>
    </w:p>
    <w:p w14:paraId="67E1369E" w14:textId="77777777" w:rsidR="008711A6" w:rsidRDefault="008711A6">
      <w:pPr>
        <w:pStyle w:val="aDef"/>
      </w:pPr>
      <w:r>
        <w:rPr>
          <w:rStyle w:val="charBoldItals"/>
        </w:rPr>
        <w:t xml:space="preserve">control agreement </w:t>
      </w:r>
      <w:r>
        <w:t>means a control agreement under section 19.</w:t>
      </w:r>
    </w:p>
    <w:p w14:paraId="45F940E3" w14:textId="77777777" w:rsidR="008711A6" w:rsidRPr="009E48D5" w:rsidRDefault="008711A6">
      <w:pPr>
        <w:pStyle w:val="aDef"/>
      </w:pPr>
      <w:r>
        <w:rPr>
          <w:rStyle w:val="charBoldItals"/>
        </w:rPr>
        <w:t>control procedures</w:t>
      </w:r>
      <w:r w:rsidRPr="009E48D5">
        <w:t xml:space="preserve"> means the control procedures established under section 75 for the operation of the casino, as changed from time to time in accordance with section 76.</w:t>
      </w:r>
    </w:p>
    <w:p w14:paraId="063B171D" w14:textId="77777777" w:rsidR="008711A6" w:rsidRDefault="008711A6">
      <w:pPr>
        <w:pStyle w:val="aDef"/>
      </w:pPr>
      <w:r>
        <w:rPr>
          <w:rStyle w:val="charBoldItals"/>
        </w:rPr>
        <w:t>current layout</w:t>
      </w:r>
      <w:r>
        <w:rPr>
          <w:bCs/>
          <w:iCs/>
        </w:rPr>
        <w:t>,</w:t>
      </w:r>
      <w:r w:rsidRPr="009E48D5">
        <w:t xml:space="preserve"> </w:t>
      </w:r>
      <w:r>
        <w:t>of the casino, for division 5.2 (Layout of casino)—see section 64.</w:t>
      </w:r>
    </w:p>
    <w:p w14:paraId="23F2746D" w14:textId="77777777" w:rsidR="008711A6" w:rsidRDefault="008711A6">
      <w:pPr>
        <w:pStyle w:val="aDef"/>
        <w:keepNext/>
      </w:pPr>
      <w:r>
        <w:rPr>
          <w:rStyle w:val="charBoldItals"/>
        </w:rPr>
        <w:t>disciplinary action</w:t>
      </w:r>
      <w:r>
        <w:t>—</w:t>
      </w:r>
    </w:p>
    <w:p w14:paraId="2769389D" w14:textId="77777777" w:rsidR="008711A6" w:rsidRDefault="008711A6">
      <w:pPr>
        <w:pStyle w:val="aDefpara"/>
      </w:pPr>
      <w:r>
        <w:tab/>
        <w:t>(a)</w:t>
      </w:r>
      <w:r>
        <w:tab/>
        <w:t>for division 3.4 (Disciplinary action against casino licensee)—see section 34; and</w:t>
      </w:r>
    </w:p>
    <w:p w14:paraId="0AADAFA9" w14:textId="77777777" w:rsidR="008711A6" w:rsidRDefault="008711A6">
      <w:pPr>
        <w:pStyle w:val="aDefpara"/>
      </w:pPr>
      <w:r>
        <w:lastRenderedPageBreak/>
        <w:tab/>
        <w:t>(b)</w:t>
      </w:r>
      <w:r>
        <w:tab/>
        <w:t>for division 4.4 (Disciplinary action against casino employees)—see section 57.</w:t>
      </w:r>
    </w:p>
    <w:p w14:paraId="4438AAF4" w14:textId="77777777" w:rsidR="008711A6" w:rsidRDefault="008711A6">
      <w:pPr>
        <w:pStyle w:val="aDef"/>
        <w:keepNext/>
      </w:pPr>
      <w:r>
        <w:rPr>
          <w:rStyle w:val="charBoldItals"/>
        </w:rPr>
        <w:t>disciplinary notice</w:t>
      </w:r>
      <w:r>
        <w:t>—</w:t>
      </w:r>
    </w:p>
    <w:p w14:paraId="4D033432" w14:textId="77777777" w:rsidR="008711A6" w:rsidRDefault="008711A6" w:rsidP="00B644CC">
      <w:pPr>
        <w:pStyle w:val="aDefpara"/>
        <w:keepNext/>
      </w:pPr>
      <w:r>
        <w:tab/>
        <w:t>(a)</w:t>
      </w:r>
      <w:r>
        <w:tab/>
        <w:t>for division 3.4 (Disciplinary action against casino licensee)—see section 36; and</w:t>
      </w:r>
    </w:p>
    <w:p w14:paraId="0EF64F0A" w14:textId="77777777" w:rsidR="008711A6" w:rsidRDefault="008711A6">
      <w:pPr>
        <w:pStyle w:val="aDefpara"/>
      </w:pPr>
      <w:r>
        <w:tab/>
        <w:t>(b)</w:t>
      </w:r>
      <w:r>
        <w:tab/>
        <w:t>for division 4.4 (Disciplinary action against casino employees)—see section 59.</w:t>
      </w:r>
    </w:p>
    <w:p w14:paraId="1A42E330" w14:textId="77777777" w:rsidR="008711A6" w:rsidRPr="009E48D5" w:rsidRDefault="008711A6">
      <w:pPr>
        <w:pStyle w:val="aDef"/>
        <w:keepNext/>
      </w:pPr>
      <w:r>
        <w:rPr>
          <w:rStyle w:val="charBoldItals"/>
        </w:rPr>
        <w:t>disqualifying ground</w:t>
      </w:r>
      <w:r w:rsidRPr="009E48D5">
        <w:t>—see section 7 (2).</w:t>
      </w:r>
    </w:p>
    <w:p w14:paraId="131276E4" w14:textId="77777777" w:rsidR="008711A6" w:rsidRDefault="008711A6">
      <w:pPr>
        <w:pStyle w:val="aDef"/>
        <w:keepNext/>
      </w:pPr>
      <w:r>
        <w:rPr>
          <w:rStyle w:val="charBoldItals"/>
        </w:rPr>
        <w:t>document of identification</w:t>
      </w:r>
      <w:r w:rsidRPr="009E48D5">
        <w:t>, for a person</w:t>
      </w:r>
      <w:r>
        <w:t>—see section 78.</w:t>
      </w:r>
    </w:p>
    <w:p w14:paraId="4667C31F" w14:textId="77777777" w:rsidR="008711A6" w:rsidRPr="009E48D5" w:rsidRDefault="008711A6">
      <w:pPr>
        <w:pStyle w:val="aDef"/>
      </w:pPr>
      <w:r>
        <w:rPr>
          <w:rStyle w:val="charBoldItals"/>
        </w:rPr>
        <w:t>driver licence</w:t>
      </w:r>
      <w:r w:rsidRPr="009E48D5">
        <w:t>—see section 78.</w:t>
      </w:r>
    </w:p>
    <w:p w14:paraId="15B5623E" w14:textId="77777777" w:rsidR="008711A6" w:rsidRPr="009E48D5" w:rsidRDefault="008711A6">
      <w:pPr>
        <w:pStyle w:val="aDef"/>
        <w:keepNext/>
      </w:pPr>
      <w:r>
        <w:rPr>
          <w:rStyle w:val="charBoldItals"/>
        </w:rPr>
        <w:t>eligible person</w:t>
      </w:r>
      <w:r w:rsidRPr="009E48D5">
        <w:t>—</w:t>
      </w:r>
    </w:p>
    <w:p w14:paraId="6A86A02A" w14:textId="77777777" w:rsidR="008711A6" w:rsidRPr="009E48D5" w:rsidRDefault="008711A6">
      <w:pPr>
        <w:pStyle w:val="aDefpara"/>
        <w:keepNext/>
      </w:pPr>
      <w:r w:rsidRPr="009E48D5">
        <w:tab/>
        <w:t>(a)</w:t>
      </w:r>
      <w:r w:rsidRPr="009E48D5">
        <w:tab/>
        <w:t>for an individual—see section 7; and</w:t>
      </w:r>
    </w:p>
    <w:p w14:paraId="49BB5B93" w14:textId="77777777" w:rsidR="008711A6" w:rsidRPr="009E48D5" w:rsidRDefault="008711A6">
      <w:pPr>
        <w:pStyle w:val="aDefpara"/>
      </w:pPr>
      <w:r w:rsidRPr="009E48D5">
        <w:tab/>
        <w:t>(b)</w:t>
      </w:r>
      <w:r w:rsidRPr="009E48D5">
        <w:tab/>
        <w:t>for a corporation—see section 8.</w:t>
      </w:r>
    </w:p>
    <w:p w14:paraId="33B4FAF5" w14:textId="77777777" w:rsidR="008711A6" w:rsidRDefault="008711A6">
      <w:pPr>
        <w:pStyle w:val="aDef"/>
      </w:pPr>
      <w:r>
        <w:rPr>
          <w:rStyle w:val="charBoldItals"/>
        </w:rPr>
        <w:t>employ</w:t>
      </w:r>
      <w:r>
        <w:t xml:space="preserve"> includes engage.</w:t>
      </w:r>
    </w:p>
    <w:p w14:paraId="410C59B4" w14:textId="77777777" w:rsidR="008711A6" w:rsidRDefault="008711A6">
      <w:pPr>
        <w:pStyle w:val="aDef"/>
        <w:keepNext/>
      </w:pPr>
      <w:r>
        <w:rPr>
          <w:rStyle w:val="charBoldItals"/>
        </w:rPr>
        <w:t xml:space="preserve">engage </w:t>
      </w:r>
      <w:r w:rsidRPr="009E48D5">
        <w:t>in conduct means</w:t>
      </w:r>
      <w:r>
        <w:t>—</w:t>
      </w:r>
    </w:p>
    <w:p w14:paraId="11DA19EC" w14:textId="77777777" w:rsidR="008711A6" w:rsidRDefault="008711A6">
      <w:pPr>
        <w:pStyle w:val="aDefpara"/>
      </w:pPr>
      <w:r>
        <w:tab/>
        <w:t>(a)</w:t>
      </w:r>
      <w:r>
        <w:tab/>
        <w:t xml:space="preserve">do an act; or </w:t>
      </w:r>
    </w:p>
    <w:p w14:paraId="772129CE" w14:textId="77777777" w:rsidR="008711A6" w:rsidRDefault="008711A6">
      <w:pPr>
        <w:pStyle w:val="aDefpara"/>
      </w:pPr>
      <w:r>
        <w:tab/>
        <w:t>(b)</w:t>
      </w:r>
      <w:r>
        <w:tab/>
        <w:t>omit to do an act.</w:t>
      </w:r>
    </w:p>
    <w:p w14:paraId="4E4DB115" w14:textId="77777777" w:rsidR="008711A6" w:rsidRDefault="008711A6">
      <w:pPr>
        <w:pStyle w:val="aDef"/>
      </w:pPr>
      <w:r>
        <w:rPr>
          <w:rStyle w:val="charBoldItals"/>
        </w:rPr>
        <w:t>excluded person</w:t>
      </w:r>
      <w:r>
        <w:t>—see section 78.</w:t>
      </w:r>
    </w:p>
    <w:p w14:paraId="158F462D" w14:textId="77777777" w:rsidR="008711A6" w:rsidRPr="009E48D5" w:rsidRDefault="008711A6">
      <w:pPr>
        <w:pStyle w:val="aDef"/>
      </w:pPr>
      <w:r>
        <w:rPr>
          <w:rStyle w:val="charBoldItals"/>
        </w:rPr>
        <w:t>exclusion notice</w:t>
      </w:r>
      <w:r w:rsidRPr="009E48D5">
        <w:t>—see section 82 (1).</w:t>
      </w:r>
    </w:p>
    <w:p w14:paraId="3483F421" w14:textId="77777777" w:rsidR="008711A6" w:rsidRDefault="008711A6">
      <w:pPr>
        <w:pStyle w:val="aDef"/>
      </w:pPr>
      <w:r>
        <w:rPr>
          <w:rStyle w:val="charBoldItals"/>
        </w:rPr>
        <w:t>executive officer</w:t>
      </w:r>
      <w:r>
        <w:t>, of a corporation, means anyone, by whatever name called, who is concerned with, or takes part in, the corporation’s management, whether or not the person is a director of the corporation.</w:t>
      </w:r>
    </w:p>
    <w:p w14:paraId="2B6BDF53" w14:textId="77777777" w:rsidR="0024537E" w:rsidRPr="00F9516E" w:rsidRDefault="0024537E" w:rsidP="0024537E">
      <w:pPr>
        <w:pStyle w:val="aDef"/>
      </w:pPr>
      <w:r w:rsidRPr="00366459">
        <w:rPr>
          <w:rStyle w:val="charBoldItals"/>
        </w:rPr>
        <w:t>financial year</w:t>
      </w:r>
      <w:r>
        <w:rPr>
          <w:bCs/>
          <w:iCs/>
        </w:rPr>
        <w:t xml:space="preserve"> means—</w:t>
      </w:r>
    </w:p>
    <w:p w14:paraId="64633DC7" w14:textId="77777777" w:rsidR="0024537E" w:rsidRDefault="0024537E" w:rsidP="00AC793D">
      <w:pPr>
        <w:pStyle w:val="aDefpara"/>
      </w:pPr>
      <w:r>
        <w:tab/>
        <w:t>(a)</w:t>
      </w:r>
      <w:r>
        <w:tab/>
        <w:t>the period prescribed by regulation; or</w:t>
      </w:r>
    </w:p>
    <w:p w14:paraId="4E45F833" w14:textId="77777777" w:rsidR="0024537E" w:rsidRDefault="0024537E" w:rsidP="00AC793D">
      <w:pPr>
        <w:pStyle w:val="aDefpara"/>
      </w:pPr>
      <w:r>
        <w:tab/>
        <w:t>(b)</w:t>
      </w:r>
      <w:r>
        <w:tab/>
        <w:t xml:space="preserve">if no period is </w:t>
      </w:r>
      <w:r w:rsidRPr="00EC2C14">
        <w:t>prescribed—12 months</w:t>
      </w:r>
      <w:r>
        <w:t xml:space="preserve"> beginning on 1 July.</w:t>
      </w:r>
    </w:p>
    <w:p w14:paraId="479528E9" w14:textId="77777777" w:rsidR="008711A6" w:rsidRDefault="008711A6">
      <w:pPr>
        <w:pStyle w:val="aDef"/>
      </w:pPr>
      <w:r>
        <w:rPr>
          <w:rStyle w:val="charBoldItals"/>
        </w:rPr>
        <w:lastRenderedPageBreak/>
        <w:t>game</w:t>
      </w:r>
      <w:r>
        <w:t xml:space="preserve"> means a game of chance or a game partly of chance and partly of skill.</w:t>
      </w:r>
    </w:p>
    <w:p w14:paraId="404F59AC" w14:textId="77777777" w:rsidR="008711A6" w:rsidRDefault="008711A6">
      <w:pPr>
        <w:pStyle w:val="aDef"/>
      </w:pPr>
      <w:r>
        <w:rPr>
          <w:rStyle w:val="charBoldItals"/>
        </w:rPr>
        <w:t>gaming</w:t>
      </w:r>
      <w:r>
        <w:t xml:space="preserve"> means the playing of any game.</w:t>
      </w:r>
    </w:p>
    <w:p w14:paraId="3F2FEBF5" w14:textId="77777777" w:rsidR="008711A6" w:rsidRDefault="008711A6">
      <w:pPr>
        <w:pStyle w:val="aDef"/>
      </w:pPr>
      <w:r>
        <w:rPr>
          <w:rStyle w:val="charBoldItals"/>
        </w:rPr>
        <w:t>gaming activity</w:t>
      </w:r>
      <w:r w:rsidRPr="009E48D5">
        <w:t xml:space="preserve"> means an activity in relation to the playing of any game.</w:t>
      </w:r>
    </w:p>
    <w:p w14:paraId="2C7BF2FE" w14:textId="77777777" w:rsidR="008711A6" w:rsidRDefault="008711A6">
      <w:pPr>
        <w:pStyle w:val="aDef"/>
      </w:pPr>
      <w:r>
        <w:rPr>
          <w:rStyle w:val="charBoldItals"/>
        </w:rPr>
        <w:t>gaming equipment</w:t>
      </w:r>
      <w:r>
        <w:t>—see section 90.</w:t>
      </w:r>
    </w:p>
    <w:p w14:paraId="2A25BDB6" w14:textId="3D694A3D" w:rsidR="008711A6" w:rsidRDefault="008711A6">
      <w:pPr>
        <w:pStyle w:val="aDef"/>
      </w:pPr>
      <w:r>
        <w:rPr>
          <w:rStyle w:val="charBoldItals"/>
        </w:rPr>
        <w:t>gaming machine</w:t>
      </w:r>
      <w:r>
        <w:t xml:space="preserve">—see the </w:t>
      </w:r>
      <w:hyperlink r:id="rId136" w:tooltip="A2004-34" w:history="1">
        <w:r w:rsidR="009E48D5" w:rsidRPr="009E48D5">
          <w:rPr>
            <w:rStyle w:val="charCitHyperlinkItal"/>
          </w:rPr>
          <w:t>Gaming Machine Act 2004</w:t>
        </w:r>
      </w:hyperlink>
      <w:r w:rsidRPr="009E48D5">
        <w:t>, dictionary</w:t>
      </w:r>
      <w:r>
        <w:t>.</w:t>
      </w:r>
    </w:p>
    <w:p w14:paraId="04EBB4E1" w14:textId="77777777" w:rsidR="008711A6" w:rsidRDefault="008711A6">
      <w:pPr>
        <w:pStyle w:val="aDef"/>
      </w:pPr>
      <w:r>
        <w:rPr>
          <w:rStyle w:val="charBoldItals"/>
        </w:rPr>
        <w:t>general tax</w:t>
      </w:r>
      <w:r>
        <w:t xml:space="preserve"> means tax payable under section 125.</w:t>
      </w:r>
    </w:p>
    <w:p w14:paraId="6186D355" w14:textId="77777777" w:rsidR="008711A6" w:rsidRDefault="008711A6">
      <w:pPr>
        <w:pStyle w:val="aDef"/>
        <w:keepNext/>
      </w:pPr>
      <w:r>
        <w:rPr>
          <w:rStyle w:val="charBoldItals"/>
        </w:rPr>
        <w:t>ground for disciplinary action</w:t>
      </w:r>
      <w:r>
        <w:t>—</w:t>
      </w:r>
    </w:p>
    <w:p w14:paraId="0C665B8B" w14:textId="77777777" w:rsidR="008711A6" w:rsidRDefault="008711A6">
      <w:pPr>
        <w:pStyle w:val="aDefpara"/>
      </w:pPr>
      <w:r>
        <w:tab/>
        <w:t>(a)</w:t>
      </w:r>
      <w:r>
        <w:tab/>
        <w:t>against the casino licensee, for division 3.4 (Disciplinary action against casino licensee)—see section 33; and</w:t>
      </w:r>
    </w:p>
    <w:p w14:paraId="4DD29A0B" w14:textId="77777777" w:rsidR="008711A6" w:rsidRDefault="008711A6">
      <w:pPr>
        <w:pStyle w:val="aDefpara"/>
      </w:pPr>
      <w:r>
        <w:tab/>
        <w:t>(b)</w:t>
      </w:r>
      <w:r>
        <w:tab/>
        <w:t>against the casino employee, for division 4.4 (Disciplinary action against casino employees)—see section 56.</w:t>
      </w:r>
    </w:p>
    <w:p w14:paraId="236C7AD4" w14:textId="77777777" w:rsidR="008711A6" w:rsidRDefault="008711A6">
      <w:pPr>
        <w:pStyle w:val="aDef"/>
      </w:pPr>
      <w:r>
        <w:rPr>
          <w:rStyle w:val="charBoldItals"/>
        </w:rPr>
        <w:t>influential person</w:t>
      </w:r>
      <w:r w:rsidRPr="009E48D5">
        <w:t>, for a corporation</w:t>
      </w:r>
      <w:r>
        <w:t>—see section 9.</w:t>
      </w:r>
    </w:p>
    <w:p w14:paraId="13B0E0E6" w14:textId="77777777" w:rsidR="008711A6" w:rsidRDefault="008711A6">
      <w:pPr>
        <w:pStyle w:val="aDef"/>
      </w:pPr>
      <w:r>
        <w:rPr>
          <w:rStyle w:val="charBoldItals"/>
        </w:rPr>
        <w:t>local jurisdiction</w:t>
      </w:r>
      <w:r w:rsidRPr="009E48D5">
        <w:t xml:space="preserve"> means a State or New Zealand.</w:t>
      </w:r>
    </w:p>
    <w:p w14:paraId="03B08EC8" w14:textId="77777777" w:rsidR="00F872F6" w:rsidRPr="009E48D5" w:rsidRDefault="00F872F6">
      <w:pPr>
        <w:pStyle w:val="aDef"/>
      </w:pPr>
      <w:r w:rsidRPr="005D4E1B">
        <w:rPr>
          <w:rStyle w:val="charBoldItals"/>
        </w:rPr>
        <w:t>Ministerial decision</w:t>
      </w:r>
      <w:r w:rsidRPr="005D4E1B">
        <w:t>, for part 8A (Casino advisory panels)—see section 136</w:t>
      </w:r>
      <w:r>
        <w:t>A.</w:t>
      </w:r>
    </w:p>
    <w:p w14:paraId="27623D1D" w14:textId="77777777" w:rsidR="008711A6" w:rsidRPr="009E48D5" w:rsidRDefault="008711A6" w:rsidP="00DB1551">
      <w:pPr>
        <w:pStyle w:val="aDef"/>
        <w:keepNext/>
      </w:pPr>
      <w:r>
        <w:rPr>
          <w:rStyle w:val="charBoldItals"/>
        </w:rPr>
        <w:t>offence</w:t>
      </w:r>
      <w:r w:rsidRPr="009E48D5">
        <w:t>, for part 7 (Enforcement)</w:t>
      </w:r>
      <w:r>
        <w:rPr>
          <w:rStyle w:val="charBoldItals"/>
        </w:rPr>
        <w:t>—</w:t>
      </w:r>
      <w:r w:rsidRPr="009E48D5">
        <w:t>see section 117.</w:t>
      </w:r>
    </w:p>
    <w:p w14:paraId="7ECF4CAF" w14:textId="77777777" w:rsidR="008711A6" w:rsidRDefault="008711A6">
      <w:pPr>
        <w:pStyle w:val="aDef"/>
        <w:keepNext/>
      </w:pPr>
      <w:r>
        <w:rPr>
          <w:rStyle w:val="charBoldItals"/>
        </w:rPr>
        <w:t>operation</w:t>
      </w:r>
      <w:r>
        <w:t>, in relation to the casino, means any of the following:</w:t>
      </w:r>
    </w:p>
    <w:p w14:paraId="71BDDCE4" w14:textId="77777777" w:rsidR="008711A6" w:rsidRDefault="008711A6">
      <w:pPr>
        <w:pStyle w:val="aDefpara"/>
      </w:pPr>
      <w:r>
        <w:tab/>
        <w:t>(a)</w:t>
      </w:r>
      <w:r>
        <w:tab/>
        <w:t>the conduct of gaming in the casino;</w:t>
      </w:r>
    </w:p>
    <w:p w14:paraId="1BD018D5" w14:textId="77777777" w:rsidR="008711A6" w:rsidRDefault="008711A6">
      <w:pPr>
        <w:pStyle w:val="aDefpara"/>
      </w:pPr>
      <w:r>
        <w:tab/>
        <w:t>(b)</w:t>
      </w:r>
      <w:r>
        <w:tab/>
        <w:t>the management, supervision and surveillance of the conduct of gaming in the casino;</w:t>
      </w:r>
    </w:p>
    <w:p w14:paraId="19555C8D" w14:textId="77777777" w:rsidR="008711A6" w:rsidRDefault="008711A6">
      <w:pPr>
        <w:pStyle w:val="aDefpara"/>
      </w:pPr>
      <w:r>
        <w:tab/>
        <w:t>(c)</w:t>
      </w:r>
      <w:r>
        <w:tab/>
        <w:t>money counting in relation to the casino;</w:t>
      </w:r>
    </w:p>
    <w:p w14:paraId="7ACC5766" w14:textId="77777777" w:rsidR="008711A6" w:rsidRDefault="008711A6">
      <w:pPr>
        <w:pStyle w:val="aDefpara"/>
      </w:pPr>
      <w:r>
        <w:tab/>
        <w:t>(d)</w:t>
      </w:r>
      <w:r>
        <w:tab/>
        <w:t>accounting in relation to the casino;</w:t>
      </w:r>
    </w:p>
    <w:p w14:paraId="0C41DD84" w14:textId="77777777" w:rsidR="008711A6" w:rsidRDefault="008711A6">
      <w:pPr>
        <w:pStyle w:val="aDefpara"/>
      </w:pPr>
      <w:r>
        <w:tab/>
        <w:t>(e)</w:t>
      </w:r>
      <w:r>
        <w:tab/>
        <w:t>the provision of facilities or services in the casino, other than facilities or services relating to gaming;</w:t>
      </w:r>
    </w:p>
    <w:p w14:paraId="55DBD55D" w14:textId="77777777" w:rsidR="008711A6" w:rsidRDefault="008711A6">
      <w:pPr>
        <w:pStyle w:val="aDefpara"/>
      </w:pPr>
      <w:r>
        <w:tab/>
        <w:t>(f)</w:t>
      </w:r>
      <w:r>
        <w:tab/>
        <w:t xml:space="preserve">advertising in relation to the casino; </w:t>
      </w:r>
    </w:p>
    <w:p w14:paraId="6D952467" w14:textId="77777777" w:rsidR="008711A6" w:rsidRDefault="008711A6">
      <w:pPr>
        <w:pStyle w:val="aDefpara"/>
      </w:pPr>
      <w:r>
        <w:lastRenderedPageBreak/>
        <w:tab/>
        <w:t>(g)</w:t>
      </w:r>
      <w:r>
        <w:tab/>
        <w:t>the use of storage areas in the casino;</w:t>
      </w:r>
    </w:p>
    <w:p w14:paraId="0DA27889" w14:textId="77777777" w:rsidR="008711A6" w:rsidRDefault="008711A6" w:rsidP="007E1F18">
      <w:pPr>
        <w:pStyle w:val="aDefpara"/>
        <w:keepNext/>
      </w:pPr>
      <w:r>
        <w:tab/>
        <w:t>(h)</w:t>
      </w:r>
      <w:r>
        <w:tab/>
        <w:t>the keeping and storage of records;</w:t>
      </w:r>
    </w:p>
    <w:p w14:paraId="2CF6CFA6" w14:textId="77777777" w:rsidR="008711A6" w:rsidRDefault="008711A6">
      <w:pPr>
        <w:pStyle w:val="aDefpara"/>
      </w:pPr>
      <w:r>
        <w:tab/>
        <w:t>(i)</w:t>
      </w:r>
      <w:r>
        <w:tab/>
        <w:t>any other activities incidental to, or connected with, gaming or any other facilities or services provided in the casino.</w:t>
      </w:r>
    </w:p>
    <w:p w14:paraId="1388EFC5" w14:textId="77777777" w:rsidR="008711A6" w:rsidRDefault="008711A6">
      <w:pPr>
        <w:pStyle w:val="aDef"/>
      </w:pPr>
      <w:r>
        <w:rPr>
          <w:rStyle w:val="charBoldItals"/>
        </w:rPr>
        <w:t>owner</w:t>
      </w:r>
      <w:r w:rsidRPr="009E48D5">
        <w:t>, of the casino</w:t>
      </w:r>
      <w:r>
        <w:t>—see section 10.</w:t>
      </w:r>
    </w:p>
    <w:p w14:paraId="07631197" w14:textId="77777777" w:rsidR="008711A6" w:rsidRDefault="008711A6">
      <w:pPr>
        <w:pStyle w:val="aDef"/>
        <w:keepNext/>
      </w:pPr>
      <w:r>
        <w:rPr>
          <w:rStyle w:val="charBoldItals"/>
        </w:rPr>
        <w:t>premises</w:t>
      </w:r>
      <w:r>
        <w:t xml:space="preserve"> includes—</w:t>
      </w:r>
    </w:p>
    <w:p w14:paraId="7EA68A18" w14:textId="77777777" w:rsidR="008711A6" w:rsidRDefault="008711A6">
      <w:pPr>
        <w:pStyle w:val="aDefpara"/>
      </w:pPr>
      <w:r>
        <w:tab/>
        <w:t>(a)</w:t>
      </w:r>
      <w:r>
        <w:tab/>
        <w:t>a structure, building, aircraft, vehicle or vessel; and</w:t>
      </w:r>
    </w:p>
    <w:p w14:paraId="560CBC6B" w14:textId="77777777" w:rsidR="008711A6" w:rsidRDefault="008711A6">
      <w:pPr>
        <w:pStyle w:val="aDefpara"/>
      </w:pPr>
      <w:r>
        <w:tab/>
        <w:t>(b)</w:t>
      </w:r>
      <w:r>
        <w:tab/>
        <w:t>a place (whether or not enclosed or built on).</w:t>
      </w:r>
    </w:p>
    <w:p w14:paraId="41A53EE5" w14:textId="77777777" w:rsidR="008711A6" w:rsidRDefault="008711A6">
      <w:pPr>
        <w:pStyle w:val="aDef"/>
      </w:pPr>
      <w:r>
        <w:rPr>
          <w:rStyle w:val="charBoldItals"/>
        </w:rPr>
        <w:t>prescribed function</w:t>
      </w:r>
      <w:r>
        <w:t xml:space="preserve"> means a function prescribed by regulation that may be performed by a casino employee in relation to the operation of the casino.</w:t>
      </w:r>
    </w:p>
    <w:p w14:paraId="7B6AB1DA" w14:textId="77777777" w:rsidR="00172E57" w:rsidRPr="00134C68" w:rsidRDefault="00172E57" w:rsidP="00172E57">
      <w:pPr>
        <w:pStyle w:val="aDef"/>
      </w:pPr>
      <w:r w:rsidRPr="00134C68">
        <w:rPr>
          <w:rStyle w:val="charBoldItals"/>
        </w:rPr>
        <w:t>proof of identity card</w:t>
      </w:r>
      <w:r w:rsidRPr="00134C68">
        <w:rPr>
          <w:szCs w:val="24"/>
          <w:lang w:eastAsia="en-AU"/>
        </w:rPr>
        <w:t>—see section 78.</w:t>
      </w:r>
    </w:p>
    <w:p w14:paraId="4735F028" w14:textId="5E13FCCB" w:rsidR="006B3801" w:rsidRPr="006814CB" w:rsidRDefault="006B3801" w:rsidP="006B3801">
      <w:pPr>
        <w:pStyle w:val="aDef"/>
      </w:pPr>
      <w:r w:rsidRPr="006814CB">
        <w:rPr>
          <w:rStyle w:val="charBoldItals"/>
        </w:rPr>
        <w:t>restricted authorisation</w:t>
      </w:r>
      <w:r w:rsidRPr="006814CB">
        <w:t xml:space="preserve">—see the </w:t>
      </w:r>
      <w:hyperlink r:id="rId137" w:tooltip="A2017-42" w:history="1">
        <w:r>
          <w:rPr>
            <w:rStyle w:val="charCitHyperlinkItal"/>
          </w:rPr>
          <w:t>Casino (Electronic Gaming) Act</w:t>
        </w:r>
        <w:r>
          <w:t> </w:t>
        </w:r>
        <w:r w:rsidRPr="00DA3BE7">
          <w:rPr>
            <w:rStyle w:val="charCitHyperlinkItal"/>
          </w:rPr>
          <w:t>2017</w:t>
        </w:r>
      </w:hyperlink>
      <w:r w:rsidRPr="006814CB">
        <w:t>, dictionary.</w:t>
      </w:r>
    </w:p>
    <w:p w14:paraId="7B4B0106" w14:textId="77777777" w:rsidR="008711A6" w:rsidRDefault="008711A6" w:rsidP="008711A6">
      <w:pPr>
        <w:pStyle w:val="aDef"/>
      </w:pPr>
      <w:r>
        <w:rPr>
          <w:rStyle w:val="charBoldItals"/>
        </w:rPr>
        <w:t>reviewable decision</w:t>
      </w:r>
      <w:r w:rsidRPr="009E48D5">
        <w:t>—see section 137.</w:t>
      </w:r>
    </w:p>
    <w:p w14:paraId="077342DC" w14:textId="77777777" w:rsidR="008711A6" w:rsidRDefault="008711A6">
      <w:pPr>
        <w:pStyle w:val="aDef"/>
      </w:pPr>
      <w:r>
        <w:rPr>
          <w:rStyle w:val="charBoldItals"/>
        </w:rPr>
        <w:t>security-related decision</w:t>
      </w:r>
      <w:r>
        <w:t xml:space="preserve"> means a decision for which a certificate is given under section 140 (1) or (3).</w:t>
      </w:r>
    </w:p>
    <w:p w14:paraId="6BD8B92D" w14:textId="77777777" w:rsidR="008711A6" w:rsidRPr="009E48D5" w:rsidRDefault="008711A6" w:rsidP="00FE4D8F">
      <w:pPr>
        <w:pStyle w:val="aDef"/>
        <w:keepNext/>
      </w:pPr>
      <w:r>
        <w:rPr>
          <w:rStyle w:val="charBoldItals"/>
        </w:rPr>
        <w:t>short-term licence</w:t>
      </w:r>
      <w:r w:rsidRPr="009E48D5">
        <w:t xml:space="preserve"> means a casino employee licence given or renewed under section 48.</w:t>
      </w:r>
    </w:p>
    <w:p w14:paraId="7444E995" w14:textId="77777777" w:rsidR="008711A6" w:rsidRDefault="008711A6" w:rsidP="00DB1551">
      <w:pPr>
        <w:pStyle w:val="aDef"/>
      </w:pPr>
      <w:r>
        <w:rPr>
          <w:rStyle w:val="charBoldItals"/>
        </w:rPr>
        <w:t>supply contract</w:t>
      </w:r>
      <w:r w:rsidRPr="009E48D5">
        <w:t>, for division 5.4 (Termination of supply contracts)</w:t>
      </w:r>
      <w:r>
        <w:t>—see section 70.</w:t>
      </w:r>
    </w:p>
    <w:p w14:paraId="12C1EB3F" w14:textId="77777777" w:rsidR="008711A6" w:rsidRDefault="008711A6">
      <w:pPr>
        <w:pStyle w:val="04Dictionary"/>
        <w:sectPr w:rsidR="008711A6">
          <w:headerReference w:type="even" r:id="rId138"/>
          <w:headerReference w:type="default" r:id="rId139"/>
          <w:footerReference w:type="even" r:id="rId140"/>
          <w:footerReference w:type="default" r:id="rId141"/>
          <w:type w:val="continuous"/>
          <w:pgSz w:w="11907" w:h="16839" w:code="9"/>
          <w:pgMar w:top="3000" w:right="1900" w:bottom="2500" w:left="2300" w:header="2480" w:footer="2100" w:gutter="0"/>
          <w:cols w:space="720"/>
          <w:docGrid w:linePitch="254"/>
        </w:sectPr>
      </w:pPr>
    </w:p>
    <w:p w14:paraId="346A9BF1" w14:textId="77777777" w:rsidR="00BD0849" w:rsidRDefault="00BD0849">
      <w:pPr>
        <w:pStyle w:val="Endnote1"/>
      </w:pPr>
      <w:bookmarkStart w:id="204" w:name="_Toc152586617"/>
      <w:r>
        <w:lastRenderedPageBreak/>
        <w:t>Endnotes</w:t>
      </w:r>
      <w:bookmarkEnd w:id="204"/>
    </w:p>
    <w:p w14:paraId="78ED2E09" w14:textId="77777777" w:rsidR="00BD0849" w:rsidRPr="00525B4B" w:rsidRDefault="00BD0849">
      <w:pPr>
        <w:pStyle w:val="Endnote20"/>
      </w:pPr>
      <w:bookmarkStart w:id="205" w:name="_Toc152586618"/>
      <w:r w:rsidRPr="00525B4B">
        <w:rPr>
          <w:rStyle w:val="charTableNo"/>
        </w:rPr>
        <w:t>1</w:t>
      </w:r>
      <w:r>
        <w:tab/>
      </w:r>
      <w:r w:rsidRPr="00525B4B">
        <w:rPr>
          <w:rStyle w:val="charTableText"/>
        </w:rPr>
        <w:t>About the endnotes</w:t>
      </w:r>
      <w:bookmarkEnd w:id="205"/>
    </w:p>
    <w:p w14:paraId="3E0C0608" w14:textId="77777777" w:rsidR="00BD0849" w:rsidRDefault="00BD0849">
      <w:pPr>
        <w:pStyle w:val="EndNoteTextPub"/>
      </w:pPr>
      <w:r>
        <w:t>Amending and modifying laws are annotated in the legislation history and the amendment history.  Current modifications are not included in the republished law but are set out in the endnotes.</w:t>
      </w:r>
    </w:p>
    <w:p w14:paraId="6E5036FF" w14:textId="0A23AA2A" w:rsidR="00BD0849" w:rsidRDefault="00BD0849">
      <w:pPr>
        <w:pStyle w:val="EndNoteTextPub"/>
      </w:pPr>
      <w:r>
        <w:t xml:space="preserve">Not all editorial amendments made under the </w:t>
      </w:r>
      <w:hyperlink r:id="rId142" w:tooltip="A2001-14" w:history="1">
        <w:r w:rsidR="009E48D5" w:rsidRPr="009E48D5">
          <w:rPr>
            <w:rStyle w:val="charCitHyperlinkItal"/>
          </w:rPr>
          <w:t>Legislation Act 2001</w:t>
        </w:r>
      </w:hyperlink>
      <w:r>
        <w:t>, part 11.3 are annotated in the amendment history.  Full details of any amendments can be obtained from the Parliamentary Counsel’s Office.</w:t>
      </w:r>
    </w:p>
    <w:p w14:paraId="165AC987" w14:textId="77777777" w:rsidR="00BD0849" w:rsidRDefault="00BD0849" w:rsidP="000303D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3F2014E" w14:textId="77777777" w:rsidR="00BD0849" w:rsidRDefault="00BD0849">
      <w:pPr>
        <w:pStyle w:val="EndNoteTextPub"/>
      </w:pPr>
      <w:r>
        <w:t xml:space="preserve">If all the provisions of the law have been renumbered, a table of renumbered provisions gives details of previous and current numbering.  </w:t>
      </w:r>
    </w:p>
    <w:p w14:paraId="6628EF31" w14:textId="77777777" w:rsidR="00BD0849" w:rsidRDefault="00BD0849">
      <w:pPr>
        <w:pStyle w:val="EndNoteTextPub"/>
      </w:pPr>
      <w:r>
        <w:t>The endnotes also include a table of earlier republications.</w:t>
      </w:r>
    </w:p>
    <w:p w14:paraId="4B6D0D2E" w14:textId="77777777" w:rsidR="00BD0849" w:rsidRPr="00525B4B" w:rsidRDefault="00BD0849">
      <w:pPr>
        <w:pStyle w:val="Endnote20"/>
      </w:pPr>
      <w:bookmarkStart w:id="206" w:name="_Toc152586619"/>
      <w:r w:rsidRPr="00525B4B">
        <w:rPr>
          <w:rStyle w:val="charTableNo"/>
        </w:rPr>
        <w:t>2</w:t>
      </w:r>
      <w:r>
        <w:tab/>
      </w:r>
      <w:r w:rsidRPr="00525B4B">
        <w:rPr>
          <w:rStyle w:val="charTableText"/>
        </w:rPr>
        <w:t>Abbreviation key</w:t>
      </w:r>
      <w:bookmarkEnd w:id="206"/>
    </w:p>
    <w:p w14:paraId="319F8A82" w14:textId="77777777" w:rsidR="00BD0849" w:rsidRDefault="00BD0849">
      <w:pPr>
        <w:rPr>
          <w:sz w:val="4"/>
        </w:rPr>
      </w:pPr>
    </w:p>
    <w:tbl>
      <w:tblPr>
        <w:tblW w:w="7372" w:type="dxa"/>
        <w:tblInd w:w="1100" w:type="dxa"/>
        <w:tblLayout w:type="fixed"/>
        <w:tblLook w:val="0000" w:firstRow="0" w:lastRow="0" w:firstColumn="0" w:lastColumn="0" w:noHBand="0" w:noVBand="0"/>
      </w:tblPr>
      <w:tblGrid>
        <w:gridCol w:w="3720"/>
        <w:gridCol w:w="3652"/>
      </w:tblGrid>
      <w:tr w:rsidR="00BD0849" w14:paraId="4B52FCA7" w14:textId="77777777" w:rsidTr="000303D5">
        <w:tc>
          <w:tcPr>
            <w:tcW w:w="3720" w:type="dxa"/>
          </w:tcPr>
          <w:p w14:paraId="50916D2D" w14:textId="77777777" w:rsidR="00BD0849" w:rsidRDefault="00BD0849">
            <w:pPr>
              <w:pStyle w:val="EndnotesAbbrev"/>
            </w:pPr>
            <w:r>
              <w:t>A = Act</w:t>
            </w:r>
          </w:p>
        </w:tc>
        <w:tc>
          <w:tcPr>
            <w:tcW w:w="3652" w:type="dxa"/>
          </w:tcPr>
          <w:p w14:paraId="761629EA" w14:textId="77777777" w:rsidR="00BD0849" w:rsidRDefault="00BD0849" w:rsidP="000303D5">
            <w:pPr>
              <w:pStyle w:val="EndnotesAbbrev"/>
            </w:pPr>
            <w:r>
              <w:t>NI = Notifiable instrument</w:t>
            </w:r>
          </w:p>
        </w:tc>
      </w:tr>
      <w:tr w:rsidR="00BD0849" w14:paraId="1F9195FC" w14:textId="77777777" w:rsidTr="000303D5">
        <w:tc>
          <w:tcPr>
            <w:tcW w:w="3720" w:type="dxa"/>
          </w:tcPr>
          <w:p w14:paraId="49B37C3E" w14:textId="77777777" w:rsidR="00BD0849" w:rsidRDefault="00BD0849" w:rsidP="000303D5">
            <w:pPr>
              <w:pStyle w:val="EndnotesAbbrev"/>
            </w:pPr>
            <w:r>
              <w:t>AF = Approved form</w:t>
            </w:r>
          </w:p>
        </w:tc>
        <w:tc>
          <w:tcPr>
            <w:tcW w:w="3652" w:type="dxa"/>
          </w:tcPr>
          <w:p w14:paraId="05B22DBE" w14:textId="77777777" w:rsidR="00BD0849" w:rsidRDefault="00BD0849" w:rsidP="000303D5">
            <w:pPr>
              <w:pStyle w:val="EndnotesAbbrev"/>
            </w:pPr>
            <w:r>
              <w:t>o = order</w:t>
            </w:r>
          </w:p>
        </w:tc>
      </w:tr>
      <w:tr w:rsidR="00BD0849" w14:paraId="0265C3B6" w14:textId="77777777" w:rsidTr="000303D5">
        <w:tc>
          <w:tcPr>
            <w:tcW w:w="3720" w:type="dxa"/>
          </w:tcPr>
          <w:p w14:paraId="2F33B4B9" w14:textId="77777777" w:rsidR="00BD0849" w:rsidRDefault="00BD0849">
            <w:pPr>
              <w:pStyle w:val="EndnotesAbbrev"/>
            </w:pPr>
            <w:r>
              <w:t>am = amended</w:t>
            </w:r>
          </w:p>
        </w:tc>
        <w:tc>
          <w:tcPr>
            <w:tcW w:w="3652" w:type="dxa"/>
          </w:tcPr>
          <w:p w14:paraId="6DA8DE51" w14:textId="77777777" w:rsidR="00BD0849" w:rsidRDefault="00BD0849" w:rsidP="000303D5">
            <w:pPr>
              <w:pStyle w:val="EndnotesAbbrev"/>
            </w:pPr>
            <w:r>
              <w:t>om = omitted/repealed</w:t>
            </w:r>
          </w:p>
        </w:tc>
      </w:tr>
      <w:tr w:rsidR="00BD0849" w14:paraId="1ED64ABB" w14:textId="77777777" w:rsidTr="000303D5">
        <w:tc>
          <w:tcPr>
            <w:tcW w:w="3720" w:type="dxa"/>
          </w:tcPr>
          <w:p w14:paraId="1511E161" w14:textId="77777777" w:rsidR="00BD0849" w:rsidRDefault="00BD0849">
            <w:pPr>
              <w:pStyle w:val="EndnotesAbbrev"/>
            </w:pPr>
            <w:r>
              <w:t>amdt = amendment</w:t>
            </w:r>
          </w:p>
        </w:tc>
        <w:tc>
          <w:tcPr>
            <w:tcW w:w="3652" w:type="dxa"/>
          </w:tcPr>
          <w:p w14:paraId="6A000BEC" w14:textId="77777777" w:rsidR="00BD0849" w:rsidRDefault="00BD0849" w:rsidP="000303D5">
            <w:pPr>
              <w:pStyle w:val="EndnotesAbbrev"/>
            </w:pPr>
            <w:r>
              <w:t>ord = ordinance</w:t>
            </w:r>
          </w:p>
        </w:tc>
      </w:tr>
      <w:tr w:rsidR="00BD0849" w14:paraId="21586B05" w14:textId="77777777" w:rsidTr="000303D5">
        <w:tc>
          <w:tcPr>
            <w:tcW w:w="3720" w:type="dxa"/>
          </w:tcPr>
          <w:p w14:paraId="1DFDB44A" w14:textId="77777777" w:rsidR="00BD0849" w:rsidRDefault="00BD0849">
            <w:pPr>
              <w:pStyle w:val="EndnotesAbbrev"/>
            </w:pPr>
            <w:r>
              <w:t>AR = Assembly resolution</w:t>
            </w:r>
          </w:p>
        </w:tc>
        <w:tc>
          <w:tcPr>
            <w:tcW w:w="3652" w:type="dxa"/>
          </w:tcPr>
          <w:p w14:paraId="28FA31E2" w14:textId="77777777" w:rsidR="00BD0849" w:rsidRDefault="00BD0849" w:rsidP="000303D5">
            <w:pPr>
              <w:pStyle w:val="EndnotesAbbrev"/>
            </w:pPr>
            <w:r>
              <w:t>orig = original</w:t>
            </w:r>
          </w:p>
        </w:tc>
      </w:tr>
      <w:tr w:rsidR="00BD0849" w14:paraId="0E42B627" w14:textId="77777777" w:rsidTr="000303D5">
        <w:tc>
          <w:tcPr>
            <w:tcW w:w="3720" w:type="dxa"/>
          </w:tcPr>
          <w:p w14:paraId="580E4FF8" w14:textId="77777777" w:rsidR="00BD0849" w:rsidRDefault="00BD0849">
            <w:pPr>
              <w:pStyle w:val="EndnotesAbbrev"/>
            </w:pPr>
            <w:r>
              <w:t>ch = chapter</w:t>
            </w:r>
          </w:p>
        </w:tc>
        <w:tc>
          <w:tcPr>
            <w:tcW w:w="3652" w:type="dxa"/>
          </w:tcPr>
          <w:p w14:paraId="381EBCEE" w14:textId="77777777" w:rsidR="00BD0849" w:rsidRDefault="00BD0849" w:rsidP="000303D5">
            <w:pPr>
              <w:pStyle w:val="EndnotesAbbrev"/>
            </w:pPr>
            <w:r>
              <w:t>par = paragraph/subparagraph</w:t>
            </w:r>
          </w:p>
        </w:tc>
      </w:tr>
      <w:tr w:rsidR="00BD0849" w14:paraId="1CA51E57" w14:textId="77777777" w:rsidTr="000303D5">
        <w:tc>
          <w:tcPr>
            <w:tcW w:w="3720" w:type="dxa"/>
          </w:tcPr>
          <w:p w14:paraId="3052B8C8" w14:textId="77777777" w:rsidR="00BD0849" w:rsidRDefault="00BD0849">
            <w:pPr>
              <w:pStyle w:val="EndnotesAbbrev"/>
            </w:pPr>
            <w:r>
              <w:t>CN = Commencement notice</w:t>
            </w:r>
          </w:p>
        </w:tc>
        <w:tc>
          <w:tcPr>
            <w:tcW w:w="3652" w:type="dxa"/>
          </w:tcPr>
          <w:p w14:paraId="7087967D" w14:textId="77777777" w:rsidR="00BD0849" w:rsidRDefault="00BD0849" w:rsidP="000303D5">
            <w:pPr>
              <w:pStyle w:val="EndnotesAbbrev"/>
            </w:pPr>
            <w:r>
              <w:t>pres = present</w:t>
            </w:r>
          </w:p>
        </w:tc>
      </w:tr>
      <w:tr w:rsidR="00BD0849" w14:paraId="109563C1" w14:textId="77777777" w:rsidTr="000303D5">
        <w:tc>
          <w:tcPr>
            <w:tcW w:w="3720" w:type="dxa"/>
          </w:tcPr>
          <w:p w14:paraId="0589BCDC" w14:textId="77777777" w:rsidR="00BD0849" w:rsidRDefault="00BD0849">
            <w:pPr>
              <w:pStyle w:val="EndnotesAbbrev"/>
            </w:pPr>
            <w:r>
              <w:t>def = definition</w:t>
            </w:r>
          </w:p>
        </w:tc>
        <w:tc>
          <w:tcPr>
            <w:tcW w:w="3652" w:type="dxa"/>
          </w:tcPr>
          <w:p w14:paraId="101F01D1" w14:textId="77777777" w:rsidR="00BD0849" w:rsidRDefault="00BD0849" w:rsidP="000303D5">
            <w:pPr>
              <w:pStyle w:val="EndnotesAbbrev"/>
            </w:pPr>
            <w:r>
              <w:t>prev = previous</w:t>
            </w:r>
          </w:p>
        </w:tc>
      </w:tr>
      <w:tr w:rsidR="00BD0849" w14:paraId="083B4344" w14:textId="77777777" w:rsidTr="000303D5">
        <w:tc>
          <w:tcPr>
            <w:tcW w:w="3720" w:type="dxa"/>
          </w:tcPr>
          <w:p w14:paraId="4E2098C3" w14:textId="77777777" w:rsidR="00BD0849" w:rsidRDefault="00BD0849">
            <w:pPr>
              <w:pStyle w:val="EndnotesAbbrev"/>
            </w:pPr>
            <w:r>
              <w:t>DI = Disallowable instrument</w:t>
            </w:r>
          </w:p>
        </w:tc>
        <w:tc>
          <w:tcPr>
            <w:tcW w:w="3652" w:type="dxa"/>
          </w:tcPr>
          <w:p w14:paraId="53914CC7" w14:textId="77777777" w:rsidR="00BD0849" w:rsidRDefault="00BD0849" w:rsidP="000303D5">
            <w:pPr>
              <w:pStyle w:val="EndnotesAbbrev"/>
            </w:pPr>
            <w:r>
              <w:t>(prev...) = previously</w:t>
            </w:r>
          </w:p>
        </w:tc>
      </w:tr>
      <w:tr w:rsidR="00BD0849" w14:paraId="0555D717" w14:textId="77777777" w:rsidTr="000303D5">
        <w:tc>
          <w:tcPr>
            <w:tcW w:w="3720" w:type="dxa"/>
          </w:tcPr>
          <w:p w14:paraId="64903A6D" w14:textId="77777777" w:rsidR="00BD0849" w:rsidRDefault="00BD0849">
            <w:pPr>
              <w:pStyle w:val="EndnotesAbbrev"/>
            </w:pPr>
            <w:r>
              <w:t>dict = dictionary</w:t>
            </w:r>
          </w:p>
        </w:tc>
        <w:tc>
          <w:tcPr>
            <w:tcW w:w="3652" w:type="dxa"/>
          </w:tcPr>
          <w:p w14:paraId="0C1E66AE" w14:textId="77777777" w:rsidR="00BD0849" w:rsidRDefault="00BD0849" w:rsidP="000303D5">
            <w:pPr>
              <w:pStyle w:val="EndnotesAbbrev"/>
            </w:pPr>
            <w:r>
              <w:t>pt = part</w:t>
            </w:r>
          </w:p>
        </w:tc>
      </w:tr>
      <w:tr w:rsidR="00BD0849" w14:paraId="759DE986" w14:textId="77777777" w:rsidTr="000303D5">
        <w:tc>
          <w:tcPr>
            <w:tcW w:w="3720" w:type="dxa"/>
          </w:tcPr>
          <w:p w14:paraId="49293178" w14:textId="77777777" w:rsidR="00BD0849" w:rsidRDefault="00BD0849">
            <w:pPr>
              <w:pStyle w:val="EndnotesAbbrev"/>
            </w:pPr>
            <w:r>
              <w:t xml:space="preserve">disallowed = disallowed by the Legislative </w:t>
            </w:r>
          </w:p>
        </w:tc>
        <w:tc>
          <w:tcPr>
            <w:tcW w:w="3652" w:type="dxa"/>
          </w:tcPr>
          <w:p w14:paraId="4C5BB790" w14:textId="77777777" w:rsidR="00BD0849" w:rsidRDefault="00BD0849" w:rsidP="000303D5">
            <w:pPr>
              <w:pStyle w:val="EndnotesAbbrev"/>
            </w:pPr>
            <w:r>
              <w:t>r = rule/subrule</w:t>
            </w:r>
          </w:p>
        </w:tc>
      </w:tr>
      <w:tr w:rsidR="00BD0849" w14:paraId="100EB240" w14:textId="77777777" w:rsidTr="000303D5">
        <w:tc>
          <w:tcPr>
            <w:tcW w:w="3720" w:type="dxa"/>
          </w:tcPr>
          <w:p w14:paraId="4614AE31" w14:textId="77777777" w:rsidR="00BD0849" w:rsidRDefault="00BD0849">
            <w:pPr>
              <w:pStyle w:val="EndnotesAbbrev"/>
              <w:ind w:left="972"/>
            </w:pPr>
            <w:r>
              <w:t>Assembly</w:t>
            </w:r>
          </w:p>
        </w:tc>
        <w:tc>
          <w:tcPr>
            <w:tcW w:w="3652" w:type="dxa"/>
          </w:tcPr>
          <w:p w14:paraId="226B7906" w14:textId="77777777" w:rsidR="00BD0849" w:rsidRDefault="00BD0849" w:rsidP="000303D5">
            <w:pPr>
              <w:pStyle w:val="EndnotesAbbrev"/>
            </w:pPr>
            <w:r>
              <w:t>reloc = relocated</w:t>
            </w:r>
          </w:p>
        </w:tc>
      </w:tr>
      <w:tr w:rsidR="00BD0849" w14:paraId="18FA1533" w14:textId="77777777" w:rsidTr="000303D5">
        <w:tc>
          <w:tcPr>
            <w:tcW w:w="3720" w:type="dxa"/>
          </w:tcPr>
          <w:p w14:paraId="1ED8F747" w14:textId="77777777" w:rsidR="00BD0849" w:rsidRDefault="00BD0849">
            <w:pPr>
              <w:pStyle w:val="EndnotesAbbrev"/>
            </w:pPr>
            <w:r>
              <w:t>div = division</w:t>
            </w:r>
          </w:p>
        </w:tc>
        <w:tc>
          <w:tcPr>
            <w:tcW w:w="3652" w:type="dxa"/>
          </w:tcPr>
          <w:p w14:paraId="049310D9" w14:textId="77777777" w:rsidR="00BD0849" w:rsidRDefault="00BD0849" w:rsidP="000303D5">
            <w:pPr>
              <w:pStyle w:val="EndnotesAbbrev"/>
            </w:pPr>
            <w:r>
              <w:t>renum = renumbered</w:t>
            </w:r>
          </w:p>
        </w:tc>
      </w:tr>
      <w:tr w:rsidR="00BD0849" w14:paraId="6DF00004" w14:textId="77777777" w:rsidTr="000303D5">
        <w:tc>
          <w:tcPr>
            <w:tcW w:w="3720" w:type="dxa"/>
          </w:tcPr>
          <w:p w14:paraId="4D0BFA20" w14:textId="77777777" w:rsidR="00BD0849" w:rsidRDefault="00BD0849">
            <w:pPr>
              <w:pStyle w:val="EndnotesAbbrev"/>
            </w:pPr>
            <w:r>
              <w:t>exp = expires/expired</w:t>
            </w:r>
          </w:p>
        </w:tc>
        <w:tc>
          <w:tcPr>
            <w:tcW w:w="3652" w:type="dxa"/>
          </w:tcPr>
          <w:p w14:paraId="5F878B18" w14:textId="77777777" w:rsidR="00BD0849" w:rsidRDefault="00BD0849" w:rsidP="000303D5">
            <w:pPr>
              <w:pStyle w:val="EndnotesAbbrev"/>
            </w:pPr>
            <w:r>
              <w:t>R[X] = Republication No</w:t>
            </w:r>
          </w:p>
        </w:tc>
      </w:tr>
      <w:tr w:rsidR="00BD0849" w14:paraId="39FD0266" w14:textId="77777777" w:rsidTr="000303D5">
        <w:tc>
          <w:tcPr>
            <w:tcW w:w="3720" w:type="dxa"/>
          </w:tcPr>
          <w:p w14:paraId="2B3D93AA" w14:textId="77777777" w:rsidR="00BD0849" w:rsidRDefault="00BD0849">
            <w:pPr>
              <w:pStyle w:val="EndnotesAbbrev"/>
            </w:pPr>
            <w:r>
              <w:t>Gaz = gazette</w:t>
            </w:r>
          </w:p>
        </w:tc>
        <w:tc>
          <w:tcPr>
            <w:tcW w:w="3652" w:type="dxa"/>
          </w:tcPr>
          <w:p w14:paraId="74569E1F" w14:textId="77777777" w:rsidR="00BD0849" w:rsidRDefault="00BD0849" w:rsidP="000303D5">
            <w:pPr>
              <w:pStyle w:val="EndnotesAbbrev"/>
            </w:pPr>
            <w:r>
              <w:t>RI = reissue</w:t>
            </w:r>
          </w:p>
        </w:tc>
      </w:tr>
      <w:tr w:rsidR="00BD0849" w14:paraId="7DA3582B" w14:textId="77777777" w:rsidTr="000303D5">
        <w:tc>
          <w:tcPr>
            <w:tcW w:w="3720" w:type="dxa"/>
          </w:tcPr>
          <w:p w14:paraId="3A51D5B4" w14:textId="77777777" w:rsidR="00BD0849" w:rsidRDefault="00BD0849">
            <w:pPr>
              <w:pStyle w:val="EndnotesAbbrev"/>
            </w:pPr>
            <w:r>
              <w:t>hdg = heading</w:t>
            </w:r>
          </w:p>
        </w:tc>
        <w:tc>
          <w:tcPr>
            <w:tcW w:w="3652" w:type="dxa"/>
          </w:tcPr>
          <w:p w14:paraId="70801B47" w14:textId="77777777" w:rsidR="00BD0849" w:rsidRDefault="00BD0849" w:rsidP="000303D5">
            <w:pPr>
              <w:pStyle w:val="EndnotesAbbrev"/>
            </w:pPr>
            <w:r>
              <w:t>s = section/subsection</w:t>
            </w:r>
          </w:p>
        </w:tc>
      </w:tr>
      <w:tr w:rsidR="00BD0849" w14:paraId="09F3D3D5" w14:textId="77777777" w:rsidTr="000303D5">
        <w:tc>
          <w:tcPr>
            <w:tcW w:w="3720" w:type="dxa"/>
          </w:tcPr>
          <w:p w14:paraId="7E7A60AE" w14:textId="77777777" w:rsidR="00BD0849" w:rsidRDefault="00BD0849">
            <w:pPr>
              <w:pStyle w:val="EndnotesAbbrev"/>
            </w:pPr>
            <w:r>
              <w:t>IA = Interpretation Act 1967</w:t>
            </w:r>
          </w:p>
        </w:tc>
        <w:tc>
          <w:tcPr>
            <w:tcW w:w="3652" w:type="dxa"/>
          </w:tcPr>
          <w:p w14:paraId="37DBE52D" w14:textId="77777777" w:rsidR="00BD0849" w:rsidRDefault="00BD0849" w:rsidP="000303D5">
            <w:pPr>
              <w:pStyle w:val="EndnotesAbbrev"/>
            </w:pPr>
            <w:r>
              <w:t>sch = schedule</w:t>
            </w:r>
          </w:p>
        </w:tc>
      </w:tr>
      <w:tr w:rsidR="00BD0849" w14:paraId="64022654" w14:textId="77777777" w:rsidTr="000303D5">
        <w:tc>
          <w:tcPr>
            <w:tcW w:w="3720" w:type="dxa"/>
          </w:tcPr>
          <w:p w14:paraId="6A1235BE" w14:textId="77777777" w:rsidR="00BD0849" w:rsidRDefault="00BD0849">
            <w:pPr>
              <w:pStyle w:val="EndnotesAbbrev"/>
            </w:pPr>
            <w:r>
              <w:t>ins = inserted/added</w:t>
            </w:r>
          </w:p>
        </w:tc>
        <w:tc>
          <w:tcPr>
            <w:tcW w:w="3652" w:type="dxa"/>
          </w:tcPr>
          <w:p w14:paraId="57A4B009" w14:textId="77777777" w:rsidR="00BD0849" w:rsidRDefault="00BD0849" w:rsidP="000303D5">
            <w:pPr>
              <w:pStyle w:val="EndnotesAbbrev"/>
            </w:pPr>
            <w:r>
              <w:t>sdiv = subdivision</w:t>
            </w:r>
          </w:p>
        </w:tc>
      </w:tr>
      <w:tr w:rsidR="00BD0849" w14:paraId="438B43DE" w14:textId="77777777" w:rsidTr="000303D5">
        <w:tc>
          <w:tcPr>
            <w:tcW w:w="3720" w:type="dxa"/>
          </w:tcPr>
          <w:p w14:paraId="41855548" w14:textId="77777777" w:rsidR="00BD0849" w:rsidRDefault="00BD0849">
            <w:pPr>
              <w:pStyle w:val="EndnotesAbbrev"/>
            </w:pPr>
            <w:r>
              <w:t>LA = Legislation Act 2001</w:t>
            </w:r>
          </w:p>
        </w:tc>
        <w:tc>
          <w:tcPr>
            <w:tcW w:w="3652" w:type="dxa"/>
          </w:tcPr>
          <w:p w14:paraId="33259328" w14:textId="77777777" w:rsidR="00BD0849" w:rsidRDefault="00BD0849" w:rsidP="000303D5">
            <w:pPr>
              <w:pStyle w:val="EndnotesAbbrev"/>
            </w:pPr>
            <w:r>
              <w:t>SL = Subordinate law</w:t>
            </w:r>
          </w:p>
        </w:tc>
      </w:tr>
      <w:tr w:rsidR="00BD0849" w14:paraId="66977C9F" w14:textId="77777777" w:rsidTr="000303D5">
        <w:tc>
          <w:tcPr>
            <w:tcW w:w="3720" w:type="dxa"/>
          </w:tcPr>
          <w:p w14:paraId="50B7696C" w14:textId="77777777" w:rsidR="00BD0849" w:rsidRDefault="00BD0849">
            <w:pPr>
              <w:pStyle w:val="EndnotesAbbrev"/>
            </w:pPr>
            <w:r>
              <w:t>LR = legislation register</w:t>
            </w:r>
          </w:p>
        </w:tc>
        <w:tc>
          <w:tcPr>
            <w:tcW w:w="3652" w:type="dxa"/>
          </w:tcPr>
          <w:p w14:paraId="275442E8" w14:textId="77777777" w:rsidR="00BD0849" w:rsidRDefault="00BD0849" w:rsidP="000303D5">
            <w:pPr>
              <w:pStyle w:val="EndnotesAbbrev"/>
            </w:pPr>
            <w:r>
              <w:t>sub = substituted</w:t>
            </w:r>
          </w:p>
        </w:tc>
      </w:tr>
      <w:tr w:rsidR="00BD0849" w14:paraId="612171CA" w14:textId="77777777" w:rsidTr="000303D5">
        <w:tc>
          <w:tcPr>
            <w:tcW w:w="3720" w:type="dxa"/>
          </w:tcPr>
          <w:p w14:paraId="5C94BE65" w14:textId="77777777" w:rsidR="00BD0849" w:rsidRDefault="00BD0849">
            <w:pPr>
              <w:pStyle w:val="EndnotesAbbrev"/>
            </w:pPr>
            <w:r>
              <w:t>LRA = Legislation (Republication) Act 1996</w:t>
            </w:r>
          </w:p>
        </w:tc>
        <w:tc>
          <w:tcPr>
            <w:tcW w:w="3652" w:type="dxa"/>
          </w:tcPr>
          <w:p w14:paraId="51591257" w14:textId="77777777" w:rsidR="00BD0849" w:rsidRDefault="00BD0849" w:rsidP="000303D5">
            <w:pPr>
              <w:pStyle w:val="EndnotesAbbrev"/>
            </w:pPr>
            <w:r w:rsidRPr="009E48D5">
              <w:rPr>
                <w:rStyle w:val="charUnderline"/>
              </w:rPr>
              <w:t>underlining</w:t>
            </w:r>
            <w:r>
              <w:t xml:space="preserve"> = whole or part not commenced</w:t>
            </w:r>
          </w:p>
        </w:tc>
      </w:tr>
      <w:tr w:rsidR="00BD0849" w14:paraId="25959A97" w14:textId="77777777" w:rsidTr="000303D5">
        <w:tc>
          <w:tcPr>
            <w:tcW w:w="3720" w:type="dxa"/>
          </w:tcPr>
          <w:p w14:paraId="5B173895" w14:textId="77777777" w:rsidR="00BD0849" w:rsidRDefault="00BD0849">
            <w:pPr>
              <w:pStyle w:val="EndnotesAbbrev"/>
            </w:pPr>
            <w:r>
              <w:t>mod = modified/modification</w:t>
            </w:r>
          </w:p>
        </w:tc>
        <w:tc>
          <w:tcPr>
            <w:tcW w:w="3652" w:type="dxa"/>
          </w:tcPr>
          <w:p w14:paraId="24E2A30B" w14:textId="77777777" w:rsidR="00BD0849" w:rsidRDefault="00BD0849" w:rsidP="000303D5">
            <w:pPr>
              <w:pStyle w:val="EndnotesAbbrev"/>
              <w:ind w:left="1073"/>
            </w:pPr>
            <w:r>
              <w:t>or to be expired</w:t>
            </w:r>
          </w:p>
        </w:tc>
      </w:tr>
    </w:tbl>
    <w:p w14:paraId="7758522B" w14:textId="77777777" w:rsidR="00BD0849" w:rsidRPr="00BB6F39" w:rsidRDefault="00BD0849" w:rsidP="000303D5"/>
    <w:p w14:paraId="1255281F" w14:textId="77777777" w:rsidR="008711A6" w:rsidRPr="00525B4B" w:rsidRDefault="008711A6">
      <w:pPr>
        <w:pStyle w:val="Endnote20"/>
      </w:pPr>
      <w:bookmarkStart w:id="207" w:name="_Toc152586620"/>
      <w:r w:rsidRPr="00525B4B">
        <w:rPr>
          <w:rStyle w:val="charTableNo"/>
        </w:rPr>
        <w:lastRenderedPageBreak/>
        <w:t>3</w:t>
      </w:r>
      <w:r>
        <w:tab/>
      </w:r>
      <w:r w:rsidRPr="00525B4B">
        <w:rPr>
          <w:rStyle w:val="charTableText"/>
        </w:rPr>
        <w:t>Legislation history</w:t>
      </w:r>
      <w:bookmarkEnd w:id="207"/>
    </w:p>
    <w:p w14:paraId="67F0E156" w14:textId="77777777" w:rsidR="008711A6" w:rsidRDefault="008711A6">
      <w:pPr>
        <w:pStyle w:val="NewAct"/>
      </w:pPr>
      <w:r>
        <w:t>Casino Control Act 2006 A2006-2</w:t>
      </w:r>
    </w:p>
    <w:p w14:paraId="1F01834D" w14:textId="77777777" w:rsidR="008711A6" w:rsidRDefault="008711A6">
      <w:pPr>
        <w:pStyle w:val="Actdetails"/>
      </w:pPr>
      <w:r>
        <w:t>notified LR 22 February 2006</w:t>
      </w:r>
      <w:r>
        <w:br/>
        <w:t>s 1, s 2 commenced 22 February 2006 (LA s 75 (1))</w:t>
      </w:r>
    </w:p>
    <w:p w14:paraId="1816D965" w14:textId="664DDB0C" w:rsidR="008711A6" w:rsidRDefault="008711A6">
      <w:pPr>
        <w:pStyle w:val="Actdetails"/>
      </w:pPr>
      <w:r>
        <w:t xml:space="preserve">remainder commenced 1 May 2006 (s 2 and </w:t>
      </w:r>
      <w:hyperlink r:id="rId143" w:tooltip="CN2006-6" w:history="1">
        <w:r w:rsidR="009E48D5" w:rsidRPr="009E48D5">
          <w:rPr>
            <w:rStyle w:val="charCitHyperlinkAbbrev"/>
          </w:rPr>
          <w:t>CN2006-6</w:t>
        </w:r>
      </w:hyperlink>
      <w:r>
        <w:t>)</w:t>
      </w:r>
    </w:p>
    <w:p w14:paraId="3F9EC8EA" w14:textId="77777777" w:rsidR="008711A6" w:rsidRDefault="008711A6">
      <w:pPr>
        <w:pStyle w:val="Asamby"/>
      </w:pPr>
      <w:r>
        <w:t>as amended by</w:t>
      </w:r>
    </w:p>
    <w:p w14:paraId="498E8EF3" w14:textId="54837605" w:rsidR="008711A6" w:rsidRDefault="009E48D5">
      <w:pPr>
        <w:pStyle w:val="NewAct"/>
      </w:pPr>
      <w:hyperlink r:id="rId144" w:tooltip="A2007-25" w:history="1">
        <w:r w:rsidRPr="009E48D5">
          <w:rPr>
            <w:rStyle w:val="charCitHyperlinkAbbrev"/>
          </w:rPr>
          <w:t>Planning and Development (Consequential Amendments) Act 2007</w:t>
        </w:r>
      </w:hyperlink>
      <w:r w:rsidR="008711A6">
        <w:t xml:space="preserve"> A2007-25 sch 1 pt 1.3</w:t>
      </w:r>
    </w:p>
    <w:p w14:paraId="7D0EE73A" w14:textId="77777777" w:rsidR="008711A6" w:rsidRDefault="008711A6">
      <w:pPr>
        <w:pStyle w:val="Actdetails"/>
      </w:pPr>
      <w:r>
        <w:t>notified LR 13 September 2007</w:t>
      </w:r>
    </w:p>
    <w:p w14:paraId="3FC98BF0" w14:textId="77777777" w:rsidR="008711A6" w:rsidRDefault="008711A6">
      <w:pPr>
        <w:pStyle w:val="Actdetails"/>
      </w:pPr>
      <w:r>
        <w:t>s 1, s 2 commenced 13 September 2007 (LA s 75 (1))</w:t>
      </w:r>
    </w:p>
    <w:p w14:paraId="320A575F" w14:textId="25816211" w:rsidR="008711A6" w:rsidRPr="009E48D5" w:rsidRDefault="008711A6">
      <w:pPr>
        <w:pStyle w:val="Actdetails"/>
        <w:rPr>
          <w:rFonts w:cs="Arial"/>
        </w:rPr>
      </w:pPr>
      <w:r w:rsidRPr="009E48D5">
        <w:rPr>
          <w:rFonts w:cs="Arial"/>
        </w:rPr>
        <w:t xml:space="preserve">sch 1 pt 1.3 commenced 31 March 2008 (s 2 and see </w:t>
      </w:r>
      <w:hyperlink r:id="rId145" w:tooltip="A2007-24" w:history="1">
        <w:r w:rsidR="009E48D5" w:rsidRPr="009E48D5">
          <w:rPr>
            <w:rStyle w:val="charCitHyperlinkAbbrev"/>
          </w:rPr>
          <w:t>Planning and Development Act 2007</w:t>
        </w:r>
      </w:hyperlink>
      <w:r w:rsidRPr="009E48D5">
        <w:rPr>
          <w:rFonts w:cs="Arial"/>
        </w:rPr>
        <w:t xml:space="preserve"> A2007-24, s 2 and </w:t>
      </w:r>
      <w:hyperlink r:id="rId146" w:tooltip="CN2008-1" w:history="1">
        <w:r w:rsidR="009E48D5" w:rsidRPr="009E48D5">
          <w:rPr>
            <w:rStyle w:val="charCitHyperlinkAbbrev"/>
          </w:rPr>
          <w:t>CN2008-1</w:t>
        </w:r>
      </w:hyperlink>
      <w:r w:rsidRPr="009E48D5">
        <w:rPr>
          <w:rFonts w:cs="Arial"/>
        </w:rPr>
        <w:t>)</w:t>
      </w:r>
    </w:p>
    <w:p w14:paraId="51C6A18A" w14:textId="4D88B8D5" w:rsidR="008711A6" w:rsidRDefault="009E48D5">
      <w:pPr>
        <w:pStyle w:val="NewAct"/>
      </w:pPr>
      <w:hyperlink r:id="rId147" w:tooltip="A2007-40" w:history="1">
        <w:r w:rsidRPr="009E48D5">
          <w:rPr>
            <w:rStyle w:val="charCitHyperlinkAbbrev"/>
          </w:rPr>
          <w:t>Gaming Machine Amendment Act 2007 (No 2)</w:t>
        </w:r>
      </w:hyperlink>
      <w:r w:rsidR="008711A6">
        <w:t xml:space="preserve"> A2007-40 sch 1</w:t>
      </w:r>
    </w:p>
    <w:p w14:paraId="4C3016A8" w14:textId="77777777" w:rsidR="008711A6" w:rsidRDefault="008711A6">
      <w:pPr>
        <w:pStyle w:val="Actdetails"/>
        <w:keepNext/>
      </w:pPr>
      <w:r>
        <w:t>notified LR 4 December 2007</w:t>
      </w:r>
    </w:p>
    <w:p w14:paraId="6BE1F79B" w14:textId="77777777" w:rsidR="008711A6" w:rsidRDefault="008711A6">
      <w:pPr>
        <w:pStyle w:val="Actdetails"/>
        <w:keepNext/>
      </w:pPr>
      <w:r>
        <w:t>s 1, s 2 commenced 4 December 2007 (LA s 75 (1))</w:t>
      </w:r>
    </w:p>
    <w:p w14:paraId="56E4E793" w14:textId="77777777" w:rsidR="008711A6" w:rsidRDefault="008711A6">
      <w:pPr>
        <w:pStyle w:val="Actdetails"/>
      </w:pPr>
      <w:r>
        <w:t>sch 1 commenced 5 December 2007 (s 2 (1))</w:t>
      </w:r>
    </w:p>
    <w:p w14:paraId="2694CC65" w14:textId="39EF2630" w:rsidR="008711A6" w:rsidRDefault="009E48D5" w:rsidP="008711A6">
      <w:pPr>
        <w:pStyle w:val="NewAct"/>
      </w:pPr>
      <w:hyperlink r:id="rId148" w:tooltip="A2008-37" w:history="1">
        <w:r w:rsidRPr="009E48D5">
          <w:rPr>
            <w:rStyle w:val="charCitHyperlinkAbbrev"/>
          </w:rPr>
          <w:t>ACT Civil and Administrative Tribunal Legislation Amendment Act 2008 (No 2)</w:t>
        </w:r>
      </w:hyperlink>
      <w:r w:rsidR="008711A6">
        <w:t xml:space="preserve"> A2008-37 sch 1 pt 1.16</w:t>
      </w:r>
    </w:p>
    <w:p w14:paraId="3571F7F0" w14:textId="77777777" w:rsidR="008711A6" w:rsidRDefault="008711A6" w:rsidP="008711A6">
      <w:pPr>
        <w:pStyle w:val="Actdetails"/>
        <w:keepNext/>
      </w:pPr>
      <w:r>
        <w:t>notified LR 4 September 2008</w:t>
      </w:r>
    </w:p>
    <w:p w14:paraId="70418355" w14:textId="77777777" w:rsidR="008711A6" w:rsidRDefault="008711A6" w:rsidP="008711A6">
      <w:pPr>
        <w:pStyle w:val="Actdetails"/>
        <w:keepNext/>
      </w:pPr>
      <w:r>
        <w:t>s 1, s 2 commenced 4 September 2008 (LA s 75 (1))</w:t>
      </w:r>
    </w:p>
    <w:p w14:paraId="1C584938" w14:textId="373FCFE3" w:rsidR="008711A6" w:rsidRDefault="008711A6" w:rsidP="008711A6">
      <w:pPr>
        <w:pStyle w:val="Actdetails"/>
        <w:keepNext/>
      </w:pPr>
      <w:r>
        <w:t xml:space="preserve">sch 1 pt 1.16 commenced 2 February 2009 (s 2 (1) and see </w:t>
      </w:r>
      <w:hyperlink r:id="rId149" w:tooltip="A2008-35" w:history="1">
        <w:r w:rsidR="009E48D5" w:rsidRPr="009E48D5">
          <w:rPr>
            <w:rStyle w:val="charCitHyperlinkAbbrev"/>
          </w:rPr>
          <w:t>ACT Civil and Administrative Tribunal Act 2008</w:t>
        </w:r>
      </w:hyperlink>
      <w:r>
        <w:t xml:space="preserve"> A2008-35, s 2 (1) and </w:t>
      </w:r>
      <w:hyperlink r:id="rId150" w:tooltip="CN2009-2" w:history="1">
        <w:r w:rsidR="009E48D5" w:rsidRPr="009E48D5">
          <w:rPr>
            <w:rStyle w:val="charCitHyperlinkAbbrev"/>
          </w:rPr>
          <w:t>CN2009-2</w:t>
        </w:r>
      </w:hyperlink>
      <w:r>
        <w:t>)</w:t>
      </w:r>
    </w:p>
    <w:p w14:paraId="01FDAE35" w14:textId="5B760C3C" w:rsidR="00A407B1" w:rsidRDefault="009E48D5" w:rsidP="00A407B1">
      <w:pPr>
        <w:pStyle w:val="NewAct"/>
      </w:pPr>
      <w:hyperlink r:id="rId151" w:tooltip="A2009-20" w:history="1">
        <w:r w:rsidRPr="009E48D5">
          <w:rPr>
            <w:rStyle w:val="charCitHyperlinkAbbrev"/>
          </w:rPr>
          <w:t>Statute Law Amendment Act 2009</w:t>
        </w:r>
      </w:hyperlink>
      <w:r w:rsidR="00A407B1">
        <w:t xml:space="preserve"> A2009-20 sch 3 pt 3.</w:t>
      </w:r>
      <w:r w:rsidR="00CE629C">
        <w:t>11</w:t>
      </w:r>
    </w:p>
    <w:p w14:paraId="7C10D7F4" w14:textId="77777777" w:rsidR="00A407B1" w:rsidRDefault="00A407B1" w:rsidP="00A407B1">
      <w:pPr>
        <w:pStyle w:val="Actdetails"/>
        <w:keepNext/>
      </w:pPr>
      <w:r>
        <w:t>notified LR 1 September 2009</w:t>
      </w:r>
    </w:p>
    <w:p w14:paraId="2D39AE65" w14:textId="77777777" w:rsidR="00A407B1" w:rsidRDefault="00A407B1" w:rsidP="00A407B1">
      <w:pPr>
        <w:pStyle w:val="Actdetails"/>
        <w:keepNext/>
      </w:pPr>
      <w:r>
        <w:t>s 1, s 2 commenced 1 September 2009 (LA s 75 (1))</w:t>
      </w:r>
    </w:p>
    <w:p w14:paraId="18E421C0" w14:textId="77777777" w:rsidR="00A407B1" w:rsidRDefault="00A407B1" w:rsidP="00A407B1">
      <w:pPr>
        <w:pStyle w:val="Actdetails"/>
      </w:pPr>
      <w:r>
        <w:t>sch 3 pt 3.</w:t>
      </w:r>
      <w:r w:rsidR="00CE629C">
        <w:t>11</w:t>
      </w:r>
      <w:r>
        <w:t xml:space="preserve"> commenced 22 September 2009 (s 2)</w:t>
      </w:r>
    </w:p>
    <w:p w14:paraId="02EF7A0D" w14:textId="1C10B44D" w:rsidR="008D33C0" w:rsidRPr="00574BD0" w:rsidRDefault="009E48D5" w:rsidP="00822475">
      <w:pPr>
        <w:pStyle w:val="NewAct"/>
      </w:pPr>
      <w:hyperlink r:id="rId152" w:tooltip="A2009-49" w:history="1">
        <w:r w:rsidRPr="009E48D5">
          <w:rPr>
            <w:rStyle w:val="charCitHyperlinkAbbrev"/>
          </w:rPr>
          <w:t>Statute Law Amendment Act 2009 (No 2)</w:t>
        </w:r>
      </w:hyperlink>
      <w:r w:rsidR="008D33C0" w:rsidRPr="00574BD0">
        <w:t> A2009-</w:t>
      </w:r>
      <w:r w:rsidR="008D33C0">
        <w:t>49 sch 1 pt 1.2, sch</w:t>
      </w:r>
      <w:r w:rsidR="003129DD">
        <w:t> </w:t>
      </w:r>
      <w:r w:rsidR="008D33C0">
        <w:t>3</w:t>
      </w:r>
      <w:r w:rsidR="003129DD">
        <w:t> </w:t>
      </w:r>
      <w:r w:rsidR="008D33C0">
        <w:t>pt</w:t>
      </w:r>
      <w:r w:rsidR="00D52552">
        <w:t> </w:t>
      </w:r>
      <w:r w:rsidR="008D33C0">
        <w:t>3.6</w:t>
      </w:r>
    </w:p>
    <w:p w14:paraId="3829FA26" w14:textId="77777777" w:rsidR="008D33C0" w:rsidRPr="00DB3D5E" w:rsidRDefault="008D33C0" w:rsidP="00822475">
      <w:pPr>
        <w:pStyle w:val="Actdetails"/>
        <w:keepNext/>
      </w:pPr>
      <w:r>
        <w:t>notified LR 26</w:t>
      </w:r>
      <w:r w:rsidRPr="00DB3D5E">
        <w:t xml:space="preserve"> </w:t>
      </w:r>
      <w:r>
        <w:t>November</w:t>
      </w:r>
      <w:r w:rsidRPr="00DB3D5E">
        <w:t xml:space="preserve"> 2009</w:t>
      </w:r>
    </w:p>
    <w:p w14:paraId="3D6E4AD7" w14:textId="77777777" w:rsidR="008D33C0" w:rsidRDefault="008D33C0" w:rsidP="00822475">
      <w:pPr>
        <w:pStyle w:val="Actdetails"/>
        <w:keepNext/>
      </w:pPr>
      <w:r>
        <w:t>s 1, s 2 commenced 26 November 2009 (LA s 75 (1))</w:t>
      </w:r>
    </w:p>
    <w:p w14:paraId="4B39EC14" w14:textId="77777777" w:rsidR="008D33C0" w:rsidRPr="00BF40E8" w:rsidRDefault="008D33C0" w:rsidP="000A02F6">
      <w:pPr>
        <w:pStyle w:val="Actdetails"/>
      </w:pPr>
      <w:r>
        <w:t>sch 1 pt 1.2, sch 3 pt 3.6 commenced 17</w:t>
      </w:r>
      <w:r w:rsidRPr="00BF40E8">
        <w:t xml:space="preserve"> </w:t>
      </w:r>
      <w:r>
        <w:t>December 2009 (s 2)</w:t>
      </w:r>
    </w:p>
    <w:p w14:paraId="08228A2B" w14:textId="3829315C" w:rsidR="00D52552" w:rsidRDefault="009E48D5" w:rsidP="00D52552">
      <w:pPr>
        <w:pStyle w:val="NewAct"/>
      </w:pPr>
      <w:hyperlink r:id="rId153" w:tooltip="A2011-3" w:history="1">
        <w:r w:rsidRPr="009E48D5">
          <w:rPr>
            <w:rStyle w:val="charCitHyperlinkAbbrev"/>
          </w:rPr>
          <w:t>Statute Law Amendment Act 2011</w:t>
        </w:r>
      </w:hyperlink>
      <w:r w:rsidR="00D52552">
        <w:t xml:space="preserve"> A2011-3 sch 1 pt 1.2</w:t>
      </w:r>
    </w:p>
    <w:p w14:paraId="301B515D" w14:textId="77777777" w:rsidR="00D52552" w:rsidRDefault="00D52552" w:rsidP="00D52552">
      <w:pPr>
        <w:pStyle w:val="Actdetails"/>
        <w:keepNext/>
      </w:pPr>
      <w:r>
        <w:t>notified LR 22 February 2011</w:t>
      </w:r>
    </w:p>
    <w:p w14:paraId="230D2A0A" w14:textId="77777777" w:rsidR="00D52552" w:rsidRDefault="00D52552" w:rsidP="00D52552">
      <w:pPr>
        <w:pStyle w:val="Actdetails"/>
        <w:keepNext/>
      </w:pPr>
      <w:r>
        <w:t>s 1, s 2 commenced 22 February 2011 (LA s 75 (1))</w:t>
      </w:r>
    </w:p>
    <w:p w14:paraId="4B127F86" w14:textId="77777777" w:rsidR="00D52552" w:rsidRPr="00CB0D40" w:rsidRDefault="00D52552" w:rsidP="00D52552">
      <w:pPr>
        <w:pStyle w:val="Actdetails"/>
      </w:pPr>
      <w:r>
        <w:t>sch 1 pt 1.2</w:t>
      </w:r>
      <w:r w:rsidRPr="00CB0D40">
        <w:t xml:space="preserve"> commenced </w:t>
      </w:r>
      <w:r>
        <w:t>1 March 2011 (s 2)</w:t>
      </w:r>
    </w:p>
    <w:p w14:paraId="1FB312DF" w14:textId="7955022E" w:rsidR="00822475" w:rsidRDefault="009E48D5" w:rsidP="00822475">
      <w:pPr>
        <w:pStyle w:val="NewAct"/>
      </w:pPr>
      <w:hyperlink r:id="rId154" w:tooltip="A2011-28" w:history="1">
        <w:r w:rsidRPr="009E48D5">
          <w:rPr>
            <w:rStyle w:val="charCitHyperlinkAbbrev"/>
          </w:rPr>
          <w:t>Statute Law Amendment Act 2011 (No 2)</w:t>
        </w:r>
      </w:hyperlink>
      <w:r w:rsidR="00822475">
        <w:t xml:space="preserve"> A2011-28 sch 3 pt 3.4</w:t>
      </w:r>
    </w:p>
    <w:p w14:paraId="33E7AAA9" w14:textId="77777777" w:rsidR="00822475" w:rsidRDefault="00822475" w:rsidP="00822475">
      <w:pPr>
        <w:pStyle w:val="Actdetails"/>
        <w:keepNext/>
      </w:pPr>
      <w:r>
        <w:t>notified LR 31 August 2011</w:t>
      </w:r>
    </w:p>
    <w:p w14:paraId="598AF155" w14:textId="77777777" w:rsidR="00822475" w:rsidRDefault="00822475" w:rsidP="00822475">
      <w:pPr>
        <w:pStyle w:val="Actdetails"/>
        <w:keepNext/>
      </w:pPr>
      <w:r>
        <w:t>s 1, s 2 commenced 31 August 2011 (LA s 75 (1))</w:t>
      </w:r>
    </w:p>
    <w:p w14:paraId="42591ED9" w14:textId="77777777" w:rsidR="00822475" w:rsidRDefault="00822475" w:rsidP="00822475">
      <w:pPr>
        <w:pStyle w:val="Actdetails"/>
      </w:pPr>
      <w:r>
        <w:t>sch 3 pt 3.4</w:t>
      </w:r>
      <w:r w:rsidRPr="00CB0D40">
        <w:t xml:space="preserve"> commenced </w:t>
      </w:r>
      <w:r>
        <w:t>21 September 2011 (s 2 (1</w:t>
      </w:r>
      <w:r w:rsidRPr="00CB0D40">
        <w:t>)</w:t>
      </w:r>
      <w:r>
        <w:t>)</w:t>
      </w:r>
    </w:p>
    <w:p w14:paraId="700143EB" w14:textId="68779464" w:rsidR="000303D5" w:rsidRDefault="009E48D5" w:rsidP="000303D5">
      <w:pPr>
        <w:pStyle w:val="NewAct"/>
      </w:pPr>
      <w:hyperlink r:id="rId155" w:tooltip="A2011-48" w:history="1">
        <w:r w:rsidRPr="009E48D5">
          <w:rPr>
            <w:rStyle w:val="charCitHyperlinkAbbrev"/>
          </w:rPr>
          <w:t>Evidence (Consequential Amendments) Act 2011</w:t>
        </w:r>
      </w:hyperlink>
      <w:r w:rsidR="000303D5">
        <w:t xml:space="preserve"> A2011-48 sch 1 pt</w:t>
      </w:r>
      <w:r w:rsidR="004C0F54">
        <w:t> </w:t>
      </w:r>
      <w:r w:rsidR="000303D5">
        <w:t>1.7</w:t>
      </w:r>
    </w:p>
    <w:p w14:paraId="7B978D72" w14:textId="77777777" w:rsidR="000303D5" w:rsidRDefault="000303D5" w:rsidP="000303D5">
      <w:pPr>
        <w:pStyle w:val="Actdetails"/>
      </w:pPr>
      <w:r>
        <w:t>notified LR 22 November 2011</w:t>
      </w:r>
    </w:p>
    <w:p w14:paraId="001A5105" w14:textId="77777777" w:rsidR="000303D5" w:rsidRDefault="000303D5" w:rsidP="000303D5">
      <w:pPr>
        <w:pStyle w:val="Actdetails"/>
      </w:pPr>
      <w:r>
        <w:t>s 1, s 2 commenced 22 November 2011 (LA s 75 (1))</w:t>
      </w:r>
    </w:p>
    <w:p w14:paraId="0CA2D103" w14:textId="13893D6E" w:rsidR="002375A8" w:rsidRDefault="002375A8" w:rsidP="002375A8">
      <w:pPr>
        <w:pStyle w:val="Actdetails"/>
      </w:pPr>
      <w:r>
        <w:t>sch 1 pt 1.7</w:t>
      </w:r>
      <w:r w:rsidRPr="002D2CC3">
        <w:t xml:space="preserve"> </w:t>
      </w:r>
      <w:r w:rsidRPr="009A7FDA">
        <w:t>commenced 1 March 2012 (s 2</w:t>
      </w:r>
      <w:r>
        <w:t xml:space="preserve"> (1)</w:t>
      </w:r>
      <w:r w:rsidRPr="009A7FDA">
        <w:t xml:space="preserve"> and see </w:t>
      </w:r>
      <w:hyperlink r:id="rId156" w:tooltip="A2011-12" w:history="1">
        <w:r w:rsidR="009E48D5" w:rsidRPr="009E48D5">
          <w:rPr>
            <w:rStyle w:val="charCitHyperlinkAbbrev"/>
          </w:rPr>
          <w:t>Evidence Act 2011</w:t>
        </w:r>
      </w:hyperlink>
      <w:r w:rsidRPr="009A7FDA">
        <w:t xml:space="preserve"> A2011</w:t>
      </w:r>
      <w:r w:rsidRPr="009A7FDA">
        <w:noBreakHyphen/>
        <w:t>12</w:t>
      </w:r>
      <w:r>
        <w:t>,</w:t>
      </w:r>
      <w:r w:rsidRPr="009A7FDA">
        <w:t xml:space="preserve"> s 2 and </w:t>
      </w:r>
      <w:hyperlink r:id="rId157" w:tooltip="CN2012-4" w:history="1">
        <w:r w:rsidR="009E48D5" w:rsidRPr="009E48D5">
          <w:rPr>
            <w:rStyle w:val="charCitHyperlinkAbbrev"/>
          </w:rPr>
          <w:t>CN2012-4</w:t>
        </w:r>
      </w:hyperlink>
      <w:r w:rsidRPr="009A7FDA">
        <w:t>)</w:t>
      </w:r>
    </w:p>
    <w:p w14:paraId="5D39094D" w14:textId="76EE61AC" w:rsidR="000303D5" w:rsidRDefault="009E48D5" w:rsidP="000303D5">
      <w:pPr>
        <w:pStyle w:val="NewAct"/>
      </w:pPr>
      <w:hyperlink r:id="rId158" w:tooltip="A2011-52" w:history="1">
        <w:r w:rsidRPr="009E48D5">
          <w:rPr>
            <w:rStyle w:val="charCitHyperlinkAbbrev"/>
          </w:rPr>
          <w:t>Statute Law Amendment Act 2011 (No 3)</w:t>
        </w:r>
      </w:hyperlink>
      <w:r w:rsidR="000303D5">
        <w:t xml:space="preserve"> A2011-52 sch 3 pt 3.8</w:t>
      </w:r>
    </w:p>
    <w:p w14:paraId="7026B371" w14:textId="77777777" w:rsidR="000303D5" w:rsidRDefault="000303D5" w:rsidP="000303D5">
      <w:pPr>
        <w:pStyle w:val="Actdetails"/>
        <w:keepNext/>
      </w:pPr>
      <w:r>
        <w:t>notified LR 28 November 2011</w:t>
      </w:r>
    </w:p>
    <w:p w14:paraId="17BED6DC" w14:textId="77777777" w:rsidR="000303D5" w:rsidRDefault="000303D5" w:rsidP="000303D5">
      <w:pPr>
        <w:pStyle w:val="Actdetails"/>
        <w:keepNext/>
      </w:pPr>
      <w:r>
        <w:t>s 1, s 2 commenced 28 November 2011 (LA s 75 (1))</w:t>
      </w:r>
    </w:p>
    <w:p w14:paraId="0F45837A" w14:textId="77777777" w:rsidR="000303D5" w:rsidRDefault="000303D5" w:rsidP="000303D5">
      <w:pPr>
        <w:pStyle w:val="Actdetails"/>
      </w:pPr>
      <w:r w:rsidRPr="00D6142D">
        <w:t xml:space="preserve">sch </w:t>
      </w:r>
      <w:r>
        <w:t>3 pt 3.8</w:t>
      </w:r>
      <w:r w:rsidRPr="00D6142D">
        <w:t xml:space="preserve"> </w:t>
      </w:r>
      <w:r>
        <w:t>commenced 12 December 2011</w:t>
      </w:r>
      <w:r w:rsidRPr="00D6142D">
        <w:t xml:space="preserve"> (s 2</w:t>
      </w:r>
      <w:r>
        <w:t>)</w:t>
      </w:r>
    </w:p>
    <w:p w14:paraId="78D192B8" w14:textId="7828E017" w:rsidR="0067702A" w:rsidRDefault="0067702A" w:rsidP="0067702A">
      <w:pPr>
        <w:pStyle w:val="NewAct"/>
      </w:pPr>
      <w:hyperlink r:id="rId159" w:tooltip="A2014-47" w:history="1">
        <w:r>
          <w:rPr>
            <w:rStyle w:val="charCitHyperlinkAbbrev"/>
          </w:rPr>
          <w:t>Red Tape Reduction Legislation Amendment Act 2014</w:t>
        </w:r>
      </w:hyperlink>
      <w:r w:rsidR="000739AC">
        <w:t xml:space="preserve"> A2014</w:t>
      </w:r>
      <w:r w:rsidR="000739AC">
        <w:noBreakHyphen/>
        <w:t>47 pt 2</w:t>
      </w:r>
    </w:p>
    <w:p w14:paraId="1AF68DEA" w14:textId="77777777" w:rsidR="0067702A" w:rsidRDefault="0067702A" w:rsidP="0067702A">
      <w:pPr>
        <w:pStyle w:val="Actdetails"/>
        <w:keepNext/>
      </w:pPr>
      <w:r>
        <w:t>notified LR 6 November 2014</w:t>
      </w:r>
    </w:p>
    <w:p w14:paraId="7FAF013A" w14:textId="77777777" w:rsidR="0067702A" w:rsidRDefault="0067702A" w:rsidP="0067702A">
      <w:pPr>
        <w:pStyle w:val="Actdetails"/>
        <w:keepNext/>
      </w:pPr>
      <w:r>
        <w:t>s 1, s 2 commenced 6 November 2014 (LA s 75 (1))</w:t>
      </w:r>
    </w:p>
    <w:p w14:paraId="77CF0940" w14:textId="77777777" w:rsidR="0067702A" w:rsidRPr="00AE7C72" w:rsidRDefault="0067702A" w:rsidP="0067702A">
      <w:pPr>
        <w:pStyle w:val="Actdetails"/>
      </w:pPr>
      <w:r>
        <w:t xml:space="preserve">pt </w:t>
      </w:r>
      <w:r w:rsidR="000739AC">
        <w:t>2</w:t>
      </w:r>
      <w:r>
        <w:t xml:space="preserve"> </w:t>
      </w:r>
      <w:r w:rsidRPr="00AE7C72">
        <w:t xml:space="preserve">commenced </w:t>
      </w:r>
      <w:r>
        <w:t>7 November 2014</w:t>
      </w:r>
      <w:r w:rsidRPr="00AE7C72">
        <w:t xml:space="preserve"> (</w:t>
      </w:r>
      <w:r>
        <w:t>s 2)</w:t>
      </w:r>
    </w:p>
    <w:p w14:paraId="5CA2CDC4" w14:textId="07629F8F" w:rsidR="006D077A" w:rsidRDefault="006D077A" w:rsidP="006D077A">
      <w:pPr>
        <w:pStyle w:val="NewAct"/>
      </w:pPr>
      <w:hyperlink r:id="rId160" w:tooltip="A2015-33" w:history="1">
        <w:r w:rsidRPr="000A645B">
          <w:rPr>
            <w:rStyle w:val="charCitHyperlinkAbbrev"/>
          </w:rPr>
          <w:t>Red Tape Reduction Legislation Amendment Act 2015</w:t>
        </w:r>
      </w:hyperlink>
      <w:r>
        <w:t xml:space="preserve"> </w:t>
      </w:r>
      <w:r w:rsidRPr="000A645B">
        <w:t xml:space="preserve">A2015-33 </w:t>
      </w:r>
      <w:r>
        <w:t>sch 1 pt 1.10</w:t>
      </w:r>
    </w:p>
    <w:p w14:paraId="6CBCB93C" w14:textId="77777777" w:rsidR="006D077A" w:rsidRDefault="006D077A" w:rsidP="006D077A">
      <w:pPr>
        <w:pStyle w:val="Actdetails"/>
      </w:pPr>
      <w:r>
        <w:t>notified LR 30 September 2015</w:t>
      </w:r>
    </w:p>
    <w:p w14:paraId="1F1B1541" w14:textId="77777777" w:rsidR="006D077A" w:rsidRDefault="006D077A" w:rsidP="006D077A">
      <w:pPr>
        <w:pStyle w:val="Actdetails"/>
      </w:pPr>
      <w:r>
        <w:t>s 1, s 2 commenced 30 September 2015 (LA s 75 (1))</w:t>
      </w:r>
    </w:p>
    <w:p w14:paraId="6D0B2C29" w14:textId="77777777" w:rsidR="006D077A" w:rsidRDefault="006D077A" w:rsidP="006D077A">
      <w:pPr>
        <w:pStyle w:val="Actdetails"/>
      </w:pPr>
      <w:r>
        <w:t>sch 1 pt 1.10 commenced 14 October 2015 (s 2)</w:t>
      </w:r>
    </w:p>
    <w:p w14:paraId="60AA2105" w14:textId="4374A431" w:rsidR="00445A6B" w:rsidRDefault="00445A6B" w:rsidP="00445A6B">
      <w:pPr>
        <w:pStyle w:val="NewAct"/>
      </w:pPr>
      <w:hyperlink r:id="rId161" w:tooltip="A2016-7" w:history="1">
        <w:r w:rsidRPr="00445A6B">
          <w:rPr>
            <w:rStyle w:val="charCitHyperlinkAbbrev"/>
          </w:rPr>
          <w:t>Justice Legislation Amendment Act 2016</w:t>
        </w:r>
      </w:hyperlink>
      <w:r>
        <w:t xml:space="preserve"> A2016-7 sch 1 pt 1.1</w:t>
      </w:r>
    </w:p>
    <w:p w14:paraId="79C1AE08" w14:textId="77777777" w:rsidR="00445A6B" w:rsidRDefault="00445A6B" w:rsidP="00445A6B">
      <w:pPr>
        <w:pStyle w:val="Actdetails"/>
      </w:pPr>
      <w:r>
        <w:t>notified LR 29 February 2016</w:t>
      </w:r>
    </w:p>
    <w:p w14:paraId="163E545B" w14:textId="77777777" w:rsidR="00445A6B" w:rsidRDefault="00445A6B" w:rsidP="00445A6B">
      <w:pPr>
        <w:pStyle w:val="Actdetails"/>
      </w:pPr>
      <w:r>
        <w:t>s 1, s 2 commenced 29 February 2016 (LA s 75 (1))</w:t>
      </w:r>
    </w:p>
    <w:p w14:paraId="7036ECD0" w14:textId="77777777" w:rsidR="00445A6B" w:rsidRPr="00A76E7A" w:rsidRDefault="00445A6B" w:rsidP="00445A6B">
      <w:pPr>
        <w:pStyle w:val="Actdetails"/>
      </w:pPr>
      <w:r w:rsidRPr="00A76E7A">
        <w:t>sch 1 pt 1.1</w:t>
      </w:r>
      <w:r w:rsidR="00201D87" w:rsidRPr="00A76E7A">
        <w:t xml:space="preserve"> </w:t>
      </w:r>
      <w:r w:rsidRPr="00A76E7A">
        <w:t>commence</w:t>
      </w:r>
      <w:r w:rsidR="00201D87" w:rsidRPr="00A76E7A">
        <w:t>d</w:t>
      </w:r>
      <w:r w:rsidR="00A76E7A" w:rsidRPr="00A76E7A">
        <w:t xml:space="preserve"> 29 August 2016</w:t>
      </w:r>
      <w:r w:rsidRPr="00A76E7A">
        <w:t xml:space="preserve"> (s 2</w:t>
      </w:r>
      <w:r w:rsidR="00D84B75">
        <w:t xml:space="preserve"> and LA </w:t>
      </w:r>
      <w:r w:rsidR="00B146E6">
        <w:t xml:space="preserve">s </w:t>
      </w:r>
      <w:r w:rsidR="00D84B75">
        <w:t>79</w:t>
      </w:r>
      <w:r w:rsidRPr="00A76E7A">
        <w:t>)</w:t>
      </w:r>
    </w:p>
    <w:p w14:paraId="0627EBE4" w14:textId="62BA1B9B" w:rsidR="00B85DEC" w:rsidRDefault="00B85DEC" w:rsidP="00B85DEC">
      <w:pPr>
        <w:pStyle w:val="NewAct"/>
      </w:pPr>
      <w:hyperlink r:id="rId162" w:tooltip="A2016-18" w:history="1">
        <w:r>
          <w:rPr>
            <w:rStyle w:val="charCitHyperlinkAbbrev"/>
          </w:rPr>
          <w:t>Red Tape Reduction Legislation Amendment Act 2016</w:t>
        </w:r>
      </w:hyperlink>
      <w:r>
        <w:t xml:space="preserve"> A2016</w:t>
      </w:r>
      <w:r>
        <w:noBreakHyphen/>
        <w:t>18 sch 3 pt 3.8</w:t>
      </w:r>
    </w:p>
    <w:p w14:paraId="449134E9" w14:textId="77777777" w:rsidR="00B85DEC" w:rsidRDefault="00B85DEC" w:rsidP="00B85DEC">
      <w:pPr>
        <w:pStyle w:val="Actdetails"/>
        <w:keepNext/>
      </w:pPr>
      <w:r>
        <w:t>notified LR 13 April 2016</w:t>
      </w:r>
    </w:p>
    <w:p w14:paraId="11A7B97F" w14:textId="77777777" w:rsidR="00B85DEC" w:rsidRDefault="00B85DEC" w:rsidP="00B85DEC">
      <w:pPr>
        <w:pStyle w:val="Actdetails"/>
        <w:keepNext/>
      </w:pPr>
      <w:r>
        <w:t>s 1, s 2 commenced 13 April 2016 (LA s 75 (1))</w:t>
      </w:r>
    </w:p>
    <w:p w14:paraId="6A83F15C" w14:textId="77777777" w:rsidR="00B85DEC" w:rsidRDefault="00B85DEC" w:rsidP="00B85DEC">
      <w:pPr>
        <w:pStyle w:val="Actdetails"/>
      </w:pPr>
      <w:r>
        <w:t xml:space="preserve">sch 3 pt 3.8 </w:t>
      </w:r>
      <w:r w:rsidRPr="00AE7C72">
        <w:t xml:space="preserve">commenced </w:t>
      </w:r>
      <w:r>
        <w:t>27 April 2016</w:t>
      </w:r>
      <w:r w:rsidRPr="00AE7C72">
        <w:t xml:space="preserve"> (</w:t>
      </w:r>
      <w:r>
        <w:t>s 2)</w:t>
      </w:r>
    </w:p>
    <w:p w14:paraId="62CF4769" w14:textId="6624C192" w:rsidR="00405504" w:rsidRDefault="00405504" w:rsidP="00405504">
      <w:pPr>
        <w:pStyle w:val="NewAct"/>
      </w:pPr>
      <w:hyperlink r:id="rId163" w:tooltip="A2017-42 " w:history="1">
        <w:r w:rsidRPr="00405504">
          <w:rPr>
            <w:rStyle w:val="Hyperlink"/>
            <w:u w:val="none"/>
          </w:rPr>
          <w:t>Casino (Electronic Gaming) Act 2017</w:t>
        </w:r>
      </w:hyperlink>
      <w:r>
        <w:t xml:space="preserve"> A2017-42 sch 3 pt 3.1</w:t>
      </w:r>
    </w:p>
    <w:p w14:paraId="44F3840D" w14:textId="77777777" w:rsidR="00405504" w:rsidRDefault="00405504" w:rsidP="00DF2B0D">
      <w:pPr>
        <w:pStyle w:val="Actdetails"/>
      </w:pPr>
      <w:r>
        <w:t>notified LR 13 November 2017</w:t>
      </w:r>
    </w:p>
    <w:p w14:paraId="4D1DB8B2" w14:textId="77777777" w:rsidR="00405504" w:rsidRDefault="00405504" w:rsidP="00DF2B0D">
      <w:pPr>
        <w:pStyle w:val="Actdetails"/>
      </w:pPr>
      <w:r>
        <w:t>s 1, s 2 commenced 13 November 2017 (LA s 75 (1))</w:t>
      </w:r>
    </w:p>
    <w:p w14:paraId="08435391" w14:textId="77777777" w:rsidR="00405504" w:rsidRDefault="00405504" w:rsidP="00DF2B0D">
      <w:pPr>
        <w:pStyle w:val="Actdetails"/>
      </w:pPr>
      <w:r w:rsidRPr="00405504">
        <w:t xml:space="preserve">sch 3 pt 3.1 </w:t>
      </w:r>
      <w:r>
        <w:t>c</w:t>
      </w:r>
      <w:r w:rsidRPr="00405504">
        <w:t>ommence</w:t>
      </w:r>
      <w:r>
        <w:t>d 13 May 2018</w:t>
      </w:r>
      <w:r w:rsidRPr="00405504">
        <w:t xml:space="preserve"> (s 2 (1)</w:t>
      </w:r>
      <w:r>
        <w:t xml:space="preserve"> and LA s 79</w:t>
      </w:r>
      <w:r w:rsidRPr="00405504">
        <w:t>)</w:t>
      </w:r>
    </w:p>
    <w:p w14:paraId="19E99F6B" w14:textId="76E8348E" w:rsidR="00E121D6" w:rsidRPr="00935D4E" w:rsidRDefault="00E121D6" w:rsidP="00E121D6">
      <w:pPr>
        <w:pStyle w:val="NewAct"/>
      </w:pPr>
      <w:hyperlink r:id="rId164" w:tooltip="A2018-21" w:history="1">
        <w:r>
          <w:rPr>
            <w:rStyle w:val="charCitHyperlinkAbbrev"/>
          </w:rPr>
          <w:t>Casino and Other Gaming Legislation Amendment Act 2018</w:t>
        </w:r>
      </w:hyperlink>
      <w:r>
        <w:t xml:space="preserve"> A2018-21 </w:t>
      </w:r>
      <w:r w:rsidR="00804FE6">
        <w:t>pt 2</w:t>
      </w:r>
    </w:p>
    <w:p w14:paraId="32959920" w14:textId="77777777" w:rsidR="00E121D6" w:rsidRDefault="00E121D6" w:rsidP="00E121D6">
      <w:pPr>
        <w:pStyle w:val="Actdetails"/>
      </w:pPr>
      <w:r>
        <w:t>notified LR 14 June 2018</w:t>
      </w:r>
    </w:p>
    <w:p w14:paraId="30201E84" w14:textId="77777777" w:rsidR="00E121D6" w:rsidRDefault="00E121D6" w:rsidP="00E121D6">
      <w:pPr>
        <w:pStyle w:val="Actdetails"/>
      </w:pPr>
      <w:r>
        <w:t>s 1, s 2 commenced 14 June 2018 (LA s 75 (1))</w:t>
      </w:r>
    </w:p>
    <w:p w14:paraId="5B3F8924" w14:textId="77777777" w:rsidR="00C20009" w:rsidRDefault="00804FE6" w:rsidP="00DF2B0D">
      <w:pPr>
        <w:pStyle w:val="Actdetails"/>
      </w:pPr>
      <w:r>
        <w:t>pt 2</w:t>
      </w:r>
      <w:r w:rsidR="00E121D6">
        <w:t xml:space="preserve"> commenced</w:t>
      </w:r>
      <w:r w:rsidR="00E121D6" w:rsidRPr="006F3A6F">
        <w:t xml:space="preserve"> </w:t>
      </w:r>
      <w:r w:rsidR="00E121D6">
        <w:t>15 June 2018 (s 2)</w:t>
      </w:r>
    </w:p>
    <w:p w14:paraId="2F7D0617" w14:textId="25422618" w:rsidR="005A5511" w:rsidRPr="00935D4E" w:rsidRDefault="005A5511" w:rsidP="005A5511">
      <w:pPr>
        <w:pStyle w:val="NewAct"/>
      </w:pPr>
      <w:hyperlink r:id="rId165" w:tooltip="A2018-33" w:history="1">
        <w:r>
          <w:rPr>
            <w:rStyle w:val="charCitHyperlinkAbbrev"/>
          </w:rPr>
          <w:t>Red Tape Reduction Legislation Amendment Act 2018</w:t>
        </w:r>
      </w:hyperlink>
      <w:r>
        <w:t xml:space="preserve"> A2018-33 pt 4</w:t>
      </w:r>
    </w:p>
    <w:p w14:paraId="6A5F7C4A" w14:textId="77777777" w:rsidR="005A5511" w:rsidRDefault="005A5511" w:rsidP="005A5511">
      <w:pPr>
        <w:pStyle w:val="Actdetails"/>
      </w:pPr>
      <w:r>
        <w:t>notified LR 25 September 2018</w:t>
      </w:r>
    </w:p>
    <w:p w14:paraId="6C301E36" w14:textId="77777777" w:rsidR="005A5511" w:rsidRDefault="005A5511" w:rsidP="005A5511">
      <w:pPr>
        <w:pStyle w:val="Actdetails"/>
      </w:pPr>
      <w:r>
        <w:t>s 1, s 2 commenced 25 September 2018 (LA s 75 (1))</w:t>
      </w:r>
    </w:p>
    <w:p w14:paraId="0D03FD13" w14:textId="4149E95A" w:rsidR="005A5511" w:rsidRDefault="005A5511" w:rsidP="005A5511">
      <w:pPr>
        <w:pStyle w:val="Actdetails"/>
      </w:pPr>
      <w:r>
        <w:t>pt 4 commenced</w:t>
      </w:r>
      <w:r w:rsidRPr="006F3A6F">
        <w:t xml:space="preserve"> </w:t>
      </w:r>
      <w:r>
        <w:t>2 October 2018 (s 2 (1))</w:t>
      </w:r>
    </w:p>
    <w:p w14:paraId="03C2EE0C" w14:textId="51282994" w:rsidR="00EC071A" w:rsidRDefault="00EC071A" w:rsidP="00EC071A">
      <w:pPr>
        <w:pStyle w:val="NewAct"/>
      </w:pPr>
      <w:hyperlink r:id="rId166" w:tooltip="A2022-14" w:history="1">
        <w:r>
          <w:rPr>
            <w:rStyle w:val="charCitHyperlinkAbbrev"/>
          </w:rPr>
          <w:t>Statute Law Amendment Act 2022</w:t>
        </w:r>
      </w:hyperlink>
      <w:r>
        <w:rPr>
          <w:rStyle w:val="charCitHyperlinkAbbrev"/>
        </w:rPr>
        <w:t xml:space="preserve"> </w:t>
      </w:r>
      <w:r>
        <w:t>A2022-14 sch 3 pt 3.5</w:t>
      </w:r>
    </w:p>
    <w:p w14:paraId="68330651" w14:textId="77777777" w:rsidR="00EC071A" w:rsidRDefault="00EC071A" w:rsidP="00EC071A">
      <w:pPr>
        <w:pStyle w:val="Actdetails"/>
      </w:pPr>
      <w:r>
        <w:t>notified LR 10 August 2022</w:t>
      </w:r>
    </w:p>
    <w:p w14:paraId="088647F7" w14:textId="77777777" w:rsidR="00EC071A" w:rsidRDefault="00EC071A" w:rsidP="00EC071A">
      <w:pPr>
        <w:pStyle w:val="Actdetails"/>
      </w:pPr>
      <w:r>
        <w:t>s 1, s 2 commenced 10 August 2022 (LA s 75 (1))</w:t>
      </w:r>
    </w:p>
    <w:p w14:paraId="4B89EE92" w14:textId="4F180532" w:rsidR="00EC071A" w:rsidRDefault="00EC071A" w:rsidP="005A5511">
      <w:pPr>
        <w:pStyle w:val="Actdetails"/>
      </w:pPr>
      <w:r>
        <w:t>sch 3 pt 3.5 commenced 24 August 2022 (s 2)</w:t>
      </w:r>
    </w:p>
    <w:p w14:paraId="491284D7" w14:textId="2135F6A7" w:rsidR="001E68C7" w:rsidRDefault="001E68C7" w:rsidP="001E68C7">
      <w:pPr>
        <w:pStyle w:val="NewAct"/>
      </w:pPr>
      <w:hyperlink r:id="rId167" w:tooltip="A2023-36" w:history="1">
        <w:r>
          <w:rPr>
            <w:rStyle w:val="charCitHyperlinkAbbrev"/>
          </w:rPr>
          <w:t>Planning (Consequential Amendments) Act 2023</w:t>
        </w:r>
      </w:hyperlink>
      <w:r>
        <w:t xml:space="preserve"> A2023-36 sch 1 pt 1.5</w:t>
      </w:r>
    </w:p>
    <w:p w14:paraId="667F11DB" w14:textId="77777777" w:rsidR="001E68C7" w:rsidRDefault="001E68C7" w:rsidP="001E68C7">
      <w:pPr>
        <w:pStyle w:val="Actdetails"/>
      </w:pPr>
      <w:r>
        <w:t>notified LR 29 September 2023</w:t>
      </w:r>
    </w:p>
    <w:p w14:paraId="33DCF206" w14:textId="77777777" w:rsidR="001E68C7" w:rsidRDefault="001E68C7" w:rsidP="001E68C7">
      <w:pPr>
        <w:pStyle w:val="Actdetails"/>
      </w:pPr>
      <w:r>
        <w:t>s 1, s 2 commenced 29 September 2023 (LA s 75 (1))</w:t>
      </w:r>
    </w:p>
    <w:p w14:paraId="439AA771" w14:textId="7D7CD9F6" w:rsidR="001E68C7" w:rsidRDefault="001E68C7" w:rsidP="001E68C7">
      <w:pPr>
        <w:pStyle w:val="Actdetails"/>
      </w:pPr>
      <w:r>
        <w:t xml:space="preserve">sch 1 pt 1.5 commenced 27 November 2023 (s 2 (1) and see </w:t>
      </w:r>
      <w:hyperlink r:id="rId168" w:tooltip="A2023-18" w:history="1">
        <w:r w:rsidRPr="00867F56">
          <w:rPr>
            <w:rStyle w:val="charCitHyperlinkAbbrev"/>
          </w:rPr>
          <w:t>Planning Act 2023</w:t>
        </w:r>
      </w:hyperlink>
      <w:r>
        <w:t xml:space="preserve"> A2023-18, s 2 (2) and </w:t>
      </w:r>
      <w:bookmarkStart w:id="20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08"/>
      <w:r>
        <w:t>)</w:t>
      </w:r>
    </w:p>
    <w:p w14:paraId="2B10AF2B" w14:textId="53F8C949" w:rsidR="0024537E" w:rsidRDefault="0024537E" w:rsidP="0024537E">
      <w:pPr>
        <w:pStyle w:val="NewAct"/>
      </w:pPr>
      <w:hyperlink r:id="rId169" w:tooltip="A2023-57" w:history="1">
        <w:r>
          <w:rPr>
            <w:rStyle w:val="charCitHyperlinkAbbrev"/>
          </w:rPr>
          <w:t>Justice and Community Safety Legislation Amendment Act 2023 (No 3)</w:t>
        </w:r>
      </w:hyperlink>
      <w:r>
        <w:t xml:space="preserve"> A2023-57 pt</w:t>
      </w:r>
      <w:r w:rsidR="00AC793D">
        <w:t xml:space="preserve"> </w:t>
      </w:r>
      <w:r w:rsidR="00237340">
        <w:t>5</w:t>
      </w:r>
    </w:p>
    <w:p w14:paraId="3A1CCFA0" w14:textId="77777777" w:rsidR="0024537E" w:rsidRDefault="0024537E" w:rsidP="0024537E">
      <w:pPr>
        <w:pStyle w:val="Actdetails"/>
      </w:pPr>
      <w:r>
        <w:t>notified LR 11 December 2023</w:t>
      </w:r>
    </w:p>
    <w:p w14:paraId="7E560024" w14:textId="77777777" w:rsidR="0024537E" w:rsidRDefault="0024537E" w:rsidP="0024537E">
      <w:pPr>
        <w:pStyle w:val="Actdetails"/>
      </w:pPr>
      <w:r>
        <w:t>s 1, s 2 commenced 11 December 2023 (LA s 75 (1))</w:t>
      </w:r>
    </w:p>
    <w:p w14:paraId="0A46F536" w14:textId="2FA31C65" w:rsidR="0024537E" w:rsidRDefault="0024537E" w:rsidP="0024537E">
      <w:pPr>
        <w:pStyle w:val="Actdetails"/>
      </w:pPr>
      <w:r>
        <w:t xml:space="preserve">pt </w:t>
      </w:r>
      <w:r w:rsidR="00237340">
        <w:t>5</w:t>
      </w:r>
      <w:r>
        <w:t xml:space="preserve"> commenced 12 December 2023 (s 2 (1))</w:t>
      </w:r>
    </w:p>
    <w:p w14:paraId="6D107454" w14:textId="77777777" w:rsidR="00822475" w:rsidRPr="00822475" w:rsidRDefault="00822475" w:rsidP="00822475">
      <w:pPr>
        <w:pStyle w:val="PageBreak"/>
      </w:pPr>
      <w:r w:rsidRPr="00822475">
        <w:br w:type="page"/>
      </w:r>
    </w:p>
    <w:p w14:paraId="2B4B9DB9" w14:textId="77777777" w:rsidR="008711A6" w:rsidRPr="00525B4B" w:rsidRDefault="008711A6">
      <w:pPr>
        <w:pStyle w:val="Endnote20"/>
      </w:pPr>
      <w:bookmarkStart w:id="209" w:name="_Toc152586621"/>
      <w:r w:rsidRPr="00525B4B">
        <w:rPr>
          <w:rStyle w:val="charTableNo"/>
        </w:rPr>
        <w:lastRenderedPageBreak/>
        <w:t>4</w:t>
      </w:r>
      <w:r>
        <w:tab/>
      </w:r>
      <w:r w:rsidRPr="00525B4B">
        <w:rPr>
          <w:rStyle w:val="charTableText"/>
        </w:rPr>
        <w:t>Amendment history</w:t>
      </w:r>
      <w:bookmarkEnd w:id="209"/>
    </w:p>
    <w:p w14:paraId="0EEE8891" w14:textId="77777777" w:rsidR="008711A6" w:rsidRDefault="008711A6">
      <w:pPr>
        <w:pStyle w:val="AmdtsEntryHd"/>
      </w:pPr>
      <w:r>
        <w:t>Commencement</w:t>
      </w:r>
    </w:p>
    <w:p w14:paraId="6FF9EBA7" w14:textId="77777777" w:rsidR="008711A6" w:rsidRDefault="008711A6">
      <w:pPr>
        <w:pStyle w:val="AmdtsEntries"/>
      </w:pPr>
      <w:r>
        <w:t>s 2</w:t>
      </w:r>
      <w:r>
        <w:tab/>
        <w:t>om LA s 89 (4)</w:t>
      </w:r>
    </w:p>
    <w:p w14:paraId="61D262B9" w14:textId="77777777" w:rsidR="009C57BF" w:rsidRDefault="00BF3FEC">
      <w:pPr>
        <w:pStyle w:val="AmdtsEntryHd"/>
        <w:rPr>
          <w:szCs w:val="24"/>
        </w:rPr>
      </w:pPr>
      <w:r>
        <w:rPr>
          <w:szCs w:val="24"/>
        </w:rPr>
        <w:t>Lawfulness of casino operation</w:t>
      </w:r>
    </w:p>
    <w:p w14:paraId="5F223330" w14:textId="0B95982F" w:rsidR="009C57BF" w:rsidRPr="009C57BF" w:rsidRDefault="009C57BF" w:rsidP="009C57BF">
      <w:pPr>
        <w:pStyle w:val="AmdtsEntries"/>
      </w:pPr>
      <w:r>
        <w:t>s 6</w:t>
      </w:r>
      <w:r>
        <w:tab/>
        <w:t xml:space="preserve">am </w:t>
      </w:r>
      <w:hyperlink r:id="rId170" w:tooltip="Casino (Electronic Gaming) Act 2017" w:history="1">
        <w:r>
          <w:rPr>
            <w:rStyle w:val="charCitHyperlinkAbbrev"/>
          </w:rPr>
          <w:t>A2017</w:t>
        </w:r>
        <w:r>
          <w:rPr>
            <w:rStyle w:val="charCitHyperlinkAbbrev"/>
          </w:rPr>
          <w:noBreakHyphen/>
          <w:t>42</w:t>
        </w:r>
      </w:hyperlink>
      <w:r>
        <w:t xml:space="preserve"> amdt 3.1</w:t>
      </w:r>
    </w:p>
    <w:p w14:paraId="3E12AC6D" w14:textId="77777777" w:rsidR="008711A6" w:rsidRDefault="008711A6">
      <w:pPr>
        <w:pStyle w:val="AmdtsEntryHd"/>
      </w:pPr>
      <w:r>
        <w:rPr>
          <w:szCs w:val="24"/>
        </w:rPr>
        <w:t>Eligibility of individuals</w:t>
      </w:r>
    </w:p>
    <w:p w14:paraId="6D6DB254" w14:textId="05F91A7A" w:rsidR="008711A6" w:rsidRDefault="008711A6">
      <w:pPr>
        <w:pStyle w:val="AmdtsEntries"/>
      </w:pPr>
      <w:r>
        <w:t>s 7</w:t>
      </w:r>
      <w:r>
        <w:tab/>
        <w:t xml:space="preserve">am </w:t>
      </w:r>
      <w:hyperlink r:id="rId171" w:tooltip="Gaming Machine Amendment Act 2007 (No 2)" w:history="1">
        <w:r w:rsidR="009E48D5" w:rsidRPr="009E48D5">
          <w:rPr>
            <w:rStyle w:val="charCitHyperlinkAbbrev"/>
          </w:rPr>
          <w:t>A2007</w:t>
        </w:r>
        <w:r w:rsidR="009E48D5" w:rsidRPr="009E48D5">
          <w:rPr>
            <w:rStyle w:val="charCitHyperlinkAbbrev"/>
          </w:rPr>
          <w:noBreakHyphen/>
          <w:t>40</w:t>
        </w:r>
      </w:hyperlink>
      <w:r>
        <w:t xml:space="preserve"> amdt 1.1</w:t>
      </w:r>
      <w:r w:rsidR="00D52552">
        <w:t xml:space="preserve">; </w:t>
      </w:r>
      <w:hyperlink r:id="rId172" w:tooltip="Statute Law Amendment Act 2011" w:history="1">
        <w:r w:rsidR="009E48D5" w:rsidRPr="009E48D5">
          <w:rPr>
            <w:rStyle w:val="charCitHyperlinkAbbrev"/>
          </w:rPr>
          <w:t>A2011</w:t>
        </w:r>
        <w:r w:rsidR="009E48D5" w:rsidRPr="009E48D5">
          <w:rPr>
            <w:rStyle w:val="charCitHyperlinkAbbrev"/>
          </w:rPr>
          <w:noBreakHyphen/>
          <w:t>3</w:t>
        </w:r>
      </w:hyperlink>
      <w:r w:rsidR="00D52552">
        <w:t xml:space="preserve"> amdt 1.4</w:t>
      </w:r>
    </w:p>
    <w:p w14:paraId="245F2D77" w14:textId="77777777" w:rsidR="00DF2B0D" w:rsidRPr="00DF2B0D" w:rsidRDefault="00DF2B0D" w:rsidP="00DF2B0D">
      <w:pPr>
        <w:pStyle w:val="AmdtsEntryHd"/>
        <w:rPr>
          <w:szCs w:val="24"/>
        </w:rPr>
      </w:pPr>
      <w:r w:rsidRPr="00DF2B0D">
        <w:rPr>
          <w:szCs w:val="24"/>
        </w:rPr>
        <w:t>Approval of proposed owner</w:t>
      </w:r>
    </w:p>
    <w:p w14:paraId="725FE5E6" w14:textId="0F9DE3F4" w:rsidR="00DF2B0D" w:rsidRDefault="00DF2B0D">
      <w:pPr>
        <w:pStyle w:val="AmdtsEntries"/>
      </w:pPr>
      <w:r>
        <w:t>s 13</w:t>
      </w:r>
      <w:r>
        <w:tab/>
        <w:t xml:space="preserve">am </w:t>
      </w:r>
      <w:hyperlink r:id="rId173" w:tooltip="Casino and Other Gaming Legislation Amendment Act 2018" w:history="1">
        <w:r w:rsidRPr="00DF2B0D">
          <w:rPr>
            <w:rStyle w:val="Hyperlink"/>
            <w:u w:val="none"/>
          </w:rPr>
          <w:t>A2018</w:t>
        </w:r>
        <w:r w:rsidRPr="00DF2B0D">
          <w:rPr>
            <w:rStyle w:val="Hyperlink"/>
            <w:u w:val="none"/>
          </w:rPr>
          <w:noBreakHyphen/>
          <w:t>21</w:t>
        </w:r>
      </w:hyperlink>
      <w:r>
        <w:t xml:space="preserve"> s 4</w:t>
      </w:r>
    </w:p>
    <w:p w14:paraId="6403A72E" w14:textId="77777777" w:rsidR="00DF2B0D" w:rsidRPr="00DF2B0D" w:rsidRDefault="00DF2B0D" w:rsidP="00DF2B0D">
      <w:pPr>
        <w:pStyle w:val="AmdtsEntryHd"/>
        <w:rPr>
          <w:szCs w:val="24"/>
        </w:rPr>
      </w:pPr>
      <w:r w:rsidRPr="005D4E1B">
        <w:t>Approval of proposed casino lease</w:t>
      </w:r>
    </w:p>
    <w:p w14:paraId="7B318F03" w14:textId="7EB3E783" w:rsidR="00DF2B0D" w:rsidRDefault="00DF2B0D" w:rsidP="00DF2B0D">
      <w:pPr>
        <w:pStyle w:val="AmdtsEntries"/>
      </w:pPr>
      <w:r>
        <w:t>s 16</w:t>
      </w:r>
      <w:r>
        <w:tab/>
        <w:t xml:space="preserve">am </w:t>
      </w:r>
      <w:hyperlink r:id="rId174" w:tooltip="Casino and Other Gaming Legislation Amendment Act 2018" w:history="1">
        <w:r w:rsidRPr="00DF2B0D">
          <w:rPr>
            <w:rStyle w:val="Hyperlink"/>
            <w:u w:val="none"/>
          </w:rPr>
          <w:t>A2018</w:t>
        </w:r>
        <w:r w:rsidRPr="00DF2B0D">
          <w:rPr>
            <w:rStyle w:val="Hyperlink"/>
            <w:u w:val="none"/>
          </w:rPr>
          <w:noBreakHyphen/>
          <w:t>21</w:t>
        </w:r>
      </w:hyperlink>
      <w:r>
        <w:t xml:space="preserve"> s 5</w:t>
      </w:r>
    </w:p>
    <w:p w14:paraId="3748573C" w14:textId="77777777" w:rsidR="00DF2B0D" w:rsidRPr="00DF2B0D" w:rsidRDefault="00DF2B0D" w:rsidP="00DF2B0D">
      <w:pPr>
        <w:pStyle w:val="AmdtsEntryHd"/>
        <w:rPr>
          <w:szCs w:val="24"/>
        </w:rPr>
      </w:pPr>
      <w:r w:rsidRPr="005D4E1B">
        <w:t>Approval of amendment of casino lease</w:t>
      </w:r>
    </w:p>
    <w:p w14:paraId="6D47570F" w14:textId="73C298F9" w:rsidR="00DF2B0D" w:rsidRDefault="00DF2B0D" w:rsidP="00DF2B0D">
      <w:pPr>
        <w:pStyle w:val="AmdtsEntries"/>
      </w:pPr>
      <w:r>
        <w:t>s 18</w:t>
      </w:r>
      <w:r>
        <w:tab/>
        <w:t xml:space="preserve">am </w:t>
      </w:r>
      <w:hyperlink r:id="rId175" w:tooltip="Casino and Other Gaming Legislation Amendment Act 2018" w:history="1">
        <w:r w:rsidRPr="00DF2B0D">
          <w:rPr>
            <w:rStyle w:val="Hyperlink"/>
            <w:u w:val="none"/>
          </w:rPr>
          <w:t>A2018</w:t>
        </w:r>
        <w:r w:rsidRPr="00DF2B0D">
          <w:rPr>
            <w:rStyle w:val="Hyperlink"/>
            <w:u w:val="none"/>
          </w:rPr>
          <w:noBreakHyphen/>
          <w:t>21</w:t>
        </w:r>
      </w:hyperlink>
      <w:r>
        <w:t xml:space="preserve"> s 6</w:t>
      </w:r>
    </w:p>
    <w:p w14:paraId="64E3D87A" w14:textId="77777777" w:rsidR="00DF2B0D" w:rsidRPr="00DF2B0D" w:rsidRDefault="00DF2B0D" w:rsidP="00DF2B0D">
      <w:pPr>
        <w:pStyle w:val="AmdtsEntryHd"/>
        <w:rPr>
          <w:szCs w:val="24"/>
        </w:rPr>
      </w:pPr>
      <w:r w:rsidRPr="005D4E1B">
        <w:t>Grant of casino licence</w:t>
      </w:r>
    </w:p>
    <w:p w14:paraId="13F4AE3E" w14:textId="68D03E6A" w:rsidR="00DF2B0D" w:rsidRDefault="00285909" w:rsidP="00DF2B0D">
      <w:pPr>
        <w:pStyle w:val="AmdtsEntries"/>
      </w:pPr>
      <w:r>
        <w:t>s 21</w:t>
      </w:r>
      <w:r w:rsidR="00DF2B0D">
        <w:tab/>
        <w:t xml:space="preserve">am </w:t>
      </w:r>
      <w:hyperlink r:id="rId176" w:tooltip="Casino and Other Gaming Legislation Amendment Act 2018" w:history="1">
        <w:r w:rsidR="00DF2B0D" w:rsidRPr="00DF2B0D">
          <w:rPr>
            <w:rStyle w:val="Hyperlink"/>
            <w:u w:val="none"/>
          </w:rPr>
          <w:t>A2018</w:t>
        </w:r>
        <w:r w:rsidR="00DF2B0D" w:rsidRPr="00DF2B0D">
          <w:rPr>
            <w:rStyle w:val="Hyperlink"/>
            <w:u w:val="none"/>
          </w:rPr>
          <w:noBreakHyphen/>
          <w:t>21</w:t>
        </w:r>
      </w:hyperlink>
      <w:r>
        <w:t xml:space="preserve"> s 7</w:t>
      </w:r>
    </w:p>
    <w:p w14:paraId="2CCD45E9" w14:textId="77777777" w:rsidR="008644F4" w:rsidRDefault="008644F4" w:rsidP="008644F4">
      <w:pPr>
        <w:pStyle w:val="AmdtsEntryHd"/>
      </w:pPr>
      <w:r w:rsidRPr="008644F4">
        <w:t>Licence fee payable even if casino licence suspended</w:t>
      </w:r>
    </w:p>
    <w:p w14:paraId="59FFB6C3" w14:textId="076517B8" w:rsidR="008644F4" w:rsidRDefault="008644F4" w:rsidP="008644F4">
      <w:pPr>
        <w:pStyle w:val="AmdtsEntries"/>
      </w:pPr>
      <w:r>
        <w:t>s 28</w:t>
      </w:r>
      <w:r>
        <w:tab/>
        <w:t xml:space="preserve">am </w:t>
      </w:r>
      <w:hyperlink r:id="rId177" w:tooltip="Statute Law Amendment Act 2011 (No 3)" w:history="1">
        <w:r w:rsidR="009E48D5" w:rsidRPr="009E48D5">
          <w:rPr>
            <w:rStyle w:val="charCitHyperlinkAbbrev"/>
          </w:rPr>
          <w:t>A2011</w:t>
        </w:r>
        <w:r w:rsidR="009E48D5" w:rsidRPr="009E48D5">
          <w:rPr>
            <w:rStyle w:val="charCitHyperlinkAbbrev"/>
          </w:rPr>
          <w:noBreakHyphen/>
          <w:t>52</w:t>
        </w:r>
      </w:hyperlink>
      <w:r>
        <w:t xml:space="preserve"> amdt 3.18</w:t>
      </w:r>
    </w:p>
    <w:p w14:paraId="42133CBE" w14:textId="77777777" w:rsidR="00DF2B0D" w:rsidRPr="00DF2B0D" w:rsidRDefault="00285909" w:rsidP="00DF2B0D">
      <w:pPr>
        <w:pStyle w:val="AmdtsEntryHd"/>
        <w:rPr>
          <w:szCs w:val="24"/>
        </w:rPr>
      </w:pPr>
      <w:r w:rsidRPr="005D4E1B">
        <w:t>Transfer of casino licence</w:t>
      </w:r>
    </w:p>
    <w:p w14:paraId="770E200F" w14:textId="0BAC81A6" w:rsidR="00DF2B0D" w:rsidRDefault="00285909" w:rsidP="008644F4">
      <w:pPr>
        <w:pStyle w:val="AmdtsEntries"/>
      </w:pPr>
      <w:r>
        <w:t>s 30</w:t>
      </w:r>
      <w:r w:rsidR="00DF2B0D">
        <w:tab/>
        <w:t xml:space="preserve">am </w:t>
      </w:r>
      <w:hyperlink r:id="rId178" w:tooltip="Casino and Other Gaming Legislation Amendment Act 2018" w:history="1">
        <w:r w:rsidR="00DF2B0D" w:rsidRPr="00DF2B0D">
          <w:rPr>
            <w:rStyle w:val="Hyperlink"/>
            <w:u w:val="none"/>
          </w:rPr>
          <w:t>A2018</w:t>
        </w:r>
        <w:r w:rsidR="00DF2B0D" w:rsidRPr="00DF2B0D">
          <w:rPr>
            <w:rStyle w:val="Hyperlink"/>
            <w:u w:val="none"/>
          </w:rPr>
          <w:noBreakHyphen/>
          <w:t>21</w:t>
        </w:r>
      </w:hyperlink>
      <w:r>
        <w:t xml:space="preserve"> s 8</w:t>
      </w:r>
    </w:p>
    <w:p w14:paraId="73F0D3E3" w14:textId="77777777" w:rsidR="009C57BF" w:rsidRDefault="00215312" w:rsidP="000739AC">
      <w:pPr>
        <w:pStyle w:val="AmdtsEntryHd"/>
      </w:pPr>
      <w:r>
        <w:t>Grounds for disciplinary action against casino licensee</w:t>
      </w:r>
    </w:p>
    <w:p w14:paraId="78FD8FCA" w14:textId="4E1B33CE" w:rsidR="009C57BF" w:rsidRPr="009C57BF" w:rsidRDefault="009C57BF" w:rsidP="009C57BF">
      <w:pPr>
        <w:pStyle w:val="AmdtsEntries"/>
      </w:pPr>
      <w:r>
        <w:t>s 33</w:t>
      </w:r>
      <w:r>
        <w:tab/>
        <w:t xml:space="preserve">am </w:t>
      </w:r>
      <w:hyperlink r:id="rId179" w:tooltip="Casino (Electronic Gaming) Act 2017" w:history="1">
        <w:r>
          <w:rPr>
            <w:rStyle w:val="charCitHyperlinkAbbrev"/>
          </w:rPr>
          <w:t>A2017</w:t>
        </w:r>
        <w:r>
          <w:rPr>
            <w:rStyle w:val="charCitHyperlinkAbbrev"/>
          </w:rPr>
          <w:noBreakHyphen/>
          <w:t>42</w:t>
        </w:r>
      </w:hyperlink>
      <w:r>
        <w:t xml:space="preserve"> amdts 3.2-3.4</w:t>
      </w:r>
    </w:p>
    <w:p w14:paraId="328240FA" w14:textId="77777777" w:rsidR="009C57BF" w:rsidRDefault="00215312" w:rsidP="000739AC">
      <w:pPr>
        <w:pStyle w:val="AmdtsEntryHd"/>
      </w:pPr>
      <w:r>
        <w:t>Disciplinary action against casino licensee</w:t>
      </w:r>
    </w:p>
    <w:p w14:paraId="4A0395C1" w14:textId="6D3AD76E" w:rsidR="009C57BF" w:rsidRPr="009C57BF" w:rsidRDefault="009C57BF" w:rsidP="009C57BF">
      <w:pPr>
        <w:pStyle w:val="AmdtsEntries"/>
      </w:pPr>
      <w:r>
        <w:t>s 34</w:t>
      </w:r>
      <w:r>
        <w:tab/>
        <w:t xml:space="preserve">am </w:t>
      </w:r>
      <w:hyperlink r:id="rId180" w:tooltip="Casino (Electronic Gaming) Act 2017" w:history="1">
        <w:r>
          <w:rPr>
            <w:rStyle w:val="charCitHyperlinkAbbrev"/>
          </w:rPr>
          <w:t>A2017</w:t>
        </w:r>
        <w:r>
          <w:rPr>
            <w:rStyle w:val="charCitHyperlinkAbbrev"/>
          </w:rPr>
          <w:noBreakHyphen/>
          <w:t>42</w:t>
        </w:r>
      </w:hyperlink>
      <w:r w:rsidR="00CB73B1">
        <w:t xml:space="preserve"> amdts 3.5-3.7; ss renum R16 LA</w:t>
      </w:r>
    </w:p>
    <w:p w14:paraId="0694EC47" w14:textId="77777777" w:rsidR="00CB73B1" w:rsidRDefault="00215312" w:rsidP="000739AC">
      <w:pPr>
        <w:pStyle w:val="AmdtsEntryHd"/>
      </w:pPr>
      <w:r w:rsidRPr="006814CB">
        <w:t>Disciplinary action in relation to trading authorisations, casino gaming machines and casino FATG terminals—directions</w:t>
      </w:r>
    </w:p>
    <w:p w14:paraId="1A390722" w14:textId="6FE011DE" w:rsidR="00CB73B1" w:rsidRPr="00CB73B1" w:rsidRDefault="00CB73B1" w:rsidP="00CB73B1">
      <w:pPr>
        <w:pStyle w:val="AmdtsEntries"/>
      </w:pPr>
      <w:r>
        <w:t>s 38A</w:t>
      </w:r>
      <w:r>
        <w:tab/>
        <w:t xml:space="preserve">ins </w:t>
      </w:r>
      <w:hyperlink r:id="rId181" w:tooltip="Casino (Electronic Gaming) Act 2017" w:history="1">
        <w:r>
          <w:rPr>
            <w:rStyle w:val="charCitHyperlinkAbbrev"/>
          </w:rPr>
          <w:t>A2017</w:t>
        </w:r>
        <w:r>
          <w:rPr>
            <w:rStyle w:val="charCitHyperlinkAbbrev"/>
          </w:rPr>
          <w:noBreakHyphen/>
          <w:t>42</w:t>
        </w:r>
      </w:hyperlink>
      <w:r>
        <w:t xml:space="preserve"> amdt 3.8</w:t>
      </w:r>
    </w:p>
    <w:p w14:paraId="18D364B1" w14:textId="77777777" w:rsidR="00CB73B1" w:rsidRDefault="00215312" w:rsidP="000739AC">
      <w:pPr>
        <w:pStyle w:val="AmdtsEntryHd"/>
      </w:pPr>
      <w:r w:rsidRPr="006814CB">
        <w:t>Cancellation of casino licence and authorisation certificates—disposal of casino gaming machines and casino FATG terminals</w:t>
      </w:r>
    </w:p>
    <w:p w14:paraId="00CA9CC4" w14:textId="4991C0E8" w:rsidR="00CB73B1" w:rsidRPr="00CB73B1" w:rsidRDefault="00CB73B1" w:rsidP="00CB73B1">
      <w:pPr>
        <w:pStyle w:val="AmdtsEntries"/>
      </w:pPr>
      <w:r>
        <w:t>s 38B</w:t>
      </w:r>
      <w:r>
        <w:tab/>
        <w:t xml:space="preserve">ins </w:t>
      </w:r>
      <w:hyperlink r:id="rId182" w:tooltip="Casino (Electronic Gaming) Act 2017" w:history="1">
        <w:r>
          <w:rPr>
            <w:rStyle w:val="charCitHyperlinkAbbrev"/>
          </w:rPr>
          <w:t>A2017</w:t>
        </w:r>
        <w:r>
          <w:rPr>
            <w:rStyle w:val="charCitHyperlinkAbbrev"/>
          </w:rPr>
          <w:noBreakHyphen/>
          <w:t>42</w:t>
        </w:r>
      </w:hyperlink>
      <w:r>
        <w:t xml:space="preserve"> amdt 3.8</w:t>
      </w:r>
    </w:p>
    <w:p w14:paraId="77ECC319" w14:textId="77777777" w:rsidR="00B85DEC" w:rsidRDefault="00B85DEC" w:rsidP="000739AC">
      <w:pPr>
        <w:pStyle w:val="AmdtsEntryHd"/>
      </w:pPr>
      <w:r>
        <w:t>Approval of application for casino employee licence</w:t>
      </w:r>
    </w:p>
    <w:p w14:paraId="51058341" w14:textId="2D1B3BC1" w:rsidR="00B85DEC" w:rsidRPr="00B85DEC" w:rsidRDefault="00B85DEC" w:rsidP="00B85DEC">
      <w:pPr>
        <w:pStyle w:val="AmdtsEntries"/>
      </w:pPr>
      <w:r>
        <w:t>s 44</w:t>
      </w:r>
      <w:r>
        <w:tab/>
        <w:t xml:space="preserve">am </w:t>
      </w:r>
      <w:hyperlink r:id="rId183" w:tooltip="Red Tape Reduction Legislation Amendment Act 2016" w:history="1">
        <w:r>
          <w:rPr>
            <w:rStyle w:val="charCitHyperlinkAbbrev"/>
          </w:rPr>
          <w:t>A2016</w:t>
        </w:r>
        <w:r>
          <w:rPr>
            <w:rStyle w:val="charCitHyperlinkAbbrev"/>
          </w:rPr>
          <w:noBreakHyphen/>
          <w:t>18</w:t>
        </w:r>
      </w:hyperlink>
      <w:r>
        <w:t xml:space="preserve"> amdt 3.30, amdt 3.31</w:t>
      </w:r>
    </w:p>
    <w:p w14:paraId="5B892CA7" w14:textId="77777777" w:rsidR="000739AC" w:rsidRDefault="000739AC" w:rsidP="000739AC">
      <w:pPr>
        <w:pStyle w:val="AmdtsEntryHd"/>
      </w:pPr>
      <w:r w:rsidRPr="00E12F51">
        <w:t>Issue of casino employee licence</w:t>
      </w:r>
    </w:p>
    <w:p w14:paraId="3882ECEB" w14:textId="349DDC8F" w:rsidR="000739AC" w:rsidRDefault="000739AC" w:rsidP="008644F4">
      <w:pPr>
        <w:pStyle w:val="AmdtsEntries"/>
      </w:pPr>
      <w:r>
        <w:t>s 45</w:t>
      </w:r>
      <w:r>
        <w:tab/>
        <w:t xml:space="preserve">am </w:t>
      </w:r>
      <w:hyperlink r:id="rId184" w:tooltip="Red Tape Reduction Legislation Amendment Act 2014" w:history="1">
        <w:r>
          <w:rPr>
            <w:rStyle w:val="charCitHyperlinkAbbrev"/>
          </w:rPr>
          <w:t>A2014</w:t>
        </w:r>
        <w:r>
          <w:rPr>
            <w:rStyle w:val="charCitHyperlinkAbbrev"/>
          </w:rPr>
          <w:noBreakHyphen/>
          <w:t>47</w:t>
        </w:r>
      </w:hyperlink>
      <w:r>
        <w:t xml:space="preserve"> s 4</w:t>
      </w:r>
    </w:p>
    <w:p w14:paraId="11C7BC94" w14:textId="77777777" w:rsidR="000739AC" w:rsidRDefault="000739AC" w:rsidP="000739AC">
      <w:pPr>
        <w:pStyle w:val="AmdtsEntryHd"/>
      </w:pPr>
      <w:r w:rsidRPr="00E12F51">
        <w:t>Renewal of casino employee licence</w:t>
      </w:r>
    </w:p>
    <w:p w14:paraId="369A3F00" w14:textId="3A2336FD" w:rsidR="000739AC" w:rsidRPr="008644F4" w:rsidRDefault="000739AC" w:rsidP="008644F4">
      <w:pPr>
        <w:pStyle w:val="AmdtsEntries"/>
      </w:pPr>
      <w:r>
        <w:t>s 47</w:t>
      </w:r>
      <w:r>
        <w:tab/>
        <w:t xml:space="preserve">am </w:t>
      </w:r>
      <w:hyperlink r:id="rId185" w:tooltip="Red Tape Reduction Legislation Amendment Act 2014" w:history="1">
        <w:r>
          <w:rPr>
            <w:rStyle w:val="charCitHyperlinkAbbrev"/>
          </w:rPr>
          <w:t>A2014</w:t>
        </w:r>
        <w:r>
          <w:rPr>
            <w:rStyle w:val="charCitHyperlinkAbbrev"/>
          </w:rPr>
          <w:noBreakHyphen/>
          <w:t>47</w:t>
        </w:r>
      </w:hyperlink>
      <w:r>
        <w:t xml:space="preserve"> s 5</w:t>
      </w:r>
      <w:r w:rsidR="00EC071A">
        <w:t xml:space="preserve">; </w:t>
      </w:r>
      <w:hyperlink r:id="rId186" w:tooltip="Statute Law Amendment Act 2022" w:history="1">
        <w:r w:rsidR="00EC071A">
          <w:rPr>
            <w:rStyle w:val="charCitHyperlinkAbbrev"/>
          </w:rPr>
          <w:t>A2022</w:t>
        </w:r>
        <w:r w:rsidR="00EC071A">
          <w:rPr>
            <w:rStyle w:val="charCitHyperlinkAbbrev"/>
          </w:rPr>
          <w:noBreakHyphen/>
          <w:t>14</w:t>
        </w:r>
      </w:hyperlink>
      <w:r w:rsidR="00EC071A">
        <w:t xml:space="preserve"> </w:t>
      </w:r>
      <w:r w:rsidR="006E000B">
        <w:t>amdt</w:t>
      </w:r>
      <w:r w:rsidR="00EC071A">
        <w:t xml:space="preserve"> </w:t>
      </w:r>
      <w:r w:rsidR="006E000B">
        <w:t>3.17</w:t>
      </w:r>
    </w:p>
    <w:p w14:paraId="566FB68B" w14:textId="77777777" w:rsidR="00B85DEC" w:rsidRDefault="00B85DEC" w:rsidP="00B85DEC">
      <w:pPr>
        <w:pStyle w:val="AmdtsEntryHd"/>
      </w:pPr>
      <w:r>
        <w:t>Conditions of casino employee licence</w:t>
      </w:r>
    </w:p>
    <w:p w14:paraId="16BAE0A5" w14:textId="72D3A2A5" w:rsidR="00B85DEC" w:rsidRPr="00B85DEC" w:rsidRDefault="00B85DEC" w:rsidP="00B85DEC">
      <w:pPr>
        <w:pStyle w:val="AmdtsEntries"/>
      </w:pPr>
      <w:r>
        <w:t>s 50</w:t>
      </w:r>
      <w:r>
        <w:tab/>
        <w:t xml:space="preserve">am </w:t>
      </w:r>
      <w:hyperlink r:id="rId187" w:tooltip="Red Tape Reduction Legislation Amendment Act 2016" w:history="1">
        <w:r>
          <w:rPr>
            <w:rStyle w:val="charCitHyperlinkAbbrev"/>
          </w:rPr>
          <w:t>A2016</w:t>
        </w:r>
        <w:r>
          <w:rPr>
            <w:rStyle w:val="charCitHyperlinkAbbrev"/>
          </w:rPr>
          <w:noBreakHyphen/>
          <w:t>18</w:t>
        </w:r>
      </w:hyperlink>
      <w:r>
        <w:t xml:space="preserve"> amdt 3.32, amdt 3.33</w:t>
      </w:r>
    </w:p>
    <w:p w14:paraId="1A48CDDF" w14:textId="77777777" w:rsidR="008711A6" w:rsidRDefault="008711A6">
      <w:pPr>
        <w:pStyle w:val="AmdtsEntryHd"/>
      </w:pPr>
      <w:r>
        <w:lastRenderedPageBreak/>
        <w:t>Designation of casino</w:t>
      </w:r>
    </w:p>
    <w:p w14:paraId="760E92C4" w14:textId="49421DF0" w:rsidR="008711A6" w:rsidRDefault="008711A6">
      <w:pPr>
        <w:pStyle w:val="AmdtsEntries"/>
      </w:pPr>
      <w:r>
        <w:t>s 62</w:t>
      </w:r>
      <w:r>
        <w:tab/>
        <w:t xml:space="preserve">am </w:t>
      </w:r>
      <w:hyperlink r:id="rId188" w:tooltip="Planning and Development (Consequential Amendments) Act 2007" w:history="1">
        <w:r w:rsidR="009E48D5" w:rsidRPr="009E48D5">
          <w:rPr>
            <w:rStyle w:val="charCitHyperlinkAbbrev"/>
          </w:rPr>
          <w:t>A2007</w:t>
        </w:r>
        <w:r w:rsidR="009E48D5" w:rsidRPr="009E48D5">
          <w:rPr>
            <w:rStyle w:val="charCitHyperlinkAbbrev"/>
          </w:rPr>
          <w:noBreakHyphen/>
          <w:t>25</w:t>
        </w:r>
      </w:hyperlink>
      <w:r>
        <w:t xml:space="preserve"> amdt 1.13</w:t>
      </w:r>
      <w:r w:rsidR="001E68C7">
        <w:t xml:space="preserve">; </w:t>
      </w:r>
      <w:hyperlink r:id="rId189" w:tooltip="Planning (Consequential Amendments) Act 2023" w:history="1">
        <w:r w:rsidR="001E68C7">
          <w:rPr>
            <w:rStyle w:val="charCitHyperlinkAbbrev"/>
          </w:rPr>
          <w:t>A2023-36</w:t>
        </w:r>
      </w:hyperlink>
      <w:r w:rsidR="001E68C7">
        <w:t xml:space="preserve"> amdt 1.47</w:t>
      </w:r>
    </w:p>
    <w:p w14:paraId="2821503B" w14:textId="77777777" w:rsidR="00CE629C" w:rsidRDefault="00CE629C" w:rsidP="00CE629C">
      <w:pPr>
        <w:pStyle w:val="AmdtsEntryHd"/>
      </w:pPr>
      <w:r>
        <w:t>Notice of operating times</w:t>
      </w:r>
    </w:p>
    <w:p w14:paraId="210FB7FC" w14:textId="7AB7F348" w:rsidR="00CE629C" w:rsidRDefault="00CE629C" w:rsidP="00CE629C">
      <w:pPr>
        <w:pStyle w:val="AmdtsEntries"/>
      </w:pPr>
      <w:r>
        <w:t>s 69</w:t>
      </w:r>
      <w:r>
        <w:tab/>
        <w:t xml:space="preserve">am </w:t>
      </w:r>
      <w:hyperlink r:id="rId190" w:tooltip="Statute Law Amendment Act 2009" w:history="1">
        <w:r w:rsidR="009E48D5" w:rsidRPr="009E48D5">
          <w:rPr>
            <w:rStyle w:val="charCitHyperlinkAbbrev"/>
          </w:rPr>
          <w:t>A2009</w:t>
        </w:r>
        <w:r w:rsidR="009E48D5" w:rsidRPr="009E48D5">
          <w:rPr>
            <w:rStyle w:val="charCitHyperlinkAbbrev"/>
          </w:rPr>
          <w:noBreakHyphen/>
          <w:t>20</w:t>
        </w:r>
      </w:hyperlink>
      <w:r>
        <w:t xml:space="preserve"> amdt 3.26</w:t>
      </w:r>
      <w:r w:rsidR="006D077A">
        <w:t xml:space="preserve">; </w:t>
      </w:r>
      <w:hyperlink r:id="rId191" w:tooltip="Red Tape Reduction Legislation Amendment Act 2015" w:history="1">
        <w:r w:rsidR="006D077A">
          <w:rPr>
            <w:rStyle w:val="charCitHyperlinkAbbrev"/>
          </w:rPr>
          <w:t>A2015</w:t>
        </w:r>
        <w:r w:rsidR="006D077A">
          <w:rPr>
            <w:rStyle w:val="charCitHyperlinkAbbrev"/>
          </w:rPr>
          <w:noBreakHyphen/>
          <w:t>33</w:t>
        </w:r>
      </w:hyperlink>
      <w:r w:rsidR="006D077A">
        <w:t xml:space="preserve"> amdt 1.25</w:t>
      </w:r>
    </w:p>
    <w:p w14:paraId="7311FC23" w14:textId="77777777" w:rsidR="00975ECD" w:rsidRDefault="00975ECD" w:rsidP="00975ECD">
      <w:pPr>
        <w:pStyle w:val="AmdtsEntryHd"/>
        <w:rPr>
          <w:noProof/>
        </w:rPr>
      </w:pPr>
      <w:r>
        <w:rPr>
          <w:noProof/>
        </w:rPr>
        <w:t>Establishing control procedures</w:t>
      </w:r>
    </w:p>
    <w:p w14:paraId="1402B065" w14:textId="707BA8FF" w:rsidR="00975ECD" w:rsidRPr="00975ECD" w:rsidRDefault="00975ECD" w:rsidP="00975ECD">
      <w:pPr>
        <w:pStyle w:val="AmdtsEntries"/>
      </w:pPr>
      <w:r>
        <w:t>s 75</w:t>
      </w:r>
      <w:r>
        <w:tab/>
        <w:t xml:space="preserve">am </w:t>
      </w:r>
      <w:hyperlink r:id="rId192" w:tooltip="Statute Law Amendment Act 2009 (No 2)" w:history="1">
        <w:r w:rsidR="009E48D5" w:rsidRPr="009E48D5">
          <w:rPr>
            <w:rStyle w:val="charCitHyperlinkAbbrev"/>
          </w:rPr>
          <w:t>A2009</w:t>
        </w:r>
        <w:r w:rsidR="009E48D5" w:rsidRPr="009E48D5">
          <w:rPr>
            <w:rStyle w:val="charCitHyperlinkAbbrev"/>
          </w:rPr>
          <w:noBreakHyphen/>
          <w:t>49</w:t>
        </w:r>
      </w:hyperlink>
      <w:r>
        <w:t xml:space="preserve"> amdt 1.5</w:t>
      </w:r>
      <w:r w:rsidR="000312A9">
        <w:t>; pars renum R7 LA</w:t>
      </w:r>
    </w:p>
    <w:p w14:paraId="4635D8E6" w14:textId="77777777" w:rsidR="00975ECD" w:rsidRDefault="00975ECD" w:rsidP="00975ECD">
      <w:pPr>
        <w:pStyle w:val="AmdtsEntryHd"/>
        <w:rPr>
          <w:noProof/>
        </w:rPr>
      </w:pPr>
      <w:r>
        <w:rPr>
          <w:noProof/>
        </w:rPr>
        <w:t>Changing control procedures</w:t>
      </w:r>
    </w:p>
    <w:p w14:paraId="1ACED0F7" w14:textId="096F20ED" w:rsidR="00975ECD" w:rsidRPr="00975ECD" w:rsidRDefault="00975ECD" w:rsidP="00975ECD">
      <w:pPr>
        <w:pStyle w:val="AmdtsEntries"/>
      </w:pPr>
      <w:r>
        <w:t>s 76</w:t>
      </w:r>
      <w:r>
        <w:tab/>
        <w:t xml:space="preserve">am </w:t>
      </w:r>
      <w:hyperlink r:id="rId193" w:tooltip="Statute Law Amendment Act 2009 (No 2)" w:history="1">
        <w:r w:rsidR="009E48D5" w:rsidRPr="009E48D5">
          <w:rPr>
            <w:rStyle w:val="charCitHyperlinkAbbrev"/>
          </w:rPr>
          <w:t>A2009</w:t>
        </w:r>
        <w:r w:rsidR="009E48D5" w:rsidRPr="009E48D5">
          <w:rPr>
            <w:rStyle w:val="charCitHyperlinkAbbrev"/>
          </w:rPr>
          <w:noBreakHyphen/>
          <w:t>49</w:t>
        </w:r>
      </w:hyperlink>
      <w:r>
        <w:t xml:space="preserve"> amdt 1.6</w:t>
      </w:r>
      <w:r w:rsidR="002927BF">
        <w:t>, amdt 3.14</w:t>
      </w:r>
    </w:p>
    <w:p w14:paraId="0B334C4E" w14:textId="77777777" w:rsidR="00A76E7A" w:rsidRDefault="00901392" w:rsidP="00E224C2">
      <w:pPr>
        <w:pStyle w:val="AmdtsEntryHd"/>
      </w:pPr>
      <w:r>
        <w:t>Definitions—div 5.7</w:t>
      </w:r>
    </w:p>
    <w:p w14:paraId="4A030522" w14:textId="78B37CEC" w:rsidR="00A76E7A" w:rsidRDefault="00A76E7A" w:rsidP="00B644CC">
      <w:pPr>
        <w:pStyle w:val="AmdtsEntries"/>
        <w:keepNext/>
      </w:pPr>
      <w:r>
        <w:t>s 78</w:t>
      </w:r>
      <w:r>
        <w:tab/>
      </w:r>
      <w:r w:rsidR="00901392">
        <w:t xml:space="preserve">def </w:t>
      </w:r>
      <w:r w:rsidR="00901392" w:rsidRPr="00901392">
        <w:rPr>
          <w:rStyle w:val="charBoldItals"/>
        </w:rPr>
        <w:t>document of identification</w:t>
      </w:r>
      <w:r w:rsidR="00901392">
        <w:t xml:space="preserve"> </w:t>
      </w:r>
      <w:r>
        <w:t xml:space="preserve">am </w:t>
      </w:r>
      <w:hyperlink r:id="rId194" w:tooltip="Justice Legislation Amendment Act 2016" w:history="1">
        <w:r>
          <w:rPr>
            <w:rStyle w:val="charCitHyperlinkAbbrev"/>
          </w:rPr>
          <w:t>A2016</w:t>
        </w:r>
        <w:r>
          <w:rPr>
            <w:rStyle w:val="charCitHyperlinkAbbrev"/>
          </w:rPr>
          <w:noBreakHyphen/>
          <w:t>7</w:t>
        </w:r>
      </w:hyperlink>
      <w:r w:rsidR="00901392">
        <w:t xml:space="preserve"> amdt</w:t>
      </w:r>
      <w:r>
        <w:t xml:space="preserve"> 1.1</w:t>
      </w:r>
    </w:p>
    <w:p w14:paraId="70E8B70D" w14:textId="73A75DC3" w:rsidR="000977A0" w:rsidRPr="000977A0" w:rsidRDefault="000977A0" w:rsidP="000977A0">
      <w:pPr>
        <w:pStyle w:val="AmdtsEntriesDefL2"/>
      </w:pPr>
      <w:r>
        <w:tab/>
        <w:t xml:space="preserve">sub </w:t>
      </w:r>
      <w:hyperlink r:id="rId195" w:tooltip="Red Tape Reduction Legislation Amendment Act 2018" w:history="1">
        <w:r>
          <w:rPr>
            <w:rStyle w:val="charCitHyperlinkAbbrev"/>
          </w:rPr>
          <w:t>A2018</w:t>
        </w:r>
        <w:r>
          <w:rPr>
            <w:rStyle w:val="charCitHyperlinkAbbrev"/>
          </w:rPr>
          <w:noBreakHyphen/>
          <w:t>33</w:t>
        </w:r>
      </w:hyperlink>
      <w:r>
        <w:t xml:space="preserve"> s 73</w:t>
      </w:r>
    </w:p>
    <w:p w14:paraId="2AC3556D" w14:textId="00144480" w:rsidR="00901392" w:rsidRDefault="00901392" w:rsidP="00901392">
      <w:pPr>
        <w:pStyle w:val="AmdtsEntries"/>
      </w:pPr>
      <w:r>
        <w:tab/>
        <w:t xml:space="preserve">def </w:t>
      </w:r>
      <w:r w:rsidRPr="00134C68">
        <w:rPr>
          <w:rStyle w:val="charBoldItals"/>
        </w:rPr>
        <w:t xml:space="preserve">proof of </w:t>
      </w:r>
      <w:r>
        <w:rPr>
          <w:rStyle w:val="charBoldItals"/>
        </w:rPr>
        <w:t>age card</w:t>
      </w:r>
      <w:r>
        <w:t xml:space="preserve"> om </w:t>
      </w:r>
      <w:hyperlink r:id="rId196" w:tooltip="Justice Legislation Amendment Act 2016" w:history="1">
        <w:r>
          <w:rPr>
            <w:rStyle w:val="charCitHyperlinkAbbrev"/>
          </w:rPr>
          <w:t>A2016</w:t>
        </w:r>
        <w:r>
          <w:rPr>
            <w:rStyle w:val="charCitHyperlinkAbbrev"/>
          </w:rPr>
          <w:noBreakHyphen/>
          <w:t>7</w:t>
        </w:r>
      </w:hyperlink>
      <w:r>
        <w:t xml:space="preserve"> amdt 1.2</w:t>
      </w:r>
    </w:p>
    <w:p w14:paraId="22B0F910" w14:textId="74F3D65A" w:rsidR="00901392" w:rsidRPr="00A76E7A" w:rsidRDefault="00901392" w:rsidP="00A76E7A">
      <w:pPr>
        <w:pStyle w:val="AmdtsEntries"/>
      </w:pPr>
      <w:r>
        <w:tab/>
        <w:t xml:space="preserve">def </w:t>
      </w:r>
      <w:r w:rsidRPr="00134C68">
        <w:rPr>
          <w:rStyle w:val="charBoldItals"/>
        </w:rPr>
        <w:t>proof of identity card</w:t>
      </w:r>
      <w:r>
        <w:t xml:space="preserve"> ins </w:t>
      </w:r>
      <w:hyperlink r:id="rId197" w:tooltip="Justice Legislation Amendment Act 2016" w:history="1">
        <w:r>
          <w:rPr>
            <w:rStyle w:val="charCitHyperlinkAbbrev"/>
          </w:rPr>
          <w:t>A2016</w:t>
        </w:r>
        <w:r>
          <w:rPr>
            <w:rStyle w:val="charCitHyperlinkAbbrev"/>
          </w:rPr>
          <w:noBreakHyphen/>
          <w:t>7</w:t>
        </w:r>
      </w:hyperlink>
      <w:r>
        <w:t xml:space="preserve"> amdt 1.3</w:t>
      </w:r>
    </w:p>
    <w:p w14:paraId="00BAFD34" w14:textId="181943E8" w:rsidR="006E000B" w:rsidRDefault="006E000B" w:rsidP="00E224C2">
      <w:pPr>
        <w:pStyle w:val="AmdtsEntryHd"/>
      </w:pPr>
      <w:r>
        <w:t>Entry to casino</w:t>
      </w:r>
    </w:p>
    <w:p w14:paraId="5DADA916" w14:textId="61770007" w:rsidR="006E000B" w:rsidRPr="006E000B" w:rsidRDefault="006E000B" w:rsidP="006E000B">
      <w:pPr>
        <w:pStyle w:val="AmdtsEntries"/>
      </w:pPr>
      <w:r>
        <w:t>s 79</w:t>
      </w:r>
      <w:r>
        <w:tab/>
        <w:t xml:space="preserve">am </w:t>
      </w:r>
      <w:hyperlink r:id="rId198" w:tooltip="Statute Law Amendment Act 2022" w:history="1">
        <w:r>
          <w:rPr>
            <w:rStyle w:val="charCitHyperlinkAbbrev"/>
          </w:rPr>
          <w:t>A2022</w:t>
        </w:r>
        <w:r>
          <w:rPr>
            <w:rStyle w:val="charCitHyperlinkAbbrev"/>
          </w:rPr>
          <w:noBreakHyphen/>
          <w:t>14</w:t>
        </w:r>
      </w:hyperlink>
      <w:r>
        <w:t xml:space="preserve"> amdt 3.18</w:t>
      </w:r>
    </w:p>
    <w:p w14:paraId="7A4F92B5" w14:textId="7415BB2F" w:rsidR="00E224C2" w:rsidRDefault="00E224C2" w:rsidP="00E224C2">
      <w:pPr>
        <w:pStyle w:val="AmdtsEntryHd"/>
        <w:rPr>
          <w:noProof/>
        </w:rPr>
      </w:pPr>
      <w:r>
        <w:t>Conduct of authorised games</w:t>
      </w:r>
    </w:p>
    <w:p w14:paraId="59BC16EC" w14:textId="64A08265" w:rsidR="00E224C2" w:rsidRPr="00975ECD" w:rsidRDefault="00E224C2" w:rsidP="00E224C2">
      <w:pPr>
        <w:pStyle w:val="AmdtsEntries"/>
      </w:pPr>
      <w:r>
        <w:t>s 100</w:t>
      </w:r>
      <w:r>
        <w:tab/>
        <w:t xml:space="preserve">am </w:t>
      </w:r>
      <w:hyperlink r:id="rId199" w:tooltip="Statute Law Amendment Act 2009 (No 2)" w:history="1">
        <w:r w:rsidR="009E48D5" w:rsidRPr="009E48D5">
          <w:rPr>
            <w:rStyle w:val="charCitHyperlinkAbbrev"/>
          </w:rPr>
          <w:t>A2009</w:t>
        </w:r>
        <w:r w:rsidR="009E48D5" w:rsidRPr="009E48D5">
          <w:rPr>
            <w:rStyle w:val="charCitHyperlinkAbbrev"/>
          </w:rPr>
          <w:noBreakHyphen/>
          <w:t>49</w:t>
        </w:r>
      </w:hyperlink>
      <w:r>
        <w:t xml:space="preserve"> amdt 1.7</w:t>
      </w:r>
    </w:p>
    <w:p w14:paraId="1FC84E9A" w14:textId="77777777" w:rsidR="00016648" w:rsidRDefault="00016648" w:rsidP="00016648">
      <w:pPr>
        <w:pStyle w:val="AmdtsEntryHd"/>
        <w:rPr>
          <w:noProof/>
        </w:rPr>
      </w:pPr>
      <w:r>
        <w:t>Gratuities for casino employees or agents</w:t>
      </w:r>
    </w:p>
    <w:p w14:paraId="627C2EE1" w14:textId="1FCD01E0" w:rsidR="00016648" w:rsidRPr="00975ECD" w:rsidRDefault="00016648" w:rsidP="00016648">
      <w:pPr>
        <w:pStyle w:val="AmdtsEntries"/>
      </w:pPr>
      <w:r>
        <w:t>s 105</w:t>
      </w:r>
      <w:r>
        <w:tab/>
        <w:t xml:space="preserve">am </w:t>
      </w:r>
      <w:hyperlink r:id="rId200" w:tooltip="Statute Law Amendment Act 2009 (No 2)" w:history="1">
        <w:r w:rsidR="009E48D5" w:rsidRPr="009E48D5">
          <w:rPr>
            <w:rStyle w:val="charCitHyperlinkAbbrev"/>
          </w:rPr>
          <w:t>A2009</w:t>
        </w:r>
        <w:r w:rsidR="009E48D5" w:rsidRPr="009E48D5">
          <w:rPr>
            <w:rStyle w:val="charCitHyperlinkAbbrev"/>
          </w:rPr>
          <w:noBreakHyphen/>
          <w:t>49</w:t>
        </w:r>
      </w:hyperlink>
      <w:r>
        <w:t xml:space="preserve"> amdt 1.8</w:t>
      </w:r>
    </w:p>
    <w:p w14:paraId="511F4BC6" w14:textId="77777777" w:rsidR="00FC7173" w:rsidRDefault="00FC7173" w:rsidP="00FC7173">
      <w:pPr>
        <w:pStyle w:val="AmdtsEntryHd"/>
        <w:rPr>
          <w:noProof/>
        </w:rPr>
      </w:pPr>
      <w:r>
        <w:t>Cash facilities</w:t>
      </w:r>
    </w:p>
    <w:p w14:paraId="38AAC332" w14:textId="6E44C622" w:rsidR="00FC7173" w:rsidRPr="00975ECD" w:rsidRDefault="00FC7173" w:rsidP="00FC7173">
      <w:pPr>
        <w:pStyle w:val="AmdtsEntries"/>
      </w:pPr>
      <w:r>
        <w:t>s 110</w:t>
      </w:r>
      <w:r>
        <w:tab/>
        <w:t xml:space="preserve">am </w:t>
      </w:r>
      <w:hyperlink r:id="rId201" w:tooltip="Statute Law Amendment Act 2009 (No 2)" w:history="1">
        <w:r w:rsidR="009E48D5" w:rsidRPr="009E48D5">
          <w:rPr>
            <w:rStyle w:val="charCitHyperlinkAbbrev"/>
          </w:rPr>
          <w:t>A2009</w:t>
        </w:r>
        <w:r w:rsidR="009E48D5" w:rsidRPr="009E48D5">
          <w:rPr>
            <w:rStyle w:val="charCitHyperlinkAbbrev"/>
          </w:rPr>
          <w:noBreakHyphen/>
          <w:t>49</w:t>
        </w:r>
      </w:hyperlink>
      <w:r>
        <w:t xml:space="preserve"> amdt 1.9</w:t>
      </w:r>
    </w:p>
    <w:p w14:paraId="0A0F2DF5" w14:textId="77777777" w:rsidR="00FA2145" w:rsidRDefault="00FA2145">
      <w:pPr>
        <w:pStyle w:val="AmdtsEntryHd"/>
      </w:pPr>
      <w:r w:rsidRPr="005D4E1B">
        <w:t>Casino advisory panels</w:t>
      </w:r>
    </w:p>
    <w:p w14:paraId="0362CCDA" w14:textId="348F060A" w:rsidR="00FA2145" w:rsidRDefault="00FA2145" w:rsidP="00FA2145">
      <w:pPr>
        <w:pStyle w:val="AmdtsEntries"/>
      </w:pPr>
      <w:r>
        <w:t>pt 8A hdg</w:t>
      </w:r>
      <w:r>
        <w:tab/>
        <w:t xml:space="preserve">ins </w:t>
      </w:r>
      <w:hyperlink r:id="rId202" w:tooltip="Casino and Other Gaming Legislation Amendment Act 2018" w:history="1">
        <w:r w:rsidRPr="00FA2145">
          <w:rPr>
            <w:rStyle w:val="Hyperlink"/>
            <w:u w:val="none"/>
          </w:rPr>
          <w:t>A2018</w:t>
        </w:r>
        <w:r w:rsidRPr="00FA2145">
          <w:rPr>
            <w:rStyle w:val="Hyperlink"/>
            <w:u w:val="none"/>
          </w:rPr>
          <w:noBreakHyphen/>
          <w:t>21</w:t>
        </w:r>
      </w:hyperlink>
      <w:r>
        <w:t xml:space="preserve"> s 9</w:t>
      </w:r>
    </w:p>
    <w:p w14:paraId="00596732" w14:textId="77777777" w:rsidR="00FA2145" w:rsidRDefault="00FA2145" w:rsidP="00FA2145">
      <w:pPr>
        <w:pStyle w:val="AmdtsEntryHd"/>
      </w:pPr>
      <w:r w:rsidRPr="005D4E1B">
        <w:t xml:space="preserve">Meaning of </w:t>
      </w:r>
      <w:r w:rsidRPr="00FA2145">
        <w:rPr>
          <w:i/>
        </w:rPr>
        <w:t>Ministerial decision</w:t>
      </w:r>
      <w:r w:rsidRPr="005D4E1B">
        <w:t>—pt 8A</w:t>
      </w:r>
    </w:p>
    <w:p w14:paraId="00D88BC9" w14:textId="66D1D84A" w:rsidR="00FA2145" w:rsidRDefault="00FA2145" w:rsidP="00FA2145">
      <w:pPr>
        <w:pStyle w:val="AmdtsEntries"/>
      </w:pPr>
      <w:r>
        <w:t>s 136A</w:t>
      </w:r>
      <w:r>
        <w:tab/>
        <w:t xml:space="preserve">ins </w:t>
      </w:r>
      <w:hyperlink r:id="rId203" w:tooltip="Casino and Other Gaming Legislation Amendment Act 2018" w:history="1">
        <w:r w:rsidRPr="00FA2145">
          <w:rPr>
            <w:rStyle w:val="Hyperlink"/>
            <w:u w:val="none"/>
          </w:rPr>
          <w:t>A2018</w:t>
        </w:r>
        <w:r w:rsidRPr="00FA2145">
          <w:rPr>
            <w:rStyle w:val="Hyperlink"/>
            <w:u w:val="none"/>
          </w:rPr>
          <w:noBreakHyphen/>
          <w:t>21</w:t>
        </w:r>
      </w:hyperlink>
      <w:r>
        <w:t xml:space="preserve"> s 9</w:t>
      </w:r>
    </w:p>
    <w:p w14:paraId="0E774E5A" w14:textId="77777777" w:rsidR="00FA2145" w:rsidRDefault="001D3545" w:rsidP="00FA2145">
      <w:pPr>
        <w:pStyle w:val="AmdtsEntryHd"/>
      </w:pPr>
      <w:r w:rsidRPr="005D4E1B">
        <w:t>Establishment and functions of casino advisory panel</w:t>
      </w:r>
    </w:p>
    <w:p w14:paraId="12059A9E" w14:textId="53E2A2C5" w:rsidR="00FA2145" w:rsidRDefault="001D3545" w:rsidP="00FA2145">
      <w:pPr>
        <w:pStyle w:val="AmdtsEntries"/>
      </w:pPr>
      <w:r>
        <w:t>s 136B</w:t>
      </w:r>
      <w:r w:rsidR="00FA2145">
        <w:tab/>
        <w:t xml:space="preserve">ins </w:t>
      </w:r>
      <w:hyperlink r:id="rId204"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6A405956" w14:textId="504E5AA4" w:rsidR="000104B3" w:rsidRDefault="000104B3" w:rsidP="00FA2145">
      <w:pPr>
        <w:pStyle w:val="AmdtsEntries"/>
      </w:pPr>
      <w:r>
        <w:tab/>
        <w:t xml:space="preserve">am </w:t>
      </w:r>
      <w:hyperlink r:id="rId205" w:tooltip="Planning (Consequential Amendments) Act 2023" w:history="1">
        <w:r>
          <w:rPr>
            <w:rStyle w:val="charCitHyperlinkAbbrev"/>
          </w:rPr>
          <w:t>A2023-36</w:t>
        </w:r>
      </w:hyperlink>
      <w:r>
        <w:t xml:space="preserve"> amdt 1.48</w:t>
      </w:r>
    </w:p>
    <w:p w14:paraId="7C0955DE" w14:textId="77777777" w:rsidR="00FA2145" w:rsidRDefault="001D3545" w:rsidP="00FA2145">
      <w:pPr>
        <w:pStyle w:val="AmdtsEntryHd"/>
      </w:pPr>
      <w:r w:rsidRPr="005D4E1B">
        <w:t>Sharing of information</w:t>
      </w:r>
    </w:p>
    <w:p w14:paraId="0D3027E1" w14:textId="14A2FD79" w:rsidR="00FA2145" w:rsidRDefault="001D3545" w:rsidP="00FA2145">
      <w:pPr>
        <w:pStyle w:val="AmdtsEntries"/>
      </w:pPr>
      <w:r>
        <w:t>s 136C</w:t>
      </w:r>
      <w:r w:rsidR="00FA2145">
        <w:tab/>
        <w:t xml:space="preserve">ins </w:t>
      </w:r>
      <w:hyperlink r:id="rId206"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58BC2A83" w14:textId="56B022FA" w:rsidR="000104B3" w:rsidRDefault="000104B3" w:rsidP="00FA2145">
      <w:pPr>
        <w:pStyle w:val="AmdtsEntries"/>
      </w:pPr>
      <w:r>
        <w:tab/>
      </w:r>
      <w:r w:rsidR="00351172">
        <w:t xml:space="preserve">am </w:t>
      </w:r>
      <w:hyperlink r:id="rId207" w:tooltip="Planning (Consequential Amendments) Act 2023" w:history="1">
        <w:r>
          <w:rPr>
            <w:rStyle w:val="charCitHyperlinkAbbrev"/>
          </w:rPr>
          <w:t>A2023-36</w:t>
        </w:r>
      </w:hyperlink>
      <w:r>
        <w:t xml:space="preserve"> amdt 1.48</w:t>
      </w:r>
    </w:p>
    <w:p w14:paraId="0B768A87" w14:textId="77777777" w:rsidR="00FA2145" w:rsidRDefault="001B046F" w:rsidP="00FA2145">
      <w:pPr>
        <w:pStyle w:val="AmdtsEntryHd"/>
      </w:pPr>
      <w:r w:rsidRPr="005D4E1B">
        <w:t>Minister to appoint advisory panel members</w:t>
      </w:r>
    </w:p>
    <w:p w14:paraId="5DAD21D3" w14:textId="6AEE6FDC" w:rsidR="00FA2145" w:rsidRDefault="001D3545" w:rsidP="00FA2145">
      <w:pPr>
        <w:pStyle w:val="AmdtsEntries"/>
      </w:pPr>
      <w:r>
        <w:t>s 136D</w:t>
      </w:r>
      <w:r w:rsidR="00FA2145">
        <w:tab/>
        <w:t xml:space="preserve">ins </w:t>
      </w:r>
      <w:hyperlink r:id="rId208"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55F7921D" w14:textId="77777777" w:rsidR="00FA2145" w:rsidRDefault="001B046F" w:rsidP="00FA2145">
      <w:pPr>
        <w:pStyle w:val="AmdtsEntryHd"/>
      </w:pPr>
      <w:r w:rsidRPr="005D4E1B">
        <w:t>Membership of casino advisory panel</w:t>
      </w:r>
    </w:p>
    <w:p w14:paraId="15AD430C" w14:textId="17AC4B31" w:rsidR="00FA2145" w:rsidRDefault="001D3545" w:rsidP="00FA2145">
      <w:pPr>
        <w:pStyle w:val="AmdtsEntries"/>
      </w:pPr>
      <w:r>
        <w:t>s 136E</w:t>
      </w:r>
      <w:r w:rsidR="00FA2145">
        <w:tab/>
        <w:t xml:space="preserve">ins </w:t>
      </w:r>
      <w:hyperlink r:id="rId209"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32F1D50A" w14:textId="77777777" w:rsidR="00FA2145" w:rsidRDefault="001B046F" w:rsidP="00FA2145">
      <w:pPr>
        <w:pStyle w:val="AmdtsEntryHd"/>
      </w:pPr>
      <w:r w:rsidRPr="005D4E1B">
        <w:t>Casino advisory panel—appointment of chair</w:t>
      </w:r>
    </w:p>
    <w:p w14:paraId="0286A486" w14:textId="29FAB3B7" w:rsidR="00FA2145" w:rsidRDefault="001D3545" w:rsidP="00FA2145">
      <w:pPr>
        <w:pStyle w:val="AmdtsEntries"/>
      </w:pPr>
      <w:r>
        <w:t>s 136F</w:t>
      </w:r>
      <w:r w:rsidR="00FA2145">
        <w:tab/>
        <w:t xml:space="preserve">ins </w:t>
      </w:r>
      <w:hyperlink r:id="rId210"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02624B87" w14:textId="77777777" w:rsidR="00FA2145" w:rsidRDefault="001B046F" w:rsidP="00FA2145">
      <w:pPr>
        <w:pStyle w:val="AmdtsEntryHd"/>
      </w:pPr>
      <w:r w:rsidRPr="005D4E1B">
        <w:lastRenderedPageBreak/>
        <w:t>Disclosure of interests—advisory panel members</w:t>
      </w:r>
    </w:p>
    <w:p w14:paraId="0FF818EB" w14:textId="0B613CDF" w:rsidR="00FA2145" w:rsidRDefault="001D3545" w:rsidP="00FA2145">
      <w:pPr>
        <w:pStyle w:val="AmdtsEntries"/>
      </w:pPr>
      <w:r>
        <w:t>s 136G</w:t>
      </w:r>
      <w:r w:rsidR="00FA2145">
        <w:tab/>
        <w:t xml:space="preserve">ins </w:t>
      </w:r>
      <w:hyperlink r:id="rId211"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3BE0B38D" w14:textId="77777777" w:rsidR="00FA2145" w:rsidRDefault="001B046F" w:rsidP="00FA2145">
      <w:pPr>
        <w:pStyle w:val="AmdtsEntryHd"/>
      </w:pPr>
      <w:r w:rsidRPr="005D4E1B">
        <w:t>Casino advisory panel’s report on recommendation</w:t>
      </w:r>
    </w:p>
    <w:p w14:paraId="365505AE" w14:textId="4FCD7105" w:rsidR="00FA2145" w:rsidRDefault="001D3545" w:rsidP="00FA2145">
      <w:pPr>
        <w:pStyle w:val="AmdtsEntries"/>
      </w:pPr>
      <w:r>
        <w:t>s 136H</w:t>
      </w:r>
      <w:r w:rsidR="00FA2145">
        <w:tab/>
        <w:t xml:space="preserve">ins </w:t>
      </w:r>
      <w:hyperlink r:id="rId212" w:tooltip="Casino and Other Gaming Legislation Amendment Act 2018" w:history="1">
        <w:r w:rsidR="00FA2145" w:rsidRPr="00FA2145">
          <w:rPr>
            <w:rStyle w:val="Hyperlink"/>
            <w:u w:val="none"/>
          </w:rPr>
          <w:t>A2018</w:t>
        </w:r>
        <w:r w:rsidR="00FA2145" w:rsidRPr="00FA2145">
          <w:rPr>
            <w:rStyle w:val="Hyperlink"/>
            <w:u w:val="none"/>
          </w:rPr>
          <w:noBreakHyphen/>
          <w:t>21</w:t>
        </w:r>
      </w:hyperlink>
      <w:r w:rsidR="00FA2145">
        <w:t xml:space="preserve"> s 9</w:t>
      </w:r>
    </w:p>
    <w:p w14:paraId="76C7A339" w14:textId="77777777" w:rsidR="001D3545" w:rsidRDefault="001B046F" w:rsidP="001D3545">
      <w:pPr>
        <w:pStyle w:val="AmdtsEntryHd"/>
      </w:pPr>
      <w:r w:rsidRPr="005D4E1B">
        <w:t>Report on casino advisory panel’s recommendation to be tabled</w:t>
      </w:r>
    </w:p>
    <w:p w14:paraId="63CDB8B1" w14:textId="1AF9C501" w:rsidR="001D3545" w:rsidRDefault="001D3545" w:rsidP="001D3545">
      <w:pPr>
        <w:pStyle w:val="AmdtsEntries"/>
      </w:pPr>
      <w:r>
        <w:t>s 136I</w:t>
      </w:r>
      <w:r>
        <w:tab/>
        <w:t xml:space="preserve">ins </w:t>
      </w:r>
      <w:hyperlink r:id="rId213" w:tooltip="Casino and Other Gaming Legislation Amendment Act 2018" w:history="1">
        <w:r w:rsidRPr="00FA2145">
          <w:rPr>
            <w:rStyle w:val="Hyperlink"/>
            <w:u w:val="none"/>
          </w:rPr>
          <w:t>A2018</w:t>
        </w:r>
        <w:r w:rsidRPr="00FA2145">
          <w:rPr>
            <w:rStyle w:val="Hyperlink"/>
            <w:u w:val="none"/>
          </w:rPr>
          <w:noBreakHyphen/>
          <w:t>21</w:t>
        </w:r>
      </w:hyperlink>
      <w:r>
        <w:t xml:space="preserve"> s 9</w:t>
      </w:r>
    </w:p>
    <w:p w14:paraId="66334939" w14:textId="77777777" w:rsidR="001D3545" w:rsidRDefault="001B046F" w:rsidP="001D3545">
      <w:pPr>
        <w:pStyle w:val="AmdtsEntryHd"/>
      </w:pPr>
      <w:r w:rsidRPr="005D4E1B">
        <w:t>Casino advisory panel—protection from liability</w:t>
      </w:r>
    </w:p>
    <w:p w14:paraId="588CF143" w14:textId="66A8EB21" w:rsidR="001D3545" w:rsidRDefault="001D3545" w:rsidP="001D3545">
      <w:pPr>
        <w:pStyle w:val="AmdtsEntries"/>
      </w:pPr>
      <w:r>
        <w:t>s 136J</w:t>
      </w:r>
      <w:r>
        <w:tab/>
        <w:t xml:space="preserve">ins </w:t>
      </w:r>
      <w:hyperlink r:id="rId214" w:tooltip="Casino and Other Gaming Legislation Amendment Act 2018" w:history="1">
        <w:r w:rsidRPr="00FA2145">
          <w:rPr>
            <w:rStyle w:val="Hyperlink"/>
            <w:u w:val="none"/>
          </w:rPr>
          <w:t>A2018</w:t>
        </w:r>
        <w:r w:rsidRPr="00FA2145">
          <w:rPr>
            <w:rStyle w:val="Hyperlink"/>
            <w:u w:val="none"/>
          </w:rPr>
          <w:noBreakHyphen/>
          <w:t>21</w:t>
        </w:r>
      </w:hyperlink>
      <w:r>
        <w:t xml:space="preserve"> s 9</w:t>
      </w:r>
    </w:p>
    <w:p w14:paraId="32108436" w14:textId="77777777" w:rsidR="008711A6" w:rsidRDefault="008711A6">
      <w:pPr>
        <w:pStyle w:val="AmdtsEntryHd"/>
      </w:pPr>
      <w:r>
        <w:t>Notification and review of decisions</w:t>
      </w:r>
    </w:p>
    <w:p w14:paraId="3EACE289" w14:textId="3C7FBAAF" w:rsidR="008711A6" w:rsidRPr="008711A6" w:rsidRDefault="008711A6" w:rsidP="008711A6">
      <w:pPr>
        <w:pStyle w:val="AmdtsEntries"/>
      </w:pPr>
      <w:r>
        <w:t>pt 9 hdg</w:t>
      </w:r>
      <w:r>
        <w:tab/>
        <w:t xml:space="preserve">sub </w:t>
      </w:r>
      <w:hyperlink r:id="rId215"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1.55</w:t>
      </w:r>
    </w:p>
    <w:p w14:paraId="097B7039" w14:textId="77777777" w:rsidR="008711A6" w:rsidRDefault="008711A6">
      <w:pPr>
        <w:pStyle w:val="AmdtsEntryHd"/>
      </w:pPr>
      <w:r>
        <w:t xml:space="preserve">Meaning of </w:t>
      </w:r>
      <w:r>
        <w:rPr>
          <w:rStyle w:val="charItals"/>
        </w:rPr>
        <w:t>reviewable decision—</w:t>
      </w:r>
      <w:r>
        <w:t>Act</w:t>
      </w:r>
    </w:p>
    <w:p w14:paraId="5F8CF500" w14:textId="58232086" w:rsidR="008711A6" w:rsidRPr="008711A6" w:rsidRDefault="008711A6" w:rsidP="00DB1551">
      <w:pPr>
        <w:pStyle w:val="AmdtsEntries"/>
        <w:keepNext/>
      </w:pPr>
      <w:r>
        <w:t>s 137</w:t>
      </w:r>
      <w:r>
        <w:tab/>
        <w:t xml:space="preserve">sub </w:t>
      </w:r>
      <w:hyperlink r:id="rId216"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1.55</w:t>
      </w:r>
    </w:p>
    <w:p w14:paraId="3D9FE6FA" w14:textId="77777777" w:rsidR="008711A6" w:rsidRDefault="008711A6">
      <w:pPr>
        <w:pStyle w:val="AmdtsEntryHd"/>
      </w:pPr>
      <w:r>
        <w:t>Reviewable decision notices</w:t>
      </w:r>
    </w:p>
    <w:p w14:paraId="3A6CE6D4" w14:textId="5C518DF8" w:rsidR="008711A6" w:rsidRPr="008711A6" w:rsidRDefault="008711A6" w:rsidP="008711A6">
      <w:pPr>
        <w:pStyle w:val="AmdtsEntries"/>
      </w:pPr>
      <w:r>
        <w:t>s 138</w:t>
      </w:r>
      <w:r>
        <w:tab/>
        <w:t xml:space="preserve">sub </w:t>
      </w:r>
      <w:hyperlink r:id="rId217"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1.55</w:t>
      </w:r>
    </w:p>
    <w:p w14:paraId="7EE01CF7" w14:textId="77777777" w:rsidR="008711A6" w:rsidRDefault="008711A6">
      <w:pPr>
        <w:pStyle w:val="AmdtsEntryHd"/>
      </w:pPr>
      <w:r>
        <w:t>Applications for review</w:t>
      </w:r>
    </w:p>
    <w:p w14:paraId="76C43AA5" w14:textId="4ED158C5" w:rsidR="008711A6" w:rsidRPr="008711A6" w:rsidRDefault="008711A6" w:rsidP="008711A6">
      <w:pPr>
        <w:pStyle w:val="AmdtsEntries"/>
      </w:pPr>
      <w:r>
        <w:t>s 139</w:t>
      </w:r>
      <w:r>
        <w:tab/>
        <w:t xml:space="preserve">sub </w:t>
      </w:r>
      <w:hyperlink r:id="rId218"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1.55</w:t>
      </w:r>
    </w:p>
    <w:p w14:paraId="610AC327" w14:textId="77777777" w:rsidR="008711A6" w:rsidRDefault="008711A6">
      <w:pPr>
        <w:pStyle w:val="AmdtsEntryHd"/>
      </w:pPr>
      <w:r>
        <w:t>Security-related decisions—certificate</w:t>
      </w:r>
    </w:p>
    <w:p w14:paraId="74ED88B4" w14:textId="5B9AC655" w:rsidR="008711A6" w:rsidRDefault="008711A6" w:rsidP="008711A6">
      <w:pPr>
        <w:pStyle w:val="AmdtsEntries"/>
      </w:pPr>
      <w:r>
        <w:t>s 140</w:t>
      </w:r>
      <w:r>
        <w:tab/>
        <w:t xml:space="preserve">am </w:t>
      </w:r>
      <w:hyperlink r:id="rId219"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1.56</w:t>
      </w:r>
    </w:p>
    <w:p w14:paraId="57A263EA" w14:textId="77777777" w:rsidR="00981996" w:rsidRDefault="00981996" w:rsidP="00981996">
      <w:pPr>
        <w:pStyle w:val="AmdtsEntryHd"/>
      </w:pPr>
      <w:r w:rsidRPr="005D4E1B">
        <w:t>Recommendations of commission and casino advisory panel</w:t>
      </w:r>
    </w:p>
    <w:p w14:paraId="0BDFF209" w14:textId="2BA1CA8D" w:rsidR="00981996" w:rsidRDefault="00981996" w:rsidP="008711A6">
      <w:pPr>
        <w:pStyle w:val="AmdtsEntries"/>
      </w:pPr>
      <w:r>
        <w:t>s 141 hdg</w:t>
      </w:r>
      <w:r>
        <w:tab/>
        <w:t xml:space="preserve">sub </w:t>
      </w:r>
      <w:hyperlink r:id="rId220" w:tooltip="Casino and Other Gaming Legislation Amendment Act 2018" w:history="1">
        <w:r w:rsidRPr="00981996">
          <w:rPr>
            <w:rStyle w:val="Hyperlink"/>
            <w:u w:val="none"/>
          </w:rPr>
          <w:t>A2018</w:t>
        </w:r>
        <w:r w:rsidRPr="00981996">
          <w:rPr>
            <w:rStyle w:val="Hyperlink"/>
            <w:u w:val="none"/>
          </w:rPr>
          <w:noBreakHyphen/>
          <w:t>21</w:t>
        </w:r>
      </w:hyperlink>
      <w:r>
        <w:t xml:space="preserve"> s 10</w:t>
      </w:r>
    </w:p>
    <w:p w14:paraId="2954F792" w14:textId="684C6917" w:rsidR="005B6AC6" w:rsidRPr="005B6AC6" w:rsidRDefault="005B6AC6" w:rsidP="008711A6">
      <w:pPr>
        <w:pStyle w:val="AmdtsEntries"/>
      </w:pPr>
      <w:r>
        <w:t>s 141</w:t>
      </w:r>
      <w:r>
        <w:tab/>
        <w:t xml:space="preserve">am </w:t>
      </w:r>
      <w:hyperlink r:id="rId221" w:tooltip="Casino and Other Gaming Legislation Amendment Act 2018" w:history="1">
        <w:r w:rsidRPr="00981996">
          <w:rPr>
            <w:rStyle w:val="Hyperlink"/>
            <w:u w:val="none"/>
          </w:rPr>
          <w:t>A2018</w:t>
        </w:r>
        <w:r w:rsidRPr="00981996">
          <w:rPr>
            <w:rStyle w:val="Hyperlink"/>
            <w:u w:val="none"/>
          </w:rPr>
          <w:noBreakHyphen/>
          <w:t>21</w:t>
        </w:r>
      </w:hyperlink>
      <w:r>
        <w:t xml:space="preserve"> s 11, s 12</w:t>
      </w:r>
    </w:p>
    <w:p w14:paraId="3BAA6DA3" w14:textId="77777777" w:rsidR="002375A8" w:rsidRDefault="002375A8" w:rsidP="00822475">
      <w:pPr>
        <w:pStyle w:val="AmdtsEntryHd"/>
      </w:pPr>
      <w:r>
        <w:t>Evidentiary certificates and other matters</w:t>
      </w:r>
    </w:p>
    <w:p w14:paraId="143CD8A4" w14:textId="03ED2D3F" w:rsidR="002375A8" w:rsidRPr="002375A8" w:rsidRDefault="002375A8" w:rsidP="002375A8">
      <w:pPr>
        <w:pStyle w:val="AmdtsEntries"/>
      </w:pPr>
      <w:r>
        <w:t>s 142</w:t>
      </w:r>
      <w:r>
        <w:tab/>
        <w:t xml:space="preserve">am </w:t>
      </w:r>
      <w:hyperlink r:id="rId222" w:tooltip="Evidence (Consequential Amendments) Act 2011" w:history="1">
        <w:r w:rsidR="009E48D5" w:rsidRPr="009E48D5">
          <w:rPr>
            <w:rStyle w:val="charCitHyperlinkAbbrev"/>
          </w:rPr>
          <w:t>A2011</w:t>
        </w:r>
        <w:r w:rsidR="009E48D5" w:rsidRPr="009E48D5">
          <w:rPr>
            <w:rStyle w:val="charCitHyperlinkAbbrev"/>
          </w:rPr>
          <w:noBreakHyphen/>
          <w:t>48</w:t>
        </w:r>
      </w:hyperlink>
      <w:r>
        <w:t xml:space="preserve"> amdt 1.8</w:t>
      </w:r>
      <w:r w:rsidR="00F6524B">
        <w:t>; ss renum R11 LA</w:t>
      </w:r>
    </w:p>
    <w:p w14:paraId="7D4FB78F" w14:textId="77777777" w:rsidR="00822475" w:rsidRDefault="002F402E" w:rsidP="00822475">
      <w:pPr>
        <w:pStyle w:val="AmdtsEntryHd"/>
      </w:pPr>
      <w:r>
        <w:t>Determination of fees</w:t>
      </w:r>
    </w:p>
    <w:p w14:paraId="7641DAB0" w14:textId="008FCC33" w:rsidR="00822475" w:rsidRDefault="00822475" w:rsidP="00822475">
      <w:pPr>
        <w:pStyle w:val="AmdtsEntries"/>
      </w:pPr>
      <w:r>
        <w:t>s 143</w:t>
      </w:r>
      <w:r>
        <w:tab/>
        <w:t xml:space="preserve">am </w:t>
      </w:r>
      <w:hyperlink r:id="rId223" w:tooltip="Statute Law Amendment Act 2011 (No 2)" w:history="1">
        <w:r w:rsidR="009E48D5" w:rsidRPr="009E48D5">
          <w:rPr>
            <w:rStyle w:val="charCitHyperlinkAbbrev"/>
          </w:rPr>
          <w:t>A2011</w:t>
        </w:r>
        <w:r w:rsidR="009E48D5" w:rsidRPr="009E48D5">
          <w:rPr>
            <w:rStyle w:val="charCitHyperlinkAbbrev"/>
          </w:rPr>
          <w:noBreakHyphen/>
          <w:t>28</w:t>
        </w:r>
      </w:hyperlink>
      <w:r w:rsidR="002F402E">
        <w:t xml:space="preserve"> amdt 3.18</w:t>
      </w:r>
    </w:p>
    <w:p w14:paraId="576F87F3" w14:textId="77777777" w:rsidR="004C2309" w:rsidRDefault="004C2309" w:rsidP="004C2309">
      <w:pPr>
        <w:pStyle w:val="AmdtsEntryHd"/>
      </w:pPr>
      <w:r w:rsidRPr="005D4E1B">
        <w:t>Regulation-making power</w:t>
      </w:r>
    </w:p>
    <w:p w14:paraId="6CBF5269" w14:textId="4429A5DD" w:rsidR="004C2309" w:rsidRPr="00822475" w:rsidRDefault="004C2309" w:rsidP="00822475">
      <w:pPr>
        <w:pStyle w:val="AmdtsEntries"/>
      </w:pPr>
      <w:r>
        <w:t>s 144</w:t>
      </w:r>
      <w:r>
        <w:tab/>
        <w:t xml:space="preserve">am </w:t>
      </w:r>
      <w:hyperlink r:id="rId224" w:tooltip="Casino and Other Gaming Legislation Amendment Act 2018" w:history="1">
        <w:r w:rsidRPr="00981996">
          <w:rPr>
            <w:rStyle w:val="Hyperlink"/>
            <w:u w:val="none"/>
          </w:rPr>
          <w:t>A2018</w:t>
        </w:r>
        <w:r w:rsidRPr="00981996">
          <w:rPr>
            <w:rStyle w:val="Hyperlink"/>
            <w:u w:val="none"/>
          </w:rPr>
          <w:noBreakHyphen/>
          <w:t>21</w:t>
        </w:r>
      </w:hyperlink>
      <w:r w:rsidR="00A536D1">
        <w:t xml:space="preserve"> s 13</w:t>
      </w:r>
    </w:p>
    <w:p w14:paraId="02C97DE2" w14:textId="77777777" w:rsidR="008711A6" w:rsidRDefault="008711A6">
      <w:pPr>
        <w:pStyle w:val="AmdtsEntryHd"/>
      </w:pPr>
      <w:r>
        <w:rPr>
          <w:noProof/>
        </w:rPr>
        <w:t>Transitional</w:t>
      </w:r>
    </w:p>
    <w:p w14:paraId="06EF04C5" w14:textId="77777777" w:rsidR="008711A6" w:rsidRDefault="008711A6">
      <w:pPr>
        <w:pStyle w:val="AmdtsEntries"/>
      </w:pPr>
      <w:r>
        <w:t>pt 11 hdg</w:t>
      </w:r>
      <w:r>
        <w:tab/>
        <w:t>exp 1 May 2007 (s 154)</w:t>
      </w:r>
    </w:p>
    <w:p w14:paraId="1A96BFDB" w14:textId="77777777" w:rsidR="008711A6" w:rsidRDefault="008711A6">
      <w:pPr>
        <w:pStyle w:val="AmdtsEntryHd"/>
      </w:pPr>
      <w:r>
        <w:rPr>
          <w:noProof/>
          <w:szCs w:val="24"/>
        </w:rPr>
        <w:t>Definitions—pt 11</w:t>
      </w:r>
    </w:p>
    <w:p w14:paraId="244AE734" w14:textId="77777777" w:rsidR="008711A6" w:rsidRDefault="008711A6">
      <w:pPr>
        <w:pStyle w:val="AmdtsEntries"/>
      </w:pPr>
      <w:r>
        <w:t>s 145</w:t>
      </w:r>
      <w:r>
        <w:tab/>
        <w:t>exp 1 May 2007 (s 154 (LA s 88 declaration applies))</w:t>
      </w:r>
    </w:p>
    <w:p w14:paraId="68947863" w14:textId="77777777" w:rsidR="008711A6" w:rsidRDefault="008711A6">
      <w:pPr>
        <w:pStyle w:val="AmdtsEntryHd"/>
      </w:pPr>
      <w:r>
        <w:rPr>
          <w:szCs w:val="24"/>
        </w:rPr>
        <w:t>Existing licences</w:t>
      </w:r>
    </w:p>
    <w:p w14:paraId="22DB62E4" w14:textId="77777777" w:rsidR="008711A6" w:rsidRDefault="008711A6">
      <w:pPr>
        <w:pStyle w:val="AmdtsEntries"/>
      </w:pPr>
      <w:r>
        <w:t>s 146</w:t>
      </w:r>
      <w:r>
        <w:tab/>
        <w:t>exp 1 May 2007 (s 154 (LA s 88 declaration applies))</w:t>
      </w:r>
    </w:p>
    <w:p w14:paraId="556D9CCB" w14:textId="77777777" w:rsidR="008711A6" w:rsidRDefault="008711A6">
      <w:pPr>
        <w:pStyle w:val="AmdtsEntryHd"/>
      </w:pPr>
      <w:r>
        <w:t>Approvals by Minister under repealed Act</w:t>
      </w:r>
    </w:p>
    <w:p w14:paraId="6924FB06" w14:textId="77777777" w:rsidR="008711A6" w:rsidRDefault="008711A6">
      <w:pPr>
        <w:pStyle w:val="AmdtsEntries"/>
      </w:pPr>
      <w:r>
        <w:t>s 147</w:t>
      </w:r>
      <w:r>
        <w:tab/>
        <w:t>exp 1 May 2007 (s 154 (LA s 88 declaration applies))</w:t>
      </w:r>
    </w:p>
    <w:p w14:paraId="4ABF08DE" w14:textId="77777777" w:rsidR="008711A6" w:rsidRDefault="008711A6">
      <w:pPr>
        <w:pStyle w:val="AmdtsEntryHd"/>
      </w:pPr>
      <w:r>
        <w:t>Certain approvals and authorisations by commission under repealed Act</w:t>
      </w:r>
    </w:p>
    <w:p w14:paraId="1DC417E0" w14:textId="77777777" w:rsidR="008711A6" w:rsidRDefault="008711A6">
      <w:pPr>
        <w:pStyle w:val="AmdtsEntries"/>
      </w:pPr>
      <w:r>
        <w:t>s 148</w:t>
      </w:r>
      <w:r>
        <w:tab/>
        <w:t>exp 1 May 2007 (s 154 (LA s 88 declaration applies))</w:t>
      </w:r>
    </w:p>
    <w:p w14:paraId="06D49D15" w14:textId="77777777" w:rsidR="008711A6" w:rsidRDefault="008711A6">
      <w:pPr>
        <w:pStyle w:val="AmdtsEntryHd"/>
      </w:pPr>
      <w:r>
        <w:lastRenderedPageBreak/>
        <w:t>Tax adjustment in relation to GST</w:t>
      </w:r>
    </w:p>
    <w:p w14:paraId="259AE4A7" w14:textId="77777777" w:rsidR="008711A6" w:rsidRDefault="008711A6">
      <w:pPr>
        <w:pStyle w:val="AmdtsEntries"/>
      </w:pPr>
      <w:r>
        <w:t>s 149</w:t>
      </w:r>
      <w:r>
        <w:tab/>
        <w:t>exp 1 May 2007 (s 154 (LA s 88 declaration applies))</w:t>
      </w:r>
    </w:p>
    <w:p w14:paraId="4242B315" w14:textId="77777777" w:rsidR="008711A6" w:rsidRDefault="008711A6">
      <w:pPr>
        <w:pStyle w:val="AmdtsEntryHd"/>
      </w:pPr>
      <w:r>
        <w:t>Disciplinary proceedings under repealed Act</w:t>
      </w:r>
    </w:p>
    <w:p w14:paraId="13DD135C" w14:textId="77777777" w:rsidR="008711A6" w:rsidRDefault="008711A6">
      <w:pPr>
        <w:pStyle w:val="AmdtsEntries"/>
      </w:pPr>
      <w:r>
        <w:t>s 150</w:t>
      </w:r>
      <w:r>
        <w:tab/>
        <w:t>exp 1 May 2007 (s 154 (LA s 88 declaration applies))</w:t>
      </w:r>
    </w:p>
    <w:p w14:paraId="233C6506" w14:textId="77777777" w:rsidR="008711A6" w:rsidRDefault="008711A6">
      <w:pPr>
        <w:pStyle w:val="AmdtsEntryHd"/>
      </w:pPr>
      <w:r>
        <w:rPr>
          <w:szCs w:val="24"/>
        </w:rPr>
        <w:t>Control procedures</w:t>
      </w:r>
    </w:p>
    <w:p w14:paraId="5EFC5E49" w14:textId="77777777" w:rsidR="008711A6" w:rsidRDefault="008711A6">
      <w:pPr>
        <w:pStyle w:val="AmdtsEntries"/>
      </w:pPr>
      <w:r>
        <w:t>s 151</w:t>
      </w:r>
      <w:r>
        <w:tab/>
        <w:t>exp 1 May 2007 (s 154 (LA s 88 declaration applies))</w:t>
      </w:r>
    </w:p>
    <w:p w14:paraId="12B9FED3" w14:textId="77777777" w:rsidR="008711A6" w:rsidRDefault="008711A6">
      <w:pPr>
        <w:pStyle w:val="AmdtsEntryHd"/>
      </w:pPr>
      <w:r>
        <w:t>Excluded people under repealed Act</w:t>
      </w:r>
    </w:p>
    <w:p w14:paraId="04719223" w14:textId="77777777" w:rsidR="008711A6" w:rsidRDefault="008711A6">
      <w:pPr>
        <w:pStyle w:val="AmdtsEntries"/>
      </w:pPr>
      <w:r>
        <w:t>s 152</w:t>
      </w:r>
      <w:r>
        <w:tab/>
        <w:t>exp 1 May 2007 (s 154 (LA s 88 declaration applies))</w:t>
      </w:r>
    </w:p>
    <w:p w14:paraId="14000602" w14:textId="77777777" w:rsidR="008711A6" w:rsidRDefault="008711A6">
      <w:pPr>
        <w:pStyle w:val="AmdtsEntryHd"/>
      </w:pPr>
      <w:r>
        <w:rPr>
          <w:szCs w:val="24"/>
        </w:rPr>
        <w:t>Transitional regulations</w:t>
      </w:r>
    </w:p>
    <w:p w14:paraId="5FF34488" w14:textId="77777777" w:rsidR="008711A6" w:rsidRDefault="008711A6">
      <w:pPr>
        <w:pStyle w:val="AmdtsEntries"/>
      </w:pPr>
      <w:r>
        <w:t>s 153</w:t>
      </w:r>
      <w:r>
        <w:tab/>
        <w:t>exp 1 May 2007 (s 154 (LA s 88 declaration applies))</w:t>
      </w:r>
    </w:p>
    <w:p w14:paraId="1298EC07" w14:textId="77777777" w:rsidR="008711A6" w:rsidRDefault="008711A6">
      <w:pPr>
        <w:pStyle w:val="AmdtsEntryHd"/>
      </w:pPr>
      <w:r>
        <w:rPr>
          <w:szCs w:val="24"/>
        </w:rPr>
        <w:t>Expiry of pt 11</w:t>
      </w:r>
    </w:p>
    <w:p w14:paraId="0FA37B1F" w14:textId="77777777" w:rsidR="008711A6" w:rsidRDefault="008711A6">
      <w:pPr>
        <w:pStyle w:val="AmdtsEntries"/>
      </w:pPr>
      <w:r>
        <w:t>s 154</w:t>
      </w:r>
      <w:r>
        <w:tab/>
        <w:t>exp 1 May 2007 (s 154 (LA s 88 declaration applies))</w:t>
      </w:r>
    </w:p>
    <w:p w14:paraId="0DB71F0B" w14:textId="77777777" w:rsidR="008711A6" w:rsidRDefault="008711A6">
      <w:pPr>
        <w:pStyle w:val="AmdtsEntryHd"/>
      </w:pPr>
      <w:r>
        <w:rPr>
          <w:szCs w:val="24"/>
        </w:rPr>
        <w:t>Legislation amended—sch 1</w:t>
      </w:r>
    </w:p>
    <w:p w14:paraId="452EA71D" w14:textId="77777777" w:rsidR="008711A6" w:rsidRDefault="008711A6">
      <w:pPr>
        <w:pStyle w:val="AmdtsEntries"/>
      </w:pPr>
      <w:r>
        <w:t>s 155</w:t>
      </w:r>
      <w:r>
        <w:tab/>
        <w:t>om LA s 89 (3)</w:t>
      </w:r>
    </w:p>
    <w:p w14:paraId="29CDCD44" w14:textId="77777777" w:rsidR="008711A6" w:rsidRDefault="008711A6">
      <w:pPr>
        <w:pStyle w:val="AmdtsEntryHd"/>
      </w:pPr>
      <w:r>
        <w:rPr>
          <w:szCs w:val="24"/>
        </w:rPr>
        <w:t>Legislation repealed</w:t>
      </w:r>
    </w:p>
    <w:p w14:paraId="5748795A" w14:textId="77777777" w:rsidR="008711A6" w:rsidRDefault="008711A6">
      <w:pPr>
        <w:pStyle w:val="AmdtsEntries"/>
      </w:pPr>
      <w:r>
        <w:t>s 156</w:t>
      </w:r>
      <w:r>
        <w:tab/>
        <w:t>om LA s 89 (3)</w:t>
      </w:r>
    </w:p>
    <w:p w14:paraId="12644EC2" w14:textId="77777777" w:rsidR="008711A6" w:rsidRDefault="008711A6">
      <w:pPr>
        <w:pStyle w:val="AmdtsEntryHd"/>
      </w:pPr>
      <w:r>
        <w:t>Reviewable decisions</w:t>
      </w:r>
    </w:p>
    <w:p w14:paraId="2D2E32E2" w14:textId="77777777" w:rsidR="008711A6" w:rsidRDefault="008711A6">
      <w:pPr>
        <w:pStyle w:val="AmdtsEntries"/>
      </w:pPr>
      <w:r>
        <w:t>sch 1</w:t>
      </w:r>
      <w:r>
        <w:tab/>
        <w:t>om LA s 89 (3)</w:t>
      </w:r>
    </w:p>
    <w:p w14:paraId="6062C9BD" w14:textId="2EB1B466" w:rsidR="008711A6" w:rsidRDefault="00DB1551">
      <w:pPr>
        <w:pStyle w:val="AmdtsEntries"/>
      </w:pPr>
      <w:r>
        <w:tab/>
        <w:t xml:space="preserve">ins </w:t>
      </w:r>
      <w:hyperlink r:id="rId225"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1.57</w:t>
      </w:r>
    </w:p>
    <w:p w14:paraId="48E235FF" w14:textId="77777777" w:rsidR="00DB1551" w:rsidRDefault="00DB1551" w:rsidP="00DB1551">
      <w:pPr>
        <w:pStyle w:val="AmdtsEntryHd"/>
      </w:pPr>
      <w:r>
        <w:t>Dictionary</w:t>
      </w:r>
    </w:p>
    <w:p w14:paraId="293E456A" w14:textId="4C756E30" w:rsidR="00DB1551" w:rsidRDefault="00DB1551" w:rsidP="00C401CF">
      <w:pPr>
        <w:pStyle w:val="AmdtsEntries"/>
        <w:keepNext/>
      </w:pPr>
      <w:r>
        <w:t>dict</w:t>
      </w:r>
      <w:r>
        <w:tab/>
        <w:t xml:space="preserve">am </w:t>
      </w:r>
      <w:hyperlink r:id="rId226"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1.58, amdt 1.59</w:t>
      </w:r>
      <w:r w:rsidR="00B02632">
        <w:t xml:space="preserve">, </w:t>
      </w:r>
      <w:hyperlink r:id="rId227" w:tooltip="Statute Law Amendment Act 2009" w:history="1">
        <w:r w:rsidR="009E48D5" w:rsidRPr="009E48D5">
          <w:rPr>
            <w:rStyle w:val="charCitHyperlinkAbbrev"/>
          </w:rPr>
          <w:t>A2009</w:t>
        </w:r>
        <w:r w:rsidR="009E48D5" w:rsidRPr="009E48D5">
          <w:rPr>
            <w:rStyle w:val="charCitHyperlinkAbbrev"/>
          </w:rPr>
          <w:noBreakHyphen/>
          <w:t>20</w:t>
        </w:r>
      </w:hyperlink>
      <w:r w:rsidR="00B02632">
        <w:t xml:space="preserve"> amdt 3.27</w:t>
      </w:r>
      <w:r w:rsidR="00D52552">
        <w:t xml:space="preserve">; </w:t>
      </w:r>
      <w:hyperlink r:id="rId228" w:tooltip="Statute Law Amendment Act 2011" w:history="1">
        <w:r w:rsidR="009E48D5" w:rsidRPr="009E48D5">
          <w:rPr>
            <w:rStyle w:val="charCitHyperlinkAbbrev"/>
          </w:rPr>
          <w:t>A2011</w:t>
        </w:r>
        <w:r w:rsidR="009E48D5" w:rsidRPr="009E48D5">
          <w:rPr>
            <w:rStyle w:val="charCitHyperlinkAbbrev"/>
          </w:rPr>
          <w:noBreakHyphen/>
          <w:t>3</w:t>
        </w:r>
      </w:hyperlink>
      <w:r w:rsidR="00D52552">
        <w:t xml:space="preserve"> amdt 1.5</w:t>
      </w:r>
      <w:r w:rsidR="002F402E">
        <w:t xml:space="preserve">; </w:t>
      </w:r>
      <w:hyperlink r:id="rId229" w:tooltip="Statute Law Amendment Act 2011 (No 2)" w:history="1">
        <w:r w:rsidR="009E48D5" w:rsidRPr="009E48D5">
          <w:rPr>
            <w:rStyle w:val="charCitHyperlinkAbbrev"/>
          </w:rPr>
          <w:t>A2011</w:t>
        </w:r>
        <w:r w:rsidR="009E48D5" w:rsidRPr="009E48D5">
          <w:rPr>
            <w:rStyle w:val="charCitHyperlinkAbbrev"/>
          </w:rPr>
          <w:noBreakHyphen/>
          <w:t>28</w:t>
        </w:r>
      </w:hyperlink>
      <w:r w:rsidR="002F402E">
        <w:t xml:space="preserve"> amdt 3.19</w:t>
      </w:r>
      <w:r w:rsidR="006D077A">
        <w:t xml:space="preserve">; </w:t>
      </w:r>
      <w:hyperlink r:id="rId230" w:tooltip="Red Tape Reduction Legislation Amendment Act 2015" w:history="1">
        <w:r w:rsidR="006D077A">
          <w:rPr>
            <w:rStyle w:val="charCitHyperlinkAbbrev"/>
          </w:rPr>
          <w:t>A2015</w:t>
        </w:r>
        <w:r w:rsidR="006D077A">
          <w:rPr>
            <w:rStyle w:val="charCitHyperlinkAbbrev"/>
          </w:rPr>
          <w:noBreakHyphen/>
          <w:t>33</w:t>
        </w:r>
      </w:hyperlink>
      <w:r w:rsidR="006D077A">
        <w:t xml:space="preserve"> amdt 1.26</w:t>
      </w:r>
      <w:r w:rsidR="009B27AA">
        <w:t xml:space="preserve">; </w:t>
      </w:r>
      <w:hyperlink r:id="rId231" w:tooltip="Casino and Other Gaming Legislation Amendment Act 2018" w:history="1">
        <w:r w:rsidR="009B27AA" w:rsidRPr="009B27AA">
          <w:rPr>
            <w:rStyle w:val="Hyperlink"/>
            <w:u w:val="none"/>
          </w:rPr>
          <w:t>A2018</w:t>
        </w:r>
        <w:r w:rsidR="009B27AA" w:rsidRPr="009B27AA">
          <w:rPr>
            <w:rStyle w:val="Hyperlink"/>
            <w:u w:val="none"/>
          </w:rPr>
          <w:noBreakHyphen/>
          <w:t>21</w:t>
        </w:r>
      </w:hyperlink>
      <w:r w:rsidR="009B27AA">
        <w:t xml:space="preserve"> s 14</w:t>
      </w:r>
      <w:r w:rsidR="000104B3">
        <w:t xml:space="preserve">; </w:t>
      </w:r>
      <w:hyperlink r:id="rId232" w:tooltip="Planning (Consequential Amendments) Act 2023" w:history="1">
        <w:r w:rsidR="000104B3">
          <w:rPr>
            <w:rStyle w:val="charCitHyperlinkAbbrev"/>
          </w:rPr>
          <w:t>A2023-36</w:t>
        </w:r>
      </w:hyperlink>
      <w:r w:rsidR="000104B3">
        <w:t xml:space="preserve"> amdt 1.49</w:t>
      </w:r>
    </w:p>
    <w:p w14:paraId="54F9BBD0" w14:textId="3947FCFF" w:rsidR="00601737" w:rsidRDefault="00601737" w:rsidP="00601737">
      <w:pPr>
        <w:pStyle w:val="AmdtsEntries"/>
      </w:pPr>
      <w:r>
        <w:tab/>
        <w:t xml:space="preserve">def </w:t>
      </w:r>
      <w:r w:rsidRPr="005D4E1B">
        <w:rPr>
          <w:rStyle w:val="charBoldItals"/>
        </w:rPr>
        <w:t>casino advisory panel</w:t>
      </w:r>
      <w:r>
        <w:t xml:space="preserve"> ins </w:t>
      </w:r>
      <w:hyperlink r:id="rId233" w:tooltip="Casino and Other Gaming Legislation Amendment Act 2018" w:history="1">
        <w:r w:rsidRPr="00601737">
          <w:rPr>
            <w:rStyle w:val="Hyperlink"/>
            <w:u w:val="none"/>
          </w:rPr>
          <w:t>A2018</w:t>
        </w:r>
        <w:r w:rsidRPr="00601737">
          <w:rPr>
            <w:rStyle w:val="Hyperlink"/>
            <w:u w:val="none"/>
          </w:rPr>
          <w:noBreakHyphen/>
          <w:t>21</w:t>
        </w:r>
      </w:hyperlink>
      <w:r>
        <w:t xml:space="preserve"> s 15</w:t>
      </w:r>
    </w:p>
    <w:p w14:paraId="0BA6FF45" w14:textId="3482BBA6" w:rsidR="00CB73B1" w:rsidRDefault="00CB73B1" w:rsidP="00DB1551">
      <w:pPr>
        <w:pStyle w:val="AmdtsEntries"/>
      </w:pPr>
      <w:r>
        <w:tab/>
        <w:t xml:space="preserve">def </w:t>
      </w:r>
      <w:r w:rsidRPr="006814CB">
        <w:rPr>
          <w:rStyle w:val="charBoldItals"/>
        </w:rPr>
        <w:t>casino FATG authorisation certificate</w:t>
      </w:r>
      <w:r>
        <w:t xml:space="preserve"> ins </w:t>
      </w:r>
      <w:hyperlink r:id="rId234" w:tooltip="Casino (Electronic Gaming) Act 2017" w:history="1">
        <w:r>
          <w:rPr>
            <w:rStyle w:val="charCitHyperlinkAbbrev"/>
          </w:rPr>
          <w:t>A2017</w:t>
        </w:r>
        <w:r>
          <w:rPr>
            <w:rStyle w:val="charCitHyperlinkAbbrev"/>
          </w:rPr>
          <w:noBreakHyphen/>
          <w:t>42</w:t>
        </w:r>
      </w:hyperlink>
      <w:r>
        <w:t xml:space="preserve"> amdt 3.9</w:t>
      </w:r>
    </w:p>
    <w:p w14:paraId="209BB257" w14:textId="519BAA34" w:rsidR="00CB73B1" w:rsidRDefault="00CB73B1" w:rsidP="00DB1551">
      <w:pPr>
        <w:pStyle w:val="AmdtsEntries"/>
      </w:pPr>
      <w:r>
        <w:tab/>
        <w:t xml:space="preserve">def </w:t>
      </w:r>
      <w:r w:rsidRPr="006814CB">
        <w:rPr>
          <w:rStyle w:val="charBoldItals"/>
        </w:rPr>
        <w:t>casino FATG terminal</w:t>
      </w:r>
      <w:r>
        <w:t xml:space="preserve"> ins </w:t>
      </w:r>
      <w:hyperlink r:id="rId235" w:tooltip="Casino (Electronic Gaming) Act 2017" w:history="1">
        <w:r>
          <w:rPr>
            <w:rStyle w:val="charCitHyperlinkAbbrev"/>
          </w:rPr>
          <w:t>A2017</w:t>
        </w:r>
        <w:r>
          <w:rPr>
            <w:rStyle w:val="charCitHyperlinkAbbrev"/>
          </w:rPr>
          <w:noBreakHyphen/>
          <w:t>42</w:t>
        </w:r>
      </w:hyperlink>
      <w:r>
        <w:t xml:space="preserve"> amdt 3.9</w:t>
      </w:r>
    </w:p>
    <w:p w14:paraId="101576E5" w14:textId="59645277" w:rsidR="00CB73B1" w:rsidRDefault="00CB73B1" w:rsidP="00DB1551">
      <w:pPr>
        <w:pStyle w:val="AmdtsEntries"/>
      </w:pPr>
      <w:r>
        <w:tab/>
        <w:t xml:space="preserve">def </w:t>
      </w:r>
      <w:r w:rsidRPr="006814CB">
        <w:rPr>
          <w:rStyle w:val="charBoldItals"/>
        </w:rPr>
        <w:t>casino gaming machine</w:t>
      </w:r>
      <w:r>
        <w:t xml:space="preserve"> ins </w:t>
      </w:r>
      <w:hyperlink r:id="rId236" w:tooltip="Casino (Electronic Gaming) Act 2017" w:history="1">
        <w:r>
          <w:rPr>
            <w:rStyle w:val="charCitHyperlinkAbbrev"/>
          </w:rPr>
          <w:t>A2017</w:t>
        </w:r>
        <w:r>
          <w:rPr>
            <w:rStyle w:val="charCitHyperlinkAbbrev"/>
          </w:rPr>
          <w:noBreakHyphen/>
          <w:t>42</w:t>
        </w:r>
      </w:hyperlink>
      <w:r>
        <w:t xml:space="preserve"> amdt 3.9</w:t>
      </w:r>
    </w:p>
    <w:p w14:paraId="227EE704" w14:textId="7201B342" w:rsidR="00CB73B1" w:rsidRDefault="00CB73B1" w:rsidP="00DB1551">
      <w:pPr>
        <w:pStyle w:val="AmdtsEntries"/>
      </w:pPr>
      <w:r>
        <w:tab/>
        <w:t xml:space="preserve">def </w:t>
      </w:r>
      <w:r w:rsidRPr="006814CB">
        <w:rPr>
          <w:rStyle w:val="charBoldItals"/>
        </w:rPr>
        <w:t>casino gaming machine authorisation certificate</w:t>
      </w:r>
      <w:r>
        <w:t xml:space="preserve"> ins </w:t>
      </w:r>
      <w:hyperlink r:id="rId237" w:tooltip="Casino (Electronic Gaming) Act 2017" w:history="1">
        <w:r>
          <w:rPr>
            <w:rStyle w:val="charCitHyperlinkAbbrev"/>
          </w:rPr>
          <w:t>A2017</w:t>
        </w:r>
        <w:r>
          <w:rPr>
            <w:rStyle w:val="charCitHyperlinkAbbrev"/>
          </w:rPr>
          <w:noBreakHyphen/>
          <w:t>42</w:t>
        </w:r>
      </w:hyperlink>
      <w:r>
        <w:t xml:space="preserve"> amdt 3.9</w:t>
      </w:r>
    </w:p>
    <w:p w14:paraId="61773723" w14:textId="29FE125B" w:rsidR="00237340" w:rsidRDefault="00237340" w:rsidP="00DB1551">
      <w:pPr>
        <w:pStyle w:val="AmdtsEntries"/>
      </w:pPr>
      <w:r>
        <w:tab/>
        <w:t xml:space="preserve">def </w:t>
      </w:r>
      <w:r w:rsidRPr="00237340">
        <w:rPr>
          <w:rStyle w:val="charBoldItals"/>
        </w:rPr>
        <w:t>financial year</w:t>
      </w:r>
      <w:r>
        <w:t xml:space="preserve"> am </w:t>
      </w:r>
      <w:hyperlink r:id="rId238" w:tooltip="Justice and Community Safety Legislation Amendment Act 2023 (No 3)" w:history="1">
        <w:r>
          <w:rPr>
            <w:rStyle w:val="charCitHyperlinkAbbrev"/>
          </w:rPr>
          <w:t>A2023-57</w:t>
        </w:r>
      </w:hyperlink>
      <w:r>
        <w:t xml:space="preserve"> s 17</w:t>
      </w:r>
    </w:p>
    <w:p w14:paraId="7971444A" w14:textId="59A3B241" w:rsidR="00601737" w:rsidRDefault="00601737" w:rsidP="00DB1551">
      <w:pPr>
        <w:pStyle w:val="AmdtsEntries"/>
      </w:pPr>
      <w:r>
        <w:tab/>
        <w:t xml:space="preserve">def </w:t>
      </w:r>
      <w:r w:rsidRPr="005D4E1B">
        <w:rPr>
          <w:rStyle w:val="charBoldItals"/>
        </w:rPr>
        <w:t>Ministerial decision</w:t>
      </w:r>
      <w:r>
        <w:t xml:space="preserve"> ins </w:t>
      </w:r>
      <w:hyperlink r:id="rId239" w:tooltip="Casino and Other Gaming Legislation Amendment Act 2018" w:history="1">
        <w:r w:rsidRPr="00601737">
          <w:rPr>
            <w:rStyle w:val="Hyperlink"/>
            <w:u w:val="none"/>
          </w:rPr>
          <w:t>A2018</w:t>
        </w:r>
        <w:r w:rsidRPr="00601737">
          <w:rPr>
            <w:rStyle w:val="Hyperlink"/>
            <w:u w:val="none"/>
          </w:rPr>
          <w:noBreakHyphen/>
          <w:t>21</w:t>
        </w:r>
      </w:hyperlink>
      <w:r>
        <w:t xml:space="preserve"> s 15</w:t>
      </w:r>
    </w:p>
    <w:p w14:paraId="0955C1CC" w14:textId="593493B7" w:rsidR="00A76E7A" w:rsidRDefault="00A76E7A" w:rsidP="00DB1551">
      <w:pPr>
        <w:pStyle w:val="AmdtsEntries"/>
      </w:pPr>
      <w:r>
        <w:tab/>
        <w:t xml:space="preserve">def </w:t>
      </w:r>
      <w:r w:rsidRPr="00134C68">
        <w:rPr>
          <w:rStyle w:val="charBoldItals"/>
        </w:rPr>
        <w:t xml:space="preserve">proof of </w:t>
      </w:r>
      <w:r>
        <w:rPr>
          <w:rStyle w:val="charBoldItals"/>
        </w:rPr>
        <w:t>age card</w:t>
      </w:r>
      <w:r>
        <w:t xml:space="preserve"> om </w:t>
      </w:r>
      <w:hyperlink r:id="rId240" w:tooltip="Justice Legislation Amendment Act 2016" w:history="1">
        <w:r>
          <w:rPr>
            <w:rStyle w:val="charCitHyperlinkAbbrev"/>
          </w:rPr>
          <w:t>A2016</w:t>
        </w:r>
        <w:r>
          <w:rPr>
            <w:rStyle w:val="charCitHyperlinkAbbrev"/>
          </w:rPr>
          <w:noBreakHyphen/>
          <w:t>7</w:t>
        </w:r>
      </w:hyperlink>
      <w:r>
        <w:t xml:space="preserve"> amdt 1.4</w:t>
      </w:r>
    </w:p>
    <w:p w14:paraId="39F86CC7" w14:textId="79E4805B" w:rsidR="00A76E7A" w:rsidRDefault="00A76E7A" w:rsidP="00DB1551">
      <w:pPr>
        <w:pStyle w:val="AmdtsEntries"/>
      </w:pPr>
      <w:r>
        <w:tab/>
        <w:t xml:space="preserve">def </w:t>
      </w:r>
      <w:r w:rsidRPr="00134C68">
        <w:rPr>
          <w:rStyle w:val="charBoldItals"/>
        </w:rPr>
        <w:t>proof of identity card</w:t>
      </w:r>
      <w:r>
        <w:t xml:space="preserve"> ins </w:t>
      </w:r>
      <w:hyperlink r:id="rId241" w:tooltip="Justice Legislation Amendment Act 2016" w:history="1">
        <w:r>
          <w:rPr>
            <w:rStyle w:val="charCitHyperlinkAbbrev"/>
          </w:rPr>
          <w:t>A2016</w:t>
        </w:r>
        <w:r>
          <w:rPr>
            <w:rStyle w:val="charCitHyperlinkAbbrev"/>
          </w:rPr>
          <w:noBreakHyphen/>
          <w:t>7</w:t>
        </w:r>
      </w:hyperlink>
      <w:r>
        <w:t xml:space="preserve"> amdt 1.5</w:t>
      </w:r>
    </w:p>
    <w:p w14:paraId="0A71D494" w14:textId="4E20DB9F" w:rsidR="00CB73B1" w:rsidRDefault="00CB73B1" w:rsidP="00DB1551">
      <w:pPr>
        <w:pStyle w:val="AmdtsEntries"/>
      </w:pPr>
      <w:r>
        <w:tab/>
        <w:t xml:space="preserve">def </w:t>
      </w:r>
      <w:r w:rsidRPr="006814CB">
        <w:rPr>
          <w:rStyle w:val="charBoldItals"/>
        </w:rPr>
        <w:t>restricted authorisation</w:t>
      </w:r>
      <w:r>
        <w:t xml:space="preserve"> ins </w:t>
      </w:r>
      <w:hyperlink r:id="rId242" w:tooltip="Casino (Electronic Gaming) Act 2017" w:history="1">
        <w:r>
          <w:rPr>
            <w:rStyle w:val="charCitHyperlinkAbbrev"/>
          </w:rPr>
          <w:t>A2017</w:t>
        </w:r>
        <w:r>
          <w:rPr>
            <w:rStyle w:val="charCitHyperlinkAbbrev"/>
          </w:rPr>
          <w:noBreakHyphen/>
          <w:t>42</w:t>
        </w:r>
      </w:hyperlink>
      <w:r>
        <w:t xml:space="preserve"> amdt 3.9</w:t>
      </w:r>
    </w:p>
    <w:p w14:paraId="4BF4F3C7" w14:textId="691E006A" w:rsidR="00DB1551" w:rsidRPr="00DB1551" w:rsidRDefault="00DB1551" w:rsidP="00DB1551">
      <w:pPr>
        <w:pStyle w:val="AmdtsEntries"/>
      </w:pPr>
      <w:r>
        <w:tab/>
        <w:t xml:space="preserve">def </w:t>
      </w:r>
      <w:r w:rsidRPr="009E48D5">
        <w:rPr>
          <w:rStyle w:val="charBoldItals"/>
        </w:rPr>
        <w:t>reviewable decision</w:t>
      </w:r>
      <w:r>
        <w:t xml:space="preserve"> sub </w:t>
      </w:r>
      <w:hyperlink r:id="rId243"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r>
        <w:t xml:space="preserve"> amdt 1.60</w:t>
      </w:r>
    </w:p>
    <w:p w14:paraId="0F38F41C" w14:textId="77777777" w:rsidR="000A02F6" w:rsidRDefault="000A02F6" w:rsidP="000A02F6">
      <w:pPr>
        <w:pStyle w:val="PageBreak"/>
      </w:pPr>
      <w:r>
        <w:br w:type="page"/>
      </w:r>
    </w:p>
    <w:p w14:paraId="16F98F58" w14:textId="77777777" w:rsidR="008711A6" w:rsidRPr="00525B4B" w:rsidRDefault="008711A6" w:rsidP="000A02F6">
      <w:pPr>
        <w:pStyle w:val="Endnote20"/>
      </w:pPr>
      <w:bookmarkStart w:id="210" w:name="_Toc152586622"/>
      <w:r w:rsidRPr="00525B4B">
        <w:rPr>
          <w:rStyle w:val="charTableNo"/>
        </w:rPr>
        <w:lastRenderedPageBreak/>
        <w:t>5</w:t>
      </w:r>
      <w:r>
        <w:tab/>
      </w:r>
      <w:r w:rsidRPr="00525B4B">
        <w:rPr>
          <w:rStyle w:val="charTableText"/>
        </w:rPr>
        <w:t>Earlier republications</w:t>
      </w:r>
      <w:bookmarkEnd w:id="210"/>
    </w:p>
    <w:p w14:paraId="7EFCED25" w14:textId="77777777" w:rsidR="008711A6" w:rsidRDefault="008711A6">
      <w:pPr>
        <w:pStyle w:val="EndNoteTextPub"/>
      </w:pPr>
      <w:r>
        <w:t xml:space="preserve">Some earlier republications were not numbered. The number in column 1 refers to the publication order.  </w:t>
      </w:r>
    </w:p>
    <w:p w14:paraId="48229DE6" w14:textId="77777777" w:rsidR="008711A6" w:rsidRDefault="008711A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3106B53" w14:textId="77777777" w:rsidR="008711A6" w:rsidRDefault="008711A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711A6" w14:paraId="65CEE15D" w14:textId="77777777" w:rsidTr="000104B3">
        <w:trPr>
          <w:tblHeader/>
        </w:trPr>
        <w:tc>
          <w:tcPr>
            <w:tcW w:w="1576" w:type="dxa"/>
            <w:tcBorders>
              <w:bottom w:val="single" w:sz="4" w:space="0" w:color="auto"/>
            </w:tcBorders>
          </w:tcPr>
          <w:p w14:paraId="57F24922" w14:textId="77777777" w:rsidR="008711A6" w:rsidRDefault="008711A6">
            <w:pPr>
              <w:pStyle w:val="EarlierRepubHdg"/>
            </w:pPr>
            <w:r>
              <w:t>Republication No and date</w:t>
            </w:r>
          </w:p>
        </w:tc>
        <w:tc>
          <w:tcPr>
            <w:tcW w:w="1681" w:type="dxa"/>
            <w:tcBorders>
              <w:bottom w:val="single" w:sz="4" w:space="0" w:color="auto"/>
            </w:tcBorders>
          </w:tcPr>
          <w:p w14:paraId="04EC9278" w14:textId="77777777" w:rsidR="008711A6" w:rsidRDefault="008711A6">
            <w:pPr>
              <w:pStyle w:val="EarlierRepubHdg"/>
            </w:pPr>
            <w:r>
              <w:t>Effective</w:t>
            </w:r>
          </w:p>
        </w:tc>
        <w:tc>
          <w:tcPr>
            <w:tcW w:w="1783" w:type="dxa"/>
            <w:tcBorders>
              <w:bottom w:val="single" w:sz="4" w:space="0" w:color="auto"/>
            </w:tcBorders>
          </w:tcPr>
          <w:p w14:paraId="02BBB567" w14:textId="77777777" w:rsidR="008711A6" w:rsidRDefault="008711A6">
            <w:pPr>
              <w:pStyle w:val="EarlierRepubHdg"/>
            </w:pPr>
            <w:r>
              <w:t>Last amendment made by</w:t>
            </w:r>
          </w:p>
        </w:tc>
        <w:tc>
          <w:tcPr>
            <w:tcW w:w="1783" w:type="dxa"/>
            <w:tcBorders>
              <w:bottom w:val="single" w:sz="4" w:space="0" w:color="auto"/>
            </w:tcBorders>
          </w:tcPr>
          <w:p w14:paraId="762ADF8B" w14:textId="77777777" w:rsidR="008711A6" w:rsidRDefault="008711A6">
            <w:pPr>
              <w:pStyle w:val="EarlierRepubHdg"/>
            </w:pPr>
            <w:r>
              <w:t>Republication for</w:t>
            </w:r>
          </w:p>
        </w:tc>
      </w:tr>
      <w:tr w:rsidR="008711A6" w14:paraId="07F8CE40" w14:textId="77777777" w:rsidTr="000104B3">
        <w:tc>
          <w:tcPr>
            <w:tcW w:w="1576" w:type="dxa"/>
            <w:tcBorders>
              <w:top w:val="single" w:sz="4" w:space="0" w:color="auto"/>
              <w:bottom w:val="single" w:sz="4" w:space="0" w:color="auto"/>
            </w:tcBorders>
          </w:tcPr>
          <w:p w14:paraId="4CA8A618" w14:textId="77777777" w:rsidR="008711A6" w:rsidRDefault="008711A6">
            <w:pPr>
              <w:pStyle w:val="EarlierRepubEntries"/>
            </w:pPr>
            <w:r>
              <w:t>R1</w:t>
            </w:r>
            <w:r>
              <w:br/>
              <w:t>1 May 2006</w:t>
            </w:r>
          </w:p>
        </w:tc>
        <w:tc>
          <w:tcPr>
            <w:tcW w:w="1681" w:type="dxa"/>
            <w:tcBorders>
              <w:top w:val="single" w:sz="4" w:space="0" w:color="auto"/>
              <w:bottom w:val="single" w:sz="4" w:space="0" w:color="auto"/>
            </w:tcBorders>
          </w:tcPr>
          <w:p w14:paraId="7CF8C37A" w14:textId="77777777" w:rsidR="008711A6" w:rsidRDefault="008711A6">
            <w:pPr>
              <w:pStyle w:val="EarlierRepubEntries"/>
            </w:pPr>
            <w:r>
              <w:t>1 May 2006–</w:t>
            </w:r>
            <w:r>
              <w:br/>
              <w:t>1 May 2007</w:t>
            </w:r>
          </w:p>
        </w:tc>
        <w:tc>
          <w:tcPr>
            <w:tcW w:w="1783" w:type="dxa"/>
            <w:tcBorders>
              <w:top w:val="single" w:sz="4" w:space="0" w:color="auto"/>
              <w:bottom w:val="single" w:sz="4" w:space="0" w:color="auto"/>
            </w:tcBorders>
          </w:tcPr>
          <w:p w14:paraId="6E701A93" w14:textId="77777777" w:rsidR="008711A6" w:rsidRDefault="008711A6">
            <w:pPr>
              <w:pStyle w:val="EarlierRepubEntries"/>
            </w:pPr>
            <w:r>
              <w:t>not amended</w:t>
            </w:r>
          </w:p>
        </w:tc>
        <w:tc>
          <w:tcPr>
            <w:tcW w:w="1783" w:type="dxa"/>
            <w:tcBorders>
              <w:top w:val="single" w:sz="4" w:space="0" w:color="auto"/>
              <w:bottom w:val="single" w:sz="4" w:space="0" w:color="auto"/>
            </w:tcBorders>
          </w:tcPr>
          <w:p w14:paraId="5DB871F6" w14:textId="77777777" w:rsidR="008711A6" w:rsidRDefault="008711A6">
            <w:pPr>
              <w:pStyle w:val="EarlierRepubEntries"/>
            </w:pPr>
            <w:r>
              <w:t>new Act</w:t>
            </w:r>
          </w:p>
        </w:tc>
      </w:tr>
      <w:tr w:rsidR="008711A6" w14:paraId="1393F56E" w14:textId="77777777" w:rsidTr="000104B3">
        <w:tc>
          <w:tcPr>
            <w:tcW w:w="1576" w:type="dxa"/>
            <w:tcBorders>
              <w:top w:val="single" w:sz="4" w:space="0" w:color="auto"/>
              <w:bottom w:val="single" w:sz="4" w:space="0" w:color="auto"/>
            </w:tcBorders>
          </w:tcPr>
          <w:p w14:paraId="6F0D2598" w14:textId="77777777" w:rsidR="008711A6" w:rsidRDefault="008711A6">
            <w:pPr>
              <w:pStyle w:val="EarlierRepubEntries"/>
            </w:pPr>
            <w:r>
              <w:t>R2</w:t>
            </w:r>
            <w:r>
              <w:br/>
              <w:t>2 May 2007</w:t>
            </w:r>
          </w:p>
        </w:tc>
        <w:tc>
          <w:tcPr>
            <w:tcW w:w="1681" w:type="dxa"/>
            <w:tcBorders>
              <w:top w:val="single" w:sz="4" w:space="0" w:color="auto"/>
              <w:bottom w:val="single" w:sz="4" w:space="0" w:color="auto"/>
            </w:tcBorders>
          </w:tcPr>
          <w:p w14:paraId="666828D5" w14:textId="77777777" w:rsidR="008711A6" w:rsidRDefault="008711A6">
            <w:pPr>
              <w:pStyle w:val="EarlierRepubEntries"/>
            </w:pPr>
            <w:r>
              <w:t>2 May 2007–</w:t>
            </w:r>
            <w:r>
              <w:br/>
              <w:t>4 Dec 2007</w:t>
            </w:r>
          </w:p>
        </w:tc>
        <w:tc>
          <w:tcPr>
            <w:tcW w:w="1783" w:type="dxa"/>
            <w:tcBorders>
              <w:top w:val="single" w:sz="4" w:space="0" w:color="auto"/>
              <w:bottom w:val="single" w:sz="4" w:space="0" w:color="auto"/>
            </w:tcBorders>
          </w:tcPr>
          <w:p w14:paraId="44F373E2" w14:textId="77777777" w:rsidR="008711A6" w:rsidRDefault="008711A6">
            <w:pPr>
              <w:pStyle w:val="EarlierRepubEntries"/>
            </w:pPr>
            <w:r>
              <w:t>not amended</w:t>
            </w:r>
          </w:p>
        </w:tc>
        <w:tc>
          <w:tcPr>
            <w:tcW w:w="1783" w:type="dxa"/>
            <w:tcBorders>
              <w:top w:val="single" w:sz="4" w:space="0" w:color="auto"/>
              <w:bottom w:val="single" w:sz="4" w:space="0" w:color="auto"/>
            </w:tcBorders>
          </w:tcPr>
          <w:p w14:paraId="4AB16C48" w14:textId="77777777" w:rsidR="008711A6" w:rsidRDefault="008711A6">
            <w:pPr>
              <w:pStyle w:val="EarlierRepubEntries"/>
            </w:pPr>
            <w:r>
              <w:t>commenced expiry</w:t>
            </w:r>
          </w:p>
        </w:tc>
      </w:tr>
      <w:tr w:rsidR="008711A6" w14:paraId="76525752" w14:textId="77777777" w:rsidTr="000104B3">
        <w:tc>
          <w:tcPr>
            <w:tcW w:w="1576" w:type="dxa"/>
            <w:tcBorders>
              <w:top w:val="single" w:sz="4" w:space="0" w:color="auto"/>
              <w:bottom w:val="single" w:sz="4" w:space="0" w:color="auto"/>
            </w:tcBorders>
          </w:tcPr>
          <w:p w14:paraId="2E3B2653" w14:textId="77777777" w:rsidR="008711A6" w:rsidRDefault="008711A6">
            <w:pPr>
              <w:pStyle w:val="EarlierRepubEntries"/>
            </w:pPr>
            <w:r>
              <w:t>R3</w:t>
            </w:r>
            <w:r>
              <w:br/>
              <w:t>5 Dec 2007</w:t>
            </w:r>
          </w:p>
        </w:tc>
        <w:tc>
          <w:tcPr>
            <w:tcW w:w="1681" w:type="dxa"/>
            <w:tcBorders>
              <w:top w:val="single" w:sz="4" w:space="0" w:color="auto"/>
              <w:bottom w:val="single" w:sz="4" w:space="0" w:color="auto"/>
            </w:tcBorders>
          </w:tcPr>
          <w:p w14:paraId="2E39FBD2" w14:textId="77777777" w:rsidR="008711A6" w:rsidRDefault="008711A6">
            <w:pPr>
              <w:pStyle w:val="EarlierRepubEntries"/>
            </w:pPr>
            <w:r>
              <w:t>5 Dec 2007–</w:t>
            </w:r>
            <w:r>
              <w:br/>
              <w:t>30 Mar 2008</w:t>
            </w:r>
          </w:p>
        </w:tc>
        <w:tc>
          <w:tcPr>
            <w:tcW w:w="1783" w:type="dxa"/>
            <w:tcBorders>
              <w:top w:val="single" w:sz="4" w:space="0" w:color="auto"/>
              <w:bottom w:val="single" w:sz="4" w:space="0" w:color="auto"/>
            </w:tcBorders>
          </w:tcPr>
          <w:p w14:paraId="017E6D93" w14:textId="6B086593" w:rsidR="008711A6" w:rsidRDefault="009E48D5">
            <w:pPr>
              <w:pStyle w:val="EarlierRepubEntries"/>
            </w:pPr>
            <w:hyperlink r:id="rId244" w:tooltip="Gaming Machine Amendment Act 2007 (No 2)" w:history="1">
              <w:r w:rsidRPr="009E48D5">
                <w:rPr>
                  <w:rStyle w:val="charCitHyperlinkAbbrev"/>
                </w:rPr>
                <w:t>A2007</w:t>
              </w:r>
              <w:r w:rsidRPr="009E48D5">
                <w:rPr>
                  <w:rStyle w:val="charCitHyperlinkAbbrev"/>
                </w:rPr>
                <w:noBreakHyphen/>
                <w:t>40</w:t>
              </w:r>
            </w:hyperlink>
          </w:p>
        </w:tc>
        <w:tc>
          <w:tcPr>
            <w:tcW w:w="1783" w:type="dxa"/>
            <w:tcBorders>
              <w:top w:val="single" w:sz="4" w:space="0" w:color="auto"/>
              <w:bottom w:val="single" w:sz="4" w:space="0" w:color="auto"/>
            </w:tcBorders>
          </w:tcPr>
          <w:p w14:paraId="6A3E6269" w14:textId="3DBFEA22" w:rsidR="008711A6" w:rsidRDefault="008711A6">
            <w:pPr>
              <w:pStyle w:val="EarlierRepubEntries"/>
            </w:pPr>
            <w:r>
              <w:t xml:space="preserve">amendments by </w:t>
            </w:r>
            <w:hyperlink r:id="rId245" w:tooltip="Gaming Machine Amendment Act 2007 (No 2)" w:history="1">
              <w:r w:rsidR="009E48D5" w:rsidRPr="009E48D5">
                <w:rPr>
                  <w:rStyle w:val="charCitHyperlinkAbbrev"/>
                </w:rPr>
                <w:t>A2007</w:t>
              </w:r>
              <w:r w:rsidR="009E48D5" w:rsidRPr="009E48D5">
                <w:rPr>
                  <w:rStyle w:val="charCitHyperlinkAbbrev"/>
                </w:rPr>
                <w:noBreakHyphen/>
                <w:t>40</w:t>
              </w:r>
            </w:hyperlink>
          </w:p>
        </w:tc>
      </w:tr>
      <w:tr w:rsidR="00DB1551" w14:paraId="4BCF5EA4" w14:textId="77777777" w:rsidTr="000104B3">
        <w:tc>
          <w:tcPr>
            <w:tcW w:w="1576" w:type="dxa"/>
            <w:tcBorders>
              <w:top w:val="single" w:sz="4" w:space="0" w:color="auto"/>
              <w:bottom w:val="single" w:sz="4" w:space="0" w:color="auto"/>
            </w:tcBorders>
          </w:tcPr>
          <w:p w14:paraId="4FECCFC9" w14:textId="77777777" w:rsidR="00DB1551" w:rsidRDefault="00DB1551">
            <w:pPr>
              <w:pStyle w:val="EarlierRepubEntries"/>
            </w:pPr>
            <w:r>
              <w:t>R4</w:t>
            </w:r>
            <w:r>
              <w:br/>
              <w:t>31 Mar 2008</w:t>
            </w:r>
          </w:p>
        </w:tc>
        <w:tc>
          <w:tcPr>
            <w:tcW w:w="1681" w:type="dxa"/>
            <w:tcBorders>
              <w:top w:val="single" w:sz="4" w:space="0" w:color="auto"/>
              <w:bottom w:val="single" w:sz="4" w:space="0" w:color="auto"/>
            </w:tcBorders>
          </w:tcPr>
          <w:p w14:paraId="4AEC3A8B" w14:textId="77777777" w:rsidR="00DB1551" w:rsidRDefault="00DB1551">
            <w:pPr>
              <w:pStyle w:val="EarlierRepubEntries"/>
            </w:pPr>
            <w:r>
              <w:t>31 Mar 2008–</w:t>
            </w:r>
            <w:r>
              <w:br/>
              <w:t>1 Feb 2009</w:t>
            </w:r>
          </w:p>
        </w:tc>
        <w:tc>
          <w:tcPr>
            <w:tcW w:w="1783" w:type="dxa"/>
            <w:tcBorders>
              <w:top w:val="single" w:sz="4" w:space="0" w:color="auto"/>
              <w:bottom w:val="single" w:sz="4" w:space="0" w:color="auto"/>
            </w:tcBorders>
          </w:tcPr>
          <w:p w14:paraId="638ECF3E" w14:textId="5A1B82CF" w:rsidR="00DB1551" w:rsidRDefault="009E48D5">
            <w:pPr>
              <w:pStyle w:val="EarlierRepubEntries"/>
            </w:pPr>
            <w:hyperlink r:id="rId246" w:tooltip="Gaming Machine Amendment Act 2007 (No 2)" w:history="1">
              <w:r w:rsidRPr="009E48D5">
                <w:rPr>
                  <w:rStyle w:val="charCitHyperlinkAbbrev"/>
                </w:rPr>
                <w:t>A2007</w:t>
              </w:r>
              <w:r w:rsidRPr="009E48D5">
                <w:rPr>
                  <w:rStyle w:val="charCitHyperlinkAbbrev"/>
                </w:rPr>
                <w:noBreakHyphen/>
                <w:t>40</w:t>
              </w:r>
            </w:hyperlink>
          </w:p>
        </w:tc>
        <w:tc>
          <w:tcPr>
            <w:tcW w:w="1783" w:type="dxa"/>
            <w:tcBorders>
              <w:top w:val="single" w:sz="4" w:space="0" w:color="auto"/>
              <w:bottom w:val="single" w:sz="4" w:space="0" w:color="auto"/>
            </w:tcBorders>
          </w:tcPr>
          <w:p w14:paraId="78B17B2D" w14:textId="0DC4971B" w:rsidR="00DB1551" w:rsidRDefault="00DB1551">
            <w:pPr>
              <w:pStyle w:val="EarlierRepubEntries"/>
            </w:pPr>
            <w:r>
              <w:t xml:space="preserve">amendments by </w:t>
            </w:r>
            <w:hyperlink r:id="rId247" w:tooltip="Planning and Development (Consequential Amendments) Act 2007" w:history="1">
              <w:r w:rsidR="009E48D5" w:rsidRPr="009E48D5">
                <w:rPr>
                  <w:rStyle w:val="charCitHyperlinkAbbrev"/>
                </w:rPr>
                <w:t>A2007</w:t>
              </w:r>
              <w:r w:rsidR="009E48D5" w:rsidRPr="009E48D5">
                <w:rPr>
                  <w:rStyle w:val="charCitHyperlinkAbbrev"/>
                </w:rPr>
                <w:noBreakHyphen/>
                <w:t>25</w:t>
              </w:r>
            </w:hyperlink>
          </w:p>
        </w:tc>
      </w:tr>
      <w:tr w:rsidR="00B02632" w14:paraId="38BCBDF1" w14:textId="77777777" w:rsidTr="000104B3">
        <w:tc>
          <w:tcPr>
            <w:tcW w:w="1576" w:type="dxa"/>
            <w:tcBorders>
              <w:top w:val="single" w:sz="4" w:space="0" w:color="auto"/>
              <w:bottom w:val="single" w:sz="4" w:space="0" w:color="auto"/>
            </w:tcBorders>
          </w:tcPr>
          <w:p w14:paraId="6D6E85A1" w14:textId="77777777" w:rsidR="00B02632" w:rsidRDefault="006C13C3">
            <w:pPr>
              <w:pStyle w:val="EarlierRepubEntries"/>
            </w:pPr>
            <w:r>
              <w:t>R5</w:t>
            </w:r>
            <w:r>
              <w:br/>
              <w:t xml:space="preserve">2 Feb </w:t>
            </w:r>
            <w:r w:rsidR="00B02632">
              <w:t>2009</w:t>
            </w:r>
          </w:p>
        </w:tc>
        <w:tc>
          <w:tcPr>
            <w:tcW w:w="1681" w:type="dxa"/>
            <w:tcBorders>
              <w:top w:val="single" w:sz="4" w:space="0" w:color="auto"/>
              <w:bottom w:val="single" w:sz="4" w:space="0" w:color="auto"/>
            </w:tcBorders>
          </w:tcPr>
          <w:p w14:paraId="44095957" w14:textId="77777777" w:rsidR="00B02632" w:rsidRDefault="00CB0C33" w:rsidP="00CB0C33">
            <w:pPr>
              <w:pStyle w:val="EarlierRepubEntries"/>
            </w:pPr>
            <w:r>
              <w:t>2 Feb 2009</w:t>
            </w:r>
            <w:r w:rsidR="00B02632">
              <w:t>–</w:t>
            </w:r>
            <w:r w:rsidR="00B02632">
              <w:br/>
            </w:r>
            <w:r>
              <w:t>2</w:t>
            </w:r>
            <w:r w:rsidR="00B02632">
              <w:t xml:space="preserve">1 </w:t>
            </w:r>
            <w:r>
              <w:t>Sept</w:t>
            </w:r>
            <w:r w:rsidR="00B02632">
              <w:t xml:space="preserve"> 2009</w:t>
            </w:r>
          </w:p>
        </w:tc>
        <w:tc>
          <w:tcPr>
            <w:tcW w:w="1783" w:type="dxa"/>
            <w:tcBorders>
              <w:top w:val="single" w:sz="4" w:space="0" w:color="auto"/>
              <w:bottom w:val="single" w:sz="4" w:space="0" w:color="auto"/>
            </w:tcBorders>
          </w:tcPr>
          <w:p w14:paraId="35B52F28" w14:textId="071AC2AE" w:rsidR="00B02632" w:rsidRDefault="009E48D5">
            <w:pPr>
              <w:pStyle w:val="EarlierRepubEntries"/>
            </w:pPr>
            <w:hyperlink r:id="rId248" w:tooltip="ACT Civil and Administrative Tribunal Legislation Amendment Act 2008 (No 2)" w:history="1">
              <w:r w:rsidRPr="009E48D5">
                <w:rPr>
                  <w:rStyle w:val="charCitHyperlinkAbbrev"/>
                </w:rPr>
                <w:t>A2008</w:t>
              </w:r>
              <w:r w:rsidRPr="009E48D5">
                <w:rPr>
                  <w:rStyle w:val="charCitHyperlinkAbbrev"/>
                </w:rPr>
                <w:noBreakHyphen/>
                <w:t>37</w:t>
              </w:r>
            </w:hyperlink>
          </w:p>
        </w:tc>
        <w:tc>
          <w:tcPr>
            <w:tcW w:w="1783" w:type="dxa"/>
            <w:tcBorders>
              <w:top w:val="single" w:sz="4" w:space="0" w:color="auto"/>
              <w:bottom w:val="single" w:sz="4" w:space="0" w:color="auto"/>
            </w:tcBorders>
          </w:tcPr>
          <w:p w14:paraId="02DECF20" w14:textId="4CFA3051" w:rsidR="00B02632" w:rsidRDefault="00CB0C33">
            <w:pPr>
              <w:pStyle w:val="EarlierRepubEntries"/>
            </w:pPr>
            <w:r>
              <w:t xml:space="preserve">amendments by </w:t>
            </w:r>
            <w:hyperlink r:id="rId249" w:tooltip="ACT Civil and Administrative Tribunal Legislation Amendment Act 2008 (No 2)" w:history="1">
              <w:r w:rsidR="009E48D5" w:rsidRPr="009E48D5">
                <w:rPr>
                  <w:rStyle w:val="charCitHyperlinkAbbrev"/>
                </w:rPr>
                <w:t>A2008</w:t>
              </w:r>
              <w:r w:rsidR="009E48D5" w:rsidRPr="009E48D5">
                <w:rPr>
                  <w:rStyle w:val="charCitHyperlinkAbbrev"/>
                </w:rPr>
                <w:noBreakHyphen/>
                <w:t>37</w:t>
              </w:r>
            </w:hyperlink>
          </w:p>
        </w:tc>
      </w:tr>
      <w:tr w:rsidR="00645A41" w14:paraId="4225688B" w14:textId="77777777" w:rsidTr="000104B3">
        <w:tc>
          <w:tcPr>
            <w:tcW w:w="1576" w:type="dxa"/>
            <w:tcBorders>
              <w:top w:val="single" w:sz="4" w:space="0" w:color="auto"/>
              <w:bottom w:val="single" w:sz="4" w:space="0" w:color="auto"/>
            </w:tcBorders>
          </w:tcPr>
          <w:p w14:paraId="3BCF8CB0" w14:textId="77777777" w:rsidR="00645A41" w:rsidRDefault="00645A41">
            <w:pPr>
              <w:pStyle w:val="EarlierRepubEntries"/>
            </w:pPr>
            <w:r>
              <w:t>R6</w:t>
            </w:r>
            <w:r>
              <w:br/>
              <w:t>22 Sept 2009</w:t>
            </w:r>
          </w:p>
        </w:tc>
        <w:tc>
          <w:tcPr>
            <w:tcW w:w="1681" w:type="dxa"/>
            <w:tcBorders>
              <w:top w:val="single" w:sz="4" w:space="0" w:color="auto"/>
              <w:bottom w:val="single" w:sz="4" w:space="0" w:color="auto"/>
            </w:tcBorders>
          </w:tcPr>
          <w:p w14:paraId="24550705" w14:textId="77777777" w:rsidR="00645A41" w:rsidRDefault="00645A41" w:rsidP="00CB0C33">
            <w:pPr>
              <w:pStyle w:val="EarlierRepubEntries"/>
            </w:pPr>
            <w:r>
              <w:t>22 Sept 2009–</w:t>
            </w:r>
            <w:r>
              <w:br/>
              <w:t>16 Dec 2009</w:t>
            </w:r>
          </w:p>
        </w:tc>
        <w:tc>
          <w:tcPr>
            <w:tcW w:w="1783" w:type="dxa"/>
            <w:tcBorders>
              <w:top w:val="single" w:sz="4" w:space="0" w:color="auto"/>
              <w:bottom w:val="single" w:sz="4" w:space="0" w:color="auto"/>
            </w:tcBorders>
          </w:tcPr>
          <w:p w14:paraId="6CFAFE71" w14:textId="1E1A2111" w:rsidR="00645A41" w:rsidRDefault="009E48D5">
            <w:pPr>
              <w:pStyle w:val="EarlierRepubEntries"/>
            </w:pPr>
            <w:hyperlink r:id="rId250" w:tooltip="Statute Law Amendment Act 2009" w:history="1">
              <w:r w:rsidRPr="009E48D5">
                <w:rPr>
                  <w:rStyle w:val="charCitHyperlinkAbbrev"/>
                </w:rPr>
                <w:t>A2009</w:t>
              </w:r>
              <w:r w:rsidRPr="009E48D5">
                <w:rPr>
                  <w:rStyle w:val="charCitHyperlinkAbbrev"/>
                </w:rPr>
                <w:noBreakHyphen/>
                <w:t>20</w:t>
              </w:r>
            </w:hyperlink>
          </w:p>
        </w:tc>
        <w:tc>
          <w:tcPr>
            <w:tcW w:w="1783" w:type="dxa"/>
            <w:tcBorders>
              <w:top w:val="single" w:sz="4" w:space="0" w:color="auto"/>
              <w:bottom w:val="single" w:sz="4" w:space="0" w:color="auto"/>
            </w:tcBorders>
          </w:tcPr>
          <w:p w14:paraId="740014A8" w14:textId="4306B502" w:rsidR="00645A41" w:rsidRDefault="00645A41">
            <w:pPr>
              <w:pStyle w:val="EarlierRepubEntries"/>
            </w:pPr>
            <w:r>
              <w:t xml:space="preserve">amendments by </w:t>
            </w:r>
            <w:hyperlink r:id="rId251" w:tooltip="Statute Law Amendment Act 2009" w:history="1">
              <w:r w:rsidR="009E48D5" w:rsidRPr="009E48D5">
                <w:rPr>
                  <w:rStyle w:val="charCitHyperlinkAbbrev"/>
                </w:rPr>
                <w:t>A2009</w:t>
              </w:r>
              <w:r w:rsidR="009E48D5" w:rsidRPr="009E48D5">
                <w:rPr>
                  <w:rStyle w:val="charCitHyperlinkAbbrev"/>
                </w:rPr>
                <w:noBreakHyphen/>
                <w:t>20</w:t>
              </w:r>
            </w:hyperlink>
          </w:p>
        </w:tc>
      </w:tr>
      <w:tr w:rsidR="00F81068" w14:paraId="04405FC7" w14:textId="77777777" w:rsidTr="000104B3">
        <w:tc>
          <w:tcPr>
            <w:tcW w:w="1576" w:type="dxa"/>
            <w:tcBorders>
              <w:top w:val="single" w:sz="4" w:space="0" w:color="auto"/>
              <w:bottom w:val="single" w:sz="4" w:space="0" w:color="auto"/>
            </w:tcBorders>
          </w:tcPr>
          <w:p w14:paraId="30286B8C" w14:textId="77777777" w:rsidR="00F81068" w:rsidRDefault="00F81068">
            <w:pPr>
              <w:pStyle w:val="EarlierRepubEntries"/>
            </w:pPr>
            <w:r>
              <w:t>R7</w:t>
            </w:r>
            <w:r>
              <w:br/>
              <w:t>17 Dec 2009</w:t>
            </w:r>
          </w:p>
        </w:tc>
        <w:tc>
          <w:tcPr>
            <w:tcW w:w="1681" w:type="dxa"/>
            <w:tcBorders>
              <w:top w:val="single" w:sz="4" w:space="0" w:color="auto"/>
              <w:bottom w:val="single" w:sz="4" w:space="0" w:color="auto"/>
            </w:tcBorders>
          </w:tcPr>
          <w:p w14:paraId="19B2A58A" w14:textId="77777777" w:rsidR="00F81068" w:rsidRDefault="00F81068" w:rsidP="00CB0C33">
            <w:pPr>
              <w:pStyle w:val="EarlierRepubEntries"/>
            </w:pPr>
            <w:r>
              <w:t>17 Dec 2009–</w:t>
            </w:r>
            <w:r>
              <w:br/>
              <w:t>28 Feb 2011</w:t>
            </w:r>
          </w:p>
        </w:tc>
        <w:tc>
          <w:tcPr>
            <w:tcW w:w="1783" w:type="dxa"/>
            <w:tcBorders>
              <w:top w:val="single" w:sz="4" w:space="0" w:color="auto"/>
              <w:bottom w:val="single" w:sz="4" w:space="0" w:color="auto"/>
            </w:tcBorders>
          </w:tcPr>
          <w:p w14:paraId="75856424" w14:textId="7F8F8D12" w:rsidR="00F81068" w:rsidRDefault="009E48D5">
            <w:pPr>
              <w:pStyle w:val="EarlierRepubEntries"/>
            </w:pPr>
            <w:hyperlink r:id="rId252" w:tooltip="Statute Law Amendment Act 2009 (No 2)" w:history="1">
              <w:r w:rsidRPr="009E48D5">
                <w:rPr>
                  <w:rStyle w:val="charCitHyperlinkAbbrev"/>
                </w:rPr>
                <w:t>A2009</w:t>
              </w:r>
              <w:r w:rsidRPr="009E48D5">
                <w:rPr>
                  <w:rStyle w:val="charCitHyperlinkAbbrev"/>
                </w:rPr>
                <w:noBreakHyphen/>
                <w:t>49</w:t>
              </w:r>
            </w:hyperlink>
          </w:p>
        </w:tc>
        <w:tc>
          <w:tcPr>
            <w:tcW w:w="1783" w:type="dxa"/>
            <w:tcBorders>
              <w:top w:val="single" w:sz="4" w:space="0" w:color="auto"/>
              <w:bottom w:val="single" w:sz="4" w:space="0" w:color="auto"/>
            </w:tcBorders>
          </w:tcPr>
          <w:p w14:paraId="195F9E16" w14:textId="1A512730" w:rsidR="00F81068" w:rsidRDefault="00F81068">
            <w:pPr>
              <w:pStyle w:val="EarlierRepubEntries"/>
            </w:pPr>
            <w:r>
              <w:t xml:space="preserve">amendments by </w:t>
            </w:r>
            <w:hyperlink r:id="rId253" w:tooltip="Statute Law Amendment Act 2009 (No 2)" w:history="1">
              <w:r w:rsidR="009E48D5" w:rsidRPr="009E48D5">
                <w:rPr>
                  <w:rStyle w:val="charCitHyperlinkAbbrev"/>
                </w:rPr>
                <w:t>A2009</w:t>
              </w:r>
              <w:r w:rsidR="009E48D5" w:rsidRPr="009E48D5">
                <w:rPr>
                  <w:rStyle w:val="charCitHyperlinkAbbrev"/>
                </w:rPr>
                <w:noBreakHyphen/>
                <w:t>49</w:t>
              </w:r>
            </w:hyperlink>
          </w:p>
        </w:tc>
      </w:tr>
      <w:tr w:rsidR="00822475" w14:paraId="08B22837" w14:textId="77777777" w:rsidTr="000104B3">
        <w:tc>
          <w:tcPr>
            <w:tcW w:w="1576" w:type="dxa"/>
            <w:tcBorders>
              <w:top w:val="single" w:sz="4" w:space="0" w:color="auto"/>
              <w:bottom w:val="single" w:sz="4" w:space="0" w:color="auto"/>
            </w:tcBorders>
          </w:tcPr>
          <w:p w14:paraId="34A70818" w14:textId="77777777" w:rsidR="00822475" w:rsidRDefault="00822475">
            <w:pPr>
              <w:pStyle w:val="EarlierRepubEntries"/>
            </w:pPr>
            <w:r>
              <w:t>R8</w:t>
            </w:r>
            <w:r>
              <w:br/>
              <w:t>1 Mar 2011</w:t>
            </w:r>
          </w:p>
        </w:tc>
        <w:tc>
          <w:tcPr>
            <w:tcW w:w="1681" w:type="dxa"/>
            <w:tcBorders>
              <w:top w:val="single" w:sz="4" w:space="0" w:color="auto"/>
              <w:bottom w:val="single" w:sz="4" w:space="0" w:color="auto"/>
            </w:tcBorders>
          </w:tcPr>
          <w:p w14:paraId="06EE6068" w14:textId="77777777" w:rsidR="00822475" w:rsidRDefault="00822475" w:rsidP="00CB0C33">
            <w:pPr>
              <w:pStyle w:val="EarlierRepubEntries"/>
            </w:pPr>
            <w:r>
              <w:t>1 Mar 2011–</w:t>
            </w:r>
            <w:r>
              <w:br/>
              <w:t>20 Sept 2011</w:t>
            </w:r>
          </w:p>
        </w:tc>
        <w:tc>
          <w:tcPr>
            <w:tcW w:w="1783" w:type="dxa"/>
            <w:tcBorders>
              <w:top w:val="single" w:sz="4" w:space="0" w:color="auto"/>
              <w:bottom w:val="single" w:sz="4" w:space="0" w:color="auto"/>
            </w:tcBorders>
          </w:tcPr>
          <w:p w14:paraId="01F5278A" w14:textId="11E3F443" w:rsidR="00822475" w:rsidRDefault="009E48D5">
            <w:pPr>
              <w:pStyle w:val="EarlierRepubEntries"/>
            </w:pPr>
            <w:hyperlink r:id="rId254" w:tooltip="Statute Law Amendment Act 2011" w:history="1">
              <w:r w:rsidRPr="009E48D5">
                <w:rPr>
                  <w:rStyle w:val="charCitHyperlinkAbbrev"/>
                </w:rPr>
                <w:t>A2011</w:t>
              </w:r>
              <w:r w:rsidRPr="009E48D5">
                <w:rPr>
                  <w:rStyle w:val="charCitHyperlinkAbbrev"/>
                </w:rPr>
                <w:noBreakHyphen/>
                <w:t>3</w:t>
              </w:r>
            </w:hyperlink>
          </w:p>
        </w:tc>
        <w:tc>
          <w:tcPr>
            <w:tcW w:w="1783" w:type="dxa"/>
            <w:tcBorders>
              <w:top w:val="single" w:sz="4" w:space="0" w:color="auto"/>
              <w:bottom w:val="single" w:sz="4" w:space="0" w:color="auto"/>
            </w:tcBorders>
          </w:tcPr>
          <w:p w14:paraId="34FA7DA0" w14:textId="347ECD67" w:rsidR="00822475" w:rsidRDefault="00822475">
            <w:pPr>
              <w:pStyle w:val="EarlierRepubEntries"/>
            </w:pPr>
            <w:r>
              <w:t xml:space="preserve">amendments by </w:t>
            </w:r>
            <w:hyperlink r:id="rId255" w:tooltip="Statute Law Amendment Act 2011" w:history="1">
              <w:r w:rsidR="009E48D5" w:rsidRPr="009E48D5">
                <w:rPr>
                  <w:rStyle w:val="charCitHyperlinkAbbrev"/>
                </w:rPr>
                <w:t>A2011</w:t>
              </w:r>
              <w:r w:rsidR="009E48D5" w:rsidRPr="009E48D5">
                <w:rPr>
                  <w:rStyle w:val="charCitHyperlinkAbbrev"/>
                </w:rPr>
                <w:noBreakHyphen/>
                <w:t>3</w:t>
              </w:r>
            </w:hyperlink>
          </w:p>
        </w:tc>
      </w:tr>
      <w:tr w:rsidR="000303D5" w14:paraId="1241AAE0" w14:textId="77777777" w:rsidTr="000104B3">
        <w:tc>
          <w:tcPr>
            <w:tcW w:w="1576" w:type="dxa"/>
            <w:tcBorders>
              <w:top w:val="single" w:sz="4" w:space="0" w:color="auto"/>
              <w:bottom w:val="single" w:sz="4" w:space="0" w:color="auto"/>
            </w:tcBorders>
          </w:tcPr>
          <w:p w14:paraId="35BD7C3B" w14:textId="77777777" w:rsidR="000303D5" w:rsidRDefault="000303D5">
            <w:pPr>
              <w:pStyle w:val="EarlierRepubEntries"/>
            </w:pPr>
            <w:r>
              <w:t>R9</w:t>
            </w:r>
            <w:r>
              <w:br/>
              <w:t>21 Sept 2011</w:t>
            </w:r>
          </w:p>
        </w:tc>
        <w:tc>
          <w:tcPr>
            <w:tcW w:w="1681" w:type="dxa"/>
            <w:tcBorders>
              <w:top w:val="single" w:sz="4" w:space="0" w:color="auto"/>
              <w:bottom w:val="single" w:sz="4" w:space="0" w:color="auto"/>
            </w:tcBorders>
          </w:tcPr>
          <w:p w14:paraId="4153AA64" w14:textId="77777777" w:rsidR="000303D5" w:rsidRDefault="000303D5" w:rsidP="00CB0C33">
            <w:pPr>
              <w:pStyle w:val="EarlierRepubEntries"/>
            </w:pPr>
            <w:r>
              <w:t>21 Sept 2011–</w:t>
            </w:r>
            <w:r>
              <w:br/>
              <w:t>11 Dec 2011</w:t>
            </w:r>
          </w:p>
        </w:tc>
        <w:tc>
          <w:tcPr>
            <w:tcW w:w="1783" w:type="dxa"/>
            <w:tcBorders>
              <w:top w:val="single" w:sz="4" w:space="0" w:color="auto"/>
              <w:bottom w:val="single" w:sz="4" w:space="0" w:color="auto"/>
            </w:tcBorders>
          </w:tcPr>
          <w:p w14:paraId="41BC98B1" w14:textId="6CF3487A" w:rsidR="000303D5" w:rsidRDefault="009E48D5">
            <w:pPr>
              <w:pStyle w:val="EarlierRepubEntries"/>
            </w:pPr>
            <w:hyperlink r:id="rId256" w:tooltip="Statute Law Amendment Act 2011 (No 2)" w:history="1">
              <w:r w:rsidRPr="009E48D5">
                <w:rPr>
                  <w:rStyle w:val="charCitHyperlinkAbbrev"/>
                </w:rPr>
                <w:t>A2011</w:t>
              </w:r>
              <w:r w:rsidRPr="009E48D5">
                <w:rPr>
                  <w:rStyle w:val="charCitHyperlinkAbbrev"/>
                </w:rPr>
                <w:noBreakHyphen/>
                <w:t>28</w:t>
              </w:r>
            </w:hyperlink>
          </w:p>
        </w:tc>
        <w:tc>
          <w:tcPr>
            <w:tcW w:w="1783" w:type="dxa"/>
            <w:tcBorders>
              <w:top w:val="single" w:sz="4" w:space="0" w:color="auto"/>
              <w:bottom w:val="single" w:sz="4" w:space="0" w:color="auto"/>
            </w:tcBorders>
          </w:tcPr>
          <w:p w14:paraId="7B3A9A62" w14:textId="77262FC5" w:rsidR="000303D5" w:rsidRDefault="000303D5">
            <w:pPr>
              <w:pStyle w:val="EarlierRepubEntries"/>
            </w:pPr>
            <w:r>
              <w:t xml:space="preserve">amendments by </w:t>
            </w:r>
            <w:hyperlink r:id="rId257" w:tooltip="Statute Law Amendment Act 2011 (No 2)" w:history="1">
              <w:r w:rsidR="009E48D5" w:rsidRPr="009E48D5">
                <w:rPr>
                  <w:rStyle w:val="charCitHyperlinkAbbrev"/>
                </w:rPr>
                <w:t>A2011</w:t>
              </w:r>
              <w:r w:rsidR="009E48D5" w:rsidRPr="009E48D5">
                <w:rPr>
                  <w:rStyle w:val="charCitHyperlinkAbbrev"/>
                </w:rPr>
                <w:noBreakHyphen/>
                <w:t>28</w:t>
              </w:r>
            </w:hyperlink>
          </w:p>
        </w:tc>
      </w:tr>
      <w:tr w:rsidR="002375A8" w14:paraId="53DB5C0C" w14:textId="77777777" w:rsidTr="000104B3">
        <w:tc>
          <w:tcPr>
            <w:tcW w:w="1576" w:type="dxa"/>
            <w:tcBorders>
              <w:top w:val="single" w:sz="4" w:space="0" w:color="auto"/>
              <w:bottom w:val="single" w:sz="4" w:space="0" w:color="auto"/>
            </w:tcBorders>
          </w:tcPr>
          <w:p w14:paraId="7C44FDDB" w14:textId="77777777" w:rsidR="002375A8" w:rsidRDefault="002375A8">
            <w:pPr>
              <w:pStyle w:val="EarlierRepubEntries"/>
            </w:pPr>
            <w:r>
              <w:t>R10</w:t>
            </w:r>
            <w:r>
              <w:br/>
              <w:t>12 Dec 2011</w:t>
            </w:r>
          </w:p>
        </w:tc>
        <w:tc>
          <w:tcPr>
            <w:tcW w:w="1681" w:type="dxa"/>
            <w:tcBorders>
              <w:top w:val="single" w:sz="4" w:space="0" w:color="auto"/>
              <w:bottom w:val="single" w:sz="4" w:space="0" w:color="auto"/>
            </w:tcBorders>
          </w:tcPr>
          <w:p w14:paraId="7DCBBA62" w14:textId="77777777" w:rsidR="002375A8" w:rsidRDefault="002375A8" w:rsidP="00CB0C33">
            <w:pPr>
              <w:pStyle w:val="EarlierRepubEntries"/>
            </w:pPr>
            <w:r>
              <w:t>12 Dec 2011–</w:t>
            </w:r>
            <w:r>
              <w:br/>
              <w:t>29 Feb 2012</w:t>
            </w:r>
          </w:p>
        </w:tc>
        <w:tc>
          <w:tcPr>
            <w:tcW w:w="1783" w:type="dxa"/>
            <w:tcBorders>
              <w:top w:val="single" w:sz="4" w:space="0" w:color="auto"/>
              <w:bottom w:val="single" w:sz="4" w:space="0" w:color="auto"/>
            </w:tcBorders>
          </w:tcPr>
          <w:p w14:paraId="0BBA3D50" w14:textId="19532085" w:rsidR="002375A8" w:rsidRDefault="009E48D5">
            <w:pPr>
              <w:pStyle w:val="EarlierRepubEntries"/>
            </w:pPr>
            <w:hyperlink r:id="rId258" w:tooltip="Statute Law Amendment Act 2011 (No 3)" w:history="1">
              <w:r w:rsidRPr="009E48D5">
                <w:rPr>
                  <w:rStyle w:val="charCitHyperlinkAbbrev"/>
                </w:rPr>
                <w:t>A2011</w:t>
              </w:r>
              <w:r w:rsidRPr="009E48D5">
                <w:rPr>
                  <w:rStyle w:val="charCitHyperlinkAbbrev"/>
                </w:rPr>
                <w:noBreakHyphen/>
                <w:t>52</w:t>
              </w:r>
            </w:hyperlink>
          </w:p>
        </w:tc>
        <w:tc>
          <w:tcPr>
            <w:tcW w:w="1783" w:type="dxa"/>
            <w:tcBorders>
              <w:top w:val="single" w:sz="4" w:space="0" w:color="auto"/>
              <w:bottom w:val="single" w:sz="4" w:space="0" w:color="auto"/>
            </w:tcBorders>
          </w:tcPr>
          <w:p w14:paraId="02CED559" w14:textId="6ECCFA8B" w:rsidR="002375A8" w:rsidRDefault="002375A8">
            <w:pPr>
              <w:pStyle w:val="EarlierRepubEntries"/>
            </w:pPr>
            <w:r>
              <w:t xml:space="preserve">amendments by </w:t>
            </w:r>
            <w:hyperlink r:id="rId259" w:tooltip="Statute Law Amendment Act 2011 (No 3)" w:history="1">
              <w:r w:rsidR="009E48D5" w:rsidRPr="009E48D5">
                <w:rPr>
                  <w:rStyle w:val="charCitHyperlinkAbbrev"/>
                </w:rPr>
                <w:t>A2011</w:t>
              </w:r>
              <w:r w:rsidR="009E48D5" w:rsidRPr="009E48D5">
                <w:rPr>
                  <w:rStyle w:val="charCitHyperlinkAbbrev"/>
                </w:rPr>
                <w:noBreakHyphen/>
                <w:t>52</w:t>
              </w:r>
            </w:hyperlink>
          </w:p>
        </w:tc>
      </w:tr>
      <w:tr w:rsidR="0067702A" w14:paraId="07728C53" w14:textId="77777777" w:rsidTr="000104B3">
        <w:tc>
          <w:tcPr>
            <w:tcW w:w="1576" w:type="dxa"/>
            <w:tcBorders>
              <w:top w:val="single" w:sz="4" w:space="0" w:color="auto"/>
              <w:bottom w:val="single" w:sz="4" w:space="0" w:color="auto"/>
            </w:tcBorders>
          </w:tcPr>
          <w:p w14:paraId="2167125A" w14:textId="77777777" w:rsidR="0067702A" w:rsidRDefault="0067702A" w:rsidP="00EF3962">
            <w:pPr>
              <w:pStyle w:val="EarlierRepubEntries"/>
            </w:pPr>
            <w:r>
              <w:t>R11</w:t>
            </w:r>
            <w:r>
              <w:br/>
              <w:t xml:space="preserve">1 </w:t>
            </w:r>
            <w:r w:rsidR="00EF3962">
              <w:t>Mar</w:t>
            </w:r>
            <w:r>
              <w:t xml:space="preserve"> 201</w:t>
            </w:r>
            <w:r w:rsidR="00EF3962">
              <w:t>2</w:t>
            </w:r>
          </w:p>
        </w:tc>
        <w:tc>
          <w:tcPr>
            <w:tcW w:w="1681" w:type="dxa"/>
            <w:tcBorders>
              <w:top w:val="single" w:sz="4" w:space="0" w:color="auto"/>
              <w:bottom w:val="single" w:sz="4" w:space="0" w:color="auto"/>
            </w:tcBorders>
          </w:tcPr>
          <w:p w14:paraId="0A37D6F2" w14:textId="77777777" w:rsidR="0067702A" w:rsidRDefault="0067702A" w:rsidP="00EF3962">
            <w:pPr>
              <w:pStyle w:val="EarlierRepubEntries"/>
            </w:pPr>
            <w:r>
              <w:t xml:space="preserve">1 </w:t>
            </w:r>
            <w:r w:rsidR="00EF3962">
              <w:t>Mar 2012</w:t>
            </w:r>
            <w:r w:rsidR="00E732DF">
              <w:t>–</w:t>
            </w:r>
            <w:r w:rsidR="00E732DF">
              <w:br/>
            </w:r>
            <w:r>
              <w:t>6 Nov 2014</w:t>
            </w:r>
          </w:p>
        </w:tc>
        <w:tc>
          <w:tcPr>
            <w:tcW w:w="1783" w:type="dxa"/>
            <w:tcBorders>
              <w:top w:val="single" w:sz="4" w:space="0" w:color="auto"/>
              <w:bottom w:val="single" w:sz="4" w:space="0" w:color="auto"/>
            </w:tcBorders>
          </w:tcPr>
          <w:p w14:paraId="1B3DC9FF" w14:textId="55F8CC5C" w:rsidR="0067702A" w:rsidRDefault="0067702A">
            <w:pPr>
              <w:pStyle w:val="EarlierRepubEntries"/>
            </w:pPr>
            <w:hyperlink r:id="rId260" w:tooltip="Statute Law Amendment Act 2011 (No 3)" w:history="1">
              <w:r w:rsidRPr="009E48D5">
                <w:rPr>
                  <w:rStyle w:val="charCitHyperlinkAbbrev"/>
                </w:rPr>
                <w:t>A2011</w:t>
              </w:r>
              <w:r w:rsidRPr="009E48D5">
                <w:rPr>
                  <w:rStyle w:val="charCitHyperlinkAbbrev"/>
                </w:rPr>
                <w:noBreakHyphen/>
                <w:t>52</w:t>
              </w:r>
            </w:hyperlink>
          </w:p>
        </w:tc>
        <w:tc>
          <w:tcPr>
            <w:tcW w:w="1783" w:type="dxa"/>
            <w:tcBorders>
              <w:top w:val="single" w:sz="4" w:space="0" w:color="auto"/>
              <w:bottom w:val="single" w:sz="4" w:space="0" w:color="auto"/>
            </w:tcBorders>
          </w:tcPr>
          <w:p w14:paraId="2C7B0B70" w14:textId="4F14AF08" w:rsidR="0067702A" w:rsidRDefault="0067702A">
            <w:pPr>
              <w:pStyle w:val="EarlierRepubEntries"/>
            </w:pPr>
            <w:r>
              <w:t xml:space="preserve">amendments by </w:t>
            </w:r>
            <w:hyperlink r:id="rId261" w:tooltip="Evidence (Consequential Amendments) Act 2011" w:history="1">
              <w:r w:rsidRPr="009E48D5">
                <w:rPr>
                  <w:rStyle w:val="charCitHyperlinkAbbrev"/>
                </w:rPr>
                <w:t>A2011</w:t>
              </w:r>
              <w:r w:rsidRPr="009E48D5">
                <w:rPr>
                  <w:rStyle w:val="charCitHyperlinkAbbrev"/>
                </w:rPr>
                <w:noBreakHyphen/>
                <w:t>48</w:t>
              </w:r>
            </w:hyperlink>
          </w:p>
        </w:tc>
      </w:tr>
      <w:tr w:rsidR="006D077A" w14:paraId="78D0AC76" w14:textId="77777777" w:rsidTr="000104B3">
        <w:tc>
          <w:tcPr>
            <w:tcW w:w="1576" w:type="dxa"/>
            <w:tcBorders>
              <w:top w:val="single" w:sz="4" w:space="0" w:color="auto"/>
              <w:bottom w:val="single" w:sz="4" w:space="0" w:color="auto"/>
            </w:tcBorders>
          </w:tcPr>
          <w:p w14:paraId="507E0E50" w14:textId="77777777" w:rsidR="006D077A" w:rsidRDefault="006D077A" w:rsidP="00EF3962">
            <w:pPr>
              <w:pStyle w:val="EarlierRepubEntries"/>
            </w:pPr>
            <w:r>
              <w:t>R12</w:t>
            </w:r>
            <w:r>
              <w:br/>
              <w:t>7 Nov 2014</w:t>
            </w:r>
          </w:p>
        </w:tc>
        <w:tc>
          <w:tcPr>
            <w:tcW w:w="1681" w:type="dxa"/>
            <w:tcBorders>
              <w:top w:val="single" w:sz="4" w:space="0" w:color="auto"/>
              <w:bottom w:val="single" w:sz="4" w:space="0" w:color="auto"/>
            </w:tcBorders>
          </w:tcPr>
          <w:p w14:paraId="0EF7FBD1" w14:textId="77777777" w:rsidR="006D077A" w:rsidRDefault="006D077A" w:rsidP="00EF3962">
            <w:pPr>
              <w:pStyle w:val="EarlierRepubEntries"/>
            </w:pPr>
            <w:r>
              <w:t>7 Nov 2014</w:t>
            </w:r>
            <w:r w:rsidR="00E732DF">
              <w:t>–</w:t>
            </w:r>
            <w:r w:rsidR="00E732DF">
              <w:br/>
            </w:r>
            <w:r>
              <w:t>13 Oct 2015</w:t>
            </w:r>
          </w:p>
        </w:tc>
        <w:tc>
          <w:tcPr>
            <w:tcW w:w="1783" w:type="dxa"/>
            <w:tcBorders>
              <w:top w:val="single" w:sz="4" w:space="0" w:color="auto"/>
              <w:bottom w:val="single" w:sz="4" w:space="0" w:color="auto"/>
            </w:tcBorders>
          </w:tcPr>
          <w:p w14:paraId="5A8431DA" w14:textId="73428B22" w:rsidR="006D077A" w:rsidRDefault="00D96B2D">
            <w:pPr>
              <w:pStyle w:val="EarlierRepubEntries"/>
            </w:pPr>
            <w:hyperlink r:id="rId262" w:tooltip="Red Tape Reduction Legislation Amendment Act 2014 " w:history="1">
              <w:r w:rsidRPr="00D96B2D">
                <w:rPr>
                  <w:rStyle w:val="charCitHyperlinkAbbrev"/>
                </w:rPr>
                <w:t>A2014-47</w:t>
              </w:r>
            </w:hyperlink>
          </w:p>
        </w:tc>
        <w:tc>
          <w:tcPr>
            <w:tcW w:w="1783" w:type="dxa"/>
            <w:tcBorders>
              <w:top w:val="single" w:sz="4" w:space="0" w:color="auto"/>
              <w:bottom w:val="single" w:sz="4" w:space="0" w:color="auto"/>
            </w:tcBorders>
          </w:tcPr>
          <w:p w14:paraId="1C79697D" w14:textId="72B33078" w:rsidR="006D077A" w:rsidRDefault="00D96B2D">
            <w:pPr>
              <w:pStyle w:val="EarlierRepubEntries"/>
            </w:pPr>
            <w:r>
              <w:t xml:space="preserve">amendments by </w:t>
            </w:r>
            <w:hyperlink r:id="rId263" w:tooltip="Red Tape Reduction Legislation Amendment Act 2014 " w:history="1">
              <w:r w:rsidRPr="00D96B2D">
                <w:rPr>
                  <w:rStyle w:val="charCitHyperlinkAbbrev"/>
                </w:rPr>
                <w:t>A2014-47</w:t>
              </w:r>
            </w:hyperlink>
          </w:p>
        </w:tc>
      </w:tr>
      <w:tr w:rsidR="00445A6B" w14:paraId="423E55C4" w14:textId="77777777" w:rsidTr="000104B3">
        <w:trPr>
          <w:cantSplit/>
        </w:trPr>
        <w:tc>
          <w:tcPr>
            <w:tcW w:w="1576" w:type="dxa"/>
            <w:tcBorders>
              <w:top w:val="single" w:sz="4" w:space="0" w:color="auto"/>
              <w:bottom w:val="single" w:sz="4" w:space="0" w:color="auto"/>
            </w:tcBorders>
          </w:tcPr>
          <w:p w14:paraId="787512B7" w14:textId="77777777" w:rsidR="00445A6B" w:rsidRDefault="00445A6B" w:rsidP="00EF3962">
            <w:pPr>
              <w:pStyle w:val="EarlierRepubEntries"/>
            </w:pPr>
            <w:r>
              <w:lastRenderedPageBreak/>
              <w:t>R13</w:t>
            </w:r>
            <w:r>
              <w:br/>
              <w:t>14 Oct 2015</w:t>
            </w:r>
          </w:p>
        </w:tc>
        <w:tc>
          <w:tcPr>
            <w:tcW w:w="1681" w:type="dxa"/>
            <w:tcBorders>
              <w:top w:val="single" w:sz="4" w:space="0" w:color="auto"/>
              <w:bottom w:val="single" w:sz="4" w:space="0" w:color="auto"/>
            </w:tcBorders>
          </w:tcPr>
          <w:p w14:paraId="3E5BED64" w14:textId="77777777" w:rsidR="00445A6B" w:rsidRDefault="00445A6B" w:rsidP="00EF3962">
            <w:pPr>
              <w:pStyle w:val="EarlierRepubEntries"/>
            </w:pPr>
            <w:r>
              <w:t>14 Oct 2015</w:t>
            </w:r>
            <w:r w:rsidR="00E732DF">
              <w:t>–</w:t>
            </w:r>
            <w:r w:rsidR="00E732DF">
              <w:br/>
            </w:r>
            <w:r>
              <w:t>26 Apr 2016</w:t>
            </w:r>
          </w:p>
        </w:tc>
        <w:tc>
          <w:tcPr>
            <w:tcW w:w="1783" w:type="dxa"/>
            <w:tcBorders>
              <w:top w:val="single" w:sz="4" w:space="0" w:color="auto"/>
              <w:bottom w:val="single" w:sz="4" w:space="0" w:color="auto"/>
            </w:tcBorders>
          </w:tcPr>
          <w:p w14:paraId="67AEF95B" w14:textId="35DDF94E" w:rsidR="00445A6B" w:rsidRDefault="00445A6B">
            <w:pPr>
              <w:pStyle w:val="EarlierRepubEntries"/>
            </w:pPr>
            <w:hyperlink r:id="rId264" w:tooltip="Red Tape Reduction Legislation Amendment Act 2015 " w:history="1">
              <w:r w:rsidRPr="00445A6B">
                <w:rPr>
                  <w:rStyle w:val="charCitHyperlinkAbbrev"/>
                </w:rPr>
                <w:t>A2015-33</w:t>
              </w:r>
            </w:hyperlink>
          </w:p>
        </w:tc>
        <w:tc>
          <w:tcPr>
            <w:tcW w:w="1783" w:type="dxa"/>
            <w:tcBorders>
              <w:top w:val="single" w:sz="4" w:space="0" w:color="auto"/>
              <w:bottom w:val="single" w:sz="4" w:space="0" w:color="auto"/>
            </w:tcBorders>
          </w:tcPr>
          <w:p w14:paraId="3EA104B4" w14:textId="0A38574A" w:rsidR="00445A6B" w:rsidRDefault="00445A6B">
            <w:pPr>
              <w:pStyle w:val="EarlierRepubEntries"/>
            </w:pPr>
            <w:r>
              <w:t xml:space="preserve">amendments by </w:t>
            </w:r>
            <w:hyperlink r:id="rId265" w:tooltip="Red Tape Reduction Legislation Amendment Act 2015 " w:history="1">
              <w:r w:rsidRPr="00445A6B">
                <w:rPr>
                  <w:rStyle w:val="charCitHyperlinkAbbrev"/>
                </w:rPr>
                <w:t>A2015-33</w:t>
              </w:r>
            </w:hyperlink>
          </w:p>
        </w:tc>
      </w:tr>
      <w:tr w:rsidR="00D43E40" w14:paraId="1E32585E" w14:textId="77777777" w:rsidTr="000104B3">
        <w:trPr>
          <w:cantSplit/>
        </w:trPr>
        <w:tc>
          <w:tcPr>
            <w:tcW w:w="1576" w:type="dxa"/>
            <w:tcBorders>
              <w:top w:val="single" w:sz="4" w:space="0" w:color="auto"/>
              <w:bottom w:val="single" w:sz="4" w:space="0" w:color="auto"/>
            </w:tcBorders>
          </w:tcPr>
          <w:p w14:paraId="6C6D1B04" w14:textId="77777777" w:rsidR="00D43E40" w:rsidRDefault="00D43E40" w:rsidP="00EF3962">
            <w:pPr>
              <w:pStyle w:val="EarlierRepubEntries"/>
            </w:pPr>
            <w:r>
              <w:t>R14</w:t>
            </w:r>
            <w:r>
              <w:br/>
              <w:t>27 Apr 2016</w:t>
            </w:r>
          </w:p>
        </w:tc>
        <w:tc>
          <w:tcPr>
            <w:tcW w:w="1681" w:type="dxa"/>
            <w:tcBorders>
              <w:top w:val="single" w:sz="4" w:space="0" w:color="auto"/>
              <w:bottom w:val="single" w:sz="4" w:space="0" w:color="auto"/>
            </w:tcBorders>
          </w:tcPr>
          <w:p w14:paraId="30B247FD" w14:textId="77777777" w:rsidR="00D43E40" w:rsidRDefault="00D43E40" w:rsidP="00EF3962">
            <w:pPr>
              <w:pStyle w:val="EarlierRepubEntries"/>
            </w:pPr>
            <w:r>
              <w:t>27 Apr 2016</w:t>
            </w:r>
            <w:r w:rsidR="00E732DF">
              <w:t>–</w:t>
            </w:r>
            <w:r w:rsidR="00E732DF">
              <w:br/>
            </w:r>
            <w:r>
              <w:t>28 Aug 2016</w:t>
            </w:r>
          </w:p>
        </w:tc>
        <w:tc>
          <w:tcPr>
            <w:tcW w:w="1783" w:type="dxa"/>
            <w:tcBorders>
              <w:top w:val="single" w:sz="4" w:space="0" w:color="auto"/>
              <w:bottom w:val="single" w:sz="4" w:space="0" w:color="auto"/>
            </w:tcBorders>
          </w:tcPr>
          <w:p w14:paraId="42807F2A" w14:textId="054308CB" w:rsidR="00D43E40" w:rsidRDefault="00D43E40">
            <w:pPr>
              <w:pStyle w:val="EarlierRepubEntries"/>
            </w:pPr>
            <w:hyperlink r:id="rId266"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569B4852" w14:textId="74F19DC0" w:rsidR="00D43E40" w:rsidRDefault="00D43E40">
            <w:pPr>
              <w:pStyle w:val="EarlierRepubEntries"/>
            </w:pPr>
            <w:r>
              <w:t xml:space="preserve">amendments by </w:t>
            </w:r>
            <w:hyperlink r:id="rId267" w:tooltip="Red Tape Reduction Legislation Amendment Act 2016" w:history="1">
              <w:r>
                <w:rPr>
                  <w:rStyle w:val="charCitHyperlinkAbbrev"/>
                </w:rPr>
                <w:t>A2016</w:t>
              </w:r>
              <w:r>
                <w:rPr>
                  <w:rStyle w:val="charCitHyperlinkAbbrev"/>
                </w:rPr>
                <w:noBreakHyphen/>
                <w:t>18</w:t>
              </w:r>
            </w:hyperlink>
          </w:p>
        </w:tc>
      </w:tr>
      <w:tr w:rsidR="007928D7" w14:paraId="1DD262E5" w14:textId="77777777" w:rsidTr="000104B3">
        <w:trPr>
          <w:cantSplit/>
        </w:trPr>
        <w:tc>
          <w:tcPr>
            <w:tcW w:w="1576" w:type="dxa"/>
            <w:tcBorders>
              <w:top w:val="single" w:sz="4" w:space="0" w:color="auto"/>
              <w:bottom w:val="single" w:sz="4" w:space="0" w:color="auto"/>
            </w:tcBorders>
          </w:tcPr>
          <w:p w14:paraId="0C74DB2E" w14:textId="77777777" w:rsidR="007928D7" w:rsidRDefault="007928D7" w:rsidP="00EF3962">
            <w:pPr>
              <w:pStyle w:val="EarlierRepubEntries"/>
            </w:pPr>
            <w:r>
              <w:t>R15</w:t>
            </w:r>
            <w:r>
              <w:br/>
              <w:t>29 Aug 2016</w:t>
            </w:r>
          </w:p>
        </w:tc>
        <w:tc>
          <w:tcPr>
            <w:tcW w:w="1681" w:type="dxa"/>
            <w:tcBorders>
              <w:top w:val="single" w:sz="4" w:space="0" w:color="auto"/>
              <w:bottom w:val="single" w:sz="4" w:space="0" w:color="auto"/>
            </w:tcBorders>
          </w:tcPr>
          <w:p w14:paraId="7A091CB2" w14:textId="77777777" w:rsidR="007928D7" w:rsidRDefault="007928D7" w:rsidP="00EF3962">
            <w:pPr>
              <w:pStyle w:val="EarlierRepubEntries"/>
            </w:pPr>
            <w:r>
              <w:t>29 Aug 2016</w:t>
            </w:r>
            <w:r w:rsidR="00E732DF">
              <w:t>–</w:t>
            </w:r>
            <w:r w:rsidR="00E732DF">
              <w:br/>
            </w:r>
            <w:r>
              <w:t>12 May 2018</w:t>
            </w:r>
          </w:p>
        </w:tc>
        <w:tc>
          <w:tcPr>
            <w:tcW w:w="1783" w:type="dxa"/>
            <w:tcBorders>
              <w:top w:val="single" w:sz="4" w:space="0" w:color="auto"/>
              <w:bottom w:val="single" w:sz="4" w:space="0" w:color="auto"/>
            </w:tcBorders>
          </w:tcPr>
          <w:p w14:paraId="4A9EC037" w14:textId="7FC69494" w:rsidR="007928D7" w:rsidRDefault="007928D7">
            <w:pPr>
              <w:pStyle w:val="EarlierRepubEntries"/>
            </w:pPr>
            <w:hyperlink r:id="rId268"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740D905" w14:textId="0779E401" w:rsidR="007928D7" w:rsidRDefault="007928D7">
            <w:pPr>
              <w:pStyle w:val="EarlierRepubEntries"/>
            </w:pPr>
            <w:r>
              <w:t xml:space="preserve">amendments by </w:t>
            </w:r>
            <w:hyperlink r:id="rId269" w:tooltip="Justice Legislation Amendment Act 2016" w:history="1">
              <w:r>
                <w:rPr>
                  <w:rStyle w:val="charCitHyperlinkAbbrev"/>
                </w:rPr>
                <w:t>A2016</w:t>
              </w:r>
              <w:r>
                <w:rPr>
                  <w:rStyle w:val="charCitHyperlinkAbbrev"/>
                </w:rPr>
                <w:noBreakHyphen/>
                <w:t>7</w:t>
              </w:r>
            </w:hyperlink>
          </w:p>
        </w:tc>
      </w:tr>
      <w:tr w:rsidR="00E732DF" w14:paraId="79E8BE39" w14:textId="77777777" w:rsidTr="000104B3">
        <w:trPr>
          <w:cantSplit/>
        </w:trPr>
        <w:tc>
          <w:tcPr>
            <w:tcW w:w="1576" w:type="dxa"/>
            <w:tcBorders>
              <w:top w:val="single" w:sz="4" w:space="0" w:color="auto"/>
              <w:bottom w:val="single" w:sz="4" w:space="0" w:color="auto"/>
            </w:tcBorders>
          </w:tcPr>
          <w:p w14:paraId="2B28A902" w14:textId="77777777" w:rsidR="00E732DF" w:rsidRDefault="00E732DF" w:rsidP="00EF3962">
            <w:pPr>
              <w:pStyle w:val="EarlierRepubEntries"/>
            </w:pPr>
            <w:r>
              <w:t>R16</w:t>
            </w:r>
            <w:r>
              <w:br/>
              <w:t>13 May 2018</w:t>
            </w:r>
          </w:p>
        </w:tc>
        <w:tc>
          <w:tcPr>
            <w:tcW w:w="1681" w:type="dxa"/>
            <w:tcBorders>
              <w:top w:val="single" w:sz="4" w:space="0" w:color="auto"/>
              <w:bottom w:val="single" w:sz="4" w:space="0" w:color="auto"/>
            </w:tcBorders>
          </w:tcPr>
          <w:p w14:paraId="51E885F2" w14:textId="77777777" w:rsidR="00E732DF" w:rsidRDefault="00E732DF" w:rsidP="00EF3962">
            <w:pPr>
              <w:pStyle w:val="EarlierRepubEntries"/>
            </w:pPr>
            <w:r>
              <w:t>13 May 2018–</w:t>
            </w:r>
            <w:r>
              <w:br/>
              <w:t>14 June 2018</w:t>
            </w:r>
          </w:p>
        </w:tc>
        <w:tc>
          <w:tcPr>
            <w:tcW w:w="1783" w:type="dxa"/>
            <w:tcBorders>
              <w:top w:val="single" w:sz="4" w:space="0" w:color="auto"/>
              <w:bottom w:val="single" w:sz="4" w:space="0" w:color="auto"/>
            </w:tcBorders>
          </w:tcPr>
          <w:p w14:paraId="6067750C" w14:textId="4D866321" w:rsidR="00E732DF" w:rsidRDefault="00E732DF">
            <w:pPr>
              <w:pStyle w:val="EarlierRepubEntries"/>
            </w:pPr>
            <w:hyperlink r:id="rId270" w:tooltip="Casino (Electronic Gaming) Act 2017" w:history="1">
              <w:r>
                <w:rPr>
                  <w:rStyle w:val="charCitHyperlinkAbbrev"/>
                </w:rPr>
                <w:t>A2017</w:t>
              </w:r>
              <w:r>
                <w:rPr>
                  <w:rStyle w:val="charCitHyperlinkAbbrev"/>
                </w:rPr>
                <w:noBreakHyphen/>
                <w:t>42</w:t>
              </w:r>
            </w:hyperlink>
          </w:p>
        </w:tc>
        <w:tc>
          <w:tcPr>
            <w:tcW w:w="1783" w:type="dxa"/>
            <w:tcBorders>
              <w:top w:val="single" w:sz="4" w:space="0" w:color="auto"/>
              <w:bottom w:val="single" w:sz="4" w:space="0" w:color="auto"/>
            </w:tcBorders>
          </w:tcPr>
          <w:p w14:paraId="7C0228EB" w14:textId="09A79670" w:rsidR="00E732DF" w:rsidRDefault="00E732DF">
            <w:pPr>
              <w:pStyle w:val="EarlierRepubEntries"/>
            </w:pPr>
            <w:r>
              <w:t xml:space="preserve">amendments by </w:t>
            </w:r>
            <w:hyperlink r:id="rId271" w:tooltip="Casino (Electronic Gaming) Act 2017" w:history="1">
              <w:r>
                <w:rPr>
                  <w:rStyle w:val="charCitHyperlinkAbbrev"/>
                </w:rPr>
                <w:t>A2017</w:t>
              </w:r>
              <w:r>
                <w:rPr>
                  <w:rStyle w:val="charCitHyperlinkAbbrev"/>
                </w:rPr>
                <w:noBreakHyphen/>
                <w:t>42</w:t>
              </w:r>
            </w:hyperlink>
          </w:p>
        </w:tc>
      </w:tr>
      <w:tr w:rsidR="00BE6FDD" w14:paraId="1075011D" w14:textId="77777777" w:rsidTr="000104B3">
        <w:trPr>
          <w:cantSplit/>
        </w:trPr>
        <w:tc>
          <w:tcPr>
            <w:tcW w:w="1576" w:type="dxa"/>
            <w:tcBorders>
              <w:top w:val="single" w:sz="4" w:space="0" w:color="auto"/>
              <w:bottom w:val="single" w:sz="4" w:space="0" w:color="auto"/>
            </w:tcBorders>
          </w:tcPr>
          <w:p w14:paraId="70D67E79" w14:textId="77777777" w:rsidR="00BE6FDD" w:rsidRDefault="00BE6FDD" w:rsidP="00EF3962">
            <w:pPr>
              <w:pStyle w:val="EarlierRepubEntries"/>
            </w:pPr>
            <w:r>
              <w:t>R17</w:t>
            </w:r>
            <w:r>
              <w:br/>
              <w:t>15 June 2018</w:t>
            </w:r>
          </w:p>
        </w:tc>
        <w:tc>
          <w:tcPr>
            <w:tcW w:w="1681" w:type="dxa"/>
            <w:tcBorders>
              <w:top w:val="single" w:sz="4" w:space="0" w:color="auto"/>
              <w:bottom w:val="single" w:sz="4" w:space="0" w:color="auto"/>
            </w:tcBorders>
          </w:tcPr>
          <w:p w14:paraId="6FBEEC34" w14:textId="77777777" w:rsidR="00BE6FDD" w:rsidRDefault="00BE6FDD" w:rsidP="00EF3962">
            <w:pPr>
              <w:pStyle w:val="EarlierRepubEntries"/>
            </w:pPr>
            <w:r>
              <w:t>15 June 2018–</w:t>
            </w:r>
            <w:r>
              <w:br/>
              <w:t>1 Oct 2018</w:t>
            </w:r>
          </w:p>
        </w:tc>
        <w:tc>
          <w:tcPr>
            <w:tcW w:w="1783" w:type="dxa"/>
            <w:tcBorders>
              <w:top w:val="single" w:sz="4" w:space="0" w:color="auto"/>
              <w:bottom w:val="single" w:sz="4" w:space="0" w:color="auto"/>
            </w:tcBorders>
          </w:tcPr>
          <w:p w14:paraId="0A7877A9" w14:textId="0E8F42E8" w:rsidR="00BE6FDD" w:rsidRDefault="00BE6FDD">
            <w:pPr>
              <w:pStyle w:val="EarlierRepubEntries"/>
              <w:rPr>
                <w:rStyle w:val="charCitHyperlinkAbbrev"/>
              </w:rPr>
            </w:pPr>
            <w:hyperlink r:id="rId272" w:tooltip="Casino and Other Gaming Legislation Amendment Act 2018" w:history="1">
              <w:r>
                <w:rPr>
                  <w:rStyle w:val="charCitHyperlinkAbbrev"/>
                </w:rPr>
                <w:t>A2018</w:t>
              </w:r>
              <w:r>
                <w:rPr>
                  <w:rStyle w:val="charCitHyperlinkAbbrev"/>
                </w:rPr>
                <w:noBreakHyphen/>
                <w:t>21</w:t>
              </w:r>
            </w:hyperlink>
          </w:p>
        </w:tc>
        <w:tc>
          <w:tcPr>
            <w:tcW w:w="1783" w:type="dxa"/>
            <w:tcBorders>
              <w:top w:val="single" w:sz="4" w:space="0" w:color="auto"/>
              <w:bottom w:val="single" w:sz="4" w:space="0" w:color="auto"/>
            </w:tcBorders>
          </w:tcPr>
          <w:p w14:paraId="4A93501B" w14:textId="7746F125" w:rsidR="00BE6FDD" w:rsidRDefault="00BE6FDD">
            <w:pPr>
              <w:pStyle w:val="EarlierRepubEntries"/>
            </w:pPr>
            <w:r>
              <w:t xml:space="preserve">amendments by </w:t>
            </w:r>
            <w:hyperlink r:id="rId273" w:tooltip="Casino and Other Gaming Legislation Amendment Act 2018" w:history="1">
              <w:r>
                <w:rPr>
                  <w:rStyle w:val="charCitHyperlinkAbbrev"/>
                </w:rPr>
                <w:t>A2018</w:t>
              </w:r>
              <w:r>
                <w:rPr>
                  <w:rStyle w:val="charCitHyperlinkAbbrev"/>
                </w:rPr>
                <w:noBreakHyphen/>
                <w:t>21</w:t>
              </w:r>
            </w:hyperlink>
          </w:p>
        </w:tc>
      </w:tr>
      <w:tr w:rsidR="00CA4193" w14:paraId="4587E594" w14:textId="77777777" w:rsidTr="000104B3">
        <w:trPr>
          <w:cantSplit/>
        </w:trPr>
        <w:tc>
          <w:tcPr>
            <w:tcW w:w="1576" w:type="dxa"/>
            <w:tcBorders>
              <w:top w:val="single" w:sz="4" w:space="0" w:color="auto"/>
              <w:bottom w:val="single" w:sz="4" w:space="0" w:color="auto"/>
            </w:tcBorders>
          </w:tcPr>
          <w:p w14:paraId="372CF6A9" w14:textId="256F547A" w:rsidR="00CA4193" w:rsidRDefault="00CA4193" w:rsidP="00EF3962">
            <w:pPr>
              <w:pStyle w:val="EarlierRepubEntries"/>
            </w:pPr>
            <w:r>
              <w:t>R18</w:t>
            </w:r>
            <w:r>
              <w:br/>
              <w:t>2 Oct 2018</w:t>
            </w:r>
          </w:p>
        </w:tc>
        <w:tc>
          <w:tcPr>
            <w:tcW w:w="1681" w:type="dxa"/>
            <w:tcBorders>
              <w:top w:val="single" w:sz="4" w:space="0" w:color="auto"/>
              <w:bottom w:val="single" w:sz="4" w:space="0" w:color="auto"/>
            </w:tcBorders>
          </w:tcPr>
          <w:p w14:paraId="52FF85FD" w14:textId="77C56EA5" w:rsidR="00CA4193" w:rsidRDefault="00CA4193" w:rsidP="00EF3962">
            <w:pPr>
              <w:pStyle w:val="EarlierRepubEntries"/>
            </w:pPr>
            <w:r>
              <w:t>2 Oct 2018–</w:t>
            </w:r>
            <w:r>
              <w:br/>
              <w:t>23 Aug 2022</w:t>
            </w:r>
          </w:p>
        </w:tc>
        <w:tc>
          <w:tcPr>
            <w:tcW w:w="1783" w:type="dxa"/>
            <w:tcBorders>
              <w:top w:val="single" w:sz="4" w:space="0" w:color="auto"/>
              <w:bottom w:val="single" w:sz="4" w:space="0" w:color="auto"/>
            </w:tcBorders>
          </w:tcPr>
          <w:p w14:paraId="2FC41786" w14:textId="07130478" w:rsidR="00CA4193" w:rsidRDefault="00CA4193">
            <w:pPr>
              <w:pStyle w:val="EarlierRepubEntries"/>
            </w:pPr>
            <w:hyperlink r:id="rId27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10C736A4" w14:textId="1603075F" w:rsidR="00CA4193" w:rsidRDefault="00CA4193">
            <w:pPr>
              <w:pStyle w:val="EarlierRepubEntries"/>
            </w:pPr>
            <w:r>
              <w:t xml:space="preserve">amendments by </w:t>
            </w:r>
            <w:hyperlink r:id="rId275" w:tooltip="Red Tape Reduction Legislation Amendment Act 2018" w:history="1">
              <w:r>
                <w:rPr>
                  <w:rStyle w:val="charCitHyperlinkAbbrev"/>
                </w:rPr>
                <w:t>A2018</w:t>
              </w:r>
              <w:r>
                <w:rPr>
                  <w:rStyle w:val="charCitHyperlinkAbbrev"/>
                </w:rPr>
                <w:noBreakHyphen/>
                <w:t>33</w:t>
              </w:r>
            </w:hyperlink>
          </w:p>
        </w:tc>
      </w:tr>
      <w:tr w:rsidR="000104B3" w14:paraId="61437445" w14:textId="77777777" w:rsidTr="000104B3">
        <w:trPr>
          <w:cantSplit/>
        </w:trPr>
        <w:tc>
          <w:tcPr>
            <w:tcW w:w="1576" w:type="dxa"/>
            <w:tcBorders>
              <w:top w:val="single" w:sz="4" w:space="0" w:color="auto"/>
              <w:bottom w:val="single" w:sz="4" w:space="0" w:color="auto"/>
            </w:tcBorders>
          </w:tcPr>
          <w:p w14:paraId="67586F58" w14:textId="3E59E319" w:rsidR="000104B3" w:rsidRDefault="000104B3" w:rsidP="000104B3">
            <w:pPr>
              <w:pStyle w:val="EarlierRepubEntries"/>
            </w:pPr>
            <w:r>
              <w:t>R19</w:t>
            </w:r>
            <w:r>
              <w:br/>
              <w:t>24 Aug 2022</w:t>
            </w:r>
          </w:p>
        </w:tc>
        <w:tc>
          <w:tcPr>
            <w:tcW w:w="1681" w:type="dxa"/>
            <w:tcBorders>
              <w:top w:val="single" w:sz="4" w:space="0" w:color="auto"/>
              <w:bottom w:val="single" w:sz="4" w:space="0" w:color="auto"/>
            </w:tcBorders>
          </w:tcPr>
          <w:p w14:paraId="46B462F4" w14:textId="58C86225" w:rsidR="000104B3" w:rsidRDefault="000104B3" w:rsidP="000104B3">
            <w:pPr>
              <w:pStyle w:val="EarlierRepubEntries"/>
            </w:pPr>
            <w:r>
              <w:t>24 Aug 2022–</w:t>
            </w:r>
            <w:r>
              <w:br/>
              <w:t>26 Nov 2023</w:t>
            </w:r>
          </w:p>
        </w:tc>
        <w:tc>
          <w:tcPr>
            <w:tcW w:w="1783" w:type="dxa"/>
            <w:tcBorders>
              <w:top w:val="single" w:sz="4" w:space="0" w:color="auto"/>
              <w:bottom w:val="single" w:sz="4" w:space="0" w:color="auto"/>
            </w:tcBorders>
          </w:tcPr>
          <w:p w14:paraId="1144F845" w14:textId="317F87E5" w:rsidR="000104B3" w:rsidRDefault="000104B3" w:rsidP="000104B3">
            <w:pPr>
              <w:pStyle w:val="EarlierRepubEntries"/>
            </w:pPr>
            <w:hyperlink r:id="rId276"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DF52970" w14:textId="34201377" w:rsidR="000104B3" w:rsidRDefault="000104B3" w:rsidP="000104B3">
            <w:pPr>
              <w:pStyle w:val="EarlierRepubEntries"/>
            </w:pPr>
            <w:r>
              <w:t xml:space="preserve">amendments by </w:t>
            </w:r>
            <w:hyperlink r:id="rId277" w:tooltip="Statute Law Amendment Act 2022" w:history="1">
              <w:r>
                <w:rPr>
                  <w:rStyle w:val="charCitHyperlinkAbbrev"/>
                </w:rPr>
                <w:t>A2022</w:t>
              </w:r>
              <w:r>
                <w:rPr>
                  <w:rStyle w:val="charCitHyperlinkAbbrev"/>
                </w:rPr>
                <w:noBreakHyphen/>
                <w:t>14</w:t>
              </w:r>
            </w:hyperlink>
          </w:p>
        </w:tc>
      </w:tr>
      <w:tr w:rsidR="00237340" w14:paraId="6FBF01CD" w14:textId="77777777" w:rsidTr="000104B3">
        <w:trPr>
          <w:cantSplit/>
        </w:trPr>
        <w:tc>
          <w:tcPr>
            <w:tcW w:w="1576" w:type="dxa"/>
            <w:tcBorders>
              <w:top w:val="single" w:sz="4" w:space="0" w:color="auto"/>
              <w:bottom w:val="single" w:sz="4" w:space="0" w:color="auto"/>
            </w:tcBorders>
          </w:tcPr>
          <w:p w14:paraId="5FA69D83" w14:textId="404487B5" w:rsidR="00237340" w:rsidRDefault="00237340" w:rsidP="00237340">
            <w:pPr>
              <w:pStyle w:val="EarlierRepubEntries"/>
            </w:pPr>
            <w:r>
              <w:t>R20</w:t>
            </w:r>
            <w:r>
              <w:br/>
              <w:t>27 Nov 2023</w:t>
            </w:r>
          </w:p>
        </w:tc>
        <w:tc>
          <w:tcPr>
            <w:tcW w:w="1681" w:type="dxa"/>
            <w:tcBorders>
              <w:top w:val="single" w:sz="4" w:space="0" w:color="auto"/>
              <w:bottom w:val="single" w:sz="4" w:space="0" w:color="auto"/>
            </w:tcBorders>
          </w:tcPr>
          <w:p w14:paraId="15F59631" w14:textId="7019FA9F" w:rsidR="00237340" w:rsidRDefault="00237340" w:rsidP="00237340">
            <w:pPr>
              <w:pStyle w:val="EarlierRepubEntries"/>
            </w:pPr>
            <w:r>
              <w:t>27 Nov 2023–</w:t>
            </w:r>
            <w:r>
              <w:br/>
              <w:t>11 Dec 2023</w:t>
            </w:r>
          </w:p>
        </w:tc>
        <w:tc>
          <w:tcPr>
            <w:tcW w:w="1783" w:type="dxa"/>
            <w:tcBorders>
              <w:top w:val="single" w:sz="4" w:space="0" w:color="auto"/>
              <w:bottom w:val="single" w:sz="4" w:space="0" w:color="auto"/>
            </w:tcBorders>
          </w:tcPr>
          <w:p w14:paraId="098F82FC" w14:textId="490F1D1C" w:rsidR="00237340" w:rsidRDefault="00525B4B" w:rsidP="00237340">
            <w:pPr>
              <w:pStyle w:val="EarlierRepubEntries"/>
            </w:pPr>
            <w:hyperlink r:id="rId278"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61A0C554" w14:textId="22360FC7" w:rsidR="00237340" w:rsidRDefault="00237340" w:rsidP="00237340">
            <w:pPr>
              <w:pStyle w:val="EarlierRepubEntries"/>
            </w:pPr>
            <w:r>
              <w:t xml:space="preserve">amendments by </w:t>
            </w:r>
            <w:hyperlink r:id="rId279" w:tooltip="Planning (Consequential Amendments) Act 2023" w:history="1">
              <w:r w:rsidR="00525B4B">
                <w:rPr>
                  <w:rStyle w:val="charCitHyperlinkAbbrev"/>
                </w:rPr>
                <w:t>A2023</w:t>
              </w:r>
              <w:r w:rsidR="00525B4B">
                <w:rPr>
                  <w:rStyle w:val="charCitHyperlinkAbbrev"/>
                </w:rPr>
                <w:noBreakHyphen/>
                <w:t>36</w:t>
              </w:r>
            </w:hyperlink>
          </w:p>
        </w:tc>
      </w:tr>
    </w:tbl>
    <w:p w14:paraId="73B87F30" w14:textId="77777777" w:rsidR="008711A6" w:rsidRDefault="008711A6">
      <w:pPr>
        <w:pStyle w:val="05EndNote"/>
        <w:sectPr w:rsidR="008711A6" w:rsidSect="00525B4B">
          <w:headerReference w:type="even" r:id="rId280"/>
          <w:headerReference w:type="default" r:id="rId281"/>
          <w:footerReference w:type="even" r:id="rId282"/>
          <w:footerReference w:type="default" r:id="rId283"/>
          <w:pgSz w:w="11907" w:h="16839" w:code="9"/>
          <w:pgMar w:top="3000" w:right="1900" w:bottom="2500" w:left="2300" w:header="2480" w:footer="2100" w:gutter="0"/>
          <w:cols w:space="720"/>
          <w:docGrid w:linePitch="326"/>
        </w:sectPr>
      </w:pPr>
    </w:p>
    <w:p w14:paraId="07F4437C" w14:textId="77777777" w:rsidR="00BC462D" w:rsidRDefault="00BC462D">
      <w:pPr>
        <w:rPr>
          <w:color w:val="000000"/>
          <w:sz w:val="22"/>
        </w:rPr>
      </w:pPr>
    </w:p>
    <w:p w14:paraId="40CDA704" w14:textId="77777777" w:rsidR="00FE4D8F" w:rsidRDefault="00FE4D8F">
      <w:pPr>
        <w:rPr>
          <w:color w:val="000000"/>
          <w:sz w:val="22"/>
        </w:rPr>
      </w:pPr>
    </w:p>
    <w:p w14:paraId="2C8D1C6C" w14:textId="360B9D42" w:rsidR="00FE4D8F" w:rsidRDefault="00FE4D8F">
      <w:pPr>
        <w:rPr>
          <w:color w:val="000000"/>
          <w:sz w:val="22"/>
        </w:rPr>
      </w:pPr>
    </w:p>
    <w:p w14:paraId="769CCC82" w14:textId="15E74EDD" w:rsidR="001F5F75" w:rsidRDefault="001F5F75">
      <w:pPr>
        <w:rPr>
          <w:color w:val="000000"/>
          <w:sz w:val="22"/>
        </w:rPr>
      </w:pPr>
    </w:p>
    <w:p w14:paraId="65C91E8B" w14:textId="7F24A897" w:rsidR="001F5F75" w:rsidRDefault="001F5F75">
      <w:pPr>
        <w:rPr>
          <w:color w:val="000000"/>
          <w:sz w:val="22"/>
        </w:rPr>
      </w:pPr>
    </w:p>
    <w:p w14:paraId="3C64B2F3" w14:textId="64B2EE10" w:rsidR="001F5F75" w:rsidRDefault="001F5F75">
      <w:pPr>
        <w:rPr>
          <w:color w:val="000000"/>
          <w:sz w:val="22"/>
        </w:rPr>
      </w:pPr>
    </w:p>
    <w:p w14:paraId="3F63C17E" w14:textId="77777777" w:rsidR="001F5F75" w:rsidRDefault="001F5F75">
      <w:pPr>
        <w:rPr>
          <w:color w:val="000000"/>
          <w:sz w:val="22"/>
        </w:rPr>
      </w:pPr>
    </w:p>
    <w:p w14:paraId="3C881827" w14:textId="77777777" w:rsidR="00FE4D8F" w:rsidRDefault="00FE4D8F">
      <w:pPr>
        <w:rPr>
          <w:color w:val="000000"/>
          <w:sz w:val="22"/>
        </w:rPr>
      </w:pPr>
    </w:p>
    <w:p w14:paraId="4C135D7E" w14:textId="77777777" w:rsidR="00FE4D8F" w:rsidRDefault="00FE4D8F">
      <w:pPr>
        <w:rPr>
          <w:color w:val="000000"/>
          <w:sz w:val="22"/>
        </w:rPr>
      </w:pPr>
    </w:p>
    <w:p w14:paraId="1DF69600" w14:textId="77777777" w:rsidR="00FE4D8F" w:rsidRDefault="00FE4D8F">
      <w:pPr>
        <w:rPr>
          <w:color w:val="000000"/>
          <w:sz w:val="22"/>
        </w:rPr>
      </w:pPr>
    </w:p>
    <w:p w14:paraId="17E52EB5" w14:textId="489497E2" w:rsidR="008711A6" w:rsidRPr="00472033" w:rsidRDefault="008711A6">
      <w:pPr>
        <w:rPr>
          <w:color w:val="000000"/>
          <w:sz w:val="22"/>
        </w:rPr>
      </w:pPr>
      <w:r>
        <w:rPr>
          <w:color w:val="000000"/>
          <w:sz w:val="22"/>
        </w:rPr>
        <w:t xml:space="preserve">©  Australian Capital Territory </w:t>
      </w:r>
      <w:r w:rsidR="00525B4B">
        <w:rPr>
          <w:noProof/>
          <w:color w:val="000000"/>
          <w:sz w:val="22"/>
        </w:rPr>
        <w:t>2023</w:t>
      </w:r>
    </w:p>
    <w:p w14:paraId="4E3D8BC7" w14:textId="77777777" w:rsidR="008711A6" w:rsidRDefault="008711A6">
      <w:pPr>
        <w:pStyle w:val="06Copyright"/>
        <w:sectPr w:rsidR="008711A6">
          <w:headerReference w:type="even" r:id="rId284"/>
          <w:headerReference w:type="default" r:id="rId285"/>
          <w:footerReference w:type="even" r:id="rId286"/>
          <w:footerReference w:type="default" r:id="rId287"/>
          <w:headerReference w:type="first" r:id="rId288"/>
          <w:footerReference w:type="first" r:id="rId289"/>
          <w:type w:val="continuous"/>
          <w:pgSz w:w="11907" w:h="16839" w:code="9"/>
          <w:pgMar w:top="3000" w:right="1900" w:bottom="2500" w:left="2300" w:header="2480" w:footer="2100" w:gutter="0"/>
          <w:pgNumType w:fmt="lowerRoman"/>
          <w:cols w:space="720"/>
          <w:titlePg/>
          <w:docGrid w:linePitch="254"/>
        </w:sectPr>
      </w:pPr>
    </w:p>
    <w:p w14:paraId="2A2829B6" w14:textId="77777777" w:rsidR="008711A6" w:rsidRDefault="008711A6"/>
    <w:sectPr w:rsidR="008711A6" w:rsidSect="0056066E">
      <w:headerReference w:type="first" r:id="rId290"/>
      <w:footerReference w:type="first" r:id="rId29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C517" w14:textId="77777777" w:rsidR="00FD61D2" w:rsidRDefault="00FD61D2" w:rsidP="008711A6">
      <w:pPr>
        <w:pStyle w:val="EffectiveDate"/>
      </w:pPr>
      <w:r>
        <w:separator/>
      </w:r>
    </w:p>
  </w:endnote>
  <w:endnote w:type="continuationSeparator" w:id="0">
    <w:p w14:paraId="4E1A06AC" w14:textId="77777777" w:rsidR="00FD61D2" w:rsidRDefault="00FD61D2" w:rsidP="008711A6">
      <w:pPr>
        <w:pStyle w:val="Effective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0410" w14:textId="2BD195D2" w:rsidR="00BA6FF6" w:rsidRPr="00441B9E" w:rsidRDefault="00441B9E" w:rsidP="00441B9E">
    <w:pPr>
      <w:pStyle w:val="Footer"/>
      <w:jc w:val="center"/>
      <w:rPr>
        <w:rFonts w:cs="Arial"/>
        <w:sz w:val="14"/>
      </w:rPr>
    </w:pPr>
    <w:r w:rsidRPr="00441B9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92F1" w14:textId="77777777" w:rsidR="00F21314" w:rsidRDefault="00F213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21314" w14:paraId="739AD169" w14:textId="77777777">
      <w:tc>
        <w:tcPr>
          <w:tcW w:w="847" w:type="pct"/>
        </w:tcPr>
        <w:p w14:paraId="60FF0C54" w14:textId="77777777" w:rsidR="00F21314" w:rsidRDefault="00F2131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110</w:t>
          </w:r>
          <w:r>
            <w:rPr>
              <w:rStyle w:val="PageNumber"/>
            </w:rPr>
            <w:fldChar w:fldCharType="end"/>
          </w:r>
        </w:p>
      </w:tc>
      <w:tc>
        <w:tcPr>
          <w:tcW w:w="3092" w:type="pct"/>
        </w:tcPr>
        <w:p w14:paraId="3388D832" w14:textId="1904E93B"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23DABC4D" w14:textId="0A8EF7F6"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1061" w:type="pct"/>
        </w:tcPr>
        <w:p w14:paraId="19768A0D" w14:textId="1D433E3C" w:rsidR="00F21314" w:rsidRDefault="00441B9E">
          <w:pPr>
            <w:pStyle w:val="Footer"/>
            <w:jc w:val="right"/>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r>
  </w:tbl>
  <w:p w14:paraId="1560AE4C" w14:textId="3ADC8B08"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6569" w14:textId="77777777" w:rsidR="00F21314" w:rsidRDefault="00F213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21314" w14:paraId="668F48CB" w14:textId="77777777">
      <w:tc>
        <w:tcPr>
          <w:tcW w:w="1061" w:type="pct"/>
        </w:tcPr>
        <w:p w14:paraId="4DAC299C" w14:textId="101568E2" w:rsidR="00F21314" w:rsidRDefault="00441B9E">
          <w:pPr>
            <w:pStyle w:val="Footer"/>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c>
        <w:tcPr>
          <w:tcW w:w="3092" w:type="pct"/>
        </w:tcPr>
        <w:p w14:paraId="60C535EA" w14:textId="709442C6"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08B23DFC" w14:textId="100BF43B"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847" w:type="pct"/>
        </w:tcPr>
        <w:p w14:paraId="39009635" w14:textId="77777777" w:rsidR="00F21314" w:rsidRDefault="00F213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111</w:t>
          </w:r>
          <w:r>
            <w:rPr>
              <w:rStyle w:val="PageNumber"/>
            </w:rPr>
            <w:fldChar w:fldCharType="end"/>
          </w:r>
        </w:p>
      </w:tc>
    </w:tr>
  </w:tbl>
  <w:p w14:paraId="21E86FE9" w14:textId="0C873A84"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4D6E" w14:textId="77777777" w:rsidR="00F21314" w:rsidRDefault="00F213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21314" w14:paraId="223D8688" w14:textId="77777777">
      <w:tc>
        <w:tcPr>
          <w:tcW w:w="847" w:type="pct"/>
        </w:tcPr>
        <w:p w14:paraId="04792512" w14:textId="77777777" w:rsidR="00F21314" w:rsidRDefault="00F2131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118</w:t>
          </w:r>
          <w:r>
            <w:rPr>
              <w:rStyle w:val="PageNumber"/>
            </w:rPr>
            <w:fldChar w:fldCharType="end"/>
          </w:r>
        </w:p>
      </w:tc>
      <w:tc>
        <w:tcPr>
          <w:tcW w:w="3092" w:type="pct"/>
        </w:tcPr>
        <w:p w14:paraId="368FC82E" w14:textId="5358A69F"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44FF5FBB" w14:textId="0AAAF7F7"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1061" w:type="pct"/>
        </w:tcPr>
        <w:p w14:paraId="14086CAB" w14:textId="01D8F61B" w:rsidR="00F21314" w:rsidRDefault="00441B9E">
          <w:pPr>
            <w:pStyle w:val="Footer"/>
            <w:jc w:val="right"/>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r>
  </w:tbl>
  <w:p w14:paraId="2D5EE1E7" w14:textId="43AE91BD"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A90F" w14:textId="77777777" w:rsidR="00F21314" w:rsidRDefault="00F213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21314" w14:paraId="57339993" w14:textId="77777777">
      <w:tc>
        <w:tcPr>
          <w:tcW w:w="1061" w:type="pct"/>
        </w:tcPr>
        <w:p w14:paraId="4EF74DF5" w14:textId="1BCE6340" w:rsidR="00F21314" w:rsidRDefault="00441B9E">
          <w:pPr>
            <w:pStyle w:val="Footer"/>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c>
        <w:tcPr>
          <w:tcW w:w="3092" w:type="pct"/>
        </w:tcPr>
        <w:p w14:paraId="0076A1F9" w14:textId="06E870A5"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62308B7F" w14:textId="1484C89D"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847" w:type="pct"/>
        </w:tcPr>
        <w:p w14:paraId="7B647042" w14:textId="77777777" w:rsidR="00F21314" w:rsidRDefault="00F213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117</w:t>
          </w:r>
          <w:r>
            <w:rPr>
              <w:rStyle w:val="PageNumber"/>
            </w:rPr>
            <w:fldChar w:fldCharType="end"/>
          </w:r>
        </w:p>
      </w:tc>
    </w:tr>
  </w:tbl>
  <w:p w14:paraId="71977125" w14:textId="39CE8AC6"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8469" w14:textId="77777777" w:rsidR="00F21314" w:rsidRDefault="00F213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21314" w14:paraId="44E216B1" w14:textId="77777777">
      <w:tc>
        <w:tcPr>
          <w:tcW w:w="847" w:type="pct"/>
        </w:tcPr>
        <w:p w14:paraId="70518389" w14:textId="77777777" w:rsidR="00F21314" w:rsidRDefault="00F2131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128</w:t>
          </w:r>
          <w:r>
            <w:rPr>
              <w:rStyle w:val="PageNumber"/>
            </w:rPr>
            <w:fldChar w:fldCharType="end"/>
          </w:r>
        </w:p>
      </w:tc>
      <w:tc>
        <w:tcPr>
          <w:tcW w:w="3092" w:type="pct"/>
        </w:tcPr>
        <w:p w14:paraId="02302558" w14:textId="2C426A50"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0C155D24" w14:textId="0BE497AD"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1061" w:type="pct"/>
        </w:tcPr>
        <w:p w14:paraId="2AA2DC17" w14:textId="58C95FDA" w:rsidR="00F21314" w:rsidRDefault="00441B9E">
          <w:pPr>
            <w:pStyle w:val="Footer"/>
            <w:jc w:val="right"/>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r>
  </w:tbl>
  <w:p w14:paraId="308D65AC" w14:textId="4BF01BB2"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2D38" w14:textId="77777777" w:rsidR="00F21314" w:rsidRDefault="00F213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21314" w14:paraId="45B3050E" w14:textId="77777777">
      <w:tc>
        <w:tcPr>
          <w:tcW w:w="1061" w:type="pct"/>
        </w:tcPr>
        <w:p w14:paraId="567A79BC" w14:textId="379C14C2" w:rsidR="00F21314" w:rsidRDefault="00441B9E">
          <w:pPr>
            <w:pStyle w:val="Footer"/>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c>
        <w:tcPr>
          <w:tcW w:w="3092" w:type="pct"/>
        </w:tcPr>
        <w:p w14:paraId="339D0A92" w14:textId="6E5E9DB3"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2AAB64BF" w14:textId="4DD3CC78"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847" w:type="pct"/>
        </w:tcPr>
        <w:p w14:paraId="0C44C7D6" w14:textId="77777777" w:rsidR="00F21314" w:rsidRDefault="00F213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127</w:t>
          </w:r>
          <w:r>
            <w:rPr>
              <w:rStyle w:val="PageNumber"/>
            </w:rPr>
            <w:fldChar w:fldCharType="end"/>
          </w:r>
        </w:p>
      </w:tc>
    </w:tr>
  </w:tbl>
  <w:p w14:paraId="7FD5B948" w14:textId="1B19E843"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2475" w14:textId="30B71BE4" w:rsidR="00F21314" w:rsidRPr="00441B9E" w:rsidRDefault="00441B9E" w:rsidP="00441B9E">
    <w:pPr>
      <w:pStyle w:val="Footer"/>
      <w:jc w:val="center"/>
      <w:rPr>
        <w:rFonts w:cs="Arial"/>
        <w:sz w:val="14"/>
      </w:rPr>
    </w:pPr>
    <w:r w:rsidRPr="00441B9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7D2E" w14:textId="5DD4330B" w:rsidR="00F21314" w:rsidRPr="00441B9E" w:rsidRDefault="00F21314" w:rsidP="00441B9E">
    <w:pPr>
      <w:pStyle w:val="Footer"/>
      <w:jc w:val="center"/>
      <w:rPr>
        <w:rFonts w:cs="Arial"/>
        <w:sz w:val="14"/>
      </w:rPr>
    </w:pPr>
    <w:r w:rsidRPr="00441B9E">
      <w:rPr>
        <w:rFonts w:cs="Arial"/>
        <w:sz w:val="14"/>
      </w:rPr>
      <w:fldChar w:fldCharType="begin"/>
    </w:r>
    <w:r w:rsidRPr="00441B9E">
      <w:rPr>
        <w:rFonts w:cs="Arial"/>
        <w:sz w:val="14"/>
      </w:rPr>
      <w:instrText xml:space="preserve"> COMMENTS  \* MERGEFORMAT </w:instrText>
    </w:r>
    <w:r w:rsidRPr="00441B9E">
      <w:rPr>
        <w:rFonts w:cs="Arial"/>
        <w:sz w:val="14"/>
      </w:rPr>
      <w:fldChar w:fldCharType="end"/>
    </w:r>
    <w:r w:rsidR="00441B9E" w:rsidRPr="00441B9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BB2" w14:textId="55634ED5" w:rsidR="00F21314" w:rsidRPr="00441B9E" w:rsidRDefault="00441B9E" w:rsidP="00441B9E">
    <w:pPr>
      <w:pStyle w:val="Footer"/>
      <w:jc w:val="center"/>
      <w:rPr>
        <w:rFonts w:cs="Arial"/>
        <w:sz w:val="14"/>
      </w:rPr>
    </w:pPr>
    <w:r w:rsidRPr="00441B9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8AAD" w14:textId="77777777" w:rsidR="00F21314" w:rsidRDefault="00F21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AAC" w14:textId="175ED301" w:rsidR="00062644" w:rsidRPr="00441B9E" w:rsidRDefault="00062644" w:rsidP="00441B9E">
    <w:pPr>
      <w:pStyle w:val="Footer"/>
      <w:jc w:val="center"/>
      <w:rPr>
        <w:rFonts w:cs="Arial"/>
        <w:sz w:val="14"/>
      </w:rPr>
    </w:pPr>
    <w:r w:rsidRPr="00441B9E">
      <w:rPr>
        <w:rFonts w:cs="Arial"/>
        <w:sz w:val="14"/>
      </w:rPr>
      <w:fldChar w:fldCharType="begin"/>
    </w:r>
    <w:r w:rsidRPr="00441B9E">
      <w:rPr>
        <w:rFonts w:cs="Arial"/>
        <w:sz w:val="14"/>
      </w:rPr>
      <w:instrText xml:space="preserve"> DOCPROPERTY "Status" </w:instrText>
    </w:r>
    <w:r w:rsidRPr="00441B9E">
      <w:rPr>
        <w:rFonts w:cs="Arial"/>
        <w:sz w:val="14"/>
      </w:rPr>
      <w:fldChar w:fldCharType="separate"/>
    </w:r>
    <w:r w:rsidR="00E44124" w:rsidRPr="00441B9E">
      <w:rPr>
        <w:rFonts w:cs="Arial"/>
        <w:sz w:val="14"/>
      </w:rPr>
      <w:t xml:space="preserve"> </w:t>
    </w:r>
    <w:r w:rsidRPr="00441B9E">
      <w:rPr>
        <w:rFonts w:cs="Arial"/>
        <w:sz w:val="14"/>
      </w:rPr>
      <w:fldChar w:fldCharType="end"/>
    </w:r>
    <w:r w:rsidRPr="00441B9E">
      <w:rPr>
        <w:rFonts w:cs="Arial"/>
        <w:sz w:val="14"/>
      </w:rPr>
      <w:fldChar w:fldCharType="begin"/>
    </w:r>
    <w:r w:rsidRPr="00441B9E">
      <w:rPr>
        <w:rFonts w:cs="Arial"/>
        <w:sz w:val="14"/>
      </w:rPr>
      <w:instrText xml:space="preserve"> COMMENTS  \* MERGEFORMAT </w:instrText>
    </w:r>
    <w:r w:rsidRPr="00441B9E">
      <w:rPr>
        <w:rFonts w:cs="Arial"/>
        <w:sz w:val="14"/>
      </w:rPr>
      <w:fldChar w:fldCharType="end"/>
    </w:r>
    <w:r w:rsidR="00441B9E" w:rsidRPr="00441B9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0159" w14:textId="72B15034" w:rsidR="00BA6FF6" w:rsidRPr="00441B9E" w:rsidRDefault="00441B9E" w:rsidP="00441B9E">
    <w:pPr>
      <w:pStyle w:val="Footer"/>
      <w:jc w:val="center"/>
      <w:rPr>
        <w:rFonts w:cs="Arial"/>
        <w:sz w:val="14"/>
      </w:rPr>
    </w:pPr>
    <w:r w:rsidRPr="00441B9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DEAA" w14:textId="77777777" w:rsidR="00062644" w:rsidRDefault="0006264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62644" w14:paraId="2561A65E" w14:textId="77777777">
      <w:tc>
        <w:tcPr>
          <w:tcW w:w="846" w:type="pct"/>
        </w:tcPr>
        <w:p w14:paraId="7EAEE091" w14:textId="77777777" w:rsidR="00062644" w:rsidRDefault="0006264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5EA1F74" w14:textId="31557568" w:rsidR="0006264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51C55385" w14:textId="218841A5" w:rsidR="00062644" w:rsidRDefault="00441B9E">
          <w:pPr>
            <w:pStyle w:val="FooterInfoCentre"/>
          </w:pPr>
          <w:r>
            <w:fldChar w:fldCharType="begin"/>
          </w:r>
          <w:r>
            <w:instrText xml:space="preserve"> DOCPROPERTY "Eff"  </w:instrText>
          </w:r>
          <w:r>
            <w:fldChar w:fldCharType="separate"/>
          </w:r>
          <w:r w:rsidR="00E44124">
            <w:t xml:space="preserve">Effective:  </w:t>
          </w:r>
          <w:r>
            <w:fldChar w:fldCharType="end"/>
          </w:r>
          <w:r>
            <w:fldChar w:fldCharType="begin"/>
          </w:r>
          <w:r>
            <w:instrText xml:space="preserve"> DOCPROPERTY "StartDt"   </w:instrText>
          </w:r>
          <w:r>
            <w:fldChar w:fldCharType="separate"/>
          </w:r>
          <w:r w:rsidR="00E44124">
            <w:t>12/12/23</w:t>
          </w:r>
          <w:r>
            <w:fldChar w:fldCharType="end"/>
          </w:r>
          <w:r>
            <w:fldChar w:fldCharType="begin"/>
          </w:r>
          <w:r>
            <w:instrText xml:space="preserve"> DOCPROPERTY "EndDt"  </w:instrText>
          </w:r>
          <w:r>
            <w:fldChar w:fldCharType="separate"/>
          </w:r>
          <w:r w:rsidR="00E44124">
            <w:t>-15/11/25</w:t>
          </w:r>
          <w:r>
            <w:fldChar w:fldCharType="end"/>
          </w:r>
        </w:p>
      </w:tc>
      <w:tc>
        <w:tcPr>
          <w:tcW w:w="1061" w:type="pct"/>
        </w:tcPr>
        <w:p w14:paraId="1A21FFDE" w14:textId="0BC39500" w:rsidR="00062644" w:rsidRDefault="00441B9E">
          <w:pPr>
            <w:pStyle w:val="Footer"/>
            <w:jc w:val="right"/>
          </w:pPr>
          <w:r>
            <w:fldChar w:fldCharType="begin"/>
          </w:r>
          <w:r>
            <w:instrText xml:space="preserve"> DOCPROPERTY "Category"  </w:instrText>
          </w:r>
          <w:r>
            <w:fldChar w:fldCharType="separate"/>
          </w:r>
          <w:r w:rsidR="00E44124">
            <w:t>R21</w:t>
          </w:r>
          <w:r>
            <w:fldChar w:fldCharType="end"/>
          </w:r>
          <w:r w:rsidR="00062644">
            <w:br/>
          </w:r>
          <w:r>
            <w:fldChar w:fldCharType="begin"/>
          </w:r>
          <w:r>
            <w:instrText xml:space="preserve"> DOCPROPERTY "RepubDt"  </w:instrText>
          </w:r>
          <w:r>
            <w:fldChar w:fldCharType="separate"/>
          </w:r>
          <w:r w:rsidR="00E44124">
            <w:t>12/12/23</w:t>
          </w:r>
          <w:r>
            <w:fldChar w:fldCharType="end"/>
          </w:r>
        </w:p>
      </w:tc>
    </w:tr>
  </w:tbl>
  <w:p w14:paraId="2E3818E6" w14:textId="3E997093" w:rsidR="0006264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41A5" w14:textId="77777777" w:rsidR="00062644" w:rsidRDefault="000626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2644" w14:paraId="5FDEF939" w14:textId="77777777">
      <w:tc>
        <w:tcPr>
          <w:tcW w:w="1061" w:type="pct"/>
        </w:tcPr>
        <w:p w14:paraId="40AC052C" w14:textId="09AFD412" w:rsidR="00062644" w:rsidRDefault="00441B9E">
          <w:pPr>
            <w:pStyle w:val="Footer"/>
          </w:pPr>
          <w:r>
            <w:fldChar w:fldCharType="begin"/>
          </w:r>
          <w:r>
            <w:instrText xml:space="preserve"> DOCPROPERTY "Category"  </w:instrText>
          </w:r>
          <w:r>
            <w:fldChar w:fldCharType="separate"/>
          </w:r>
          <w:r w:rsidR="00E44124">
            <w:t>R21</w:t>
          </w:r>
          <w:r>
            <w:fldChar w:fldCharType="end"/>
          </w:r>
          <w:r w:rsidR="00062644">
            <w:br/>
          </w:r>
          <w:r>
            <w:fldChar w:fldCharType="begin"/>
          </w:r>
          <w:r>
            <w:instrText xml:space="preserve"> DOCPROPERTY "RepubDt"  </w:instrText>
          </w:r>
          <w:r>
            <w:fldChar w:fldCharType="separate"/>
          </w:r>
          <w:r w:rsidR="00E44124">
            <w:t>12/12/23</w:t>
          </w:r>
          <w:r>
            <w:fldChar w:fldCharType="end"/>
          </w:r>
        </w:p>
      </w:tc>
      <w:tc>
        <w:tcPr>
          <w:tcW w:w="3093" w:type="pct"/>
        </w:tcPr>
        <w:p w14:paraId="224F4599" w14:textId="4E7A1CB8" w:rsidR="0006264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562DC58A" w14:textId="10ECC6ED" w:rsidR="00062644" w:rsidRDefault="00441B9E">
          <w:pPr>
            <w:pStyle w:val="FooterInfoCentre"/>
          </w:pPr>
          <w:r>
            <w:fldChar w:fldCharType="begin"/>
          </w:r>
          <w:r>
            <w:instrText xml:space="preserve"> DOCPROPERTY "Eff"  </w:instrText>
          </w:r>
          <w:r>
            <w:fldChar w:fldCharType="separate"/>
          </w:r>
          <w:r w:rsidR="00E44124">
            <w:t xml:space="preserve">Effective:  </w:t>
          </w:r>
          <w:r>
            <w:fldChar w:fldCharType="end"/>
          </w:r>
          <w:r>
            <w:fldChar w:fldCharType="begin"/>
          </w:r>
          <w:r>
            <w:instrText xml:space="preserve"> DOCPROPERTY "StartDt"  </w:instrText>
          </w:r>
          <w:r>
            <w:fldChar w:fldCharType="separate"/>
          </w:r>
          <w:r w:rsidR="00E44124">
            <w:t>12/12/23</w:t>
          </w:r>
          <w:r>
            <w:fldChar w:fldCharType="end"/>
          </w:r>
          <w:r>
            <w:fldChar w:fldCharType="begin"/>
          </w:r>
          <w:r>
            <w:instrText xml:space="preserve"> DOCPROPERTY "EndDt"  </w:instrText>
          </w:r>
          <w:r>
            <w:fldChar w:fldCharType="separate"/>
          </w:r>
          <w:r w:rsidR="00E44124">
            <w:t>-15/11/25</w:t>
          </w:r>
          <w:r>
            <w:fldChar w:fldCharType="end"/>
          </w:r>
        </w:p>
      </w:tc>
      <w:tc>
        <w:tcPr>
          <w:tcW w:w="846" w:type="pct"/>
        </w:tcPr>
        <w:p w14:paraId="3500197F" w14:textId="77777777" w:rsidR="00062644" w:rsidRDefault="000626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80BE29E" w14:textId="59DE4211" w:rsidR="0006264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C492" w14:textId="77777777" w:rsidR="00062644" w:rsidRDefault="000626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2644" w14:paraId="5773F596" w14:textId="77777777">
      <w:tc>
        <w:tcPr>
          <w:tcW w:w="1061" w:type="pct"/>
        </w:tcPr>
        <w:p w14:paraId="2DD3C3DF" w14:textId="29F8139A" w:rsidR="00062644" w:rsidRDefault="00441B9E">
          <w:pPr>
            <w:pStyle w:val="Footer"/>
          </w:pPr>
          <w:r>
            <w:fldChar w:fldCharType="begin"/>
          </w:r>
          <w:r>
            <w:instrText xml:space="preserve"> DOCPROPERTY "Category"  </w:instrText>
          </w:r>
          <w:r>
            <w:fldChar w:fldCharType="separate"/>
          </w:r>
          <w:r w:rsidR="00E44124">
            <w:t>R21</w:t>
          </w:r>
          <w:r>
            <w:fldChar w:fldCharType="end"/>
          </w:r>
          <w:r w:rsidR="00062644">
            <w:br/>
          </w:r>
          <w:r>
            <w:fldChar w:fldCharType="begin"/>
          </w:r>
          <w:r>
            <w:instrText xml:space="preserve"> DOCPROPERTY "RepubDt"  </w:instrText>
          </w:r>
          <w:r>
            <w:fldChar w:fldCharType="separate"/>
          </w:r>
          <w:r w:rsidR="00E44124">
            <w:t>12/12/23</w:t>
          </w:r>
          <w:r>
            <w:fldChar w:fldCharType="end"/>
          </w:r>
        </w:p>
      </w:tc>
      <w:tc>
        <w:tcPr>
          <w:tcW w:w="3093" w:type="pct"/>
        </w:tcPr>
        <w:p w14:paraId="300E09A5" w14:textId="446FCBE0" w:rsidR="0006264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2594CB4C" w14:textId="213FDF1A" w:rsidR="00062644" w:rsidRDefault="00441B9E">
          <w:pPr>
            <w:pStyle w:val="FooterInfoCentre"/>
          </w:pPr>
          <w:r>
            <w:fldChar w:fldCharType="begin"/>
          </w:r>
          <w:r>
            <w:instrText xml:space="preserve"> DOCPROPERTY "Eff"  </w:instrText>
          </w:r>
          <w:r>
            <w:fldChar w:fldCharType="separate"/>
          </w:r>
          <w:r w:rsidR="00E44124">
            <w:t xml:space="preserve">Effective:  </w:t>
          </w:r>
          <w:r>
            <w:fldChar w:fldCharType="end"/>
          </w:r>
          <w:r>
            <w:fldChar w:fldCharType="begin"/>
          </w:r>
          <w:r>
            <w:instrText xml:space="preserve"> DOCPROPERTY "StartDt"   </w:instrText>
          </w:r>
          <w:r>
            <w:fldChar w:fldCharType="separate"/>
          </w:r>
          <w:r w:rsidR="00E44124">
            <w:t>12/12/23</w:t>
          </w:r>
          <w:r>
            <w:fldChar w:fldCharType="end"/>
          </w:r>
          <w:r>
            <w:fldChar w:fldCharType="begin"/>
          </w:r>
          <w:r>
            <w:instrText xml:space="preserve"> DOCPROPERTY "EndDt"  </w:instrText>
          </w:r>
          <w:r>
            <w:fldChar w:fldCharType="separate"/>
          </w:r>
          <w:r w:rsidR="00E44124">
            <w:t>-15/11/25</w:t>
          </w:r>
          <w:r>
            <w:fldChar w:fldCharType="end"/>
          </w:r>
        </w:p>
      </w:tc>
      <w:tc>
        <w:tcPr>
          <w:tcW w:w="846" w:type="pct"/>
        </w:tcPr>
        <w:p w14:paraId="5847D99B" w14:textId="77777777" w:rsidR="00062644" w:rsidRDefault="000626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A15303" w14:textId="226D6591" w:rsidR="00062644" w:rsidRPr="00441B9E" w:rsidRDefault="00441B9E" w:rsidP="00441B9E">
    <w:pPr>
      <w:pStyle w:val="Status"/>
      <w:rPr>
        <w:rFonts w:cs="Arial"/>
      </w:rPr>
    </w:pPr>
    <w:r w:rsidRPr="00441B9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CA48" w14:textId="77777777" w:rsidR="00F21314" w:rsidRDefault="00F213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21314" w14:paraId="6A50F941" w14:textId="77777777">
      <w:tc>
        <w:tcPr>
          <w:tcW w:w="847" w:type="pct"/>
        </w:tcPr>
        <w:p w14:paraId="0A13FFC8" w14:textId="77777777" w:rsidR="00F21314" w:rsidRDefault="00F2131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106</w:t>
          </w:r>
          <w:r>
            <w:rPr>
              <w:rStyle w:val="PageNumber"/>
            </w:rPr>
            <w:fldChar w:fldCharType="end"/>
          </w:r>
        </w:p>
      </w:tc>
      <w:tc>
        <w:tcPr>
          <w:tcW w:w="3092" w:type="pct"/>
        </w:tcPr>
        <w:p w14:paraId="3C48440B" w14:textId="1B322F8D"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3B67302A" w14:textId="54B5FEB5"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1061" w:type="pct"/>
        </w:tcPr>
        <w:p w14:paraId="00AF90C1" w14:textId="29ED3254" w:rsidR="00F21314" w:rsidRDefault="00441B9E">
          <w:pPr>
            <w:pStyle w:val="Footer"/>
            <w:jc w:val="right"/>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r>
  </w:tbl>
  <w:p w14:paraId="3F7714D9" w14:textId="0E5C787E"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17EB" w14:textId="77777777" w:rsidR="00F21314" w:rsidRDefault="00F213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21314" w14:paraId="7FCE7DF0" w14:textId="77777777">
      <w:tc>
        <w:tcPr>
          <w:tcW w:w="1061" w:type="pct"/>
        </w:tcPr>
        <w:p w14:paraId="224F79D9" w14:textId="445D9032" w:rsidR="00F21314" w:rsidRDefault="00441B9E">
          <w:pPr>
            <w:pStyle w:val="Footer"/>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c>
        <w:tcPr>
          <w:tcW w:w="3092" w:type="pct"/>
        </w:tcPr>
        <w:p w14:paraId="5E024DC0" w14:textId="7FD2A662"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196DA960" w14:textId="5B1F3B49"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847" w:type="pct"/>
        </w:tcPr>
        <w:p w14:paraId="1F078D90" w14:textId="77777777" w:rsidR="00F21314" w:rsidRDefault="00F213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107</w:t>
          </w:r>
          <w:r>
            <w:rPr>
              <w:rStyle w:val="PageNumber"/>
            </w:rPr>
            <w:fldChar w:fldCharType="end"/>
          </w:r>
        </w:p>
      </w:tc>
    </w:tr>
  </w:tbl>
  <w:p w14:paraId="2FC25BF8" w14:textId="21E94DDA"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A7D7" w14:textId="77777777" w:rsidR="00F21314" w:rsidRDefault="00F2131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21314" w14:paraId="2C2BFE51" w14:textId="77777777">
      <w:tc>
        <w:tcPr>
          <w:tcW w:w="1061" w:type="pct"/>
        </w:tcPr>
        <w:p w14:paraId="001CC198" w14:textId="15978AD0" w:rsidR="00F21314" w:rsidRDefault="00441B9E">
          <w:pPr>
            <w:pStyle w:val="Footer"/>
          </w:pPr>
          <w:r>
            <w:fldChar w:fldCharType="begin"/>
          </w:r>
          <w:r>
            <w:instrText xml:space="preserve"> DOCPROPERTY "Category"  *\charformat  </w:instrText>
          </w:r>
          <w:r>
            <w:fldChar w:fldCharType="separate"/>
          </w:r>
          <w:r w:rsidR="00E44124">
            <w:t>R21</w:t>
          </w:r>
          <w:r>
            <w:fldChar w:fldCharType="end"/>
          </w:r>
          <w:r w:rsidR="00F21314">
            <w:br/>
          </w:r>
          <w:r>
            <w:fldChar w:fldCharType="begin"/>
          </w:r>
          <w:r>
            <w:instrText xml:space="preserve"> DOCPROPERTY "RepubDt"  *\charformat  </w:instrText>
          </w:r>
          <w:r>
            <w:fldChar w:fldCharType="separate"/>
          </w:r>
          <w:r w:rsidR="00E44124">
            <w:t>12/12/23</w:t>
          </w:r>
          <w:r>
            <w:fldChar w:fldCharType="end"/>
          </w:r>
        </w:p>
      </w:tc>
      <w:tc>
        <w:tcPr>
          <w:tcW w:w="3092" w:type="pct"/>
        </w:tcPr>
        <w:p w14:paraId="6A3B9991" w14:textId="0EC9151D" w:rsidR="00F21314" w:rsidRDefault="00441B9E">
          <w:pPr>
            <w:pStyle w:val="Footer"/>
            <w:jc w:val="center"/>
          </w:pPr>
          <w:r>
            <w:fldChar w:fldCharType="begin"/>
          </w:r>
          <w:r>
            <w:instrText xml:space="preserve"> REF Citation *\charformat </w:instrText>
          </w:r>
          <w:r>
            <w:fldChar w:fldCharType="separate"/>
          </w:r>
          <w:r w:rsidR="00E44124">
            <w:t>Casino Control Act 2006</w:t>
          </w:r>
          <w:r>
            <w:fldChar w:fldCharType="end"/>
          </w:r>
        </w:p>
        <w:p w14:paraId="0B7F361C" w14:textId="082AEC63" w:rsidR="00F21314" w:rsidRDefault="00441B9E">
          <w:pPr>
            <w:pStyle w:val="FooterInfoCentre"/>
          </w:pPr>
          <w:r>
            <w:fldChar w:fldCharType="begin"/>
          </w:r>
          <w:r>
            <w:instrText xml:space="preserve"> DOCPROPERTY "Eff"  *\charformat </w:instrText>
          </w:r>
          <w:r>
            <w:fldChar w:fldCharType="separate"/>
          </w:r>
          <w:r w:rsidR="00E44124">
            <w:t xml:space="preserve">Effective:  </w:t>
          </w:r>
          <w:r>
            <w:fldChar w:fldCharType="end"/>
          </w:r>
          <w:r>
            <w:fldChar w:fldCharType="begin"/>
          </w:r>
          <w:r>
            <w:instrText xml:space="preserve"> DOCPROPERTY "StartDt"  *\charformat </w:instrText>
          </w:r>
          <w:r>
            <w:fldChar w:fldCharType="separate"/>
          </w:r>
          <w:r w:rsidR="00E44124">
            <w:t>12/12/23</w:t>
          </w:r>
          <w:r>
            <w:fldChar w:fldCharType="end"/>
          </w:r>
          <w:r>
            <w:fldChar w:fldCharType="begin"/>
          </w:r>
          <w:r>
            <w:instrText xml:space="preserve"> DOCPROPERTY "EndDt"  *\charformat </w:instrText>
          </w:r>
          <w:r>
            <w:fldChar w:fldCharType="separate"/>
          </w:r>
          <w:r w:rsidR="00E44124">
            <w:t>-15/11/25</w:t>
          </w:r>
          <w:r>
            <w:fldChar w:fldCharType="end"/>
          </w:r>
        </w:p>
      </w:tc>
      <w:tc>
        <w:tcPr>
          <w:tcW w:w="847" w:type="pct"/>
        </w:tcPr>
        <w:p w14:paraId="2A4B7749" w14:textId="77777777" w:rsidR="00F21314" w:rsidRDefault="00F213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D5D00">
            <w:rPr>
              <w:rStyle w:val="PageNumber"/>
              <w:noProof/>
            </w:rPr>
            <w:t>1</w:t>
          </w:r>
          <w:r>
            <w:rPr>
              <w:rStyle w:val="PageNumber"/>
            </w:rPr>
            <w:fldChar w:fldCharType="end"/>
          </w:r>
        </w:p>
      </w:tc>
    </w:tr>
  </w:tbl>
  <w:p w14:paraId="2EC83840" w14:textId="1F808E8C" w:rsidR="00F21314" w:rsidRPr="00441B9E" w:rsidRDefault="00441B9E" w:rsidP="00441B9E">
    <w:pPr>
      <w:pStyle w:val="Status"/>
      <w:rPr>
        <w:rFonts w:cs="Arial"/>
      </w:rPr>
    </w:pPr>
    <w:r w:rsidRPr="00441B9E">
      <w:rPr>
        <w:rFonts w:cs="Arial"/>
      </w:rPr>
      <w:fldChar w:fldCharType="begin"/>
    </w:r>
    <w:r w:rsidRPr="00441B9E">
      <w:rPr>
        <w:rFonts w:cs="Arial"/>
      </w:rPr>
      <w:instrText xml:space="preserve"> DOCPROPERTY "Status" </w:instrText>
    </w:r>
    <w:r w:rsidRPr="00441B9E">
      <w:rPr>
        <w:rFonts w:cs="Arial"/>
      </w:rPr>
      <w:fldChar w:fldCharType="separate"/>
    </w:r>
    <w:r w:rsidR="00E44124" w:rsidRPr="00441B9E">
      <w:rPr>
        <w:rFonts w:cs="Arial"/>
      </w:rPr>
      <w:t xml:space="preserve"> </w:t>
    </w:r>
    <w:r w:rsidRPr="00441B9E">
      <w:rPr>
        <w:rFonts w:cs="Arial"/>
      </w:rPr>
      <w:fldChar w:fldCharType="end"/>
    </w:r>
    <w:r w:rsidRPr="00441B9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CE82" w14:textId="77777777" w:rsidR="00FD61D2" w:rsidRDefault="00FD61D2" w:rsidP="008711A6">
      <w:pPr>
        <w:pStyle w:val="EffectiveDate"/>
      </w:pPr>
      <w:r>
        <w:separator/>
      </w:r>
    </w:p>
  </w:footnote>
  <w:footnote w:type="continuationSeparator" w:id="0">
    <w:p w14:paraId="0BD3CC2B" w14:textId="77777777" w:rsidR="00FD61D2" w:rsidRDefault="00FD61D2" w:rsidP="008711A6">
      <w:pPr>
        <w:pStyle w:val="EffectiveDa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0F9B" w14:textId="77777777" w:rsidR="00BA6FF6" w:rsidRDefault="00BA6F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21314" w14:paraId="2E673499" w14:textId="77777777">
      <w:trPr>
        <w:jc w:val="center"/>
      </w:trPr>
      <w:tc>
        <w:tcPr>
          <w:tcW w:w="1340" w:type="dxa"/>
        </w:tcPr>
        <w:p w14:paraId="19AB2843" w14:textId="77777777" w:rsidR="00F21314" w:rsidRDefault="00F21314">
          <w:pPr>
            <w:pStyle w:val="HeaderEven"/>
          </w:pPr>
        </w:p>
      </w:tc>
      <w:tc>
        <w:tcPr>
          <w:tcW w:w="6583" w:type="dxa"/>
        </w:tcPr>
        <w:p w14:paraId="563445D1" w14:textId="77777777" w:rsidR="00F21314" w:rsidRDefault="00F21314">
          <w:pPr>
            <w:pStyle w:val="HeaderEven"/>
          </w:pPr>
        </w:p>
      </w:tc>
    </w:tr>
    <w:tr w:rsidR="00F21314" w14:paraId="3300E0AF" w14:textId="77777777">
      <w:trPr>
        <w:jc w:val="center"/>
      </w:trPr>
      <w:tc>
        <w:tcPr>
          <w:tcW w:w="7923" w:type="dxa"/>
          <w:gridSpan w:val="2"/>
          <w:tcBorders>
            <w:bottom w:val="single" w:sz="4" w:space="0" w:color="auto"/>
          </w:tcBorders>
        </w:tcPr>
        <w:p w14:paraId="4859AAF9" w14:textId="77777777" w:rsidR="00F21314" w:rsidRDefault="00F21314">
          <w:pPr>
            <w:pStyle w:val="HeaderEven6"/>
          </w:pPr>
          <w:r>
            <w:t>Dictionary</w:t>
          </w:r>
        </w:p>
      </w:tc>
    </w:tr>
  </w:tbl>
  <w:p w14:paraId="43B86554" w14:textId="77777777" w:rsidR="00F21314" w:rsidRDefault="00F213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21314" w14:paraId="547C04DD" w14:textId="77777777">
      <w:trPr>
        <w:jc w:val="center"/>
      </w:trPr>
      <w:tc>
        <w:tcPr>
          <w:tcW w:w="6583" w:type="dxa"/>
        </w:tcPr>
        <w:p w14:paraId="613CA9A7" w14:textId="77777777" w:rsidR="00F21314" w:rsidRDefault="00F21314">
          <w:pPr>
            <w:pStyle w:val="HeaderOdd"/>
          </w:pPr>
        </w:p>
      </w:tc>
      <w:tc>
        <w:tcPr>
          <w:tcW w:w="1340" w:type="dxa"/>
        </w:tcPr>
        <w:p w14:paraId="6F45668C" w14:textId="77777777" w:rsidR="00F21314" w:rsidRDefault="00F21314">
          <w:pPr>
            <w:pStyle w:val="HeaderOdd"/>
          </w:pPr>
        </w:p>
      </w:tc>
    </w:tr>
    <w:tr w:rsidR="00F21314" w14:paraId="3174306E" w14:textId="77777777">
      <w:trPr>
        <w:jc w:val="center"/>
      </w:trPr>
      <w:tc>
        <w:tcPr>
          <w:tcW w:w="7923" w:type="dxa"/>
          <w:gridSpan w:val="2"/>
          <w:tcBorders>
            <w:bottom w:val="single" w:sz="4" w:space="0" w:color="auto"/>
          </w:tcBorders>
        </w:tcPr>
        <w:p w14:paraId="34D383CD" w14:textId="77777777" w:rsidR="00F21314" w:rsidRDefault="00F21314">
          <w:pPr>
            <w:pStyle w:val="HeaderOdd6"/>
          </w:pPr>
          <w:r>
            <w:t>Dictionary</w:t>
          </w:r>
        </w:p>
      </w:tc>
    </w:tr>
  </w:tbl>
  <w:p w14:paraId="5172C773" w14:textId="77777777" w:rsidR="00F21314" w:rsidRDefault="00F213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21314" w14:paraId="1E226828" w14:textId="77777777">
      <w:trPr>
        <w:jc w:val="center"/>
      </w:trPr>
      <w:tc>
        <w:tcPr>
          <w:tcW w:w="1234" w:type="dxa"/>
          <w:gridSpan w:val="2"/>
        </w:tcPr>
        <w:p w14:paraId="7B9A0923" w14:textId="77777777" w:rsidR="00F21314" w:rsidRDefault="00F21314">
          <w:pPr>
            <w:pStyle w:val="HeaderEven"/>
            <w:rPr>
              <w:b/>
            </w:rPr>
          </w:pPr>
          <w:r>
            <w:rPr>
              <w:b/>
            </w:rPr>
            <w:t>Endnotes</w:t>
          </w:r>
        </w:p>
      </w:tc>
      <w:tc>
        <w:tcPr>
          <w:tcW w:w="6062" w:type="dxa"/>
        </w:tcPr>
        <w:p w14:paraId="5F5D6CC3" w14:textId="77777777" w:rsidR="00F21314" w:rsidRDefault="00F21314">
          <w:pPr>
            <w:pStyle w:val="HeaderEven"/>
          </w:pPr>
        </w:p>
      </w:tc>
    </w:tr>
    <w:tr w:rsidR="00F21314" w14:paraId="62316C51" w14:textId="77777777">
      <w:trPr>
        <w:cantSplit/>
        <w:jc w:val="center"/>
      </w:trPr>
      <w:tc>
        <w:tcPr>
          <w:tcW w:w="7296" w:type="dxa"/>
          <w:gridSpan w:val="3"/>
        </w:tcPr>
        <w:p w14:paraId="29028EEA" w14:textId="77777777" w:rsidR="00F21314" w:rsidRDefault="00F21314">
          <w:pPr>
            <w:pStyle w:val="HeaderEven"/>
          </w:pPr>
        </w:p>
      </w:tc>
    </w:tr>
    <w:tr w:rsidR="00F21314" w14:paraId="44FB7048" w14:textId="77777777">
      <w:trPr>
        <w:cantSplit/>
        <w:jc w:val="center"/>
      </w:trPr>
      <w:tc>
        <w:tcPr>
          <w:tcW w:w="700" w:type="dxa"/>
          <w:tcBorders>
            <w:bottom w:val="single" w:sz="4" w:space="0" w:color="auto"/>
          </w:tcBorders>
        </w:tcPr>
        <w:p w14:paraId="1D1539F1" w14:textId="3F5072DF" w:rsidR="00F21314" w:rsidRDefault="00441B9E">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525C9636" w14:textId="005C5EE6" w:rsidR="00F21314" w:rsidRDefault="00441B9E">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7D0F4BC0" w14:textId="77777777" w:rsidR="00F21314" w:rsidRDefault="00F213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21314" w14:paraId="72E6F04A" w14:textId="77777777">
      <w:trPr>
        <w:jc w:val="center"/>
      </w:trPr>
      <w:tc>
        <w:tcPr>
          <w:tcW w:w="5741" w:type="dxa"/>
        </w:tcPr>
        <w:p w14:paraId="1BE0431E" w14:textId="77777777" w:rsidR="00F21314" w:rsidRDefault="00F21314">
          <w:pPr>
            <w:pStyle w:val="HeaderEven"/>
            <w:jc w:val="right"/>
          </w:pPr>
        </w:p>
      </w:tc>
      <w:tc>
        <w:tcPr>
          <w:tcW w:w="1560" w:type="dxa"/>
          <w:gridSpan w:val="2"/>
        </w:tcPr>
        <w:p w14:paraId="057BA148" w14:textId="77777777" w:rsidR="00F21314" w:rsidRDefault="00F21314">
          <w:pPr>
            <w:pStyle w:val="HeaderEven"/>
            <w:jc w:val="right"/>
            <w:rPr>
              <w:b/>
            </w:rPr>
          </w:pPr>
          <w:r>
            <w:rPr>
              <w:b/>
            </w:rPr>
            <w:t>Endnotes</w:t>
          </w:r>
        </w:p>
      </w:tc>
    </w:tr>
    <w:tr w:rsidR="00F21314" w14:paraId="4B21DB28" w14:textId="77777777">
      <w:trPr>
        <w:jc w:val="center"/>
      </w:trPr>
      <w:tc>
        <w:tcPr>
          <w:tcW w:w="7301" w:type="dxa"/>
          <w:gridSpan w:val="3"/>
        </w:tcPr>
        <w:p w14:paraId="209D3C5F" w14:textId="77777777" w:rsidR="00F21314" w:rsidRDefault="00F21314">
          <w:pPr>
            <w:pStyle w:val="HeaderEven"/>
            <w:jc w:val="right"/>
            <w:rPr>
              <w:b/>
            </w:rPr>
          </w:pPr>
        </w:p>
      </w:tc>
    </w:tr>
    <w:tr w:rsidR="00F21314" w14:paraId="523CE3F7" w14:textId="77777777">
      <w:trPr>
        <w:jc w:val="center"/>
      </w:trPr>
      <w:tc>
        <w:tcPr>
          <w:tcW w:w="6600" w:type="dxa"/>
          <w:gridSpan w:val="2"/>
          <w:tcBorders>
            <w:bottom w:val="single" w:sz="4" w:space="0" w:color="auto"/>
          </w:tcBorders>
        </w:tcPr>
        <w:p w14:paraId="6CE174C8" w14:textId="0C8C77BE" w:rsidR="00F21314" w:rsidRDefault="00441B9E">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204A0209" w14:textId="6AF85FBB" w:rsidR="00F21314" w:rsidRDefault="00441B9E">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05026CA0" w14:textId="77777777" w:rsidR="00F21314" w:rsidRDefault="00F213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9E7C" w14:textId="77777777" w:rsidR="00F21314" w:rsidRDefault="00F213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27C9" w14:textId="77777777" w:rsidR="00F21314" w:rsidRDefault="00F213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3F2C" w14:textId="77777777" w:rsidR="00F21314" w:rsidRDefault="00F213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E02B" w14:textId="77777777" w:rsidR="00F21314" w:rsidRDefault="00F21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95B7" w14:textId="77777777" w:rsidR="00BA6FF6" w:rsidRDefault="00BA6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C250" w14:textId="77777777" w:rsidR="00BA6FF6" w:rsidRDefault="00BA6F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62644" w14:paraId="40BE351F" w14:textId="77777777">
      <w:tc>
        <w:tcPr>
          <w:tcW w:w="900" w:type="pct"/>
        </w:tcPr>
        <w:p w14:paraId="0B37ADDC" w14:textId="77777777" w:rsidR="00062644" w:rsidRDefault="00062644">
          <w:pPr>
            <w:pStyle w:val="HeaderEven"/>
          </w:pPr>
        </w:p>
      </w:tc>
      <w:tc>
        <w:tcPr>
          <w:tcW w:w="4100" w:type="pct"/>
        </w:tcPr>
        <w:p w14:paraId="7215933B" w14:textId="77777777" w:rsidR="00062644" w:rsidRDefault="00062644">
          <w:pPr>
            <w:pStyle w:val="HeaderEven"/>
          </w:pPr>
        </w:p>
      </w:tc>
    </w:tr>
    <w:tr w:rsidR="00062644" w14:paraId="552089BD" w14:textId="77777777">
      <w:tc>
        <w:tcPr>
          <w:tcW w:w="4100" w:type="pct"/>
          <w:gridSpan w:val="2"/>
          <w:tcBorders>
            <w:bottom w:val="single" w:sz="4" w:space="0" w:color="auto"/>
          </w:tcBorders>
        </w:tcPr>
        <w:p w14:paraId="5C08B54F" w14:textId="0B3A7F12" w:rsidR="00062644" w:rsidRDefault="00B457CE">
          <w:pPr>
            <w:pStyle w:val="HeaderEven6"/>
          </w:pPr>
          <w:fldSimple w:instr=" STYLEREF charContents \* MERGEFORMAT ">
            <w:r w:rsidR="00441B9E">
              <w:rPr>
                <w:noProof/>
              </w:rPr>
              <w:t>Contents</w:t>
            </w:r>
          </w:fldSimple>
        </w:p>
      </w:tc>
    </w:tr>
  </w:tbl>
  <w:p w14:paraId="5C510308" w14:textId="7BA6929B" w:rsidR="00062644" w:rsidRDefault="00062644">
    <w:pPr>
      <w:pStyle w:val="N-9pt"/>
    </w:pPr>
    <w:r>
      <w:tab/>
    </w:r>
    <w:fldSimple w:instr=" STYLEREF charPage \* MERGEFORMAT ">
      <w:r w:rsidR="00441B9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62644" w14:paraId="0E98D48C" w14:textId="77777777">
      <w:tc>
        <w:tcPr>
          <w:tcW w:w="4100" w:type="pct"/>
        </w:tcPr>
        <w:p w14:paraId="0E8A74CB" w14:textId="77777777" w:rsidR="00062644" w:rsidRDefault="00062644">
          <w:pPr>
            <w:pStyle w:val="HeaderOdd"/>
          </w:pPr>
        </w:p>
      </w:tc>
      <w:tc>
        <w:tcPr>
          <w:tcW w:w="900" w:type="pct"/>
        </w:tcPr>
        <w:p w14:paraId="70AF428B" w14:textId="77777777" w:rsidR="00062644" w:rsidRDefault="00062644">
          <w:pPr>
            <w:pStyle w:val="HeaderOdd"/>
          </w:pPr>
        </w:p>
      </w:tc>
    </w:tr>
    <w:tr w:rsidR="00062644" w14:paraId="6C6D21C2" w14:textId="77777777">
      <w:tc>
        <w:tcPr>
          <w:tcW w:w="900" w:type="pct"/>
          <w:gridSpan w:val="2"/>
          <w:tcBorders>
            <w:bottom w:val="single" w:sz="4" w:space="0" w:color="auto"/>
          </w:tcBorders>
        </w:tcPr>
        <w:p w14:paraId="181EB0B1" w14:textId="6A2D01A8" w:rsidR="00062644" w:rsidRDefault="00B457CE">
          <w:pPr>
            <w:pStyle w:val="HeaderOdd6"/>
          </w:pPr>
          <w:fldSimple w:instr=" STYLEREF charContents \* MERGEFORMAT ">
            <w:r w:rsidR="00441B9E">
              <w:rPr>
                <w:noProof/>
              </w:rPr>
              <w:t>Contents</w:t>
            </w:r>
          </w:fldSimple>
        </w:p>
      </w:tc>
    </w:tr>
  </w:tbl>
  <w:p w14:paraId="31B4F6CE" w14:textId="78DA4FC9" w:rsidR="00062644" w:rsidRDefault="00062644">
    <w:pPr>
      <w:pStyle w:val="N-9pt"/>
    </w:pPr>
    <w:r>
      <w:tab/>
    </w:r>
    <w:fldSimple w:instr=" STYLEREF charPage \* MERGEFORMAT ">
      <w:r w:rsidR="00441B9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21314" w14:paraId="5FDCB990" w14:textId="77777777">
      <w:tc>
        <w:tcPr>
          <w:tcW w:w="900" w:type="pct"/>
        </w:tcPr>
        <w:p w14:paraId="3C51CD3B" w14:textId="49D9DAB9" w:rsidR="00F21314" w:rsidRDefault="00F21314">
          <w:pPr>
            <w:pStyle w:val="HeaderEven"/>
            <w:rPr>
              <w:b/>
            </w:rPr>
          </w:pPr>
          <w:r>
            <w:rPr>
              <w:b/>
            </w:rPr>
            <w:fldChar w:fldCharType="begin"/>
          </w:r>
          <w:r>
            <w:rPr>
              <w:b/>
            </w:rPr>
            <w:instrText xml:space="preserve"> STYLEREF CharPartNo \*charformat </w:instrText>
          </w:r>
          <w:r>
            <w:rPr>
              <w:b/>
            </w:rPr>
            <w:fldChar w:fldCharType="separate"/>
          </w:r>
          <w:r w:rsidR="00441B9E">
            <w:rPr>
              <w:b/>
              <w:noProof/>
            </w:rPr>
            <w:t>Part 10</w:t>
          </w:r>
          <w:r>
            <w:rPr>
              <w:b/>
            </w:rPr>
            <w:fldChar w:fldCharType="end"/>
          </w:r>
        </w:p>
      </w:tc>
      <w:tc>
        <w:tcPr>
          <w:tcW w:w="4100" w:type="pct"/>
        </w:tcPr>
        <w:p w14:paraId="293B37E9" w14:textId="759C5A8A" w:rsidR="00F21314" w:rsidRDefault="00E243BB">
          <w:pPr>
            <w:pStyle w:val="HeaderEven"/>
          </w:pPr>
          <w:r>
            <w:fldChar w:fldCharType="begin"/>
          </w:r>
          <w:r>
            <w:instrText xml:space="preserve"> STYLEREF CharPartText \*charformat </w:instrText>
          </w:r>
          <w:r>
            <w:fldChar w:fldCharType="separate"/>
          </w:r>
          <w:r w:rsidR="00441B9E">
            <w:rPr>
              <w:noProof/>
            </w:rPr>
            <w:t>Miscellaneous</w:t>
          </w:r>
          <w:r>
            <w:rPr>
              <w:noProof/>
            </w:rPr>
            <w:fldChar w:fldCharType="end"/>
          </w:r>
        </w:p>
      </w:tc>
    </w:tr>
    <w:tr w:rsidR="00F21314" w14:paraId="49BD1901" w14:textId="77777777">
      <w:tc>
        <w:tcPr>
          <w:tcW w:w="900" w:type="pct"/>
        </w:tcPr>
        <w:p w14:paraId="31C7B3F0" w14:textId="5FC692C9" w:rsidR="00F21314" w:rsidRDefault="00F2131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54EC3DF" w14:textId="19E9EE72" w:rsidR="00F21314" w:rsidRDefault="00441B9E">
          <w:pPr>
            <w:pStyle w:val="HeaderEven"/>
          </w:pPr>
          <w:r>
            <w:fldChar w:fldCharType="begin"/>
          </w:r>
          <w:r>
            <w:instrText xml:space="preserve"> STYLEREF CharDivText \*charformat </w:instrText>
          </w:r>
          <w:r>
            <w:rPr>
              <w:noProof/>
            </w:rPr>
            <w:fldChar w:fldCharType="end"/>
          </w:r>
        </w:p>
      </w:tc>
    </w:tr>
    <w:tr w:rsidR="00F21314" w14:paraId="0411A532" w14:textId="77777777">
      <w:trPr>
        <w:cantSplit/>
      </w:trPr>
      <w:tc>
        <w:tcPr>
          <w:tcW w:w="4997" w:type="pct"/>
          <w:gridSpan w:val="2"/>
          <w:tcBorders>
            <w:bottom w:val="single" w:sz="4" w:space="0" w:color="auto"/>
          </w:tcBorders>
        </w:tcPr>
        <w:p w14:paraId="767510C7" w14:textId="7F23ED3B" w:rsidR="00F21314" w:rsidRDefault="00441B9E">
          <w:pPr>
            <w:pStyle w:val="HeaderEven6"/>
          </w:pPr>
          <w:r>
            <w:fldChar w:fldCharType="begin"/>
          </w:r>
          <w:r>
            <w:instrText xml:space="preserve"> DOCPROPERTY "Company"  \* MERGEFORMAT </w:instrText>
          </w:r>
          <w:r>
            <w:fldChar w:fldCharType="separate"/>
          </w:r>
          <w:r w:rsidR="00E44124">
            <w:t>Section</w:t>
          </w:r>
          <w:r>
            <w:fldChar w:fldCharType="end"/>
          </w:r>
          <w:r w:rsidR="00F21314">
            <w:t xml:space="preserve"> </w:t>
          </w:r>
          <w:r>
            <w:fldChar w:fldCharType="begin"/>
          </w:r>
          <w:r>
            <w:instrText xml:space="preserve"> STYLEREF CharSectNo \*charformat </w:instrText>
          </w:r>
          <w:r>
            <w:fldChar w:fldCharType="separate"/>
          </w:r>
          <w:r>
            <w:rPr>
              <w:noProof/>
            </w:rPr>
            <w:t>141</w:t>
          </w:r>
          <w:r>
            <w:rPr>
              <w:noProof/>
            </w:rPr>
            <w:fldChar w:fldCharType="end"/>
          </w:r>
        </w:p>
      </w:tc>
    </w:tr>
  </w:tbl>
  <w:p w14:paraId="33FB2F3B" w14:textId="77777777" w:rsidR="00F21314" w:rsidRDefault="00F213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21314" w14:paraId="7B58E894" w14:textId="77777777">
      <w:tc>
        <w:tcPr>
          <w:tcW w:w="4100" w:type="pct"/>
        </w:tcPr>
        <w:p w14:paraId="79275145" w14:textId="5B9F955F" w:rsidR="00F21314" w:rsidRDefault="00E243BB">
          <w:pPr>
            <w:pStyle w:val="HeaderEven"/>
            <w:jc w:val="right"/>
          </w:pPr>
          <w:r>
            <w:fldChar w:fldCharType="begin"/>
          </w:r>
          <w:r>
            <w:instrText xml:space="preserve"> STYLEREF CharPartText \*charformat </w:instrText>
          </w:r>
          <w:r>
            <w:fldChar w:fldCharType="separate"/>
          </w:r>
          <w:r w:rsidR="00441B9E">
            <w:rPr>
              <w:noProof/>
            </w:rPr>
            <w:t>Miscellaneous</w:t>
          </w:r>
          <w:r>
            <w:rPr>
              <w:noProof/>
            </w:rPr>
            <w:fldChar w:fldCharType="end"/>
          </w:r>
        </w:p>
      </w:tc>
      <w:tc>
        <w:tcPr>
          <w:tcW w:w="900" w:type="pct"/>
        </w:tcPr>
        <w:p w14:paraId="7465AADD" w14:textId="690BC0A1" w:rsidR="00F21314" w:rsidRDefault="00F21314">
          <w:pPr>
            <w:pStyle w:val="HeaderEven"/>
            <w:jc w:val="right"/>
            <w:rPr>
              <w:b/>
            </w:rPr>
          </w:pPr>
          <w:r>
            <w:rPr>
              <w:b/>
            </w:rPr>
            <w:fldChar w:fldCharType="begin"/>
          </w:r>
          <w:r>
            <w:rPr>
              <w:b/>
            </w:rPr>
            <w:instrText xml:space="preserve"> STYLEREF CharPartNo \*charformat </w:instrText>
          </w:r>
          <w:r>
            <w:rPr>
              <w:b/>
            </w:rPr>
            <w:fldChar w:fldCharType="separate"/>
          </w:r>
          <w:r w:rsidR="00441B9E">
            <w:rPr>
              <w:b/>
              <w:noProof/>
            </w:rPr>
            <w:t>Part 10</w:t>
          </w:r>
          <w:r>
            <w:rPr>
              <w:b/>
            </w:rPr>
            <w:fldChar w:fldCharType="end"/>
          </w:r>
        </w:p>
      </w:tc>
    </w:tr>
    <w:tr w:rsidR="00F21314" w14:paraId="63CD65B3" w14:textId="77777777">
      <w:tc>
        <w:tcPr>
          <w:tcW w:w="4100" w:type="pct"/>
        </w:tcPr>
        <w:p w14:paraId="1CDF5F31" w14:textId="5C7B503A" w:rsidR="00F21314" w:rsidRDefault="00441B9E">
          <w:pPr>
            <w:pStyle w:val="HeaderEven"/>
            <w:jc w:val="right"/>
          </w:pPr>
          <w:r>
            <w:fldChar w:fldCharType="begin"/>
          </w:r>
          <w:r>
            <w:instrText xml:space="preserve"> STYLEREF CharDivText \*charformat </w:instrText>
          </w:r>
          <w:r>
            <w:rPr>
              <w:noProof/>
            </w:rPr>
            <w:fldChar w:fldCharType="end"/>
          </w:r>
        </w:p>
      </w:tc>
      <w:tc>
        <w:tcPr>
          <w:tcW w:w="900" w:type="pct"/>
        </w:tcPr>
        <w:p w14:paraId="4053A428" w14:textId="7F7FB5DA" w:rsidR="00F21314" w:rsidRDefault="00F21314">
          <w:pPr>
            <w:pStyle w:val="HeaderEven"/>
            <w:jc w:val="right"/>
            <w:rPr>
              <w:b/>
            </w:rPr>
          </w:pPr>
          <w:r>
            <w:rPr>
              <w:b/>
            </w:rPr>
            <w:fldChar w:fldCharType="begin"/>
          </w:r>
          <w:r>
            <w:rPr>
              <w:b/>
            </w:rPr>
            <w:instrText xml:space="preserve"> STYLEREF CharDivNo \*charformat </w:instrText>
          </w:r>
          <w:r>
            <w:rPr>
              <w:b/>
            </w:rPr>
            <w:fldChar w:fldCharType="end"/>
          </w:r>
        </w:p>
      </w:tc>
    </w:tr>
    <w:tr w:rsidR="00F21314" w14:paraId="3A86F632" w14:textId="77777777">
      <w:trPr>
        <w:cantSplit/>
      </w:trPr>
      <w:tc>
        <w:tcPr>
          <w:tcW w:w="5000" w:type="pct"/>
          <w:gridSpan w:val="2"/>
          <w:tcBorders>
            <w:bottom w:val="single" w:sz="4" w:space="0" w:color="auto"/>
          </w:tcBorders>
        </w:tcPr>
        <w:p w14:paraId="59C375B1" w14:textId="32DE5801" w:rsidR="00F21314" w:rsidRDefault="00441B9E">
          <w:pPr>
            <w:pStyle w:val="HeaderOdd6"/>
          </w:pPr>
          <w:r>
            <w:fldChar w:fldCharType="begin"/>
          </w:r>
          <w:r>
            <w:instrText xml:space="preserve"> DOCPROPERTY "Company"  \* MERGEFORMAT </w:instrText>
          </w:r>
          <w:r>
            <w:fldChar w:fldCharType="separate"/>
          </w:r>
          <w:r w:rsidR="00E44124">
            <w:t>Section</w:t>
          </w:r>
          <w:r>
            <w:fldChar w:fldCharType="end"/>
          </w:r>
          <w:r w:rsidR="00F21314">
            <w:t xml:space="preserve"> </w:t>
          </w:r>
          <w:r>
            <w:fldChar w:fldCharType="begin"/>
          </w:r>
          <w:r>
            <w:instrText xml:space="preserve"> STYLEREF CharSectNo \*charformat </w:instrText>
          </w:r>
          <w:r>
            <w:fldChar w:fldCharType="separate"/>
          </w:r>
          <w:r>
            <w:rPr>
              <w:noProof/>
            </w:rPr>
            <w:t>143</w:t>
          </w:r>
          <w:r>
            <w:rPr>
              <w:noProof/>
            </w:rPr>
            <w:fldChar w:fldCharType="end"/>
          </w:r>
        </w:p>
      </w:tc>
    </w:tr>
  </w:tbl>
  <w:p w14:paraId="669FAF68" w14:textId="77777777" w:rsidR="00F21314" w:rsidRDefault="00F213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21314" w14:paraId="0107E9FA" w14:textId="77777777">
      <w:trPr>
        <w:jc w:val="center"/>
      </w:trPr>
      <w:tc>
        <w:tcPr>
          <w:tcW w:w="1560" w:type="dxa"/>
        </w:tcPr>
        <w:p w14:paraId="1C07C357" w14:textId="569FBF97" w:rsidR="00F21314" w:rsidRDefault="00F21314">
          <w:pPr>
            <w:pStyle w:val="HeaderEven"/>
            <w:rPr>
              <w:b/>
            </w:rPr>
          </w:pPr>
          <w:r>
            <w:rPr>
              <w:b/>
            </w:rPr>
            <w:fldChar w:fldCharType="begin"/>
          </w:r>
          <w:r>
            <w:rPr>
              <w:b/>
            </w:rPr>
            <w:instrText xml:space="preserve"> STYLEREF CharChapNo \*charformat </w:instrText>
          </w:r>
          <w:r>
            <w:rPr>
              <w:b/>
            </w:rPr>
            <w:fldChar w:fldCharType="separate"/>
          </w:r>
          <w:r w:rsidR="00441B9E">
            <w:rPr>
              <w:b/>
              <w:noProof/>
            </w:rPr>
            <w:t>Schedule 1</w:t>
          </w:r>
          <w:r>
            <w:rPr>
              <w:b/>
            </w:rPr>
            <w:fldChar w:fldCharType="end"/>
          </w:r>
        </w:p>
      </w:tc>
      <w:tc>
        <w:tcPr>
          <w:tcW w:w="5741" w:type="dxa"/>
        </w:tcPr>
        <w:p w14:paraId="70DD9E1E" w14:textId="2F910799" w:rsidR="00F21314" w:rsidRDefault="00E243BB">
          <w:pPr>
            <w:pStyle w:val="HeaderEven"/>
          </w:pPr>
          <w:r>
            <w:fldChar w:fldCharType="begin"/>
          </w:r>
          <w:r>
            <w:instrText xml:space="preserve"> STYLEREF CharChapText \*charformat </w:instrText>
          </w:r>
          <w:r>
            <w:fldChar w:fldCharType="separate"/>
          </w:r>
          <w:r w:rsidR="00441B9E">
            <w:rPr>
              <w:noProof/>
            </w:rPr>
            <w:t>Reviewable decisions</w:t>
          </w:r>
          <w:r>
            <w:rPr>
              <w:noProof/>
            </w:rPr>
            <w:fldChar w:fldCharType="end"/>
          </w:r>
        </w:p>
      </w:tc>
    </w:tr>
    <w:tr w:rsidR="00F21314" w14:paraId="691F6DC9" w14:textId="77777777">
      <w:trPr>
        <w:jc w:val="center"/>
      </w:trPr>
      <w:tc>
        <w:tcPr>
          <w:tcW w:w="1560" w:type="dxa"/>
        </w:tcPr>
        <w:p w14:paraId="27A7BFB6" w14:textId="661AFFAB" w:rsidR="00F21314" w:rsidRDefault="00F21314">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972832E" w14:textId="0D4864FC" w:rsidR="00F21314" w:rsidRDefault="00441B9E">
          <w:pPr>
            <w:pStyle w:val="HeaderEven"/>
          </w:pPr>
          <w:r>
            <w:fldChar w:fldCharType="begin"/>
          </w:r>
          <w:r>
            <w:instrText xml:space="preserve"> STYLEREF CharPartText \*charformat </w:instrText>
          </w:r>
          <w:r>
            <w:rPr>
              <w:noProof/>
            </w:rPr>
            <w:fldChar w:fldCharType="end"/>
          </w:r>
        </w:p>
      </w:tc>
    </w:tr>
    <w:tr w:rsidR="00F21314" w14:paraId="70C71125" w14:textId="77777777">
      <w:trPr>
        <w:jc w:val="center"/>
      </w:trPr>
      <w:tc>
        <w:tcPr>
          <w:tcW w:w="7296" w:type="dxa"/>
          <w:gridSpan w:val="2"/>
          <w:tcBorders>
            <w:bottom w:val="single" w:sz="4" w:space="0" w:color="auto"/>
          </w:tcBorders>
        </w:tcPr>
        <w:p w14:paraId="75C3BA18" w14:textId="77777777" w:rsidR="00F21314" w:rsidRDefault="00F21314">
          <w:pPr>
            <w:pStyle w:val="HeaderEven6"/>
          </w:pPr>
        </w:p>
      </w:tc>
    </w:tr>
  </w:tbl>
  <w:p w14:paraId="1FE99DF9" w14:textId="77777777" w:rsidR="00F21314" w:rsidRDefault="00F213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21314" w14:paraId="622F413E" w14:textId="77777777">
      <w:trPr>
        <w:jc w:val="center"/>
      </w:trPr>
      <w:tc>
        <w:tcPr>
          <w:tcW w:w="5741" w:type="dxa"/>
        </w:tcPr>
        <w:p w14:paraId="13DAF639" w14:textId="7635F129" w:rsidR="00F21314" w:rsidRDefault="00E243BB">
          <w:pPr>
            <w:pStyle w:val="HeaderEven"/>
            <w:jc w:val="right"/>
          </w:pPr>
          <w:r>
            <w:fldChar w:fldCharType="begin"/>
          </w:r>
          <w:r>
            <w:instrText xml:space="preserve"> STYLEREF CharChapText \*charformat </w:instrText>
          </w:r>
          <w:r>
            <w:fldChar w:fldCharType="separate"/>
          </w:r>
          <w:r w:rsidR="00441B9E">
            <w:rPr>
              <w:noProof/>
            </w:rPr>
            <w:t>Reviewable decisions</w:t>
          </w:r>
          <w:r>
            <w:rPr>
              <w:noProof/>
            </w:rPr>
            <w:fldChar w:fldCharType="end"/>
          </w:r>
        </w:p>
      </w:tc>
      <w:tc>
        <w:tcPr>
          <w:tcW w:w="1560" w:type="dxa"/>
        </w:tcPr>
        <w:p w14:paraId="5224A087" w14:textId="368BABB7" w:rsidR="00F21314" w:rsidRDefault="00F21314">
          <w:pPr>
            <w:pStyle w:val="HeaderEven"/>
            <w:jc w:val="right"/>
            <w:rPr>
              <w:b/>
            </w:rPr>
          </w:pPr>
          <w:r>
            <w:rPr>
              <w:b/>
            </w:rPr>
            <w:fldChar w:fldCharType="begin"/>
          </w:r>
          <w:r>
            <w:rPr>
              <w:b/>
            </w:rPr>
            <w:instrText xml:space="preserve"> STYLEREF CharChapNo \*charformat </w:instrText>
          </w:r>
          <w:r>
            <w:rPr>
              <w:b/>
            </w:rPr>
            <w:fldChar w:fldCharType="separate"/>
          </w:r>
          <w:r w:rsidR="00441B9E">
            <w:rPr>
              <w:b/>
              <w:noProof/>
            </w:rPr>
            <w:t>Schedule 1</w:t>
          </w:r>
          <w:r>
            <w:rPr>
              <w:b/>
            </w:rPr>
            <w:fldChar w:fldCharType="end"/>
          </w:r>
        </w:p>
      </w:tc>
    </w:tr>
    <w:tr w:rsidR="00F21314" w14:paraId="70DF8578" w14:textId="77777777">
      <w:trPr>
        <w:jc w:val="center"/>
      </w:trPr>
      <w:tc>
        <w:tcPr>
          <w:tcW w:w="5741" w:type="dxa"/>
        </w:tcPr>
        <w:p w14:paraId="49E6DE6F" w14:textId="77BC3B55" w:rsidR="00F21314" w:rsidRDefault="00441B9E">
          <w:pPr>
            <w:pStyle w:val="HeaderEven"/>
            <w:jc w:val="right"/>
          </w:pPr>
          <w:r>
            <w:fldChar w:fldCharType="begin"/>
          </w:r>
          <w:r>
            <w:instrText xml:space="preserve"> STYLEREF CharPartText \*charformat </w:instrText>
          </w:r>
          <w:r>
            <w:rPr>
              <w:noProof/>
            </w:rPr>
            <w:fldChar w:fldCharType="end"/>
          </w:r>
        </w:p>
      </w:tc>
      <w:tc>
        <w:tcPr>
          <w:tcW w:w="1560" w:type="dxa"/>
        </w:tcPr>
        <w:p w14:paraId="38F02C48" w14:textId="41083F09" w:rsidR="00F21314" w:rsidRDefault="00F21314">
          <w:pPr>
            <w:pStyle w:val="HeaderEven"/>
            <w:jc w:val="right"/>
            <w:rPr>
              <w:b/>
            </w:rPr>
          </w:pPr>
          <w:r>
            <w:rPr>
              <w:b/>
            </w:rPr>
            <w:fldChar w:fldCharType="begin"/>
          </w:r>
          <w:r>
            <w:rPr>
              <w:b/>
            </w:rPr>
            <w:instrText xml:space="preserve"> STYLEREF CharPartNo \*charformat </w:instrText>
          </w:r>
          <w:r>
            <w:rPr>
              <w:b/>
            </w:rPr>
            <w:fldChar w:fldCharType="end"/>
          </w:r>
        </w:p>
      </w:tc>
    </w:tr>
    <w:tr w:rsidR="00F21314" w14:paraId="6B6B01CB" w14:textId="77777777">
      <w:trPr>
        <w:jc w:val="center"/>
      </w:trPr>
      <w:tc>
        <w:tcPr>
          <w:tcW w:w="7296" w:type="dxa"/>
          <w:gridSpan w:val="2"/>
          <w:tcBorders>
            <w:bottom w:val="single" w:sz="4" w:space="0" w:color="auto"/>
          </w:tcBorders>
        </w:tcPr>
        <w:p w14:paraId="4A103917" w14:textId="77777777" w:rsidR="00F21314" w:rsidRDefault="00F21314">
          <w:pPr>
            <w:pStyle w:val="HeaderOdd6"/>
          </w:pPr>
        </w:p>
      </w:tc>
    </w:tr>
  </w:tbl>
  <w:p w14:paraId="0330ABCE" w14:textId="77777777" w:rsidR="00F21314" w:rsidRDefault="00F21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80091"/>
    <w:multiLevelType w:val="singleLevel"/>
    <w:tmpl w:val="8B56ED3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C97C3D0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name w:val="SchClause"/>
    <w:lvl w:ilvl="0" w:tplc="7AB4D266">
      <w:start w:val="1"/>
      <w:numFmt w:val="bullet"/>
      <w:pStyle w:val="TableBullet"/>
      <w:lvlText w:val=""/>
      <w:lvlJc w:val="left"/>
      <w:pPr>
        <w:ind w:left="720" w:hanging="360"/>
      </w:pPr>
      <w:rPr>
        <w:rFonts w:ascii="Symbol" w:hAnsi="Symbol" w:hint="default"/>
      </w:rPr>
    </w:lvl>
    <w:lvl w:ilvl="1" w:tplc="2BE2E1F4" w:tentative="1">
      <w:start w:val="1"/>
      <w:numFmt w:val="bullet"/>
      <w:lvlText w:val="o"/>
      <w:lvlJc w:val="left"/>
      <w:pPr>
        <w:ind w:left="1440" w:hanging="360"/>
      </w:pPr>
      <w:rPr>
        <w:rFonts w:ascii="Courier New" w:hAnsi="Courier New" w:cs="Courier New" w:hint="default"/>
      </w:rPr>
    </w:lvl>
    <w:lvl w:ilvl="2" w:tplc="C96CBBFC" w:tentative="1">
      <w:start w:val="1"/>
      <w:numFmt w:val="bullet"/>
      <w:lvlText w:val=""/>
      <w:lvlJc w:val="left"/>
      <w:pPr>
        <w:ind w:left="2160" w:hanging="360"/>
      </w:pPr>
      <w:rPr>
        <w:rFonts w:ascii="Wingdings" w:hAnsi="Wingdings" w:hint="default"/>
      </w:rPr>
    </w:lvl>
    <w:lvl w:ilvl="3" w:tplc="3EE4FD9C" w:tentative="1">
      <w:start w:val="1"/>
      <w:numFmt w:val="bullet"/>
      <w:lvlText w:val=""/>
      <w:lvlJc w:val="left"/>
      <w:pPr>
        <w:ind w:left="2880" w:hanging="360"/>
      </w:pPr>
      <w:rPr>
        <w:rFonts w:ascii="Symbol" w:hAnsi="Symbol" w:hint="default"/>
      </w:rPr>
    </w:lvl>
    <w:lvl w:ilvl="4" w:tplc="F02EAC38" w:tentative="1">
      <w:start w:val="1"/>
      <w:numFmt w:val="bullet"/>
      <w:lvlText w:val="o"/>
      <w:lvlJc w:val="left"/>
      <w:pPr>
        <w:ind w:left="3600" w:hanging="360"/>
      </w:pPr>
      <w:rPr>
        <w:rFonts w:ascii="Courier New" w:hAnsi="Courier New" w:cs="Courier New" w:hint="default"/>
      </w:rPr>
    </w:lvl>
    <w:lvl w:ilvl="5" w:tplc="70A87C8C" w:tentative="1">
      <w:start w:val="1"/>
      <w:numFmt w:val="bullet"/>
      <w:lvlText w:val=""/>
      <w:lvlJc w:val="left"/>
      <w:pPr>
        <w:ind w:left="4320" w:hanging="360"/>
      </w:pPr>
      <w:rPr>
        <w:rFonts w:ascii="Wingdings" w:hAnsi="Wingdings" w:hint="default"/>
      </w:rPr>
    </w:lvl>
    <w:lvl w:ilvl="6" w:tplc="96FCDFD0" w:tentative="1">
      <w:start w:val="1"/>
      <w:numFmt w:val="bullet"/>
      <w:lvlText w:val=""/>
      <w:lvlJc w:val="left"/>
      <w:pPr>
        <w:ind w:left="5040" w:hanging="360"/>
      </w:pPr>
      <w:rPr>
        <w:rFonts w:ascii="Symbol" w:hAnsi="Symbol" w:hint="default"/>
      </w:rPr>
    </w:lvl>
    <w:lvl w:ilvl="7" w:tplc="CE3083FE" w:tentative="1">
      <w:start w:val="1"/>
      <w:numFmt w:val="bullet"/>
      <w:lvlText w:val="o"/>
      <w:lvlJc w:val="left"/>
      <w:pPr>
        <w:ind w:left="5760" w:hanging="360"/>
      </w:pPr>
      <w:rPr>
        <w:rFonts w:ascii="Courier New" w:hAnsi="Courier New" w:cs="Courier New" w:hint="default"/>
      </w:rPr>
    </w:lvl>
    <w:lvl w:ilvl="8" w:tplc="512C866E"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9CB5BD1"/>
    <w:multiLevelType w:val="singleLevel"/>
    <w:tmpl w:val="DCA65E0E"/>
    <w:name w:val="SchClause2"/>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1" w15:restartNumberingAfterBreak="0">
    <w:nsid w:val="79FD411A"/>
    <w:multiLevelType w:val="singleLevel"/>
    <w:tmpl w:val="E05239DC"/>
    <w:lvl w:ilvl="0">
      <w:start w:val="1"/>
      <w:numFmt w:val="bullet"/>
      <w:lvlText w:val=""/>
      <w:lvlJc w:val="left"/>
      <w:pPr>
        <w:tabs>
          <w:tab w:val="num" w:pos="960"/>
        </w:tabs>
        <w:ind w:left="900" w:hanging="300"/>
      </w:pPr>
      <w:rPr>
        <w:rFonts w:ascii="Symbol" w:hAnsi="Symbol" w:hint="default"/>
        <w:sz w:val="18"/>
      </w:rPr>
    </w:lvl>
  </w:abstractNum>
  <w:abstractNum w:abstractNumId="3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3" w15:restartNumberingAfterBreak="0">
    <w:nsid w:val="7FE65E21"/>
    <w:multiLevelType w:val="hybridMultilevel"/>
    <w:tmpl w:val="AC7A5FF8"/>
    <w:lvl w:ilvl="0" w:tplc="312CB112">
      <w:start w:val="1"/>
      <w:numFmt w:val="decimal"/>
      <w:pStyle w:val="TableNumbered"/>
      <w:suff w:val="space"/>
      <w:lvlText w:val="%1"/>
      <w:lvlJc w:val="left"/>
      <w:pPr>
        <w:ind w:left="360" w:hanging="360"/>
      </w:pPr>
      <w:rPr>
        <w:rFonts w:hint="default"/>
      </w:rPr>
    </w:lvl>
    <w:lvl w:ilvl="1" w:tplc="9E5A9032" w:tentative="1">
      <w:start w:val="1"/>
      <w:numFmt w:val="lowerLetter"/>
      <w:lvlText w:val="%2."/>
      <w:lvlJc w:val="left"/>
      <w:pPr>
        <w:ind w:left="1440" w:hanging="360"/>
      </w:pPr>
    </w:lvl>
    <w:lvl w:ilvl="2" w:tplc="66F8BB5E" w:tentative="1">
      <w:start w:val="1"/>
      <w:numFmt w:val="lowerRoman"/>
      <w:lvlText w:val="%3."/>
      <w:lvlJc w:val="right"/>
      <w:pPr>
        <w:ind w:left="2160" w:hanging="180"/>
      </w:pPr>
    </w:lvl>
    <w:lvl w:ilvl="3" w:tplc="9D36925A" w:tentative="1">
      <w:start w:val="1"/>
      <w:numFmt w:val="decimal"/>
      <w:lvlText w:val="%4."/>
      <w:lvlJc w:val="left"/>
      <w:pPr>
        <w:ind w:left="2880" w:hanging="360"/>
      </w:pPr>
    </w:lvl>
    <w:lvl w:ilvl="4" w:tplc="278437A0" w:tentative="1">
      <w:start w:val="1"/>
      <w:numFmt w:val="lowerLetter"/>
      <w:lvlText w:val="%5."/>
      <w:lvlJc w:val="left"/>
      <w:pPr>
        <w:ind w:left="3600" w:hanging="360"/>
      </w:pPr>
    </w:lvl>
    <w:lvl w:ilvl="5" w:tplc="4352F0EE" w:tentative="1">
      <w:start w:val="1"/>
      <w:numFmt w:val="lowerRoman"/>
      <w:lvlText w:val="%6."/>
      <w:lvlJc w:val="right"/>
      <w:pPr>
        <w:ind w:left="4320" w:hanging="180"/>
      </w:pPr>
    </w:lvl>
    <w:lvl w:ilvl="6" w:tplc="A4CE1EBE" w:tentative="1">
      <w:start w:val="1"/>
      <w:numFmt w:val="decimal"/>
      <w:lvlText w:val="%7."/>
      <w:lvlJc w:val="left"/>
      <w:pPr>
        <w:ind w:left="5040" w:hanging="360"/>
      </w:pPr>
    </w:lvl>
    <w:lvl w:ilvl="7" w:tplc="D494D36A" w:tentative="1">
      <w:start w:val="1"/>
      <w:numFmt w:val="lowerLetter"/>
      <w:lvlText w:val="%8."/>
      <w:lvlJc w:val="left"/>
      <w:pPr>
        <w:ind w:left="5760" w:hanging="360"/>
      </w:pPr>
    </w:lvl>
    <w:lvl w:ilvl="8" w:tplc="48821176" w:tentative="1">
      <w:start w:val="1"/>
      <w:numFmt w:val="lowerRoman"/>
      <w:lvlText w:val="%9."/>
      <w:lvlJc w:val="right"/>
      <w:pPr>
        <w:ind w:left="6480" w:hanging="180"/>
      </w:pPr>
    </w:lvl>
  </w:abstractNum>
  <w:num w:numId="1" w16cid:durableId="463624165">
    <w:abstractNumId w:val="22"/>
  </w:num>
  <w:num w:numId="2" w16cid:durableId="21902377">
    <w:abstractNumId w:val="24"/>
  </w:num>
  <w:num w:numId="3" w16cid:durableId="1000541962">
    <w:abstractNumId w:val="20"/>
  </w:num>
  <w:num w:numId="4" w16cid:durableId="1343437976">
    <w:abstractNumId w:val="17"/>
  </w:num>
  <w:num w:numId="5" w16cid:durableId="1812749192">
    <w:abstractNumId w:val="23"/>
  </w:num>
  <w:num w:numId="6" w16cid:durableId="1473132679">
    <w:abstractNumId w:val="15"/>
  </w:num>
  <w:num w:numId="7" w16cid:durableId="1196886565">
    <w:abstractNumId w:val="29"/>
    <w:lvlOverride w:ilvl="0">
      <w:startOverride w:val="1"/>
    </w:lvlOverride>
  </w:num>
  <w:num w:numId="8" w16cid:durableId="381640565">
    <w:abstractNumId w:val="31"/>
  </w:num>
  <w:num w:numId="9" w16cid:durableId="951938148">
    <w:abstractNumId w:val="26"/>
  </w:num>
  <w:num w:numId="10" w16cid:durableId="1618026904">
    <w:abstractNumId w:val="33"/>
  </w:num>
  <w:num w:numId="11" w16cid:durableId="1560675049">
    <w:abstractNumId w:val="9"/>
  </w:num>
  <w:num w:numId="12" w16cid:durableId="1785154250">
    <w:abstractNumId w:val="7"/>
  </w:num>
  <w:num w:numId="13" w16cid:durableId="368263797">
    <w:abstractNumId w:val="6"/>
  </w:num>
  <w:num w:numId="14" w16cid:durableId="1133256977">
    <w:abstractNumId w:val="5"/>
  </w:num>
  <w:num w:numId="15" w16cid:durableId="548494082">
    <w:abstractNumId w:val="4"/>
  </w:num>
  <w:num w:numId="16" w16cid:durableId="813523069">
    <w:abstractNumId w:val="8"/>
  </w:num>
  <w:num w:numId="17" w16cid:durableId="1248539714">
    <w:abstractNumId w:val="3"/>
  </w:num>
  <w:num w:numId="18" w16cid:durableId="1012956804">
    <w:abstractNumId w:val="2"/>
  </w:num>
  <w:num w:numId="19" w16cid:durableId="261963095">
    <w:abstractNumId w:val="1"/>
  </w:num>
  <w:num w:numId="20" w16cid:durableId="419327507">
    <w:abstractNumId w:val="0"/>
  </w:num>
  <w:num w:numId="21" w16cid:durableId="815412254">
    <w:abstractNumId w:val="30"/>
  </w:num>
  <w:num w:numId="22" w16cid:durableId="1802729473">
    <w:abstractNumId w:val="32"/>
    <w:lvlOverride w:ilvl="0">
      <w:startOverride w:val="1"/>
    </w:lvlOverride>
  </w:num>
  <w:num w:numId="23" w16cid:durableId="1033381026">
    <w:abstractNumId w:val="21"/>
    <w:lvlOverride w:ilvl="0">
      <w:startOverride w:val="1"/>
    </w:lvlOverride>
  </w:num>
  <w:num w:numId="24" w16cid:durableId="211690146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A6"/>
    <w:rsid w:val="00003CAF"/>
    <w:rsid w:val="000104B3"/>
    <w:rsid w:val="00016648"/>
    <w:rsid w:val="00024D55"/>
    <w:rsid w:val="000303D5"/>
    <w:rsid w:val="000312A9"/>
    <w:rsid w:val="00031BF1"/>
    <w:rsid w:val="00032B3D"/>
    <w:rsid w:val="000467AB"/>
    <w:rsid w:val="00062644"/>
    <w:rsid w:val="0007157D"/>
    <w:rsid w:val="000739AC"/>
    <w:rsid w:val="00093A41"/>
    <w:rsid w:val="000977A0"/>
    <w:rsid w:val="000A02F6"/>
    <w:rsid w:val="000A0655"/>
    <w:rsid w:val="000A32D7"/>
    <w:rsid w:val="000B249D"/>
    <w:rsid w:val="000D6B58"/>
    <w:rsid w:val="000D7933"/>
    <w:rsid w:val="000E001C"/>
    <w:rsid w:val="000E622D"/>
    <w:rsid w:val="000F26DB"/>
    <w:rsid w:val="000F511D"/>
    <w:rsid w:val="001019DF"/>
    <w:rsid w:val="00107B46"/>
    <w:rsid w:val="001269BA"/>
    <w:rsid w:val="00143793"/>
    <w:rsid w:val="00163BE3"/>
    <w:rsid w:val="00172E57"/>
    <w:rsid w:val="00175566"/>
    <w:rsid w:val="00187FD2"/>
    <w:rsid w:val="00192D2D"/>
    <w:rsid w:val="001A4CB5"/>
    <w:rsid w:val="001B046F"/>
    <w:rsid w:val="001B5EAB"/>
    <w:rsid w:val="001B7199"/>
    <w:rsid w:val="001C5368"/>
    <w:rsid w:val="001D3545"/>
    <w:rsid w:val="001E68C7"/>
    <w:rsid w:val="001E7A7A"/>
    <w:rsid w:val="001F5F75"/>
    <w:rsid w:val="001F6100"/>
    <w:rsid w:val="00201D87"/>
    <w:rsid w:val="002060D5"/>
    <w:rsid w:val="00206F24"/>
    <w:rsid w:val="00213B64"/>
    <w:rsid w:val="00215312"/>
    <w:rsid w:val="002237C7"/>
    <w:rsid w:val="002363CB"/>
    <w:rsid w:val="00237340"/>
    <w:rsid w:val="002375A8"/>
    <w:rsid w:val="00241F1F"/>
    <w:rsid w:val="002445EA"/>
    <w:rsid w:val="0024537E"/>
    <w:rsid w:val="00245EE7"/>
    <w:rsid w:val="002745DF"/>
    <w:rsid w:val="00285909"/>
    <w:rsid w:val="002927BF"/>
    <w:rsid w:val="002A14EF"/>
    <w:rsid w:val="002A7FD4"/>
    <w:rsid w:val="002B66FA"/>
    <w:rsid w:val="002F402E"/>
    <w:rsid w:val="003129DD"/>
    <w:rsid w:val="00314FCB"/>
    <w:rsid w:val="00322800"/>
    <w:rsid w:val="00325306"/>
    <w:rsid w:val="00325BB0"/>
    <w:rsid w:val="00351172"/>
    <w:rsid w:val="003529AA"/>
    <w:rsid w:val="00375470"/>
    <w:rsid w:val="00384863"/>
    <w:rsid w:val="00384CC0"/>
    <w:rsid w:val="003A24FB"/>
    <w:rsid w:val="003A68F1"/>
    <w:rsid w:val="003B0397"/>
    <w:rsid w:val="003B5099"/>
    <w:rsid w:val="003B6A7E"/>
    <w:rsid w:val="003D48DB"/>
    <w:rsid w:val="003D5BB9"/>
    <w:rsid w:val="003E291E"/>
    <w:rsid w:val="003F62AA"/>
    <w:rsid w:val="003F6AF8"/>
    <w:rsid w:val="00401D6D"/>
    <w:rsid w:val="00405504"/>
    <w:rsid w:val="00413741"/>
    <w:rsid w:val="00414599"/>
    <w:rsid w:val="00420FCF"/>
    <w:rsid w:val="00432E37"/>
    <w:rsid w:val="00441B9E"/>
    <w:rsid w:val="00444391"/>
    <w:rsid w:val="00445A6B"/>
    <w:rsid w:val="00472033"/>
    <w:rsid w:val="00484774"/>
    <w:rsid w:val="004A0253"/>
    <w:rsid w:val="004B7BAD"/>
    <w:rsid w:val="004C0862"/>
    <w:rsid w:val="004C0F54"/>
    <w:rsid w:val="004C2309"/>
    <w:rsid w:val="004C29EE"/>
    <w:rsid w:val="004C6593"/>
    <w:rsid w:val="004C71E7"/>
    <w:rsid w:val="004D106B"/>
    <w:rsid w:val="004F6A99"/>
    <w:rsid w:val="00504536"/>
    <w:rsid w:val="0051185B"/>
    <w:rsid w:val="0051443C"/>
    <w:rsid w:val="005165F8"/>
    <w:rsid w:val="00521547"/>
    <w:rsid w:val="00525B4B"/>
    <w:rsid w:val="0054470F"/>
    <w:rsid w:val="005514F4"/>
    <w:rsid w:val="00551C12"/>
    <w:rsid w:val="0056066E"/>
    <w:rsid w:val="00566ECF"/>
    <w:rsid w:val="005A42AF"/>
    <w:rsid w:val="005A5511"/>
    <w:rsid w:val="005B03D1"/>
    <w:rsid w:val="005B3C2B"/>
    <w:rsid w:val="005B6AC6"/>
    <w:rsid w:val="005D78A5"/>
    <w:rsid w:val="005D7F83"/>
    <w:rsid w:val="005E461C"/>
    <w:rsid w:val="005E665F"/>
    <w:rsid w:val="005F602D"/>
    <w:rsid w:val="00601737"/>
    <w:rsid w:val="00605E5B"/>
    <w:rsid w:val="006078F9"/>
    <w:rsid w:val="00614966"/>
    <w:rsid w:val="00645A41"/>
    <w:rsid w:val="00646E8F"/>
    <w:rsid w:val="00653CF6"/>
    <w:rsid w:val="00665AEC"/>
    <w:rsid w:val="00671944"/>
    <w:rsid w:val="0067702A"/>
    <w:rsid w:val="006867DE"/>
    <w:rsid w:val="006A1E3D"/>
    <w:rsid w:val="006A1FDC"/>
    <w:rsid w:val="006A71F4"/>
    <w:rsid w:val="006B0F5D"/>
    <w:rsid w:val="006B3801"/>
    <w:rsid w:val="006C13C3"/>
    <w:rsid w:val="006C149F"/>
    <w:rsid w:val="006D077A"/>
    <w:rsid w:val="006E000B"/>
    <w:rsid w:val="006F6A3C"/>
    <w:rsid w:val="007048B9"/>
    <w:rsid w:val="00707E1C"/>
    <w:rsid w:val="00711A33"/>
    <w:rsid w:val="007124D3"/>
    <w:rsid w:val="00730AE7"/>
    <w:rsid w:val="00735A23"/>
    <w:rsid w:val="007928D7"/>
    <w:rsid w:val="007A0CC5"/>
    <w:rsid w:val="007D1E71"/>
    <w:rsid w:val="007E1F18"/>
    <w:rsid w:val="007E4F52"/>
    <w:rsid w:val="007F2379"/>
    <w:rsid w:val="00801033"/>
    <w:rsid w:val="00804FE6"/>
    <w:rsid w:val="00806FA5"/>
    <w:rsid w:val="00822475"/>
    <w:rsid w:val="008328B2"/>
    <w:rsid w:val="00837E20"/>
    <w:rsid w:val="008433CA"/>
    <w:rsid w:val="00843CF0"/>
    <w:rsid w:val="00861673"/>
    <w:rsid w:val="00862E7D"/>
    <w:rsid w:val="00863ABF"/>
    <w:rsid w:val="008644F4"/>
    <w:rsid w:val="00864B09"/>
    <w:rsid w:val="008711A6"/>
    <w:rsid w:val="0089451C"/>
    <w:rsid w:val="008A4C0F"/>
    <w:rsid w:val="008A6744"/>
    <w:rsid w:val="008B7B1C"/>
    <w:rsid w:val="008C7FE2"/>
    <w:rsid w:val="008D33C0"/>
    <w:rsid w:val="008E6206"/>
    <w:rsid w:val="00901392"/>
    <w:rsid w:val="00902D56"/>
    <w:rsid w:val="0090565B"/>
    <w:rsid w:val="00926237"/>
    <w:rsid w:val="00927105"/>
    <w:rsid w:val="0094320E"/>
    <w:rsid w:val="009551DE"/>
    <w:rsid w:val="00961CFF"/>
    <w:rsid w:val="00975ECD"/>
    <w:rsid w:val="00980FA2"/>
    <w:rsid w:val="00981996"/>
    <w:rsid w:val="00981EEF"/>
    <w:rsid w:val="00983A8D"/>
    <w:rsid w:val="009A113F"/>
    <w:rsid w:val="009B116B"/>
    <w:rsid w:val="009B15BD"/>
    <w:rsid w:val="009B215F"/>
    <w:rsid w:val="009B27AA"/>
    <w:rsid w:val="009C309B"/>
    <w:rsid w:val="009C57BF"/>
    <w:rsid w:val="009E1F71"/>
    <w:rsid w:val="009E458C"/>
    <w:rsid w:val="009E48D5"/>
    <w:rsid w:val="009F5417"/>
    <w:rsid w:val="009F7D4D"/>
    <w:rsid w:val="00A35AFB"/>
    <w:rsid w:val="00A407B1"/>
    <w:rsid w:val="00A50108"/>
    <w:rsid w:val="00A5198A"/>
    <w:rsid w:val="00A52E54"/>
    <w:rsid w:val="00A536D1"/>
    <w:rsid w:val="00A54FE2"/>
    <w:rsid w:val="00A551AD"/>
    <w:rsid w:val="00A61E36"/>
    <w:rsid w:val="00A66662"/>
    <w:rsid w:val="00A727FC"/>
    <w:rsid w:val="00A76E7A"/>
    <w:rsid w:val="00A826AF"/>
    <w:rsid w:val="00A85D0C"/>
    <w:rsid w:val="00AA58E6"/>
    <w:rsid w:val="00AB2B50"/>
    <w:rsid w:val="00AB6A8C"/>
    <w:rsid w:val="00AC793D"/>
    <w:rsid w:val="00AE2D4E"/>
    <w:rsid w:val="00AF5EBF"/>
    <w:rsid w:val="00B02632"/>
    <w:rsid w:val="00B145C3"/>
    <w:rsid w:val="00B146E6"/>
    <w:rsid w:val="00B15B53"/>
    <w:rsid w:val="00B15F7F"/>
    <w:rsid w:val="00B172C7"/>
    <w:rsid w:val="00B3196C"/>
    <w:rsid w:val="00B457CE"/>
    <w:rsid w:val="00B476FB"/>
    <w:rsid w:val="00B6125A"/>
    <w:rsid w:val="00B644CC"/>
    <w:rsid w:val="00B85DEC"/>
    <w:rsid w:val="00B87FB6"/>
    <w:rsid w:val="00BA6FF6"/>
    <w:rsid w:val="00BC462D"/>
    <w:rsid w:val="00BC683B"/>
    <w:rsid w:val="00BD0849"/>
    <w:rsid w:val="00BD3DD6"/>
    <w:rsid w:val="00BE1A9E"/>
    <w:rsid w:val="00BE44DC"/>
    <w:rsid w:val="00BE6FDD"/>
    <w:rsid w:val="00BF3FEC"/>
    <w:rsid w:val="00BF402D"/>
    <w:rsid w:val="00BF4AD7"/>
    <w:rsid w:val="00C20009"/>
    <w:rsid w:val="00C203C7"/>
    <w:rsid w:val="00C21870"/>
    <w:rsid w:val="00C21ADB"/>
    <w:rsid w:val="00C26EBB"/>
    <w:rsid w:val="00C35138"/>
    <w:rsid w:val="00C35DA4"/>
    <w:rsid w:val="00C401CF"/>
    <w:rsid w:val="00C402B9"/>
    <w:rsid w:val="00C4641E"/>
    <w:rsid w:val="00C5751D"/>
    <w:rsid w:val="00C608AF"/>
    <w:rsid w:val="00C6551B"/>
    <w:rsid w:val="00C75AEA"/>
    <w:rsid w:val="00C9693C"/>
    <w:rsid w:val="00CA4087"/>
    <w:rsid w:val="00CA4193"/>
    <w:rsid w:val="00CB0316"/>
    <w:rsid w:val="00CB0C33"/>
    <w:rsid w:val="00CB5F94"/>
    <w:rsid w:val="00CB73B1"/>
    <w:rsid w:val="00CE1DA6"/>
    <w:rsid w:val="00CE629C"/>
    <w:rsid w:val="00CE7DCC"/>
    <w:rsid w:val="00CF32B9"/>
    <w:rsid w:val="00D00BF2"/>
    <w:rsid w:val="00D141B8"/>
    <w:rsid w:val="00D1446C"/>
    <w:rsid w:val="00D30266"/>
    <w:rsid w:val="00D332DE"/>
    <w:rsid w:val="00D33EBD"/>
    <w:rsid w:val="00D37E7C"/>
    <w:rsid w:val="00D43E40"/>
    <w:rsid w:val="00D45245"/>
    <w:rsid w:val="00D47674"/>
    <w:rsid w:val="00D52552"/>
    <w:rsid w:val="00D53196"/>
    <w:rsid w:val="00D62735"/>
    <w:rsid w:val="00D710E5"/>
    <w:rsid w:val="00D76CD8"/>
    <w:rsid w:val="00D84B75"/>
    <w:rsid w:val="00D96B2D"/>
    <w:rsid w:val="00DA4FAF"/>
    <w:rsid w:val="00DB1551"/>
    <w:rsid w:val="00DB704A"/>
    <w:rsid w:val="00DD35BB"/>
    <w:rsid w:val="00DD4C4B"/>
    <w:rsid w:val="00DD655F"/>
    <w:rsid w:val="00DF2B0D"/>
    <w:rsid w:val="00DF79B9"/>
    <w:rsid w:val="00E121D6"/>
    <w:rsid w:val="00E21EE1"/>
    <w:rsid w:val="00E224C2"/>
    <w:rsid w:val="00E22991"/>
    <w:rsid w:val="00E22B3B"/>
    <w:rsid w:val="00E243BB"/>
    <w:rsid w:val="00E32940"/>
    <w:rsid w:val="00E333FF"/>
    <w:rsid w:val="00E3780D"/>
    <w:rsid w:val="00E44124"/>
    <w:rsid w:val="00E65CFD"/>
    <w:rsid w:val="00E670C6"/>
    <w:rsid w:val="00E67E5B"/>
    <w:rsid w:val="00E732DF"/>
    <w:rsid w:val="00E944DF"/>
    <w:rsid w:val="00E951B2"/>
    <w:rsid w:val="00EC071A"/>
    <w:rsid w:val="00EC129B"/>
    <w:rsid w:val="00EC1AF3"/>
    <w:rsid w:val="00EC6B58"/>
    <w:rsid w:val="00EC6EFA"/>
    <w:rsid w:val="00EC7844"/>
    <w:rsid w:val="00EE0CE2"/>
    <w:rsid w:val="00EF3962"/>
    <w:rsid w:val="00EF6567"/>
    <w:rsid w:val="00F00624"/>
    <w:rsid w:val="00F042B5"/>
    <w:rsid w:val="00F07FD4"/>
    <w:rsid w:val="00F13DC1"/>
    <w:rsid w:val="00F21314"/>
    <w:rsid w:val="00F22A05"/>
    <w:rsid w:val="00F23E7C"/>
    <w:rsid w:val="00F33100"/>
    <w:rsid w:val="00F37EDB"/>
    <w:rsid w:val="00F636EB"/>
    <w:rsid w:val="00F6524B"/>
    <w:rsid w:val="00F726BB"/>
    <w:rsid w:val="00F81068"/>
    <w:rsid w:val="00F872F6"/>
    <w:rsid w:val="00FA07FE"/>
    <w:rsid w:val="00FA2145"/>
    <w:rsid w:val="00FA249F"/>
    <w:rsid w:val="00FA2B0B"/>
    <w:rsid w:val="00FA4147"/>
    <w:rsid w:val="00FA6BC0"/>
    <w:rsid w:val="00FC0247"/>
    <w:rsid w:val="00FC7056"/>
    <w:rsid w:val="00FC7173"/>
    <w:rsid w:val="00FD3D02"/>
    <w:rsid w:val="00FD4B6C"/>
    <w:rsid w:val="00FD5D00"/>
    <w:rsid w:val="00FD61D2"/>
    <w:rsid w:val="00FE12E6"/>
    <w:rsid w:val="00FE2600"/>
    <w:rsid w:val="00FE34F8"/>
    <w:rsid w:val="00FE4D8F"/>
    <w:rsid w:val="00FE7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0D8809A"/>
  <w15:docId w15:val="{40ACD906-83E6-453C-BCC2-6ADAA5A5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8D5"/>
    <w:pPr>
      <w:tabs>
        <w:tab w:val="left" w:pos="0"/>
      </w:tabs>
    </w:pPr>
    <w:rPr>
      <w:sz w:val="24"/>
      <w:lang w:eastAsia="en-US"/>
    </w:rPr>
  </w:style>
  <w:style w:type="paragraph" w:styleId="Heading1">
    <w:name w:val="heading 1"/>
    <w:basedOn w:val="Normal"/>
    <w:next w:val="Normal"/>
    <w:qFormat/>
    <w:rsid w:val="009E48D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E48D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E48D5"/>
    <w:pPr>
      <w:keepNext/>
      <w:spacing w:before="140"/>
      <w:outlineLvl w:val="2"/>
    </w:pPr>
    <w:rPr>
      <w:b/>
    </w:rPr>
  </w:style>
  <w:style w:type="paragraph" w:styleId="Heading4">
    <w:name w:val="heading 4"/>
    <w:basedOn w:val="Normal"/>
    <w:next w:val="Normal"/>
    <w:qFormat/>
    <w:rsid w:val="009E48D5"/>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56066E"/>
    <w:pPr>
      <w:numPr>
        <w:ilvl w:val="4"/>
        <w:numId w:val="1"/>
      </w:numPr>
      <w:spacing w:before="240" w:after="60"/>
      <w:outlineLvl w:val="4"/>
    </w:pPr>
    <w:rPr>
      <w:sz w:val="22"/>
    </w:rPr>
  </w:style>
  <w:style w:type="paragraph" w:styleId="Heading6">
    <w:name w:val="heading 6"/>
    <w:basedOn w:val="Normal"/>
    <w:next w:val="Normal"/>
    <w:qFormat/>
    <w:rsid w:val="0056066E"/>
    <w:pPr>
      <w:numPr>
        <w:ilvl w:val="5"/>
        <w:numId w:val="1"/>
      </w:numPr>
      <w:spacing w:before="240" w:after="60"/>
      <w:outlineLvl w:val="5"/>
    </w:pPr>
    <w:rPr>
      <w:i/>
      <w:sz w:val="22"/>
    </w:rPr>
  </w:style>
  <w:style w:type="paragraph" w:styleId="Heading7">
    <w:name w:val="heading 7"/>
    <w:basedOn w:val="Normal"/>
    <w:next w:val="Normal"/>
    <w:qFormat/>
    <w:rsid w:val="0056066E"/>
    <w:pPr>
      <w:numPr>
        <w:ilvl w:val="6"/>
        <w:numId w:val="1"/>
      </w:numPr>
      <w:spacing w:before="240" w:after="60"/>
      <w:outlineLvl w:val="6"/>
    </w:pPr>
    <w:rPr>
      <w:rFonts w:ascii="Arial" w:hAnsi="Arial"/>
      <w:sz w:val="20"/>
    </w:rPr>
  </w:style>
  <w:style w:type="paragraph" w:styleId="Heading8">
    <w:name w:val="heading 8"/>
    <w:basedOn w:val="Normal"/>
    <w:next w:val="Normal"/>
    <w:qFormat/>
    <w:rsid w:val="0056066E"/>
    <w:pPr>
      <w:numPr>
        <w:ilvl w:val="7"/>
        <w:numId w:val="1"/>
      </w:numPr>
      <w:spacing w:before="240" w:after="60"/>
      <w:outlineLvl w:val="7"/>
    </w:pPr>
    <w:rPr>
      <w:rFonts w:ascii="Arial" w:hAnsi="Arial"/>
      <w:i/>
      <w:sz w:val="20"/>
    </w:rPr>
  </w:style>
  <w:style w:type="paragraph" w:styleId="Heading9">
    <w:name w:val="heading 9"/>
    <w:basedOn w:val="Normal"/>
    <w:next w:val="Normal"/>
    <w:qFormat/>
    <w:rsid w:val="005606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E48D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E48D5"/>
  </w:style>
  <w:style w:type="paragraph" w:customStyle="1" w:styleId="00ClientCover">
    <w:name w:val="00ClientCover"/>
    <w:basedOn w:val="Normal"/>
    <w:rsid w:val="009E48D5"/>
  </w:style>
  <w:style w:type="paragraph" w:customStyle="1" w:styleId="02Text">
    <w:name w:val="02Text"/>
    <w:basedOn w:val="Normal"/>
    <w:rsid w:val="009E48D5"/>
  </w:style>
  <w:style w:type="paragraph" w:customStyle="1" w:styleId="BillBasic">
    <w:name w:val="BillBasic"/>
    <w:rsid w:val="009E48D5"/>
    <w:pPr>
      <w:spacing w:before="140"/>
      <w:jc w:val="both"/>
    </w:pPr>
    <w:rPr>
      <w:sz w:val="24"/>
      <w:lang w:eastAsia="en-US"/>
    </w:rPr>
  </w:style>
  <w:style w:type="paragraph" w:styleId="Header">
    <w:name w:val="header"/>
    <w:basedOn w:val="Normal"/>
    <w:rsid w:val="009E48D5"/>
    <w:pPr>
      <w:tabs>
        <w:tab w:val="center" w:pos="4153"/>
        <w:tab w:val="right" w:pos="8306"/>
      </w:tabs>
    </w:pPr>
  </w:style>
  <w:style w:type="paragraph" w:styleId="Footer">
    <w:name w:val="footer"/>
    <w:basedOn w:val="Normal"/>
    <w:link w:val="FooterChar"/>
    <w:rsid w:val="009E48D5"/>
    <w:pPr>
      <w:spacing w:before="120" w:line="240" w:lineRule="exact"/>
    </w:pPr>
    <w:rPr>
      <w:rFonts w:ascii="Arial" w:hAnsi="Arial"/>
      <w:sz w:val="18"/>
    </w:rPr>
  </w:style>
  <w:style w:type="paragraph" w:customStyle="1" w:styleId="Billname">
    <w:name w:val="Billname"/>
    <w:basedOn w:val="Normal"/>
    <w:rsid w:val="009E48D5"/>
    <w:pPr>
      <w:spacing w:before="1220"/>
    </w:pPr>
    <w:rPr>
      <w:rFonts w:ascii="Arial" w:hAnsi="Arial"/>
      <w:b/>
      <w:sz w:val="40"/>
    </w:rPr>
  </w:style>
  <w:style w:type="paragraph" w:customStyle="1" w:styleId="BillBasicHeading">
    <w:name w:val="BillBasicHeading"/>
    <w:basedOn w:val="BillBasic"/>
    <w:rsid w:val="009E48D5"/>
    <w:pPr>
      <w:keepNext/>
      <w:tabs>
        <w:tab w:val="left" w:pos="2600"/>
      </w:tabs>
      <w:jc w:val="left"/>
    </w:pPr>
    <w:rPr>
      <w:rFonts w:ascii="Arial" w:hAnsi="Arial"/>
      <w:b/>
    </w:rPr>
  </w:style>
  <w:style w:type="paragraph" w:customStyle="1" w:styleId="EnactingWordsRules">
    <w:name w:val="EnactingWordsRules"/>
    <w:basedOn w:val="EnactingWords"/>
    <w:rsid w:val="009E48D5"/>
    <w:pPr>
      <w:spacing w:before="240"/>
    </w:pPr>
  </w:style>
  <w:style w:type="paragraph" w:customStyle="1" w:styleId="EnactingWords">
    <w:name w:val="EnactingWords"/>
    <w:basedOn w:val="BillBasic"/>
    <w:rsid w:val="009E48D5"/>
    <w:pPr>
      <w:spacing w:before="120"/>
    </w:pPr>
  </w:style>
  <w:style w:type="paragraph" w:customStyle="1" w:styleId="BillCrest">
    <w:name w:val="Bill Crest"/>
    <w:basedOn w:val="Normal"/>
    <w:next w:val="Normal"/>
    <w:rsid w:val="009E48D5"/>
    <w:pPr>
      <w:tabs>
        <w:tab w:val="center" w:pos="3160"/>
      </w:tabs>
      <w:spacing w:after="60"/>
    </w:pPr>
    <w:rPr>
      <w:sz w:val="216"/>
    </w:rPr>
  </w:style>
  <w:style w:type="paragraph" w:customStyle="1" w:styleId="Amain">
    <w:name w:val="A main"/>
    <w:basedOn w:val="BillBasic"/>
    <w:rsid w:val="009E48D5"/>
    <w:pPr>
      <w:tabs>
        <w:tab w:val="right" w:pos="900"/>
        <w:tab w:val="left" w:pos="1100"/>
      </w:tabs>
      <w:ind w:left="1100" w:hanging="1100"/>
      <w:outlineLvl w:val="5"/>
    </w:pPr>
  </w:style>
  <w:style w:type="paragraph" w:customStyle="1" w:styleId="Amainreturn">
    <w:name w:val="A main return"/>
    <w:basedOn w:val="BillBasic"/>
    <w:link w:val="AmainreturnChar"/>
    <w:rsid w:val="009E48D5"/>
    <w:pPr>
      <w:ind w:left="1100"/>
    </w:pPr>
  </w:style>
  <w:style w:type="paragraph" w:customStyle="1" w:styleId="Apara">
    <w:name w:val="A para"/>
    <w:basedOn w:val="BillBasic"/>
    <w:link w:val="AparaChar"/>
    <w:rsid w:val="009E48D5"/>
    <w:pPr>
      <w:tabs>
        <w:tab w:val="right" w:pos="1400"/>
        <w:tab w:val="left" w:pos="1600"/>
      </w:tabs>
      <w:ind w:left="1600" w:hanging="1600"/>
      <w:outlineLvl w:val="6"/>
    </w:pPr>
  </w:style>
  <w:style w:type="paragraph" w:customStyle="1" w:styleId="Asubpara">
    <w:name w:val="A subpara"/>
    <w:basedOn w:val="BillBasic"/>
    <w:rsid w:val="009E48D5"/>
    <w:pPr>
      <w:tabs>
        <w:tab w:val="right" w:pos="1900"/>
        <w:tab w:val="left" w:pos="2100"/>
      </w:tabs>
      <w:ind w:left="2100" w:hanging="2100"/>
      <w:outlineLvl w:val="7"/>
    </w:pPr>
  </w:style>
  <w:style w:type="paragraph" w:customStyle="1" w:styleId="Asubsubpara">
    <w:name w:val="A subsubpara"/>
    <w:basedOn w:val="BillBasic"/>
    <w:rsid w:val="009E48D5"/>
    <w:pPr>
      <w:tabs>
        <w:tab w:val="right" w:pos="2400"/>
        <w:tab w:val="left" w:pos="2600"/>
      </w:tabs>
      <w:ind w:left="2600" w:hanging="2600"/>
      <w:outlineLvl w:val="8"/>
    </w:pPr>
  </w:style>
  <w:style w:type="paragraph" w:customStyle="1" w:styleId="aDef">
    <w:name w:val="aDef"/>
    <w:basedOn w:val="BillBasic"/>
    <w:link w:val="aDefChar"/>
    <w:rsid w:val="009E48D5"/>
    <w:pPr>
      <w:ind w:left="1100"/>
    </w:pPr>
  </w:style>
  <w:style w:type="paragraph" w:customStyle="1" w:styleId="aExamHead">
    <w:name w:val="aExam Head"/>
    <w:basedOn w:val="BillBasicHeading"/>
    <w:next w:val="aExam"/>
    <w:rsid w:val="009E48D5"/>
    <w:pPr>
      <w:tabs>
        <w:tab w:val="clear" w:pos="2600"/>
      </w:tabs>
      <w:ind w:left="1100"/>
    </w:pPr>
    <w:rPr>
      <w:sz w:val="18"/>
    </w:rPr>
  </w:style>
  <w:style w:type="paragraph" w:customStyle="1" w:styleId="aExam">
    <w:name w:val="aExam"/>
    <w:basedOn w:val="aNoteSymb"/>
    <w:rsid w:val="009E48D5"/>
    <w:pPr>
      <w:spacing w:before="60"/>
      <w:ind w:left="1100" w:firstLine="0"/>
    </w:pPr>
  </w:style>
  <w:style w:type="paragraph" w:customStyle="1" w:styleId="aNote">
    <w:name w:val="aNote"/>
    <w:basedOn w:val="BillBasic"/>
    <w:link w:val="aNoteChar"/>
    <w:rsid w:val="009E48D5"/>
    <w:pPr>
      <w:ind w:left="1900" w:hanging="800"/>
    </w:pPr>
    <w:rPr>
      <w:sz w:val="20"/>
    </w:rPr>
  </w:style>
  <w:style w:type="paragraph" w:customStyle="1" w:styleId="HeaderEven">
    <w:name w:val="HeaderEven"/>
    <w:basedOn w:val="Normal"/>
    <w:rsid w:val="009E48D5"/>
    <w:rPr>
      <w:rFonts w:ascii="Arial" w:hAnsi="Arial"/>
      <w:sz w:val="18"/>
    </w:rPr>
  </w:style>
  <w:style w:type="paragraph" w:customStyle="1" w:styleId="HeaderEven6">
    <w:name w:val="HeaderEven6"/>
    <w:basedOn w:val="HeaderEven"/>
    <w:rsid w:val="009E48D5"/>
    <w:pPr>
      <w:spacing w:before="120" w:after="60"/>
    </w:pPr>
  </w:style>
  <w:style w:type="paragraph" w:customStyle="1" w:styleId="HeaderOdd6">
    <w:name w:val="HeaderOdd6"/>
    <w:basedOn w:val="HeaderEven6"/>
    <w:rsid w:val="009E48D5"/>
    <w:pPr>
      <w:jc w:val="right"/>
    </w:pPr>
  </w:style>
  <w:style w:type="paragraph" w:customStyle="1" w:styleId="HeaderOdd">
    <w:name w:val="HeaderOdd"/>
    <w:basedOn w:val="HeaderEven"/>
    <w:rsid w:val="009E48D5"/>
    <w:pPr>
      <w:jc w:val="right"/>
    </w:pPr>
  </w:style>
  <w:style w:type="paragraph" w:customStyle="1" w:styleId="BillNo">
    <w:name w:val="BillNo"/>
    <w:basedOn w:val="BillBasicHeading"/>
    <w:rsid w:val="009E48D5"/>
    <w:pPr>
      <w:keepNext w:val="0"/>
      <w:spacing w:before="240"/>
      <w:jc w:val="both"/>
    </w:pPr>
  </w:style>
  <w:style w:type="paragraph" w:customStyle="1" w:styleId="N-TOCheading">
    <w:name w:val="N-TOCheading"/>
    <w:basedOn w:val="BillBasicHeading"/>
    <w:next w:val="N-9pt"/>
    <w:rsid w:val="009E48D5"/>
    <w:pPr>
      <w:pBdr>
        <w:bottom w:val="single" w:sz="4" w:space="1" w:color="auto"/>
      </w:pBdr>
      <w:spacing w:before="800"/>
    </w:pPr>
    <w:rPr>
      <w:sz w:val="32"/>
    </w:rPr>
  </w:style>
  <w:style w:type="paragraph" w:customStyle="1" w:styleId="N-9pt">
    <w:name w:val="N-9pt"/>
    <w:basedOn w:val="BillBasic"/>
    <w:next w:val="BillBasic"/>
    <w:rsid w:val="009E48D5"/>
    <w:pPr>
      <w:keepNext/>
      <w:tabs>
        <w:tab w:val="right" w:pos="7707"/>
      </w:tabs>
      <w:spacing w:before="120"/>
    </w:pPr>
    <w:rPr>
      <w:rFonts w:ascii="Arial" w:hAnsi="Arial"/>
      <w:sz w:val="18"/>
    </w:rPr>
  </w:style>
  <w:style w:type="paragraph" w:customStyle="1" w:styleId="N-14pt">
    <w:name w:val="N-14pt"/>
    <w:basedOn w:val="BillBasic"/>
    <w:rsid w:val="009E48D5"/>
    <w:pPr>
      <w:spacing w:before="0"/>
    </w:pPr>
    <w:rPr>
      <w:b/>
      <w:sz w:val="28"/>
    </w:rPr>
  </w:style>
  <w:style w:type="paragraph" w:customStyle="1" w:styleId="N-16pt">
    <w:name w:val="N-16pt"/>
    <w:basedOn w:val="BillBasic"/>
    <w:rsid w:val="009E48D5"/>
    <w:pPr>
      <w:spacing w:before="800"/>
    </w:pPr>
    <w:rPr>
      <w:b/>
      <w:sz w:val="32"/>
    </w:rPr>
  </w:style>
  <w:style w:type="paragraph" w:customStyle="1" w:styleId="N-line3">
    <w:name w:val="N-line3"/>
    <w:basedOn w:val="BillBasic"/>
    <w:next w:val="BillBasic"/>
    <w:rsid w:val="009E48D5"/>
    <w:pPr>
      <w:pBdr>
        <w:bottom w:val="single" w:sz="12" w:space="1" w:color="auto"/>
      </w:pBdr>
      <w:spacing w:before="60"/>
    </w:pPr>
  </w:style>
  <w:style w:type="paragraph" w:customStyle="1" w:styleId="Comment">
    <w:name w:val="Comment"/>
    <w:basedOn w:val="BillBasic"/>
    <w:rsid w:val="009E48D5"/>
    <w:pPr>
      <w:tabs>
        <w:tab w:val="left" w:pos="1800"/>
      </w:tabs>
      <w:ind w:left="1300"/>
      <w:jc w:val="left"/>
    </w:pPr>
    <w:rPr>
      <w:b/>
      <w:sz w:val="18"/>
    </w:rPr>
  </w:style>
  <w:style w:type="paragraph" w:customStyle="1" w:styleId="FooterInfo">
    <w:name w:val="FooterInfo"/>
    <w:basedOn w:val="Normal"/>
    <w:rsid w:val="009E48D5"/>
    <w:pPr>
      <w:tabs>
        <w:tab w:val="right" w:pos="7707"/>
      </w:tabs>
    </w:pPr>
    <w:rPr>
      <w:rFonts w:ascii="Arial" w:hAnsi="Arial"/>
      <w:sz w:val="18"/>
    </w:rPr>
  </w:style>
  <w:style w:type="paragraph" w:customStyle="1" w:styleId="AH1Chapter">
    <w:name w:val="A H1 Chapter"/>
    <w:basedOn w:val="BillBasicHeading"/>
    <w:next w:val="AH2Part"/>
    <w:rsid w:val="009E48D5"/>
    <w:pPr>
      <w:spacing w:before="320"/>
      <w:ind w:left="2600" w:hanging="2600"/>
      <w:outlineLvl w:val="0"/>
    </w:pPr>
    <w:rPr>
      <w:sz w:val="34"/>
    </w:rPr>
  </w:style>
  <w:style w:type="paragraph" w:customStyle="1" w:styleId="AH2Part">
    <w:name w:val="A H2 Part"/>
    <w:basedOn w:val="BillBasicHeading"/>
    <w:next w:val="AH3Div"/>
    <w:rsid w:val="009E48D5"/>
    <w:pPr>
      <w:spacing w:before="380"/>
      <w:ind w:left="2600" w:hanging="2600"/>
      <w:outlineLvl w:val="1"/>
    </w:pPr>
    <w:rPr>
      <w:sz w:val="32"/>
    </w:rPr>
  </w:style>
  <w:style w:type="paragraph" w:customStyle="1" w:styleId="AH3Div">
    <w:name w:val="A H3 Div"/>
    <w:basedOn w:val="BillBasicHeading"/>
    <w:next w:val="AH5Sec"/>
    <w:rsid w:val="009E48D5"/>
    <w:pPr>
      <w:spacing w:before="240"/>
      <w:ind w:left="2600" w:hanging="2600"/>
      <w:outlineLvl w:val="2"/>
    </w:pPr>
    <w:rPr>
      <w:sz w:val="28"/>
    </w:rPr>
  </w:style>
  <w:style w:type="paragraph" w:customStyle="1" w:styleId="AH5Sec">
    <w:name w:val="A H5 Sec"/>
    <w:basedOn w:val="BillBasicHeading"/>
    <w:next w:val="Amain"/>
    <w:link w:val="AH5SecChar"/>
    <w:rsid w:val="009E48D5"/>
    <w:pPr>
      <w:tabs>
        <w:tab w:val="clear" w:pos="2600"/>
        <w:tab w:val="left" w:pos="1100"/>
      </w:tabs>
      <w:spacing w:before="240"/>
      <w:ind w:left="1100" w:hanging="1100"/>
      <w:outlineLvl w:val="4"/>
    </w:pPr>
  </w:style>
  <w:style w:type="paragraph" w:customStyle="1" w:styleId="direction">
    <w:name w:val="direction"/>
    <w:basedOn w:val="BillBasic"/>
    <w:next w:val="AmainreturnSymb"/>
    <w:rsid w:val="009E48D5"/>
    <w:pPr>
      <w:ind w:left="1100"/>
    </w:pPr>
    <w:rPr>
      <w:i/>
    </w:rPr>
  </w:style>
  <w:style w:type="paragraph" w:customStyle="1" w:styleId="AH4SubDiv">
    <w:name w:val="A H4 SubDiv"/>
    <w:basedOn w:val="BillBasicHeading"/>
    <w:next w:val="AH5Sec"/>
    <w:rsid w:val="009E48D5"/>
    <w:pPr>
      <w:spacing w:before="240"/>
      <w:ind w:left="2600" w:hanging="2600"/>
      <w:outlineLvl w:val="3"/>
    </w:pPr>
    <w:rPr>
      <w:sz w:val="26"/>
    </w:rPr>
  </w:style>
  <w:style w:type="paragraph" w:customStyle="1" w:styleId="Sched-heading">
    <w:name w:val="Sched-heading"/>
    <w:basedOn w:val="BillBasicHeading"/>
    <w:next w:val="refSymb"/>
    <w:rsid w:val="009E48D5"/>
    <w:pPr>
      <w:spacing w:before="380"/>
      <w:ind w:left="2600" w:hanging="2600"/>
      <w:outlineLvl w:val="0"/>
    </w:pPr>
    <w:rPr>
      <w:sz w:val="34"/>
    </w:rPr>
  </w:style>
  <w:style w:type="paragraph" w:customStyle="1" w:styleId="ref">
    <w:name w:val="ref"/>
    <w:basedOn w:val="BillBasic"/>
    <w:next w:val="Normal"/>
    <w:rsid w:val="009E48D5"/>
    <w:pPr>
      <w:spacing w:before="60"/>
    </w:pPr>
    <w:rPr>
      <w:sz w:val="18"/>
    </w:rPr>
  </w:style>
  <w:style w:type="paragraph" w:customStyle="1" w:styleId="Sched-Part">
    <w:name w:val="Sched-Part"/>
    <w:basedOn w:val="BillBasicHeading"/>
    <w:next w:val="Sched-Form"/>
    <w:rsid w:val="009E48D5"/>
    <w:pPr>
      <w:spacing w:before="380"/>
      <w:ind w:left="2600" w:hanging="2600"/>
      <w:outlineLvl w:val="1"/>
    </w:pPr>
    <w:rPr>
      <w:sz w:val="32"/>
    </w:rPr>
  </w:style>
  <w:style w:type="paragraph" w:customStyle="1" w:styleId="ShadedSchClause">
    <w:name w:val="Shaded Sch Clause"/>
    <w:basedOn w:val="Schclauseheading"/>
    <w:next w:val="direction"/>
    <w:rsid w:val="009E48D5"/>
    <w:pPr>
      <w:shd w:val="pct25" w:color="auto" w:fill="auto"/>
      <w:outlineLvl w:val="3"/>
    </w:pPr>
  </w:style>
  <w:style w:type="paragraph" w:customStyle="1" w:styleId="Sched-Form">
    <w:name w:val="Sched-Form"/>
    <w:basedOn w:val="BillBasicHeading"/>
    <w:next w:val="Schclauseheading"/>
    <w:rsid w:val="009E48D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E48D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9E48D5"/>
  </w:style>
  <w:style w:type="paragraph" w:customStyle="1" w:styleId="Dict-Heading">
    <w:name w:val="Dict-Heading"/>
    <w:basedOn w:val="BillBasicHeading"/>
    <w:next w:val="Normal"/>
    <w:rsid w:val="009E48D5"/>
    <w:pPr>
      <w:spacing w:before="320"/>
      <w:ind w:left="2600" w:hanging="2600"/>
      <w:jc w:val="both"/>
      <w:outlineLvl w:val="0"/>
    </w:pPr>
    <w:rPr>
      <w:sz w:val="34"/>
    </w:rPr>
  </w:style>
  <w:style w:type="paragraph" w:styleId="TOC7">
    <w:name w:val="toc 7"/>
    <w:basedOn w:val="TOC2"/>
    <w:next w:val="Normal"/>
    <w:autoRedefine/>
    <w:uiPriority w:val="39"/>
    <w:rsid w:val="009E48D5"/>
    <w:pPr>
      <w:keepNext w:val="0"/>
      <w:spacing w:before="120"/>
    </w:pPr>
    <w:rPr>
      <w:sz w:val="20"/>
    </w:rPr>
  </w:style>
  <w:style w:type="paragraph" w:styleId="TOC2">
    <w:name w:val="toc 2"/>
    <w:basedOn w:val="Normal"/>
    <w:next w:val="Normal"/>
    <w:autoRedefine/>
    <w:uiPriority w:val="39"/>
    <w:rsid w:val="009E48D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E48D5"/>
    <w:pPr>
      <w:keepNext/>
      <w:tabs>
        <w:tab w:val="left" w:pos="400"/>
      </w:tabs>
      <w:spacing w:before="0"/>
      <w:jc w:val="left"/>
    </w:pPr>
    <w:rPr>
      <w:rFonts w:ascii="Arial" w:hAnsi="Arial"/>
      <w:b/>
      <w:sz w:val="28"/>
    </w:rPr>
  </w:style>
  <w:style w:type="paragraph" w:customStyle="1" w:styleId="EndNote2">
    <w:name w:val="EndNote2"/>
    <w:basedOn w:val="BillBasic"/>
    <w:rsid w:val="0056066E"/>
    <w:pPr>
      <w:keepNext/>
      <w:tabs>
        <w:tab w:val="left" w:pos="240"/>
      </w:tabs>
      <w:spacing w:before="160" w:after="80"/>
      <w:jc w:val="left"/>
    </w:pPr>
    <w:rPr>
      <w:b/>
      <w:sz w:val="18"/>
    </w:rPr>
  </w:style>
  <w:style w:type="paragraph" w:customStyle="1" w:styleId="IH1Chap">
    <w:name w:val="I H1 Chap"/>
    <w:basedOn w:val="BillBasicHeading"/>
    <w:next w:val="Normal"/>
    <w:rsid w:val="009E48D5"/>
    <w:pPr>
      <w:spacing w:before="320"/>
      <w:ind w:left="2600" w:hanging="2600"/>
    </w:pPr>
    <w:rPr>
      <w:sz w:val="34"/>
    </w:rPr>
  </w:style>
  <w:style w:type="paragraph" w:customStyle="1" w:styleId="IH2Part">
    <w:name w:val="I H2 Part"/>
    <w:basedOn w:val="BillBasicHeading"/>
    <w:next w:val="Normal"/>
    <w:rsid w:val="009E48D5"/>
    <w:pPr>
      <w:spacing w:before="380"/>
      <w:ind w:left="2600" w:hanging="2600"/>
    </w:pPr>
    <w:rPr>
      <w:sz w:val="32"/>
    </w:rPr>
  </w:style>
  <w:style w:type="paragraph" w:customStyle="1" w:styleId="IH3Div">
    <w:name w:val="I H3 Div"/>
    <w:basedOn w:val="BillBasicHeading"/>
    <w:next w:val="Normal"/>
    <w:rsid w:val="009E48D5"/>
    <w:pPr>
      <w:spacing w:before="240"/>
      <w:ind w:left="2600" w:hanging="2600"/>
    </w:pPr>
    <w:rPr>
      <w:sz w:val="28"/>
    </w:rPr>
  </w:style>
  <w:style w:type="paragraph" w:customStyle="1" w:styleId="IH5Sec">
    <w:name w:val="I H5 Sec"/>
    <w:basedOn w:val="BillBasicHeading"/>
    <w:next w:val="Normal"/>
    <w:rsid w:val="009E48D5"/>
    <w:pPr>
      <w:tabs>
        <w:tab w:val="clear" w:pos="2600"/>
        <w:tab w:val="left" w:pos="1100"/>
      </w:tabs>
      <w:spacing w:before="240"/>
      <w:ind w:left="1100" w:hanging="1100"/>
    </w:pPr>
  </w:style>
  <w:style w:type="paragraph" w:customStyle="1" w:styleId="IH4SubDiv">
    <w:name w:val="I H4 SubDiv"/>
    <w:basedOn w:val="BillBasicHeading"/>
    <w:next w:val="Normal"/>
    <w:rsid w:val="009E48D5"/>
    <w:pPr>
      <w:spacing w:before="240"/>
      <w:ind w:left="2600" w:hanging="2600"/>
      <w:jc w:val="both"/>
    </w:pPr>
    <w:rPr>
      <w:sz w:val="26"/>
    </w:rPr>
  </w:style>
  <w:style w:type="character" w:styleId="LineNumber">
    <w:name w:val="line number"/>
    <w:basedOn w:val="DefaultParagraphFont"/>
    <w:rsid w:val="009E48D5"/>
    <w:rPr>
      <w:rFonts w:ascii="Arial" w:hAnsi="Arial"/>
      <w:sz w:val="16"/>
    </w:rPr>
  </w:style>
  <w:style w:type="paragraph" w:customStyle="1" w:styleId="PageBreak">
    <w:name w:val="PageBreak"/>
    <w:basedOn w:val="Normal"/>
    <w:rsid w:val="009E48D5"/>
    <w:rPr>
      <w:sz w:val="4"/>
    </w:rPr>
  </w:style>
  <w:style w:type="paragraph" w:customStyle="1" w:styleId="04Dictionary">
    <w:name w:val="04Dictionary"/>
    <w:basedOn w:val="Normal"/>
    <w:rsid w:val="009E48D5"/>
  </w:style>
  <w:style w:type="paragraph" w:customStyle="1" w:styleId="N-line1">
    <w:name w:val="N-line1"/>
    <w:basedOn w:val="BillBasic"/>
    <w:rsid w:val="009E48D5"/>
    <w:pPr>
      <w:pBdr>
        <w:bottom w:val="single" w:sz="4" w:space="0" w:color="auto"/>
      </w:pBdr>
      <w:spacing w:before="100"/>
      <w:ind w:left="2980" w:right="3020"/>
      <w:jc w:val="center"/>
    </w:pPr>
  </w:style>
  <w:style w:type="paragraph" w:customStyle="1" w:styleId="N-line2">
    <w:name w:val="N-line2"/>
    <w:basedOn w:val="Normal"/>
    <w:rsid w:val="009E48D5"/>
    <w:pPr>
      <w:pBdr>
        <w:bottom w:val="single" w:sz="8" w:space="0" w:color="auto"/>
      </w:pBdr>
    </w:pPr>
  </w:style>
  <w:style w:type="paragraph" w:customStyle="1" w:styleId="EndNote">
    <w:name w:val="EndNote"/>
    <w:basedOn w:val="BillBasicHeading"/>
    <w:rsid w:val="009E48D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E48D5"/>
    <w:pPr>
      <w:tabs>
        <w:tab w:val="left" w:pos="700"/>
      </w:tabs>
      <w:spacing w:before="160"/>
      <w:ind w:left="700" w:hanging="700"/>
    </w:pPr>
    <w:rPr>
      <w:rFonts w:ascii="Arial (W1)" w:hAnsi="Arial (W1)"/>
    </w:rPr>
  </w:style>
  <w:style w:type="paragraph" w:customStyle="1" w:styleId="PenaltyHeading">
    <w:name w:val="PenaltyHeading"/>
    <w:basedOn w:val="Normal"/>
    <w:rsid w:val="009E48D5"/>
    <w:pPr>
      <w:tabs>
        <w:tab w:val="left" w:pos="1100"/>
      </w:tabs>
      <w:spacing w:before="120"/>
      <w:ind w:left="1100" w:hanging="1100"/>
    </w:pPr>
    <w:rPr>
      <w:rFonts w:ascii="Arial" w:hAnsi="Arial"/>
      <w:b/>
      <w:sz w:val="20"/>
    </w:rPr>
  </w:style>
  <w:style w:type="paragraph" w:customStyle="1" w:styleId="05EndNote">
    <w:name w:val="05EndNote"/>
    <w:basedOn w:val="Normal"/>
    <w:rsid w:val="009E48D5"/>
  </w:style>
  <w:style w:type="paragraph" w:customStyle="1" w:styleId="03Schedule">
    <w:name w:val="03Schedule"/>
    <w:basedOn w:val="Normal"/>
    <w:rsid w:val="009E48D5"/>
  </w:style>
  <w:style w:type="paragraph" w:customStyle="1" w:styleId="ISched-heading">
    <w:name w:val="I Sched-heading"/>
    <w:basedOn w:val="BillBasicHeading"/>
    <w:next w:val="Normal"/>
    <w:rsid w:val="009E48D5"/>
    <w:pPr>
      <w:spacing w:before="320"/>
      <w:ind w:left="2600" w:hanging="2600"/>
    </w:pPr>
    <w:rPr>
      <w:sz w:val="34"/>
    </w:rPr>
  </w:style>
  <w:style w:type="paragraph" w:customStyle="1" w:styleId="ISched-Part">
    <w:name w:val="I Sched-Part"/>
    <w:basedOn w:val="BillBasicHeading"/>
    <w:rsid w:val="009E48D5"/>
    <w:pPr>
      <w:spacing w:before="380"/>
      <w:ind w:left="2600" w:hanging="2600"/>
    </w:pPr>
    <w:rPr>
      <w:sz w:val="32"/>
    </w:rPr>
  </w:style>
  <w:style w:type="paragraph" w:customStyle="1" w:styleId="ISched-form">
    <w:name w:val="I Sched-form"/>
    <w:basedOn w:val="BillBasicHeading"/>
    <w:rsid w:val="009E48D5"/>
    <w:pPr>
      <w:tabs>
        <w:tab w:val="right" w:pos="7200"/>
      </w:tabs>
      <w:spacing w:before="240"/>
      <w:ind w:left="2600" w:hanging="2600"/>
    </w:pPr>
    <w:rPr>
      <w:sz w:val="28"/>
    </w:rPr>
  </w:style>
  <w:style w:type="paragraph" w:customStyle="1" w:styleId="ISchclauseheading">
    <w:name w:val="I Sch clause heading"/>
    <w:basedOn w:val="BillBasic"/>
    <w:rsid w:val="009E48D5"/>
    <w:pPr>
      <w:keepNext/>
      <w:tabs>
        <w:tab w:val="left" w:pos="1100"/>
      </w:tabs>
      <w:spacing w:before="240"/>
      <w:ind w:left="1100" w:hanging="1100"/>
      <w:jc w:val="left"/>
    </w:pPr>
    <w:rPr>
      <w:rFonts w:ascii="Arial" w:hAnsi="Arial"/>
      <w:b/>
    </w:rPr>
  </w:style>
  <w:style w:type="paragraph" w:customStyle="1" w:styleId="IMain">
    <w:name w:val="I Main"/>
    <w:basedOn w:val="Amain"/>
    <w:rsid w:val="009E48D5"/>
  </w:style>
  <w:style w:type="paragraph" w:customStyle="1" w:styleId="Ipara">
    <w:name w:val="I para"/>
    <w:basedOn w:val="Apara"/>
    <w:rsid w:val="009E48D5"/>
    <w:pPr>
      <w:outlineLvl w:val="9"/>
    </w:pPr>
  </w:style>
  <w:style w:type="paragraph" w:customStyle="1" w:styleId="Isubpara">
    <w:name w:val="I subpara"/>
    <w:basedOn w:val="Asubpara"/>
    <w:rsid w:val="009E48D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E48D5"/>
    <w:pPr>
      <w:tabs>
        <w:tab w:val="clear" w:pos="2400"/>
        <w:tab w:val="clear" w:pos="2600"/>
        <w:tab w:val="right" w:pos="2460"/>
        <w:tab w:val="left" w:pos="2660"/>
      </w:tabs>
      <w:ind w:left="2660" w:hanging="2660"/>
    </w:pPr>
  </w:style>
  <w:style w:type="character" w:customStyle="1" w:styleId="CharSectNo">
    <w:name w:val="CharSectNo"/>
    <w:basedOn w:val="DefaultParagraphFont"/>
    <w:rsid w:val="009E48D5"/>
  </w:style>
  <w:style w:type="character" w:customStyle="1" w:styleId="CharDivNo">
    <w:name w:val="CharDivNo"/>
    <w:basedOn w:val="DefaultParagraphFont"/>
    <w:rsid w:val="009E48D5"/>
  </w:style>
  <w:style w:type="character" w:customStyle="1" w:styleId="CharDivText">
    <w:name w:val="CharDivText"/>
    <w:basedOn w:val="DefaultParagraphFont"/>
    <w:rsid w:val="009E48D5"/>
  </w:style>
  <w:style w:type="character" w:customStyle="1" w:styleId="CharPartNo">
    <w:name w:val="CharPartNo"/>
    <w:basedOn w:val="DefaultParagraphFont"/>
    <w:rsid w:val="009E48D5"/>
  </w:style>
  <w:style w:type="paragraph" w:customStyle="1" w:styleId="Placeholder">
    <w:name w:val="Placeholder"/>
    <w:basedOn w:val="Normal"/>
    <w:rsid w:val="009E48D5"/>
    <w:rPr>
      <w:sz w:val="10"/>
    </w:rPr>
  </w:style>
  <w:style w:type="paragraph" w:styleId="PlainText">
    <w:name w:val="Plain Text"/>
    <w:basedOn w:val="Normal"/>
    <w:rsid w:val="009E48D5"/>
    <w:rPr>
      <w:rFonts w:ascii="Courier New" w:hAnsi="Courier New"/>
      <w:sz w:val="20"/>
    </w:rPr>
  </w:style>
  <w:style w:type="character" w:customStyle="1" w:styleId="CharChapNo">
    <w:name w:val="CharChapNo"/>
    <w:basedOn w:val="DefaultParagraphFont"/>
    <w:rsid w:val="009E48D5"/>
  </w:style>
  <w:style w:type="character" w:customStyle="1" w:styleId="CharChapText">
    <w:name w:val="CharChapText"/>
    <w:basedOn w:val="DefaultParagraphFont"/>
    <w:rsid w:val="009E48D5"/>
  </w:style>
  <w:style w:type="character" w:customStyle="1" w:styleId="CharPartText">
    <w:name w:val="CharPartText"/>
    <w:basedOn w:val="DefaultParagraphFont"/>
    <w:rsid w:val="009E48D5"/>
  </w:style>
  <w:style w:type="paragraph" w:styleId="TOC1">
    <w:name w:val="toc 1"/>
    <w:basedOn w:val="Normal"/>
    <w:next w:val="Normal"/>
    <w:autoRedefine/>
    <w:uiPriority w:val="39"/>
    <w:rsid w:val="009E48D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E48D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E48D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E48D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E48D5"/>
  </w:style>
  <w:style w:type="paragraph" w:styleId="Title">
    <w:name w:val="Title"/>
    <w:basedOn w:val="Normal"/>
    <w:qFormat/>
    <w:rsid w:val="0056066E"/>
    <w:pPr>
      <w:spacing w:before="240" w:after="60"/>
      <w:jc w:val="center"/>
      <w:outlineLvl w:val="0"/>
    </w:pPr>
    <w:rPr>
      <w:rFonts w:ascii="Arial" w:hAnsi="Arial"/>
      <w:b/>
      <w:kern w:val="28"/>
      <w:sz w:val="32"/>
    </w:rPr>
  </w:style>
  <w:style w:type="paragraph" w:styleId="Signature">
    <w:name w:val="Signature"/>
    <w:basedOn w:val="Normal"/>
    <w:rsid w:val="009E48D5"/>
    <w:pPr>
      <w:ind w:left="4252"/>
    </w:pPr>
  </w:style>
  <w:style w:type="paragraph" w:customStyle="1" w:styleId="ActNo">
    <w:name w:val="ActNo"/>
    <w:basedOn w:val="BillBasicHeading"/>
    <w:rsid w:val="009E48D5"/>
    <w:pPr>
      <w:keepNext w:val="0"/>
      <w:tabs>
        <w:tab w:val="clear" w:pos="2600"/>
      </w:tabs>
      <w:spacing w:before="220"/>
    </w:pPr>
  </w:style>
  <w:style w:type="paragraph" w:customStyle="1" w:styleId="aParaNote">
    <w:name w:val="aParaNote"/>
    <w:basedOn w:val="BillBasic"/>
    <w:rsid w:val="009E48D5"/>
    <w:pPr>
      <w:ind w:left="2840" w:hanging="1240"/>
    </w:pPr>
    <w:rPr>
      <w:sz w:val="20"/>
    </w:rPr>
  </w:style>
  <w:style w:type="paragraph" w:customStyle="1" w:styleId="aExamNum">
    <w:name w:val="aExamNum"/>
    <w:basedOn w:val="aExam"/>
    <w:rsid w:val="009E48D5"/>
    <w:pPr>
      <w:ind w:left="1500" w:hanging="400"/>
    </w:pPr>
  </w:style>
  <w:style w:type="paragraph" w:customStyle="1" w:styleId="LongTitle">
    <w:name w:val="LongTitle"/>
    <w:basedOn w:val="BillBasic"/>
    <w:rsid w:val="009E48D5"/>
    <w:pPr>
      <w:spacing w:before="300"/>
    </w:pPr>
  </w:style>
  <w:style w:type="paragraph" w:customStyle="1" w:styleId="Minister">
    <w:name w:val="Minister"/>
    <w:basedOn w:val="BillBasic"/>
    <w:rsid w:val="009E48D5"/>
    <w:pPr>
      <w:spacing w:before="640"/>
      <w:jc w:val="right"/>
    </w:pPr>
    <w:rPr>
      <w:caps/>
    </w:rPr>
  </w:style>
  <w:style w:type="paragraph" w:customStyle="1" w:styleId="DateLine">
    <w:name w:val="DateLine"/>
    <w:basedOn w:val="BillBasic"/>
    <w:rsid w:val="009E48D5"/>
    <w:pPr>
      <w:tabs>
        <w:tab w:val="left" w:pos="4320"/>
      </w:tabs>
    </w:pPr>
  </w:style>
  <w:style w:type="paragraph" w:customStyle="1" w:styleId="madeunder">
    <w:name w:val="made under"/>
    <w:basedOn w:val="BillBasic"/>
    <w:rsid w:val="009E48D5"/>
    <w:pPr>
      <w:spacing w:before="240"/>
    </w:pPr>
  </w:style>
  <w:style w:type="paragraph" w:customStyle="1" w:styleId="EndNoteSubHeading">
    <w:name w:val="EndNoteSubHeading"/>
    <w:basedOn w:val="Normal"/>
    <w:next w:val="EndNoteText"/>
    <w:rsid w:val="0056066E"/>
    <w:pPr>
      <w:keepNext/>
      <w:tabs>
        <w:tab w:val="left" w:pos="700"/>
      </w:tabs>
      <w:spacing w:before="120"/>
      <w:ind w:left="700" w:hanging="700"/>
    </w:pPr>
    <w:rPr>
      <w:rFonts w:ascii="Arial" w:hAnsi="Arial"/>
      <w:b/>
      <w:sz w:val="20"/>
    </w:rPr>
  </w:style>
  <w:style w:type="paragraph" w:customStyle="1" w:styleId="EndNoteText">
    <w:name w:val="EndNoteText"/>
    <w:basedOn w:val="BillBasic"/>
    <w:rsid w:val="009E48D5"/>
    <w:pPr>
      <w:tabs>
        <w:tab w:val="left" w:pos="700"/>
        <w:tab w:val="right" w:pos="6160"/>
      </w:tabs>
      <w:spacing w:before="80"/>
      <w:ind w:left="700" w:hanging="700"/>
    </w:pPr>
    <w:rPr>
      <w:sz w:val="20"/>
    </w:rPr>
  </w:style>
  <w:style w:type="paragraph" w:customStyle="1" w:styleId="BillBasicItalics">
    <w:name w:val="BillBasicItalics"/>
    <w:basedOn w:val="BillBasic"/>
    <w:rsid w:val="009E48D5"/>
    <w:rPr>
      <w:i/>
    </w:rPr>
  </w:style>
  <w:style w:type="paragraph" w:customStyle="1" w:styleId="00SigningPage">
    <w:name w:val="00SigningPage"/>
    <w:basedOn w:val="Normal"/>
    <w:rsid w:val="009E48D5"/>
  </w:style>
  <w:style w:type="paragraph" w:customStyle="1" w:styleId="Aparareturn">
    <w:name w:val="A para return"/>
    <w:basedOn w:val="BillBasic"/>
    <w:rsid w:val="009E48D5"/>
    <w:pPr>
      <w:ind w:left="1600"/>
    </w:pPr>
  </w:style>
  <w:style w:type="paragraph" w:customStyle="1" w:styleId="Asubparareturn">
    <w:name w:val="A subpara return"/>
    <w:basedOn w:val="BillBasic"/>
    <w:rsid w:val="009E48D5"/>
    <w:pPr>
      <w:ind w:left="2100"/>
    </w:pPr>
  </w:style>
  <w:style w:type="paragraph" w:customStyle="1" w:styleId="CommentNum">
    <w:name w:val="CommentNum"/>
    <w:basedOn w:val="Comment"/>
    <w:rsid w:val="009E48D5"/>
    <w:pPr>
      <w:ind w:left="1800" w:hanging="1800"/>
    </w:pPr>
  </w:style>
  <w:style w:type="paragraph" w:styleId="TOC8">
    <w:name w:val="toc 8"/>
    <w:basedOn w:val="TOC3"/>
    <w:next w:val="Normal"/>
    <w:autoRedefine/>
    <w:uiPriority w:val="39"/>
    <w:rsid w:val="009E48D5"/>
    <w:pPr>
      <w:keepNext w:val="0"/>
      <w:spacing w:before="120"/>
    </w:pPr>
  </w:style>
  <w:style w:type="paragraph" w:customStyle="1" w:styleId="Judges">
    <w:name w:val="Judges"/>
    <w:basedOn w:val="Minister"/>
    <w:rsid w:val="009E48D5"/>
    <w:pPr>
      <w:spacing w:before="180"/>
    </w:pPr>
  </w:style>
  <w:style w:type="paragraph" w:customStyle="1" w:styleId="BillFor">
    <w:name w:val="BillFor"/>
    <w:basedOn w:val="BillBasicHeading"/>
    <w:rsid w:val="009E48D5"/>
    <w:pPr>
      <w:keepNext w:val="0"/>
      <w:spacing w:before="320"/>
      <w:jc w:val="both"/>
    </w:pPr>
    <w:rPr>
      <w:sz w:val="28"/>
    </w:rPr>
  </w:style>
  <w:style w:type="paragraph" w:customStyle="1" w:styleId="draft">
    <w:name w:val="draft"/>
    <w:basedOn w:val="Normal"/>
    <w:rsid w:val="009E48D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E48D5"/>
    <w:pPr>
      <w:spacing w:line="260" w:lineRule="atLeast"/>
      <w:jc w:val="center"/>
    </w:pPr>
  </w:style>
  <w:style w:type="paragraph" w:customStyle="1" w:styleId="Amainbullet">
    <w:name w:val="A main bullet"/>
    <w:basedOn w:val="BillBasic"/>
    <w:rsid w:val="009E48D5"/>
    <w:pPr>
      <w:spacing w:before="60"/>
      <w:ind w:left="1500" w:hanging="400"/>
    </w:pPr>
  </w:style>
  <w:style w:type="paragraph" w:customStyle="1" w:styleId="Aparabullet">
    <w:name w:val="A para bullet"/>
    <w:basedOn w:val="BillBasic"/>
    <w:rsid w:val="009E48D5"/>
    <w:pPr>
      <w:spacing w:before="60"/>
      <w:ind w:left="2000" w:hanging="400"/>
    </w:pPr>
  </w:style>
  <w:style w:type="paragraph" w:customStyle="1" w:styleId="Asubparabullet">
    <w:name w:val="A subpara bullet"/>
    <w:basedOn w:val="BillBasic"/>
    <w:rsid w:val="009E48D5"/>
    <w:pPr>
      <w:spacing w:before="60"/>
      <w:ind w:left="2540" w:hanging="400"/>
    </w:pPr>
  </w:style>
  <w:style w:type="paragraph" w:customStyle="1" w:styleId="aDefpara">
    <w:name w:val="aDef para"/>
    <w:basedOn w:val="Apara"/>
    <w:rsid w:val="009E48D5"/>
  </w:style>
  <w:style w:type="paragraph" w:customStyle="1" w:styleId="aDefsubpara">
    <w:name w:val="aDef subpara"/>
    <w:basedOn w:val="Asubpara"/>
    <w:rsid w:val="009E48D5"/>
  </w:style>
  <w:style w:type="paragraph" w:customStyle="1" w:styleId="Idefpara">
    <w:name w:val="I def para"/>
    <w:basedOn w:val="Ipara"/>
    <w:rsid w:val="009E48D5"/>
  </w:style>
  <w:style w:type="paragraph" w:customStyle="1" w:styleId="Idefsubpara">
    <w:name w:val="I def subpara"/>
    <w:basedOn w:val="Isubpara"/>
    <w:rsid w:val="009E48D5"/>
  </w:style>
  <w:style w:type="paragraph" w:customStyle="1" w:styleId="Notified">
    <w:name w:val="Notified"/>
    <w:basedOn w:val="BillBasic"/>
    <w:rsid w:val="009E48D5"/>
    <w:pPr>
      <w:spacing w:before="360"/>
      <w:jc w:val="right"/>
    </w:pPr>
    <w:rPr>
      <w:i/>
    </w:rPr>
  </w:style>
  <w:style w:type="paragraph" w:customStyle="1" w:styleId="03ScheduleLandscape">
    <w:name w:val="03ScheduleLandscape"/>
    <w:basedOn w:val="Normal"/>
    <w:rsid w:val="009E48D5"/>
  </w:style>
  <w:style w:type="paragraph" w:customStyle="1" w:styleId="IDict-Heading">
    <w:name w:val="I Dict-Heading"/>
    <w:basedOn w:val="BillBasicHeading"/>
    <w:rsid w:val="009E48D5"/>
    <w:pPr>
      <w:spacing w:before="320"/>
      <w:ind w:left="2600" w:hanging="2600"/>
      <w:jc w:val="both"/>
    </w:pPr>
    <w:rPr>
      <w:sz w:val="34"/>
    </w:rPr>
  </w:style>
  <w:style w:type="paragraph" w:customStyle="1" w:styleId="02TextLandscape">
    <w:name w:val="02TextLandscape"/>
    <w:basedOn w:val="Normal"/>
    <w:rsid w:val="009E48D5"/>
  </w:style>
  <w:style w:type="paragraph" w:styleId="Salutation">
    <w:name w:val="Salutation"/>
    <w:basedOn w:val="Normal"/>
    <w:next w:val="Normal"/>
    <w:rsid w:val="0056066E"/>
  </w:style>
  <w:style w:type="paragraph" w:customStyle="1" w:styleId="aNoteBullet">
    <w:name w:val="aNoteBullet"/>
    <w:basedOn w:val="aNoteSymb"/>
    <w:rsid w:val="009E48D5"/>
    <w:pPr>
      <w:tabs>
        <w:tab w:val="left" w:pos="2200"/>
      </w:tabs>
      <w:spacing w:before="60"/>
      <w:ind w:left="2600" w:hanging="700"/>
    </w:pPr>
  </w:style>
  <w:style w:type="paragraph" w:customStyle="1" w:styleId="aNotess">
    <w:name w:val="aNotess"/>
    <w:basedOn w:val="BillBasic"/>
    <w:rsid w:val="0056066E"/>
    <w:pPr>
      <w:ind w:left="1900" w:hanging="800"/>
    </w:pPr>
    <w:rPr>
      <w:sz w:val="20"/>
    </w:rPr>
  </w:style>
  <w:style w:type="paragraph" w:customStyle="1" w:styleId="aParaNoteBullet">
    <w:name w:val="aParaNoteBullet"/>
    <w:basedOn w:val="aParaNote"/>
    <w:rsid w:val="009E48D5"/>
    <w:pPr>
      <w:tabs>
        <w:tab w:val="left" w:pos="2700"/>
      </w:tabs>
      <w:spacing w:before="60"/>
      <w:ind w:left="3100" w:hanging="700"/>
    </w:pPr>
  </w:style>
  <w:style w:type="paragraph" w:customStyle="1" w:styleId="aNotepar">
    <w:name w:val="aNotepar"/>
    <w:basedOn w:val="BillBasic"/>
    <w:next w:val="Normal"/>
    <w:rsid w:val="009E48D5"/>
    <w:pPr>
      <w:ind w:left="2400" w:hanging="800"/>
    </w:pPr>
    <w:rPr>
      <w:sz w:val="20"/>
    </w:rPr>
  </w:style>
  <w:style w:type="paragraph" w:customStyle="1" w:styleId="aNoteTextpar">
    <w:name w:val="aNoteTextpar"/>
    <w:basedOn w:val="aNotepar"/>
    <w:rsid w:val="009E48D5"/>
    <w:pPr>
      <w:spacing w:before="60"/>
      <w:ind w:firstLine="0"/>
    </w:pPr>
  </w:style>
  <w:style w:type="paragraph" w:customStyle="1" w:styleId="MinisterWord">
    <w:name w:val="MinisterWord"/>
    <w:basedOn w:val="Normal"/>
    <w:rsid w:val="009E48D5"/>
    <w:pPr>
      <w:spacing w:before="60"/>
      <w:jc w:val="right"/>
    </w:pPr>
  </w:style>
  <w:style w:type="paragraph" w:customStyle="1" w:styleId="aExamPara">
    <w:name w:val="aExamPara"/>
    <w:basedOn w:val="aExam"/>
    <w:rsid w:val="009E48D5"/>
    <w:pPr>
      <w:tabs>
        <w:tab w:val="right" w:pos="1720"/>
        <w:tab w:val="left" w:pos="2000"/>
        <w:tab w:val="left" w:pos="2300"/>
      </w:tabs>
      <w:ind w:left="2400" w:hanging="1300"/>
    </w:pPr>
  </w:style>
  <w:style w:type="paragraph" w:customStyle="1" w:styleId="aExamNumText">
    <w:name w:val="aExamNumText"/>
    <w:basedOn w:val="aExam"/>
    <w:rsid w:val="009E48D5"/>
    <w:pPr>
      <w:ind w:left="1500"/>
    </w:pPr>
  </w:style>
  <w:style w:type="paragraph" w:customStyle="1" w:styleId="aExamBullet">
    <w:name w:val="aExamBullet"/>
    <w:basedOn w:val="aExam"/>
    <w:rsid w:val="009E48D5"/>
    <w:pPr>
      <w:tabs>
        <w:tab w:val="left" w:pos="1500"/>
        <w:tab w:val="left" w:pos="2300"/>
      </w:tabs>
      <w:ind w:left="1900" w:hanging="800"/>
    </w:pPr>
  </w:style>
  <w:style w:type="paragraph" w:customStyle="1" w:styleId="aNotePara">
    <w:name w:val="aNotePara"/>
    <w:basedOn w:val="aNote"/>
    <w:rsid w:val="009E48D5"/>
    <w:pPr>
      <w:tabs>
        <w:tab w:val="right" w:pos="2140"/>
        <w:tab w:val="left" w:pos="2400"/>
      </w:tabs>
      <w:spacing w:before="60"/>
      <w:ind w:left="2400" w:hanging="1300"/>
    </w:pPr>
  </w:style>
  <w:style w:type="paragraph" w:customStyle="1" w:styleId="aExplanHeading">
    <w:name w:val="aExplanHeading"/>
    <w:basedOn w:val="BillBasicHeading"/>
    <w:next w:val="Normal"/>
    <w:rsid w:val="009E48D5"/>
    <w:rPr>
      <w:rFonts w:ascii="Arial (W1)" w:hAnsi="Arial (W1)"/>
      <w:sz w:val="18"/>
    </w:rPr>
  </w:style>
  <w:style w:type="paragraph" w:customStyle="1" w:styleId="aExplanText">
    <w:name w:val="aExplanText"/>
    <w:basedOn w:val="BillBasic"/>
    <w:rsid w:val="009E48D5"/>
    <w:rPr>
      <w:sz w:val="20"/>
    </w:rPr>
  </w:style>
  <w:style w:type="paragraph" w:customStyle="1" w:styleId="aParaNotePara">
    <w:name w:val="aParaNotePara"/>
    <w:basedOn w:val="aNoteParaSymb"/>
    <w:rsid w:val="009E48D5"/>
    <w:pPr>
      <w:tabs>
        <w:tab w:val="clear" w:pos="2140"/>
        <w:tab w:val="clear" w:pos="2400"/>
        <w:tab w:val="right" w:pos="2644"/>
      </w:tabs>
      <w:ind w:left="3320" w:hanging="1720"/>
    </w:pPr>
  </w:style>
  <w:style w:type="character" w:customStyle="1" w:styleId="charBold">
    <w:name w:val="charBold"/>
    <w:basedOn w:val="DefaultParagraphFont"/>
    <w:rsid w:val="009E48D5"/>
    <w:rPr>
      <w:b/>
    </w:rPr>
  </w:style>
  <w:style w:type="character" w:customStyle="1" w:styleId="charBoldItals">
    <w:name w:val="charBoldItals"/>
    <w:basedOn w:val="DefaultParagraphFont"/>
    <w:rsid w:val="009E48D5"/>
    <w:rPr>
      <w:b/>
      <w:i/>
    </w:rPr>
  </w:style>
  <w:style w:type="character" w:customStyle="1" w:styleId="charItals">
    <w:name w:val="charItals"/>
    <w:basedOn w:val="DefaultParagraphFont"/>
    <w:rsid w:val="009E48D5"/>
    <w:rPr>
      <w:i/>
    </w:rPr>
  </w:style>
  <w:style w:type="character" w:customStyle="1" w:styleId="charUnderline">
    <w:name w:val="charUnderline"/>
    <w:basedOn w:val="DefaultParagraphFont"/>
    <w:rsid w:val="009E48D5"/>
    <w:rPr>
      <w:u w:val="single"/>
    </w:rPr>
  </w:style>
  <w:style w:type="paragraph" w:customStyle="1" w:styleId="TableHd">
    <w:name w:val="TableHd"/>
    <w:basedOn w:val="Normal"/>
    <w:rsid w:val="009E48D5"/>
    <w:pPr>
      <w:keepNext/>
      <w:spacing w:before="300"/>
      <w:ind w:left="1200" w:hanging="1200"/>
    </w:pPr>
    <w:rPr>
      <w:rFonts w:ascii="Arial" w:hAnsi="Arial"/>
      <w:b/>
      <w:sz w:val="20"/>
    </w:rPr>
  </w:style>
  <w:style w:type="paragraph" w:customStyle="1" w:styleId="TableColHd">
    <w:name w:val="TableColHd"/>
    <w:basedOn w:val="Normal"/>
    <w:rsid w:val="009E48D5"/>
    <w:pPr>
      <w:keepNext/>
      <w:spacing w:after="60"/>
    </w:pPr>
    <w:rPr>
      <w:rFonts w:ascii="Arial" w:hAnsi="Arial"/>
      <w:b/>
      <w:sz w:val="18"/>
    </w:rPr>
  </w:style>
  <w:style w:type="paragraph" w:customStyle="1" w:styleId="PenaltyPara">
    <w:name w:val="PenaltyPara"/>
    <w:basedOn w:val="Normal"/>
    <w:rsid w:val="009E48D5"/>
    <w:pPr>
      <w:tabs>
        <w:tab w:val="right" w:pos="1360"/>
      </w:tabs>
      <w:spacing w:before="60"/>
      <w:ind w:left="1600" w:hanging="1600"/>
      <w:jc w:val="both"/>
    </w:pPr>
  </w:style>
  <w:style w:type="paragraph" w:customStyle="1" w:styleId="tablepara">
    <w:name w:val="table para"/>
    <w:basedOn w:val="Normal"/>
    <w:rsid w:val="009E48D5"/>
    <w:pPr>
      <w:tabs>
        <w:tab w:val="right" w:pos="800"/>
        <w:tab w:val="left" w:pos="1100"/>
      </w:tabs>
      <w:spacing w:before="80" w:after="60"/>
      <w:ind w:left="1100" w:hanging="1100"/>
    </w:pPr>
  </w:style>
  <w:style w:type="paragraph" w:customStyle="1" w:styleId="tablesubpara">
    <w:name w:val="table subpara"/>
    <w:basedOn w:val="Normal"/>
    <w:rsid w:val="009E48D5"/>
    <w:pPr>
      <w:tabs>
        <w:tab w:val="right" w:pos="1500"/>
        <w:tab w:val="left" w:pos="1800"/>
      </w:tabs>
      <w:spacing w:before="80" w:after="60"/>
      <w:ind w:left="1800" w:hanging="1800"/>
    </w:pPr>
  </w:style>
  <w:style w:type="paragraph" w:customStyle="1" w:styleId="TableText">
    <w:name w:val="TableText"/>
    <w:basedOn w:val="Normal"/>
    <w:rsid w:val="009E48D5"/>
    <w:pPr>
      <w:spacing w:before="60" w:after="60"/>
    </w:pPr>
  </w:style>
  <w:style w:type="paragraph" w:customStyle="1" w:styleId="IshadedH5Sec">
    <w:name w:val="I shaded H5 Sec"/>
    <w:basedOn w:val="AH5Sec"/>
    <w:rsid w:val="009E48D5"/>
    <w:pPr>
      <w:shd w:val="pct25" w:color="auto" w:fill="auto"/>
      <w:outlineLvl w:val="9"/>
    </w:pPr>
  </w:style>
  <w:style w:type="paragraph" w:customStyle="1" w:styleId="IshadedSchClause">
    <w:name w:val="I shaded Sch Clause"/>
    <w:basedOn w:val="IshadedH5Sec"/>
    <w:rsid w:val="009E48D5"/>
  </w:style>
  <w:style w:type="paragraph" w:customStyle="1" w:styleId="Penalty">
    <w:name w:val="Penalty"/>
    <w:basedOn w:val="Amainreturn"/>
    <w:rsid w:val="009E48D5"/>
  </w:style>
  <w:style w:type="paragraph" w:customStyle="1" w:styleId="aNoteText">
    <w:name w:val="aNoteText"/>
    <w:basedOn w:val="aNoteSymb"/>
    <w:rsid w:val="009E48D5"/>
    <w:pPr>
      <w:spacing w:before="60"/>
      <w:ind w:firstLine="0"/>
    </w:pPr>
  </w:style>
  <w:style w:type="paragraph" w:customStyle="1" w:styleId="aExamINum">
    <w:name w:val="aExamINum"/>
    <w:basedOn w:val="aExam"/>
    <w:rsid w:val="0056066E"/>
    <w:pPr>
      <w:tabs>
        <w:tab w:val="left" w:pos="1500"/>
      </w:tabs>
      <w:ind w:left="1500" w:hanging="400"/>
    </w:pPr>
  </w:style>
  <w:style w:type="paragraph" w:customStyle="1" w:styleId="AExamIPara">
    <w:name w:val="AExamIPara"/>
    <w:basedOn w:val="aExam"/>
    <w:rsid w:val="009E48D5"/>
    <w:pPr>
      <w:tabs>
        <w:tab w:val="right" w:pos="1720"/>
        <w:tab w:val="left" w:pos="2000"/>
      </w:tabs>
      <w:ind w:left="2000" w:hanging="900"/>
    </w:pPr>
  </w:style>
  <w:style w:type="paragraph" w:customStyle="1" w:styleId="AH3sec">
    <w:name w:val="A H3 sec"/>
    <w:basedOn w:val="Normal"/>
    <w:next w:val="Amain"/>
    <w:rsid w:val="0056066E"/>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9E48D5"/>
    <w:pPr>
      <w:tabs>
        <w:tab w:val="clear" w:pos="2600"/>
      </w:tabs>
      <w:ind w:left="1100"/>
    </w:pPr>
    <w:rPr>
      <w:sz w:val="18"/>
    </w:rPr>
  </w:style>
  <w:style w:type="paragraph" w:customStyle="1" w:styleId="aExamss">
    <w:name w:val="aExamss"/>
    <w:basedOn w:val="aNoteSymb"/>
    <w:rsid w:val="009E48D5"/>
    <w:pPr>
      <w:spacing w:before="60"/>
      <w:ind w:left="1100" w:firstLine="0"/>
    </w:pPr>
  </w:style>
  <w:style w:type="paragraph" w:customStyle="1" w:styleId="aExamHdgpar">
    <w:name w:val="aExamHdgpar"/>
    <w:basedOn w:val="aExamHdgss"/>
    <w:next w:val="Normal"/>
    <w:rsid w:val="009E48D5"/>
    <w:pPr>
      <w:ind w:left="1600"/>
    </w:pPr>
  </w:style>
  <w:style w:type="paragraph" w:customStyle="1" w:styleId="aExampar">
    <w:name w:val="aExampar"/>
    <w:basedOn w:val="aExamss"/>
    <w:rsid w:val="009E48D5"/>
    <w:pPr>
      <w:ind w:left="1600"/>
    </w:pPr>
  </w:style>
  <w:style w:type="paragraph" w:customStyle="1" w:styleId="aExamINumss">
    <w:name w:val="aExamINumss"/>
    <w:basedOn w:val="aExamss"/>
    <w:rsid w:val="009E48D5"/>
    <w:pPr>
      <w:tabs>
        <w:tab w:val="left" w:pos="1500"/>
      </w:tabs>
      <w:ind w:left="1500" w:hanging="400"/>
    </w:pPr>
  </w:style>
  <w:style w:type="paragraph" w:customStyle="1" w:styleId="aExamINumpar">
    <w:name w:val="aExamINumpar"/>
    <w:basedOn w:val="aExampar"/>
    <w:rsid w:val="009E48D5"/>
    <w:pPr>
      <w:tabs>
        <w:tab w:val="left" w:pos="2000"/>
      </w:tabs>
      <w:ind w:left="2000" w:hanging="400"/>
    </w:pPr>
  </w:style>
  <w:style w:type="paragraph" w:customStyle="1" w:styleId="aExamNumTextss">
    <w:name w:val="aExamNumTextss"/>
    <w:basedOn w:val="aExamss"/>
    <w:rsid w:val="009E48D5"/>
    <w:pPr>
      <w:ind w:left="1500"/>
    </w:pPr>
  </w:style>
  <w:style w:type="paragraph" w:customStyle="1" w:styleId="aExamNumTextpar">
    <w:name w:val="aExamNumTextpar"/>
    <w:basedOn w:val="aExampar"/>
    <w:rsid w:val="0056066E"/>
    <w:pPr>
      <w:ind w:left="2000"/>
    </w:pPr>
  </w:style>
  <w:style w:type="paragraph" w:customStyle="1" w:styleId="aExamBulletss">
    <w:name w:val="aExamBulletss"/>
    <w:basedOn w:val="aExamss"/>
    <w:rsid w:val="009E48D5"/>
    <w:pPr>
      <w:ind w:left="1500" w:hanging="400"/>
    </w:pPr>
  </w:style>
  <w:style w:type="paragraph" w:customStyle="1" w:styleId="aExamBulletpar">
    <w:name w:val="aExamBulletpar"/>
    <w:basedOn w:val="aExampar"/>
    <w:rsid w:val="009E48D5"/>
    <w:pPr>
      <w:ind w:left="2000" w:hanging="400"/>
    </w:pPr>
  </w:style>
  <w:style w:type="paragraph" w:customStyle="1" w:styleId="aExamHdgsubpar">
    <w:name w:val="aExamHdgsubpar"/>
    <w:basedOn w:val="aExamHdgss"/>
    <w:next w:val="Normal"/>
    <w:rsid w:val="009E48D5"/>
    <w:pPr>
      <w:ind w:left="2140"/>
    </w:pPr>
  </w:style>
  <w:style w:type="paragraph" w:customStyle="1" w:styleId="aExamsubpar">
    <w:name w:val="aExamsubpar"/>
    <w:basedOn w:val="aExamss"/>
    <w:rsid w:val="009E48D5"/>
    <w:pPr>
      <w:ind w:left="2140"/>
    </w:pPr>
  </w:style>
  <w:style w:type="paragraph" w:customStyle="1" w:styleId="aExamNumsubpar">
    <w:name w:val="aExamNumsubpar"/>
    <w:basedOn w:val="aExamsubpar"/>
    <w:rsid w:val="0056066E"/>
    <w:pPr>
      <w:tabs>
        <w:tab w:val="left" w:pos="2540"/>
      </w:tabs>
      <w:ind w:left="2540" w:hanging="400"/>
    </w:pPr>
  </w:style>
  <w:style w:type="paragraph" w:customStyle="1" w:styleId="aExamNumTextsubpar">
    <w:name w:val="aExamNumTextsubpar"/>
    <w:basedOn w:val="aExampar"/>
    <w:rsid w:val="0056066E"/>
    <w:pPr>
      <w:ind w:left="2540"/>
    </w:pPr>
  </w:style>
  <w:style w:type="paragraph" w:customStyle="1" w:styleId="aExamBulletsubpar">
    <w:name w:val="aExamBulletsubpar"/>
    <w:basedOn w:val="aExamsubpar"/>
    <w:rsid w:val="0056066E"/>
    <w:pPr>
      <w:numPr>
        <w:numId w:val="3"/>
      </w:numPr>
    </w:pPr>
  </w:style>
  <w:style w:type="paragraph" w:customStyle="1" w:styleId="aNoteTextss">
    <w:name w:val="aNoteTextss"/>
    <w:basedOn w:val="Normal"/>
    <w:rsid w:val="009E48D5"/>
    <w:pPr>
      <w:spacing w:before="60"/>
      <w:ind w:left="1900"/>
      <w:jc w:val="both"/>
    </w:pPr>
    <w:rPr>
      <w:sz w:val="20"/>
    </w:rPr>
  </w:style>
  <w:style w:type="paragraph" w:customStyle="1" w:styleId="aNoteParass">
    <w:name w:val="aNoteParass"/>
    <w:basedOn w:val="Normal"/>
    <w:rsid w:val="009E48D5"/>
    <w:pPr>
      <w:tabs>
        <w:tab w:val="right" w:pos="2140"/>
        <w:tab w:val="left" w:pos="2400"/>
      </w:tabs>
      <w:spacing w:before="60"/>
      <w:ind w:left="2400" w:hanging="1300"/>
      <w:jc w:val="both"/>
    </w:pPr>
    <w:rPr>
      <w:sz w:val="20"/>
    </w:rPr>
  </w:style>
  <w:style w:type="paragraph" w:customStyle="1" w:styleId="aNoteParapar">
    <w:name w:val="aNoteParapar"/>
    <w:basedOn w:val="aNotepar"/>
    <w:rsid w:val="009E48D5"/>
    <w:pPr>
      <w:tabs>
        <w:tab w:val="right" w:pos="2640"/>
      </w:tabs>
      <w:spacing w:before="60"/>
      <w:ind w:left="2920" w:hanging="1320"/>
    </w:pPr>
  </w:style>
  <w:style w:type="paragraph" w:customStyle="1" w:styleId="aNotesubpar">
    <w:name w:val="aNotesubpar"/>
    <w:basedOn w:val="BillBasic"/>
    <w:next w:val="Normal"/>
    <w:rsid w:val="009E48D5"/>
    <w:pPr>
      <w:ind w:left="2940" w:hanging="800"/>
    </w:pPr>
    <w:rPr>
      <w:sz w:val="20"/>
    </w:rPr>
  </w:style>
  <w:style w:type="paragraph" w:customStyle="1" w:styleId="aNoteTextsubpar">
    <w:name w:val="aNoteTextsubpar"/>
    <w:basedOn w:val="aNotesubpar"/>
    <w:rsid w:val="009E48D5"/>
    <w:pPr>
      <w:spacing w:before="60"/>
      <w:ind w:firstLine="0"/>
    </w:pPr>
  </w:style>
  <w:style w:type="paragraph" w:customStyle="1" w:styleId="aNoteParasubpar">
    <w:name w:val="aNoteParasubpar"/>
    <w:basedOn w:val="aNotesubpar"/>
    <w:rsid w:val="0056066E"/>
    <w:pPr>
      <w:tabs>
        <w:tab w:val="right" w:pos="3180"/>
      </w:tabs>
      <w:spacing w:before="0"/>
      <w:ind w:left="3460" w:hanging="1320"/>
    </w:pPr>
  </w:style>
  <w:style w:type="paragraph" w:customStyle="1" w:styleId="aNoteBulletann">
    <w:name w:val="aNoteBulletann"/>
    <w:basedOn w:val="aNotess"/>
    <w:rsid w:val="0056066E"/>
    <w:pPr>
      <w:tabs>
        <w:tab w:val="left" w:pos="2200"/>
      </w:tabs>
      <w:spacing w:before="0"/>
      <w:ind w:left="0" w:firstLine="0"/>
    </w:pPr>
  </w:style>
  <w:style w:type="paragraph" w:customStyle="1" w:styleId="aNoteBulletparann">
    <w:name w:val="aNoteBulletparann"/>
    <w:basedOn w:val="aNotepar"/>
    <w:rsid w:val="0056066E"/>
    <w:pPr>
      <w:tabs>
        <w:tab w:val="left" w:pos="2700"/>
      </w:tabs>
      <w:spacing w:before="0"/>
      <w:ind w:left="0" w:firstLine="0"/>
    </w:pPr>
  </w:style>
  <w:style w:type="paragraph" w:customStyle="1" w:styleId="aNoteBulletsubpar">
    <w:name w:val="aNoteBulletsubpar"/>
    <w:basedOn w:val="aNotesubpar"/>
    <w:rsid w:val="0056066E"/>
    <w:pPr>
      <w:numPr>
        <w:numId w:val="4"/>
      </w:numPr>
      <w:tabs>
        <w:tab w:val="left" w:pos="3240"/>
      </w:tabs>
      <w:spacing w:before="0"/>
    </w:pPr>
  </w:style>
  <w:style w:type="paragraph" w:customStyle="1" w:styleId="aNoteBulletss">
    <w:name w:val="aNoteBulletss"/>
    <w:basedOn w:val="Normal"/>
    <w:rsid w:val="009E48D5"/>
    <w:pPr>
      <w:spacing w:before="60"/>
      <w:ind w:left="2300" w:hanging="400"/>
      <w:jc w:val="both"/>
    </w:pPr>
    <w:rPr>
      <w:sz w:val="20"/>
    </w:rPr>
  </w:style>
  <w:style w:type="paragraph" w:customStyle="1" w:styleId="aNoteBulletpar">
    <w:name w:val="aNoteBulletpar"/>
    <w:basedOn w:val="aNotepar"/>
    <w:rsid w:val="009E48D5"/>
    <w:pPr>
      <w:spacing w:before="60"/>
      <w:ind w:left="2800" w:hanging="400"/>
    </w:pPr>
  </w:style>
  <w:style w:type="paragraph" w:customStyle="1" w:styleId="aExplanBullet">
    <w:name w:val="aExplanBullet"/>
    <w:basedOn w:val="Normal"/>
    <w:rsid w:val="009E48D5"/>
    <w:pPr>
      <w:spacing w:before="140"/>
      <w:ind w:left="400" w:hanging="400"/>
      <w:jc w:val="both"/>
    </w:pPr>
    <w:rPr>
      <w:snapToGrid w:val="0"/>
      <w:sz w:val="20"/>
    </w:rPr>
  </w:style>
  <w:style w:type="paragraph" w:customStyle="1" w:styleId="AuthLaw">
    <w:name w:val="AuthLaw"/>
    <w:basedOn w:val="BillBasic"/>
    <w:rsid w:val="0056066E"/>
    <w:rPr>
      <w:rFonts w:ascii="Arial" w:hAnsi="Arial"/>
      <w:b/>
      <w:sz w:val="20"/>
    </w:rPr>
  </w:style>
  <w:style w:type="paragraph" w:customStyle="1" w:styleId="aExamNumpar">
    <w:name w:val="aExamNumpar"/>
    <w:basedOn w:val="aExamINumss"/>
    <w:rsid w:val="0056066E"/>
    <w:pPr>
      <w:tabs>
        <w:tab w:val="clear" w:pos="1500"/>
        <w:tab w:val="left" w:pos="2000"/>
      </w:tabs>
      <w:ind w:left="2000"/>
    </w:pPr>
  </w:style>
  <w:style w:type="paragraph" w:customStyle="1" w:styleId="Schsectionheading">
    <w:name w:val="Sch section heading"/>
    <w:basedOn w:val="BillBasic"/>
    <w:next w:val="Amain"/>
    <w:rsid w:val="0056066E"/>
    <w:pPr>
      <w:spacing w:before="160"/>
      <w:jc w:val="left"/>
      <w:outlineLvl w:val="4"/>
    </w:pPr>
    <w:rPr>
      <w:rFonts w:ascii="Arial" w:hAnsi="Arial"/>
      <w:b/>
    </w:rPr>
  </w:style>
  <w:style w:type="paragraph" w:customStyle="1" w:styleId="SchApara">
    <w:name w:val="Sch A para"/>
    <w:basedOn w:val="Apara"/>
    <w:rsid w:val="009E48D5"/>
  </w:style>
  <w:style w:type="paragraph" w:customStyle="1" w:styleId="SchAsubpara">
    <w:name w:val="Sch A subpara"/>
    <w:basedOn w:val="Asubpara"/>
    <w:rsid w:val="009E48D5"/>
  </w:style>
  <w:style w:type="paragraph" w:customStyle="1" w:styleId="SchAsubsubpara">
    <w:name w:val="Sch A subsubpara"/>
    <w:basedOn w:val="Asubsubpara"/>
    <w:rsid w:val="009E48D5"/>
  </w:style>
  <w:style w:type="character" w:customStyle="1" w:styleId="charContents">
    <w:name w:val="charContents"/>
    <w:basedOn w:val="DefaultParagraphFont"/>
    <w:rsid w:val="009E48D5"/>
  </w:style>
  <w:style w:type="character" w:customStyle="1" w:styleId="charPage">
    <w:name w:val="charPage"/>
    <w:basedOn w:val="DefaultParagraphFont"/>
    <w:rsid w:val="009E48D5"/>
  </w:style>
  <w:style w:type="paragraph" w:customStyle="1" w:styleId="Letterhead">
    <w:name w:val="Letterhead"/>
    <w:rsid w:val="0056066E"/>
    <w:pPr>
      <w:widowControl w:val="0"/>
      <w:spacing w:after="180"/>
      <w:jc w:val="right"/>
    </w:pPr>
    <w:rPr>
      <w:rFonts w:ascii="Arial" w:hAnsi="Arial"/>
      <w:sz w:val="32"/>
      <w:lang w:eastAsia="en-US"/>
    </w:rPr>
  </w:style>
  <w:style w:type="character" w:styleId="PageNumber">
    <w:name w:val="page number"/>
    <w:basedOn w:val="DefaultParagraphFont"/>
    <w:rsid w:val="009E48D5"/>
  </w:style>
  <w:style w:type="character" w:customStyle="1" w:styleId="CharSectno0">
    <w:name w:val="CharSectno"/>
    <w:basedOn w:val="DefaultParagraphFont"/>
    <w:rsid w:val="0056066E"/>
  </w:style>
  <w:style w:type="paragraph" w:customStyle="1" w:styleId="paragraph">
    <w:name w:val="paragraph"/>
    <w:aliases w:val="a,indent(a)"/>
    <w:basedOn w:val="Normal"/>
    <w:rsid w:val="0056066E"/>
    <w:pPr>
      <w:tabs>
        <w:tab w:val="right" w:pos="1531"/>
      </w:tabs>
      <w:spacing w:before="40" w:line="260" w:lineRule="atLeast"/>
      <w:ind w:left="1644" w:hanging="1644"/>
    </w:pPr>
    <w:rPr>
      <w:sz w:val="22"/>
      <w:szCs w:val="24"/>
      <w:lang w:eastAsia="en-AU"/>
    </w:rPr>
  </w:style>
  <w:style w:type="paragraph" w:customStyle="1" w:styleId="subsection">
    <w:name w:val="subsection"/>
    <w:aliases w:val="ss,Subsection"/>
    <w:basedOn w:val="Normal"/>
    <w:rsid w:val="0056066E"/>
    <w:pPr>
      <w:tabs>
        <w:tab w:val="right" w:pos="1021"/>
      </w:tabs>
      <w:spacing w:before="180" w:line="260" w:lineRule="atLeast"/>
      <w:ind w:left="1134" w:hanging="1134"/>
    </w:pPr>
    <w:rPr>
      <w:sz w:val="22"/>
      <w:szCs w:val="24"/>
      <w:lang w:eastAsia="en-AU"/>
    </w:rPr>
  </w:style>
  <w:style w:type="character" w:styleId="Hyperlink">
    <w:name w:val="Hyperlink"/>
    <w:basedOn w:val="DefaultParagraphFont"/>
    <w:uiPriority w:val="99"/>
    <w:unhideWhenUsed/>
    <w:rsid w:val="009E48D5"/>
    <w:rPr>
      <w:color w:val="0000FF" w:themeColor="hyperlink"/>
      <w:u w:val="single"/>
    </w:rPr>
  </w:style>
  <w:style w:type="paragraph" w:customStyle="1" w:styleId="Paragraph0">
    <w:name w:val="Paragraph"/>
    <w:basedOn w:val="Normal"/>
    <w:rsid w:val="0056066E"/>
    <w:pPr>
      <w:spacing w:after="200"/>
      <w:ind w:left="340" w:hanging="340"/>
    </w:pPr>
    <w:rPr>
      <w:rFonts w:ascii="Arial" w:hAnsi="Arial" w:cs="Arial"/>
      <w:sz w:val="16"/>
      <w:szCs w:val="16"/>
    </w:rPr>
  </w:style>
  <w:style w:type="paragraph" w:styleId="BlockText">
    <w:name w:val="Block Text"/>
    <w:basedOn w:val="Normal"/>
    <w:rsid w:val="0056066E"/>
    <w:pPr>
      <w:pBdr>
        <w:top w:val="double" w:sz="6" w:space="0" w:color="auto"/>
        <w:left w:val="double" w:sz="6" w:space="0" w:color="auto"/>
        <w:bottom w:val="double" w:sz="6" w:space="0" w:color="auto"/>
        <w:right w:val="double" w:sz="6" w:space="0" w:color="auto"/>
      </w:pBdr>
      <w:ind w:left="1200" w:right="1200"/>
      <w:jc w:val="center"/>
    </w:pPr>
    <w:rPr>
      <w:color w:val="FF0000"/>
    </w:rPr>
  </w:style>
  <w:style w:type="paragraph" w:customStyle="1" w:styleId="Status">
    <w:name w:val="Status"/>
    <w:basedOn w:val="Normal"/>
    <w:rsid w:val="009E48D5"/>
    <w:pPr>
      <w:spacing w:before="280"/>
      <w:jc w:val="center"/>
    </w:pPr>
    <w:rPr>
      <w:rFonts w:ascii="Arial" w:hAnsi="Arial"/>
      <w:sz w:val="14"/>
    </w:rPr>
  </w:style>
  <w:style w:type="paragraph" w:customStyle="1" w:styleId="FooterInfoCentre">
    <w:name w:val="FooterInfoCentre"/>
    <w:basedOn w:val="FooterInfo"/>
    <w:rsid w:val="009E48D5"/>
    <w:pPr>
      <w:spacing w:before="60"/>
      <w:jc w:val="center"/>
    </w:pPr>
  </w:style>
  <w:style w:type="paragraph" w:customStyle="1" w:styleId="00Spine">
    <w:name w:val="00Spine"/>
    <w:basedOn w:val="Normal"/>
    <w:rsid w:val="009E48D5"/>
  </w:style>
  <w:style w:type="paragraph" w:customStyle="1" w:styleId="05Endnote0">
    <w:name w:val="05Endnote"/>
    <w:basedOn w:val="Normal"/>
    <w:rsid w:val="009E48D5"/>
  </w:style>
  <w:style w:type="paragraph" w:customStyle="1" w:styleId="06Copyright">
    <w:name w:val="06Copyright"/>
    <w:basedOn w:val="Normal"/>
    <w:rsid w:val="009E48D5"/>
  </w:style>
  <w:style w:type="paragraph" w:customStyle="1" w:styleId="RepubNo">
    <w:name w:val="RepubNo"/>
    <w:basedOn w:val="BillBasicHeading"/>
    <w:rsid w:val="009E48D5"/>
    <w:pPr>
      <w:keepNext w:val="0"/>
      <w:spacing w:before="600"/>
      <w:jc w:val="both"/>
    </w:pPr>
    <w:rPr>
      <w:sz w:val="26"/>
    </w:rPr>
  </w:style>
  <w:style w:type="paragraph" w:customStyle="1" w:styleId="EffectiveDate">
    <w:name w:val="EffectiveDate"/>
    <w:basedOn w:val="Normal"/>
    <w:rsid w:val="009E48D5"/>
    <w:pPr>
      <w:spacing w:before="120"/>
    </w:pPr>
    <w:rPr>
      <w:rFonts w:ascii="Arial" w:hAnsi="Arial"/>
      <w:b/>
      <w:sz w:val="26"/>
    </w:rPr>
  </w:style>
  <w:style w:type="paragraph" w:customStyle="1" w:styleId="CoverInForce">
    <w:name w:val="CoverInForce"/>
    <w:basedOn w:val="BillBasicHeading"/>
    <w:rsid w:val="009E48D5"/>
    <w:pPr>
      <w:keepNext w:val="0"/>
      <w:spacing w:before="400"/>
    </w:pPr>
    <w:rPr>
      <w:b w:val="0"/>
    </w:rPr>
  </w:style>
  <w:style w:type="paragraph" w:customStyle="1" w:styleId="CoverHeading">
    <w:name w:val="CoverHeading"/>
    <w:basedOn w:val="Normal"/>
    <w:rsid w:val="009E48D5"/>
    <w:rPr>
      <w:rFonts w:ascii="Arial" w:hAnsi="Arial"/>
      <w:b/>
    </w:rPr>
  </w:style>
  <w:style w:type="paragraph" w:customStyle="1" w:styleId="CoverSubHdg">
    <w:name w:val="CoverSubHdg"/>
    <w:basedOn w:val="CoverHeading"/>
    <w:rsid w:val="009E48D5"/>
    <w:pPr>
      <w:spacing w:before="120"/>
    </w:pPr>
    <w:rPr>
      <w:sz w:val="20"/>
    </w:rPr>
  </w:style>
  <w:style w:type="paragraph" w:customStyle="1" w:styleId="CoverActName">
    <w:name w:val="CoverActName"/>
    <w:basedOn w:val="BillBasicHeading"/>
    <w:rsid w:val="009E48D5"/>
    <w:pPr>
      <w:keepNext w:val="0"/>
      <w:spacing w:before="260"/>
    </w:pPr>
  </w:style>
  <w:style w:type="paragraph" w:customStyle="1" w:styleId="CoverText">
    <w:name w:val="CoverText"/>
    <w:basedOn w:val="Normal"/>
    <w:uiPriority w:val="99"/>
    <w:rsid w:val="009E48D5"/>
    <w:pPr>
      <w:spacing w:before="100"/>
      <w:jc w:val="both"/>
    </w:pPr>
    <w:rPr>
      <w:sz w:val="20"/>
    </w:rPr>
  </w:style>
  <w:style w:type="paragraph" w:customStyle="1" w:styleId="CoverTextPara">
    <w:name w:val="CoverTextPara"/>
    <w:basedOn w:val="CoverText"/>
    <w:rsid w:val="009E48D5"/>
    <w:pPr>
      <w:tabs>
        <w:tab w:val="right" w:pos="600"/>
        <w:tab w:val="left" w:pos="840"/>
      </w:tabs>
      <w:ind w:left="840" w:hanging="840"/>
    </w:pPr>
  </w:style>
  <w:style w:type="paragraph" w:customStyle="1" w:styleId="AH1ChapterSymb">
    <w:name w:val="A H1 Chapter Symb"/>
    <w:basedOn w:val="AH1Chapter"/>
    <w:next w:val="AH2Part"/>
    <w:rsid w:val="009E48D5"/>
    <w:pPr>
      <w:tabs>
        <w:tab w:val="clear" w:pos="2600"/>
        <w:tab w:val="left" w:pos="0"/>
      </w:tabs>
      <w:ind w:left="2480" w:hanging="2960"/>
    </w:pPr>
  </w:style>
  <w:style w:type="paragraph" w:customStyle="1" w:styleId="AH2PartSymb">
    <w:name w:val="A H2 Part Symb"/>
    <w:basedOn w:val="AH2Part"/>
    <w:next w:val="AH3Div"/>
    <w:rsid w:val="009E48D5"/>
    <w:pPr>
      <w:tabs>
        <w:tab w:val="clear" w:pos="2600"/>
        <w:tab w:val="left" w:pos="0"/>
      </w:tabs>
      <w:ind w:left="2480" w:hanging="2960"/>
    </w:pPr>
  </w:style>
  <w:style w:type="paragraph" w:customStyle="1" w:styleId="AH3DivSymb">
    <w:name w:val="A H3 Div Symb"/>
    <w:basedOn w:val="AH3Div"/>
    <w:next w:val="AH5Sec"/>
    <w:rsid w:val="009E48D5"/>
    <w:pPr>
      <w:tabs>
        <w:tab w:val="clear" w:pos="2600"/>
        <w:tab w:val="left" w:pos="0"/>
      </w:tabs>
      <w:ind w:left="2480" w:hanging="2960"/>
    </w:pPr>
  </w:style>
  <w:style w:type="paragraph" w:customStyle="1" w:styleId="AH4SubDivSymb">
    <w:name w:val="A H4 SubDiv Symb"/>
    <w:basedOn w:val="AH4SubDiv"/>
    <w:next w:val="AH5Sec"/>
    <w:rsid w:val="009E48D5"/>
    <w:pPr>
      <w:tabs>
        <w:tab w:val="clear" w:pos="2600"/>
        <w:tab w:val="left" w:pos="0"/>
      </w:tabs>
      <w:ind w:left="2480" w:hanging="2960"/>
    </w:pPr>
  </w:style>
  <w:style w:type="paragraph" w:customStyle="1" w:styleId="AH5SecSymb">
    <w:name w:val="A H5 Sec Symb"/>
    <w:basedOn w:val="AH5Sec"/>
    <w:next w:val="Amain"/>
    <w:rsid w:val="009E48D5"/>
    <w:pPr>
      <w:tabs>
        <w:tab w:val="clear" w:pos="1100"/>
        <w:tab w:val="left" w:pos="0"/>
      </w:tabs>
      <w:ind w:hanging="1580"/>
    </w:pPr>
  </w:style>
  <w:style w:type="paragraph" w:customStyle="1" w:styleId="AmainSymb">
    <w:name w:val="A main Symb"/>
    <w:basedOn w:val="Amain"/>
    <w:rsid w:val="009E48D5"/>
    <w:pPr>
      <w:tabs>
        <w:tab w:val="left" w:pos="0"/>
      </w:tabs>
      <w:ind w:left="1120" w:hanging="1600"/>
    </w:pPr>
  </w:style>
  <w:style w:type="paragraph" w:customStyle="1" w:styleId="AparaSymb">
    <w:name w:val="A para Symb"/>
    <w:basedOn w:val="Apara"/>
    <w:rsid w:val="009E48D5"/>
    <w:pPr>
      <w:tabs>
        <w:tab w:val="right" w:pos="0"/>
      </w:tabs>
      <w:ind w:hanging="2080"/>
    </w:pPr>
  </w:style>
  <w:style w:type="paragraph" w:customStyle="1" w:styleId="Assectheading">
    <w:name w:val="A ssect heading"/>
    <w:basedOn w:val="Amain"/>
    <w:rsid w:val="009E48D5"/>
    <w:pPr>
      <w:keepNext/>
      <w:tabs>
        <w:tab w:val="clear" w:pos="900"/>
        <w:tab w:val="clear" w:pos="1100"/>
      </w:tabs>
      <w:spacing w:before="300"/>
      <w:ind w:left="0" w:firstLine="0"/>
      <w:outlineLvl w:val="9"/>
    </w:pPr>
    <w:rPr>
      <w:i/>
    </w:rPr>
  </w:style>
  <w:style w:type="paragraph" w:customStyle="1" w:styleId="AsubparaSymb">
    <w:name w:val="A subpara Symb"/>
    <w:basedOn w:val="Asubpara"/>
    <w:rsid w:val="009E48D5"/>
    <w:pPr>
      <w:tabs>
        <w:tab w:val="left" w:pos="0"/>
      </w:tabs>
      <w:ind w:left="2098" w:hanging="2580"/>
    </w:pPr>
  </w:style>
  <w:style w:type="paragraph" w:customStyle="1" w:styleId="Actdetails">
    <w:name w:val="Act details"/>
    <w:basedOn w:val="Normal"/>
    <w:rsid w:val="009E48D5"/>
    <w:pPr>
      <w:spacing w:before="20"/>
      <w:ind w:left="1400"/>
    </w:pPr>
    <w:rPr>
      <w:rFonts w:ascii="Arial" w:hAnsi="Arial"/>
      <w:sz w:val="20"/>
    </w:rPr>
  </w:style>
  <w:style w:type="paragraph" w:customStyle="1" w:styleId="AmdtEntries">
    <w:name w:val="AmdtEntries"/>
    <w:basedOn w:val="BillBasicHeading"/>
    <w:rsid w:val="009E48D5"/>
    <w:pPr>
      <w:keepNext w:val="0"/>
      <w:tabs>
        <w:tab w:val="clear" w:pos="2600"/>
      </w:tabs>
      <w:spacing w:before="0"/>
      <w:ind w:left="3200" w:hanging="2100"/>
    </w:pPr>
    <w:rPr>
      <w:sz w:val="18"/>
    </w:rPr>
  </w:style>
  <w:style w:type="paragraph" w:customStyle="1" w:styleId="AmdtEntriesDefL2">
    <w:name w:val="AmdtEntriesDefL2"/>
    <w:basedOn w:val="AmdtEntries"/>
    <w:rsid w:val="009E48D5"/>
    <w:pPr>
      <w:tabs>
        <w:tab w:val="left" w:pos="3000"/>
      </w:tabs>
      <w:ind w:left="3600" w:hanging="2500"/>
    </w:pPr>
  </w:style>
  <w:style w:type="paragraph" w:customStyle="1" w:styleId="AmdtsEntriesDefL2">
    <w:name w:val="AmdtsEntriesDefL2"/>
    <w:basedOn w:val="Normal"/>
    <w:rsid w:val="009E48D5"/>
    <w:pPr>
      <w:tabs>
        <w:tab w:val="left" w:pos="3000"/>
      </w:tabs>
      <w:ind w:left="3100" w:hanging="2000"/>
    </w:pPr>
    <w:rPr>
      <w:rFonts w:ascii="Arial" w:hAnsi="Arial"/>
      <w:sz w:val="18"/>
    </w:rPr>
  </w:style>
  <w:style w:type="paragraph" w:customStyle="1" w:styleId="AmdtsEntries">
    <w:name w:val="AmdtsEntries"/>
    <w:basedOn w:val="BillBasicHeading"/>
    <w:rsid w:val="009E48D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E48D5"/>
    <w:pPr>
      <w:tabs>
        <w:tab w:val="clear" w:pos="2600"/>
      </w:tabs>
      <w:spacing w:before="120"/>
      <w:ind w:left="1100"/>
    </w:pPr>
    <w:rPr>
      <w:sz w:val="18"/>
    </w:rPr>
  </w:style>
  <w:style w:type="paragraph" w:customStyle="1" w:styleId="Asamby">
    <w:name w:val="As am by"/>
    <w:basedOn w:val="Normal"/>
    <w:next w:val="Normal"/>
    <w:rsid w:val="009E48D5"/>
    <w:pPr>
      <w:spacing w:before="240"/>
      <w:ind w:left="1100"/>
    </w:pPr>
    <w:rPr>
      <w:rFonts w:ascii="Arial" w:hAnsi="Arial"/>
      <w:sz w:val="20"/>
    </w:rPr>
  </w:style>
  <w:style w:type="character" w:customStyle="1" w:styleId="charSymb">
    <w:name w:val="charSymb"/>
    <w:basedOn w:val="DefaultParagraphFont"/>
    <w:rsid w:val="009E48D5"/>
    <w:rPr>
      <w:rFonts w:ascii="Arial" w:hAnsi="Arial"/>
      <w:sz w:val="24"/>
      <w:bdr w:val="single" w:sz="4" w:space="0" w:color="auto"/>
    </w:rPr>
  </w:style>
  <w:style w:type="character" w:customStyle="1" w:styleId="charTableNo">
    <w:name w:val="charTableNo"/>
    <w:basedOn w:val="DefaultParagraphFont"/>
    <w:rsid w:val="009E48D5"/>
  </w:style>
  <w:style w:type="character" w:customStyle="1" w:styleId="charTableText">
    <w:name w:val="charTableText"/>
    <w:basedOn w:val="DefaultParagraphFont"/>
    <w:rsid w:val="009E48D5"/>
  </w:style>
  <w:style w:type="paragraph" w:customStyle="1" w:styleId="Dict-HeadingSymb">
    <w:name w:val="Dict-Heading Symb"/>
    <w:basedOn w:val="Dict-Heading"/>
    <w:rsid w:val="009E48D5"/>
    <w:pPr>
      <w:tabs>
        <w:tab w:val="left" w:pos="0"/>
      </w:tabs>
      <w:ind w:left="2480" w:hanging="2960"/>
    </w:pPr>
  </w:style>
  <w:style w:type="paragraph" w:customStyle="1" w:styleId="EarlierRepubEntries">
    <w:name w:val="EarlierRepubEntries"/>
    <w:basedOn w:val="Normal"/>
    <w:rsid w:val="009E48D5"/>
    <w:pPr>
      <w:spacing w:before="60" w:after="60"/>
    </w:pPr>
    <w:rPr>
      <w:rFonts w:ascii="Arial" w:hAnsi="Arial"/>
      <w:sz w:val="18"/>
    </w:rPr>
  </w:style>
  <w:style w:type="paragraph" w:customStyle="1" w:styleId="EarlierRepubHdg">
    <w:name w:val="EarlierRepubHdg"/>
    <w:basedOn w:val="Normal"/>
    <w:rsid w:val="009E48D5"/>
    <w:pPr>
      <w:keepNext/>
    </w:pPr>
    <w:rPr>
      <w:rFonts w:ascii="Arial" w:hAnsi="Arial"/>
      <w:b/>
      <w:sz w:val="20"/>
    </w:rPr>
  </w:style>
  <w:style w:type="paragraph" w:customStyle="1" w:styleId="Endnote20">
    <w:name w:val="Endnote2"/>
    <w:basedOn w:val="Normal"/>
    <w:rsid w:val="009E48D5"/>
    <w:pPr>
      <w:keepNext/>
      <w:tabs>
        <w:tab w:val="left" w:pos="1100"/>
      </w:tabs>
      <w:spacing w:before="360"/>
    </w:pPr>
    <w:rPr>
      <w:rFonts w:ascii="Arial" w:hAnsi="Arial"/>
      <w:b/>
    </w:rPr>
  </w:style>
  <w:style w:type="paragraph" w:customStyle="1" w:styleId="Endnote3">
    <w:name w:val="Endnote3"/>
    <w:basedOn w:val="Normal"/>
    <w:rsid w:val="009E48D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E48D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E48D5"/>
    <w:pPr>
      <w:spacing w:before="60"/>
      <w:ind w:left="1100"/>
      <w:jc w:val="both"/>
    </w:pPr>
    <w:rPr>
      <w:sz w:val="20"/>
    </w:rPr>
  </w:style>
  <w:style w:type="paragraph" w:customStyle="1" w:styleId="EndNoteParas">
    <w:name w:val="EndNoteParas"/>
    <w:basedOn w:val="EndNoteTextEPS"/>
    <w:rsid w:val="009E48D5"/>
    <w:pPr>
      <w:tabs>
        <w:tab w:val="right" w:pos="1432"/>
      </w:tabs>
      <w:ind w:left="1840" w:hanging="1840"/>
    </w:pPr>
  </w:style>
  <w:style w:type="paragraph" w:customStyle="1" w:styleId="EndnotesAbbrev">
    <w:name w:val="EndnotesAbbrev"/>
    <w:basedOn w:val="Normal"/>
    <w:rsid w:val="009E48D5"/>
    <w:pPr>
      <w:spacing w:before="20"/>
    </w:pPr>
    <w:rPr>
      <w:rFonts w:ascii="Arial" w:hAnsi="Arial"/>
      <w:color w:val="000000"/>
      <w:sz w:val="16"/>
    </w:rPr>
  </w:style>
  <w:style w:type="paragraph" w:customStyle="1" w:styleId="EPSCoverTop">
    <w:name w:val="EPSCoverTop"/>
    <w:basedOn w:val="Normal"/>
    <w:rsid w:val="009E48D5"/>
    <w:pPr>
      <w:jc w:val="right"/>
    </w:pPr>
    <w:rPr>
      <w:rFonts w:ascii="Arial" w:hAnsi="Arial"/>
      <w:sz w:val="20"/>
    </w:rPr>
  </w:style>
  <w:style w:type="paragraph" w:customStyle="1" w:styleId="LegHistNote">
    <w:name w:val="LegHistNote"/>
    <w:basedOn w:val="Actdetails"/>
    <w:rsid w:val="009E48D5"/>
    <w:pPr>
      <w:spacing w:before="60"/>
      <w:ind w:left="2700" w:right="-60" w:hanging="1300"/>
    </w:pPr>
    <w:rPr>
      <w:sz w:val="18"/>
    </w:rPr>
  </w:style>
  <w:style w:type="paragraph" w:customStyle="1" w:styleId="LongTitleSymb">
    <w:name w:val="LongTitleSymb"/>
    <w:basedOn w:val="LongTitle"/>
    <w:rsid w:val="009E48D5"/>
    <w:pPr>
      <w:ind w:hanging="480"/>
    </w:pPr>
  </w:style>
  <w:style w:type="paragraph" w:styleId="MacroText">
    <w:name w:val="macro"/>
    <w:semiHidden/>
    <w:rsid w:val="009E48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E48D5"/>
    <w:pPr>
      <w:tabs>
        <w:tab w:val="left" w:pos="2600"/>
      </w:tabs>
      <w:ind w:left="2600"/>
    </w:pPr>
  </w:style>
  <w:style w:type="paragraph" w:customStyle="1" w:styleId="ModH1Chapter">
    <w:name w:val="Mod H1 Chapter"/>
    <w:basedOn w:val="IH1ChapSymb"/>
    <w:rsid w:val="009E48D5"/>
    <w:pPr>
      <w:tabs>
        <w:tab w:val="clear" w:pos="2600"/>
        <w:tab w:val="left" w:pos="3300"/>
      </w:tabs>
      <w:ind w:left="3300"/>
    </w:pPr>
  </w:style>
  <w:style w:type="paragraph" w:customStyle="1" w:styleId="ModH2Part">
    <w:name w:val="Mod H2 Part"/>
    <w:basedOn w:val="IH2PartSymb"/>
    <w:rsid w:val="009E48D5"/>
    <w:pPr>
      <w:tabs>
        <w:tab w:val="clear" w:pos="2600"/>
        <w:tab w:val="left" w:pos="3300"/>
      </w:tabs>
      <w:ind w:left="3300"/>
    </w:pPr>
  </w:style>
  <w:style w:type="paragraph" w:customStyle="1" w:styleId="ModH3Div">
    <w:name w:val="Mod H3 Div"/>
    <w:basedOn w:val="IH3DivSymb"/>
    <w:rsid w:val="009E48D5"/>
    <w:pPr>
      <w:tabs>
        <w:tab w:val="clear" w:pos="2600"/>
        <w:tab w:val="left" w:pos="3300"/>
      </w:tabs>
      <w:ind w:left="3300"/>
    </w:pPr>
  </w:style>
  <w:style w:type="paragraph" w:customStyle="1" w:styleId="ModH4SubDiv">
    <w:name w:val="Mod H4 SubDiv"/>
    <w:basedOn w:val="IH4SubDivSymb"/>
    <w:rsid w:val="009E48D5"/>
    <w:pPr>
      <w:tabs>
        <w:tab w:val="clear" w:pos="2600"/>
        <w:tab w:val="left" w:pos="3300"/>
      </w:tabs>
      <w:ind w:left="3300"/>
    </w:pPr>
  </w:style>
  <w:style w:type="paragraph" w:customStyle="1" w:styleId="ModH5Sec">
    <w:name w:val="Mod H5 Sec"/>
    <w:basedOn w:val="IH5SecSymb"/>
    <w:rsid w:val="009E48D5"/>
    <w:pPr>
      <w:tabs>
        <w:tab w:val="clear" w:pos="1100"/>
        <w:tab w:val="left" w:pos="1800"/>
      </w:tabs>
      <w:ind w:left="2200"/>
    </w:pPr>
  </w:style>
  <w:style w:type="paragraph" w:customStyle="1" w:styleId="Modmain">
    <w:name w:val="Mod main"/>
    <w:basedOn w:val="Amain"/>
    <w:rsid w:val="009E48D5"/>
    <w:pPr>
      <w:tabs>
        <w:tab w:val="clear" w:pos="900"/>
        <w:tab w:val="clear" w:pos="1100"/>
        <w:tab w:val="right" w:pos="1600"/>
        <w:tab w:val="left" w:pos="1800"/>
      </w:tabs>
      <w:ind w:left="2200"/>
    </w:pPr>
  </w:style>
  <w:style w:type="paragraph" w:customStyle="1" w:styleId="Modmainreturn">
    <w:name w:val="Mod main return"/>
    <w:basedOn w:val="AmainreturnSymb"/>
    <w:rsid w:val="009E48D5"/>
    <w:pPr>
      <w:ind w:left="1800"/>
    </w:pPr>
  </w:style>
  <w:style w:type="paragraph" w:customStyle="1" w:styleId="ModNote">
    <w:name w:val="Mod Note"/>
    <w:basedOn w:val="aNoteSymb"/>
    <w:rsid w:val="009E48D5"/>
    <w:pPr>
      <w:tabs>
        <w:tab w:val="left" w:pos="2600"/>
      </w:tabs>
      <w:ind w:left="2600"/>
    </w:pPr>
  </w:style>
  <w:style w:type="paragraph" w:customStyle="1" w:styleId="Modpara">
    <w:name w:val="Mod para"/>
    <w:basedOn w:val="BillBasic"/>
    <w:rsid w:val="009E48D5"/>
    <w:pPr>
      <w:tabs>
        <w:tab w:val="right" w:pos="2100"/>
        <w:tab w:val="left" w:pos="2300"/>
      </w:tabs>
      <w:ind w:left="2700" w:hanging="1600"/>
      <w:outlineLvl w:val="6"/>
    </w:pPr>
  </w:style>
  <w:style w:type="paragraph" w:customStyle="1" w:styleId="Modparareturn">
    <w:name w:val="Mod para return"/>
    <w:basedOn w:val="AparareturnSymb"/>
    <w:rsid w:val="009E48D5"/>
    <w:pPr>
      <w:ind w:left="2300"/>
    </w:pPr>
  </w:style>
  <w:style w:type="paragraph" w:customStyle="1" w:styleId="Modref">
    <w:name w:val="Mod ref"/>
    <w:basedOn w:val="refSymb"/>
    <w:rsid w:val="009E48D5"/>
    <w:pPr>
      <w:ind w:left="1100"/>
    </w:pPr>
  </w:style>
  <w:style w:type="paragraph" w:customStyle="1" w:styleId="Modsubpara">
    <w:name w:val="Mod subpara"/>
    <w:basedOn w:val="Asubpara"/>
    <w:rsid w:val="009E48D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E48D5"/>
    <w:pPr>
      <w:ind w:left="3040"/>
    </w:pPr>
  </w:style>
  <w:style w:type="paragraph" w:customStyle="1" w:styleId="Modsubsubpara">
    <w:name w:val="Mod subsubpara"/>
    <w:basedOn w:val="AsubsubparaSymb"/>
    <w:rsid w:val="009E48D5"/>
    <w:pPr>
      <w:tabs>
        <w:tab w:val="clear" w:pos="2400"/>
        <w:tab w:val="clear" w:pos="2600"/>
        <w:tab w:val="right" w:pos="3160"/>
        <w:tab w:val="left" w:pos="3360"/>
      </w:tabs>
      <w:ind w:left="3760" w:hanging="2660"/>
    </w:pPr>
  </w:style>
  <w:style w:type="paragraph" w:customStyle="1" w:styleId="NewAct">
    <w:name w:val="New Act"/>
    <w:basedOn w:val="Normal"/>
    <w:next w:val="Actdetails"/>
    <w:rsid w:val="009E48D5"/>
    <w:pPr>
      <w:keepNext/>
      <w:spacing w:before="180"/>
      <w:ind w:left="1100"/>
    </w:pPr>
    <w:rPr>
      <w:rFonts w:ascii="Arial" w:hAnsi="Arial"/>
      <w:b/>
      <w:sz w:val="20"/>
    </w:rPr>
  </w:style>
  <w:style w:type="paragraph" w:customStyle="1" w:styleId="NewReg">
    <w:name w:val="New Reg"/>
    <w:basedOn w:val="NewAct"/>
    <w:next w:val="Actdetails"/>
    <w:rsid w:val="009E48D5"/>
  </w:style>
  <w:style w:type="paragraph" w:customStyle="1" w:styleId="RenumProvEntries">
    <w:name w:val="RenumProvEntries"/>
    <w:basedOn w:val="Normal"/>
    <w:rsid w:val="009E48D5"/>
    <w:pPr>
      <w:spacing w:before="60"/>
    </w:pPr>
    <w:rPr>
      <w:rFonts w:ascii="Arial" w:hAnsi="Arial"/>
      <w:sz w:val="20"/>
    </w:rPr>
  </w:style>
  <w:style w:type="paragraph" w:customStyle="1" w:styleId="RenumProvHdg">
    <w:name w:val="RenumProvHdg"/>
    <w:basedOn w:val="Normal"/>
    <w:rsid w:val="009E48D5"/>
    <w:rPr>
      <w:rFonts w:ascii="Arial" w:hAnsi="Arial"/>
      <w:b/>
      <w:sz w:val="22"/>
    </w:rPr>
  </w:style>
  <w:style w:type="paragraph" w:customStyle="1" w:styleId="RenumProvHeader">
    <w:name w:val="RenumProvHeader"/>
    <w:basedOn w:val="Normal"/>
    <w:rsid w:val="009E48D5"/>
    <w:rPr>
      <w:rFonts w:ascii="Arial" w:hAnsi="Arial"/>
      <w:b/>
      <w:sz w:val="22"/>
    </w:rPr>
  </w:style>
  <w:style w:type="paragraph" w:customStyle="1" w:styleId="RenumProvSubsectEntries">
    <w:name w:val="RenumProvSubsectEntries"/>
    <w:basedOn w:val="RenumProvEntries"/>
    <w:rsid w:val="009E48D5"/>
    <w:pPr>
      <w:ind w:left="252"/>
    </w:pPr>
  </w:style>
  <w:style w:type="paragraph" w:customStyle="1" w:styleId="RenumTableHdg">
    <w:name w:val="RenumTableHdg"/>
    <w:basedOn w:val="Normal"/>
    <w:rsid w:val="009E48D5"/>
    <w:pPr>
      <w:spacing w:before="120"/>
    </w:pPr>
    <w:rPr>
      <w:rFonts w:ascii="Arial" w:hAnsi="Arial"/>
      <w:b/>
      <w:sz w:val="20"/>
    </w:rPr>
  </w:style>
  <w:style w:type="paragraph" w:customStyle="1" w:styleId="SchclauseheadingSymb">
    <w:name w:val="Sch clause heading Symb"/>
    <w:basedOn w:val="Schclauseheading"/>
    <w:rsid w:val="009E48D5"/>
    <w:pPr>
      <w:tabs>
        <w:tab w:val="left" w:pos="0"/>
      </w:tabs>
      <w:ind w:left="980" w:hanging="1460"/>
    </w:pPr>
  </w:style>
  <w:style w:type="paragraph" w:customStyle="1" w:styleId="SchSubClause">
    <w:name w:val="Sch SubClause"/>
    <w:basedOn w:val="Schclauseheading"/>
    <w:rsid w:val="009E48D5"/>
    <w:rPr>
      <w:b w:val="0"/>
    </w:rPr>
  </w:style>
  <w:style w:type="paragraph" w:customStyle="1" w:styleId="Sched-FormSymb">
    <w:name w:val="Sched-Form Symb"/>
    <w:basedOn w:val="Sched-Form"/>
    <w:rsid w:val="009E48D5"/>
    <w:pPr>
      <w:tabs>
        <w:tab w:val="left" w:pos="0"/>
      </w:tabs>
      <w:ind w:left="2480" w:hanging="2960"/>
    </w:pPr>
  </w:style>
  <w:style w:type="paragraph" w:customStyle="1" w:styleId="Sched-Form-18Space">
    <w:name w:val="Sched-Form-18Space"/>
    <w:basedOn w:val="Normal"/>
    <w:rsid w:val="009E48D5"/>
    <w:pPr>
      <w:spacing w:before="360" w:after="60"/>
    </w:pPr>
    <w:rPr>
      <w:sz w:val="22"/>
    </w:rPr>
  </w:style>
  <w:style w:type="paragraph" w:customStyle="1" w:styleId="Sched-headingSymb">
    <w:name w:val="Sched-heading Symb"/>
    <w:basedOn w:val="Sched-heading"/>
    <w:rsid w:val="009E48D5"/>
    <w:pPr>
      <w:tabs>
        <w:tab w:val="left" w:pos="0"/>
      </w:tabs>
      <w:ind w:left="2480" w:hanging="2960"/>
    </w:pPr>
  </w:style>
  <w:style w:type="paragraph" w:customStyle="1" w:styleId="Sched-PartSymb">
    <w:name w:val="Sched-Part Symb"/>
    <w:basedOn w:val="Sched-Part"/>
    <w:rsid w:val="009E48D5"/>
    <w:pPr>
      <w:tabs>
        <w:tab w:val="left" w:pos="0"/>
      </w:tabs>
      <w:ind w:left="2480" w:hanging="2960"/>
    </w:pPr>
  </w:style>
  <w:style w:type="paragraph" w:styleId="Subtitle">
    <w:name w:val="Subtitle"/>
    <w:basedOn w:val="Normal"/>
    <w:qFormat/>
    <w:rsid w:val="009E48D5"/>
    <w:pPr>
      <w:spacing w:after="60"/>
      <w:jc w:val="center"/>
      <w:outlineLvl w:val="1"/>
    </w:pPr>
    <w:rPr>
      <w:rFonts w:ascii="Arial" w:hAnsi="Arial"/>
    </w:rPr>
  </w:style>
  <w:style w:type="paragraph" w:customStyle="1" w:styleId="TLegEntries">
    <w:name w:val="TLegEntries"/>
    <w:basedOn w:val="Normal"/>
    <w:rsid w:val="009E48D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E48D5"/>
    <w:pPr>
      <w:ind w:firstLine="0"/>
    </w:pPr>
    <w:rPr>
      <w:b/>
    </w:rPr>
  </w:style>
  <w:style w:type="paragraph" w:styleId="TOC9">
    <w:name w:val="toc 9"/>
    <w:basedOn w:val="Normal"/>
    <w:next w:val="Normal"/>
    <w:autoRedefine/>
    <w:uiPriority w:val="39"/>
    <w:rsid w:val="009E48D5"/>
    <w:pPr>
      <w:ind w:left="1920" w:right="600"/>
    </w:pPr>
  </w:style>
  <w:style w:type="paragraph" w:customStyle="1" w:styleId="EndNoteTextPub">
    <w:name w:val="EndNoteTextPub"/>
    <w:basedOn w:val="Normal"/>
    <w:rsid w:val="009E48D5"/>
    <w:pPr>
      <w:spacing w:before="60"/>
      <w:ind w:left="1100"/>
      <w:jc w:val="both"/>
    </w:pPr>
    <w:rPr>
      <w:sz w:val="20"/>
    </w:rPr>
  </w:style>
  <w:style w:type="paragraph" w:customStyle="1" w:styleId="ChronTabledetails">
    <w:name w:val="Chron Table details"/>
    <w:basedOn w:val="Normal"/>
    <w:rsid w:val="0056066E"/>
    <w:rPr>
      <w:rFonts w:ascii="Arial" w:hAnsi="Arial"/>
      <w:sz w:val="18"/>
    </w:rPr>
  </w:style>
  <w:style w:type="paragraph" w:customStyle="1" w:styleId="ChronTabledetailsshaded">
    <w:name w:val="Chron Table details shaded"/>
    <w:basedOn w:val="ChronTabledetails"/>
    <w:rsid w:val="0056066E"/>
    <w:pPr>
      <w:shd w:val="pct15" w:color="auto" w:fill="FFFFFF"/>
    </w:pPr>
  </w:style>
  <w:style w:type="paragraph" w:customStyle="1" w:styleId="TOCOL1">
    <w:name w:val="TOCOL 1"/>
    <w:basedOn w:val="TOC1"/>
    <w:rsid w:val="009E48D5"/>
  </w:style>
  <w:style w:type="paragraph" w:customStyle="1" w:styleId="TOCOL2">
    <w:name w:val="TOCOL 2"/>
    <w:basedOn w:val="TOC2"/>
    <w:rsid w:val="009E48D5"/>
    <w:pPr>
      <w:keepNext w:val="0"/>
    </w:pPr>
  </w:style>
  <w:style w:type="paragraph" w:customStyle="1" w:styleId="TOCOL3">
    <w:name w:val="TOCOL 3"/>
    <w:basedOn w:val="TOC3"/>
    <w:rsid w:val="009E48D5"/>
    <w:pPr>
      <w:keepNext w:val="0"/>
    </w:pPr>
  </w:style>
  <w:style w:type="paragraph" w:customStyle="1" w:styleId="TOCOL4">
    <w:name w:val="TOCOL 4"/>
    <w:basedOn w:val="TOC4"/>
    <w:rsid w:val="009E48D5"/>
    <w:pPr>
      <w:keepNext w:val="0"/>
    </w:pPr>
  </w:style>
  <w:style w:type="paragraph" w:customStyle="1" w:styleId="TOCOL5">
    <w:name w:val="TOCOL 5"/>
    <w:basedOn w:val="TOC5"/>
    <w:rsid w:val="009E48D5"/>
    <w:pPr>
      <w:tabs>
        <w:tab w:val="left" w:pos="400"/>
      </w:tabs>
    </w:pPr>
  </w:style>
  <w:style w:type="paragraph" w:customStyle="1" w:styleId="TOCOL6">
    <w:name w:val="TOCOL 6"/>
    <w:basedOn w:val="TOC6"/>
    <w:rsid w:val="009E48D5"/>
    <w:pPr>
      <w:keepNext w:val="0"/>
    </w:pPr>
  </w:style>
  <w:style w:type="paragraph" w:customStyle="1" w:styleId="TOCOL7">
    <w:name w:val="TOCOL 7"/>
    <w:basedOn w:val="TOC7"/>
    <w:rsid w:val="009E48D5"/>
  </w:style>
  <w:style w:type="paragraph" w:customStyle="1" w:styleId="TOCOL8">
    <w:name w:val="TOCOL 8"/>
    <w:basedOn w:val="TOC8"/>
    <w:rsid w:val="009E48D5"/>
  </w:style>
  <w:style w:type="paragraph" w:customStyle="1" w:styleId="TOCOL9">
    <w:name w:val="TOCOL 9"/>
    <w:basedOn w:val="TOC9"/>
    <w:rsid w:val="009E48D5"/>
    <w:pPr>
      <w:ind w:right="0"/>
    </w:pPr>
  </w:style>
  <w:style w:type="paragraph" w:customStyle="1" w:styleId="TOC10">
    <w:name w:val="TOC 10"/>
    <w:basedOn w:val="TOC5"/>
    <w:rsid w:val="009E48D5"/>
    <w:rPr>
      <w:szCs w:val="24"/>
    </w:rPr>
  </w:style>
  <w:style w:type="character" w:customStyle="1" w:styleId="charNotBold">
    <w:name w:val="charNotBold"/>
    <w:basedOn w:val="DefaultParagraphFont"/>
    <w:rsid w:val="009E48D5"/>
    <w:rPr>
      <w:rFonts w:ascii="Arial" w:hAnsi="Arial"/>
      <w:sz w:val="20"/>
    </w:rPr>
  </w:style>
  <w:style w:type="paragraph" w:customStyle="1" w:styleId="Billname1">
    <w:name w:val="Billname1"/>
    <w:basedOn w:val="Normal"/>
    <w:rsid w:val="009E48D5"/>
    <w:pPr>
      <w:tabs>
        <w:tab w:val="left" w:pos="2400"/>
      </w:tabs>
      <w:spacing w:before="1220"/>
    </w:pPr>
    <w:rPr>
      <w:rFonts w:ascii="Arial" w:hAnsi="Arial"/>
      <w:b/>
      <w:sz w:val="40"/>
    </w:rPr>
  </w:style>
  <w:style w:type="paragraph" w:customStyle="1" w:styleId="Actdetailsshaded">
    <w:name w:val="Act details shaded"/>
    <w:basedOn w:val="Actdetails"/>
    <w:rsid w:val="0056066E"/>
    <w:pPr>
      <w:shd w:val="pct15" w:color="auto" w:fill="FFFFFF"/>
      <w:spacing w:before="0"/>
      <w:ind w:left="900" w:right="-60"/>
    </w:pPr>
    <w:rPr>
      <w:rFonts w:cs="Arial"/>
      <w:sz w:val="18"/>
      <w:szCs w:val="18"/>
      <w:lang w:val="en-US"/>
    </w:rPr>
  </w:style>
  <w:style w:type="paragraph" w:customStyle="1" w:styleId="TablePara10">
    <w:name w:val="TablePara10"/>
    <w:basedOn w:val="tablepara"/>
    <w:rsid w:val="009E48D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E48D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E48D5"/>
    <w:rPr>
      <w:sz w:val="20"/>
    </w:rPr>
  </w:style>
  <w:style w:type="paragraph" w:styleId="BalloonText">
    <w:name w:val="Balloon Text"/>
    <w:basedOn w:val="Normal"/>
    <w:link w:val="BalloonTextChar"/>
    <w:uiPriority w:val="99"/>
    <w:unhideWhenUsed/>
    <w:rsid w:val="009E48D5"/>
    <w:rPr>
      <w:rFonts w:ascii="Tahoma" w:hAnsi="Tahoma" w:cs="Tahoma"/>
      <w:sz w:val="16"/>
      <w:szCs w:val="16"/>
    </w:rPr>
  </w:style>
  <w:style w:type="character" w:customStyle="1" w:styleId="BalloonTextChar">
    <w:name w:val="Balloon Text Char"/>
    <w:basedOn w:val="DefaultParagraphFont"/>
    <w:link w:val="BalloonText"/>
    <w:uiPriority w:val="99"/>
    <w:rsid w:val="009E48D5"/>
    <w:rPr>
      <w:rFonts w:ascii="Tahoma" w:hAnsi="Tahoma" w:cs="Tahoma"/>
      <w:sz w:val="16"/>
      <w:szCs w:val="16"/>
      <w:lang w:eastAsia="en-US"/>
    </w:rPr>
  </w:style>
  <w:style w:type="character" w:customStyle="1" w:styleId="FooterChar">
    <w:name w:val="Footer Char"/>
    <w:basedOn w:val="DefaultParagraphFont"/>
    <w:link w:val="Footer"/>
    <w:rsid w:val="009E48D5"/>
    <w:rPr>
      <w:rFonts w:ascii="Arial" w:hAnsi="Arial"/>
      <w:sz w:val="18"/>
      <w:lang w:eastAsia="en-US"/>
    </w:rPr>
  </w:style>
  <w:style w:type="paragraph" w:customStyle="1" w:styleId="Actbullet">
    <w:name w:val="Act bullet"/>
    <w:basedOn w:val="Normal"/>
    <w:uiPriority w:val="99"/>
    <w:rsid w:val="009E48D5"/>
    <w:pPr>
      <w:numPr>
        <w:numId w:val="21"/>
      </w:numPr>
      <w:tabs>
        <w:tab w:val="left" w:pos="900"/>
      </w:tabs>
      <w:spacing w:before="20"/>
      <w:ind w:right="-60"/>
    </w:pPr>
    <w:rPr>
      <w:rFonts w:ascii="Arial" w:hAnsi="Arial"/>
      <w:sz w:val="18"/>
    </w:rPr>
  </w:style>
  <w:style w:type="paragraph" w:customStyle="1" w:styleId="DetailsNo">
    <w:name w:val="Details No"/>
    <w:basedOn w:val="Actdetails"/>
    <w:uiPriority w:val="99"/>
    <w:rsid w:val="009E48D5"/>
    <w:pPr>
      <w:ind w:left="0"/>
    </w:pPr>
    <w:rPr>
      <w:sz w:val="18"/>
    </w:rPr>
  </w:style>
  <w:style w:type="character" w:customStyle="1" w:styleId="aNoteChar">
    <w:name w:val="aNote Char"/>
    <w:basedOn w:val="DefaultParagraphFont"/>
    <w:link w:val="aNote"/>
    <w:locked/>
    <w:rsid w:val="00FE7689"/>
    <w:rPr>
      <w:lang w:eastAsia="en-US"/>
    </w:rPr>
  </w:style>
  <w:style w:type="paragraph" w:customStyle="1" w:styleId="ShadedSchClauseSymb">
    <w:name w:val="Shaded Sch Clause Symb"/>
    <w:basedOn w:val="ShadedSchClause"/>
    <w:rsid w:val="009E48D5"/>
    <w:pPr>
      <w:tabs>
        <w:tab w:val="left" w:pos="0"/>
      </w:tabs>
      <w:ind w:left="975" w:hanging="1457"/>
    </w:pPr>
  </w:style>
  <w:style w:type="paragraph" w:customStyle="1" w:styleId="CoverTextBullet">
    <w:name w:val="CoverTextBullet"/>
    <w:basedOn w:val="CoverText"/>
    <w:qFormat/>
    <w:rsid w:val="009E48D5"/>
    <w:pPr>
      <w:numPr>
        <w:numId w:val="5"/>
      </w:numPr>
    </w:pPr>
    <w:rPr>
      <w:color w:val="000000"/>
    </w:rPr>
  </w:style>
  <w:style w:type="paragraph" w:customStyle="1" w:styleId="01aPreamble">
    <w:name w:val="01aPreamble"/>
    <w:basedOn w:val="Normal"/>
    <w:qFormat/>
    <w:rsid w:val="009E48D5"/>
  </w:style>
  <w:style w:type="paragraph" w:customStyle="1" w:styleId="TableBullet">
    <w:name w:val="TableBullet"/>
    <w:basedOn w:val="TableText10"/>
    <w:qFormat/>
    <w:rsid w:val="009E48D5"/>
    <w:pPr>
      <w:numPr>
        <w:numId w:val="9"/>
      </w:numPr>
    </w:pPr>
  </w:style>
  <w:style w:type="paragraph" w:customStyle="1" w:styleId="TableNumbered">
    <w:name w:val="TableNumbered"/>
    <w:basedOn w:val="TableText10"/>
    <w:qFormat/>
    <w:rsid w:val="009E48D5"/>
    <w:pPr>
      <w:numPr>
        <w:numId w:val="10"/>
      </w:numPr>
    </w:pPr>
  </w:style>
  <w:style w:type="character" w:customStyle="1" w:styleId="charCitHyperlinkItal">
    <w:name w:val="charCitHyperlinkItal"/>
    <w:basedOn w:val="Hyperlink"/>
    <w:uiPriority w:val="1"/>
    <w:rsid w:val="009E48D5"/>
    <w:rPr>
      <w:i/>
      <w:color w:val="0000FF" w:themeColor="hyperlink"/>
      <w:u w:val="none"/>
    </w:rPr>
  </w:style>
  <w:style w:type="character" w:customStyle="1" w:styleId="charCitHyperlinkAbbrev">
    <w:name w:val="charCitHyperlinkAbbrev"/>
    <w:basedOn w:val="Hyperlink"/>
    <w:uiPriority w:val="1"/>
    <w:rsid w:val="009E48D5"/>
    <w:rPr>
      <w:color w:val="0000FF" w:themeColor="hyperlink"/>
      <w:u w:val="none"/>
    </w:rPr>
  </w:style>
  <w:style w:type="character" w:customStyle="1" w:styleId="Heading3Char">
    <w:name w:val="Heading 3 Char"/>
    <w:aliases w:val="h3 Char,sec Char"/>
    <w:basedOn w:val="DefaultParagraphFont"/>
    <w:link w:val="Heading3"/>
    <w:rsid w:val="009E48D5"/>
    <w:rPr>
      <w:b/>
      <w:sz w:val="24"/>
      <w:lang w:eastAsia="en-US"/>
    </w:rPr>
  </w:style>
  <w:style w:type="paragraph" w:customStyle="1" w:styleId="FormRule">
    <w:name w:val="FormRule"/>
    <w:basedOn w:val="Normal"/>
    <w:rsid w:val="009E48D5"/>
    <w:pPr>
      <w:pBdr>
        <w:top w:val="single" w:sz="4" w:space="1" w:color="auto"/>
      </w:pBdr>
      <w:spacing w:before="160" w:after="40"/>
      <w:ind w:left="3220" w:right="3260"/>
    </w:pPr>
    <w:rPr>
      <w:sz w:val="8"/>
    </w:rPr>
  </w:style>
  <w:style w:type="paragraph" w:customStyle="1" w:styleId="OldAmdtsEntries">
    <w:name w:val="OldAmdtsEntries"/>
    <w:basedOn w:val="BillBasicHeading"/>
    <w:rsid w:val="009E48D5"/>
    <w:pPr>
      <w:tabs>
        <w:tab w:val="clear" w:pos="2600"/>
        <w:tab w:val="left" w:leader="dot" w:pos="2700"/>
      </w:tabs>
      <w:ind w:left="2700" w:hanging="2000"/>
    </w:pPr>
    <w:rPr>
      <w:sz w:val="18"/>
    </w:rPr>
  </w:style>
  <w:style w:type="paragraph" w:customStyle="1" w:styleId="OldAmdt2ndLine">
    <w:name w:val="OldAmdt2ndLine"/>
    <w:basedOn w:val="OldAmdtsEntries"/>
    <w:rsid w:val="009E48D5"/>
    <w:pPr>
      <w:tabs>
        <w:tab w:val="left" w:pos="2700"/>
      </w:tabs>
      <w:spacing w:before="0"/>
    </w:pPr>
  </w:style>
  <w:style w:type="paragraph" w:customStyle="1" w:styleId="parainpara">
    <w:name w:val="para in para"/>
    <w:rsid w:val="009E48D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E48D5"/>
    <w:pPr>
      <w:spacing w:after="60"/>
      <w:ind w:left="2800"/>
    </w:pPr>
    <w:rPr>
      <w:rFonts w:ascii="ACTCrest" w:hAnsi="ACTCrest"/>
      <w:sz w:val="216"/>
    </w:rPr>
  </w:style>
  <w:style w:type="paragraph" w:customStyle="1" w:styleId="AuthorisedBlock">
    <w:name w:val="AuthorisedBlock"/>
    <w:basedOn w:val="Normal"/>
    <w:rsid w:val="009E48D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E48D5"/>
    <w:rPr>
      <w:b w:val="0"/>
      <w:sz w:val="32"/>
    </w:rPr>
  </w:style>
  <w:style w:type="paragraph" w:customStyle="1" w:styleId="MH1Chapter">
    <w:name w:val="M H1 Chapter"/>
    <w:basedOn w:val="AH1Chapter"/>
    <w:rsid w:val="009E48D5"/>
    <w:pPr>
      <w:tabs>
        <w:tab w:val="clear" w:pos="2600"/>
        <w:tab w:val="left" w:pos="2720"/>
      </w:tabs>
      <w:ind w:left="4000" w:hanging="3300"/>
    </w:pPr>
  </w:style>
  <w:style w:type="paragraph" w:customStyle="1" w:styleId="ApprFormHd">
    <w:name w:val="ApprFormHd"/>
    <w:basedOn w:val="Sched-heading"/>
    <w:rsid w:val="009E48D5"/>
    <w:pPr>
      <w:ind w:left="0" w:firstLine="0"/>
    </w:pPr>
  </w:style>
  <w:style w:type="paragraph" w:customStyle="1" w:styleId="Actdetailsnote">
    <w:name w:val="Act details note"/>
    <w:basedOn w:val="Actdetails"/>
    <w:uiPriority w:val="99"/>
    <w:rsid w:val="009E48D5"/>
    <w:pPr>
      <w:ind w:left="1620" w:right="-60" w:hanging="720"/>
    </w:pPr>
    <w:rPr>
      <w:sz w:val="18"/>
    </w:rPr>
  </w:style>
  <w:style w:type="paragraph" w:customStyle="1" w:styleId="ISchMain">
    <w:name w:val="I Sch Main"/>
    <w:basedOn w:val="BillBasic"/>
    <w:rsid w:val="009E48D5"/>
    <w:pPr>
      <w:tabs>
        <w:tab w:val="right" w:pos="900"/>
        <w:tab w:val="left" w:pos="1100"/>
      </w:tabs>
      <w:ind w:left="1100" w:hanging="1100"/>
    </w:pPr>
  </w:style>
  <w:style w:type="paragraph" w:customStyle="1" w:styleId="ISchpara">
    <w:name w:val="I Sch para"/>
    <w:basedOn w:val="BillBasic"/>
    <w:rsid w:val="009E48D5"/>
    <w:pPr>
      <w:tabs>
        <w:tab w:val="right" w:pos="1400"/>
        <w:tab w:val="left" w:pos="1600"/>
      </w:tabs>
      <w:ind w:left="1600" w:hanging="1600"/>
    </w:pPr>
  </w:style>
  <w:style w:type="paragraph" w:customStyle="1" w:styleId="ISchsubpara">
    <w:name w:val="I Sch subpara"/>
    <w:basedOn w:val="BillBasic"/>
    <w:rsid w:val="009E48D5"/>
    <w:pPr>
      <w:tabs>
        <w:tab w:val="right" w:pos="1940"/>
        <w:tab w:val="left" w:pos="2140"/>
      </w:tabs>
      <w:ind w:left="2140" w:hanging="2140"/>
    </w:pPr>
  </w:style>
  <w:style w:type="paragraph" w:customStyle="1" w:styleId="ISchsubsubpara">
    <w:name w:val="I Sch subsubpara"/>
    <w:basedOn w:val="BillBasic"/>
    <w:rsid w:val="009E48D5"/>
    <w:pPr>
      <w:tabs>
        <w:tab w:val="right" w:pos="2460"/>
        <w:tab w:val="left" w:pos="2660"/>
      </w:tabs>
      <w:ind w:left="2660" w:hanging="2660"/>
    </w:pPr>
  </w:style>
  <w:style w:type="paragraph" w:customStyle="1" w:styleId="AssectheadingSymb">
    <w:name w:val="A ssect heading Symb"/>
    <w:basedOn w:val="Amain"/>
    <w:rsid w:val="009E48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E48D5"/>
    <w:pPr>
      <w:tabs>
        <w:tab w:val="left" w:pos="0"/>
        <w:tab w:val="right" w:pos="2400"/>
        <w:tab w:val="left" w:pos="2600"/>
      </w:tabs>
      <w:ind w:left="2602" w:hanging="3084"/>
      <w:outlineLvl w:val="8"/>
    </w:pPr>
  </w:style>
  <w:style w:type="paragraph" w:customStyle="1" w:styleId="AmainreturnSymb">
    <w:name w:val="A main return Symb"/>
    <w:basedOn w:val="BillBasic"/>
    <w:rsid w:val="009E48D5"/>
    <w:pPr>
      <w:tabs>
        <w:tab w:val="left" w:pos="1582"/>
      </w:tabs>
      <w:ind w:left="1100" w:hanging="1582"/>
    </w:pPr>
  </w:style>
  <w:style w:type="paragraph" w:customStyle="1" w:styleId="AparareturnSymb">
    <w:name w:val="A para return Symb"/>
    <w:basedOn w:val="BillBasic"/>
    <w:rsid w:val="009E48D5"/>
    <w:pPr>
      <w:tabs>
        <w:tab w:val="left" w:pos="2081"/>
      </w:tabs>
      <w:ind w:left="1599" w:hanging="2081"/>
    </w:pPr>
  </w:style>
  <w:style w:type="paragraph" w:customStyle="1" w:styleId="AsubparareturnSymb">
    <w:name w:val="A subpara return Symb"/>
    <w:basedOn w:val="BillBasic"/>
    <w:rsid w:val="009E48D5"/>
    <w:pPr>
      <w:tabs>
        <w:tab w:val="left" w:pos="2580"/>
      </w:tabs>
      <w:ind w:left="2098" w:hanging="2580"/>
    </w:pPr>
  </w:style>
  <w:style w:type="paragraph" w:customStyle="1" w:styleId="aDefSymb">
    <w:name w:val="aDef Symb"/>
    <w:basedOn w:val="BillBasic"/>
    <w:rsid w:val="009E48D5"/>
    <w:pPr>
      <w:tabs>
        <w:tab w:val="left" w:pos="1582"/>
      </w:tabs>
      <w:ind w:left="1100" w:hanging="1582"/>
    </w:pPr>
  </w:style>
  <w:style w:type="paragraph" w:customStyle="1" w:styleId="aDefparaSymb">
    <w:name w:val="aDef para Symb"/>
    <w:basedOn w:val="Apara"/>
    <w:rsid w:val="009E48D5"/>
    <w:pPr>
      <w:tabs>
        <w:tab w:val="clear" w:pos="1600"/>
        <w:tab w:val="left" w:pos="0"/>
        <w:tab w:val="left" w:pos="1599"/>
      </w:tabs>
      <w:ind w:left="1599" w:hanging="2081"/>
    </w:pPr>
  </w:style>
  <w:style w:type="paragraph" w:customStyle="1" w:styleId="aDefsubparaSymb">
    <w:name w:val="aDef subpara Symb"/>
    <w:basedOn w:val="Asubpara"/>
    <w:rsid w:val="009E48D5"/>
    <w:pPr>
      <w:tabs>
        <w:tab w:val="left" w:pos="0"/>
      </w:tabs>
      <w:ind w:left="2098" w:hanging="2580"/>
    </w:pPr>
  </w:style>
  <w:style w:type="paragraph" w:customStyle="1" w:styleId="SchAmainSymb">
    <w:name w:val="Sch A main Symb"/>
    <w:basedOn w:val="Amain"/>
    <w:rsid w:val="009E48D5"/>
    <w:pPr>
      <w:tabs>
        <w:tab w:val="left" w:pos="0"/>
      </w:tabs>
      <w:ind w:hanging="1580"/>
    </w:pPr>
  </w:style>
  <w:style w:type="paragraph" w:customStyle="1" w:styleId="SchAparaSymb">
    <w:name w:val="Sch A para Symb"/>
    <w:basedOn w:val="Apara"/>
    <w:rsid w:val="009E48D5"/>
    <w:pPr>
      <w:tabs>
        <w:tab w:val="left" w:pos="0"/>
      </w:tabs>
      <w:ind w:hanging="2080"/>
    </w:pPr>
  </w:style>
  <w:style w:type="paragraph" w:customStyle="1" w:styleId="SchAsubparaSymb">
    <w:name w:val="Sch A subpara Symb"/>
    <w:basedOn w:val="Asubpara"/>
    <w:rsid w:val="009E48D5"/>
    <w:pPr>
      <w:tabs>
        <w:tab w:val="left" w:pos="0"/>
      </w:tabs>
      <w:ind w:hanging="2580"/>
    </w:pPr>
  </w:style>
  <w:style w:type="paragraph" w:customStyle="1" w:styleId="SchAsubsubparaSymb">
    <w:name w:val="Sch A subsubpara Symb"/>
    <w:basedOn w:val="AsubsubparaSymb"/>
    <w:rsid w:val="009E48D5"/>
  </w:style>
  <w:style w:type="paragraph" w:customStyle="1" w:styleId="refSymb">
    <w:name w:val="ref Symb"/>
    <w:basedOn w:val="BillBasic"/>
    <w:next w:val="Normal"/>
    <w:rsid w:val="009E48D5"/>
    <w:pPr>
      <w:tabs>
        <w:tab w:val="left" w:pos="-480"/>
      </w:tabs>
      <w:spacing w:before="60"/>
      <w:ind w:hanging="480"/>
    </w:pPr>
    <w:rPr>
      <w:sz w:val="18"/>
    </w:rPr>
  </w:style>
  <w:style w:type="paragraph" w:customStyle="1" w:styleId="IshadedH5SecSymb">
    <w:name w:val="I shaded H5 Sec Symb"/>
    <w:basedOn w:val="AH5Sec"/>
    <w:rsid w:val="009E48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E48D5"/>
    <w:pPr>
      <w:tabs>
        <w:tab w:val="clear" w:pos="-1580"/>
      </w:tabs>
      <w:ind w:left="975" w:hanging="1457"/>
    </w:pPr>
  </w:style>
  <w:style w:type="paragraph" w:customStyle="1" w:styleId="IH1ChapSymb">
    <w:name w:val="I H1 Chap Symb"/>
    <w:basedOn w:val="BillBasicHeading"/>
    <w:next w:val="Normal"/>
    <w:rsid w:val="009E48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E48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E48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E48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E48D5"/>
    <w:pPr>
      <w:tabs>
        <w:tab w:val="clear" w:pos="2600"/>
        <w:tab w:val="left" w:pos="-1580"/>
        <w:tab w:val="left" w:pos="0"/>
        <w:tab w:val="left" w:pos="1100"/>
      </w:tabs>
      <w:spacing w:before="240"/>
      <w:ind w:left="1100" w:hanging="1580"/>
    </w:pPr>
  </w:style>
  <w:style w:type="paragraph" w:customStyle="1" w:styleId="IMainSymb">
    <w:name w:val="I Main Symb"/>
    <w:basedOn w:val="Amain"/>
    <w:rsid w:val="009E48D5"/>
    <w:pPr>
      <w:tabs>
        <w:tab w:val="left" w:pos="0"/>
      </w:tabs>
      <w:ind w:hanging="1580"/>
    </w:pPr>
  </w:style>
  <w:style w:type="paragraph" w:customStyle="1" w:styleId="IparaSymb">
    <w:name w:val="I para Symb"/>
    <w:basedOn w:val="Apara"/>
    <w:rsid w:val="009E48D5"/>
    <w:pPr>
      <w:tabs>
        <w:tab w:val="left" w:pos="0"/>
      </w:tabs>
      <w:ind w:hanging="2080"/>
      <w:outlineLvl w:val="9"/>
    </w:pPr>
  </w:style>
  <w:style w:type="paragraph" w:customStyle="1" w:styleId="IsubparaSymb">
    <w:name w:val="I subpara Symb"/>
    <w:basedOn w:val="Asubpara"/>
    <w:rsid w:val="009E48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E48D5"/>
    <w:pPr>
      <w:tabs>
        <w:tab w:val="clear" w:pos="2400"/>
        <w:tab w:val="clear" w:pos="2600"/>
        <w:tab w:val="right" w:pos="2460"/>
        <w:tab w:val="left" w:pos="2660"/>
      </w:tabs>
      <w:ind w:left="2660" w:hanging="3140"/>
    </w:pPr>
  </w:style>
  <w:style w:type="paragraph" w:customStyle="1" w:styleId="IdefparaSymb">
    <w:name w:val="I def para Symb"/>
    <w:basedOn w:val="IparaSymb"/>
    <w:rsid w:val="009E48D5"/>
    <w:pPr>
      <w:ind w:left="1599" w:hanging="2081"/>
    </w:pPr>
  </w:style>
  <w:style w:type="paragraph" w:customStyle="1" w:styleId="IdefsubparaSymb">
    <w:name w:val="I def subpara Symb"/>
    <w:basedOn w:val="IsubparaSymb"/>
    <w:rsid w:val="009E48D5"/>
    <w:pPr>
      <w:ind w:left="2138"/>
    </w:pPr>
  </w:style>
  <w:style w:type="paragraph" w:customStyle="1" w:styleId="ISched-headingSymb">
    <w:name w:val="I Sched-heading Symb"/>
    <w:basedOn w:val="BillBasicHeading"/>
    <w:next w:val="Normal"/>
    <w:rsid w:val="009E48D5"/>
    <w:pPr>
      <w:tabs>
        <w:tab w:val="left" w:pos="-3080"/>
        <w:tab w:val="left" w:pos="0"/>
      </w:tabs>
      <w:spacing w:before="320"/>
      <w:ind w:left="2600" w:hanging="3080"/>
    </w:pPr>
    <w:rPr>
      <w:sz w:val="34"/>
    </w:rPr>
  </w:style>
  <w:style w:type="paragraph" w:customStyle="1" w:styleId="ISched-PartSymb">
    <w:name w:val="I Sched-Part Symb"/>
    <w:basedOn w:val="BillBasicHeading"/>
    <w:rsid w:val="009E48D5"/>
    <w:pPr>
      <w:tabs>
        <w:tab w:val="left" w:pos="-3080"/>
        <w:tab w:val="left" w:pos="0"/>
      </w:tabs>
      <w:spacing w:before="380"/>
      <w:ind w:left="2600" w:hanging="3080"/>
    </w:pPr>
    <w:rPr>
      <w:sz w:val="32"/>
    </w:rPr>
  </w:style>
  <w:style w:type="paragraph" w:customStyle="1" w:styleId="ISched-formSymb">
    <w:name w:val="I Sched-form Symb"/>
    <w:basedOn w:val="BillBasicHeading"/>
    <w:rsid w:val="009E48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E48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E48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E48D5"/>
    <w:pPr>
      <w:tabs>
        <w:tab w:val="left" w:pos="1100"/>
      </w:tabs>
      <w:spacing w:before="60"/>
      <w:ind w:left="1500" w:hanging="1986"/>
    </w:pPr>
  </w:style>
  <w:style w:type="paragraph" w:customStyle="1" w:styleId="aExamHdgssSymb">
    <w:name w:val="aExamHdgss Symb"/>
    <w:basedOn w:val="BillBasicHeading"/>
    <w:next w:val="Normal"/>
    <w:rsid w:val="009E48D5"/>
    <w:pPr>
      <w:tabs>
        <w:tab w:val="clear" w:pos="2600"/>
        <w:tab w:val="left" w:pos="1582"/>
      </w:tabs>
      <w:ind w:left="1100" w:hanging="1582"/>
    </w:pPr>
    <w:rPr>
      <w:sz w:val="18"/>
    </w:rPr>
  </w:style>
  <w:style w:type="paragraph" w:customStyle="1" w:styleId="aExamssSymb">
    <w:name w:val="aExamss Symb"/>
    <w:basedOn w:val="aNote"/>
    <w:rsid w:val="009E48D5"/>
    <w:pPr>
      <w:tabs>
        <w:tab w:val="left" w:pos="1582"/>
      </w:tabs>
      <w:spacing w:before="60"/>
      <w:ind w:left="1100" w:hanging="1582"/>
    </w:pPr>
  </w:style>
  <w:style w:type="paragraph" w:customStyle="1" w:styleId="aExamINumssSymb">
    <w:name w:val="aExamINumss Symb"/>
    <w:basedOn w:val="aExamssSymb"/>
    <w:rsid w:val="009E48D5"/>
    <w:pPr>
      <w:tabs>
        <w:tab w:val="left" w:pos="1100"/>
      </w:tabs>
      <w:ind w:left="1500" w:hanging="1986"/>
    </w:pPr>
  </w:style>
  <w:style w:type="paragraph" w:customStyle="1" w:styleId="aExamNumTextssSymb">
    <w:name w:val="aExamNumTextss Symb"/>
    <w:basedOn w:val="aExamssSymb"/>
    <w:rsid w:val="009E48D5"/>
    <w:pPr>
      <w:tabs>
        <w:tab w:val="clear" w:pos="1582"/>
        <w:tab w:val="left" w:pos="1985"/>
      </w:tabs>
      <w:ind w:left="1503" w:hanging="1985"/>
    </w:pPr>
  </w:style>
  <w:style w:type="paragraph" w:customStyle="1" w:styleId="AExamIParaSymb">
    <w:name w:val="AExamIPara Symb"/>
    <w:basedOn w:val="aExam"/>
    <w:rsid w:val="009E48D5"/>
    <w:pPr>
      <w:tabs>
        <w:tab w:val="right" w:pos="1718"/>
      </w:tabs>
      <w:ind w:left="1984" w:hanging="2466"/>
    </w:pPr>
  </w:style>
  <w:style w:type="paragraph" w:customStyle="1" w:styleId="aExamBulletssSymb">
    <w:name w:val="aExamBulletss Symb"/>
    <w:basedOn w:val="aExamssSymb"/>
    <w:rsid w:val="009E48D5"/>
    <w:pPr>
      <w:tabs>
        <w:tab w:val="left" w:pos="1100"/>
      </w:tabs>
      <w:ind w:left="1500" w:hanging="1986"/>
    </w:pPr>
  </w:style>
  <w:style w:type="paragraph" w:customStyle="1" w:styleId="aNoteSymb">
    <w:name w:val="aNote Symb"/>
    <w:basedOn w:val="BillBasic"/>
    <w:rsid w:val="009E48D5"/>
    <w:pPr>
      <w:tabs>
        <w:tab w:val="left" w:pos="1100"/>
        <w:tab w:val="left" w:pos="2381"/>
      </w:tabs>
      <w:ind w:left="1899" w:hanging="2381"/>
    </w:pPr>
    <w:rPr>
      <w:sz w:val="20"/>
    </w:rPr>
  </w:style>
  <w:style w:type="paragraph" w:customStyle="1" w:styleId="aNoteTextssSymb">
    <w:name w:val="aNoteTextss Symb"/>
    <w:basedOn w:val="Normal"/>
    <w:rsid w:val="009E48D5"/>
    <w:pPr>
      <w:tabs>
        <w:tab w:val="clear" w:pos="0"/>
        <w:tab w:val="left" w:pos="1418"/>
      </w:tabs>
      <w:spacing w:before="60"/>
      <w:ind w:left="1417" w:hanging="1899"/>
      <w:jc w:val="both"/>
    </w:pPr>
    <w:rPr>
      <w:sz w:val="20"/>
    </w:rPr>
  </w:style>
  <w:style w:type="paragraph" w:customStyle="1" w:styleId="aNoteParaSymb">
    <w:name w:val="aNotePara Symb"/>
    <w:basedOn w:val="aNoteSymb"/>
    <w:rsid w:val="009E48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E48D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E48D5"/>
    <w:pPr>
      <w:tabs>
        <w:tab w:val="left" w:pos="1616"/>
        <w:tab w:val="left" w:pos="2495"/>
      </w:tabs>
      <w:spacing w:before="60"/>
      <w:ind w:left="2013" w:hanging="2495"/>
    </w:pPr>
  </w:style>
  <w:style w:type="paragraph" w:customStyle="1" w:styleId="aExamHdgparSymb">
    <w:name w:val="aExamHdgpar Symb"/>
    <w:basedOn w:val="aExamHdgssSymb"/>
    <w:next w:val="Normal"/>
    <w:rsid w:val="009E48D5"/>
    <w:pPr>
      <w:tabs>
        <w:tab w:val="clear" w:pos="1582"/>
        <w:tab w:val="left" w:pos="1599"/>
      </w:tabs>
      <w:ind w:left="1599" w:hanging="2081"/>
    </w:pPr>
  </w:style>
  <w:style w:type="paragraph" w:customStyle="1" w:styleId="aExamparSymb">
    <w:name w:val="aExampar Symb"/>
    <w:basedOn w:val="aExamssSymb"/>
    <w:rsid w:val="009E48D5"/>
    <w:pPr>
      <w:tabs>
        <w:tab w:val="clear" w:pos="1582"/>
        <w:tab w:val="left" w:pos="1599"/>
      </w:tabs>
      <w:ind w:left="1599" w:hanging="2081"/>
    </w:pPr>
  </w:style>
  <w:style w:type="paragraph" w:customStyle="1" w:styleId="aExamINumparSymb">
    <w:name w:val="aExamINumpar Symb"/>
    <w:basedOn w:val="aExamparSymb"/>
    <w:rsid w:val="009E48D5"/>
    <w:pPr>
      <w:tabs>
        <w:tab w:val="left" w:pos="2000"/>
      </w:tabs>
      <w:ind w:left="2041" w:hanging="2495"/>
    </w:pPr>
  </w:style>
  <w:style w:type="paragraph" w:customStyle="1" w:styleId="aExamBulletparSymb">
    <w:name w:val="aExamBulletpar Symb"/>
    <w:basedOn w:val="aExamparSymb"/>
    <w:rsid w:val="009E48D5"/>
    <w:pPr>
      <w:tabs>
        <w:tab w:val="clear" w:pos="1599"/>
        <w:tab w:val="left" w:pos="1616"/>
        <w:tab w:val="left" w:pos="2495"/>
      </w:tabs>
      <w:ind w:left="2013" w:hanging="2495"/>
    </w:pPr>
  </w:style>
  <w:style w:type="paragraph" w:customStyle="1" w:styleId="aNoteparSymb">
    <w:name w:val="aNotepar Symb"/>
    <w:basedOn w:val="BillBasic"/>
    <w:next w:val="Normal"/>
    <w:rsid w:val="009E48D5"/>
    <w:pPr>
      <w:tabs>
        <w:tab w:val="left" w:pos="1599"/>
        <w:tab w:val="left" w:pos="2398"/>
      </w:tabs>
      <w:ind w:left="2410" w:hanging="2892"/>
    </w:pPr>
    <w:rPr>
      <w:sz w:val="20"/>
    </w:rPr>
  </w:style>
  <w:style w:type="paragraph" w:customStyle="1" w:styleId="aNoteTextparSymb">
    <w:name w:val="aNoteTextpar Symb"/>
    <w:basedOn w:val="aNoteparSymb"/>
    <w:rsid w:val="009E48D5"/>
    <w:pPr>
      <w:tabs>
        <w:tab w:val="clear" w:pos="1599"/>
        <w:tab w:val="clear" w:pos="2398"/>
        <w:tab w:val="left" w:pos="2880"/>
      </w:tabs>
      <w:spacing w:before="60"/>
      <w:ind w:left="2398" w:hanging="2880"/>
    </w:pPr>
  </w:style>
  <w:style w:type="paragraph" w:customStyle="1" w:styleId="aNoteParaparSymb">
    <w:name w:val="aNoteParapar Symb"/>
    <w:basedOn w:val="aNoteparSymb"/>
    <w:rsid w:val="009E48D5"/>
    <w:pPr>
      <w:tabs>
        <w:tab w:val="right" w:pos="2640"/>
      </w:tabs>
      <w:spacing w:before="60"/>
      <w:ind w:left="2920" w:hanging="3402"/>
    </w:pPr>
  </w:style>
  <w:style w:type="paragraph" w:customStyle="1" w:styleId="aNoteBulletparSymb">
    <w:name w:val="aNoteBulletpar Symb"/>
    <w:basedOn w:val="aNoteparSymb"/>
    <w:rsid w:val="009E48D5"/>
    <w:pPr>
      <w:tabs>
        <w:tab w:val="clear" w:pos="1599"/>
        <w:tab w:val="left" w:pos="3289"/>
      </w:tabs>
      <w:spacing w:before="60"/>
      <w:ind w:left="2807" w:hanging="3289"/>
    </w:pPr>
  </w:style>
  <w:style w:type="paragraph" w:customStyle="1" w:styleId="AsubparabulletSymb">
    <w:name w:val="A subpara bullet Symb"/>
    <w:basedOn w:val="BillBasic"/>
    <w:rsid w:val="009E48D5"/>
    <w:pPr>
      <w:tabs>
        <w:tab w:val="left" w:pos="2138"/>
        <w:tab w:val="left" w:pos="3005"/>
      </w:tabs>
      <w:spacing w:before="60"/>
      <w:ind w:left="2523" w:hanging="3005"/>
    </w:pPr>
  </w:style>
  <w:style w:type="paragraph" w:customStyle="1" w:styleId="aExamHdgsubparSymb">
    <w:name w:val="aExamHdgsubpar Symb"/>
    <w:basedOn w:val="aExamHdgssSymb"/>
    <w:next w:val="Normal"/>
    <w:rsid w:val="009E48D5"/>
    <w:pPr>
      <w:tabs>
        <w:tab w:val="clear" w:pos="1582"/>
        <w:tab w:val="left" w:pos="2620"/>
      </w:tabs>
      <w:ind w:left="2138" w:hanging="2620"/>
    </w:pPr>
  </w:style>
  <w:style w:type="paragraph" w:customStyle="1" w:styleId="aExamsubparSymb">
    <w:name w:val="aExamsubpar Symb"/>
    <w:basedOn w:val="aExamssSymb"/>
    <w:rsid w:val="009E48D5"/>
    <w:pPr>
      <w:tabs>
        <w:tab w:val="clear" w:pos="1582"/>
        <w:tab w:val="left" w:pos="2620"/>
      </w:tabs>
      <w:ind w:left="2138" w:hanging="2620"/>
    </w:pPr>
  </w:style>
  <w:style w:type="paragraph" w:customStyle="1" w:styleId="aNotesubparSymb">
    <w:name w:val="aNotesubpar Symb"/>
    <w:basedOn w:val="BillBasic"/>
    <w:next w:val="Normal"/>
    <w:rsid w:val="009E48D5"/>
    <w:pPr>
      <w:tabs>
        <w:tab w:val="left" w:pos="2138"/>
        <w:tab w:val="left" w:pos="2937"/>
      </w:tabs>
      <w:ind w:left="2455" w:hanging="2937"/>
    </w:pPr>
    <w:rPr>
      <w:sz w:val="20"/>
    </w:rPr>
  </w:style>
  <w:style w:type="paragraph" w:customStyle="1" w:styleId="aNoteTextsubparSymb">
    <w:name w:val="aNoteTextsubpar Symb"/>
    <w:basedOn w:val="aNotesubparSymb"/>
    <w:rsid w:val="009E48D5"/>
    <w:pPr>
      <w:tabs>
        <w:tab w:val="clear" w:pos="2138"/>
        <w:tab w:val="clear" w:pos="2937"/>
        <w:tab w:val="left" w:pos="2943"/>
      </w:tabs>
      <w:spacing w:before="60"/>
      <w:ind w:left="2943" w:hanging="3425"/>
    </w:pPr>
  </w:style>
  <w:style w:type="paragraph" w:customStyle="1" w:styleId="PenaltySymb">
    <w:name w:val="Penalty Symb"/>
    <w:basedOn w:val="AmainreturnSymb"/>
    <w:rsid w:val="009E48D5"/>
  </w:style>
  <w:style w:type="paragraph" w:customStyle="1" w:styleId="PenaltyParaSymb">
    <w:name w:val="PenaltyPara Symb"/>
    <w:basedOn w:val="Normal"/>
    <w:rsid w:val="009E48D5"/>
    <w:pPr>
      <w:tabs>
        <w:tab w:val="right" w:pos="1360"/>
      </w:tabs>
      <w:spacing w:before="60"/>
      <w:ind w:left="1599" w:hanging="2081"/>
      <w:jc w:val="both"/>
    </w:pPr>
  </w:style>
  <w:style w:type="paragraph" w:customStyle="1" w:styleId="FormulaSymb">
    <w:name w:val="Formula Symb"/>
    <w:basedOn w:val="BillBasic"/>
    <w:rsid w:val="009E48D5"/>
    <w:pPr>
      <w:tabs>
        <w:tab w:val="left" w:pos="-480"/>
      </w:tabs>
      <w:spacing w:line="260" w:lineRule="atLeast"/>
      <w:ind w:hanging="480"/>
      <w:jc w:val="center"/>
    </w:pPr>
  </w:style>
  <w:style w:type="paragraph" w:customStyle="1" w:styleId="NormalSymb">
    <w:name w:val="Normal Symb"/>
    <w:basedOn w:val="Normal"/>
    <w:qFormat/>
    <w:rsid w:val="009E48D5"/>
    <w:pPr>
      <w:ind w:hanging="482"/>
    </w:pPr>
  </w:style>
  <w:style w:type="character" w:styleId="PlaceholderText">
    <w:name w:val="Placeholder Text"/>
    <w:basedOn w:val="DefaultParagraphFont"/>
    <w:uiPriority w:val="99"/>
    <w:semiHidden/>
    <w:rsid w:val="009E48D5"/>
    <w:rPr>
      <w:color w:val="808080"/>
    </w:rPr>
  </w:style>
  <w:style w:type="character" w:customStyle="1" w:styleId="aDefChar">
    <w:name w:val="aDef Char"/>
    <w:basedOn w:val="DefaultParagraphFont"/>
    <w:link w:val="aDef"/>
    <w:locked/>
    <w:rsid w:val="00172E57"/>
    <w:rPr>
      <w:sz w:val="24"/>
      <w:lang w:eastAsia="en-US"/>
    </w:rPr>
  </w:style>
  <w:style w:type="character" w:customStyle="1" w:styleId="AH5SecChar">
    <w:name w:val="A H5 Sec Char"/>
    <w:basedOn w:val="DefaultParagraphFont"/>
    <w:link w:val="AH5Sec"/>
    <w:locked/>
    <w:rsid w:val="002745DF"/>
    <w:rPr>
      <w:rFonts w:ascii="Arial" w:hAnsi="Arial"/>
      <w:b/>
      <w:sz w:val="24"/>
      <w:lang w:eastAsia="en-US"/>
    </w:rPr>
  </w:style>
  <w:style w:type="character" w:customStyle="1" w:styleId="AparaChar">
    <w:name w:val="A para Char"/>
    <w:basedOn w:val="DefaultParagraphFont"/>
    <w:link w:val="Apara"/>
    <w:locked/>
    <w:rsid w:val="002745DF"/>
    <w:rPr>
      <w:sz w:val="24"/>
      <w:lang w:eastAsia="en-US"/>
    </w:rPr>
  </w:style>
  <w:style w:type="character" w:customStyle="1" w:styleId="AmainreturnChar">
    <w:name w:val="A main return Char"/>
    <w:basedOn w:val="DefaultParagraphFont"/>
    <w:link w:val="Amainreturn"/>
    <w:locked/>
    <w:rsid w:val="00D332DE"/>
    <w:rPr>
      <w:sz w:val="24"/>
      <w:lang w:eastAsia="en-US"/>
    </w:rPr>
  </w:style>
  <w:style w:type="character" w:styleId="UnresolvedMention">
    <w:name w:val="Unresolved Mention"/>
    <w:basedOn w:val="DefaultParagraphFont"/>
    <w:uiPriority w:val="99"/>
    <w:semiHidden/>
    <w:unhideWhenUsed/>
    <w:rsid w:val="0006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footer" Target="footer3.xml"/><Relationship Id="rId63" Type="http://schemas.openxmlformats.org/officeDocument/2006/relationships/hyperlink" Target="http://www.legislation.act.gov.au/a/1999-46/default.asp" TargetMode="External"/><Relationship Id="rId159" Type="http://schemas.openxmlformats.org/officeDocument/2006/relationships/hyperlink" Target="http://www.legislation.act.gov.au/a/2014-47" TargetMode="External"/><Relationship Id="rId170" Type="http://schemas.openxmlformats.org/officeDocument/2006/relationships/hyperlink" Target="http://www.legislation.act.gov.au/a/2017-42/default.asp" TargetMode="External"/><Relationship Id="rId226" Type="http://schemas.openxmlformats.org/officeDocument/2006/relationships/hyperlink" Target="http://www.legislation.act.gov.au/a/2008-37" TargetMode="External"/><Relationship Id="rId268" Type="http://schemas.openxmlformats.org/officeDocument/2006/relationships/hyperlink" Target="http://www.legislation.act.gov.au/a/2016-18"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5" Type="http://schemas.openxmlformats.org/officeDocument/2006/relationships/footnotes" Target="footnotes.xml"/><Relationship Id="rId181" Type="http://schemas.openxmlformats.org/officeDocument/2006/relationships/hyperlink" Target="http://www.legislation.act.gov.au/a/2017-42/default.asp" TargetMode="External"/><Relationship Id="rId237" Type="http://schemas.openxmlformats.org/officeDocument/2006/relationships/hyperlink" Target="http://www.legislation.act.gov.au/a/2017-42/default.asp" TargetMode="External"/><Relationship Id="rId279" Type="http://schemas.openxmlformats.org/officeDocument/2006/relationships/hyperlink" Target="http://www.legislation.act.gov.au/a/2023-36/" TargetMode="External"/><Relationship Id="rId43" Type="http://schemas.openxmlformats.org/officeDocument/2006/relationships/hyperlink" Target="http://www.legislation.act.gov.au/a/2017-42/default.asp" TargetMode="External"/><Relationship Id="rId139" Type="http://schemas.openxmlformats.org/officeDocument/2006/relationships/header" Target="header11.xml"/><Relationship Id="rId290" Type="http://schemas.openxmlformats.org/officeDocument/2006/relationships/header" Target="header17.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cn/2009-2/default.asp" TargetMode="External"/><Relationship Id="rId192" Type="http://schemas.openxmlformats.org/officeDocument/2006/relationships/hyperlink" Target="http://www.legislation.act.gov.au/a/2009-49" TargetMode="External"/><Relationship Id="rId206" Type="http://schemas.openxmlformats.org/officeDocument/2006/relationships/hyperlink" Target="http://www.legislation.act.gov.au/a/2018-21/default.asp" TargetMode="External"/><Relationship Id="rId248" Type="http://schemas.openxmlformats.org/officeDocument/2006/relationships/hyperlink" Target="http://www.legislation.act.gov.au/a/2008-37" TargetMode="Externa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0818"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280" Type="http://schemas.openxmlformats.org/officeDocument/2006/relationships/header" Target="header12.xml"/><Relationship Id="rId54" Type="http://schemas.openxmlformats.org/officeDocument/2006/relationships/hyperlink" Target="http://www.legislation.act.gov.au/a/2017-42/default.asp" TargetMode="External"/><Relationship Id="rId75" Type="http://schemas.openxmlformats.org/officeDocument/2006/relationships/hyperlink" Target="http://www.legislation.act.gov.au/a/2001-14" TargetMode="External"/><Relationship Id="rId96" Type="http://schemas.openxmlformats.org/officeDocument/2006/relationships/image" Target="media/image2.wmf"/><Relationship Id="rId140" Type="http://schemas.openxmlformats.org/officeDocument/2006/relationships/footer" Target="footer12.xml"/><Relationship Id="rId161" Type="http://schemas.openxmlformats.org/officeDocument/2006/relationships/hyperlink" Target="http://www.legislation.act.gov.au/a/2016-7/default.asp" TargetMode="External"/><Relationship Id="rId182" Type="http://schemas.openxmlformats.org/officeDocument/2006/relationships/hyperlink" Target="http://www.legislation.act.gov.au/a/2017-42/default.asp" TargetMode="External"/><Relationship Id="rId217" Type="http://schemas.openxmlformats.org/officeDocument/2006/relationships/hyperlink" Target="http://www.legislation.act.gov.au/a/2008-37" TargetMode="External"/><Relationship Id="rId6" Type="http://schemas.openxmlformats.org/officeDocument/2006/relationships/endnotes" Target="endnotes.xml"/><Relationship Id="rId238" Type="http://schemas.openxmlformats.org/officeDocument/2006/relationships/hyperlink" Target="https://legislation.act.gov.au/a/2023-57/" TargetMode="External"/><Relationship Id="rId259" Type="http://schemas.openxmlformats.org/officeDocument/2006/relationships/hyperlink" Target="http://www.legislation.act.gov.au/a/2011-52" TargetMode="External"/><Relationship Id="rId23" Type="http://schemas.openxmlformats.org/officeDocument/2006/relationships/header" Target="header5.xml"/><Relationship Id="rId119" Type="http://schemas.openxmlformats.org/officeDocument/2006/relationships/header" Target="header6.xml"/><Relationship Id="rId270" Type="http://schemas.openxmlformats.org/officeDocument/2006/relationships/hyperlink" Target="http://www.legislation.act.gov.au/a/2017-42/default.asp" TargetMode="External"/><Relationship Id="rId291" Type="http://schemas.openxmlformats.org/officeDocument/2006/relationships/footer" Target="footer19.xml"/><Relationship Id="rId44" Type="http://schemas.openxmlformats.org/officeDocument/2006/relationships/hyperlink" Target="http://www.legislation.act.gov.au/a/2017-42/default.asp" TargetMode="External"/><Relationship Id="rId65" Type="http://schemas.openxmlformats.org/officeDocument/2006/relationships/hyperlink" Target="http://www.legislation.act.gov.au/a/2002-51" TargetMode="External"/><Relationship Id="rId86" Type="http://schemas.openxmlformats.org/officeDocument/2006/relationships/hyperlink" Target="http://www.legislation.act.gov.au/a/2002-51" TargetMode="External"/><Relationship Id="rId130" Type="http://schemas.openxmlformats.org/officeDocument/2006/relationships/hyperlink" Target="http://www.legislation.act.gov.au/a/1999-46/default.asp" TargetMode="External"/><Relationship Id="rId151" Type="http://schemas.openxmlformats.org/officeDocument/2006/relationships/hyperlink" Target="http://www.legislation.act.gov.au/a/2009-20" TargetMode="External"/><Relationship Id="rId172" Type="http://schemas.openxmlformats.org/officeDocument/2006/relationships/hyperlink" Target="http://www.legislation.act.gov.au/a/2011-3" TargetMode="External"/><Relationship Id="rId193" Type="http://schemas.openxmlformats.org/officeDocument/2006/relationships/hyperlink" Target="http://www.legislation.act.gov.au/a/2009-49" TargetMode="External"/><Relationship Id="rId207" Type="http://schemas.openxmlformats.org/officeDocument/2006/relationships/hyperlink" Target="https://legislation.act.gov.au/a/2023-36/" TargetMode="External"/><Relationship Id="rId228" Type="http://schemas.openxmlformats.org/officeDocument/2006/relationships/hyperlink" Target="http://www.legislation.act.gov.au/a/2011-3" TargetMode="External"/><Relationship Id="rId249" Type="http://schemas.openxmlformats.org/officeDocument/2006/relationships/hyperlink" Target="http://www.legislation.act.gov.au/a/2008-3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5-55" TargetMode="External"/><Relationship Id="rId260" Type="http://schemas.openxmlformats.org/officeDocument/2006/relationships/hyperlink" Target="http://www.legislation.act.gov.au/a/2011-52" TargetMode="External"/><Relationship Id="rId281" Type="http://schemas.openxmlformats.org/officeDocument/2006/relationships/header" Target="header13.xml"/><Relationship Id="rId34" Type="http://schemas.openxmlformats.org/officeDocument/2006/relationships/hyperlink" Target="http://www.legislation.act.gov.au/a/1999-46/default.asp"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sl/2002-28" TargetMode="External"/><Relationship Id="rId97" Type="http://schemas.openxmlformats.org/officeDocument/2006/relationships/image" Target="media/image3.wmf"/><Relationship Id="rId120" Type="http://schemas.openxmlformats.org/officeDocument/2006/relationships/header" Target="header7.xml"/><Relationship Id="rId141" Type="http://schemas.openxmlformats.org/officeDocument/2006/relationships/footer" Target="footer13.xml"/><Relationship Id="rId7" Type="http://schemas.openxmlformats.org/officeDocument/2006/relationships/image" Target="media/image1.png"/><Relationship Id="rId162" Type="http://schemas.openxmlformats.org/officeDocument/2006/relationships/hyperlink" Target="http://www.legislation.act.gov.au/a/2016-18" TargetMode="External"/><Relationship Id="rId183" Type="http://schemas.openxmlformats.org/officeDocument/2006/relationships/hyperlink" Target="http://www.legislation.act.gov.au/a/2016-18/default.asp" TargetMode="External"/><Relationship Id="rId218" Type="http://schemas.openxmlformats.org/officeDocument/2006/relationships/hyperlink" Target="http://www.legislation.act.gov.au/a/2008-37" TargetMode="External"/><Relationship Id="rId239" Type="http://schemas.openxmlformats.org/officeDocument/2006/relationships/hyperlink" Target="http://www.legislation.act.gov.au/a/2018-21/default.asp" TargetMode="External"/><Relationship Id="rId250" Type="http://schemas.openxmlformats.org/officeDocument/2006/relationships/hyperlink" Target="http://www.legislation.act.gov.au/a/2009-20" TargetMode="External"/><Relationship Id="rId271" Type="http://schemas.openxmlformats.org/officeDocument/2006/relationships/hyperlink" Target="http://www.legislation.act.gov.au/a/2017-42/default.asp" TargetMode="External"/><Relationship Id="rId292" Type="http://schemas.openxmlformats.org/officeDocument/2006/relationships/fontTable" Target="fontTable.xml"/><Relationship Id="rId24" Type="http://schemas.openxmlformats.org/officeDocument/2006/relationships/footer" Target="footer4.xm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1999-46/default.asp" TargetMode="External"/><Relationship Id="rId87" Type="http://schemas.openxmlformats.org/officeDocument/2006/relationships/hyperlink" Target="http://www.legislation.act.gov.au/a/2002-51" TargetMode="External"/><Relationship Id="rId110" Type="http://schemas.openxmlformats.org/officeDocument/2006/relationships/hyperlink" Target="http://www.legislation.act.gov.au/a/2016-55" TargetMode="External"/><Relationship Id="rId131" Type="http://schemas.openxmlformats.org/officeDocument/2006/relationships/hyperlink" Target="http://www.legislation.act.gov.au/a/2017-42/default.asp" TargetMode="External"/><Relationship Id="rId152" Type="http://schemas.openxmlformats.org/officeDocument/2006/relationships/hyperlink" Target="http://www.legislation.act.gov.au/a/2009-49" TargetMode="External"/><Relationship Id="rId173" Type="http://schemas.openxmlformats.org/officeDocument/2006/relationships/hyperlink" Target="http://www.legislation.act.gov.au/a/2018-21/default.asp" TargetMode="External"/><Relationship Id="rId194" Type="http://schemas.openxmlformats.org/officeDocument/2006/relationships/hyperlink" Target="http://www.legislation.act.gov.au/a/2016-7" TargetMode="External"/><Relationship Id="rId208" Type="http://schemas.openxmlformats.org/officeDocument/2006/relationships/hyperlink" Target="http://www.legislation.act.gov.au/a/2018-21/default.asp" TargetMode="External"/><Relationship Id="rId229" Type="http://schemas.openxmlformats.org/officeDocument/2006/relationships/hyperlink" Target="http://www.legislation.act.gov.au/a/2011-28" TargetMode="External"/><Relationship Id="rId240" Type="http://schemas.openxmlformats.org/officeDocument/2006/relationships/hyperlink" Target="http://www.legislation.act.gov.au/a/2016-7" TargetMode="External"/><Relationship Id="rId261" Type="http://schemas.openxmlformats.org/officeDocument/2006/relationships/hyperlink" Target="http://www.legislation.act.gov.au/a/2011-48"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99-46/default.asp" TargetMode="External"/><Relationship Id="rId56" Type="http://schemas.openxmlformats.org/officeDocument/2006/relationships/hyperlink" Target="http://www.legislation.act.gov.au/a/1999-46/default.asp" TargetMode="External"/><Relationship Id="rId77" Type="http://schemas.openxmlformats.org/officeDocument/2006/relationships/hyperlink" Target="http://www.legislation.act.gov.au/a/1999-46/default.asp" TargetMode="External"/><Relationship Id="rId100" Type="http://schemas.openxmlformats.org/officeDocument/2006/relationships/image" Target="media/image5.wmf"/><Relationship Id="rId282" Type="http://schemas.openxmlformats.org/officeDocument/2006/relationships/footer" Target="footer14.xml"/><Relationship Id="rId8" Type="http://schemas.openxmlformats.org/officeDocument/2006/relationships/hyperlink" Target="http://www.legislation.act.gov.au/a/2001-14" TargetMode="External"/><Relationship Id="rId98" Type="http://schemas.openxmlformats.org/officeDocument/2006/relationships/image" Target="media/image4.wmf"/><Relationship Id="rId121" Type="http://schemas.openxmlformats.org/officeDocument/2006/relationships/footer" Target="footer7.xml"/><Relationship Id="rId142" Type="http://schemas.openxmlformats.org/officeDocument/2006/relationships/hyperlink" Target="http://www.legislation.act.gov.au/a/2001-14" TargetMode="External"/><Relationship Id="rId163" Type="http://schemas.openxmlformats.org/officeDocument/2006/relationships/hyperlink" Target="http://www.legislation.act.gov.au/a/2017-42%20/default.asp" TargetMode="External"/><Relationship Id="rId184" Type="http://schemas.openxmlformats.org/officeDocument/2006/relationships/hyperlink" Target="http://www.legislation.act.gov.au/a/2014-47" TargetMode="External"/><Relationship Id="rId219" Type="http://schemas.openxmlformats.org/officeDocument/2006/relationships/hyperlink" Target="http://www.legislation.act.gov.au/a/2008-37" TargetMode="External"/><Relationship Id="rId230" Type="http://schemas.openxmlformats.org/officeDocument/2006/relationships/hyperlink" Target="http://www.legislation.act.gov.au/a/2015-33" TargetMode="External"/><Relationship Id="rId251" Type="http://schemas.openxmlformats.org/officeDocument/2006/relationships/hyperlink" Target="http://www.legislation.act.gov.au/a/2009-20" TargetMode="External"/><Relationship Id="rId25" Type="http://schemas.openxmlformats.org/officeDocument/2006/relationships/footer" Target="footer5.xml"/><Relationship Id="rId46" Type="http://schemas.openxmlformats.org/officeDocument/2006/relationships/hyperlink" Target="http://www.legislation.act.gov.au/a/2017-42/default.asp" TargetMode="Externa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18-21/default.asp" TargetMode="External"/><Relationship Id="rId293" Type="http://schemas.openxmlformats.org/officeDocument/2006/relationships/theme" Target="theme/theme1.xml"/><Relationship Id="rId88" Type="http://schemas.openxmlformats.org/officeDocument/2006/relationships/hyperlink" Target="http://www.legislation.act.gov.au/a/1999-46/default.asp" TargetMode="External"/><Relationship Id="rId111" Type="http://schemas.openxmlformats.org/officeDocument/2006/relationships/hyperlink" Target="http://www.legislation.act.gov.au/a/2008-35" TargetMode="External"/><Relationship Id="rId132" Type="http://schemas.openxmlformats.org/officeDocument/2006/relationships/hyperlink" Target="http://www.legislation.act.gov.au/a/2017-42/default.asp" TargetMode="External"/><Relationship Id="rId153" Type="http://schemas.openxmlformats.org/officeDocument/2006/relationships/hyperlink" Target="http://www.legislation.act.gov.au/a/2011-3" TargetMode="External"/><Relationship Id="rId174" Type="http://schemas.openxmlformats.org/officeDocument/2006/relationships/hyperlink" Target="http://www.legislation.act.gov.au/a/2018-21/default.asp" TargetMode="External"/><Relationship Id="rId195" Type="http://schemas.openxmlformats.org/officeDocument/2006/relationships/hyperlink" Target="http://www.legislation.act.gov.au/a/2018-33/default.asp" TargetMode="External"/><Relationship Id="rId209" Type="http://schemas.openxmlformats.org/officeDocument/2006/relationships/hyperlink" Target="http://www.legislation.act.gov.au/a/2018-21/default.asp" TargetMode="External"/><Relationship Id="rId220" Type="http://schemas.openxmlformats.org/officeDocument/2006/relationships/hyperlink" Target="http://www.legislation.act.gov.au/a/2018-21/default.asp" TargetMode="External"/><Relationship Id="rId241" Type="http://schemas.openxmlformats.org/officeDocument/2006/relationships/hyperlink" Target="http://www.legislation.act.gov.au/a/2016-7"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9-46/default.asp"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4-47/default.asp" TargetMode="External"/><Relationship Id="rId283" Type="http://schemas.openxmlformats.org/officeDocument/2006/relationships/footer" Target="footer15.xml"/><Relationship Id="rId78" Type="http://schemas.openxmlformats.org/officeDocument/2006/relationships/hyperlink" Target="http://www.legislation.act.gov.au/a/1999-46/default.asp" TargetMode="External"/><Relationship Id="rId99" Type="http://schemas.openxmlformats.org/officeDocument/2006/relationships/hyperlink" Target="http://www.legislation.act.gov.au/a/2001-14" TargetMode="External"/><Relationship Id="rId101" Type="http://schemas.openxmlformats.org/officeDocument/2006/relationships/image" Target="media/image6.wmf"/><Relationship Id="rId122" Type="http://schemas.openxmlformats.org/officeDocument/2006/relationships/footer" Target="footer8.xml"/><Relationship Id="rId143" Type="http://schemas.openxmlformats.org/officeDocument/2006/relationships/hyperlink" Target="http://www.legislation.act.gov.au/cn/2006-6/default.asp" TargetMode="External"/><Relationship Id="rId164" Type="http://schemas.openxmlformats.org/officeDocument/2006/relationships/hyperlink" Target="http://www.legislation.act.gov.au/a/2018-21/default.asp" TargetMode="External"/><Relationship Id="rId185" Type="http://schemas.openxmlformats.org/officeDocument/2006/relationships/hyperlink" Target="http://www.legislation.act.gov.au/a/2014-47"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8-21/default.asp" TargetMode="External"/><Relationship Id="rId26" Type="http://schemas.openxmlformats.org/officeDocument/2006/relationships/footer" Target="footer6.xml"/><Relationship Id="rId231" Type="http://schemas.openxmlformats.org/officeDocument/2006/relationships/hyperlink" Target="http://www.legislation.act.gov.au/a/2018-21/default.asp" TargetMode="External"/><Relationship Id="rId252" Type="http://schemas.openxmlformats.org/officeDocument/2006/relationships/hyperlink" Target="http://www.legislation.act.gov.au/a/2009-49" TargetMode="External"/><Relationship Id="rId273" Type="http://schemas.openxmlformats.org/officeDocument/2006/relationships/hyperlink" Target="http://www.legislation.act.gov.au/a/2018-21/default.asp" TargetMode="External"/><Relationship Id="rId47" Type="http://schemas.openxmlformats.org/officeDocument/2006/relationships/hyperlink" Target="http://www.legislation.act.gov.au/a/2017-42/default.asp" TargetMode="External"/><Relationship Id="rId68" Type="http://schemas.openxmlformats.org/officeDocument/2006/relationships/hyperlink" Target="http://www.legislation.act.gov.au/a/2002-51"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8-35" TargetMode="External"/><Relationship Id="rId133" Type="http://schemas.openxmlformats.org/officeDocument/2006/relationships/hyperlink" Target="http://www.legislation.act.gov.au/a/2017-42/default.asp" TargetMode="External"/><Relationship Id="rId154" Type="http://schemas.openxmlformats.org/officeDocument/2006/relationships/hyperlink" Target="http://www.legislation.act.gov.au/a/2011-28" TargetMode="External"/><Relationship Id="rId175" Type="http://schemas.openxmlformats.org/officeDocument/2006/relationships/hyperlink" Target="http://www.legislation.act.gov.au/a/2018-21/default.asp" TargetMode="External"/><Relationship Id="rId196" Type="http://schemas.openxmlformats.org/officeDocument/2006/relationships/hyperlink" Target="http://www.legislation.act.gov.au/a/2016-7" TargetMode="External"/><Relationship Id="rId200" Type="http://schemas.openxmlformats.org/officeDocument/2006/relationships/hyperlink" Target="http://www.legislation.act.gov.au/a/2009-49" TargetMode="External"/><Relationship Id="rId16" Type="http://schemas.openxmlformats.org/officeDocument/2006/relationships/header" Target="header1.xml"/><Relationship Id="rId221" Type="http://schemas.openxmlformats.org/officeDocument/2006/relationships/hyperlink" Target="http://www.legislation.act.gov.au/a/2018-21/default.asp" TargetMode="External"/><Relationship Id="rId242" Type="http://schemas.openxmlformats.org/officeDocument/2006/relationships/hyperlink" Target="http://www.legislation.act.gov.au/a/2017-42/default.asp" TargetMode="External"/><Relationship Id="rId263" Type="http://schemas.openxmlformats.org/officeDocument/2006/relationships/hyperlink" Target="http://www.legislation.act.gov.au/a/2014-47/default.asp" TargetMode="External"/><Relationship Id="rId284" Type="http://schemas.openxmlformats.org/officeDocument/2006/relationships/header" Target="header14.xml"/><Relationship Id="rId37" Type="http://schemas.openxmlformats.org/officeDocument/2006/relationships/hyperlink" Target="http://www.legislation.act.gov.au/a/1999-46/default.asp"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1999-46/default.asp" TargetMode="External"/><Relationship Id="rId102" Type="http://schemas.openxmlformats.org/officeDocument/2006/relationships/hyperlink" Target="http://www.legislation.act.gov.au/a/1999-46/default.asp" TargetMode="External"/><Relationship Id="rId123" Type="http://schemas.openxmlformats.org/officeDocument/2006/relationships/footer" Target="footer9.xml"/><Relationship Id="rId144" Type="http://schemas.openxmlformats.org/officeDocument/2006/relationships/hyperlink" Target="http://www.legislation.act.gov.au/a/2007-25"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18-33/default.asp" TargetMode="External"/><Relationship Id="rId186" Type="http://schemas.openxmlformats.org/officeDocument/2006/relationships/hyperlink" Target="https://www.legislation.act.gov.au/a/2022-14" TargetMode="External"/><Relationship Id="rId211" Type="http://schemas.openxmlformats.org/officeDocument/2006/relationships/hyperlink" Target="http://www.legislation.act.gov.au/a/2018-21/default.asp" TargetMode="External"/><Relationship Id="rId232" Type="http://schemas.openxmlformats.org/officeDocument/2006/relationships/hyperlink" Target="https://legislation.act.gov.au/a/2023-36/" TargetMode="External"/><Relationship Id="rId253" Type="http://schemas.openxmlformats.org/officeDocument/2006/relationships/hyperlink" Target="http://www.legislation.act.gov.au/a/2009-49" TargetMode="External"/><Relationship Id="rId274" Type="http://schemas.openxmlformats.org/officeDocument/2006/relationships/hyperlink" Target="http://www.legislation.act.gov.au/a/2018-33/default.asp"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2-51" TargetMode="External"/><Relationship Id="rId69" Type="http://schemas.openxmlformats.org/officeDocument/2006/relationships/hyperlink" Target="http://www.legislation.act.gov.au/a/2002-51" TargetMode="External"/><Relationship Id="rId113" Type="http://schemas.openxmlformats.org/officeDocument/2006/relationships/hyperlink" Target="http://www.legislation.act.gov.au/a/2008-35" TargetMode="External"/><Relationship Id="rId134" Type="http://schemas.openxmlformats.org/officeDocument/2006/relationships/hyperlink" Target="http://www.legislation.act.gov.au/a/2017-42/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1-48" TargetMode="External"/><Relationship Id="rId176" Type="http://schemas.openxmlformats.org/officeDocument/2006/relationships/hyperlink" Target="http://www.legislation.act.gov.au/a/2018-21/default.asp" TargetMode="External"/><Relationship Id="rId197" Type="http://schemas.openxmlformats.org/officeDocument/2006/relationships/hyperlink" Target="http://www.legislation.act.gov.au/a/2016-7" TargetMode="External"/><Relationship Id="rId201" Type="http://schemas.openxmlformats.org/officeDocument/2006/relationships/hyperlink" Target="http://www.legislation.act.gov.au/a/2009-49" TargetMode="External"/><Relationship Id="rId222" Type="http://schemas.openxmlformats.org/officeDocument/2006/relationships/hyperlink" Target="http://www.legislation.act.gov.au/a/2011-48" TargetMode="External"/><Relationship Id="rId243" Type="http://schemas.openxmlformats.org/officeDocument/2006/relationships/hyperlink" Target="http://www.legislation.act.gov.au/a/2008-37" TargetMode="External"/><Relationship Id="rId264" Type="http://schemas.openxmlformats.org/officeDocument/2006/relationships/hyperlink" Target="http://www.legislation.act.gov.au/a/2015-33/default.asp" TargetMode="External"/><Relationship Id="rId285" Type="http://schemas.openxmlformats.org/officeDocument/2006/relationships/header" Target="header15.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124" Type="http://schemas.openxmlformats.org/officeDocument/2006/relationships/header" Target="header8.xml"/><Relationship Id="rId70" Type="http://schemas.openxmlformats.org/officeDocument/2006/relationships/hyperlink" Target="http://www.legislation.act.gov.au/a/1999-46/default.asp"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7-24" TargetMode="External"/><Relationship Id="rId166" Type="http://schemas.openxmlformats.org/officeDocument/2006/relationships/hyperlink" Target="http://www.legislation.act.gov.au/a/2022-14/" TargetMode="External"/><Relationship Id="rId187" Type="http://schemas.openxmlformats.org/officeDocument/2006/relationships/hyperlink" Target="http://www.legislation.act.gov.au/a/2016-18/default.asp" TargetMode="External"/><Relationship Id="rId1" Type="http://schemas.openxmlformats.org/officeDocument/2006/relationships/numbering" Target="numbering.xml"/><Relationship Id="rId212" Type="http://schemas.openxmlformats.org/officeDocument/2006/relationships/hyperlink" Target="http://www.legislation.act.gov.au/a/2018-21/default.asp" TargetMode="External"/><Relationship Id="rId233" Type="http://schemas.openxmlformats.org/officeDocument/2006/relationships/hyperlink" Target="http://www.legislation.act.gov.au/a/2018-21/default.asp" TargetMode="External"/><Relationship Id="rId254" Type="http://schemas.openxmlformats.org/officeDocument/2006/relationships/hyperlink" Target="http://www.legislation.act.gov.au/a/2011-3"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17-42/default.asp" TargetMode="External"/><Relationship Id="rId114" Type="http://schemas.openxmlformats.org/officeDocument/2006/relationships/hyperlink" Target="http://www.legislation.act.gov.au/a/2002-51" TargetMode="External"/><Relationship Id="rId275" Type="http://schemas.openxmlformats.org/officeDocument/2006/relationships/hyperlink" Target="http://www.legislation.act.gov.au/a/2018-33/default.asp" TargetMode="External"/><Relationship Id="rId60" Type="http://schemas.openxmlformats.org/officeDocument/2006/relationships/hyperlink" Target="http://www.legislation.act.gov.au/a/1999-46/default.asp" TargetMode="External"/><Relationship Id="rId81" Type="http://schemas.openxmlformats.org/officeDocument/2006/relationships/hyperlink" Target="http://www.legislation.act.gov.au/a/1999-46/default.asp" TargetMode="External"/><Relationship Id="rId135" Type="http://schemas.openxmlformats.org/officeDocument/2006/relationships/hyperlink" Target="http://www.legislation.act.gov.au/a/1999-46" TargetMode="External"/><Relationship Id="rId156" Type="http://schemas.openxmlformats.org/officeDocument/2006/relationships/hyperlink" Target="http://www.legislation.act.gov.au/a/2011-12" TargetMode="External"/><Relationship Id="rId177" Type="http://schemas.openxmlformats.org/officeDocument/2006/relationships/hyperlink" Target="http://www.legislation.act.gov.au/a/2011-52" TargetMode="External"/><Relationship Id="rId198" Type="http://schemas.openxmlformats.org/officeDocument/2006/relationships/hyperlink" Target="https://www.legislation.act.gov.au/a/2022-14" TargetMode="External"/><Relationship Id="rId202" Type="http://schemas.openxmlformats.org/officeDocument/2006/relationships/hyperlink" Target="http://www.legislation.act.gov.au/a/2018-21/default.asp" TargetMode="External"/><Relationship Id="rId223" Type="http://schemas.openxmlformats.org/officeDocument/2006/relationships/hyperlink" Target="http://www.legislation.act.gov.au/a/2011-28" TargetMode="External"/><Relationship Id="rId244" Type="http://schemas.openxmlformats.org/officeDocument/2006/relationships/hyperlink" Target="http://www.legislation.act.gov.au/a/2007-40"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5-33/default.asp" TargetMode="External"/><Relationship Id="rId286" Type="http://schemas.openxmlformats.org/officeDocument/2006/relationships/footer" Target="footer16.xm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1999-46/default.asp" TargetMode="External"/><Relationship Id="rId125" Type="http://schemas.openxmlformats.org/officeDocument/2006/relationships/header" Target="header9.xml"/><Relationship Id="rId146" Type="http://schemas.openxmlformats.org/officeDocument/2006/relationships/hyperlink" Target="http://www.legislation.act.gov.au/cn/2008-1/default.asp" TargetMode="External"/><Relationship Id="rId167" Type="http://schemas.openxmlformats.org/officeDocument/2006/relationships/hyperlink" Target="https://legislation.act.gov.au/a/2023-36/" TargetMode="External"/><Relationship Id="rId188" Type="http://schemas.openxmlformats.org/officeDocument/2006/relationships/hyperlink" Target="http://www.legislation.act.gov.au/a/2007-25" TargetMode="External"/><Relationship Id="rId71" Type="http://schemas.openxmlformats.org/officeDocument/2006/relationships/hyperlink" Target="https://www.legislation.act.gov.au/a/2023-18/"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8-21/default.asp" TargetMode="External"/><Relationship Id="rId234" Type="http://schemas.openxmlformats.org/officeDocument/2006/relationships/hyperlink" Target="http://www.legislation.act.gov.au/a/2017-42/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1-3" TargetMode="External"/><Relationship Id="rId276" Type="http://schemas.openxmlformats.org/officeDocument/2006/relationships/hyperlink" Target="http://www.legislation.act.gov.au/a/2022-14/" TargetMode="External"/><Relationship Id="rId40" Type="http://schemas.openxmlformats.org/officeDocument/2006/relationships/hyperlink" Target="http://www.legislation.act.gov.au/a/1999-46/default.asp" TargetMode="External"/><Relationship Id="rId115" Type="http://schemas.openxmlformats.org/officeDocument/2006/relationships/hyperlink" Target="http://www.legislation.act.gov.au/a/2002-51" TargetMode="External"/><Relationship Id="rId136" Type="http://schemas.openxmlformats.org/officeDocument/2006/relationships/hyperlink" Target="http://www.legislation.act.gov.au/a/2004-34" TargetMode="External"/><Relationship Id="rId157" Type="http://schemas.openxmlformats.org/officeDocument/2006/relationships/hyperlink" Target="http://www.legislation.act.gov.au/cn/2012-4/default.asp" TargetMode="External"/><Relationship Id="rId178" Type="http://schemas.openxmlformats.org/officeDocument/2006/relationships/hyperlink" Target="http://www.legislation.act.gov.au/a/2018-21/default.asp" TargetMode="External"/><Relationship Id="rId61" Type="http://schemas.openxmlformats.org/officeDocument/2006/relationships/hyperlink" Target="http://www.legislation.act.gov.au/a/1999-46/default.asp"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09-49" TargetMode="External"/><Relationship Id="rId203" Type="http://schemas.openxmlformats.org/officeDocument/2006/relationships/hyperlink" Target="http://www.legislation.act.gov.au/a/2018-21/default.asp" TargetMode="External"/><Relationship Id="rId19" Type="http://schemas.openxmlformats.org/officeDocument/2006/relationships/footer" Target="footer2.xml"/><Relationship Id="rId224" Type="http://schemas.openxmlformats.org/officeDocument/2006/relationships/hyperlink" Target="http://www.legislation.act.gov.au/a/2018-21/default.asp" TargetMode="External"/><Relationship Id="rId245" Type="http://schemas.openxmlformats.org/officeDocument/2006/relationships/hyperlink" Target="http://www.legislation.act.gov.au/a/2007-40" TargetMode="External"/><Relationship Id="rId266" Type="http://schemas.openxmlformats.org/officeDocument/2006/relationships/hyperlink" Target="http://www.legislation.act.gov.au/a/2016-18" TargetMode="External"/><Relationship Id="rId287" Type="http://schemas.openxmlformats.org/officeDocument/2006/relationships/footer" Target="footer17.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7-42/default.asp" TargetMode="External"/><Relationship Id="rId126" Type="http://schemas.openxmlformats.org/officeDocument/2006/relationships/footer" Target="footer10.xml"/><Relationship Id="rId147" Type="http://schemas.openxmlformats.org/officeDocument/2006/relationships/hyperlink" Target="http://www.legislation.act.gov.au/a/2007-40" TargetMode="External"/><Relationship Id="rId168" Type="http://schemas.openxmlformats.org/officeDocument/2006/relationships/hyperlink" Target="https://legislation.act.gov.au/a/2023-18/" TargetMode="External"/><Relationship Id="rId51" Type="http://schemas.openxmlformats.org/officeDocument/2006/relationships/hyperlink" Target="http://www.legislation.act.gov.au/a/2017-42/default.asp" TargetMode="External"/><Relationship Id="rId72" Type="http://schemas.openxmlformats.org/officeDocument/2006/relationships/hyperlink" Target="https://legislation.act.gov.au/ni/2023-540/" TargetMode="External"/><Relationship Id="rId93" Type="http://schemas.openxmlformats.org/officeDocument/2006/relationships/hyperlink" Target="http://www.legislation.act.gov.au/a/2002-51" TargetMode="External"/><Relationship Id="rId189" Type="http://schemas.openxmlformats.org/officeDocument/2006/relationships/hyperlink" Target="https://legislation.act.gov.au/a/2023-36/" TargetMode="External"/><Relationship Id="rId3" Type="http://schemas.openxmlformats.org/officeDocument/2006/relationships/settings" Target="settings.xml"/><Relationship Id="rId214" Type="http://schemas.openxmlformats.org/officeDocument/2006/relationships/hyperlink" Target="http://www.legislation.act.gov.au/a/2018-21/default.asp" TargetMode="External"/><Relationship Id="rId235" Type="http://schemas.openxmlformats.org/officeDocument/2006/relationships/hyperlink" Target="http://www.legislation.act.gov.au/a/2017-42/default.asp" TargetMode="External"/><Relationship Id="rId256" Type="http://schemas.openxmlformats.org/officeDocument/2006/relationships/hyperlink" Target="http://www.legislation.act.gov.au/a/2011-28" TargetMode="External"/><Relationship Id="rId277" Type="http://schemas.openxmlformats.org/officeDocument/2006/relationships/hyperlink" Target="http://www.legislation.act.gov.au/a/2022-14/"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17-42/default.asp" TargetMode="External"/><Relationship Id="rId158" Type="http://schemas.openxmlformats.org/officeDocument/2006/relationships/hyperlink" Target="http://www.legislation.act.gov.au/a/2011-52" TargetMode="External"/><Relationship Id="rId20" Type="http://schemas.openxmlformats.org/officeDocument/2006/relationships/header" Target="header3.xml"/><Relationship Id="rId41" Type="http://schemas.openxmlformats.org/officeDocument/2006/relationships/hyperlink" Target="http://www.legislation.act.gov.au/a/1999-46/default.asp"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1999-46/default.asp" TargetMode="External"/><Relationship Id="rId179" Type="http://schemas.openxmlformats.org/officeDocument/2006/relationships/hyperlink" Target="http://www.legislation.act.gov.au/a/2017-42/default.asp" TargetMode="External"/><Relationship Id="rId190" Type="http://schemas.openxmlformats.org/officeDocument/2006/relationships/hyperlink" Target="http://www.legislation.act.gov.au/a/2009-20" TargetMode="External"/><Relationship Id="rId204" Type="http://schemas.openxmlformats.org/officeDocument/2006/relationships/hyperlink" Target="http://www.legislation.act.gov.au/a/2018-21/default.asp" TargetMode="External"/><Relationship Id="rId225" Type="http://schemas.openxmlformats.org/officeDocument/2006/relationships/hyperlink" Target="http://www.legislation.act.gov.au/a/2008-37" TargetMode="External"/><Relationship Id="rId246" Type="http://schemas.openxmlformats.org/officeDocument/2006/relationships/hyperlink" Target="http://www.legislation.act.gov.au/a/2007-40" TargetMode="External"/><Relationship Id="rId267" Type="http://schemas.openxmlformats.org/officeDocument/2006/relationships/hyperlink" Target="http://www.legislation.act.gov.au/a/2016-18" TargetMode="External"/><Relationship Id="rId288" Type="http://schemas.openxmlformats.org/officeDocument/2006/relationships/header" Target="header16.xml"/><Relationship Id="rId106" Type="http://schemas.openxmlformats.org/officeDocument/2006/relationships/hyperlink" Target="http://www.legislation.act.gov.au/a/1999-46" TargetMode="External"/><Relationship Id="rId127" Type="http://schemas.openxmlformats.org/officeDocument/2006/relationships/footer" Target="footer11.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17-42/default.asp" TargetMode="External"/><Relationship Id="rId52" Type="http://schemas.openxmlformats.org/officeDocument/2006/relationships/hyperlink" Target="http://www.legislation.act.gov.au/a/2017-42/default.asp" TargetMode="External"/><Relationship Id="rId73" Type="http://schemas.openxmlformats.org/officeDocument/2006/relationships/hyperlink" Target="http://www.legislation.act.gov.au/a/1999-46"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2008-37" TargetMode="External"/><Relationship Id="rId169" Type="http://schemas.openxmlformats.org/officeDocument/2006/relationships/hyperlink" Target="https://legislation.act.gov.au/a/2023-57/" TargetMode="External"/><Relationship Id="rId4" Type="http://schemas.openxmlformats.org/officeDocument/2006/relationships/webSettings" Target="webSettings.xml"/><Relationship Id="rId180" Type="http://schemas.openxmlformats.org/officeDocument/2006/relationships/hyperlink" Target="http://www.legislation.act.gov.au/a/2017-42/default.asp" TargetMode="External"/><Relationship Id="rId215" Type="http://schemas.openxmlformats.org/officeDocument/2006/relationships/hyperlink" Target="http://www.legislation.act.gov.au/a/2008-37" TargetMode="External"/><Relationship Id="rId236" Type="http://schemas.openxmlformats.org/officeDocument/2006/relationships/hyperlink" Target="http://www.legislation.act.gov.au/a/2017-42/default.asp" TargetMode="External"/><Relationship Id="rId257" Type="http://schemas.openxmlformats.org/officeDocument/2006/relationships/hyperlink" Target="http://www.legislation.act.gov.au/a/2011-28" TargetMode="External"/><Relationship Id="rId278" Type="http://schemas.openxmlformats.org/officeDocument/2006/relationships/hyperlink" Target="http://www.legislation.act.gov.au/a/2023-36/" TargetMode="External"/><Relationship Id="rId42" Type="http://schemas.openxmlformats.org/officeDocument/2006/relationships/hyperlink" Target="http://www.legislation.act.gov.au/a/2017-42/default.asp" TargetMode="External"/><Relationship Id="rId84" Type="http://schemas.openxmlformats.org/officeDocument/2006/relationships/hyperlink" Target="http://www.legislation.act.gov.au/a/2001-14" TargetMode="External"/><Relationship Id="rId138" Type="http://schemas.openxmlformats.org/officeDocument/2006/relationships/header" Target="header10.xml"/><Relationship Id="rId191" Type="http://schemas.openxmlformats.org/officeDocument/2006/relationships/hyperlink" Target="http://www.legislation.act.gov.au/a/2015-33" TargetMode="External"/><Relationship Id="rId205" Type="http://schemas.openxmlformats.org/officeDocument/2006/relationships/hyperlink" Target="https://legislation.act.gov.au/a/2023-36/" TargetMode="External"/><Relationship Id="rId247" Type="http://schemas.openxmlformats.org/officeDocument/2006/relationships/hyperlink" Target="http://www.legislation.act.gov.au/a/2007-25" TargetMode="External"/><Relationship Id="rId107" Type="http://schemas.openxmlformats.org/officeDocument/2006/relationships/hyperlink" Target="http://www.legislation.act.gov.au/a/1999-46" TargetMode="External"/><Relationship Id="rId289" Type="http://schemas.openxmlformats.org/officeDocument/2006/relationships/footer" Target="footer18.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8-35"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2015-33/default.asp" TargetMode="External"/><Relationship Id="rId216" Type="http://schemas.openxmlformats.org/officeDocument/2006/relationships/hyperlink" Target="http://www.legislation.act.gov.au/a/2008-37" TargetMode="External"/><Relationship Id="rId258" Type="http://schemas.openxmlformats.org/officeDocument/2006/relationships/hyperlink" Target="http://www.legislation.act.gov.au/a/2011-52" TargetMode="External"/><Relationship Id="rId22" Type="http://schemas.openxmlformats.org/officeDocument/2006/relationships/header" Target="header4.xml"/><Relationship Id="rId64" Type="http://schemas.openxmlformats.org/officeDocument/2006/relationships/hyperlink" Target="http://www.legislation.act.gov.au/a/1999-46/default.asp"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07-40" TargetMode="External"/><Relationship Id="rId227" Type="http://schemas.openxmlformats.org/officeDocument/2006/relationships/hyperlink" Target="http://www.legislation.act.gov.au/a/2009-20" TargetMode="External"/><Relationship Id="rId269" Type="http://schemas.openxmlformats.org/officeDocument/2006/relationships/hyperlink" Target="http://www.legislation.act.gov.au/a/20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27960</Words>
  <Characters>137728</Characters>
  <Application>Microsoft Office Word</Application>
  <DocSecurity>0</DocSecurity>
  <Lines>3808</Lines>
  <Paragraphs>2404</Paragraphs>
  <ScaleCrop>false</ScaleCrop>
  <HeadingPairs>
    <vt:vector size="2" baseType="variant">
      <vt:variant>
        <vt:lpstr>Title</vt:lpstr>
      </vt:variant>
      <vt:variant>
        <vt:i4>1</vt:i4>
      </vt:variant>
    </vt:vector>
  </HeadingPairs>
  <TitlesOfParts>
    <vt:vector size="1" baseType="lpstr">
      <vt:lpstr>Casino Control Act 2006</vt:lpstr>
    </vt:vector>
  </TitlesOfParts>
  <Manager>Section</Manager>
  <Company>Section</Company>
  <LinksUpToDate>false</LinksUpToDate>
  <CharactersWithSpaces>164708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Control Act 2006</dc:title>
  <dc:subject>Amendment</dc:subject>
  <dc:creator>Ann Moxon</dc:creator>
  <cp:keywords>R21</cp:keywords>
  <dc:description/>
  <cp:lastModifiedBy>PCODCS</cp:lastModifiedBy>
  <cp:revision>4</cp:revision>
  <cp:lastPrinted>2018-06-08T06:35:00Z</cp:lastPrinted>
  <dcterms:created xsi:type="dcterms:W3CDTF">2025-11-13T22:58:00Z</dcterms:created>
  <dcterms:modified xsi:type="dcterms:W3CDTF">2025-11-13T22:58:00Z</dcterms:modified>
  <cp:category>R21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12/12/23</vt:lpwstr>
  </property>
  <property fmtid="{D5CDD505-2E9C-101B-9397-08002B2CF9AE}" pid="6" name="StartDt">
    <vt:lpwstr>12/12/23</vt:lpwstr>
  </property>
  <property fmtid="{D5CDD505-2E9C-101B-9397-08002B2CF9AE}" pid="7" name="DMSID">
    <vt:lpwstr>11297323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2025-10-27T03:30:46Z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8d9ac36c-3fbc-4909-a1e0-1dea3cc17791</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