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4ABF" w14:textId="77777777" w:rsidR="009E383F" w:rsidRDefault="009E383F" w:rsidP="009C0D43">
      <w:pPr>
        <w:jc w:val="center"/>
      </w:pPr>
      <w:bookmarkStart w:id="0" w:name="_Hlk53582854"/>
      <w:r>
        <w:rPr>
          <w:noProof/>
          <w:lang w:eastAsia="en-AU"/>
        </w:rPr>
        <w:drawing>
          <wp:inline distT="0" distB="0" distL="0" distR="0" wp14:anchorId="005CF187" wp14:editId="08AA83E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D555B99" w14:textId="77777777" w:rsidR="009E383F" w:rsidRDefault="009E383F" w:rsidP="009C0D43">
      <w:pPr>
        <w:jc w:val="center"/>
        <w:rPr>
          <w:rFonts w:ascii="Arial" w:hAnsi="Arial"/>
        </w:rPr>
      </w:pPr>
      <w:r>
        <w:rPr>
          <w:rFonts w:ascii="Arial" w:hAnsi="Arial"/>
        </w:rPr>
        <w:t>Australian Capital Territory</w:t>
      </w:r>
    </w:p>
    <w:p w14:paraId="7EA7F118" w14:textId="6088CC8A" w:rsidR="009E383F" w:rsidRDefault="00C1631B" w:rsidP="009C0D43">
      <w:pPr>
        <w:pStyle w:val="Billname1"/>
      </w:pPr>
      <w:r>
        <w:fldChar w:fldCharType="begin"/>
      </w:r>
      <w:r>
        <w:instrText xml:space="preserve"> REF Citation \*charformat </w:instrText>
      </w:r>
      <w:r>
        <w:fldChar w:fldCharType="separate"/>
      </w:r>
      <w:r w:rsidR="00111533">
        <w:t>Civil Law (Property) Act 2006</w:t>
      </w:r>
      <w:r>
        <w:fldChar w:fldCharType="end"/>
      </w:r>
      <w:r w:rsidR="009E383F">
        <w:t xml:space="preserve">    </w:t>
      </w:r>
    </w:p>
    <w:p w14:paraId="0BD910F2" w14:textId="47C7A512" w:rsidR="009E383F" w:rsidRDefault="000D148A" w:rsidP="009C0D43">
      <w:pPr>
        <w:pStyle w:val="ActNo"/>
      </w:pPr>
      <w:bookmarkStart w:id="1" w:name="LawNo"/>
      <w:r>
        <w:t>A2006-38</w:t>
      </w:r>
      <w:bookmarkEnd w:id="1"/>
    </w:p>
    <w:p w14:paraId="216BC4B2" w14:textId="2CD5FDDF" w:rsidR="009E383F" w:rsidRDefault="009E383F" w:rsidP="009C0D43">
      <w:pPr>
        <w:pStyle w:val="RepubNo"/>
      </w:pPr>
      <w:r>
        <w:t xml:space="preserve">Republication No </w:t>
      </w:r>
      <w:bookmarkStart w:id="2" w:name="RepubNo"/>
      <w:r w:rsidR="000D148A">
        <w:t>16</w:t>
      </w:r>
      <w:bookmarkEnd w:id="2"/>
    </w:p>
    <w:p w14:paraId="3E659DA8" w14:textId="578B33DF" w:rsidR="009E383F" w:rsidRDefault="009E383F" w:rsidP="009C0D43">
      <w:pPr>
        <w:pStyle w:val="EffectiveDate"/>
      </w:pPr>
      <w:r>
        <w:t xml:space="preserve">Effective:  </w:t>
      </w:r>
      <w:bookmarkStart w:id="3" w:name="EffectiveDate"/>
      <w:r w:rsidR="000D148A">
        <w:t>27 November 2023</w:t>
      </w:r>
      <w:bookmarkEnd w:id="3"/>
    </w:p>
    <w:p w14:paraId="5B5E0A53" w14:textId="1B3D16DA" w:rsidR="009E383F" w:rsidRDefault="009E383F" w:rsidP="009C0D43">
      <w:pPr>
        <w:pStyle w:val="CoverInForce"/>
      </w:pPr>
      <w:r>
        <w:t xml:space="preserve">Republication date: </w:t>
      </w:r>
      <w:bookmarkStart w:id="4" w:name="InForceDate"/>
      <w:r w:rsidR="000D148A">
        <w:t>27 November 2023</w:t>
      </w:r>
      <w:bookmarkEnd w:id="4"/>
    </w:p>
    <w:p w14:paraId="566D0A0E" w14:textId="73146396" w:rsidR="009E383F" w:rsidRDefault="009E383F" w:rsidP="00FF29D3">
      <w:pPr>
        <w:pStyle w:val="CoverInForce"/>
      </w:pPr>
      <w:r>
        <w:t xml:space="preserve">Last amendment made by </w:t>
      </w:r>
      <w:bookmarkStart w:id="5" w:name="LastAmdt"/>
      <w:r w:rsidRPr="009E383F">
        <w:rPr>
          <w:rStyle w:val="charCitHyperlinkAbbrev"/>
        </w:rPr>
        <w:fldChar w:fldCharType="begin"/>
      </w:r>
      <w:r w:rsidR="000D148A">
        <w:rPr>
          <w:rStyle w:val="charCitHyperlinkAbbrev"/>
        </w:rPr>
        <w:instrText>HYPERLINK "http://www.legislation.act.gov.au/a/2023-36/" \o "Planning (Consequential Amendments) Act 2023"</w:instrText>
      </w:r>
      <w:r w:rsidRPr="009E383F">
        <w:rPr>
          <w:rStyle w:val="charCitHyperlinkAbbrev"/>
        </w:rPr>
      </w:r>
      <w:r w:rsidRPr="009E383F">
        <w:rPr>
          <w:rStyle w:val="charCitHyperlinkAbbrev"/>
        </w:rPr>
        <w:fldChar w:fldCharType="separate"/>
      </w:r>
      <w:r w:rsidR="000D148A">
        <w:rPr>
          <w:rStyle w:val="charCitHyperlinkAbbrev"/>
        </w:rPr>
        <w:t>A2023</w:t>
      </w:r>
      <w:r w:rsidR="000D148A">
        <w:rPr>
          <w:rStyle w:val="charCitHyperlinkAbbrev"/>
        </w:rPr>
        <w:noBreakHyphen/>
        <w:t>36</w:t>
      </w:r>
      <w:r w:rsidRPr="009E383F">
        <w:rPr>
          <w:rStyle w:val="charCitHyperlinkAbbrev"/>
        </w:rPr>
        <w:fldChar w:fldCharType="end"/>
      </w:r>
      <w:bookmarkEnd w:id="5"/>
      <w:r w:rsidR="007F04EF">
        <w:rPr>
          <w:rStyle w:val="charCitHyperlinkAbbrev"/>
        </w:rPr>
        <w:br/>
      </w:r>
    </w:p>
    <w:p w14:paraId="63C33997" w14:textId="77777777" w:rsidR="009E383F" w:rsidRDefault="009E383F" w:rsidP="009C0D43"/>
    <w:p w14:paraId="53854F64" w14:textId="77777777" w:rsidR="009E383F" w:rsidRDefault="009E383F" w:rsidP="009C0D43">
      <w:pPr>
        <w:spacing w:after="240"/>
        <w:rPr>
          <w:rFonts w:ascii="Arial" w:hAnsi="Arial"/>
        </w:rPr>
      </w:pPr>
    </w:p>
    <w:p w14:paraId="3C4391A2" w14:textId="77777777" w:rsidR="009E383F" w:rsidRPr="00101B4C" w:rsidRDefault="009E383F" w:rsidP="009C0D43">
      <w:pPr>
        <w:pStyle w:val="PageBreak"/>
      </w:pPr>
      <w:r w:rsidRPr="00101B4C">
        <w:br w:type="page"/>
      </w:r>
    </w:p>
    <w:bookmarkEnd w:id="0"/>
    <w:p w14:paraId="0736D9AF" w14:textId="77777777" w:rsidR="009E383F" w:rsidRDefault="009E383F" w:rsidP="009C0D43">
      <w:pPr>
        <w:pStyle w:val="CoverHeading"/>
      </w:pPr>
      <w:r>
        <w:lastRenderedPageBreak/>
        <w:t>About this republication</w:t>
      </w:r>
    </w:p>
    <w:p w14:paraId="5E49BC47" w14:textId="77777777" w:rsidR="009E383F" w:rsidRDefault="009E383F" w:rsidP="009C0D43">
      <w:pPr>
        <w:pStyle w:val="CoverSubHdg"/>
      </w:pPr>
      <w:r>
        <w:t>The republished law</w:t>
      </w:r>
    </w:p>
    <w:p w14:paraId="4DC8E85A" w14:textId="578EFBB9" w:rsidR="009E383F" w:rsidRDefault="009E383F" w:rsidP="009C0D43">
      <w:pPr>
        <w:pStyle w:val="CoverText"/>
      </w:pPr>
      <w:r>
        <w:t xml:space="preserve">This is a republication of the </w:t>
      </w:r>
      <w:r w:rsidRPr="000D148A">
        <w:rPr>
          <w:i/>
        </w:rPr>
        <w:fldChar w:fldCharType="begin"/>
      </w:r>
      <w:r w:rsidRPr="000D148A">
        <w:rPr>
          <w:i/>
        </w:rPr>
        <w:instrText xml:space="preserve"> REF citation *\charformat  \* MERGEFORMAT </w:instrText>
      </w:r>
      <w:r w:rsidRPr="000D148A">
        <w:rPr>
          <w:i/>
        </w:rPr>
        <w:fldChar w:fldCharType="separate"/>
      </w:r>
      <w:r w:rsidR="00111533" w:rsidRPr="00111533">
        <w:rPr>
          <w:i/>
        </w:rPr>
        <w:t>Civil Law (Property) Act 2006</w:t>
      </w:r>
      <w:r w:rsidRPr="000D148A">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C1631B">
        <w:fldChar w:fldCharType="begin"/>
      </w:r>
      <w:r w:rsidR="00C1631B">
        <w:instrText xml:space="preserve"> REF InForceDate *\charformat </w:instrText>
      </w:r>
      <w:r w:rsidR="00C1631B">
        <w:fldChar w:fldCharType="separate"/>
      </w:r>
      <w:r w:rsidR="00111533">
        <w:t>27 November 2023</w:t>
      </w:r>
      <w:r w:rsidR="00C1631B">
        <w:fldChar w:fldCharType="end"/>
      </w:r>
      <w:r w:rsidRPr="0074598E">
        <w:rPr>
          <w:rStyle w:val="charItals"/>
        </w:rPr>
        <w:t xml:space="preserve">.  </w:t>
      </w:r>
      <w:r>
        <w:t xml:space="preserve">It also includes any commencement, amendment, repeal or expiry affecting this republished law to </w:t>
      </w:r>
      <w:r w:rsidR="00C1631B">
        <w:fldChar w:fldCharType="begin"/>
      </w:r>
      <w:r w:rsidR="00C1631B">
        <w:instrText xml:space="preserve"> REF EffectiveDate *\charformat </w:instrText>
      </w:r>
      <w:r w:rsidR="00C1631B">
        <w:fldChar w:fldCharType="separate"/>
      </w:r>
      <w:r w:rsidR="00111533">
        <w:t>27 November 2023</w:t>
      </w:r>
      <w:r w:rsidR="00C1631B">
        <w:fldChar w:fldCharType="end"/>
      </w:r>
      <w:r>
        <w:t xml:space="preserve">.  </w:t>
      </w:r>
    </w:p>
    <w:p w14:paraId="2F86A880" w14:textId="77777777" w:rsidR="009E383F" w:rsidRDefault="009E383F" w:rsidP="009C0D43">
      <w:pPr>
        <w:pStyle w:val="CoverText"/>
      </w:pPr>
      <w:r>
        <w:t xml:space="preserve">The legislation history and amendment history of the republished law are set out in endnotes 3 and 4. </w:t>
      </w:r>
    </w:p>
    <w:p w14:paraId="5BFB0E3D" w14:textId="77777777" w:rsidR="009E383F" w:rsidRDefault="009E383F" w:rsidP="009C0D43">
      <w:pPr>
        <w:pStyle w:val="CoverSubHdg"/>
      </w:pPr>
      <w:r>
        <w:t>Kinds of republications</w:t>
      </w:r>
    </w:p>
    <w:p w14:paraId="495E2EE6" w14:textId="144F5F97" w:rsidR="009E383F" w:rsidRDefault="009E383F" w:rsidP="009C0D4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3D3A073F" w14:textId="25CC9C29" w:rsidR="009E383F" w:rsidRDefault="009E383F" w:rsidP="009C0D43">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634BF9E" w14:textId="77777777" w:rsidR="009E383F" w:rsidRDefault="009E383F" w:rsidP="009C0D43">
      <w:pPr>
        <w:pStyle w:val="CoverTextBullet"/>
        <w:ind w:left="357" w:hanging="357"/>
      </w:pPr>
      <w:r>
        <w:t>unauthorised republications.</w:t>
      </w:r>
    </w:p>
    <w:p w14:paraId="60A81864" w14:textId="77777777" w:rsidR="009E383F" w:rsidRDefault="009E383F" w:rsidP="009C0D43">
      <w:pPr>
        <w:pStyle w:val="CoverText"/>
      </w:pPr>
      <w:r>
        <w:t>The status of this republication appears on the bottom of each page.</w:t>
      </w:r>
    </w:p>
    <w:p w14:paraId="2BBCA83E" w14:textId="77777777" w:rsidR="009E383F" w:rsidRDefault="009E383F" w:rsidP="009C0D43">
      <w:pPr>
        <w:pStyle w:val="CoverSubHdg"/>
      </w:pPr>
      <w:r>
        <w:t>Editorial changes</w:t>
      </w:r>
    </w:p>
    <w:p w14:paraId="7F8F2C49" w14:textId="6DEB76DB" w:rsidR="009E383F" w:rsidRDefault="009E383F" w:rsidP="009C0D4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2A2DD96" w14:textId="087D3457" w:rsidR="009E383F" w:rsidRDefault="009E383F" w:rsidP="009C0D43">
      <w:pPr>
        <w:pStyle w:val="CoverText"/>
      </w:pPr>
      <w:r>
        <w:t xml:space="preserve">This </w:t>
      </w:r>
      <w:r w:rsidRPr="008045F9">
        <w:t>republication</w:t>
      </w:r>
      <w:r w:rsidR="0074767D" w:rsidRPr="008045F9">
        <w:t xml:space="preserve"> include</w:t>
      </w:r>
      <w:r w:rsidR="000D148A">
        <w:t>s</w:t>
      </w:r>
      <w:r w:rsidRPr="008045F9">
        <w:t xml:space="preserve"> amendments</w:t>
      </w:r>
      <w:r>
        <w:t xml:space="preserve"> made under part 11.3 (see endnote 1).</w:t>
      </w:r>
    </w:p>
    <w:p w14:paraId="17FF5116" w14:textId="77777777" w:rsidR="009E383F" w:rsidRDefault="009E383F" w:rsidP="009C0D43">
      <w:pPr>
        <w:pStyle w:val="CoverSubHdg"/>
      </w:pPr>
      <w:r>
        <w:t>Uncommenced provisions and amendments</w:t>
      </w:r>
    </w:p>
    <w:p w14:paraId="38D68425" w14:textId="71F00A55" w:rsidR="009E383F" w:rsidRDefault="009E383F" w:rsidP="009C0D4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18986067" w14:textId="77777777" w:rsidR="009E383F" w:rsidRDefault="009E383F" w:rsidP="009C0D43">
      <w:pPr>
        <w:pStyle w:val="CoverSubHdg"/>
      </w:pPr>
      <w:r>
        <w:t>Modifications</w:t>
      </w:r>
    </w:p>
    <w:p w14:paraId="28B7048B" w14:textId="6485E616" w:rsidR="009E383F" w:rsidRDefault="009E383F" w:rsidP="009C0D4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10361A05" w14:textId="77777777" w:rsidR="009E383F" w:rsidRDefault="009E383F" w:rsidP="009C0D43">
      <w:pPr>
        <w:pStyle w:val="CoverSubHdg"/>
      </w:pPr>
      <w:r>
        <w:t>Penalties</w:t>
      </w:r>
    </w:p>
    <w:p w14:paraId="0690FD46" w14:textId="3A38045E" w:rsidR="009E383F" w:rsidRPr="003765DF" w:rsidRDefault="009E383F" w:rsidP="009C0D4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0351168A" w14:textId="77777777" w:rsidR="009E383F" w:rsidRDefault="009E383F" w:rsidP="009C0D43">
      <w:pPr>
        <w:pStyle w:val="00SigningPage"/>
        <w:sectPr w:rsidR="009E383F" w:rsidSect="009C0D4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58DA50C6" w14:textId="77777777" w:rsidR="009E383F" w:rsidRDefault="009E383F" w:rsidP="009C0D43">
      <w:pPr>
        <w:jc w:val="center"/>
      </w:pPr>
      <w:r>
        <w:rPr>
          <w:noProof/>
          <w:lang w:eastAsia="en-AU"/>
        </w:rPr>
        <w:lastRenderedPageBreak/>
        <w:drawing>
          <wp:inline distT="0" distB="0" distL="0" distR="0" wp14:anchorId="10937781" wp14:editId="045C4EBE">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598EF4" w14:textId="77777777" w:rsidR="009E383F" w:rsidRDefault="009E383F" w:rsidP="009C0D43">
      <w:pPr>
        <w:jc w:val="center"/>
        <w:rPr>
          <w:rFonts w:ascii="Arial" w:hAnsi="Arial"/>
        </w:rPr>
      </w:pPr>
      <w:r>
        <w:rPr>
          <w:rFonts w:ascii="Arial" w:hAnsi="Arial"/>
        </w:rPr>
        <w:t>Australian Capital Territory</w:t>
      </w:r>
    </w:p>
    <w:p w14:paraId="68CDFB02" w14:textId="35424521" w:rsidR="009E383F" w:rsidRDefault="00C1631B" w:rsidP="009C0D43">
      <w:pPr>
        <w:pStyle w:val="Billname"/>
      </w:pPr>
      <w:r>
        <w:fldChar w:fldCharType="begin"/>
      </w:r>
      <w:r>
        <w:instrText xml:space="preserve"> REF Citation \*charformat  \* MERGEFORMAT </w:instrText>
      </w:r>
      <w:r>
        <w:fldChar w:fldCharType="separate"/>
      </w:r>
      <w:r w:rsidR="00111533">
        <w:t>Civil Law (Property) Act 2006</w:t>
      </w:r>
      <w:r>
        <w:fldChar w:fldCharType="end"/>
      </w:r>
    </w:p>
    <w:p w14:paraId="412369CC" w14:textId="77777777" w:rsidR="009E383F" w:rsidRDefault="009E383F" w:rsidP="009C0D43">
      <w:pPr>
        <w:pStyle w:val="ActNo"/>
      </w:pPr>
    </w:p>
    <w:p w14:paraId="069E8A6F" w14:textId="77777777" w:rsidR="009E383F" w:rsidRDefault="009E383F" w:rsidP="009C0D43">
      <w:pPr>
        <w:pStyle w:val="Placeholder"/>
      </w:pPr>
      <w:r>
        <w:rPr>
          <w:rStyle w:val="charContents"/>
          <w:sz w:val="16"/>
        </w:rPr>
        <w:t xml:space="preserve">  </w:t>
      </w:r>
      <w:r>
        <w:rPr>
          <w:rStyle w:val="charPage"/>
        </w:rPr>
        <w:t xml:space="preserve">  </w:t>
      </w:r>
    </w:p>
    <w:p w14:paraId="0B317734" w14:textId="77777777" w:rsidR="009E383F" w:rsidRDefault="009E383F" w:rsidP="009C0D43">
      <w:pPr>
        <w:pStyle w:val="N-TOCheading"/>
      </w:pPr>
      <w:r>
        <w:rPr>
          <w:rStyle w:val="charContents"/>
        </w:rPr>
        <w:t>Contents</w:t>
      </w:r>
    </w:p>
    <w:p w14:paraId="03B6C62F" w14:textId="77777777" w:rsidR="009E383F" w:rsidRDefault="009E383F" w:rsidP="009C0D43">
      <w:pPr>
        <w:pStyle w:val="N-9pt"/>
      </w:pPr>
      <w:r>
        <w:tab/>
      </w:r>
      <w:r>
        <w:rPr>
          <w:rStyle w:val="charPage"/>
        </w:rPr>
        <w:t>Page</w:t>
      </w:r>
    </w:p>
    <w:p w14:paraId="04B0272D" w14:textId="6D979368" w:rsidR="00B67A48" w:rsidRDefault="00B67A48">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0783459" w:history="1">
        <w:r w:rsidRPr="001F66BC">
          <w:t>Chapter 1</w:t>
        </w:r>
        <w:r>
          <w:rPr>
            <w:rFonts w:asciiTheme="minorHAnsi" w:eastAsiaTheme="minorEastAsia" w:hAnsiTheme="minorHAnsi" w:cstheme="minorBidi"/>
            <w:b w:val="0"/>
            <w:kern w:val="2"/>
            <w:sz w:val="22"/>
            <w:szCs w:val="22"/>
            <w:lang w:eastAsia="en-AU"/>
            <w14:ligatures w14:val="standardContextual"/>
          </w:rPr>
          <w:tab/>
        </w:r>
        <w:r w:rsidRPr="001F66BC">
          <w:t>Preliminary</w:t>
        </w:r>
        <w:r w:rsidRPr="00B67A48">
          <w:rPr>
            <w:vanish/>
          </w:rPr>
          <w:tab/>
        </w:r>
        <w:r w:rsidRPr="00B67A48">
          <w:rPr>
            <w:vanish/>
          </w:rPr>
          <w:fldChar w:fldCharType="begin"/>
        </w:r>
        <w:r w:rsidRPr="00B67A48">
          <w:rPr>
            <w:vanish/>
          </w:rPr>
          <w:instrText xml:space="preserve"> PAGEREF _Toc150783459 \h </w:instrText>
        </w:r>
        <w:r w:rsidRPr="00B67A48">
          <w:rPr>
            <w:vanish/>
          </w:rPr>
        </w:r>
        <w:r w:rsidRPr="00B67A48">
          <w:rPr>
            <w:vanish/>
          </w:rPr>
          <w:fldChar w:fldCharType="separate"/>
        </w:r>
        <w:r w:rsidR="00111533">
          <w:rPr>
            <w:vanish/>
          </w:rPr>
          <w:t>2</w:t>
        </w:r>
        <w:r w:rsidRPr="00B67A48">
          <w:rPr>
            <w:vanish/>
          </w:rPr>
          <w:fldChar w:fldCharType="end"/>
        </w:r>
      </w:hyperlink>
    </w:p>
    <w:p w14:paraId="74DB8E82" w14:textId="1321F1CA"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60" w:history="1">
        <w:r w:rsidRPr="001F66BC">
          <w:t>1</w:t>
        </w:r>
        <w:r>
          <w:rPr>
            <w:rFonts w:asciiTheme="minorHAnsi" w:eastAsiaTheme="minorEastAsia" w:hAnsiTheme="minorHAnsi" w:cstheme="minorBidi"/>
            <w:kern w:val="2"/>
            <w:sz w:val="22"/>
            <w:szCs w:val="22"/>
            <w:lang w:eastAsia="en-AU"/>
            <w14:ligatures w14:val="standardContextual"/>
          </w:rPr>
          <w:tab/>
        </w:r>
        <w:r w:rsidRPr="001F66BC">
          <w:t>Name of Act</w:t>
        </w:r>
        <w:r>
          <w:tab/>
        </w:r>
        <w:r>
          <w:fldChar w:fldCharType="begin"/>
        </w:r>
        <w:r>
          <w:instrText xml:space="preserve"> PAGEREF _Toc150783460 \h </w:instrText>
        </w:r>
        <w:r>
          <w:fldChar w:fldCharType="separate"/>
        </w:r>
        <w:r w:rsidR="00111533">
          <w:t>2</w:t>
        </w:r>
        <w:r>
          <w:fldChar w:fldCharType="end"/>
        </w:r>
      </w:hyperlink>
    </w:p>
    <w:p w14:paraId="25F71507" w14:textId="27621EFB"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61" w:history="1">
        <w:r w:rsidRPr="001F66BC">
          <w:t>3</w:t>
        </w:r>
        <w:r>
          <w:rPr>
            <w:rFonts w:asciiTheme="minorHAnsi" w:eastAsiaTheme="minorEastAsia" w:hAnsiTheme="minorHAnsi" w:cstheme="minorBidi"/>
            <w:kern w:val="2"/>
            <w:sz w:val="22"/>
            <w:szCs w:val="22"/>
            <w:lang w:eastAsia="en-AU"/>
            <w14:ligatures w14:val="standardContextual"/>
          </w:rPr>
          <w:tab/>
        </w:r>
        <w:r w:rsidRPr="001F66BC">
          <w:t>Dictionary</w:t>
        </w:r>
        <w:r>
          <w:tab/>
        </w:r>
        <w:r>
          <w:fldChar w:fldCharType="begin"/>
        </w:r>
        <w:r>
          <w:instrText xml:space="preserve"> PAGEREF _Toc150783461 \h </w:instrText>
        </w:r>
        <w:r>
          <w:fldChar w:fldCharType="separate"/>
        </w:r>
        <w:r w:rsidR="00111533">
          <w:t>2</w:t>
        </w:r>
        <w:r>
          <w:fldChar w:fldCharType="end"/>
        </w:r>
      </w:hyperlink>
    </w:p>
    <w:p w14:paraId="12EE7481" w14:textId="41C95025"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62" w:history="1">
        <w:r w:rsidRPr="001F66BC">
          <w:t>4</w:t>
        </w:r>
        <w:r>
          <w:rPr>
            <w:rFonts w:asciiTheme="minorHAnsi" w:eastAsiaTheme="minorEastAsia" w:hAnsiTheme="minorHAnsi" w:cstheme="minorBidi"/>
            <w:kern w:val="2"/>
            <w:sz w:val="22"/>
            <w:szCs w:val="22"/>
            <w:lang w:eastAsia="en-AU"/>
            <w14:ligatures w14:val="standardContextual"/>
          </w:rPr>
          <w:tab/>
        </w:r>
        <w:r w:rsidRPr="001F66BC">
          <w:t>Notes</w:t>
        </w:r>
        <w:r>
          <w:tab/>
        </w:r>
        <w:r>
          <w:fldChar w:fldCharType="begin"/>
        </w:r>
        <w:r>
          <w:instrText xml:space="preserve"> PAGEREF _Toc150783462 \h </w:instrText>
        </w:r>
        <w:r>
          <w:fldChar w:fldCharType="separate"/>
        </w:r>
        <w:r w:rsidR="00111533">
          <w:t>2</w:t>
        </w:r>
        <w:r>
          <w:fldChar w:fldCharType="end"/>
        </w:r>
      </w:hyperlink>
    </w:p>
    <w:p w14:paraId="60F82CDD" w14:textId="6F07C7AA"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63" w:history="1">
        <w:r w:rsidRPr="001F66BC">
          <w:t>5</w:t>
        </w:r>
        <w:r>
          <w:rPr>
            <w:rFonts w:asciiTheme="minorHAnsi" w:eastAsiaTheme="minorEastAsia" w:hAnsiTheme="minorHAnsi" w:cstheme="minorBidi"/>
            <w:kern w:val="2"/>
            <w:sz w:val="22"/>
            <w:szCs w:val="22"/>
            <w:lang w:eastAsia="en-AU"/>
            <w14:ligatures w14:val="standardContextual"/>
          </w:rPr>
          <w:tab/>
        </w:r>
        <w:r w:rsidRPr="001F66BC">
          <w:t>Application of Act</w:t>
        </w:r>
        <w:r>
          <w:tab/>
        </w:r>
        <w:r>
          <w:fldChar w:fldCharType="begin"/>
        </w:r>
        <w:r>
          <w:instrText xml:space="preserve"> PAGEREF _Toc150783463 \h </w:instrText>
        </w:r>
        <w:r>
          <w:fldChar w:fldCharType="separate"/>
        </w:r>
        <w:r w:rsidR="00111533">
          <w:t>2</w:t>
        </w:r>
        <w:r>
          <w:fldChar w:fldCharType="end"/>
        </w:r>
      </w:hyperlink>
    </w:p>
    <w:p w14:paraId="2BDDF660" w14:textId="113F8F71" w:rsidR="00B67A48" w:rsidRDefault="00C1631B">
      <w:pPr>
        <w:pStyle w:val="TOC1"/>
        <w:rPr>
          <w:rFonts w:asciiTheme="minorHAnsi" w:eastAsiaTheme="minorEastAsia" w:hAnsiTheme="minorHAnsi" w:cstheme="minorBidi"/>
          <w:b w:val="0"/>
          <w:kern w:val="2"/>
          <w:sz w:val="22"/>
          <w:szCs w:val="22"/>
          <w:lang w:eastAsia="en-AU"/>
          <w14:ligatures w14:val="standardContextual"/>
        </w:rPr>
      </w:pPr>
      <w:hyperlink w:anchor="_Toc150783464" w:history="1">
        <w:r w:rsidR="00B67A48" w:rsidRPr="001F66BC">
          <w:t>Chapter 2</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Conveyancing</w:t>
        </w:r>
        <w:r w:rsidR="00B67A48" w:rsidRPr="00B67A48">
          <w:rPr>
            <w:vanish/>
          </w:rPr>
          <w:tab/>
        </w:r>
        <w:r w:rsidR="00B67A48" w:rsidRPr="00B67A48">
          <w:rPr>
            <w:vanish/>
          </w:rPr>
          <w:fldChar w:fldCharType="begin"/>
        </w:r>
        <w:r w:rsidR="00B67A48" w:rsidRPr="00B67A48">
          <w:rPr>
            <w:vanish/>
          </w:rPr>
          <w:instrText xml:space="preserve"> PAGEREF _Toc150783464 \h </w:instrText>
        </w:r>
        <w:r w:rsidR="00B67A48" w:rsidRPr="00B67A48">
          <w:rPr>
            <w:vanish/>
          </w:rPr>
        </w:r>
        <w:r w:rsidR="00B67A48" w:rsidRPr="00B67A48">
          <w:rPr>
            <w:vanish/>
          </w:rPr>
          <w:fldChar w:fldCharType="separate"/>
        </w:r>
        <w:r w:rsidR="00111533">
          <w:rPr>
            <w:vanish/>
          </w:rPr>
          <w:t>3</w:t>
        </w:r>
        <w:r w:rsidR="00B67A48" w:rsidRPr="00B67A48">
          <w:rPr>
            <w:vanish/>
          </w:rPr>
          <w:fldChar w:fldCharType="end"/>
        </w:r>
      </w:hyperlink>
    </w:p>
    <w:p w14:paraId="7D417D6A" w14:textId="7DA09993" w:rsidR="00B67A48" w:rsidRDefault="00C1631B">
      <w:pPr>
        <w:pStyle w:val="TOC2"/>
        <w:rPr>
          <w:rFonts w:asciiTheme="minorHAnsi" w:eastAsiaTheme="minorEastAsia" w:hAnsiTheme="minorHAnsi" w:cstheme="minorBidi"/>
          <w:b w:val="0"/>
          <w:kern w:val="2"/>
          <w:sz w:val="22"/>
          <w:szCs w:val="22"/>
          <w:lang w:eastAsia="en-AU"/>
          <w14:ligatures w14:val="standardContextual"/>
        </w:rPr>
      </w:pPr>
      <w:hyperlink w:anchor="_Toc150783465" w:history="1">
        <w:r w:rsidR="00B67A48" w:rsidRPr="001F66BC">
          <w:t>Part 2.1</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Conveyancing—preliminary</w:t>
        </w:r>
        <w:r w:rsidR="00B67A48" w:rsidRPr="00B67A48">
          <w:rPr>
            <w:vanish/>
          </w:rPr>
          <w:tab/>
        </w:r>
        <w:r w:rsidR="00B67A48" w:rsidRPr="00B67A48">
          <w:rPr>
            <w:vanish/>
          </w:rPr>
          <w:fldChar w:fldCharType="begin"/>
        </w:r>
        <w:r w:rsidR="00B67A48" w:rsidRPr="00B67A48">
          <w:rPr>
            <w:vanish/>
          </w:rPr>
          <w:instrText xml:space="preserve"> PAGEREF _Toc150783465 \h </w:instrText>
        </w:r>
        <w:r w:rsidR="00B67A48" w:rsidRPr="00B67A48">
          <w:rPr>
            <w:vanish/>
          </w:rPr>
        </w:r>
        <w:r w:rsidR="00B67A48" w:rsidRPr="00B67A48">
          <w:rPr>
            <w:vanish/>
          </w:rPr>
          <w:fldChar w:fldCharType="separate"/>
        </w:r>
        <w:r w:rsidR="00111533">
          <w:rPr>
            <w:vanish/>
          </w:rPr>
          <w:t>3</w:t>
        </w:r>
        <w:r w:rsidR="00B67A48" w:rsidRPr="00B67A48">
          <w:rPr>
            <w:vanish/>
          </w:rPr>
          <w:fldChar w:fldCharType="end"/>
        </w:r>
      </w:hyperlink>
    </w:p>
    <w:p w14:paraId="547542B8" w14:textId="1C536158"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66" w:history="1">
        <w:r w:rsidRPr="001F66BC">
          <w:t>200</w:t>
        </w:r>
        <w:r>
          <w:rPr>
            <w:rFonts w:asciiTheme="minorHAnsi" w:eastAsiaTheme="minorEastAsia" w:hAnsiTheme="minorHAnsi" w:cstheme="minorBidi"/>
            <w:kern w:val="2"/>
            <w:sz w:val="22"/>
            <w:szCs w:val="22"/>
            <w:lang w:eastAsia="en-AU"/>
            <w14:ligatures w14:val="standardContextual"/>
          </w:rPr>
          <w:tab/>
        </w:r>
        <w:r w:rsidRPr="001F66BC">
          <w:t xml:space="preserve">What is a </w:t>
        </w:r>
        <w:r w:rsidRPr="001F66BC">
          <w:rPr>
            <w:i/>
          </w:rPr>
          <w:t>settlement</w:t>
        </w:r>
        <w:r w:rsidRPr="001F66BC">
          <w:t>?</w:t>
        </w:r>
        <w:r>
          <w:tab/>
        </w:r>
        <w:r>
          <w:fldChar w:fldCharType="begin"/>
        </w:r>
        <w:r>
          <w:instrText xml:space="preserve"> PAGEREF _Toc150783466 \h </w:instrText>
        </w:r>
        <w:r>
          <w:fldChar w:fldCharType="separate"/>
        </w:r>
        <w:r w:rsidR="00111533">
          <w:t>3</w:t>
        </w:r>
        <w:r>
          <w:fldChar w:fldCharType="end"/>
        </w:r>
      </w:hyperlink>
    </w:p>
    <w:p w14:paraId="318D6662" w14:textId="5CAEC8A1" w:rsidR="00B67A48" w:rsidRDefault="00C1631B">
      <w:pPr>
        <w:pStyle w:val="TOC2"/>
        <w:rPr>
          <w:rFonts w:asciiTheme="minorHAnsi" w:eastAsiaTheme="minorEastAsia" w:hAnsiTheme="minorHAnsi" w:cstheme="minorBidi"/>
          <w:b w:val="0"/>
          <w:kern w:val="2"/>
          <w:sz w:val="22"/>
          <w:szCs w:val="22"/>
          <w:lang w:eastAsia="en-AU"/>
          <w14:ligatures w14:val="standardContextual"/>
        </w:rPr>
      </w:pPr>
      <w:hyperlink w:anchor="_Toc150783467" w:history="1">
        <w:r w:rsidR="00B67A48" w:rsidRPr="001F66BC">
          <w:t>Part 2.2</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General rules about property</w:t>
        </w:r>
        <w:r w:rsidR="00B67A48" w:rsidRPr="00B67A48">
          <w:rPr>
            <w:vanish/>
          </w:rPr>
          <w:tab/>
        </w:r>
        <w:r w:rsidR="00B67A48" w:rsidRPr="00B67A48">
          <w:rPr>
            <w:vanish/>
          </w:rPr>
          <w:fldChar w:fldCharType="begin"/>
        </w:r>
        <w:r w:rsidR="00B67A48" w:rsidRPr="00B67A48">
          <w:rPr>
            <w:vanish/>
          </w:rPr>
          <w:instrText xml:space="preserve"> PAGEREF _Toc150783467 \h </w:instrText>
        </w:r>
        <w:r w:rsidR="00B67A48" w:rsidRPr="00B67A48">
          <w:rPr>
            <w:vanish/>
          </w:rPr>
        </w:r>
        <w:r w:rsidR="00B67A48" w:rsidRPr="00B67A48">
          <w:rPr>
            <w:vanish/>
          </w:rPr>
          <w:fldChar w:fldCharType="separate"/>
        </w:r>
        <w:r w:rsidR="00111533">
          <w:rPr>
            <w:vanish/>
          </w:rPr>
          <w:t>4</w:t>
        </w:r>
        <w:r w:rsidR="00B67A48" w:rsidRPr="00B67A48">
          <w:rPr>
            <w:vanish/>
          </w:rPr>
          <w:fldChar w:fldCharType="end"/>
        </w:r>
      </w:hyperlink>
    </w:p>
    <w:p w14:paraId="189D99C4" w14:textId="55914C20" w:rsidR="00B67A48" w:rsidRDefault="00C1631B">
      <w:pPr>
        <w:pStyle w:val="TOC3"/>
        <w:rPr>
          <w:rFonts w:asciiTheme="minorHAnsi" w:eastAsiaTheme="minorEastAsia" w:hAnsiTheme="minorHAnsi" w:cstheme="minorBidi"/>
          <w:b w:val="0"/>
          <w:kern w:val="2"/>
          <w:sz w:val="22"/>
          <w:szCs w:val="22"/>
          <w:lang w:eastAsia="en-AU"/>
          <w14:ligatures w14:val="standardContextual"/>
        </w:rPr>
      </w:pPr>
      <w:hyperlink w:anchor="_Toc150783468" w:history="1">
        <w:r w:rsidR="00B67A48" w:rsidRPr="001F66BC">
          <w:t>Division 2.2.1</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Rules of law on certain points</w:t>
        </w:r>
        <w:r w:rsidR="00B67A48" w:rsidRPr="00B67A48">
          <w:rPr>
            <w:vanish/>
          </w:rPr>
          <w:tab/>
        </w:r>
        <w:r w:rsidR="00B67A48" w:rsidRPr="00B67A48">
          <w:rPr>
            <w:vanish/>
          </w:rPr>
          <w:fldChar w:fldCharType="begin"/>
        </w:r>
        <w:r w:rsidR="00B67A48" w:rsidRPr="00B67A48">
          <w:rPr>
            <w:vanish/>
          </w:rPr>
          <w:instrText xml:space="preserve"> PAGEREF _Toc150783468 \h </w:instrText>
        </w:r>
        <w:r w:rsidR="00B67A48" w:rsidRPr="00B67A48">
          <w:rPr>
            <w:vanish/>
          </w:rPr>
        </w:r>
        <w:r w:rsidR="00B67A48" w:rsidRPr="00B67A48">
          <w:rPr>
            <w:vanish/>
          </w:rPr>
          <w:fldChar w:fldCharType="separate"/>
        </w:r>
        <w:r w:rsidR="00111533">
          <w:rPr>
            <w:vanish/>
          </w:rPr>
          <w:t>4</w:t>
        </w:r>
        <w:r w:rsidR="00B67A48" w:rsidRPr="00B67A48">
          <w:rPr>
            <w:vanish/>
          </w:rPr>
          <w:fldChar w:fldCharType="end"/>
        </w:r>
      </w:hyperlink>
    </w:p>
    <w:p w14:paraId="7120B7B6" w14:textId="1C7F4D95"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69" w:history="1">
        <w:r w:rsidRPr="001F66BC">
          <w:t>201</w:t>
        </w:r>
        <w:r>
          <w:rPr>
            <w:rFonts w:asciiTheme="minorHAnsi" w:eastAsiaTheme="minorEastAsia" w:hAnsiTheme="minorHAnsi" w:cstheme="minorBidi"/>
            <w:kern w:val="2"/>
            <w:sz w:val="22"/>
            <w:szCs w:val="22"/>
            <w:lang w:eastAsia="en-AU"/>
            <w14:ligatures w14:val="standardContextual"/>
          </w:rPr>
          <w:tab/>
        </w:r>
        <w:r w:rsidRPr="001F66BC">
          <w:t>Instruments required to be in writing</w:t>
        </w:r>
        <w:r>
          <w:tab/>
        </w:r>
        <w:r>
          <w:fldChar w:fldCharType="begin"/>
        </w:r>
        <w:r>
          <w:instrText xml:space="preserve"> PAGEREF _Toc150783469 \h </w:instrText>
        </w:r>
        <w:r>
          <w:fldChar w:fldCharType="separate"/>
        </w:r>
        <w:r w:rsidR="00111533">
          <w:t>4</w:t>
        </w:r>
        <w:r>
          <w:fldChar w:fldCharType="end"/>
        </w:r>
      </w:hyperlink>
    </w:p>
    <w:p w14:paraId="0F34B436" w14:textId="1D156A2C"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70" w:history="1">
        <w:r w:rsidRPr="001F66BC">
          <w:t>202</w:t>
        </w:r>
        <w:r>
          <w:rPr>
            <w:rFonts w:asciiTheme="minorHAnsi" w:eastAsiaTheme="minorEastAsia" w:hAnsiTheme="minorHAnsi" w:cstheme="minorBidi"/>
            <w:kern w:val="2"/>
            <w:sz w:val="22"/>
            <w:szCs w:val="22"/>
            <w:lang w:eastAsia="en-AU"/>
            <w14:ligatures w14:val="standardContextual"/>
          </w:rPr>
          <w:tab/>
        </w:r>
        <w:r w:rsidRPr="001F66BC">
          <w:t>Creation of interests in land by word of mouth</w:t>
        </w:r>
        <w:r>
          <w:tab/>
        </w:r>
        <w:r>
          <w:fldChar w:fldCharType="begin"/>
        </w:r>
        <w:r>
          <w:instrText xml:space="preserve"> PAGEREF _Toc150783470 \h </w:instrText>
        </w:r>
        <w:r>
          <w:fldChar w:fldCharType="separate"/>
        </w:r>
        <w:r w:rsidR="00111533">
          <w:t>5</w:t>
        </w:r>
        <w:r>
          <w:fldChar w:fldCharType="end"/>
        </w:r>
      </w:hyperlink>
    </w:p>
    <w:p w14:paraId="73F22F17" w14:textId="4A31BF1B"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71" w:history="1">
        <w:r w:rsidRPr="001F66BC">
          <w:t>203</w:t>
        </w:r>
        <w:r>
          <w:rPr>
            <w:rFonts w:asciiTheme="minorHAnsi" w:eastAsiaTheme="minorEastAsia" w:hAnsiTheme="minorHAnsi" w:cstheme="minorBidi"/>
            <w:kern w:val="2"/>
            <w:sz w:val="22"/>
            <w:szCs w:val="22"/>
            <w:lang w:eastAsia="en-AU"/>
            <w14:ligatures w14:val="standardContextual"/>
          </w:rPr>
          <w:tab/>
        </w:r>
        <w:r w:rsidRPr="001F66BC">
          <w:t>Exceptions to s 201 and s 202</w:t>
        </w:r>
        <w:r>
          <w:tab/>
        </w:r>
        <w:r>
          <w:fldChar w:fldCharType="begin"/>
        </w:r>
        <w:r>
          <w:instrText xml:space="preserve"> PAGEREF _Toc150783471 \h </w:instrText>
        </w:r>
        <w:r>
          <w:fldChar w:fldCharType="separate"/>
        </w:r>
        <w:r w:rsidR="00111533">
          <w:t>5</w:t>
        </w:r>
        <w:r>
          <w:fldChar w:fldCharType="end"/>
        </w:r>
      </w:hyperlink>
    </w:p>
    <w:p w14:paraId="2D057D64" w14:textId="28C8FEF5"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72" w:history="1">
        <w:r w:rsidRPr="001F66BC">
          <w:t>204</w:t>
        </w:r>
        <w:r>
          <w:rPr>
            <w:rFonts w:asciiTheme="minorHAnsi" w:eastAsiaTheme="minorEastAsia" w:hAnsiTheme="minorHAnsi" w:cstheme="minorBidi"/>
            <w:kern w:val="2"/>
            <w:sz w:val="22"/>
            <w:szCs w:val="22"/>
            <w:lang w:eastAsia="en-AU"/>
            <w14:ligatures w14:val="standardContextual"/>
          </w:rPr>
          <w:tab/>
        </w:r>
        <w:r w:rsidRPr="001F66BC">
          <w:t>Proceedings do not lie on certain unwritten agreements</w:t>
        </w:r>
        <w:r>
          <w:tab/>
        </w:r>
        <w:r>
          <w:fldChar w:fldCharType="begin"/>
        </w:r>
        <w:r>
          <w:instrText xml:space="preserve"> PAGEREF _Toc150783472 \h </w:instrText>
        </w:r>
        <w:r>
          <w:fldChar w:fldCharType="separate"/>
        </w:r>
        <w:r w:rsidR="00111533">
          <w:t>6</w:t>
        </w:r>
        <w:r>
          <w:fldChar w:fldCharType="end"/>
        </w:r>
      </w:hyperlink>
    </w:p>
    <w:p w14:paraId="46A83EDE" w14:textId="429F9300"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73" w:history="1">
        <w:r w:rsidRPr="001F66BC">
          <w:t>205</w:t>
        </w:r>
        <w:r>
          <w:rPr>
            <w:rFonts w:asciiTheme="minorHAnsi" w:eastAsiaTheme="minorEastAsia" w:hAnsiTheme="minorHAnsi" w:cstheme="minorBidi"/>
            <w:kern w:val="2"/>
            <w:sz w:val="22"/>
            <w:szCs w:val="22"/>
            <w:lang w:eastAsia="en-AU"/>
            <w14:ligatures w14:val="standardContextual"/>
          </w:rPr>
          <w:tab/>
        </w:r>
        <w:r w:rsidRPr="001F66BC">
          <w:t>Assignment of debts and things in action</w:t>
        </w:r>
        <w:r>
          <w:tab/>
        </w:r>
        <w:r>
          <w:fldChar w:fldCharType="begin"/>
        </w:r>
        <w:r>
          <w:instrText xml:space="preserve"> PAGEREF _Toc150783473 \h </w:instrText>
        </w:r>
        <w:r>
          <w:fldChar w:fldCharType="separate"/>
        </w:r>
        <w:r w:rsidR="00111533">
          <w:t>7</w:t>
        </w:r>
        <w:r>
          <w:fldChar w:fldCharType="end"/>
        </w:r>
      </w:hyperlink>
    </w:p>
    <w:p w14:paraId="3F80A6D0" w14:textId="3DD6145F"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74" w:history="1">
        <w:r w:rsidRPr="001F66BC">
          <w:t>206</w:t>
        </w:r>
        <w:r>
          <w:rPr>
            <w:rFonts w:asciiTheme="minorHAnsi" w:eastAsiaTheme="minorEastAsia" w:hAnsiTheme="minorHAnsi" w:cstheme="minorBidi"/>
            <w:kern w:val="2"/>
            <w:sz w:val="22"/>
            <w:szCs w:val="22"/>
            <w:lang w:eastAsia="en-AU"/>
            <w14:ligatures w14:val="standardContextual"/>
          </w:rPr>
          <w:tab/>
        </w:r>
        <w:r w:rsidRPr="001F66BC">
          <w:t>Merger</w:t>
        </w:r>
        <w:r>
          <w:tab/>
        </w:r>
        <w:r>
          <w:fldChar w:fldCharType="begin"/>
        </w:r>
        <w:r>
          <w:instrText xml:space="preserve"> PAGEREF _Toc150783474 \h </w:instrText>
        </w:r>
        <w:r>
          <w:fldChar w:fldCharType="separate"/>
        </w:r>
        <w:r w:rsidR="00111533">
          <w:t>7</w:t>
        </w:r>
        <w:r>
          <w:fldChar w:fldCharType="end"/>
        </w:r>
      </w:hyperlink>
    </w:p>
    <w:p w14:paraId="458C3D13" w14:textId="2303357B"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75" w:history="1">
        <w:r w:rsidRPr="001F66BC">
          <w:t>207</w:t>
        </w:r>
        <w:r>
          <w:rPr>
            <w:rFonts w:asciiTheme="minorHAnsi" w:eastAsiaTheme="minorEastAsia" w:hAnsiTheme="minorHAnsi" w:cstheme="minorBidi"/>
            <w:kern w:val="2"/>
            <w:sz w:val="22"/>
            <w:szCs w:val="22"/>
            <w:lang w:eastAsia="en-AU"/>
            <w14:ligatures w14:val="standardContextual"/>
          </w:rPr>
          <w:tab/>
        </w:r>
        <w:r w:rsidRPr="001F66BC">
          <w:t>Equitable waste</w:t>
        </w:r>
        <w:r>
          <w:tab/>
        </w:r>
        <w:r>
          <w:fldChar w:fldCharType="begin"/>
        </w:r>
        <w:r>
          <w:instrText xml:space="preserve"> PAGEREF _Toc150783475 \h </w:instrText>
        </w:r>
        <w:r>
          <w:fldChar w:fldCharType="separate"/>
        </w:r>
        <w:r w:rsidR="00111533">
          <w:t>8</w:t>
        </w:r>
        <w:r>
          <w:fldChar w:fldCharType="end"/>
        </w:r>
      </w:hyperlink>
    </w:p>
    <w:p w14:paraId="300FCEA1" w14:textId="7D5BBE26" w:rsidR="00B67A48" w:rsidRDefault="00C1631B">
      <w:pPr>
        <w:pStyle w:val="TOC3"/>
        <w:rPr>
          <w:rFonts w:asciiTheme="minorHAnsi" w:eastAsiaTheme="minorEastAsia" w:hAnsiTheme="minorHAnsi" w:cstheme="minorBidi"/>
          <w:b w:val="0"/>
          <w:kern w:val="2"/>
          <w:sz w:val="22"/>
          <w:szCs w:val="22"/>
          <w:lang w:eastAsia="en-AU"/>
          <w14:ligatures w14:val="standardContextual"/>
        </w:rPr>
      </w:pPr>
      <w:hyperlink w:anchor="_Toc150783476" w:history="1">
        <w:r w:rsidR="00B67A48" w:rsidRPr="001F66BC">
          <w:t>Division 2.2.2</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Property generally</w:t>
        </w:r>
        <w:r w:rsidR="00B67A48" w:rsidRPr="00B67A48">
          <w:rPr>
            <w:vanish/>
          </w:rPr>
          <w:tab/>
        </w:r>
        <w:r w:rsidR="00B67A48" w:rsidRPr="00B67A48">
          <w:rPr>
            <w:vanish/>
          </w:rPr>
          <w:fldChar w:fldCharType="begin"/>
        </w:r>
        <w:r w:rsidR="00B67A48" w:rsidRPr="00B67A48">
          <w:rPr>
            <w:vanish/>
          </w:rPr>
          <w:instrText xml:space="preserve"> PAGEREF _Toc150783476 \h </w:instrText>
        </w:r>
        <w:r w:rsidR="00B67A48" w:rsidRPr="00B67A48">
          <w:rPr>
            <w:vanish/>
          </w:rPr>
        </w:r>
        <w:r w:rsidR="00B67A48" w:rsidRPr="00B67A48">
          <w:rPr>
            <w:vanish/>
          </w:rPr>
          <w:fldChar w:fldCharType="separate"/>
        </w:r>
        <w:r w:rsidR="00111533">
          <w:rPr>
            <w:vanish/>
          </w:rPr>
          <w:t>8</w:t>
        </w:r>
        <w:r w:rsidR="00B67A48" w:rsidRPr="00B67A48">
          <w:rPr>
            <w:vanish/>
          </w:rPr>
          <w:fldChar w:fldCharType="end"/>
        </w:r>
      </w:hyperlink>
    </w:p>
    <w:p w14:paraId="6976D053" w14:textId="21C5B011"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77" w:history="1">
        <w:r w:rsidRPr="001F66BC">
          <w:t>208</w:t>
        </w:r>
        <w:r>
          <w:rPr>
            <w:rFonts w:asciiTheme="minorHAnsi" w:eastAsiaTheme="minorEastAsia" w:hAnsiTheme="minorHAnsi" w:cstheme="minorBidi"/>
            <w:kern w:val="2"/>
            <w:sz w:val="22"/>
            <w:szCs w:val="22"/>
            <w:lang w:eastAsia="en-AU"/>
            <w14:ligatures w14:val="standardContextual"/>
          </w:rPr>
          <w:tab/>
        </w:r>
        <w:r w:rsidRPr="001F66BC">
          <w:t>Person may assure property to self or to self and others</w:t>
        </w:r>
        <w:r>
          <w:tab/>
        </w:r>
        <w:r>
          <w:fldChar w:fldCharType="begin"/>
        </w:r>
        <w:r>
          <w:instrText xml:space="preserve"> PAGEREF _Toc150783477 \h </w:instrText>
        </w:r>
        <w:r>
          <w:fldChar w:fldCharType="separate"/>
        </w:r>
        <w:r w:rsidR="00111533">
          <w:t>8</w:t>
        </w:r>
        <w:r>
          <w:fldChar w:fldCharType="end"/>
        </w:r>
      </w:hyperlink>
    </w:p>
    <w:p w14:paraId="0E22F831" w14:textId="61DBFC05"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78" w:history="1">
        <w:r w:rsidRPr="001F66BC">
          <w:t>209</w:t>
        </w:r>
        <w:r>
          <w:rPr>
            <w:rFonts w:asciiTheme="minorHAnsi" w:eastAsiaTheme="minorEastAsia" w:hAnsiTheme="minorHAnsi" w:cstheme="minorBidi"/>
            <w:kern w:val="2"/>
            <w:sz w:val="22"/>
            <w:szCs w:val="22"/>
            <w:lang w:eastAsia="en-AU"/>
            <w14:ligatures w14:val="standardContextual"/>
          </w:rPr>
          <w:tab/>
        </w:r>
        <w:r w:rsidRPr="001F66BC">
          <w:t>Power for corporations to hold property as joint tenants</w:t>
        </w:r>
        <w:r>
          <w:tab/>
        </w:r>
        <w:r>
          <w:fldChar w:fldCharType="begin"/>
        </w:r>
        <w:r>
          <w:instrText xml:space="preserve"> PAGEREF _Toc150783478 \h </w:instrText>
        </w:r>
        <w:r>
          <w:fldChar w:fldCharType="separate"/>
        </w:r>
        <w:r w:rsidR="00111533">
          <w:t>8</w:t>
        </w:r>
        <w:r>
          <w:fldChar w:fldCharType="end"/>
        </w:r>
      </w:hyperlink>
    </w:p>
    <w:p w14:paraId="6E9822D3" w14:textId="29102AFB"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79" w:history="1">
        <w:r w:rsidRPr="001F66BC">
          <w:t>210</w:t>
        </w:r>
        <w:r>
          <w:rPr>
            <w:rFonts w:asciiTheme="minorHAnsi" w:eastAsiaTheme="minorEastAsia" w:hAnsiTheme="minorHAnsi" w:cstheme="minorBidi"/>
            <w:kern w:val="2"/>
            <w:sz w:val="22"/>
            <w:szCs w:val="22"/>
            <w:lang w:eastAsia="en-AU"/>
            <w14:ligatures w14:val="standardContextual"/>
          </w:rPr>
          <w:tab/>
        </w:r>
        <w:r w:rsidRPr="001F66BC">
          <w:t>Interpretation of conveyance etc of property to 2 or more people together</w:t>
        </w:r>
        <w:r>
          <w:tab/>
        </w:r>
        <w:r>
          <w:fldChar w:fldCharType="begin"/>
        </w:r>
        <w:r>
          <w:instrText xml:space="preserve"> PAGEREF _Toc150783479 \h </w:instrText>
        </w:r>
        <w:r>
          <w:fldChar w:fldCharType="separate"/>
        </w:r>
        <w:r w:rsidR="00111533">
          <w:t>9</w:t>
        </w:r>
        <w:r>
          <w:fldChar w:fldCharType="end"/>
        </w:r>
      </w:hyperlink>
    </w:p>
    <w:p w14:paraId="5D7CED3D" w14:textId="27E614A1"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80" w:history="1">
        <w:r w:rsidRPr="001F66BC">
          <w:t>211</w:t>
        </w:r>
        <w:r>
          <w:rPr>
            <w:rFonts w:asciiTheme="minorHAnsi" w:eastAsiaTheme="minorEastAsia" w:hAnsiTheme="minorHAnsi" w:cstheme="minorBidi"/>
            <w:kern w:val="2"/>
            <w:sz w:val="22"/>
            <w:szCs w:val="22"/>
            <w:lang w:eastAsia="en-AU"/>
            <w14:ligatures w14:val="standardContextual"/>
          </w:rPr>
          <w:tab/>
        </w:r>
        <w:r w:rsidRPr="001F66BC">
          <w:t>Tenants in common of equitable estate acquiring legal estate</w:t>
        </w:r>
        <w:r>
          <w:tab/>
        </w:r>
        <w:r>
          <w:fldChar w:fldCharType="begin"/>
        </w:r>
        <w:r>
          <w:instrText xml:space="preserve"> PAGEREF _Toc150783480 \h </w:instrText>
        </w:r>
        <w:r>
          <w:fldChar w:fldCharType="separate"/>
        </w:r>
        <w:r w:rsidR="00111533">
          <w:t>9</w:t>
        </w:r>
        <w:r>
          <w:fldChar w:fldCharType="end"/>
        </w:r>
      </w:hyperlink>
    </w:p>
    <w:p w14:paraId="1CA62F47" w14:textId="3929A5C4"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81" w:history="1">
        <w:r w:rsidRPr="001F66BC">
          <w:t>212</w:t>
        </w:r>
        <w:r>
          <w:rPr>
            <w:rFonts w:asciiTheme="minorHAnsi" w:eastAsiaTheme="minorEastAsia" w:hAnsiTheme="minorHAnsi" w:cstheme="minorBidi"/>
            <w:kern w:val="2"/>
            <w:sz w:val="22"/>
            <w:szCs w:val="22"/>
            <w:lang w:eastAsia="en-AU"/>
            <w14:ligatures w14:val="standardContextual"/>
          </w:rPr>
          <w:tab/>
        </w:r>
        <w:r w:rsidRPr="001F66BC">
          <w:t>People taking who are not parties</w:t>
        </w:r>
        <w:r>
          <w:tab/>
        </w:r>
        <w:r>
          <w:fldChar w:fldCharType="begin"/>
        </w:r>
        <w:r>
          <w:instrText xml:space="preserve"> PAGEREF _Toc150783481 \h </w:instrText>
        </w:r>
        <w:r>
          <w:fldChar w:fldCharType="separate"/>
        </w:r>
        <w:r w:rsidR="00111533">
          <w:t>10</w:t>
        </w:r>
        <w:r>
          <w:fldChar w:fldCharType="end"/>
        </w:r>
      </w:hyperlink>
    </w:p>
    <w:p w14:paraId="2E7082C6" w14:textId="1C90D0C0"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82" w:history="1">
        <w:r w:rsidRPr="001F66BC">
          <w:t>213</w:t>
        </w:r>
        <w:r>
          <w:rPr>
            <w:rFonts w:asciiTheme="minorHAnsi" w:eastAsiaTheme="minorEastAsia" w:hAnsiTheme="minorHAnsi" w:cstheme="minorBidi"/>
            <w:kern w:val="2"/>
            <w:sz w:val="22"/>
            <w:szCs w:val="22"/>
            <w:lang w:eastAsia="en-AU"/>
            <w14:ligatures w14:val="standardContextual"/>
          </w:rPr>
          <w:tab/>
        </w:r>
        <w:r w:rsidRPr="001F66BC">
          <w:t>Presumption of survivorship</w:t>
        </w:r>
        <w:r>
          <w:tab/>
        </w:r>
        <w:r>
          <w:fldChar w:fldCharType="begin"/>
        </w:r>
        <w:r>
          <w:instrText xml:space="preserve"> PAGEREF _Toc150783482 \h </w:instrText>
        </w:r>
        <w:r>
          <w:fldChar w:fldCharType="separate"/>
        </w:r>
        <w:r w:rsidR="00111533">
          <w:t>10</w:t>
        </w:r>
        <w:r>
          <w:fldChar w:fldCharType="end"/>
        </w:r>
      </w:hyperlink>
    </w:p>
    <w:p w14:paraId="2D55A073" w14:textId="06B4322E"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83" w:history="1">
        <w:r w:rsidRPr="001F66BC">
          <w:t>214</w:t>
        </w:r>
        <w:r>
          <w:rPr>
            <w:rFonts w:asciiTheme="minorHAnsi" w:eastAsiaTheme="minorEastAsia" w:hAnsiTheme="minorHAnsi" w:cstheme="minorBidi"/>
            <w:kern w:val="2"/>
            <w:sz w:val="22"/>
            <w:szCs w:val="22"/>
            <w:lang w:eastAsia="en-AU"/>
            <w14:ligatures w14:val="standardContextual"/>
          </w:rPr>
          <w:tab/>
        </w:r>
        <w:r w:rsidRPr="001F66BC">
          <w:t>Provisions about supplemental instruments</w:t>
        </w:r>
        <w:r>
          <w:tab/>
        </w:r>
        <w:r>
          <w:fldChar w:fldCharType="begin"/>
        </w:r>
        <w:r>
          <w:instrText xml:space="preserve"> PAGEREF _Toc150783483 \h </w:instrText>
        </w:r>
        <w:r>
          <w:fldChar w:fldCharType="separate"/>
        </w:r>
        <w:r w:rsidR="00111533">
          <w:t>10</w:t>
        </w:r>
        <w:r>
          <w:fldChar w:fldCharType="end"/>
        </w:r>
      </w:hyperlink>
    </w:p>
    <w:p w14:paraId="48F9304C" w14:textId="4783AA3A" w:rsidR="00B67A48" w:rsidRDefault="00C1631B">
      <w:pPr>
        <w:pStyle w:val="TOC3"/>
        <w:rPr>
          <w:rFonts w:asciiTheme="minorHAnsi" w:eastAsiaTheme="minorEastAsia" w:hAnsiTheme="minorHAnsi" w:cstheme="minorBidi"/>
          <w:b w:val="0"/>
          <w:kern w:val="2"/>
          <w:sz w:val="22"/>
          <w:szCs w:val="22"/>
          <w:lang w:eastAsia="en-AU"/>
          <w14:ligatures w14:val="standardContextual"/>
        </w:rPr>
      </w:pPr>
      <w:hyperlink w:anchor="_Toc150783484" w:history="1">
        <w:r w:rsidR="00B67A48" w:rsidRPr="001F66BC">
          <w:t>Division 2.2.3</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Ending life interests</w:t>
        </w:r>
        <w:r w:rsidR="00B67A48" w:rsidRPr="00B67A48">
          <w:rPr>
            <w:vanish/>
          </w:rPr>
          <w:tab/>
        </w:r>
        <w:r w:rsidR="00B67A48" w:rsidRPr="00B67A48">
          <w:rPr>
            <w:vanish/>
          </w:rPr>
          <w:fldChar w:fldCharType="begin"/>
        </w:r>
        <w:r w:rsidR="00B67A48" w:rsidRPr="00B67A48">
          <w:rPr>
            <w:vanish/>
          </w:rPr>
          <w:instrText xml:space="preserve"> PAGEREF _Toc150783484 \h </w:instrText>
        </w:r>
        <w:r w:rsidR="00B67A48" w:rsidRPr="00B67A48">
          <w:rPr>
            <w:vanish/>
          </w:rPr>
        </w:r>
        <w:r w:rsidR="00B67A48" w:rsidRPr="00B67A48">
          <w:rPr>
            <w:vanish/>
          </w:rPr>
          <w:fldChar w:fldCharType="separate"/>
        </w:r>
        <w:r w:rsidR="00111533">
          <w:rPr>
            <w:vanish/>
          </w:rPr>
          <w:t>11</w:t>
        </w:r>
        <w:r w:rsidR="00B67A48" w:rsidRPr="00B67A48">
          <w:rPr>
            <w:vanish/>
          </w:rPr>
          <w:fldChar w:fldCharType="end"/>
        </w:r>
      </w:hyperlink>
    </w:p>
    <w:p w14:paraId="1ABEA941" w14:textId="0414317B"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85" w:history="1">
        <w:r w:rsidRPr="001F66BC">
          <w:t>215</w:t>
        </w:r>
        <w:r>
          <w:rPr>
            <w:rFonts w:asciiTheme="minorHAnsi" w:eastAsiaTheme="minorEastAsia" w:hAnsiTheme="minorHAnsi" w:cstheme="minorBidi"/>
            <w:kern w:val="2"/>
            <w:sz w:val="22"/>
            <w:szCs w:val="22"/>
            <w:lang w:eastAsia="en-AU"/>
            <w14:ligatures w14:val="standardContextual"/>
          </w:rPr>
          <w:tab/>
        </w:r>
        <w:r w:rsidRPr="001F66BC">
          <w:t xml:space="preserve">Meaning of </w:t>
        </w:r>
        <w:r w:rsidRPr="001F66BC">
          <w:rPr>
            <w:i/>
          </w:rPr>
          <w:t xml:space="preserve">life interest </w:t>
        </w:r>
        <w:r w:rsidRPr="001F66BC">
          <w:t>for div 2.2.3</w:t>
        </w:r>
        <w:r>
          <w:tab/>
        </w:r>
        <w:r>
          <w:fldChar w:fldCharType="begin"/>
        </w:r>
        <w:r>
          <w:instrText xml:space="preserve"> PAGEREF _Toc150783485 \h </w:instrText>
        </w:r>
        <w:r>
          <w:fldChar w:fldCharType="separate"/>
        </w:r>
        <w:r w:rsidR="00111533">
          <w:t>11</w:t>
        </w:r>
        <w:r>
          <w:fldChar w:fldCharType="end"/>
        </w:r>
      </w:hyperlink>
    </w:p>
    <w:p w14:paraId="1F6FEDB2" w14:textId="05D7E1AC"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86" w:history="1">
        <w:r w:rsidRPr="001F66BC">
          <w:t>216</w:t>
        </w:r>
        <w:r>
          <w:rPr>
            <w:rFonts w:asciiTheme="minorHAnsi" w:eastAsiaTheme="minorEastAsia" w:hAnsiTheme="minorHAnsi" w:cstheme="minorBidi"/>
            <w:kern w:val="2"/>
            <w:sz w:val="22"/>
            <w:szCs w:val="22"/>
            <w:lang w:eastAsia="en-AU"/>
            <w14:ligatures w14:val="standardContextual"/>
          </w:rPr>
          <w:tab/>
        </w:r>
        <w:r w:rsidRPr="001F66BC">
          <w:t>Wrongful holding over of life interest etc</w:t>
        </w:r>
        <w:r>
          <w:tab/>
        </w:r>
        <w:r>
          <w:fldChar w:fldCharType="begin"/>
        </w:r>
        <w:r>
          <w:instrText xml:space="preserve"> PAGEREF _Toc150783486 \h </w:instrText>
        </w:r>
        <w:r>
          <w:fldChar w:fldCharType="separate"/>
        </w:r>
        <w:r w:rsidR="00111533">
          <w:t>11</w:t>
        </w:r>
        <w:r>
          <w:fldChar w:fldCharType="end"/>
        </w:r>
      </w:hyperlink>
    </w:p>
    <w:p w14:paraId="23FE794B" w14:textId="0838EAFB"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87" w:history="1">
        <w:r w:rsidRPr="001F66BC">
          <w:t>217</w:t>
        </w:r>
        <w:r>
          <w:rPr>
            <w:rFonts w:asciiTheme="minorHAnsi" w:eastAsiaTheme="minorEastAsia" w:hAnsiTheme="minorHAnsi" w:cstheme="minorBidi"/>
            <w:kern w:val="2"/>
            <w:sz w:val="22"/>
            <w:szCs w:val="22"/>
            <w:lang w:eastAsia="en-AU"/>
            <w14:ligatures w14:val="standardContextual"/>
          </w:rPr>
          <w:tab/>
        </w:r>
        <w:r w:rsidRPr="001F66BC">
          <w:t>Vesting of interests on end of life interest—evidence of death</w:t>
        </w:r>
        <w:r>
          <w:tab/>
        </w:r>
        <w:r>
          <w:fldChar w:fldCharType="begin"/>
        </w:r>
        <w:r>
          <w:instrText xml:space="preserve"> PAGEREF _Toc150783487 \h </w:instrText>
        </w:r>
        <w:r>
          <w:fldChar w:fldCharType="separate"/>
        </w:r>
        <w:r w:rsidR="00111533">
          <w:t>11</w:t>
        </w:r>
        <w:r>
          <w:fldChar w:fldCharType="end"/>
        </w:r>
      </w:hyperlink>
    </w:p>
    <w:p w14:paraId="747FEB7D" w14:textId="0E237AD2"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88" w:history="1">
        <w:r w:rsidRPr="001F66BC">
          <w:t>218</w:t>
        </w:r>
        <w:r>
          <w:rPr>
            <w:rFonts w:asciiTheme="minorHAnsi" w:eastAsiaTheme="minorEastAsia" w:hAnsiTheme="minorHAnsi" w:cstheme="minorBidi"/>
            <w:kern w:val="2"/>
            <w:sz w:val="22"/>
            <w:szCs w:val="22"/>
            <w:lang w:eastAsia="en-AU"/>
            <w14:ligatures w14:val="standardContextual"/>
          </w:rPr>
          <w:tab/>
        </w:r>
        <w:r w:rsidRPr="001F66BC">
          <w:t>Vesting orders made in error</w:t>
        </w:r>
        <w:r>
          <w:tab/>
        </w:r>
        <w:r>
          <w:fldChar w:fldCharType="begin"/>
        </w:r>
        <w:r>
          <w:instrText xml:space="preserve"> PAGEREF _Toc150783488 \h </w:instrText>
        </w:r>
        <w:r>
          <w:fldChar w:fldCharType="separate"/>
        </w:r>
        <w:r w:rsidR="00111533">
          <w:t>13</w:t>
        </w:r>
        <w:r>
          <w:fldChar w:fldCharType="end"/>
        </w:r>
      </w:hyperlink>
    </w:p>
    <w:p w14:paraId="6A7A11EB" w14:textId="40D9EF94" w:rsidR="00B67A48" w:rsidRDefault="00C1631B">
      <w:pPr>
        <w:pStyle w:val="TOC2"/>
        <w:rPr>
          <w:rFonts w:asciiTheme="minorHAnsi" w:eastAsiaTheme="minorEastAsia" w:hAnsiTheme="minorHAnsi" w:cstheme="minorBidi"/>
          <w:b w:val="0"/>
          <w:kern w:val="2"/>
          <w:sz w:val="22"/>
          <w:szCs w:val="22"/>
          <w:lang w:eastAsia="en-AU"/>
          <w14:ligatures w14:val="standardContextual"/>
        </w:rPr>
      </w:pPr>
      <w:hyperlink w:anchor="_Toc150783489" w:history="1">
        <w:r w:rsidR="00B67A48" w:rsidRPr="001F66BC">
          <w:t>Part 2.3</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General rules about deeds and documents of corporations</w:t>
        </w:r>
        <w:r w:rsidR="00B67A48" w:rsidRPr="00B67A48">
          <w:rPr>
            <w:vanish/>
          </w:rPr>
          <w:tab/>
        </w:r>
        <w:r w:rsidR="00B67A48" w:rsidRPr="00B67A48">
          <w:rPr>
            <w:vanish/>
          </w:rPr>
          <w:fldChar w:fldCharType="begin"/>
        </w:r>
        <w:r w:rsidR="00B67A48" w:rsidRPr="00B67A48">
          <w:rPr>
            <w:vanish/>
          </w:rPr>
          <w:instrText xml:space="preserve"> PAGEREF _Toc150783489 \h </w:instrText>
        </w:r>
        <w:r w:rsidR="00B67A48" w:rsidRPr="00B67A48">
          <w:rPr>
            <w:vanish/>
          </w:rPr>
        </w:r>
        <w:r w:rsidR="00B67A48" w:rsidRPr="00B67A48">
          <w:rPr>
            <w:vanish/>
          </w:rPr>
          <w:fldChar w:fldCharType="separate"/>
        </w:r>
        <w:r w:rsidR="00111533">
          <w:rPr>
            <w:vanish/>
          </w:rPr>
          <w:t>14</w:t>
        </w:r>
        <w:r w:rsidR="00B67A48" w:rsidRPr="00B67A48">
          <w:rPr>
            <w:vanish/>
          </w:rPr>
          <w:fldChar w:fldCharType="end"/>
        </w:r>
      </w:hyperlink>
    </w:p>
    <w:p w14:paraId="680E59C8" w14:textId="3A52FF8A" w:rsidR="00B67A48" w:rsidRDefault="00C1631B">
      <w:pPr>
        <w:pStyle w:val="TOC3"/>
        <w:rPr>
          <w:rFonts w:asciiTheme="minorHAnsi" w:eastAsiaTheme="minorEastAsia" w:hAnsiTheme="minorHAnsi" w:cstheme="minorBidi"/>
          <w:b w:val="0"/>
          <w:kern w:val="2"/>
          <w:sz w:val="22"/>
          <w:szCs w:val="22"/>
          <w:lang w:eastAsia="en-AU"/>
          <w14:ligatures w14:val="standardContextual"/>
        </w:rPr>
      </w:pPr>
      <w:hyperlink w:anchor="_Toc150783490" w:history="1">
        <w:r w:rsidR="00B67A48" w:rsidRPr="001F66BC">
          <w:t>Division 2.3.1</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Deeds and their effect</w:t>
        </w:r>
        <w:r w:rsidR="00B67A48" w:rsidRPr="00B67A48">
          <w:rPr>
            <w:vanish/>
          </w:rPr>
          <w:tab/>
        </w:r>
        <w:r w:rsidR="00B67A48" w:rsidRPr="00B67A48">
          <w:rPr>
            <w:vanish/>
          </w:rPr>
          <w:fldChar w:fldCharType="begin"/>
        </w:r>
        <w:r w:rsidR="00B67A48" w:rsidRPr="00B67A48">
          <w:rPr>
            <w:vanish/>
          </w:rPr>
          <w:instrText xml:space="preserve"> PAGEREF _Toc150783490 \h </w:instrText>
        </w:r>
        <w:r w:rsidR="00B67A48" w:rsidRPr="00B67A48">
          <w:rPr>
            <w:vanish/>
          </w:rPr>
        </w:r>
        <w:r w:rsidR="00B67A48" w:rsidRPr="00B67A48">
          <w:rPr>
            <w:vanish/>
          </w:rPr>
          <w:fldChar w:fldCharType="separate"/>
        </w:r>
        <w:r w:rsidR="00111533">
          <w:rPr>
            <w:vanish/>
          </w:rPr>
          <w:t>14</w:t>
        </w:r>
        <w:r w:rsidR="00B67A48" w:rsidRPr="00B67A48">
          <w:rPr>
            <w:vanish/>
          </w:rPr>
          <w:fldChar w:fldCharType="end"/>
        </w:r>
      </w:hyperlink>
    </w:p>
    <w:p w14:paraId="09973FB3" w14:textId="674B456E"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91" w:history="1">
        <w:r w:rsidRPr="001F66BC">
          <w:t>219</w:t>
        </w:r>
        <w:r>
          <w:rPr>
            <w:rFonts w:asciiTheme="minorHAnsi" w:eastAsiaTheme="minorEastAsia" w:hAnsiTheme="minorHAnsi" w:cstheme="minorBidi"/>
            <w:kern w:val="2"/>
            <w:sz w:val="22"/>
            <w:szCs w:val="22"/>
            <w:lang w:eastAsia="en-AU"/>
            <w14:ligatures w14:val="standardContextual"/>
          </w:rPr>
          <w:tab/>
        </w:r>
        <w:r w:rsidRPr="001F66BC">
          <w:t>Signature and attestation of deeds</w:t>
        </w:r>
        <w:r>
          <w:tab/>
        </w:r>
        <w:r>
          <w:fldChar w:fldCharType="begin"/>
        </w:r>
        <w:r>
          <w:instrText xml:space="preserve"> PAGEREF _Toc150783491 \h </w:instrText>
        </w:r>
        <w:r>
          <w:fldChar w:fldCharType="separate"/>
        </w:r>
        <w:r w:rsidR="00111533">
          <w:t>14</w:t>
        </w:r>
        <w:r>
          <w:fldChar w:fldCharType="end"/>
        </w:r>
      </w:hyperlink>
    </w:p>
    <w:p w14:paraId="0A737B0A" w14:textId="25A561C2"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92" w:history="1">
        <w:r w:rsidRPr="001F66BC">
          <w:t>220</w:t>
        </w:r>
        <w:r>
          <w:rPr>
            <w:rFonts w:asciiTheme="minorHAnsi" w:eastAsiaTheme="minorEastAsia" w:hAnsiTheme="minorHAnsi" w:cstheme="minorBidi"/>
            <w:kern w:val="2"/>
            <w:sz w:val="22"/>
            <w:szCs w:val="22"/>
            <w:lang w:eastAsia="en-AU"/>
            <w14:ligatures w14:val="standardContextual"/>
          </w:rPr>
          <w:tab/>
        </w:r>
        <w:r w:rsidRPr="001F66BC">
          <w:t>Receipt in deed sufficient</w:t>
        </w:r>
        <w:r>
          <w:tab/>
        </w:r>
        <w:r>
          <w:fldChar w:fldCharType="begin"/>
        </w:r>
        <w:r>
          <w:instrText xml:space="preserve"> PAGEREF _Toc150783492 \h </w:instrText>
        </w:r>
        <w:r>
          <w:fldChar w:fldCharType="separate"/>
        </w:r>
        <w:r w:rsidR="00111533">
          <w:t>14</w:t>
        </w:r>
        <w:r>
          <w:fldChar w:fldCharType="end"/>
        </w:r>
      </w:hyperlink>
    </w:p>
    <w:p w14:paraId="0B43ED47" w14:textId="02B8727B"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93" w:history="1">
        <w:r w:rsidRPr="001F66BC">
          <w:t>221</w:t>
        </w:r>
        <w:r>
          <w:rPr>
            <w:rFonts w:asciiTheme="minorHAnsi" w:eastAsiaTheme="minorEastAsia" w:hAnsiTheme="minorHAnsi" w:cstheme="minorBidi"/>
            <w:kern w:val="2"/>
            <w:sz w:val="22"/>
            <w:szCs w:val="22"/>
            <w:lang w:eastAsia="en-AU"/>
            <w14:ligatures w14:val="standardContextual"/>
          </w:rPr>
          <w:tab/>
        </w:r>
        <w:r w:rsidRPr="001F66BC">
          <w:t>Receipt in deed or endorsed evidence for subsequent purchaser</w:t>
        </w:r>
        <w:r>
          <w:tab/>
        </w:r>
        <w:r>
          <w:fldChar w:fldCharType="begin"/>
        </w:r>
        <w:r>
          <w:instrText xml:space="preserve"> PAGEREF _Toc150783493 \h </w:instrText>
        </w:r>
        <w:r>
          <w:fldChar w:fldCharType="separate"/>
        </w:r>
        <w:r w:rsidR="00111533">
          <w:t>15</w:t>
        </w:r>
        <w:r>
          <w:fldChar w:fldCharType="end"/>
        </w:r>
      </w:hyperlink>
    </w:p>
    <w:p w14:paraId="47F26A93" w14:textId="34361497"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94" w:history="1">
        <w:r w:rsidRPr="001F66BC">
          <w:t>222</w:t>
        </w:r>
        <w:r>
          <w:rPr>
            <w:rFonts w:asciiTheme="minorHAnsi" w:eastAsiaTheme="minorEastAsia" w:hAnsiTheme="minorHAnsi" w:cstheme="minorBidi"/>
            <w:kern w:val="2"/>
            <w:sz w:val="22"/>
            <w:szCs w:val="22"/>
            <w:lang w:eastAsia="en-AU"/>
            <w14:ligatures w14:val="standardContextual"/>
          </w:rPr>
          <w:tab/>
        </w:r>
        <w:r w:rsidRPr="001F66BC">
          <w:t>How powers of appointment are to be exercised</w:t>
        </w:r>
        <w:r>
          <w:tab/>
        </w:r>
        <w:r>
          <w:fldChar w:fldCharType="begin"/>
        </w:r>
        <w:r>
          <w:instrText xml:space="preserve"> PAGEREF _Toc150783494 \h </w:instrText>
        </w:r>
        <w:r>
          <w:fldChar w:fldCharType="separate"/>
        </w:r>
        <w:r w:rsidR="00111533">
          <w:t>15</w:t>
        </w:r>
        <w:r>
          <w:fldChar w:fldCharType="end"/>
        </w:r>
      </w:hyperlink>
    </w:p>
    <w:p w14:paraId="39EF6291" w14:textId="112827DD" w:rsidR="00B67A48" w:rsidRDefault="00C1631B">
      <w:pPr>
        <w:pStyle w:val="TOC3"/>
        <w:rPr>
          <w:rFonts w:asciiTheme="minorHAnsi" w:eastAsiaTheme="minorEastAsia" w:hAnsiTheme="minorHAnsi" w:cstheme="minorBidi"/>
          <w:b w:val="0"/>
          <w:kern w:val="2"/>
          <w:sz w:val="22"/>
          <w:szCs w:val="22"/>
          <w:lang w:eastAsia="en-AU"/>
          <w14:ligatures w14:val="standardContextual"/>
        </w:rPr>
      </w:pPr>
      <w:hyperlink w:anchor="_Toc150783495" w:history="1">
        <w:r w:rsidR="00B67A48" w:rsidRPr="001F66BC">
          <w:t>Division 2.3.2</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Operation of deeds</w:t>
        </w:r>
        <w:r w:rsidR="00B67A48" w:rsidRPr="00B67A48">
          <w:rPr>
            <w:vanish/>
          </w:rPr>
          <w:tab/>
        </w:r>
        <w:r w:rsidR="00B67A48" w:rsidRPr="00B67A48">
          <w:rPr>
            <w:vanish/>
          </w:rPr>
          <w:fldChar w:fldCharType="begin"/>
        </w:r>
        <w:r w:rsidR="00B67A48" w:rsidRPr="00B67A48">
          <w:rPr>
            <w:vanish/>
          </w:rPr>
          <w:instrText xml:space="preserve"> PAGEREF _Toc150783495 \h </w:instrText>
        </w:r>
        <w:r w:rsidR="00B67A48" w:rsidRPr="00B67A48">
          <w:rPr>
            <w:vanish/>
          </w:rPr>
        </w:r>
        <w:r w:rsidR="00B67A48" w:rsidRPr="00B67A48">
          <w:rPr>
            <w:vanish/>
          </w:rPr>
          <w:fldChar w:fldCharType="separate"/>
        </w:r>
        <w:r w:rsidR="00111533">
          <w:rPr>
            <w:vanish/>
          </w:rPr>
          <w:t>15</w:t>
        </w:r>
        <w:r w:rsidR="00B67A48" w:rsidRPr="00B67A48">
          <w:rPr>
            <w:vanish/>
          </w:rPr>
          <w:fldChar w:fldCharType="end"/>
        </w:r>
      </w:hyperlink>
    </w:p>
    <w:p w14:paraId="2FA5345C" w14:textId="69F11E4E"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96" w:history="1">
        <w:r w:rsidRPr="001F66BC">
          <w:t>223</w:t>
        </w:r>
        <w:r>
          <w:rPr>
            <w:rFonts w:asciiTheme="minorHAnsi" w:eastAsiaTheme="minorEastAsia" w:hAnsiTheme="minorHAnsi" w:cstheme="minorBidi"/>
            <w:kern w:val="2"/>
            <w:sz w:val="22"/>
            <w:szCs w:val="22"/>
            <w:lang w:eastAsia="en-AU"/>
            <w14:ligatures w14:val="standardContextual"/>
          </w:rPr>
          <w:tab/>
        </w:r>
        <w:r w:rsidRPr="001F66BC">
          <w:t>Limitations may be made by direct conveyance without uses</w:t>
        </w:r>
        <w:r>
          <w:tab/>
        </w:r>
        <w:r>
          <w:fldChar w:fldCharType="begin"/>
        </w:r>
        <w:r>
          <w:instrText xml:space="preserve"> PAGEREF _Toc150783496 \h </w:instrText>
        </w:r>
        <w:r>
          <w:fldChar w:fldCharType="separate"/>
        </w:r>
        <w:r w:rsidR="00111533">
          <w:t>15</w:t>
        </w:r>
        <w:r>
          <w:fldChar w:fldCharType="end"/>
        </w:r>
      </w:hyperlink>
    </w:p>
    <w:p w14:paraId="6FD68589" w14:textId="29E2E245" w:rsidR="00B67A48" w:rsidRDefault="00B67A4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783497" w:history="1">
        <w:r w:rsidRPr="001F66BC">
          <w:t>224</w:t>
        </w:r>
        <w:r>
          <w:rPr>
            <w:rFonts w:asciiTheme="minorHAnsi" w:eastAsiaTheme="minorEastAsia" w:hAnsiTheme="minorHAnsi" w:cstheme="minorBidi"/>
            <w:kern w:val="2"/>
            <w:sz w:val="22"/>
            <w:szCs w:val="22"/>
            <w:lang w:eastAsia="en-AU"/>
            <w14:ligatures w14:val="standardContextual"/>
          </w:rPr>
          <w:tab/>
        </w:r>
        <w:r w:rsidRPr="001F66BC">
          <w:t>In conveyance use of word grant unnecessary</w:t>
        </w:r>
        <w:r>
          <w:tab/>
        </w:r>
        <w:r>
          <w:fldChar w:fldCharType="begin"/>
        </w:r>
        <w:r>
          <w:instrText xml:space="preserve"> PAGEREF _Toc150783497 \h </w:instrText>
        </w:r>
        <w:r>
          <w:fldChar w:fldCharType="separate"/>
        </w:r>
        <w:r w:rsidR="00111533">
          <w:t>15</w:t>
        </w:r>
        <w:r>
          <w:fldChar w:fldCharType="end"/>
        </w:r>
      </w:hyperlink>
    </w:p>
    <w:p w14:paraId="13CDC9FD" w14:textId="61354081"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98" w:history="1">
        <w:r w:rsidRPr="001F66BC">
          <w:t>225</w:t>
        </w:r>
        <w:r>
          <w:rPr>
            <w:rFonts w:asciiTheme="minorHAnsi" w:eastAsiaTheme="minorEastAsia" w:hAnsiTheme="minorHAnsi" w:cstheme="minorBidi"/>
            <w:kern w:val="2"/>
            <w:sz w:val="22"/>
            <w:szCs w:val="22"/>
            <w:lang w:eastAsia="en-AU"/>
            <w14:ligatures w14:val="standardContextual"/>
          </w:rPr>
          <w:tab/>
        </w:r>
        <w:r w:rsidRPr="001F66BC">
          <w:t>Rights of entry etc</w:t>
        </w:r>
        <w:r>
          <w:tab/>
        </w:r>
        <w:r>
          <w:fldChar w:fldCharType="begin"/>
        </w:r>
        <w:r>
          <w:instrText xml:space="preserve"> PAGEREF _Toc150783498 \h </w:instrText>
        </w:r>
        <w:r>
          <w:fldChar w:fldCharType="separate"/>
        </w:r>
        <w:r w:rsidR="00111533">
          <w:t>16</w:t>
        </w:r>
        <w:r>
          <w:fldChar w:fldCharType="end"/>
        </w:r>
      </w:hyperlink>
    </w:p>
    <w:p w14:paraId="58CAB411" w14:textId="6A8D4795"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499" w:history="1">
        <w:r w:rsidRPr="001F66BC">
          <w:t>226</w:t>
        </w:r>
        <w:r>
          <w:rPr>
            <w:rFonts w:asciiTheme="minorHAnsi" w:eastAsiaTheme="minorEastAsia" w:hAnsiTheme="minorHAnsi" w:cstheme="minorBidi"/>
            <w:kern w:val="2"/>
            <w:sz w:val="22"/>
            <w:szCs w:val="22"/>
            <w:lang w:eastAsia="en-AU"/>
            <w14:ligatures w14:val="standardContextual"/>
          </w:rPr>
          <w:tab/>
        </w:r>
        <w:r w:rsidRPr="001F66BC">
          <w:t>Certain conveyance etc void</w:t>
        </w:r>
        <w:r>
          <w:tab/>
        </w:r>
        <w:r>
          <w:fldChar w:fldCharType="begin"/>
        </w:r>
        <w:r>
          <w:instrText xml:space="preserve"> PAGEREF _Toc150783499 \h </w:instrText>
        </w:r>
        <w:r>
          <w:fldChar w:fldCharType="separate"/>
        </w:r>
        <w:r w:rsidR="00111533">
          <w:t>16</w:t>
        </w:r>
        <w:r>
          <w:fldChar w:fldCharType="end"/>
        </w:r>
      </w:hyperlink>
    </w:p>
    <w:p w14:paraId="736AE31D" w14:textId="58E3A319" w:rsidR="00B67A48" w:rsidRDefault="00C1631B">
      <w:pPr>
        <w:pStyle w:val="TOC3"/>
        <w:rPr>
          <w:rFonts w:asciiTheme="minorHAnsi" w:eastAsiaTheme="minorEastAsia" w:hAnsiTheme="minorHAnsi" w:cstheme="minorBidi"/>
          <w:b w:val="0"/>
          <w:kern w:val="2"/>
          <w:sz w:val="22"/>
          <w:szCs w:val="22"/>
          <w:lang w:eastAsia="en-AU"/>
          <w14:ligatures w14:val="standardContextual"/>
        </w:rPr>
      </w:pPr>
      <w:hyperlink w:anchor="_Toc150783500" w:history="1">
        <w:r w:rsidR="00B67A48" w:rsidRPr="001F66BC">
          <w:t>Division 2.3.3</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Documents of corporations</w:t>
        </w:r>
        <w:r w:rsidR="00B67A48" w:rsidRPr="00B67A48">
          <w:rPr>
            <w:vanish/>
          </w:rPr>
          <w:tab/>
        </w:r>
        <w:r w:rsidR="00B67A48" w:rsidRPr="00B67A48">
          <w:rPr>
            <w:vanish/>
          </w:rPr>
          <w:fldChar w:fldCharType="begin"/>
        </w:r>
        <w:r w:rsidR="00B67A48" w:rsidRPr="00B67A48">
          <w:rPr>
            <w:vanish/>
          </w:rPr>
          <w:instrText xml:space="preserve"> PAGEREF _Toc150783500 \h </w:instrText>
        </w:r>
        <w:r w:rsidR="00B67A48" w:rsidRPr="00B67A48">
          <w:rPr>
            <w:vanish/>
          </w:rPr>
        </w:r>
        <w:r w:rsidR="00B67A48" w:rsidRPr="00B67A48">
          <w:rPr>
            <w:vanish/>
          </w:rPr>
          <w:fldChar w:fldCharType="separate"/>
        </w:r>
        <w:r w:rsidR="00111533">
          <w:rPr>
            <w:vanish/>
          </w:rPr>
          <w:t>16</w:t>
        </w:r>
        <w:r w:rsidR="00B67A48" w:rsidRPr="00B67A48">
          <w:rPr>
            <w:vanish/>
          </w:rPr>
          <w:fldChar w:fldCharType="end"/>
        </w:r>
      </w:hyperlink>
    </w:p>
    <w:p w14:paraId="6697C1CC" w14:textId="42F96F4D"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01" w:history="1">
        <w:r w:rsidRPr="001F66BC">
          <w:t>227</w:t>
        </w:r>
        <w:r>
          <w:rPr>
            <w:rFonts w:asciiTheme="minorHAnsi" w:eastAsiaTheme="minorEastAsia" w:hAnsiTheme="minorHAnsi" w:cstheme="minorBidi"/>
            <w:kern w:val="2"/>
            <w:sz w:val="22"/>
            <w:szCs w:val="22"/>
            <w:lang w:eastAsia="en-AU"/>
            <w14:ligatures w14:val="standardContextual"/>
          </w:rPr>
          <w:tab/>
        </w:r>
        <w:r w:rsidRPr="001F66BC">
          <w:t>Execution of documents by or on behalf of corporations</w:t>
        </w:r>
        <w:r>
          <w:tab/>
        </w:r>
        <w:r>
          <w:fldChar w:fldCharType="begin"/>
        </w:r>
        <w:r>
          <w:instrText xml:space="preserve"> PAGEREF _Toc150783501 \h </w:instrText>
        </w:r>
        <w:r>
          <w:fldChar w:fldCharType="separate"/>
        </w:r>
        <w:r w:rsidR="00111533">
          <w:t>16</w:t>
        </w:r>
        <w:r>
          <w:fldChar w:fldCharType="end"/>
        </w:r>
      </w:hyperlink>
    </w:p>
    <w:p w14:paraId="66F2AF76" w14:textId="48154C14" w:rsidR="00B67A48" w:rsidRDefault="00C1631B">
      <w:pPr>
        <w:pStyle w:val="TOC3"/>
        <w:rPr>
          <w:rFonts w:asciiTheme="minorHAnsi" w:eastAsiaTheme="minorEastAsia" w:hAnsiTheme="minorHAnsi" w:cstheme="minorBidi"/>
          <w:b w:val="0"/>
          <w:kern w:val="2"/>
          <w:sz w:val="22"/>
          <w:szCs w:val="22"/>
          <w:lang w:eastAsia="en-AU"/>
          <w14:ligatures w14:val="standardContextual"/>
        </w:rPr>
      </w:pPr>
      <w:hyperlink w:anchor="_Toc150783502" w:history="1">
        <w:r w:rsidR="00B67A48" w:rsidRPr="001F66BC">
          <w:t>Division 2.3.4</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Powers of appointment</w:t>
        </w:r>
        <w:r w:rsidR="00B67A48" w:rsidRPr="00B67A48">
          <w:rPr>
            <w:vanish/>
          </w:rPr>
          <w:tab/>
        </w:r>
        <w:r w:rsidR="00B67A48" w:rsidRPr="00B67A48">
          <w:rPr>
            <w:vanish/>
          </w:rPr>
          <w:fldChar w:fldCharType="begin"/>
        </w:r>
        <w:r w:rsidR="00B67A48" w:rsidRPr="00B67A48">
          <w:rPr>
            <w:vanish/>
          </w:rPr>
          <w:instrText xml:space="preserve"> PAGEREF _Toc150783502 \h </w:instrText>
        </w:r>
        <w:r w:rsidR="00B67A48" w:rsidRPr="00B67A48">
          <w:rPr>
            <w:vanish/>
          </w:rPr>
        </w:r>
        <w:r w:rsidR="00B67A48" w:rsidRPr="00B67A48">
          <w:rPr>
            <w:vanish/>
          </w:rPr>
          <w:fldChar w:fldCharType="separate"/>
        </w:r>
        <w:r w:rsidR="00111533">
          <w:rPr>
            <w:vanish/>
          </w:rPr>
          <w:t>18</w:t>
        </w:r>
        <w:r w:rsidR="00B67A48" w:rsidRPr="00B67A48">
          <w:rPr>
            <w:vanish/>
          </w:rPr>
          <w:fldChar w:fldCharType="end"/>
        </w:r>
      </w:hyperlink>
    </w:p>
    <w:p w14:paraId="0742217B" w14:textId="7F120F14"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03" w:history="1">
        <w:r w:rsidRPr="001F66BC">
          <w:t>228</w:t>
        </w:r>
        <w:r>
          <w:rPr>
            <w:rFonts w:asciiTheme="minorHAnsi" w:eastAsiaTheme="minorEastAsia" w:hAnsiTheme="minorHAnsi" w:cstheme="minorBidi"/>
            <w:kern w:val="2"/>
            <w:sz w:val="22"/>
            <w:szCs w:val="22"/>
            <w:lang w:eastAsia="en-AU"/>
            <w14:ligatures w14:val="standardContextual"/>
          </w:rPr>
          <w:tab/>
        </w:r>
        <w:r w:rsidRPr="001F66BC">
          <w:t>Application—div 2.3.4</w:t>
        </w:r>
        <w:r>
          <w:tab/>
        </w:r>
        <w:r>
          <w:fldChar w:fldCharType="begin"/>
        </w:r>
        <w:r>
          <w:instrText xml:space="preserve"> PAGEREF _Toc150783503 \h </w:instrText>
        </w:r>
        <w:r>
          <w:fldChar w:fldCharType="separate"/>
        </w:r>
        <w:r w:rsidR="00111533">
          <w:t>18</w:t>
        </w:r>
        <w:r>
          <w:fldChar w:fldCharType="end"/>
        </w:r>
      </w:hyperlink>
    </w:p>
    <w:p w14:paraId="0F0B1679" w14:textId="1F2CFE6D"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04" w:history="1">
        <w:r w:rsidRPr="001F66BC">
          <w:t>229</w:t>
        </w:r>
        <w:r>
          <w:rPr>
            <w:rFonts w:asciiTheme="minorHAnsi" w:eastAsiaTheme="minorEastAsia" w:hAnsiTheme="minorHAnsi" w:cstheme="minorBidi"/>
            <w:kern w:val="2"/>
            <w:sz w:val="22"/>
            <w:szCs w:val="22"/>
            <w:lang w:eastAsia="en-AU"/>
            <w14:ligatures w14:val="standardContextual"/>
          </w:rPr>
          <w:tab/>
        </w:r>
        <w:r w:rsidRPr="001F66BC">
          <w:t>Appointments to be valid despite exclusion of object</w:t>
        </w:r>
        <w:r>
          <w:tab/>
        </w:r>
        <w:r>
          <w:fldChar w:fldCharType="begin"/>
        </w:r>
        <w:r>
          <w:instrText xml:space="preserve"> PAGEREF _Toc150783504 \h </w:instrText>
        </w:r>
        <w:r>
          <w:fldChar w:fldCharType="separate"/>
        </w:r>
        <w:r w:rsidR="00111533">
          <w:t>18</w:t>
        </w:r>
        <w:r>
          <w:fldChar w:fldCharType="end"/>
        </w:r>
      </w:hyperlink>
    </w:p>
    <w:p w14:paraId="3769C892" w14:textId="12ED13C5" w:rsidR="00B67A48" w:rsidRDefault="00C1631B">
      <w:pPr>
        <w:pStyle w:val="TOC2"/>
        <w:rPr>
          <w:rFonts w:asciiTheme="minorHAnsi" w:eastAsiaTheme="minorEastAsia" w:hAnsiTheme="minorHAnsi" w:cstheme="minorBidi"/>
          <w:b w:val="0"/>
          <w:kern w:val="2"/>
          <w:sz w:val="22"/>
          <w:szCs w:val="22"/>
          <w:lang w:eastAsia="en-AU"/>
          <w14:ligatures w14:val="standardContextual"/>
        </w:rPr>
      </w:pPr>
      <w:hyperlink w:anchor="_Toc150783505" w:history="1">
        <w:r w:rsidR="00B67A48" w:rsidRPr="001F66BC">
          <w:t>Part 2.4</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Sales and other transactions</w:t>
        </w:r>
        <w:r w:rsidR="00B67A48" w:rsidRPr="00B67A48">
          <w:rPr>
            <w:vanish/>
          </w:rPr>
          <w:tab/>
        </w:r>
        <w:r w:rsidR="00B67A48" w:rsidRPr="00B67A48">
          <w:rPr>
            <w:vanish/>
          </w:rPr>
          <w:fldChar w:fldCharType="begin"/>
        </w:r>
        <w:r w:rsidR="00B67A48" w:rsidRPr="00B67A48">
          <w:rPr>
            <w:vanish/>
          </w:rPr>
          <w:instrText xml:space="preserve"> PAGEREF _Toc150783505 \h </w:instrText>
        </w:r>
        <w:r w:rsidR="00B67A48" w:rsidRPr="00B67A48">
          <w:rPr>
            <w:vanish/>
          </w:rPr>
        </w:r>
        <w:r w:rsidR="00B67A48" w:rsidRPr="00B67A48">
          <w:rPr>
            <w:vanish/>
          </w:rPr>
          <w:fldChar w:fldCharType="separate"/>
        </w:r>
        <w:r w:rsidR="00111533">
          <w:rPr>
            <w:vanish/>
          </w:rPr>
          <w:t>19</w:t>
        </w:r>
        <w:r w:rsidR="00B67A48" w:rsidRPr="00B67A48">
          <w:rPr>
            <w:vanish/>
          </w:rPr>
          <w:fldChar w:fldCharType="end"/>
        </w:r>
      </w:hyperlink>
    </w:p>
    <w:p w14:paraId="70404DBF" w14:textId="3FC6FE57" w:rsidR="00B67A48" w:rsidRDefault="00C1631B">
      <w:pPr>
        <w:pStyle w:val="TOC3"/>
        <w:rPr>
          <w:rFonts w:asciiTheme="minorHAnsi" w:eastAsiaTheme="minorEastAsia" w:hAnsiTheme="minorHAnsi" w:cstheme="minorBidi"/>
          <w:b w:val="0"/>
          <w:kern w:val="2"/>
          <w:sz w:val="22"/>
          <w:szCs w:val="22"/>
          <w:lang w:eastAsia="en-AU"/>
          <w14:ligatures w14:val="standardContextual"/>
        </w:rPr>
      </w:pPr>
      <w:hyperlink w:anchor="_Toc150783506" w:history="1">
        <w:r w:rsidR="00B67A48" w:rsidRPr="001F66BC">
          <w:t>Division 2.4.1</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Dispositions on trust for sale or with power of sale</w:t>
        </w:r>
        <w:r w:rsidR="00B67A48" w:rsidRPr="00B67A48">
          <w:rPr>
            <w:vanish/>
          </w:rPr>
          <w:tab/>
        </w:r>
        <w:r w:rsidR="00B67A48" w:rsidRPr="00B67A48">
          <w:rPr>
            <w:vanish/>
          </w:rPr>
          <w:fldChar w:fldCharType="begin"/>
        </w:r>
        <w:r w:rsidR="00B67A48" w:rsidRPr="00B67A48">
          <w:rPr>
            <w:vanish/>
          </w:rPr>
          <w:instrText xml:space="preserve"> PAGEREF _Toc150783506 \h </w:instrText>
        </w:r>
        <w:r w:rsidR="00B67A48" w:rsidRPr="00B67A48">
          <w:rPr>
            <w:vanish/>
          </w:rPr>
        </w:r>
        <w:r w:rsidR="00B67A48" w:rsidRPr="00B67A48">
          <w:rPr>
            <w:vanish/>
          </w:rPr>
          <w:fldChar w:fldCharType="separate"/>
        </w:r>
        <w:r w:rsidR="00111533">
          <w:rPr>
            <w:vanish/>
          </w:rPr>
          <w:t>19</w:t>
        </w:r>
        <w:r w:rsidR="00B67A48" w:rsidRPr="00B67A48">
          <w:rPr>
            <w:vanish/>
          </w:rPr>
          <w:fldChar w:fldCharType="end"/>
        </w:r>
      </w:hyperlink>
    </w:p>
    <w:p w14:paraId="6DF387E1" w14:textId="03FAF663"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07" w:history="1">
        <w:r w:rsidRPr="001F66BC">
          <w:t>230</w:t>
        </w:r>
        <w:r>
          <w:rPr>
            <w:rFonts w:asciiTheme="minorHAnsi" w:eastAsiaTheme="minorEastAsia" w:hAnsiTheme="minorHAnsi" w:cstheme="minorBidi"/>
            <w:kern w:val="2"/>
            <w:sz w:val="22"/>
            <w:szCs w:val="22"/>
            <w:lang w:eastAsia="en-AU"/>
            <w14:ligatures w14:val="standardContextual"/>
          </w:rPr>
          <w:tab/>
        </w:r>
        <w:r w:rsidRPr="001F66BC">
          <w:t xml:space="preserve">Meaning of </w:t>
        </w:r>
        <w:r w:rsidRPr="001F66BC">
          <w:rPr>
            <w:i/>
          </w:rPr>
          <w:t>purchaser</w:t>
        </w:r>
        <w:r w:rsidRPr="001F66BC">
          <w:t xml:space="preserve"> for div 2.4.1</w:t>
        </w:r>
        <w:r>
          <w:tab/>
        </w:r>
        <w:r>
          <w:fldChar w:fldCharType="begin"/>
        </w:r>
        <w:r>
          <w:instrText xml:space="preserve"> PAGEREF _Toc150783507 \h </w:instrText>
        </w:r>
        <w:r>
          <w:fldChar w:fldCharType="separate"/>
        </w:r>
        <w:r w:rsidR="00111533">
          <w:t>19</w:t>
        </w:r>
        <w:r>
          <w:fldChar w:fldCharType="end"/>
        </w:r>
      </w:hyperlink>
    </w:p>
    <w:p w14:paraId="32B0A75E" w14:textId="12334287"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08" w:history="1">
        <w:r w:rsidRPr="001F66BC">
          <w:t>231</w:t>
        </w:r>
        <w:r>
          <w:rPr>
            <w:rFonts w:asciiTheme="minorHAnsi" w:eastAsiaTheme="minorEastAsia" w:hAnsiTheme="minorHAnsi" w:cstheme="minorBidi"/>
            <w:kern w:val="2"/>
            <w:sz w:val="22"/>
            <w:szCs w:val="22"/>
            <w:lang w:eastAsia="en-AU"/>
            <w14:ligatures w14:val="standardContextual"/>
          </w:rPr>
          <w:tab/>
        </w:r>
        <w:r w:rsidRPr="001F66BC">
          <w:t>Consents to execution of trust for sale etc</w:t>
        </w:r>
        <w:r>
          <w:tab/>
        </w:r>
        <w:r>
          <w:fldChar w:fldCharType="begin"/>
        </w:r>
        <w:r>
          <w:instrText xml:space="preserve"> PAGEREF _Toc150783508 \h </w:instrText>
        </w:r>
        <w:r>
          <w:fldChar w:fldCharType="separate"/>
        </w:r>
        <w:r w:rsidR="00111533">
          <w:t>19</w:t>
        </w:r>
        <w:r>
          <w:fldChar w:fldCharType="end"/>
        </w:r>
      </w:hyperlink>
    </w:p>
    <w:p w14:paraId="3E1198E4" w14:textId="535030A6"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09" w:history="1">
        <w:r w:rsidRPr="001F66BC">
          <w:t>232</w:t>
        </w:r>
        <w:r>
          <w:rPr>
            <w:rFonts w:asciiTheme="minorHAnsi" w:eastAsiaTheme="minorEastAsia" w:hAnsiTheme="minorHAnsi" w:cstheme="minorBidi"/>
            <w:kern w:val="2"/>
            <w:sz w:val="22"/>
            <w:szCs w:val="22"/>
            <w:lang w:eastAsia="en-AU"/>
            <w14:ligatures w14:val="standardContextual"/>
          </w:rPr>
          <w:tab/>
        </w:r>
        <w:r w:rsidRPr="001F66BC">
          <w:t>Purchaser not to be concerned with trusts of proceeds of sale</w:t>
        </w:r>
        <w:r>
          <w:tab/>
        </w:r>
        <w:r>
          <w:fldChar w:fldCharType="begin"/>
        </w:r>
        <w:r>
          <w:instrText xml:space="preserve"> PAGEREF _Toc150783509 \h </w:instrText>
        </w:r>
        <w:r>
          <w:fldChar w:fldCharType="separate"/>
        </w:r>
        <w:r w:rsidR="00111533">
          <w:t>20</w:t>
        </w:r>
        <w:r>
          <w:fldChar w:fldCharType="end"/>
        </w:r>
      </w:hyperlink>
    </w:p>
    <w:p w14:paraId="44233134" w14:textId="07530C98"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10" w:history="1">
        <w:r w:rsidRPr="001F66BC">
          <w:t>233</w:t>
        </w:r>
        <w:r>
          <w:rPr>
            <w:rFonts w:asciiTheme="minorHAnsi" w:eastAsiaTheme="minorEastAsia" w:hAnsiTheme="minorHAnsi" w:cstheme="minorBidi"/>
            <w:kern w:val="2"/>
            <w:sz w:val="22"/>
            <w:szCs w:val="22"/>
            <w:lang w:eastAsia="en-AU"/>
            <w14:ligatures w14:val="standardContextual"/>
          </w:rPr>
          <w:tab/>
        </w:r>
        <w:r w:rsidRPr="001F66BC">
          <w:t>Settlements of personal property invested in land</w:t>
        </w:r>
        <w:r>
          <w:tab/>
        </w:r>
        <w:r>
          <w:fldChar w:fldCharType="begin"/>
        </w:r>
        <w:r>
          <w:instrText xml:space="preserve"> PAGEREF _Toc150783510 \h </w:instrText>
        </w:r>
        <w:r>
          <w:fldChar w:fldCharType="separate"/>
        </w:r>
        <w:r w:rsidR="00111533">
          <w:t>20</w:t>
        </w:r>
        <w:r>
          <w:fldChar w:fldCharType="end"/>
        </w:r>
      </w:hyperlink>
    </w:p>
    <w:p w14:paraId="15237195" w14:textId="1BE375F8"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11" w:history="1">
        <w:r w:rsidRPr="001F66BC">
          <w:t>234</w:t>
        </w:r>
        <w:r>
          <w:rPr>
            <w:rFonts w:asciiTheme="minorHAnsi" w:eastAsiaTheme="minorEastAsia" w:hAnsiTheme="minorHAnsi" w:cstheme="minorBidi"/>
            <w:kern w:val="2"/>
            <w:sz w:val="22"/>
            <w:szCs w:val="22"/>
            <w:lang w:eastAsia="en-AU"/>
            <w14:ligatures w14:val="standardContextual"/>
          </w:rPr>
          <w:tab/>
        </w:r>
        <w:r w:rsidRPr="001F66BC">
          <w:t>Powers given to trustees for sale</w:t>
        </w:r>
        <w:r>
          <w:tab/>
        </w:r>
        <w:r>
          <w:fldChar w:fldCharType="begin"/>
        </w:r>
        <w:r>
          <w:instrText xml:space="preserve"> PAGEREF _Toc150783511 \h </w:instrText>
        </w:r>
        <w:r>
          <w:fldChar w:fldCharType="separate"/>
        </w:r>
        <w:r w:rsidR="00111533">
          <w:t>21</w:t>
        </w:r>
        <w:r>
          <w:fldChar w:fldCharType="end"/>
        </w:r>
      </w:hyperlink>
    </w:p>
    <w:p w14:paraId="0BC924DE" w14:textId="39C99A92"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12" w:history="1">
        <w:r w:rsidRPr="001F66BC">
          <w:t>235</w:t>
        </w:r>
        <w:r>
          <w:rPr>
            <w:rFonts w:asciiTheme="minorHAnsi" w:eastAsiaTheme="minorEastAsia" w:hAnsiTheme="minorHAnsi" w:cstheme="minorBidi"/>
            <w:kern w:val="2"/>
            <w:sz w:val="22"/>
            <w:szCs w:val="22"/>
            <w:lang w:eastAsia="en-AU"/>
            <w14:ligatures w14:val="standardContextual"/>
          </w:rPr>
          <w:tab/>
        </w:r>
        <w:r w:rsidRPr="001F66BC">
          <w:t>Application of income of land under trust for sale</w:t>
        </w:r>
        <w:r>
          <w:tab/>
        </w:r>
        <w:r>
          <w:fldChar w:fldCharType="begin"/>
        </w:r>
        <w:r>
          <w:instrText xml:space="preserve"> PAGEREF _Toc150783512 \h </w:instrText>
        </w:r>
        <w:r>
          <w:fldChar w:fldCharType="separate"/>
        </w:r>
        <w:r w:rsidR="00111533">
          <w:t>21</w:t>
        </w:r>
        <w:r>
          <w:fldChar w:fldCharType="end"/>
        </w:r>
      </w:hyperlink>
    </w:p>
    <w:p w14:paraId="3E9813EB" w14:textId="6F3901E9"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13" w:history="1">
        <w:r w:rsidRPr="001F66BC">
          <w:t>236</w:t>
        </w:r>
        <w:r>
          <w:rPr>
            <w:rFonts w:asciiTheme="minorHAnsi" w:eastAsiaTheme="minorEastAsia" w:hAnsiTheme="minorHAnsi" w:cstheme="minorBidi"/>
            <w:kern w:val="2"/>
            <w:sz w:val="22"/>
            <w:szCs w:val="22"/>
            <w:lang w:eastAsia="en-AU"/>
            <w14:ligatures w14:val="standardContextual"/>
          </w:rPr>
          <w:tab/>
        </w:r>
        <w:r w:rsidRPr="001F66BC">
          <w:t>Partition of land under trust for sale</w:t>
        </w:r>
        <w:r>
          <w:tab/>
        </w:r>
        <w:r>
          <w:fldChar w:fldCharType="begin"/>
        </w:r>
        <w:r>
          <w:instrText xml:space="preserve"> PAGEREF _Toc150783513 \h </w:instrText>
        </w:r>
        <w:r>
          <w:fldChar w:fldCharType="separate"/>
        </w:r>
        <w:r w:rsidR="00111533">
          <w:t>21</w:t>
        </w:r>
        <w:r>
          <w:fldChar w:fldCharType="end"/>
        </w:r>
      </w:hyperlink>
    </w:p>
    <w:p w14:paraId="6B40EBD8" w14:textId="5491D2BA"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14" w:history="1">
        <w:r w:rsidRPr="001F66BC">
          <w:t>237</w:t>
        </w:r>
        <w:r>
          <w:rPr>
            <w:rFonts w:asciiTheme="minorHAnsi" w:eastAsiaTheme="minorEastAsia" w:hAnsiTheme="minorHAnsi" w:cstheme="minorBidi"/>
            <w:kern w:val="2"/>
            <w:sz w:val="22"/>
            <w:szCs w:val="22"/>
            <w:lang w:eastAsia="en-AU"/>
            <w14:ligatures w14:val="standardContextual"/>
          </w:rPr>
          <w:tab/>
        </w:r>
        <w:r w:rsidRPr="001F66BC">
          <w:t>Powers of Supreme Court if trustees for sale decline to exercise powers</w:t>
        </w:r>
        <w:r>
          <w:tab/>
        </w:r>
        <w:r>
          <w:fldChar w:fldCharType="begin"/>
        </w:r>
        <w:r>
          <w:instrText xml:space="preserve"> PAGEREF _Toc150783514 \h </w:instrText>
        </w:r>
        <w:r>
          <w:fldChar w:fldCharType="separate"/>
        </w:r>
        <w:r w:rsidR="00111533">
          <w:t>23</w:t>
        </w:r>
        <w:r>
          <w:fldChar w:fldCharType="end"/>
        </w:r>
      </w:hyperlink>
    </w:p>
    <w:p w14:paraId="34A4B6A1" w14:textId="2232806A" w:rsidR="00B67A48" w:rsidRDefault="00C1631B">
      <w:pPr>
        <w:pStyle w:val="TOC3"/>
        <w:rPr>
          <w:rFonts w:asciiTheme="minorHAnsi" w:eastAsiaTheme="minorEastAsia" w:hAnsiTheme="minorHAnsi" w:cstheme="minorBidi"/>
          <w:b w:val="0"/>
          <w:kern w:val="2"/>
          <w:sz w:val="22"/>
          <w:szCs w:val="22"/>
          <w:lang w:eastAsia="en-AU"/>
          <w14:ligatures w14:val="standardContextual"/>
        </w:rPr>
      </w:pPr>
      <w:hyperlink w:anchor="_Toc150783515" w:history="1">
        <w:r w:rsidR="00B67A48" w:rsidRPr="001F66BC">
          <w:t>Division 2.4.2</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Voidable dispositions</w:t>
        </w:r>
        <w:r w:rsidR="00B67A48" w:rsidRPr="00B67A48">
          <w:rPr>
            <w:vanish/>
          </w:rPr>
          <w:tab/>
        </w:r>
        <w:r w:rsidR="00B67A48" w:rsidRPr="00B67A48">
          <w:rPr>
            <w:vanish/>
          </w:rPr>
          <w:fldChar w:fldCharType="begin"/>
        </w:r>
        <w:r w:rsidR="00B67A48" w:rsidRPr="00B67A48">
          <w:rPr>
            <w:vanish/>
          </w:rPr>
          <w:instrText xml:space="preserve"> PAGEREF _Toc150783515 \h </w:instrText>
        </w:r>
        <w:r w:rsidR="00B67A48" w:rsidRPr="00B67A48">
          <w:rPr>
            <w:vanish/>
          </w:rPr>
        </w:r>
        <w:r w:rsidR="00B67A48" w:rsidRPr="00B67A48">
          <w:rPr>
            <w:vanish/>
          </w:rPr>
          <w:fldChar w:fldCharType="separate"/>
        </w:r>
        <w:r w:rsidR="00111533">
          <w:rPr>
            <w:vanish/>
          </w:rPr>
          <w:t>23</w:t>
        </w:r>
        <w:r w:rsidR="00B67A48" w:rsidRPr="00B67A48">
          <w:rPr>
            <w:vanish/>
          </w:rPr>
          <w:fldChar w:fldCharType="end"/>
        </w:r>
      </w:hyperlink>
    </w:p>
    <w:p w14:paraId="2DFF0D64" w14:textId="6771098F"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16" w:history="1">
        <w:r w:rsidRPr="001F66BC">
          <w:t>238</w:t>
        </w:r>
        <w:r>
          <w:rPr>
            <w:rFonts w:asciiTheme="minorHAnsi" w:eastAsiaTheme="minorEastAsia" w:hAnsiTheme="minorHAnsi" w:cstheme="minorBidi"/>
            <w:kern w:val="2"/>
            <w:sz w:val="22"/>
            <w:szCs w:val="22"/>
            <w:lang w:eastAsia="en-AU"/>
            <w14:ligatures w14:val="standardContextual"/>
          </w:rPr>
          <w:tab/>
        </w:r>
        <w:r w:rsidRPr="001F66BC">
          <w:t xml:space="preserve">Meaning of </w:t>
        </w:r>
        <w:r w:rsidRPr="001F66BC">
          <w:rPr>
            <w:i/>
          </w:rPr>
          <w:t>purchaser</w:t>
        </w:r>
        <w:r w:rsidRPr="001F66BC">
          <w:t xml:space="preserve"> for div 2.4.2</w:t>
        </w:r>
        <w:r>
          <w:tab/>
        </w:r>
        <w:r>
          <w:fldChar w:fldCharType="begin"/>
        </w:r>
        <w:r>
          <w:instrText xml:space="preserve"> PAGEREF _Toc150783516 \h </w:instrText>
        </w:r>
        <w:r>
          <w:fldChar w:fldCharType="separate"/>
        </w:r>
        <w:r w:rsidR="00111533">
          <w:t>23</w:t>
        </w:r>
        <w:r>
          <w:fldChar w:fldCharType="end"/>
        </w:r>
      </w:hyperlink>
    </w:p>
    <w:p w14:paraId="2CB17312" w14:textId="31007901"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17" w:history="1">
        <w:r w:rsidRPr="001F66BC">
          <w:t>239</w:t>
        </w:r>
        <w:r>
          <w:rPr>
            <w:rFonts w:asciiTheme="minorHAnsi" w:eastAsiaTheme="minorEastAsia" w:hAnsiTheme="minorHAnsi" w:cstheme="minorBidi"/>
            <w:kern w:val="2"/>
            <w:sz w:val="22"/>
            <w:szCs w:val="22"/>
            <w:lang w:eastAsia="en-AU"/>
            <w14:ligatures w14:val="standardContextual"/>
          </w:rPr>
          <w:tab/>
        </w:r>
        <w:r w:rsidRPr="001F66BC">
          <w:t>Voluntary dispositions to defraud creditors voidable</w:t>
        </w:r>
        <w:r>
          <w:tab/>
        </w:r>
        <w:r>
          <w:fldChar w:fldCharType="begin"/>
        </w:r>
        <w:r>
          <w:instrText xml:space="preserve"> PAGEREF _Toc150783517 \h </w:instrText>
        </w:r>
        <w:r>
          <w:fldChar w:fldCharType="separate"/>
        </w:r>
        <w:r w:rsidR="00111533">
          <w:t>23</w:t>
        </w:r>
        <w:r>
          <w:fldChar w:fldCharType="end"/>
        </w:r>
      </w:hyperlink>
    </w:p>
    <w:p w14:paraId="2E9846CB" w14:textId="56445C37"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18" w:history="1">
        <w:r w:rsidRPr="001F66BC">
          <w:t>240</w:t>
        </w:r>
        <w:r>
          <w:rPr>
            <w:rFonts w:asciiTheme="minorHAnsi" w:eastAsiaTheme="minorEastAsia" w:hAnsiTheme="minorHAnsi" w:cstheme="minorBidi"/>
            <w:kern w:val="2"/>
            <w:sz w:val="22"/>
            <w:szCs w:val="22"/>
            <w:lang w:eastAsia="en-AU"/>
            <w14:ligatures w14:val="standardContextual"/>
          </w:rPr>
          <w:tab/>
        </w:r>
        <w:r w:rsidRPr="001F66BC">
          <w:t>Voluntary dispositions of land—how far voidable against purchasers</w:t>
        </w:r>
        <w:r>
          <w:tab/>
        </w:r>
        <w:r>
          <w:fldChar w:fldCharType="begin"/>
        </w:r>
        <w:r>
          <w:instrText xml:space="preserve"> PAGEREF _Toc150783518 \h </w:instrText>
        </w:r>
        <w:r>
          <w:fldChar w:fldCharType="separate"/>
        </w:r>
        <w:r w:rsidR="00111533">
          <w:t>24</w:t>
        </w:r>
        <w:r>
          <w:fldChar w:fldCharType="end"/>
        </w:r>
      </w:hyperlink>
    </w:p>
    <w:p w14:paraId="22E097A4" w14:textId="73D501B5"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19" w:history="1">
        <w:r w:rsidRPr="001F66BC">
          <w:t>241</w:t>
        </w:r>
        <w:r>
          <w:rPr>
            <w:rFonts w:asciiTheme="minorHAnsi" w:eastAsiaTheme="minorEastAsia" w:hAnsiTheme="minorHAnsi" w:cstheme="minorBidi"/>
            <w:kern w:val="2"/>
            <w:sz w:val="22"/>
            <w:szCs w:val="22"/>
            <w:lang w:eastAsia="en-AU"/>
            <w14:ligatures w14:val="standardContextual"/>
          </w:rPr>
          <w:tab/>
        </w:r>
        <w:r w:rsidRPr="001F66BC">
          <w:t>Acquisitions of reversions at under value</w:t>
        </w:r>
        <w:r>
          <w:tab/>
        </w:r>
        <w:r>
          <w:fldChar w:fldCharType="begin"/>
        </w:r>
        <w:r>
          <w:instrText xml:space="preserve"> PAGEREF _Toc150783519 \h </w:instrText>
        </w:r>
        <w:r>
          <w:fldChar w:fldCharType="separate"/>
        </w:r>
        <w:r w:rsidR="00111533">
          <w:t>24</w:t>
        </w:r>
        <w:r>
          <w:fldChar w:fldCharType="end"/>
        </w:r>
      </w:hyperlink>
    </w:p>
    <w:p w14:paraId="1D262368" w14:textId="39232000" w:rsidR="00B67A48" w:rsidRDefault="00C1631B">
      <w:pPr>
        <w:pStyle w:val="TOC2"/>
        <w:rPr>
          <w:rFonts w:asciiTheme="minorHAnsi" w:eastAsiaTheme="minorEastAsia" w:hAnsiTheme="minorHAnsi" w:cstheme="minorBidi"/>
          <w:b w:val="0"/>
          <w:kern w:val="2"/>
          <w:sz w:val="22"/>
          <w:szCs w:val="22"/>
          <w:lang w:eastAsia="en-AU"/>
          <w14:ligatures w14:val="standardContextual"/>
        </w:rPr>
      </w:pPr>
      <w:hyperlink w:anchor="_Toc150783520" w:history="1">
        <w:r w:rsidR="00B67A48" w:rsidRPr="001F66BC">
          <w:t>Part 2.5</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Partition</w:t>
        </w:r>
        <w:r w:rsidR="00B67A48" w:rsidRPr="00B67A48">
          <w:rPr>
            <w:vanish/>
          </w:rPr>
          <w:tab/>
        </w:r>
        <w:r w:rsidR="00B67A48" w:rsidRPr="00B67A48">
          <w:rPr>
            <w:vanish/>
          </w:rPr>
          <w:fldChar w:fldCharType="begin"/>
        </w:r>
        <w:r w:rsidR="00B67A48" w:rsidRPr="00B67A48">
          <w:rPr>
            <w:vanish/>
          </w:rPr>
          <w:instrText xml:space="preserve"> PAGEREF _Toc150783520 \h </w:instrText>
        </w:r>
        <w:r w:rsidR="00B67A48" w:rsidRPr="00B67A48">
          <w:rPr>
            <w:vanish/>
          </w:rPr>
        </w:r>
        <w:r w:rsidR="00B67A48" w:rsidRPr="00B67A48">
          <w:rPr>
            <w:vanish/>
          </w:rPr>
          <w:fldChar w:fldCharType="separate"/>
        </w:r>
        <w:r w:rsidR="00111533">
          <w:rPr>
            <w:vanish/>
          </w:rPr>
          <w:t>25</w:t>
        </w:r>
        <w:r w:rsidR="00B67A48" w:rsidRPr="00B67A48">
          <w:rPr>
            <w:vanish/>
          </w:rPr>
          <w:fldChar w:fldCharType="end"/>
        </w:r>
      </w:hyperlink>
    </w:p>
    <w:p w14:paraId="5B29026E" w14:textId="56986D1D"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21" w:history="1">
        <w:r w:rsidRPr="001F66BC">
          <w:t>242</w:t>
        </w:r>
        <w:r>
          <w:rPr>
            <w:rFonts w:asciiTheme="minorHAnsi" w:eastAsiaTheme="minorEastAsia" w:hAnsiTheme="minorHAnsi" w:cstheme="minorBidi"/>
            <w:kern w:val="2"/>
            <w:sz w:val="22"/>
            <w:szCs w:val="22"/>
            <w:lang w:eastAsia="en-AU"/>
            <w14:ligatures w14:val="standardContextual"/>
          </w:rPr>
          <w:tab/>
        </w:r>
        <w:r w:rsidRPr="001F66BC">
          <w:t>Definitions—pt 2.5</w:t>
        </w:r>
        <w:r>
          <w:tab/>
        </w:r>
        <w:r>
          <w:fldChar w:fldCharType="begin"/>
        </w:r>
        <w:r>
          <w:instrText xml:space="preserve"> PAGEREF _Toc150783521 \h </w:instrText>
        </w:r>
        <w:r>
          <w:fldChar w:fldCharType="separate"/>
        </w:r>
        <w:r w:rsidR="00111533">
          <w:t>25</w:t>
        </w:r>
        <w:r>
          <w:fldChar w:fldCharType="end"/>
        </w:r>
      </w:hyperlink>
    </w:p>
    <w:p w14:paraId="4F4F11E6" w14:textId="0FD56524"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22" w:history="1">
        <w:r w:rsidRPr="001F66BC">
          <w:t>243</w:t>
        </w:r>
        <w:r>
          <w:rPr>
            <w:rFonts w:asciiTheme="minorHAnsi" w:eastAsiaTheme="minorEastAsia" w:hAnsiTheme="minorHAnsi" w:cstheme="minorBidi"/>
            <w:kern w:val="2"/>
            <w:sz w:val="22"/>
            <w:szCs w:val="22"/>
            <w:lang w:eastAsia="en-AU"/>
            <w14:ligatures w14:val="standardContextual"/>
          </w:rPr>
          <w:tab/>
        </w:r>
        <w:r w:rsidRPr="001F66BC">
          <w:t>Court may order partition of land held in co-ownership</w:t>
        </w:r>
        <w:r>
          <w:tab/>
        </w:r>
        <w:r>
          <w:fldChar w:fldCharType="begin"/>
        </w:r>
        <w:r>
          <w:instrText xml:space="preserve"> PAGEREF _Toc150783522 \h </w:instrText>
        </w:r>
        <w:r>
          <w:fldChar w:fldCharType="separate"/>
        </w:r>
        <w:r w:rsidR="00111533">
          <w:t>25</w:t>
        </w:r>
        <w:r>
          <w:fldChar w:fldCharType="end"/>
        </w:r>
      </w:hyperlink>
    </w:p>
    <w:p w14:paraId="276E7986" w14:textId="466B99E7"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23" w:history="1">
        <w:r w:rsidRPr="001F66BC">
          <w:t>244</w:t>
        </w:r>
        <w:r>
          <w:rPr>
            <w:rFonts w:asciiTheme="minorHAnsi" w:eastAsiaTheme="minorEastAsia" w:hAnsiTheme="minorHAnsi" w:cstheme="minorBidi"/>
            <w:kern w:val="2"/>
            <w:sz w:val="22"/>
            <w:szCs w:val="22"/>
            <w:lang w:eastAsia="en-AU"/>
            <w14:ligatures w14:val="standardContextual"/>
          </w:rPr>
          <w:tab/>
        </w:r>
        <w:r w:rsidRPr="001F66BC">
          <w:t>Power of Supreme Court to order sale instead of partition</w:t>
        </w:r>
        <w:r>
          <w:tab/>
        </w:r>
        <w:r>
          <w:fldChar w:fldCharType="begin"/>
        </w:r>
        <w:r>
          <w:instrText xml:space="preserve"> PAGEREF _Toc150783523 \h </w:instrText>
        </w:r>
        <w:r>
          <w:fldChar w:fldCharType="separate"/>
        </w:r>
        <w:r w:rsidR="00111533">
          <w:t>25</w:t>
        </w:r>
        <w:r>
          <w:fldChar w:fldCharType="end"/>
        </w:r>
      </w:hyperlink>
    </w:p>
    <w:p w14:paraId="5438E2C5" w14:textId="2535BBF2"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24" w:history="1">
        <w:r w:rsidRPr="001F66BC">
          <w:t>245</w:t>
        </w:r>
        <w:r>
          <w:rPr>
            <w:rFonts w:asciiTheme="minorHAnsi" w:eastAsiaTheme="minorEastAsia" w:hAnsiTheme="minorHAnsi" w:cstheme="minorBidi"/>
            <w:kern w:val="2"/>
            <w:sz w:val="22"/>
            <w:szCs w:val="22"/>
            <w:lang w:eastAsia="en-AU"/>
            <w14:ligatures w14:val="standardContextual"/>
          </w:rPr>
          <w:tab/>
        </w:r>
        <w:r w:rsidRPr="001F66BC">
          <w:t>Authority for interested person to bid</w:t>
        </w:r>
        <w:r>
          <w:tab/>
        </w:r>
        <w:r>
          <w:fldChar w:fldCharType="begin"/>
        </w:r>
        <w:r>
          <w:instrText xml:space="preserve"> PAGEREF _Toc150783524 \h </w:instrText>
        </w:r>
        <w:r>
          <w:fldChar w:fldCharType="separate"/>
        </w:r>
        <w:r w:rsidR="00111533">
          <w:t>26</w:t>
        </w:r>
        <w:r>
          <w:fldChar w:fldCharType="end"/>
        </w:r>
      </w:hyperlink>
    </w:p>
    <w:p w14:paraId="25607849" w14:textId="55390750"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25" w:history="1">
        <w:r w:rsidRPr="001F66BC">
          <w:t>246</w:t>
        </w:r>
        <w:r>
          <w:rPr>
            <w:rFonts w:asciiTheme="minorHAnsi" w:eastAsiaTheme="minorEastAsia" w:hAnsiTheme="minorHAnsi" w:cstheme="minorBidi"/>
            <w:kern w:val="2"/>
            <w:sz w:val="22"/>
            <w:szCs w:val="22"/>
            <w:lang w:eastAsia="en-AU"/>
            <w14:ligatures w14:val="standardContextual"/>
          </w:rPr>
          <w:tab/>
        </w:r>
        <w:r w:rsidRPr="001F66BC">
          <w:t>Parties to partition proceedings</w:t>
        </w:r>
        <w:r>
          <w:tab/>
        </w:r>
        <w:r>
          <w:fldChar w:fldCharType="begin"/>
        </w:r>
        <w:r>
          <w:instrText xml:space="preserve"> PAGEREF _Toc150783525 \h </w:instrText>
        </w:r>
        <w:r>
          <w:fldChar w:fldCharType="separate"/>
        </w:r>
        <w:r w:rsidR="00111533">
          <w:t>27</w:t>
        </w:r>
        <w:r>
          <w:fldChar w:fldCharType="end"/>
        </w:r>
      </w:hyperlink>
    </w:p>
    <w:p w14:paraId="00F33E66" w14:textId="286C1D27"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26" w:history="1">
        <w:r w:rsidRPr="001F66BC">
          <w:t>247</w:t>
        </w:r>
        <w:r>
          <w:rPr>
            <w:rFonts w:asciiTheme="minorHAnsi" w:eastAsiaTheme="minorEastAsia" w:hAnsiTheme="minorHAnsi" w:cstheme="minorBidi"/>
            <w:kern w:val="2"/>
            <w:sz w:val="22"/>
            <w:szCs w:val="22"/>
            <w:lang w:eastAsia="en-AU"/>
            <w14:ligatures w14:val="standardContextual"/>
          </w:rPr>
          <w:tab/>
        </w:r>
        <w:r w:rsidRPr="001F66BC">
          <w:t>Several sales in same partition proceeding</w:t>
        </w:r>
        <w:r>
          <w:tab/>
        </w:r>
        <w:r>
          <w:fldChar w:fldCharType="begin"/>
        </w:r>
        <w:r>
          <w:instrText xml:space="preserve"> PAGEREF _Toc150783526 \h </w:instrText>
        </w:r>
        <w:r>
          <w:fldChar w:fldCharType="separate"/>
        </w:r>
        <w:r w:rsidR="00111533">
          <w:t>27</w:t>
        </w:r>
        <w:r>
          <w:fldChar w:fldCharType="end"/>
        </w:r>
      </w:hyperlink>
    </w:p>
    <w:p w14:paraId="0EAD732C" w14:textId="293D3835" w:rsidR="00B67A48" w:rsidRDefault="00C1631B">
      <w:pPr>
        <w:pStyle w:val="TOC2"/>
        <w:rPr>
          <w:rFonts w:asciiTheme="minorHAnsi" w:eastAsiaTheme="minorEastAsia" w:hAnsiTheme="minorHAnsi" w:cstheme="minorBidi"/>
          <w:b w:val="0"/>
          <w:kern w:val="2"/>
          <w:sz w:val="22"/>
          <w:szCs w:val="22"/>
          <w:lang w:eastAsia="en-AU"/>
          <w14:ligatures w14:val="standardContextual"/>
        </w:rPr>
      </w:pPr>
      <w:hyperlink w:anchor="_Toc150783527" w:history="1">
        <w:r w:rsidR="00B67A48" w:rsidRPr="001F66BC">
          <w:t>Part 2.6</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Apportionment</w:t>
        </w:r>
        <w:r w:rsidR="00B67A48" w:rsidRPr="00B67A48">
          <w:rPr>
            <w:vanish/>
          </w:rPr>
          <w:tab/>
        </w:r>
        <w:r w:rsidR="00B67A48" w:rsidRPr="00B67A48">
          <w:rPr>
            <w:vanish/>
          </w:rPr>
          <w:fldChar w:fldCharType="begin"/>
        </w:r>
        <w:r w:rsidR="00B67A48" w:rsidRPr="00B67A48">
          <w:rPr>
            <w:vanish/>
          </w:rPr>
          <w:instrText xml:space="preserve"> PAGEREF _Toc150783527 \h </w:instrText>
        </w:r>
        <w:r w:rsidR="00B67A48" w:rsidRPr="00B67A48">
          <w:rPr>
            <w:vanish/>
          </w:rPr>
        </w:r>
        <w:r w:rsidR="00B67A48" w:rsidRPr="00B67A48">
          <w:rPr>
            <w:vanish/>
          </w:rPr>
          <w:fldChar w:fldCharType="separate"/>
        </w:r>
        <w:r w:rsidR="00111533">
          <w:rPr>
            <w:vanish/>
          </w:rPr>
          <w:t>28</w:t>
        </w:r>
        <w:r w:rsidR="00B67A48" w:rsidRPr="00B67A48">
          <w:rPr>
            <w:vanish/>
          </w:rPr>
          <w:fldChar w:fldCharType="end"/>
        </w:r>
      </w:hyperlink>
    </w:p>
    <w:p w14:paraId="2F282798" w14:textId="1E8E5EDE"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28" w:history="1">
        <w:r w:rsidRPr="001F66BC">
          <w:t>248</w:t>
        </w:r>
        <w:r>
          <w:rPr>
            <w:rFonts w:asciiTheme="minorHAnsi" w:eastAsiaTheme="minorEastAsia" w:hAnsiTheme="minorHAnsi" w:cstheme="minorBidi"/>
            <w:kern w:val="2"/>
            <w:sz w:val="22"/>
            <w:szCs w:val="22"/>
            <w:lang w:eastAsia="en-AU"/>
            <w14:ligatures w14:val="standardContextual"/>
          </w:rPr>
          <w:tab/>
        </w:r>
        <w:r w:rsidRPr="001F66BC">
          <w:t>Definitions—pt 2.6</w:t>
        </w:r>
        <w:r>
          <w:tab/>
        </w:r>
        <w:r>
          <w:fldChar w:fldCharType="begin"/>
        </w:r>
        <w:r>
          <w:instrText xml:space="preserve"> PAGEREF _Toc150783528 \h </w:instrText>
        </w:r>
        <w:r>
          <w:fldChar w:fldCharType="separate"/>
        </w:r>
        <w:r w:rsidR="00111533">
          <w:t>28</w:t>
        </w:r>
        <w:r>
          <w:fldChar w:fldCharType="end"/>
        </w:r>
      </w:hyperlink>
    </w:p>
    <w:p w14:paraId="3283B192" w14:textId="04B83524"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29" w:history="1">
        <w:r w:rsidRPr="001F66BC">
          <w:t>249</w:t>
        </w:r>
        <w:r>
          <w:rPr>
            <w:rFonts w:asciiTheme="minorHAnsi" w:eastAsiaTheme="minorEastAsia" w:hAnsiTheme="minorHAnsi" w:cstheme="minorBidi"/>
            <w:kern w:val="2"/>
            <w:sz w:val="22"/>
            <w:szCs w:val="22"/>
            <w:lang w:eastAsia="en-AU"/>
            <w14:ligatures w14:val="standardContextual"/>
          </w:rPr>
          <w:tab/>
        </w:r>
        <w:r w:rsidRPr="001F66BC">
          <w:t>Application of pt 2.6 to dividends of companies</w:t>
        </w:r>
        <w:r>
          <w:tab/>
        </w:r>
        <w:r>
          <w:fldChar w:fldCharType="begin"/>
        </w:r>
        <w:r>
          <w:instrText xml:space="preserve"> PAGEREF _Toc150783529 \h </w:instrText>
        </w:r>
        <w:r>
          <w:fldChar w:fldCharType="separate"/>
        </w:r>
        <w:r w:rsidR="00111533">
          <w:t>28</w:t>
        </w:r>
        <w:r>
          <w:fldChar w:fldCharType="end"/>
        </w:r>
      </w:hyperlink>
    </w:p>
    <w:p w14:paraId="01400AD8" w14:textId="3B556EA8"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30" w:history="1">
        <w:r w:rsidRPr="001F66BC">
          <w:t>250</w:t>
        </w:r>
        <w:r>
          <w:rPr>
            <w:rFonts w:asciiTheme="minorHAnsi" w:eastAsiaTheme="minorEastAsia" w:hAnsiTheme="minorHAnsi" w:cstheme="minorBidi"/>
            <w:kern w:val="2"/>
            <w:sz w:val="22"/>
            <w:szCs w:val="22"/>
            <w:lang w:eastAsia="en-AU"/>
            <w14:ligatures w14:val="standardContextual"/>
          </w:rPr>
          <w:tab/>
        </w:r>
        <w:r w:rsidRPr="001F66BC">
          <w:t>Income apportionable in relation to time</w:t>
        </w:r>
        <w:r>
          <w:tab/>
        </w:r>
        <w:r>
          <w:fldChar w:fldCharType="begin"/>
        </w:r>
        <w:r>
          <w:instrText xml:space="preserve"> PAGEREF _Toc150783530 \h </w:instrText>
        </w:r>
        <w:r>
          <w:fldChar w:fldCharType="separate"/>
        </w:r>
        <w:r w:rsidR="00111533">
          <w:t>28</w:t>
        </w:r>
        <w:r>
          <w:fldChar w:fldCharType="end"/>
        </w:r>
      </w:hyperlink>
    </w:p>
    <w:p w14:paraId="10EC9F4E" w14:textId="0338E0AE"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31" w:history="1">
        <w:r w:rsidRPr="001F66BC">
          <w:t>251</w:t>
        </w:r>
        <w:r>
          <w:rPr>
            <w:rFonts w:asciiTheme="minorHAnsi" w:eastAsiaTheme="minorEastAsia" w:hAnsiTheme="minorHAnsi" w:cstheme="minorBidi"/>
            <w:kern w:val="2"/>
            <w:sz w:val="22"/>
            <w:szCs w:val="22"/>
            <w:lang w:eastAsia="en-AU"/>
            <w14:ligatures w14:val="standardContextual"/>
          </w:rPr>
          <w:tab/>
        </w:r>
        <w:r w:rsidRPr="001F66BC">
          <w:t>Time when apportioned part is payable</w:t>
        </w:r>
        <w:r>
          <w:tab/>
        </w:r>
        <w:r>
          <w:fldChar w:fldCharType="begin"/>
        </w:r>
        <w:r>
          <w:instrText xml:space="preserve"> PAGEREF _Toc150783531 \h </w:instrText>
        </w:r>
        <w:r>
          <w:fldChar w:fldCharType="separate"/>
        </w:r>
        <w:r w:rsidR="00111533">
          <w:t>29</w:t>
        </w:r>
        <w:r>
          <w:fldChar w:fldCharType="end"/>
        </w:r>
      </w:hyperlink>
    </w:p>
    <w:p w14:paraId="60A83037" w14:textId="1902AC61"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32" w:history="1">
        <w:r w:rsidRPr="001F66BC">
          <w:t>252</w:t>
        </w:r>
        <w:r>
          <w:rPr>
            <w:rFonts w:asciiTheme="minorHAnsi" w:eastAsiaTheme="minorEastAsia" w:hAnsiTheme="minorHAnsi" w:cstheme="minorBidi"/>
            <w:kern w:val="2"/>
            <w:sz w:val="22"/>
            <w:szCs w:val="22"/>
            <w:lang w:eastAsia="en-AU"/>
            <w14:ligatures w14:val="standardContextual"/>
          </w:rPr>
          <w:tab/>
        </w:r>
        <w:r w:rsidRPr="001F66BC">
          <w:t>Recovery of apportioned parts</w:t>
        </w:r>
        <w:r>
          <w:tab/>
        </w:r>
        <w:r>
          <w:fldChar w:fldCharType="begin"/>
        </w:r>
        <w:r>
          <w:instrText xml:space="preserve"> PAGEREF _Toc150783532 \h </w:instrText>
        </w:r>
        <w:r>
          <w:fldChar w:fldCharType="separate"/>
        </w:r>
        <w:r w:rsidR="00111533">
          <w:t>29</w:t>
        </w:r>
        <w:r>
          <w:fldChar w:fldCharType="end"/>
        </w:r>
      </w:hyperlink>
    </w:p>
    <w:p w14:paraId="2F4E9682" w14:textId="0F7773CF"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33" w:history="1">
        <w:r w:rsidRPr="001F66BC">
          <w:t>253</w:t>
        </w:r>
        <w:r>
          <w:rPr>
            <w:rFonts w:asciiTheme="minorHAnsi" w:eastAsiaTheme="minorEastAsia" w:hAnsiTheme="minorHAnsi" w:cstheme="minorBidi"/>
            <w:kern w:val="2"/>
            <w:sz w:val="22"/>
            <w:szCs w:val="22"/>
            <w:lang w:eastAsia="en-AU"/>
            <w14:ligatures w14:val="standardContextual"/>
          </w:rPr>
          <w:tab/>
        </w:r>
        <w:r w:rsidRPr="001F66BC">
          <w:t>Exceptions and application</w:t>
        </w:r>
        <w:r>
          <w:tab/>
        </w:r>
        <w:r>
          <w:fldChar w:fldCharType="begin"/>
        </w:r>
        <w:r>
          <w:instrText xml:space="preserve"> PAGEREF _Toc150783533 \h </w:instrText>
        </w:r>
        <w:r>
          <w:fldChar w:fldCharType="separate"/>
        </w:r>
        <w:r w:rsidR="00111533">
          <w:t>30</w:t>
        </w:r>
        <w:r>
          <w:fldChar w:fldCharType="end"/>
        </w:r>
      </w:hyperlink>
    </w:p>
    <w:p w14:paraId="74F0BB9C" w14:textId="1AF9C556" w:rsidR="00B67A48" w:rsidRDefault="00C1631B">
      <w:pPr>
        <w:pStyle w:val="TOC2"/>
        <w:rPr>
          <w:rFonts w:asciiTheme="minorHAnsi" w:eastAsiaTheme="minorEastAsia" w:hAnsiTheme="minorHAnsi" w:cstheme="minorBidi"/>
          <w:b w:val="0"/>
          <w:kern w:val="2"/>
          <w:sz w:val="22"/>
          <w:szCs w:val="22"/>
          <w:lang w:eastAsia="en-AU"/>
          <w14:ligatures w14:val="standardContextual"/>
        </w:rPr>
      </w:pPr>
      <w:hyperlink w:anchor="_Toc150783534" w:history="1">
        <w:r w:rsidR="00B67A48" w:rsidRPr="001F66BC">
          <w:t>Part 2.7</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Children and children’s property</w:t>
        </w:r>
        <w:r w:rsidR="00B67A48" w:rsidRPr="00B67A48">
          <w:rPr>
            <w:vanish/>
          </w:rPr>
          <w:tab/>
        </w:r>
        <w:r w:rsidR="00B67A48" w:rsidRPr="00B67A48">
          <w:rPr>
            <w:vanish/>
          </w:rPr>
          <w:fldChar w:fldCharType="begin"/>
        </w:r>
        <w:r w:rsidR="00B67A48" w:rsidRPr="00B67A48">
          <w:rPr>
            <w:vanish/>
          </w:rPr>
          <w:instrText xml:space="preserve"> PAGEREF _Toc150783534 \h </w:instrText>
        </w:r>
        <w:r w:rsidR="00B67A48" w:rsidRPr="00B67A48">
          <w:rPr>
            <w:vanish/>
          </w:rPr>
        </w:r>
        <w:r w:rsidR="00B67A48" w:rsidRPr="00B67A48">
          <w:rPr>
            <w:vanish/>
          </w:rPr>
          <w:fldChar w:fldCharType="separate"/>
        </w:r>
        <w:r w:rsidR="00111533">
          <w:rPr>
            <w:vanish/>
          </w:rPr>
          <w:t>31</w:t>
        </w:r>
        <w:r w:rsidR="00B67A48" w:rsidRPr="00B67A48">
          <w:rPr>
            <w:vanish/>
          </w:rPr>
          <w:fldChar w:fldCharType="end"/>
        </w:r>
      </w:hyperlink>
    </w:p>
    <w:p w14:paraId="525A4D53" w14:textId="2064FE2E"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35" w:history="1">
        <w:r w:rsidRPr="001F66BC">
          <w:t>254</w:t>
        </w:r>
        <w:r>
          <w:rPr>
            <w:rFonts w:asciiTheme="minorHAnsi" w:eastAsiaTheme="minorEastAsia" w:hAnsiTheme="minorHAnsi" w:cstheme="minorBidi"/>
            <w:kern w:val="2"/>
            <w:sz w:val="22"/>
            <w:szCs w:val="22"/>
            <w:lang w:eastAsia="en-AU"/>
            <w14:ligatures w14:val="standardContextual"/>
          </w:rPr>
          <w:tab/>
        </w:r>
        <w:r w:rsidRPr="001F66BC">
          <w:t>Receipts by certain children</w:t>
        </w:r>
        <w:r>
          <w:tab/>
        </w:r>
        <w:r>
          <w:fldChar w:fldCharType="begin"/>
        </w:r>
        <w:r>
          <w:instrText xml:space="preserve"> PAGEREF _Toc150783535 \h </w:instrText>
        </w:r>
        <w:r>
          <w:fldChar w:fldCharType="separate"/>
        </w:r>
        <w:r w:rsidR="00111533">
          <w:t>31</w:t>
        </w:r>
        <w:r>
          <w:fldChar w:fldCharType="end"/>
        </w:r>
      </w:hyperlink>
    </w:p>
    <w:p w14:paraId="6D555A84" w14:textId="754C6EE3"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36" w:history="1">
        <w:r w:rsidRPr="001F66BC">
          <w:t>255</w:t>
        </w:r>
        <w:r>
          <w:rPr>
            <w:rFonts w:asciiTheme="minorHAnsi" w:eastAsiaTheme="minorEastAsia" w:hAnsiTheme="minorHAnsi" w:cstheme="minorBidi"/>
            <w:kern w:val="2"/>
            <w:sz w:val="22"/>
            <w:szCs w:val="22"/>
            <w:lang w:eastAsia="en-AU"/>
            <w14:ligatures w14:val="standardContextual"/>
          </w:rPr>
          <w:tab/>
        </w:r>
        <w:r w:rsidRPr="001F66BC">
          <w:t>Management of land during childhood</w:t>
        </w:r>
        <w:r>
          <w:tab/>
        </w:r>
        <w:r>
          <w:fldChar w:fldCharType="begin"/>
        </w:r>
        <w:r>
          <w:instrText xml:space="preserve"> PAGEREF _Toc150783536 \h </w:instrText>
        </w:r>
        <w:r>
          <w:fldChar w:fldCharType="separate"/>
        </w:r>
        <w:r w:rsidR="00111533">
          <w:t>31</w:t>
        </w:r>
        <w:r>
          <w:fldChar w:fldCharType="end"/>
        </w:r>
      </w:hyperlink>
    </w:p>
    <w:p w14:paraId="7E7E7355" w14:textId="7182789E"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37" w:history="1">
        <w:r w:rsidRPr="001F66BC">
          <w:t>256</w:t>
        </w:r>
        <w:r>
          <w:rPr>
            <w:rFonts w:asciiTheme="minorHAnsi" w:eastAsiaTheme="minorEastAsia" w:hAnsiTheme="minorHAnsi" w:cstheme="minorBidi"/>
            <w:kern w:val="2"/>
            <w:sz w:val="22"/>
            <w:szCs w:val="22"/>
            <w:lang w:eastAsia="en-AU"/>
            <w14:ligatures w14:val="standardContextual"/>
          </w:rPr>
          <w:tab/>
        </w:r>
        <w:r w:rsidRPr="001F66BC">
          <w:t>Power to appoint trustees of child’s property</w:t>
        </w:r>
        <w:r>
          <w:tab/>
        </w:r>
        <w:r>
          <w:fldChar w:fldCharType="begin"/>
        </w:r>
        <w:r>
          <w:instrText xml:space="preserve"> PAGEREF _Toc150783537 \h </w:instrText>
        </w:r>
        <w:r>
          <w:fldChar w:fldCharType="separate"/>
        </w:r>
        <w:r w:rsidR="00111533">
          <w:t>32</w:t>
        </w:r>
        <w:r>
          <w:fldChar w:fldCharType="end"/>
        </w:r>
      </w:hyperlink>
    </w:p>
    <w:p w14:paraId="541B8DF9" w14:textId="56D5DC83"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38" w:history="1">
        <w:r w:rsidRPr="001F66BC">
          <w:t>257</w:t>
        </w:r>
        <w:r>
          <w:rPr>
            <w:rFonts w:asciiTheme="minorHAnsi" w:eastAsiaTheme="minorEastAsia" w:hAnsiTheme="minorHAnsi" w:cstheme="minorBidi"/>
            <w:kern w:val="2"/>
            <w:sz w:val="22"/>
            <w:szCs w:val="22"/>
            <w:lang w:eastAsia="en-AU"/>
            <w14:ligatures w14:val="standardContextual"/>
          </w:rPr>
          <w:tab/>
        </w:r>
        <w:r w:rsidRPr="001F66BC">
          <w:t>Powers and duties of guardian</w:t>
        </w:r>
        <w:r>
          <w:tab/>
        </w:r>
        <w:r>
          <w:fldChar w:fldCharType="begin"/>
        </w:r>
        <w:r>
          <w:instrText xml:space="preserve"> PAGEREF _Toc150783538 \h </w:instrText>
        </w:r>
        <w:r>
          <w:fldChar w:fldCharType="separate"/>
        </w:r>
        <w:r w:rsidR="00111533">
          <w:t>34</w:t>
        </w:r>
        <w:r>
          <w:fldChar w:fldCharType="end"/>
        </w:r>
      </w:hyperlink>
    </w:p>
    <w:p w14:paraId="40225A4E" w14:textId="742A2668" w:rsidR="00B67A48" w:rsidRDefault="00C1631B">
      <w:pPr>
        <w:pStyle w:val="TOC2"/>
        <w:rPr>
          <w:rFonts w:asciiTheme="minorHAnsi" w:eastAsiaTheme="minorEastAsia" w:hAnsiTheme="minorHAnsi" w:cstheme="minorBidi"/>
          <w:b w:val="0"/>
          <w:kern w:val="2"/>
          <w:sz w:val="22"/>
          <w:szCs w:val="22"/>
          <w:lang w:eastAsia="en-AU"/>
          <w14:ligatures w14:val="standardContextual"/>
        </w:rPr>
      </w:pPr>
      <w:hyperlink w:anchor="_Toc150783539" w:history="1">
        <w:r w:rsidR="00B67A48" w:rsidRPr="001F66BC">
          <w:t>Part 2.8</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Rights-of-way</w:t>
        </w:r>
        <w:r w:rsidR="00B67A48" w:rsidRPr="00B67A48">
          <w:rPr>
            <w:vanish/>
          </w:rPr>
          <w:tab/>
        </w:r>
        <w:r w:rsidR="00B67A48" w:rsidRPr="00B67A48">
          <w:rPr>
            <w:vanish/>
          </w:rPr>
          <w:fldChar w:fldCharType="begin"/>
        </w:r>
        <w:r w:rsidR="00B67A48" w:rsidRPr="00B67A48">
          <w:rPr>
            <w:vanish/>
          </w:rPr>
          <w:instrText xml:space="preserve"> PAGEREF _Toc150783539 \h </w:instrText>
        </w:r>
        <w:r w:rsidR="00B67A48" w:rsidRPr="00B67A48">
          <w:rPr>
            <w:vanish/>
          </w:rPr>
        </w:r>
        <w:r w:rsidR="00B67A48" w:rsidRPr="00B67A48">
          <w:rPr>
            <w:vanish/>
          </w:rPr>
          <w:fldChar w:fldCharType="separate"/>
        </w:r>
        <w:r w:rsidR="00111533">
          <w:rPr>
            <w:vanish/>
          </w:rPr>
          <w:t>35</w:t>
        </w:r>
        <w:r w:rsidR="00B67A48" w:rsidRPr="00B67A48">
          <w:rPr>
            <w:vanish/>
          </w:rPr>
          <w:fldChar w:fldCharType="end"/>
        </w:r>
      </w:hyperlink>
    </w:p>
    <w:p w14:paraId="00EF3BCE" w14:textId="20F314BA"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40" w:history="1">
        <w:r w:rsidRPr="001F66BC">
          <w:t>258</w:t>
        </w:r>
        <w:r>
          <w:rPr>
            <w:rFonts w:asciiTheme="minorHAnsi" w:eastAsiaTheme="minorEastAsia" w:hAnsiTheme="minorHAnsi" w:cstheme="minorBidi"/>
            <w:kern w:val="2"/>
            <w:sz w:val="22"/>
            <w:szCs w:val="22"/>
            <w:lang w:eastAsia="en-AU"/>
            <w14:ligatures w14:val="standardContextual"/>
          </w:rPr>
          <w:tab/>
        </w:r>
        <w:r w:rsidRPr="001F66BC">
          <w:t>No right-of-way by user against Territory etc</w:t>
        </w:r>
        <w:r>
          <w:tab/>
        </w:r>
        <w:r>
          <w:fldChar w:fldCharType="begin"/>
        </w:r>
        <w:r>
          <w:instrText xml:space="preserve"> PAGEREF _Toc150783540 \h </w:instrText>
        </w:r>
        <w:r>
          <w:fldChar w:fldCharType="separate"/>
        </w:r>
        <w:r w:rsidR="00111533">
          <w:t>35</w:t>
        </w:r>
        <w:r>
          <w:fldChar w:fldCharType="end"/>
        </w:r>
      </w:hyperlink>
    </w:p>
    <w:p w14:paraId="74D5FCAA" w14:textId="17BA5FDA" w:rsidR="00B67A48" w:rsidRDefault="00C1631B">
      <w:pPr>
        <w:pStyle w:val="TOC2"/>
        <w:rPr>
          <w:rFonts w:asciiTheme="minorHAnsi" w:eastAsiaTheme="minorEastAsia" w:hAnsiTheme="minorHAnsi" w:cstheme="minorBidi"/>
          <w:b w:val="0"/>
          <w:kern w:val="2"/>
          <w:sz w:val="22"/>
          <w:szCs w:val="22"/>
          <w:lang w:eastAsia="en-AU"/>
          <w14:ligatures w14:val="standardContextual"/>
        </w:rPr>
      </w:pPr>
      <w:hyperlink w:anchor="_Toc150783541" w:history="1">
        <w:r w:rsidR="00B67A48" w:rsidRPr="001F66BC">
          <w:t>Part 2.9</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Unit titles</w:t>
        </w:r>
        <w:r w:rsidR="00B67A48" w:rsidRPr="00B67A48">
          <w:rPr>
            <w:vanish/>
          </w:rPr>
          <w:tab/>
        </w:r>
        <w:r w:rsidR="00B67A48" w:rsidRPr="00B67A48">
          <w:rPr>
            <w:vanish/>
          </w:rPr>
          <w:fldChar w:fldCharType="begin"/>
        </w:r>
        <w:r w:rsidR="00B67A48" w:rsidRPr="00B67A48">
          <w:rPr>
            <w:vanish/>
          </w:rPr>
          <w:instrText xml:space="preserve"> PAGEREF _Toc150783541 \h </w:instrText>
        </w:r>
        <w:r w:rsidR="00B67A48" w:rsidRPr="00B67A48">
          <w:rPr>
            <w:vanish/>
          </w:rPr>
        </w:r>
        <w:r w:rsidR="00B67A48" w:rsidRPr="00B67A48">
          <w:rPr>
            <w:vanish/>
          </w:rPr>
          <w:fldChar w:fldCharType="separate"/>
        </w:r>
        <w:r w:rsidR="00111533">
          <w:rPr>
            <w:vanish/>
          </w:rPr>
          <w:t>36</w:t>
        </w:r>
        <w:r w:rsidR="00B67A48" w:rsidRPr="00B67A48">
          <w:rPr>
            <w:vanish/>
          </w:rPr>
          <w:fldChar w:fldCharType="end"/>
        </w:r>
      </w:hyperlink>
    </w:p>
    <w:p w14:paraId="504AF3C1" w14:textId="48B2E601" w:rsidR="00B67A48" w:rsidRDefault="00C1631B">
      <w:pPr>
        <w:pStyle w:val="TOC3"/>
        <w:rPr>
          <w:rFonts w:asciiTheme="minorHAnsi" w:eastAsiaTheme="minorEastAsia" w:hAnsiTheme="minorHAnsi" w:cstheme="minorBidi"/>
          <w:b w:val="0"/>
          <w:kern w:val="2"/>
          <w:sz w:val="22"/>
          <w:szCs w:val="22"/>
          <w:lang w:eastAsia="en-AU"/>
          <w14:ligatures w14:val="standardContextual"/>
        </w:rPr>
      </w:pPr>
      <w:hyperlink w:anchor="_Toc150783542" w:history="1">
        <w:r w:rsidR="00B67A48" w:rsidRPr="001F66BC">
          <w:t>Division 2.9.1</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Important concepts</w:t>
        </w:r>
        <w:r w:rsidR="00B67A48" w:rsidRPr="00B67A48">
          <w:rPr>
            <w:vanish/>
          </w:rPr>
          <w:tab/>
        </w:r>
        <w:r w:rsidR="00B67A48" w:rsidRPr="00B67A48">
          <w:rPr>
            <w:vanish/>
          </w:rPr>
          <w:fldChar w:fldCharType="begin"/>
        </w:r>
        <w:r w:rsidR="00B67A48" w:rsidRPr="00B67A48">
          <w:rPr>
            <w:vanish/>
          </w:rPr>
          <w:instrText xml:space="preserve"> PAGEREF _Toc150783542 \h </w:instrText>
        </w:r>
        <w:r w:rsidR="00B67A48" w:rsidRPr="00B67A48">
          <w:rPr>
            <w:vanish/>
          </w:rPr>
        </w:r>
        <w:r w:rsidR="00B67A48" w:rsidRPr="00B67A48">
          <w:rPr>
            <w:vanish/>
          </w:rPr>
          <w:fldChar w:fldCharType="separate"/>
        </w:r>
        <w:r w:rsidR="00111533">
          <w:rPr>
            <w:vanish/>
          </w:rPr>
          <w:t>36</w:t>
        </w:r>
        <w:r w:rsidR="00B67A48" w:rsidRPr="00B67A48">
          <w:rPr>
            <w:vanish/>
          </w:rPr>
          <w:fldChar w:fldCharType="end"/>
        </w:r>
      </w:hyperlink>
    </w:p>
    <w:p w14:paraId="66760B01" w14:textId="42B0E2AC"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43" w:history="1">
        <w:r w:rsidRPr="001F66BC">
          <w:t>259</w:t>
        </w:r>
        <w:r>
          <w:rPr>
            <w:rFonts w:asciiTheme="minorHAnsi" w:eastAsiaTheme="minorEastAsia" w:hAnsiTheme="minorHAnsi" w:cstheme="minorBidi"/>
            <w:kern w:val="2"/>
            <w:sz w:val="22"/>
            <w:szCs w:val="22"/>
            <w:lang w:eastAsia="en-AU"/>
            <w14:ligatures w14:val="standardContextual"/>
          </w:rPr>
          <w:tab/>
        </w:r>
        <w:r w:rsidRPr="001F66BC">
          <w:t>Definitions—pt 2.9</w:t>
        </w:r>
        <w:r>
          <w:tab/>
        </w:r>
        <w:r>
          <w:fldChar w:fldCharType="begin"/>
        </w:r>
        <w:r>
          <w:instrText xml:space="preserve"> PAGEREF _Toc150783543 \h </w:instrText>
        </w:r>
        <w:r>
          <w:fldChar w:fldCharType="separate"/>
        </w:r>
        <w:r w:rsidR="00111533">
          <w:t>36</w:t>
        </w:r>
        <w:r>
          <w:fldChar w:fldCharType="end"/>
        </w:r>
      </w:hyperlink>
    </w:p>
    <w:p w14:paraId="599101AC" w14:textId="2126FA73"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44" w:history="1">
        <w:r w:rsidRPr="001F66BC">
          <w:t>259A</w:t>
        </w:r>
        <w:r>
          <w:rPr>
            <w:rFonts w:asciiTheme="minorHAnsi" w:eastAsiaTheme="minorEastAsia" w:hAnsiTheme="minorHAnsi" w:cstheme="minorBidi"/>
            <w:kern w:val="2"/>
            <w:sz w:val="22"/>
            <w:szCs w:val="22"/>
            <w:lang w:eastAsia="en-AU"/>
            <w14:ligatures w14:val="standardContextual"/>
          </w:rPr>
          <w:tab/>
        </w:r>
        <w:r w:rsidRPr="001F66BC">
          <w:t xml:space="preserve">Meaning of </w:t>
        </w:r>
        <w:r w:rsidRPr="001F66BC">
          <w:rPr>
            <w:i/>
          </w:rPr>
          <w:t>type 1 matter</w:t>
        </w:r>
        <w:r w:rsidRPr="001F66BC">
          <w:t xml:space="preserve"> and </w:t>
        </w:r>
        <w:r w:rsidRPr="001F66BC">
          <w:rPr>
            <w:i/>
          </w:rPr>
          <w:t>type 2 matter</w:t>
        </w:r>
        <w:r>
          <w:tab/>
        </w:r>
        <w:r>
          <w:fldChar w:fldCharType="begin"/>
        </w:r>
        <w:r>
          <w:instrText xml:space="preserve"> PAGEREF _Toc150783544 \h </w:instrText>
        </w:r>
        <w:r>
          <w:fldChar w:fldCharType="separate"/>
        </w:r>
        <w:r w:rsidR="00111533">
          <w:t>37</w:t>
        </w:r>
        <w:r>
          <w:fldChar w:fldCharType="end"/>
        </w:r>
      </w:hyperlink>
    </w:p>
    <w:p w14:paraId="2AFA1B4C" w14:textId="3D2A64EE" w:rsidR="00B67A48" w:rsidRDefault="00C1631B">
      <w:pPr>
        <w:pStyle w:val="TOC3"/>
        <w:rPr>
          <w:rFonts w:asciiTheme="minorHAnsi" w:eastAsiaTheme="minorEastAsia" w:hAnsiTheme="minorHAnsi" w:cstheme="minorBidi"/>
          <w:b w:val="0"/>
          <w:kern w:val="2"/>
          <w:sz w:val="22"/>
          <w:szCs w:val="22"/>
          <w:lang w:eastAsia="en-AU"/>
          <w14:ligatures w14:val="standardContextual"/>
        </w:rPr>
      </w:pPr>
      <w:hyperlink w:anchor="_Toc150783545" w:history="1">
        <w:r w:rsidR="00B67A48" w:rsidRPr="001F66BC">
          <w:t>Division 2.9.2</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Off-the-plan contracts—disclosure</w:t>
        </w:r>
        <w:r w:rsidR="00B67A48" w:rsidRPr="00B67A48">
          <w:rPr>
            <w:vanish/>
          </w:rPr>
          <w:tab/>
        </w:r>
        <w:r w:rsidR="00B67A48" w:rsidRPr="00B67A48">
          <w:rPr>
            <w:vanish/>
          </w:rPr>
          <w:fldChar w:fldCharType="begin"/>
        </w:r>
        <w:r w:rsidR="00B67A48" w:rsidRPr="00B67A48">
          <w:rPr>
            <w:vanish/>
          </w:rPr>
          <w:instrText xml:space="preserve"> PAGEREF _Toc150783545 \h </w:instrText>
        </w:r>
        <w:r w:rsidR="00B67A48" w:rsidRPr="00B67A48">
          <w:rPr>
            <w:vanish/>
          </w:rPr>
        </w:r>
        <w:r w:rsidR="00B67A48" w:rsidRPr="00B67A48">
          <w:rPr>
            <w:vanish/>
          </w:rPr>
          <w:fldChar w:fldCharType="separate"/>
        </w:r>
        <w:r w:rsidR="00111533">
          <w:rPr>
            <w:vanish/>
          </w:rPr>
          <w:t>39</w:t>
        </w:r>
        <w:r w:rsidR="00B67A48" w:rsidRPr="00B67A48">
          <w:rPr>
            <w:vanish/>
          </w:rPr>
          <w:fldChar w:fldCharType="end"/>
        </w:r>
      </w:hyperlink>
    </w:p>
    <w:p w14:paraId="57F5F718" w14:textId="3C9E3A44"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46" w:history="1">
        <w:r w:rsidRPr="001F66BC">
          <w:t>260</w:t>
        </w:r>
        <w:r>
          <w:rPr>
            <w:rFonts w:asciiTheme="minorHAnsi" w:eastAsiaTheme="minorEastAsia" w:hAnsiTheme="minorHAnsi" w:cstheme="minorBidi"/>
            <w:kern w:val="2"/>
            <w:sz w:val="22"/>
            <w:szCs w:val="22"/>
            <w:lang w:eastAsia="en-AU"/>
            <w14:ligatures w14:val="standardContextual"/>
          </w:rPr>
          <w:tab/>
        </w:r>
        <w:r w:rsidRPr="001F66BC">
          <w:t>Contract for sale of unit before registration of units plan</w:t>
        </w:r>
        <w:r>
          <w:tab/>
        </w:r>
        <w:r>
          <w:fldChar w:fldCharType="begin"/>
        </w:r>
        <w:r>
          <w:instrText xml:space="preserve"> PAGEREF _Toc150783546 \h </w:instrText>
        </w:r>
        <w:r>
          <w:fldChar w:fldCharType="separate"/>
        </w:r>
        <w:r w:rsidR="00111533">
          <w:t>39</w:t>
        </w:r>
        <w:r>
          <w:fldChar w:fldCharType="end"/>
        </w:r>
      </w:hyperlink>
    </w:p>
    <w:p w14:paraId="12152E4F" w14:textId="7504DA34"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47" w:history="1">
        <w:r w:rsidRPr="001F66BC">
          <w:t>260A</w:t>
        </w:r>
        <w:r>
          <w:rPr>
            <w:rFonts w:asciiTheme="minorHAnsi" w:eastAsiaTheme="minorEastAsia" w:hAnsiTheme="minorHAnsi" w:cstheme="minorBidi"/>
            <w:kern w:val="2"/>
            <w:sz w:val="22"/>
            <w:szCs w:val="22"/>
            <w:lang w:eastAsia="en-AU"/>
            <w14:ligatures w14:val="standardContextual"/>
          </w:rPr>
          <w:tab/>
        </w:r>
        <w:r w:rsidRPr="001F66BC">
          <w:t>Disclosure statement provided late or not at all</w:t>
        </w:r>
        <w:r>
          <w:tab/>
        </w:r>
        <w:r>
          <w:fldChar w:fldCharType="begin"/>
        </w:r>
        <w:r>
          <w:instrText xml:space="preserve"> PAGEREF _Toc150783547 \h </w:instrText>
        </w:r>
        <w:r>
          <w:fldChar w:fldCharType="separate"/>
        </w:r>
        <w:r w:rsidR="00111533">
          <w:t>42</w:t>
        </w:r>
        <w:r>
          <w:fldChar w:fldCharType="end"/>
        </w:r>
      </w:hyperlink>
    </w:p>
    <w:p w14:paraId="519E5754" w14:textId="35DACEC7"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48" w:history="1">
        <w:r w:rsidRPr="001F66BC">
          <w:t>260B</w:t>
        </w:r>
        <w:r>
          <w:rPr>
            <w:rFonts w:asciiTheme="minorHAnsi" w:eastAsiaTheme="minorEastAsia" w:hAnsiTheme="minorHAnsi" w:cstheme="minorBidi"/>
            <w:kern w:val="2"/>
            <w:sz w:val="22"/>
            <w:szCs w:val="22"/>
            <w:lang w:eastAsia="en-AU"/>
            <w14:ligatures w14:val="standardContextual"/>
          </w:rPr>
          <w:tab/>
        </w:r>
        <w:r w:rsidRPr="001F66BC">
          <w:t>Seller to notify material change to matter in disclosure statement</w:t>
        </w:r>
        <w:r>
          <w:tab/>
        </w:r>
        <w:r>
          <w:fldChar w:fldCharType="begin"/>
        </w:r>
        <w:r>
          <w:instrText xml:space="preserve"> PAGEREF _Toc150783548 \h </w:instrText>
        </w:r>
        <w:r>
          <w:fldChar w:fldCharType="separate"/>
        </w:r>
        <w:r w:rsidR="00111533">
          <w:t>43</w:t>
        </w:r>
        <w:r>
          <w:fldChar w:fldCharType="end"/>
        </w:r>
      </w:hyperlink>
    </w:p>
    <w:p w14:paraId="4289080F" w14:textId="74969FE7"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49" w:history="1">
        <w:r w:rsidRPr="001F66BC">
          <w:t>260C</w:t>
        </w:r>
        <w:r>
          <w:rPr>
            <w:rFonts w:asciiTheme="minorHAnsi" w:eastAsiaTheme="minorEastAsia" w:hAnsiTheme="minorHAnsi" w:cstheme="minorBidi"/>
            <w:kern w:val="2"/>
            <w:sz w:val="22"/>
            <w:szCs w:val="22"/>
            <w:lang w:eastAsia="en-AU"/>
            <w14:ligatures w14:val="standardContextual"/>
          </w:rPr>
          <w:tab/>
        </w:r>
        <w:r w:rsidRPr="001F66BC">
          <w:t>Effect of disclosure update provided in time—type 1 matter</w:t>
        </w:r>
        <w:r>
          <w:tab/>
        </w:r>
        <w:r>
          <w:fldChar w:fldCharType="begin"/>
        </w:r>
        <w:r>
          <w:instrText xml:space="preserve"> PAGEREF _Toc150783549 \h </w:instrText>
        </w:r>
        <w:r>
          <w:fldChar w:fldCharType="separate"/>
        </w:r>
        <w:r w:rsidR="00111533">
          <w:t>44</w:t>
        </w:r>
        <w:r>
          <w:fldChar w:fldCharType="end"/>
        </w:r>
      </w:hyperlink>
    </w:p>
    <w:p w14:paraId="1E06F96C" w14:textId="1EBAF3E1"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50" w:history="1">
        <w:r w:rsidRPr="001F66BC">
          <w:t>260D</w:t>
        </w:r>
        <w:r>
          <w:rPr>
            <w:rFonts w:asciiTheme="minorHAnsi" w:eastAsiaTheme="minorEastAsia" w:hAnsiTheme="minorHAnsi" w:cstheme="minorBidi"/>
            <w:kern w:val="2"/>
            <w:sz w:val="22"/>
            <w:szCs w:val="22"/>
            <w:lang w:eastAsia="en-AU"/>
            <w14:ligatures w14:val="standardContextual"/>
          </w:rPr>
          <w:tab/>
        </w:r>
        <w:r w:rsidRPr="001F66BC">
          <w:t>Effect of disclosure update provided out of time—type 1 matter</w:t>
        </w:r>
        <w:r>
          <w:tab/>
        </w:r>
        <w:r>
          <w:fldChar w:fldCharType="begin"/>
        </w:r>
        <w:r>
          <w:instrText xml:space="preserve"> PAGEREF _Toc150783550 \h </w:instrText>
        </w:r>
        <w:r>
          <w:fldChar w:fldCharType="separate"/>
        </w:r>
        <w:r w:rsidR="00111533">
          <w:t>44</w:t>
        </w:r>
        <w:r>
          <w:fldChar w:fldCharType="end"/>
        </w:r>
      </w:hyperlink>
    </w:p>
    <w:p w14:paraId="0C9B7323" w14:textId="5FEB0F2C"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51" w:history="1">
        <w:r w:rsidRPr="001F66BC">
          <w:t>260E</w:t>
        </w:r>
        <w:r>
          <w:rPr>
            <w:rFonts w:asciiTheme="minorHAnsi" w:eastAsiaTheme="minorEastAsia" w:hAnsiTheme="minorHAnsi" w:cstheme="minorBidi"/>
            <w:kern w:val="2"/>
            <w:sz w:val="22"/>
            <w:szCs w:val="22"/>
            <w:lang w:eastAsia="en-AU"/>
            <w14:ligatures w14:val="standardContextual"/>
          </w:rPr>
          <w:tab/>
        </w:r>
        <w:r w:rsidRPr="001F66BC">
          <w:t>Effect of disclosure update—type 2 matter</w:t>
        </w:r>
        <w:r>
          <w:tab/>
        </w:r>
        <w:r>
          <w:fldChar w:fldCharType="begin"/>
        </w:r>
        <w:r>
          <w:instrText xml:space="preserve"> PAGEREF _Toc150783551 \h </w:instrText>
        </w:r>
        <w:r>
          <w:fldChar w:fldCharType="separate"/>
        </w:r>
        <w:r w:rsidR="00111533">
          <w:t>45</w:t>
        </w:r>
        <w:r>
          <w:fldChar w:fldCharType="end"/>
        </w:r>
      </w:hyperlink>
    </w:p>
    <w:p w14:paraId="429CC375" w14:textId="488B3F98"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52" w:history="1">
        <w:r w:rsidRPr="001F66BC">
          <w:t>260F</w:t>
        </w:r>
        <w:r>
          <w:rPr>
            <w:rFonts w:asciiTheme="minorHAnsi" w:eastAsiaTheme="minorEastAsia" w:hAnsiTheme="minorHAnsi" w:cstheme="minorBidi"/>
            <w:kern w:val="2"/>
            <w:sz w:val="22"/>
            <w:szCs w:val="22"/>
            <w:lang w:eastAsia="en-AU"/>
            <w14:ligatures w14:val="standardContextual"/>
          </w:rPr>
          <w:tab/>
        </w:r>
        <w:r w:rsidRPr="001F66BC">
          <w:t>Buyer action if no disclosure update notice</w:t>
        </w:r>
        <w:r>
          <w:tab/>
        </w:r>
        <w:r>
          <w:fldChar w:fldCharType="begin"/>
        </w:r>
        <w:r>
          <w:instrText xml:space="preserve"> PAGEREF _Toc150783552 \h </w:instrText>
        </w:r>
        <w:r>
          <w:fldChar w:fldCharType="separate"/>
        </w:r>
        <w:r w:rsidR="00111533">
          <w:t>46</w:t>
        </w:r>
        <w:r>
          <w:fldChar w:fldCharType="end"/>
        </w:r>
      </w:hyperlink>
    </w:p>
    <w:p w14:paraId="13032CC2" w14:textId="61A5422E"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53" w:history="1">
        <w:r w:rsidRPr="001F66BC">
          <w:t>260G</w:t>
        </w:r>
        <w:r>
          <w:rPr>
            <w:rFonts w:asciiTheme="minorHAnsi" w:eastAsiaTheme="minorEastAsia" w:hAnsiTheme="minorHAnsi" w:cstheme="minorBidi"/>
            <w:kern w:val="2"/>
            <w:sz w:val="22"/>
            <w:szCs w:val="22"/>
            <w:lang w:eastAsia="en-AU"/>
            <w14:ligatures w14:val="standardContextual"/>
          </w:rPr>
          <w:tab/>
        </w:r>
        <w:r w:rsidRPr="001F66BC">
          <w:t>Seller to notify buyer of registration of units plan</w:t>
        </w:r>
        <w:r>
          <w:tab/>
        </w:r>
        <w:r>
          <w:fldChar w:fldCharType="begin"/>
        </w:r>
        <w:r>
          <w:instrText xml:space="preserve"> PAGEREF _Toc150783553 \h </w:instrText>
        </w:r>
        <w:r>
          <w:fldChar w:fldCharType="separate"/>
        </w:r>
        <w:r w:rsidR="00111533">
          <w:t>46</w:t>
        </w:r>
        <w:r>
          <w:fldChar w:fldCharType="end"/>
        </w:r>
      </w:hyperlink>
    </w:p>
    <w:p w14:paraId="7BD8CC5D" w14:textId="6FEB2E30"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54" w:history="1">
        <w:r w:rsidRPr="001F66BC">
          <w:t>260H</w:t>
        </w:r>
        <w:r>
          <w:rPr>
            <w:rFonts w:asciiTheme="minorHAnsi" w:eastAsiaTheme="minorEastAsia" w:hAnsiTheme="minorHAnsi" w:cstheme="minorBidi"/>
            <w:kern w:val="2"/>
            <w:sz w:val="22"/>
            <w:szCs w:val="22"/>
            <w:lang w:eastAsia="en-AU"/>
            <w14:ligatures w14:val="standardContextual"/>
          </w:rPr>
          <w:tab/>
        </w:r>
        <w:r w:rsidRPr="001F66BC">
          <w:t>Evidentiary burden—notices</w:t>
        </w:r>
        <w:r>
          <w:tab/>
        </w:r>
        <w:r>
          <w:fldChar w:fldCharType="begin"/>
        </w:r>
        <w:r>
          <w:instrText xml:space="preserve"> PAGEREF _Toc150783554 \h </w:instrText>
        </w:r>
        <w:r>
          <w:fldChar w:fldCharType="separate"/>
        </w:r>
        <w:r w:rsidR="00111533">
          <w:t>47</w:t>
        </w:r>
        <w:r>
          <w:fldChar w:fldCharType="end"/>
        </w:r>
      </w:hyperlink>
    </w:p>
    <w:p w14:paraId="47250D56" w14:textId="5917E0E6" w:rsidR="00B67A48" w:rsidRDefault="00C1631B">
      <w:pPr>
        <w:pStyle w:val="TOC3"/>
        <w:rPr>
          <w:rFonts w:asciiTheme="minorHAnsi" w:eastAsiaTheme="minorEastAsia" w:hAnsiTheme="minorHAnsi" w:cstheme="minorBidi"/>
          <w:b w:val="0"/>
          <w:kern w:val="2"/>
          <w:sz w:val="22"/>
          <w:szCs w:val="22"/>
          <w:lang w:eastAsia="en-AU"/>
          <w14:ligatures w14:val="standardContextual"/>
        </w:rPr>
      </w:pPr>
      <w:hyperlink w:anchor="_Toc150783555" w:history="1">
        <w:r w:rsidR="00B67A48" w:rsidRPr="001F66BC">
          <w:t>Division 2.9.3</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Implied warranties</w:t>
        </w:r>
        <w:r w:rsidR="00B67A48" w:rsidRPr="00B67A48">
          <w:rPr>
            <w:vanish/>
          </w:rPr>
          <w:tab/>
        </w:r>
        <w:r w:rsidR="00B67A48" w:rsidRPr="00B67A48">
          <w:rPr>
            <w:vanish/>
          </w:rPr>
          <w:fldChar w:fldCharType="begin"/>
        </w:r>
        <w:r w:rsidR="00B67A48" w:rsidRPr="00B67A48">
          <w:rPr>
            <w:vanish/>
          </w:rPr>
          <w:instrText xml:space="preserve"> PAGEREF _Toc150783555 \h </w:instrText>
        </w:r>
        <w:r w:rsidR="00B67A48" w:rsidRPr="00B67A48">
          <w:rPr>
            <w:vanish/>
          </w:rPr>
        </w:r>
        <w:r w:rsidR="00B67A48" w:rsidRPr="00B67A48">
          <w:rPr>
            <w:vanish/>
          </w:rPr>
          <w:fldChar w:fldCharType="separate"/>
        </w:r>
        <w:r w:rsidR="00111533">
          <w:rPr>
            <w:vanish/>
          </w:rPr>
          <w:t>47</w:t>
        </w:r>
        <w:r w:rsidR="00B67A48" w:rsidRPr="00B67A48">
          <w:rPr>
            <w:vanish/>
          </w:rPr>
          <w:fldChar w:fldCharType="end"/>
        </w:r>
      </w:hyperlink>
    </w:p>
    <w:p w14:paraId="737D7854" w14:textId="3633458B"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56" w:history="1">
        <w:r w:rsidRPr="001F66BC">
          <w:t>261</w:t>
        </w:r>
        <w:r>
          <w:rPr>
            <w:rFonts w:asciiTheme="minorHAnsi" w:eastAsiaTheme="minorEastAsia" w:hAnsiTheme="minorHAnsi" w:cstheme="minorBidi"/>
            <w:kern w:val="2"/>
            <w:sz w:val="22"/>
            <w:szCs w:val="22"/>
            <w:lang w:eastAsia="en-AU"/>
            <w14:ligatures w14:val="standardContextual"/>
          </w:rPr>
          <w:tab/>
        </w:r>
        <w:r w:rsidRPr="001F66BC">
          <w:t xml:space="preserve">Meaning of </w:t>
        </w:r>
        <w:r w:rsidRPr="001F66BC">
          <w:rPr>
            <w:i/>
          </w:rPr>
          <w:t>implied warranties</w:t>
        </w:r>
        <w:r w:rsidRPr="001F66BC">
          <w:t>—div 2.9.3</w:t>
        </w:r>
        <w:r>
          <w:tab/>
        </w:r>
        <w:r>
          <w:fldChar w:fldCharType="begin"/>
        </w:r>
        <w:r>
          <w:instrText xml:space="preserve"> PAGEREF _Toc150783556 \h </w:instrText>
        </w:r>
        <w:r>
          <w:fldChar w:fldCharType="separate"/>
        </w:r>
        <w:r w:rsidR="00111533">
          <w:t>47</w:t>
        </w:r>
        <w:r>
          <w:fldChar w:fldCharType="end"/>
        </w:r>
      </w:hyperlink>
    </w:p>
    <w:p w14:paraId="2F7E116C" w14:textId="1A98BC77"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57" w:history="1">
        <w:r w:rsidRPr="001F66BC">
          <w:t>262</w:t>
        </w:r>
        <w:r>
          <w:rPr>
            <w:rFonts w:asciiTheme="minorHAnsi" w:eastAsiaTheme="minorEastAsia" w:hAnsiTheme="minorHAnsi" w:cstheme="minorBidi"/>
            <w:kern w:val="2"/>
            <w:sz w:val="22"/>
            <w:szCs w:val="22"/>
            <w:lang w:eastAsia="en-AU"/>
            <w14:ligatures w14:val="standardContextual"/>
          </w:rPr>
          <w:tab/>
        </w:r>
        <w:r w:rsidRPr="001F66BC">
          <w:t>Purpose—div 2.9.3</w:t>
        </w:r>
        <w:r>
          <w:tab/>
        </w:r>
        <w:r>
          <w:fldChar w:fldCharType="begin"/>
        </w:r>
        <w:r>
          <w:instrText xml:space="preserve"> PAGEREF _Toc150783557 \h </w:instrText>
        </w:r>
        <w:r>
          <w:fldChar w:fldCharType="separate"/>
        </w:r>
        <w:r w:rsidR="00111533">
          <w:t>47</w:t>
        </w:r>
        <w:r>
          <w:fldChar w:fldCharType="end"/>
        </w:r>
      </w:hyperlink>
    </w:p>
    <w:p w14:paraId="126F2D16" w14:textId="3FE90504" w:rsidR="00B67A48" w:rsidRDefault="00B67A4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783558" w:history="1">
        <w:r w:rsidRPr="001F66BC">
          <w:t>264</w:t>
        </w:r>
        <w:r>
          <w:rPr>
            <w:rFonts w:asciiTheme="minorHAnsi" w:eastAsiaTheme="minorEastAsia" w:hAnsiTheme="minorHAnsi" w:cstheme="minorBidi"/>
            <w:kern w:val="2"/>
            <w:sz w:val="22"/>
            <w:szCs w:val="22"/>
            <w:lang w:eastAsia="en-AU"/>
            <w14:ligatures w14:val="standardContextual"/>
          </w:rPr>
          <w:tab/>
        </w:r>
        <w:r w:rsidRPr="001F66BC">
          <w:t>Implied warranties</w:t>
        </w:r>
        <w:r>
          <w:tab/>
        </w:r>
        <w:r>
          <w:fldChar w:fldCharType="begin"/>
        </w:r>
        <w:r>
          <w:instrText xml:space="preserve"> PAGEREF _Toc150783558 \h </w:instrText>
        </w:r>
        <w:r>
          <w:fldChar w:fldCharType="separate"/>
        </w:r>
        <w:r w:rsidR="00111533">
          <w:t>47</w:t>
        </w:r>
        <w:r>
          <w:fldChar w:fldCharType="end"/>
        </w:r>
      </w:hyperlink>
    </w:p>
    <w:p w14:paraId="4E215818" w14:textId="198F4B18"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59" w:history="1">
        <w:r w:rsidRPr="001F66BC">
          <w:t>265</w:t>
        </w:r>
        <w:r>
          <w:rPr>
            <w:rFonts w:asciiTheme="minorHAnsi" w:eastAsiaTheme="minorEastAsia" w:hAnsiTheme="minorHAnsi" w:cstheme="minorBidi"/>
            <w:kern w:val="2"/>
            <w:sz w:val="22"/>
            <w:szCs w:val="22"/>
            <w:lang w:eastAsia="en-AU"/>
            <w14:ligatures w14:val="standardContextual"/>
          </w:rPr>
          <w:tab/>
        </w:r>
        <w:r w:rsidRPr="001F66BC">
          <w:t>Rescission of contract for sale of unit</w:t>
        </w:r>
        <w:r>
          <w:tab/>
        </w:r>
        <w:r>
          <w:fldChar w:fldCharType="begin"/>
        </w:r>
        <w:r>
          <w:instrText xml:space="preserve"> PAGEREF _Toc150783559 \h </w:instrText>
        </w:r>
        <w:r>
          <w:fldChar w:fldCharType="separate"/>
        </w:r>
        <w:r w:rsidR="00111533">
          <w:t>48</w:t>
        </w:r>
        <w:r>
          <w:fldChar w:fldCharType="end"/>
        </w:r>
      </w:hyperlink>
    </w:p>
    <w:p w14:paraId="703D65E9" w14:textId="5A7FADCA"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60" w:history="1">
        <w:r w:rsidRPr="001F66BC">
          <w:t>266</w:t>
        </w:r>
        <w:r>
          <w:rPr>
            <w:rFonts w:asciiTheme="minorHAnsi" w:eastAsiaTheme="minorEastAsia" w:hAnsiTheme="minorHAnsi" w:cstheme="minorBidi"/>
            <w:kern w:val="2"/>
            <w:sz w:val="22"/>
            <w:szCs w:val="22"/>
            <w:lang w:eastAsia="en-AU"/>
            <w14:ligatures w14:val="standardContextual"/>
          </w:rPr>
          <w:tab/>
        </w:r>
        <w:r w:rsidRPr="001F66BC">
          <w:t>Claim for compensation</w:t>
        </w:r>
        <w:r>
          <w:tab/>
        </w:r>
        <w:r>
          <w:fldChar w:fldCharType="begin"/>
        </w:r>
        <w:r>
          <w:instrText xml:space="preserve"> PAGEREF _Toc150783560 \h </w:instrText>
        </w:r>
        <w:r>
          <w:fldChar w:fldCharType="separate"/>
        </w:r>
        <w:r w:rsidR="00111533">
          <w:t>49</w:t>
        </w:r>
        <w:r>
          <w:fldChar w:fldCharType="end"/>
        </w:r>
      </w:hyperlink>
    </w:p>
    <w:p w14:paraId="7E7B89A3" w14:textId="1299405E" w:rsidR="00B67A48" w:rsidRDefault="00C1631B">
      <w:pPr>
        <w:pStyle w:val="TOC3"/>
        <w:rPr>
          <w:rFonts w:asciiTheme="minorHAnsi" w:eastAsiaTheme="minorEastAsia" w:hAnsiTheme="minorHAnsi" w:cstheme="minorBidi"/>
          <w:b w:val="0"/>
          <w:kern w:val="2"/>
          <w:sz w:val="22"/>
          <w:szCs w:val="22"/>
          <w:lang w:eastAsia="en-AU"/>
          <w14:ligatures w14:val="standardContextual"/>
        </w:rPr>
      </w:pPr>
      <w:hyperlink w:anchor="_Toc150783561" w:history="1">
        <w:r w:rsidR="00B67A48" w:rsidRPr="001F66BC">
          <w:t>Division 2.9.4</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Miscellaneous</w:t>
        </w:r>
        <w:r w:rsidR="00B67A48" w:rsidRPr="00B67A48">
          <w:rPr>
            <w:vanish/>
          </w:rPr>
          <w:tab/>
        </w:r>
        <w:r w:rsidR="00B67A48" w:rsidRPr="00B67A48">
          <w:rPr>
            <w:vanish/>
          </w:rPr>
          <w:fldChar w:fldCharType="begin"/>
        </w:r>
        <w:r w:rsidR="00B67A48" w:rsidRPr="00B67A48">
          <w:rPr>
            <w:vanish/>
          </w:rPr>
          <w:instrText xml:space="preserve"> PAGEREF _Toc150783561 \h </w:instrText>
        </w:r>
        <w:r w:rsidR="00B67A48" w:rsidRPr="00B67A48">
          <w:rPr>
            <w:vanish/>
          </w:rPr>
        </w:r>
        <w:r w:rsidR="00B67A48" w:rsidRPr="00B67A48">
          <w:rPr>
            <w:vanish/>
          </w:rPr>
          <w:fldChar w:fldCharType="separate"/>
        </w:r>
        <w:r w:rsidR="00111533">
          <w:rPr>
            <w:vanish/>
          </w:rPr>
          <w:t>50</w:t>
        </w:r>
        <w:r w:rsidR="00B67A48" w:rsidRPr="00B67A48">
          <w:rPr>
            <w:vanish/>
          </w:rPr>
          <w:fldChar w:fldCharType="end"/>
        </w:r>
      </w:hyperlink>
    </w:p>
    <w:p w14:paraId="645C24EE" w14:textId="30FA49C6"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62" w:history="1">
        <w:r w:rsidRPr="001F66BC">
          <w:t>267</w:t>
        </w:r>
        <w:r>
          <w:rPr>
            <w:rFonts w:asciiTheme="minorHAnsi" w:eastAsiaTheme="minorEastAsia" w:hAnsiTheme="minorHAnsi" w:cstheme="minorBidi"/>
            <w:kern w:val="2"/>
            <w:sz w:val="22"/>
            <w:szCs w:val="22"/>
            <w:lang w:eastAsia="en-AU"/>
            <w14:ligatures w14:val="standardContextual"/>
          </w:rPr>
          <w:tab/>
        </w:r>
        <w:r w:rsidRPr="001F66BC">
          <w:t>Operation of part cannot be excluded etc</w:t>
        </w:r>
        <w:r>
          <w:tab/>
        </w:r>
        <w:r>
          <w:fldChar w:fldCharType="begin"/>
        </w:r>
        <w:r>
          <w:instrText xml:space="preserve"> PAGEREF _Toc150783562 \h </w:instrText>
        </w:r>
        <w:r>
          <w:fldChar w:fldCharType="separate"/>
        </w:r>
        <w:r w:rsidR="00111533">
          <w:t>50</w:t>
        </w:r>
        <w:r>
          <w:fldChar w:fldCharType="end"/>
        </w:r>
      </w:hyperlink>
    </w:p>
    <w:p w14:paraId="3E019BE6" w14:textId="230CBDF3"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63" w:history="1">
        <w:r w:rsidRPr="001F66BC">
          <w:t>268</w:t>
        </w:r>
        <w:r>
          <w:rPr>
            <w:rFonts w:asciiTheme="minorHAnsi" w:eastAsiaTheme="minorEastAsia" w:hAnsiTheme="minorHAnsi" w:cstheme="minorBidi"/>
            <w:kern w:val="2"/>
            <w:sz w:val="22"/>
            <w:szCs w:val="22"/>
            <w:lang w:eastAsia="en-AU"/>
            <w14:ligatures w14:val="standardContextual"/>
          </w:rPr>
          <w:tab/>
        </w:r>
        <w:r w:rsidRPr="001F66BC">
          <w:t>Rescission—effect</w:t>
        </w:r>
        <w:r>
          <w:tab/>
        </w:r>
        <w:r>
          <w:fldChar w:fldCharType="begin"/>
        </w:r>
        <w:r>
          <w:instrText xml:space="preserve"> PAGEREF _Toc150783563 \h </w:instrText>
        </w:r>
        <w:r>
          <w:fldChar w:fldCharType="separate"/>
        </w:r>
        <w:r w:rsidR="00111533">
          <w:t>50</w:t>
        </w:r>
        <w:r>
          <w:fldChar w:fldCharType="end"/>
        </w:r>
      </w:hyperlink>
    </w:p>
    <w:p w14:paraId="5EC68D6F" w14:textId="2581D465" w:rsidR="00B67A48" w:rsidRDefault="00C1631B">
      <w:pPr>
        <w:pStyle w:val="TOC1"/>
        <w:rPr>
          <w:rFonts w:asciiTheme="minorHAnsi" w:eastAsiaTheme="minorEastAsia" w:hAnsiTheme="minorHAnsi" w:cstheme="minorBidi"/>
          <w:b w:val="0"/>
          <w:kern w:val="2"/>
          <w:sz w:val="22"/>
          <w:szCs w:val="22"/>
          <w:lang w:eastAsia="en-AU"/>
          <w14:ligatures w14:val="standardContextual"/>
        </w:rPr>
      </w:pPr>
      <w:hyperlink w:anchor="_Toc150783564" w:history="1">
        <w:r w:rsidR="00B67A48" w:rsidRPr="001F66BC">
          <w:t>Chapter 3</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Mortgages</w:t>
        </w:r>
        <w:r w:rsidR="00B67A48" w:rsidRPr="00B67A48">
          <w:rPr>
            <w:vanish/>
          </w:rPr>
          <w:tab/>
        </w:r>
        <w:r w:rsidR="00B67A48" w:rsidRPr="00B67A48">
          <w:rPr>
            <w:vanish/>
          </w:rPr>
          <w:fldChar w:fldCharType="begin"/>
        </w:r>
        <w:r w:rsidR="00B67A48" w:rsidRPr="00B67A48">
          <w:rPr>
            <w:vanish/>
          </w:rPr>
          <w:instrText xml:space="preserve"> PAGEREF _Toc150783564 \h </w:instrText>
        </w:r>
        <w:r w:rsidR="00B67A48" w:rsidRPr="00B67A48">
          <w:rPr>
            <w:vanish/>
          </w:rPr>
        </w:r>
        <w:r w:rsidR="00B67A48" w:rsidRPr="00B67A48">
          <w:rPr>
            <w:vanish/>
          </w:rPr>
          <w:fldChar w:fldCharType="separate"/>
        </w:r>
        <w:r w:rsidR="00111533">
          <w:rPr>
            <w:vanish/>
          </w:rPr>
          <w:t>51</w:t>
        </w:r>
        <w:r w:rsidR="00B67A48" w:rsidRPr="00B67A48">
          <w:rPr>
            <w:vanish/>
          </w:rPr>
          <w:fldChar w:fldCharType="end"/>
        </w:r>
      </w:hyperlink>
    </w:p>
    <w:p w14:paraId="022CD516" w14:textId="627F6EF9" w:rsidR="00B67A48" w:rsidRDefault="00C1631B">
      <w:pPr>
        <w:pStyle w:val="TOC2"/>
        <w:rPr>
          <w:rFonts w:asciiTheme="minorHAnsi" w:eastAsiaTheme="minorEastAsia" w:hAnsiTheme="minorHAnsi" w:cstheme="minorBidi"/>
          <w:b w:val="0"/>
          <w:kern w:val="2"/>
          <w:sz w:val="22"/>
          <w:szCs w:val="22"/>
          <w:lang w:eastAsia="en-AU"/>
          <w14:ligatures w14:val="standardContextual"/>
        </w:rPr>
      </w:pPr>
      <w:hyperlink w:anchor="_Toc150783565" w:history="1">
        <w:r w:rsidR="00B67A48" w:rsidRPr="001F66BC">
          <w:t>Part 3.1</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Powers in relation to mortgages</w:t>
        </w:r>
        <w:r w:rsidR="00B67A48" w:rsidRPr="00B67A48">
          <w:rPr>
            <w:vanish/>
          </w:rPr>
          <w:tab/>
        </w:r>
        <w:r w:rsidR="00B67A48" w:rsidRPr="00B67A48">
          <w:rPr>
            <w:vanish/>
          </w:rPr>
          <w:fldChar w:fldCharType="begin"/>
        </w:r>
        <w:r w:rsidR="00B67A48" w:rsidRPr="00B67A48">
          <w:rPr>
            <w:vanish/>
          </w:rPr>
          <w:instrText xml:space="preserve"> PAGEREF _Toc150783565 \h </w:instrText>
        </w:r>
        <w:r w:rsidR="00B67A48" w:rsidRPr="00B67A48">
          <w:rPr>
            <w:vanish/>
          </w:rPr>
        </w:r>
        <w:r w:rsidR="00B67A48" w:rsidRPr="00B67A48">
          <w:rPr>
            <w:vanish/>
          </w:rPr>
          <w:fldChar w:fldCharType="separate"/>
        </w:r>
        <w:r w:rsidR="00111533">
          <w:rPr>
            <w:vanish/>
          </w:rPr>
          <w:t>51</w:t>
        </w:r>
        <w:r w:rsidR="00B67A48" w:rsidRPr="00B67A48">
          <w:rPr>
            <w:vanish/>
          </w:rPr>
          <w:fldChar w:fldCharType="end"/>
        </w:r>
      </w:hyperlink>
    </w:p>
    <w:p w14:paraId="0CF766D7" w14:textId="74DBF52D"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66" w:history="1">
        <w:r w:rsidRPr="001F66BC">
          <w:t>300</w:t>
        </w:r>
        <w:r>
          <w:rPr>
            <w:rFonts w:asciiTheme="minorHAnsi" w:eastAsiaTheme="minorEastAsia" w:hAnsiTheme="minorHAnsi" w:cstheme="minorBidi"/>
            <w:kern w:val="2"/>
            <w:sz w:val="22"/>
            <w:szCs w:val="22"/>
            <w:lang w:eastAsia="en-AU"/>
            <w14:ligatures w14:val="standardContextual"/>
          </w:rPr>
          <w:tab/>
        </w:r>
        <w:r w:rsidRPr="001F66BC">
          <w:t>Application—pt 3.1</w:t>
        </w:r>
        <w:r>
          <w:tab/>
        </w:r>
        <w:r>
          <w:fldChar w:fldCharType="begin"/>
        </w:r>
        <w:r>
          <w:instrText xml:space="preserve"> PAGEREF _Toc150783566 \h </w:instrText>
        </w:r>
        <w:r>
          <w:fldChar w:fldCharType="separate"/>
        </w:r>
        <w:r w:rsidR="00111533">
          <w:t>51</w:t>
        </w:r>
        <w:r>
          <w:fldChar w:fldCharType="end"/>
        </w:r>
      </w:hyperlink>
    </w:p>
    <w:p w14:paraId="0A310247" w14:textId="43EDDC03"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67" w:history="1">
        <w:r w:rsidRPr="001F66BC">
          <w:t>301</w:t>
        </w:r>
        <w:r>
          <w:rPr>
            <w:rFonts w:asciiTheme="minorHAnsi" w:eastAsiaTheme="minorEastAsia" w:hAnsiTheme="minorHAnsi" w:cstheme="minorBidi"/>
            <w:kern w:val="2"/>
            <w:sz w:val="22"/>
            <w:szCs w:val="22"/>
            <w:lang w:eastAsia="en-AU"/>
            <w14:ligatures w14:val="standardContextual"/>
          </w:rPr>
          <w:tab/>
        </w:r>
        <w:r w:rsidRPr="001F66BC">
          <w:t>Powers incidental to mortgages</w:t>
        </w:r>
        <w:r>
          <w:tab/>
        </w:r>
        <w:r>
          <w:fldChar w:fldCharType="begin"/>
        </w:r>
        <w:r>
          <w:instrText xml:space="preserve"> PAGEREF _Toc150783567 \h </w:instrText>
        </w:r>
        <w:r>
          <w:fldChar w:fldCharType="separate"/>
        </w:r>
        <w:r w:rsidR="00111533">
          <w:t>51</w:t>
        </w:r>
        <w:r>
          <w:fldChar w:fldCharType="end"/>
        </w:r>
      </w:hyperlink>
    </w:p>
    <w:p w14:paraId="153122CC" w14:textId="0C5181E5"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68" w:history="1">
        <w:r w:rsidRPr="001F66BC">
          <w:t>302</w:t>
        </w:r>
        <w:r>
          <w:rPr>
            <w:rFonts w:asciiTheme="minorHAnsi" w:eastAsiaTheme="minorEastAsia" w:hAnsiTheme="minorHAnsi" w:cstheme="minorBidi"/>
            <w:kern w:val="2"/>
            <w:sz w:val="22"/>
            <w:szCs w:val="22"/>
            <w:lang w:eastAsia="en-AU"/>
            <w14:ligatures w14:val="standardContextual"/>
          </w:rPr>
          <w:tab/>
        </w:r>
        <w:r w:rsidRPr="001F66BC">
          <w:t>Receipt for purchase money sufficient discharge</w:t>
        </w:r>
        <w:r>
          <w:tab/>
        </w:r>
        <w:r>
          <w:fldChar w:fldCharType="begin"/>
        </w:r>
        <w:r>
          <w:instrText xml:space="preserve"> PAGEREF _Toc150783568 \h </w:instrText>
        </w:r>
        <w:r>
          <w:fldChar w:fldCharType="separate"/>
        </w:r>
        <w:r w:rsidR="00111533">
          <w:t>52</w:t>
        </w:r>
        <w:r>
          <w:fldChar w:fldCharType="end"/>
        </w:r>
      </w:hyperlink>
    </w:p>
    <w:p w14:paraId="19109B7F" w14:textId="2971FF34"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69" w:history="1">
        <w:r w:rsidRPr="001F66BC">
          <w:t>303</w:t>
        </w:r>
        <w:r>
          <w:rPr>
            <w:rFonts w:asciiTheme="minorHAnsi" w:eastAsiaTheme="minorEastAsia" w:hAnsiTheme="minorHAnsi" w:cstheme="minorBidi"/>
            <w:kern w:val="2"/>
            <w:sz w:val="22"/>
            <w:szCs w:val="22"/>
            <w:lang w:eastAsia="en-AU"/>
            <w14:ligatures w14:val="standardContextual"/>
          </w:rPr>
          <w:tab/>
        </w:r>
        <w:r w:rsidRPr="001F66BC">
          <w:t>Notice of sale</w:t>
        </w:r>
        <w:r>
          <w:tab/>
        </w:r>
        <w:r>
          <w:fldChar w:fldCharType="begin"/>
        </w:r>
        <w:r>
          <w:instrText xml:space="preserve"> PAGEREF _Toc150783569 \h </w:instrText>
        </w:r>
        <w:r>
          <w:fldChar w:fldCharType="separate"/>
        </w:r>
        <w:r w:rsidR="00111533">
          <w:t>52</w:t>
        </w:r>
        <w:r>
          <w:fldChar w:fldCharType="end"/>
        </w:r>
      </w:hyperlink>
    </w:p>
    <w:p w14:paraId="2D2A0A3D" w14:textId="07A7A122"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70" w:history="1">
        <w:r w:rsidRPr="001F66BC">
          <w:t>304</w:t>
        </w:r>
        <w:r>
          <w:rPr>
            <w:rFonts w:asciiTheme="minorHAnsi" w:eastAsiaTheme="minorEastAsia" w:hAnsiTheme="minorHAnsi" w:cstheme="minorBidi"/>
            <w:kern w:val="2"/>
            <w:sz w:val="22"/>
            <w:szCs w:val="22"/>
            <w:lang w:eastAsia="en-AU"/>
            <w14:ligatures w14:val="standardContextual"/>
          </w:rPr>
          <w:tab/>
        </w:r>
        <w:r w:rsidRPr="001F66BC">
          <w:t>Purported exercise of power of sale</w:t>
        </w:r>
        <w:r>
          <w:tab/>
        </w:r>
        <w:r>
          <w:fldChar w:fldCharType="begin"/>
        </w:r>
        <w:r>
          <w:instrText xml:space="preserve"> PAGEREF _Toc150783570 \h </w:instrText>
        </w:r>
        <w:r>
          <w:fldChar w:fldCharType="separate"/>
        </w:r>
        <w:r w:rsidR="00111533">
          <w:t>53</w:t>
        </w:r>
        <w:r>
          <w:fldChar w:fldCharType="end"/>
        </w:r>
      </w:hyperlink>
    </w:p>
    <w:p w14:paraId="40D79B5B" w14:textId="770F5F34"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71" w:history="1">
        <w:r w:rsidRPr="001F66BC">
          <w:t>305</w:t>
        </w:r>
        <w:r>
          <w:rPr>
            <w:rFonts w:asciiTheme="minorHAnsi" w:eastAsiaTheme="minorEastAsia" w:hAnsiTheme="minorHAnsi" w:cstheme="minorBidi"/>
            <w:kern w:val="2"/>
            <w:sz w:val="22"/>
            <w:szCs w:val="22"/>
            <w:lang w:eastAsia="en-AU"/>
            <w14:ligatures w14:val="standardContextual"/>
          </w:rPr>
          <w:tab/>
        </w:r>
        <w:r w:rsidRPr="001F66BC">
          <w:t>Application of purchase money by mortgagee</w:t>
        </w:r>
        <w:r>
          <w:tab/>
        </w:r>
        <w:r>
          <w:fldChar w:fldCharType="begin"/>
        </w:r>
        <w:r>
          <w:instrText xml:space="preserve"> PAGEREF _Toc150783571 \h </w:instrText>
        </w:r>
        <w:r>
          <w:fldChar w:fldCharType="separate"/>
        </w:r>
        <w:r w:rsidR="00111533">
          <w:t>53</w:t>
        </w:r>
        <w:r>
          <w:fldChar w:fldCharType="end"/>
        </w:r>
      </w:hyperlink>
    </w:p>
    <w:p w14:paraId="2A6FB9B1" w14:textId="09B4AAE3"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72" w:history="1">
        <w:r w:rsidRPr="001F66BC">
          <w:t>306</w:t>
        </w:r>
        <w:r>
          <w:rPr>
            <w:rFonts w:asciiTheme="minorHAnsi" w:eastAsiaTheme="minorEastAsia" w:hAnsiTheme="minorHAnsi" w:cstheme="minorBidi"/>
            <w:kern w:val="2"/>
            <w:sz w:val="22"/>
            <w:szCs w:val="22"/>
            <w:lang w:eastAsia="en-AU"/>
            <w14:ligatures w14:val="standardContextual"/>
          </w:rPr>
          <w:tab/>
        </w:r>
        <w:r w:rsidRPr="001F66BC">
          <w:t>Property that may be transferred to purchaser</w:t>
        </w:r>
        <w:r>
          <w:tab/>
        </w:r>
        <w:r>
          <w:fldChar w:fldCharType="begin"/>
        </w:r>
        <w:r>
          <w:instrText xml:space="preserve"> PAGEREF _Toc150783572 \h </w:instrText>
        </w:r>
        <w:r>
          <w:fldChar w:fldCharType="separate"/>
        </w:r>
        <w:r w:rsidR="00111533">
          <w:t>53</w:t>
        </w:r>
        <w:r>
          <w:fldChar w:fldCharType="end"/>
        </w:r>
      </w:hyperlink>
    </w:p>
    <w:p w14:paraId="1B3387A8" w14:textId="382B86C8"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73" w:history="1">
        <w:r w:rsidRPr="001F66BC">
          <w:t>307</w:t>
        </w:r>
        <w:r>
          <w:rPr>
            <w:rFonts w:asciiTheme="minorHAnsi" w:eastAsiaTheme="minorEastAsia" w:hAnsiTheme="minorHAnsi" w:cstheme="minorBidi"/>
            <w:kern w:val="2"/>
            <w:sz w:val="22"/>
            <w:szCs w:val="22"/>
            <w:lang w:eastAsia="en-AU"/>
            <w14:ligatures w14:val="standardContextual"/>
          </w:rPr>
          <w:tab/>
        </w:r>
        <w:r w:rsidRPr="001F66BC">
          <w:t>Mortgagee may call for documents relating to property</w:t>
        </w:r>
        <w:r>
          <w:tab/>
        </w:r>
        <w:r>
          <w:fldChar w:fldCharType="begin"/>
        </w:r>
        <w:r>
          <w:instrText xml:space="preserve"> PAGEREF _Toc150783573 \h </w:instrText>
        </w:r>
        <w:r>
          <w:fldChar w:fldCharType="separate"/>
        </w:r>
        <w:r w:rsidR="00111533">
          <w:t>54</w:t>
        </w:r>
        <w:r>
          <w:fldChar w:fldCharType="end"/>
        </w:r>
      </w:hyperlink>
    </w:p>
    <w:p w14:paraId="22E7EF08" w14:textId="32C33AB1"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74" w:history="1">
        <w:r w:rsidRPr="001F66BC">
          <w:t>308</w:t>
        </w:r>
        <w:r>
          <w:rPr>
            <w:rFonts w:asciiTheme="minorHAnsi" w:eastAsiaTheme="minorEastAsia" w:hAnsiTheme="minorHAnsi" w:cstheme="minorBidi"/>
            <w:kern w:val="2"/>
            <w:sz w:val="22"/>
            <w:szCs w:val="22"/>
            <w:lang w:eastAsia="en-AU"/>
            <w14:ligatures w14:val="standardContextual"/>
          </w:rPr>
          <w:tab/>
        </w:r>
        <w:r w:rsidRPr="001F66BC">
          <w:t>Appointment of receiver</w:t>
        </w:r>
        <w:r>
          <w:tab/>
        </w:r>
        <w:r>
          <w:fldChar w:fldCharType="begin"/>
        </w:r>
        <w:r>
          <w:instrText xml:space="preserve"> PAGEREF _Toc150783574 \h </w:instrText>
        </w:r>
        <w:r>
          <w:fldChar w:fldCharType="separate"/>
        </w:r>
        <w:r w:rsidR="00111533">
          <w:t>54</w:t>
        </w:r>
        <w:r>
          <w:fldChar w:fldCharType="end"/>
        </w:r>
      </w:hyperlink>
    </w:p>
    <w:p w14:paraId="36C9C5D2" w14:textId="1E9CA4CB"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75" w:history="1">
        <w:r w:rsidRPr="001F66BC">
          <w:t>309</w:t>
        </w:r>
        <w:r>
          <w:rPr>
            <w:rFonts w:asciiTheme="minorHAnsi" w:eastAsiaTheme="minorEastAsia" w:hAnsiTheme="minorHAnsi" w:cstheme="minorBidi"/>
            <w:kern w:val="2"/>
            <w:sz w:val="22"/>
            <w:szCs w:val="22"/>
            <w:lang w:eastAsia="en-AU"/>
            <w14:ligatures w14:val="standardContextual"/>
          </w:rPr>
          <w:tab/>
        </w:r>
        <w:r w:rsidRPr="001F66BC">
          <w:t>Receiver taken to be agent of mortgagor</w:t>
        </w:r>
        <w:r>
          <w:tab/>
        </w:r>
        <w:r>
          <w:fldChar w:fldCharType="begin"/>
        </w:r>
        <w:r>
          <w:instrText xml:space="preserve"> PAGEREF _Toc150783575 \h </w:instrText>
        </w:r>
        <w:r>
          <w:fldChar w:fldCharType="separate"/>
        </w:r>
        <w:r w:rsidR="00111533">
          <w:t>55</w:t>
        </w:r>
        <w:r>
          <w:fldChar w:fldCharType="end"/>
        </w:r>
      </w:hyperlink>
    </w:p>
    <w:p w14:paraId="75B6E0CD" w14:textId="01F01B5A"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76" w:history="1">
        <w:r w:rsidRPr="001F66BC">
          <w:t>310</w:t>
        </w:r>
        <w:r>
          <w:rPr>
            <w:rFonts w:asciiTheme="minorHAnsi" w:eastAsiaTheme="minorEastAsia" w:hAnsiTheme="minorHAnsi" w:cstheme="minorBidi"/>
            <w:kern w:val="2"/>
            <w:sz w:val="22"/>
            <w:szCs w:val="22"/>
            <w:lang w:eastAsia="en-AU"/>
            <w14:ligatures w14:val="standardContextual"/>
          </w:rPr>
          <w:tab/>
        </w:r>
        <w:r w:rsidRPr="001F66BC">
          <w:t>Powers of receiver</w:t>
        </w:r>
        <w:r>
          <w:tab/>
        </w:r>
        <w:r>
          <w:fldChar w:fldCharType="begin"/>
        </w:r>
        <w:r>
          <w:instrText xml:space="preserve"> PAGEREF _Toc150783576 \h </w:instrText>
        </w:r>
        <w:r>
          <w:fldChar w:fldCharType="separate"/>
        </w:r>
        <w:r w:rsidR="00111533">
          <w:t>55</w:t>
        </w:r>
        <w:r>
          <w:fldChar w:fldCharType="end"/>
        </w:r>
      </w:hyperlink>
    </w:p>
    <w:p w14:paraId="03DB1EAC" w14:textId="7059DCAD"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77" w:history="1">
        <w:r w:rsidRPr="001F66BC">
          <w:t>311</w:t>
        </w:r>
        <w:r>
          <w:rPr>
            <w:rFonts w:asciiTheme="minorHAnsi" w:eastAsiaTheme="minorEastAsia" w:hAnsiTheme="minorHAnsi" w:cstheme="minorBidi"/>
            <w:kern w:val="2"/>
            <w:sz w:val="22"/>
            <w:szCs w:val="22"/>
            <w:lang w:eastAsia="en-AU"/>
            <w14:ligatures w14:val="standardContextual"/>
          </w:rPr>
          <w:tab/>
        </w:r>
        <w:r w:rsidRPr="001F66BC">
          <w:t>Ending appointment of receiver etc</w:t>
        </w:r>
        <w:r>
          <w:tab/>
        </w:r>
        <w:r>
          <w:fldChar w:fldCharType="begin"/>
        </w:r>
        <w:r>
          <w:instrText xml:space="preserve"> PAGEREF _Toc150783577 \h </w:instrText>
        </w:r>
        <w:r>
          <w:fldChar w:fldCharType="separate"/>
        </w:r>
        <w:r w:rsidR="00111533">
          <w:t>55</w:t>
        </w:r>
        <w:r>
          <w:fldChar w:fldCharType="end"/>
        </w:r>
      </w:hyperlink>
    </w:p>
    <w:p w14:paraId="08346C41" w14:textId="030D7A7E"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78" w:history="1">
        <w:r w:rsidRPr="001F66BC">
          <w:t>312</w:t>
        </w:r>
        <w:r>
          <w:rPr>
            <w:rFonts w:asciiTheme="minorHAnsi" w:eastAsiaTheme="minorEastAsia" w:hAnsiTheme="minorHAnsi" w:cstheme="minorBidi"/>
            <w:kern w:val="2"/>
            <w:sz w:val="22"/>
            <w:szCs w:val="22"/>
            <w:lang w:eastAsia="en-AU"/>
            <w14:ligatures w14:val="standardContextual"/>
          </w:rPr>
          <w:tab/>
        </w:r>
        <w:r w:rsidRPr="001F66BC">
          <w:t>Commission to receiver</w:t>
        </w:r>
        <w:r>
          <w:tab/>
        </w:r>
        <w:r>
          <w:fldChar w:fldCharType="begin"/>
        </w:r>
        <w:r>
          <w:instrText xml:space="preserve"> PAGEREF _Toc150783578 \h </w:instrText>
        </w:r>
        <w:r>
          <w:fldChar w:fldCharType="separate"/>
        </w:r>
        <w:r w:rsidR="00111533">
          <w:t>55</w:t>
        </w:r>
        <w:r>
          <w:fldChar w:fldCharType="end"/>
        </w:r>
      </w:hyperlink>
    </w:p>
    <w:p w14:paraId="5E299CD4" w14:textId="5EE0733A"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79" w:history="1">
        <w:r w:rsidRPr="001F66BC">
          <w:t>313</w:t>
        </w:r>
        <w:r>
          <w:rPr>
            <w:rFonts w:asciiTheme="minorHAnsi" w:eastAsiaTheme="minorEastAsia" w:hAnsiTheme="minorHAnsi" w:cstheme="minorBidi"/>
            <w:kern w:val="2"/>
            <w:sz w:val="22"/>
            <w:szCs w:val="22"/>
            <w:lang w:eastAsia="en-AU"/>
            <w14:ligatures w14:val="standardContextual"/>
          </w:rPr>
          <w:tab/>
        </w:r>
        <w:r w:rsidRPr="001F66BC">
          <w:t>Receiver to insure if required</w:t>
        </w:r>
        <w:r>
          <w:tab/>
        </w:r>
        <w:r>
          <w:fldChar w:fldCharType="begin"/>
        </w:r>
        <w:r>
          <w:instrText xml:space="preserve"> PAGEREF _Toc150783579 \h </w:instrText>
        </w:r>
        <w:r>
          <w:fldChar w:fldCharType="separate"/>
        </w:r>
        <w:r w:rsidR="00111533">
          <w:t>56</w:t>
        </w:r>
        <w:r>
          <w:fldChar w:fldCharType="end"/>
        </w:r>
      </w:hyperlink>
    </w:p>
    <w:p w14:paraId="7D725916" w14:textId="2B42C407"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80" w:history="1">
        <w:r w:rsidRPr="001F66BC">
          <w:t>314</w:t>
        </w:r>
        <w:r>
          <w:rPr>
            <w:rFonts w:asciiTheme="minorHAnsi" w:eastAsiaTheme="minorEastAsia" w:hAnsiTheme="minorHAnsi" w:cstheme="minorBidi"/>
            <w:kern w:val="2"/>
            <w:sz w:val="22"/>
            <w:szCs w:val="22"/>
            <w:lang w:eastAsia="en-AU"/>
            <w14:ligatures w14:val="standardContextual"/>
          </w:rPr>
          <w:tab/>
        </w:r>
        <w:r w:rsidRPr="001F66BC">
          <w:t>Application of amounts received by receiver</w:t>
        </w:r>
        <w:r>
          <w:tab/>
        </w:r>
        <w:r>
          <w:fldChar w:fldCharType="begin"/>
        </w:r>
        <w:r>
          <w:instrText xml:space="preserve"> PAGEREF _Toc150783580 \h </w:instrText>
        </w:r>
        <w:r>
          <w:fldChar w:fldCharType="separate"/>
        </w:r>
        <w:r w:rsidR="00111533">
          <w:t>56</w:t>
        </w:r>
        <w:r>
          <w:fldChar w:fldCharType="end"/>
        </w:r>
      </w:hyperlink>
    </w:p>
    <w:p w14:paraId="26D0ACA9" w14:textId="538166FB" w:rsidR="00B67A48" w:rsidRDefault="00C1631B">
      <w:pPr>
        <w:pStyle w:val="TOC2"/>
        <w:rPr>
          <w:rFonts w:asciiTheme="minorHAnsi" w:eastAsiaTheme="minorEastAsia" w:hAnsiTheme="minorHAnsi" w:cstheme="minorBidi"/>
          <w:b w:val="0"/>
          <w:kern w:val="2"/>
          <w:sz w:val="22"/>
          <w:szCs w:val="22"/>
          <w:lang w:eastAsia="en-AU"/>
          <w14:ligatures w14:val="standardContextual"/>
        </w:rPr>
      </w:pPr>
      <w:hyperlink w:anchor="_Toc150783581" w:history="1">
        <w:r w:rsidR="00B67A48" w:rsidRPr="001F66BC">
          <w:t>Part 3.2</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Mortgages—other provisions</w:t>
        </w:r>
        <w:r w:rsidR="00B67A48" w:rsidRPr="00B67A48">
          <w:rPr>
            <w:vanish/>
          </w:rPr>
          <w:tab/>
        </w:r>
        <w:r w:rsidR="00B67A48" w:rsidRPr="00B67A48">
          <w:rPr>
            <w:vanish/>
          </w:rPr>
          <w:fldChar w:fldCharType="begin"/>
        </w:r>
        <w:r w:rsidR="00B67A48" w:rsidRPr="00B67A48">
          <w:rPr>
            <w:vanish/>
          </w:rPr>
          <w:instrText xml:space="preserve"> PAGEREF _Toc150783581 \h </w:instrText>
        </w:r>
        <w:r w:rsidR="00B67A48" w:rsidRPr="00B67A48">
          <w:rPr>
            <w:vanish/>
          </w:rPr>
        </w:r>
        <w:r w:rsidR="00B67A48" w:rsidRPr="00B67A48">
          <w:rPr>
            <w:vanish/>
          </w:rPr>
          <w:fldChar w:fldCharType="separate"/>
        </w:r>
        <w:r w:rsidR="00111533">
          <w:rPr>
            <w:vanish/>
          </w:rPr>
          <w:t>57</w:t>
        </w:r>
        <w:r w:rsidR="00B67A48" w:rsidRPr="00B67A48">
          <w:rPr>
            <w:vanish/>
          </w:rPr>
          <w:fldChar w:fldCharType="end"/>
        </w:r>
      </w:hyperlink>
    </w:p>
    <w:p w14:paraId="2E7C990D" w14:textId="7320D9BF"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82" w:history="1">
        <w:r w:rsidRPr="001F66BC">
          <w:t>315</w:t>
        </w:r>
        <w:r>
          <w:rPr>
            <w:rFonts w:asciiTheme="minorHAnsi" w:eastAsiaTheme="minorEastAsia" w:hAnsiTheme="minorHAnsi" w:cstheme="minorBidi"/>
            <w:kern w:val="2"/>
            <w:sz w:val="22"/>
            <w:szCs w:val="22"/>
            <w:lang w:eastAsia="en-AU"/>
            <w14:ligatures w14:val="standardContextual"/>
          </w:rPr>
          <w:tab/>
        </w:r>
        <w:r w:rsidRPr="001F66BC">
          <w:t>Effect of repayment on ejectment by mortgagee</w:t>
        </w:r>
        <w:r>
          <w:tab/>
        </w:r>
        <w:r>
          <w:fldChar w:fldCharType="begin"/>
        </w:r>
        <w:r>
          <w:instrText xml:space="preserve"> PAGEREF _Toc150783582 \h </w:instrText>
        </w:r>
        <w:r>
          <w:fldChar w:fldCharType="separate"/>
        </w:r>
        <w:r w:rsidR="00111533">
          <w:t>57</w:t>
        </w:r>
        <w:r>
          <w:fldChar w:fldCharType="end"/>
        </w:r>
      </w:hyperlink>
    </w:p>
    <w:p w14:paraId="7D085066" w14:textId="26A7EDE9"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83" w:history="1">
        <w:r w:rsidRPr="001F66BC">
          <w:t>316</w:t>
        </w:r>
        <w:r>
          <w:rPr>
            <w:rFonts w:asciiTheme="minorHAnsi" w:eastAsiaTheme="minorEastAsia" w:hAnsiTheme="minorHAnsi" w:cstheme="minorBidi"/>
            <w:kern w:val="2"/>
            <w:sz w:val="22"/>
            <w:szCs w:val="22"/>
            <w:lang w:eastAsia="en-AU"/>
            <w14:ligatures w14:val="standardContextual"/>
          </w:rPr>
          <w:tab/>
        </w:r>
        <w:r w:rsidRPr="001F66BC">
          <w:t>Section 315 not to apply in certain cases</w:t>
        </w:r>
        <w:r>
          <w:tab/>
        </w:r>
        <w:r>
          <w:fldChar w:fldCharType="begin"/>
        </w:r>
        <w:r>
          <w:instrText xml:space="preserve"> PAGEREF _Toc150783583 \h </w:instrText>
        </w:r>
        <w:r>
          <w:fldChar w:fldCharType="separate"/>
        </w:r>
        <w:r w:rsidR="00111533">
          <w:t>58</w:t>
        </w:r>
        <w:r>
          <w:fldChar w:fldCharType="end"/>
        </w:r>
      </w:hyperlink>
    </w:p>
    <w:p w14:paraId="4301609A" w14:textId="2D0E2055"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84" w:history="1">
        <w:r w:rsidRPr="001F66BC">
          <w:t>317</w:t>
        </w:r>
        <w:r>
          <w:rPr>
            <w:rFonts w:asciiTheme="minorHAnsi" w:eastAsiaTheme="minorEastAsia" w:hAnsiTheme="minorHAnsi" w:cstheme="minorBidi"/>
            <w:kern w:val="2"/>
            <w:sz w:val="22"/>
            <w:szCs w:val="22"/>
            <w:lang w:eastAsia="en-AU"/>
            <w14:ligatures w14:val="standardContextual"/>
          </w:rPr>
          <w:tab/>
        </w:r>
        <w:r w:rsidRPr="001F66BC">
          <w:t>Redemption if mortgagee absent or unknown</w:t>
        </w:r>
        <w:r>
          <w:tab/>
        </w:r>
        <w:r>
          <w:fldChar w:fldCharType="begin"/>
        </w:r>
        <w:r>
          <w:instrText xml:space="preserve"> PAGEREF _Toc150783584 \h </w:instrText>
        </w:r>
        <w:r>
          <w:fldChar w:fldCharType="separate"/>
        </w:r>
        <w:r w:rsidR="00111533">
          <w:t>58</w:t>
        </w:r>
        <w:r>
          <w:fldChar w:fldCharType="end"/>
        </w:r>
      </w:hyperlink>
    </w:p>
    <w:p w14:paraId="26E3BE0D" w14:textId="6379297D" w:rsidR="00B67A48" w:rsidRDefault="00C1631B">
      <w:pPr>
        <w:pStyle w:val="TOC1"/>
        <w:rPr>
          <w:rFonts w:asciiTheme="minorHAnsi" w:eastAsiaTheme="minorEastAsia" w:hAnsiTheme="minorHAnsi" w:cstheme="minorBidi"/>
          <w:b w:val="0"/>
          <w:kern w:val="2"/>
          <w:sz w:val="22"/>
          <w:szCs w:val="22"/>
          <w:lang w:eastAsia="en-AU"/>
          <w14:ligatures w14:val="standardContextual"/>
        </w:rPr>
      </w:pPr>
      <w:hyperlink w:anchor="_Toc150783585" w:history="1">
        <w:r w:rsidR="00B67A48" w:rsidRPr="001F66BC">
          <w:t>Chapter 4</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Leases</w:t>
        </w:r>
        <w:r w:rsidR="00B67A48" w:rsidRPr="00B67A48">
          <w:rPr>
            <w:vanish/>
          </w:rPr>
          <w:tab/>
        </w:r>
        <w:r w:rsidR="00B67A48" w:rsidRPr="00B67A48">
          <w:rPr>
            <w:vanish/>
          </w:rPr>
          <w:fldChar w:fldCharType="begin"/>
        </w:r>
        <w:r w:rsidR="00B67A48" w:rsidRPr="00B67A48">
          <w:rPr>
            <w:vanish/>
          </w:rPr>
          <w:instrText xml:space="preserve"> PAGEREF _Toc150783585 \h </w:instrText>
        </w:r>
        <w:r w:rsidR="00B67A48" w:rsidRPr="00B67A48">
          <w:rPr>
            <w:vanish/>
          </w:rPr>
        </w:r>
        <w:r w:rsidR="00B67A48" w:rsidRPr="00B67A48">
          <w:rPr>
            <w:vanish/>
          </w:rPr>
          <w:fldChar w:fldCharType="separate"/>
        </w:r>
        <w:r w:rsidR="00111533">
          <w:rPr>
            <w:vanish/>
          </w:rPr>
          <w:t>60</w:t>
        </w:r>
        <w:r w:rsidR="00B67A48" w:rsidRPr="00B67A48">
          <w:rPr>
            <w:vanish/>
          </w:rPr>
          <w:fldChar w:fldCharType="end"/>
        </w:r>
      </w:hyperlink>
    </w:p>
    <w:p w14:paraId="09FEC4DA" w14:textId="6C1D834F" w:rsidR="00B67A48" w:rsidRDefault="00C1631B">
      <w:pPr>
        <w:pStyle w:val="TOC2"/>
        <w:rPr>
          <w:rFonts w:asciiTheme="minorHAnsi" w:eastAsiaTheme="minorEastAsia" w:hAnsiTheme="minorHAnsi" w:cstheme="minorBidi"/>
          <w:b w:val="0"/>
          <w:kern w:val="2"/>
          <w:sz w:val="22"/>
          <w:szCs w:val="22"/>
          <w:lang w:eastAsia="en-AU"/>
          <w14:ligatures w14:val="standardContextual"/>
        </w:rPr>
      </w:pPr>
      <w:hyperlink w:anchor="_Toc150783586" w:history="1">
        <w:r w:rsidR="00B67A48" w:rsidRPr="001F66BC">
          <w:t>Part 4.1</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Leases—general provisions</w:t>
        </w:r>
        <w:r w:rsidR="00B67A48" w:rsidRPr="00B67A48">
          <w:rPr>
            <w:vanish/>
          </w:rPr>
          <w:tab/>
        </w:r>
        <w:r w:rsidR="00B67A48" w:rsidRPr="00B67A48">
          <w:rPr>
            <w:vanish/>
          </w:rPr>
          <w:fldChar w:fldCharType="begin"/>
        </w:r>
        <w:r w:rsidR="00B67A48" w:rsidRPr="00B67A48">
          <w:rPr>
            <w:vanish/>
          </w:rPr>
          <w:instrText xml:space="preserve"> PAGEREF _Toc150783586 \h </w:instrText>
        </w:r>
        <w:r w:rsidR="00B67A48" w:rsidRPr="00B67A48">
          <w:rPr>
            <w:vanish/>
          </w:rPr>
        </w:r>
        <w:r w:rsidR="00B67A48" w:rsidRPr="00B67A48">
          <w:rPr>
            <w:vanish/>
          </w:rPr>
          <w:fldChar w:fldCharType="separate"/>
        </w:r>
        <w:r w:rsidR="00111533">
          <w:rPr>
            <w:vanish/>
          </w:rPr>
          <w:t>60</w:t>
        </w:r>
        <w:r w:rsidR="00B67A48" w:rsidRPr="00B67A48">
          <w:rPr>
            <w:vanish/>
          </w:rPr>
          <w:fldChar w:fldCharType="end"/>
        </w:r>
      </w:hyperlink>
    </w:p>
    <w:p w14:paraId="0DD2A7A8" w14:textId="2598DB43" w:rsidR="00B67A48" w:rsidRDefault="00C1631B">
      <w:pPr>
        <w:pStyle w:val="TOC3"/>
        <w:rPr>
          <w:rFonts w:asciiTheme="minorHAnsi" w:eastAsiaTheme="minorEastAsia" w:hAnsiTheme="minorHAnsi" w:cstheme="minorBidi"/>
          <w:b w:val="0"/>
          <w:kern w:val="2"/>
          <w:sz w:val="22"/>
          <w:szCs w:val="22"/>
          <w:lang w:eastAsia="en-AU"/>
          <w14:ligatures w14:val="standardContextual"/>
        </w:rPr>
      </w:pPr>
      <w:hyperlink w:anchor="_Toc150783587" w:history="1">
        <w:r w:rsidR="00B67A48" w:rsidRPr="001F66BC">
          <w:t>Division 4.1.1</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Lessee’s and lessor’s obligations</w:t>
        </w:r>
        <w:r w:rsidR="00B67A48" w:rsidRPr="00B67A48">
          <w:rPr>
            <w:vanish/>
          </w:rPr>
          <w:tab/>
        </w:r>
        <w:r w:rsidR="00B67A48" w:rsidRPr="00B67A48">
          <w:rPr>
            <w:vanish/>
          </w:rPr>
          <w:fldChar w:fldCharType="begin"/>
        </w:r>
        <w:r w:rsidR="00B67A48" w:rsidRPr="00B67A48">
          <w:rPr>
            <w:vanish/>
          </w:rPr>
          <w:instrText xml:space="preserve"> PAGEREF _Toc150783587 \h </w:instrText>
        </w:r>
        <w:r w:rsidR="00B67A48" w:rsidRPr="00B67A48">
          <w:rPr>
            <w:vanish/>
          </w:rPr>
        </w:r>
        <w:r w:rsidR="00B67A48" w:rsidRPr="00B67A48">
          <w:rPr>
            <w:vanish/>
          </w:rPr>
          <w:fldChar w:fldCharType="separate"/>
        </w:r>
        <w:r w:rsidR="00111533">
          <w:rPr>
            <w:vanish/>
          </w:rPr>
          <w:t>60</w:t>
        </w:r>
        <w:r w:rsidR="00B67A48" w:rsidRPr="00B67A48">
          <w:rPr>
            <w:vanish/>
          </w:rPr>
          <w:fldChar w:fldCharType="end"/>
        </w:r>
      </w:hyperlink>
    </w:p>
    <w:p w14:paraId="65767DF1" w14:textId="616D91C1"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88" w:history="1">
        <w:r w:rsidRPr="001F66BC">
          <w:t>400</w:t>
        </w:r>
        <w:r>
          <w:rPr>
            <w:rFonts w:asciiTheme="minorHAnsi" w:eastAsiaTheme="minorEastAsia" w:hAnsiTheme="minorHAnsi" w:cstheme="minorBidi"/>
            <w:kern w:val="2"/>
            <w:sz w:val="22"/>
            <w:szCs w:val="22"/>
            <w:lang w:eastAsia="en-AU"/>
            <w14:ligatures w14:val="standardContextual"/>
          </w:rPr>
          <w:tab/>
        </w:r>
        <w:r w:rsidRPr="001F66BC">
          <w:t>Lessee’s obligations attach to reversion</w:t>
        </w:r>
        <w:r>
          <w:tab/>
        </w:r>
        <w:r>
          <w:fldChar w:fldCharType="begin"/>
        </w:r>
        <w:r>
          <w:instrText xml:space="preserve"> PAGEREF _Toc150783588 \h </w:instrText>
        </w:r>
        <w:r>
          <w:fldChar w:fldCharType="separate"/>
        </w:r>
        <w:r w:rsidR="00111533">
          <w:t>60</w:t>
        </w:r>
        <w:r>
          <w:fldChar w:fldCharType="end"/>
        </w:r>
      </w:hyperlink>
    </w:p>
    <w:p w14:paraId="0DCA834F" w14:textId="2F6076CB"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89" w:history="1">
        <w:r w:rsidRPr="001F66BC">
          <w:t>401</w:t>
        </w:r>
        <w:r>
          <w:rPr>
            <w:rFonts w:asciiTheme="minorHAnsi" w:eastAsiaTheme="minorEastAsia" w:hAnsiTheme="minorHAnsi" w:cstheme="minorBidi"/>
            <w:kern w:val="2"/>
            <w:sz w:val="22"/>
            <w:szCs w:val="22"/>
            <w:lang w:eastAsia="en-AU"/>
            <w14:ligatures w14:val="standardContextual"/>
          </w:rPr>
          <w:tab/>
        </w:r>
        <w:r w:rsidRPr="001F66BC">
          <w:t>Lessor’s obligations to run with reversion</w:t>
        </w:r>
        <w:r>
          <w:tab/>
        </w:r>
        <w:r>
          <w:fldChar w:fldCharType="begin"/>
        </w:r>
        <w:r>
          <w:instrText xml:space="preserve"> PAGEREF _Toc150783589 \h </w:instrText>
        </w:r>
        <w:r>
          <w:fldChar w:fldCharType="separate"/>
        </w:r>
        <w:r w:rsidR="00111533">
          <w:t>61</w:t>
        </w:r>
        <w:r>
          <w:fldChar w:fldCharType="end"/>
        </w:r>
      </w:hyperlink>
    </w:p>
    <w:p w14:paraId="2D1C31BC" w14:textId="07F33283"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90" w:history="1">
        <w:r w:rsidRPr="001F66BC">
          <w:t>402</w:t>
        </w:r>
        <w:r>
          <w:rPr>
            <w:rFonts w:asciiTheme="minorHAnsi" w:eastAsiaTheme="minorEastAsia" w:hAnsiTheme="minorHAnsi" w:cstheme="minorBidi"/>
            <w:kern w:val="2"/>
            <w:sz w:val="22"/>
            <w:szCs w:val="22"/>
            <w:lang w:eastAsia="en-AU"/>
            <w14:ligatures w14:val="standardContextual"/>
          </w:rPr>
          <w:tab/>
        </w:r>
        <w:r w:rsidRPr="001F66BC">
          <w:t>Lessee to give notice of ejectment to lessor</w:t>
        </w:r>
        <w:r>
          <w:tab/>
        </w:r>
        <w:r>
          <w:fldChar w:fldCharType="begin"/>
        </w:r>
        <w:r>
          <w:instrText xml:space="preserve"> PAGEREF _Toc150783590 \h </w:instrText>
        </w:r>
        <w:r>
          <w:fldChar w:fldCharType="separate"/>
        </w:r>
        <w:r w:rsidR="00111533">
          <w:t>61</w:t>
        </w:r>
        <w:r>
          <w:fldChar w:fldCharType="end"/>
        </w:r>
      </w:hyperlink>
    </w:p>
    <w:p w14:paraId="2DACD071" w14:textId="78887529" w:rsidR="00B67A48" w:rsidRDefault="00C1631B">
      <w:pPr>
        <w:pStyle w:val="TOC3"/>
        <w:rPr>
          <w:rFonts w:asciiTheme="minorHAnsi" w:eastAsiaTheme="minorEastAsia" w:hAnsiTheme="minorHAnsi" w:cstheme="minorBidi"/>
          <w:b w:val="0"/>
          <w:kern w:val="2"/>
          <w:sz w:val="22"/>
          <w:szCs w:val="22"/>
          <w:lang w:eastAsia="en-AU"/>
          <w14:ligatures w14:val="standardContextual"/>
        </w:rPr>
      </w:pPr>
      <w:hyperlink w:anchor="_Toc150783591" w:history="1">
        <w:r w:rsidR="00B67A48" w:rsidRPr="001F66BC">
          <w:t>Division 4.1.2</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Renewal of headlease without surrender of sublease</w:t>
        </w:r>
        <w:r w:rsidR="00B67A48" w:rsidRPr="00B67A48">
          <w:rPr>
            <w:vanish/>
          </w:rPr>
          <w:tab/>
        </w:r>
        <w:r w:rsidR="00B67A48" w:rsidRPr="00B67A48">
          <w:rPr>
            <w:vanish/>
          </w:rPr>
          <w:fldChar w:fldCharType="begin"/>
        </w:r>
        <w:r w:rsidR="00B67A48" w:rsidRPr="00B67A48">
          <w:rPr>
            <w:vanish/>
          </w:rPr>
          <w:instrText xml:space="preserve"> PAGEREF _Toc150783591 \h </w:instrText>
        </w:r>
        <w:r w:rsidR="00B67A48" w:rsidRPr="00B67A48">
          <w:rPr>
            <w:vanish/>
          </w:rPr>
        </w:r>
        <w:r w:rsidR="00B67A48" w:rsidRPr="00B67A48">
          <w:rPr>
            <w:vanish/>
          </w:rPr>
          <w:fldChar w:fldCharType="separate"/>
        </w:r>
        <w:r w:rsidR="00111533">
          <w:rPr>
            <w:vanish/>
          </w:rPr>
          <w:t>62</w:t>
        </w:r>
        <w:r w:rsidR="00B67A48" w:rsidRPr="00B67A48">
          <w:rPr>
            <w:vanish/>
          </w:rPr>
          <w:fldChar w:fldCharType="end"/>
        </w:r>
      </w:hyperlink>
    </w:p>
    <w:p w14:paraId="59C53C0B" w14:textId="71BBBD16"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92" w:history="1">
        <w:r w:rsidRPr="001F66BC">
          <w:t>403</w:t>
        </w:r>
        <w:r>
          <w:rPr>
            <w:rFonts w:asciiTheme="minorHAnsi" w:eastAsiaTheme="minorEastAsia" w:hAnsiTheme="minorHAnsi" w:cstheme="minorBidi"/>
            <w:kern w:val="2"/>
            <w:sz w:val="22"/>
            <w:szCs w:val="22"/>
            <w:lang w:eastAsia="en-AU"/>
            <w14:ligatures w14:val="standardContextual"/>
          </w:rPr>
          <w:tab/>
        </w:r>
        <w:r w:rsidRPr="001F66BC">
          <w:t>Renewal of headlease</w:t>
        </w:r>
        <w:r>
          <w:tab/>
        </w:r>
        <w:r>
          <w:fldChar w:fldCharType="begin"/>
        </w:r>
        <w:r>
          <w:instrText xml:space="preserve"> PAGEREF _Toc150783592 \h </w:instrText>
        </w:r>
        <w:r>
          <w:fldChar w:fldCharType="separate"/>
        </w:r>
        <w:r w:rsidR="00111533">
          <w:t>62</w:t>
        </w:r>
        <w:r>
          <w:fldChar w:fldCharType="end"/>
        </w:r>
      </w:hyperlink>
    </w:p>
    <w:p w14:paraId="7E9D4649" w14:textId="04AD10F9"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93" w:history="1">
        <w:r w:rsidRPr="001F66BC">
          <w:t>404</w:t>
        </w:r>
        <w:r>
          <w:rPr>
            <w:rFonts w:asciiTheme="minorHAnsi" w:eastAsiaTheme="minorEastAsia" w:hAnsiTheme="minorHAnsi" w:cstheme="minorBidi"/>
            <w:kern w:val="2"/>
            <w:sz w:val="22"/>
            <w:szCs w:val="22"/>
            <w:lang w:eastAsia="en-AU"/>
            <w14:ligatures w14:val="standardContextual"/>
          </w:rPr>
          <w:tab/>
        </w:r>
        <w:r w:rsidRPr="001F66BC">
          <w:t>Rights on renewal</w:t>
        </w:r>
        <w:r>
          <w:tab/>
        </w:r>
        <w:r>
          <w:fldChar w:fldCharType="begin"/>
        </w:r>
        <w:r>
          <w:instrText xml:space="preserve"> PAGEREF _Toc150783593 \h </w:instrText>
        </w:r>
        <w:r>
          <w:fldChar w:fldCharType="separate"/>
        </w:r>
        <w:r w:rsidR="00111533">
          <w:t>62</w:t>
        </w:r>
        <w:r>
          <w:fldChar w:fldCharType="end"/>
        </w:r>
      </w:hyperlink>
    </w:p>
    <w:p w14:paraId="729E6BFB" w14:textId="21A3F324" w:rsidR="00B67A48" w:rsidRDefault="00C1631B">
      <w:pPr>
        <w:pStyle w:val="TOC2"/>
        <w:rPr>
          <w:rFonts w:asciiTheme="minorHAnsi" w:eastAsiaTheme="minorEastAsia" w:hAnsiTheme="minorHAnsi" w:cstheme="minorBidi"/>
          <w:b w:val="0"/>
          <w:kern w:val="2"/>
          <w:sz w:val="22"/>
          <w:szCs w:val="22"/>
          <w:lang w:eastAsia="en-AU"/>
          <w14:ligatures w14:val="standardContextual"/>
        </w:rPr>
      </w:pPr>
      <w:hyperlink w:anchor="_Toc150783594" w:history="1">
        <w:r w:rsidR="00B67A48" w:rsidRPr="001F66BC">
          <w:t>Part 4.2</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Leases to and for children and for absent lessors</w:t>
        </w:r>
        <w:r w:rsidR="00B67A48" w:rsidRPr="00B67A48">
          <w:rPr>
            <w:vanish/>
          </w:rPr>
          <w:tab/>
        </w:r>
        <w:r w:rsidR="00B67A48" w:rsidRPr="00B67A48">
          <w:rPr>
            <w:vanish/>
          </w:rPr>
          <w:fldChar w:fldCharType="begin"/>
        </w:r>
        <w:r w:rsidR="00B67A48" w:rsidRPr="00B67A48">
          <w:rPr>
            <w:vanish/>
          </w:rPr>
          <w:instrText xml:space="preserve"> PAGEREF _Toc150783594 \h </w:instrText>
        </w:r>
        <w:r w:rsidR="00B67A48" w:rsidRPr="00B67A48">
          <w:rPr>
            <w:vanish/>
          </w:rPr>
        </w:r>
        <w:r w:rsidR="00B67A48" w:rsidRPr="00B67A48">
          <w:rPr>
            <w:vanish/>
          </w:rPr>
          <w:fldChar w:fldCharType="separate"/>
        </w:r>
        <w:r w:rsidR="00111533">
          <w:rPr>
            <w:vanish/>
          </w:rPr>
          <w:t>64</w:t>
        </w:r>
        <w:r w:rsidR="00B67A48" w:rsidRPr="00B67A48">
          <w:rPr>
            <w:vanish/>
          </w:rPr>
          <w:fldChar w:fldCharType="end"/>
        </w:r>
      </w:hyperlink>
    </w:p>
    <w:p w14:paraId="42A179FD" w14:textId="31C8283B"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95" w:history="1">
        <w:r w:rsidRPr="001F66BC">
          <w:t>405</w:t>
        </w:r>
        <w:r>
          <w:rPr>
            <w:rFonts w:asciiTheme="minorHAnsi" w:eastAsiaTheme="minorEastAsia" w:hAnsiTheme="minorHAnsi" w:cstheme="minorBidi"/>
            <w:kern w:val="2"/>
            <w:sz w:val="22"/>
            <w:szCs w:val="22"/>
            <w:lang w:eastAsia="en-AU"/>
            <w14:ligatures w14:val="standardContextual"/>
          </w:rPr>
          <w:tab/>
        </w:r>
        <w:r w:rsidRPr="001F66BC">
          <w:t>Leases for children</w:t>
        </w:r>
        <w:r>
          <w:tab/>
        </w:r>
        <w:r>
          <w:fldChar w:fldCharType="begin"/>
        </w:r>
        <w:r>
          <w:instrText xml:space="preserve"> PAGEREF _Toc150783595 \h </w:instrText>
        </w:r>
        <w:r>
          <w:fldChar w:fldCharType="separate"/>
        </w:r>
        <w:r w:rsidR="00111533">
          <w:t>64</w:t>
        </w:r>
        <w:r>
          <w:fldChar w:fldCharType="end"/>
        </w:r>
      </w:hyperlink>
    </w:p>
    <w:p w14:paraId="47D1B7DA" w14:textId="0A1F3C38"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96" w:history="1">
        <w:r w:rsidRPr="001F66BC">
          <w:t>406</w:t>
        </w:r>
        <w:r>
          <w:rPr>
            <w:rFonts w:asciiTheme="minorHAnsi" w:eastAsiaTheme="minorEastAsia" w:hAnsiTheme="minorHAnsi" w:cstheme="minorBidi"/>
            <w:kern w:val="2"/>
            <w:sz w:val="22"/>
            <w:szCs w:val="22"/>
            <w:lang w:eastAsia="en-AU"/>
            <w14:ligatures w14:val="standardContextual"/>
          </w:rPr>
          <w:tab/>
        </w:r>
        <w:r w:rsidRPr="001F66BC">
          <w:t>Costs of lease authorisation application for child</w:t>
        </w:r>
        <w:r>
          <w:tab/>
        </w:r>
        <w:r>
          <w:fldChar w:fldCharType="begin"/>
        </w:r>
        <w:r>
          <w:instrText xml:space="preserve"> PAGEREF _Toc150783596 \h </w:instrText>
        </w:r>
        <w:r>
          <w:fldChar w:fldCharType="separate"/>
        </w:r>
        <w:r w:rsidR="00111533">
          <w:t>64</w:t>
        </w:r>
        <w:r>
          <w:fldChar w:fldCharType="end"/>
        </w:r>
      </w:hyperlink>
    </w:p>
    <w:p w14:paraId="5386F0F9" w14:textId="1990453B"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97" w:history="1">
        <w:r w:rsidRPr="001F66BC">
          <w:t>407</w:t>
        </w:r>
        <w:r>
          <w:rPr>
            <w:rFonts w:asciiTheme="minorHAnsi" w:eastAsiaTheme="minorEastAsia" w:hAnsiTheme="minorHAnsi" w:cstheme="minorBidi"/>
            <w:kern w:val="2"/>
            <w:sz w:val="22"/>
            <w:szCs w:val="22"/>
            <w:lang w:eastAsia="en-AU"/>
            <w14:ligatures w14:val="standardContextual"/>
          </w:rPr>
          <w:tab/>
        </w:r>
        <w:r w:rsidRPr="001F66BC">
          <w:t>Renewal of leases by children</w:t>
        </w:r>
        <w:r>
          <w:tab/>
        </w:r>
        <w:r>
          <w:fldChar w:fldCharType="begin"/>
        </w:r>
        <w:r>
          <w:instrText xml:space="preserve"> PAGEREF _Toc150783597 \h </w:instrText>
        </w:r>
        <w:r>
          <w:fldChar w:fldCharType="separate"/>
        </w:r>
        <w:r w:rsidR="00111533">
          <w:t>65</w:t>
        </w:r>
        <w:r>
          <w:fldChar w:fldCharType="end"/>
        </w:r>
      </w:hyperlink>
    </w:p>
    <w:p w14:paraId="7AD764EF" w14:textId="7084A36D"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98" w:history="1">
        <w:r w:rsidRPr="001F66BC">
          <w:t>408</w:t>
        </w:r>
        <w:r>
          <w:rPr>
            <w:rFonts w:asciiTheme="minorHAnsi" w:eastAsiaTheme="minorEastAsia" w:hAnsiTheme="minorHAnsi" w:cstheme="minorBidi"/>
            <w:kern w:val="2"/>
            <w:sz w:val="22"/>
            <w:szCs w:val="22"/>
            <w:lang w:eastAsia="en-AU"/>
            <w14:ligatures w14:val="standardContextual"/>
          </w:rPr>
          <w:tab/>
        </w:r>
        <w:r w:rsidRPr="001F66BC">
          <w:t>Renewal of leases for people not amenable to process</w:t>
        </w:r>
        <w:r>
          <w:tab/>
        </w:r>
        <w:r>
          <w:fldChar w:fldCharType="begin"/>
        </w:r>
        <w:r>
          <w:instrText xml:space="preserve"> PAGEREF _Toc150783598 \h </w:instrText>
        </w:r>
        <w:r>
          <w:fldChar w:fldCharType="separate"/>
        </w:r>
        <w:r w:rsidR="00111533">
          <w:t>65</w:t>
        </w:r>
        <w:r>
          <w:fldChar w:fldCharType="end"/>
        </w:r>
      </w:hyperlink>
    </w:p>
    <w:p w14:paraId="344814EB" w14:textId="096BD4B9"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599" w:history="1">
        <w:r w:rsidRPr="001F66BC">
          <w:t>409</w:t>
        </w:r>
        <w:r>
          <w:rPr>
            <w:rFonts w:asciiTheme="minorHAnsi" w:eastAsiaTheme="minorEastAsia" w:hAnsiTheme="minorHAnsi" w:cstheme="minorBidi"/>
            <w:kern w:val="2"/>
            <w:sz w:val="22"/>
            <w:szCs w:val="22"/>
            <w:lang w:eastAsia="en-AU"/>
            <w14:ligatures w14:val="standardContextual"/>
          </w:rPr>
          <w:tab/>
        </w:r>
        <w:r w:rsidRPr="001F66BC">
          <w:t>Preconditions for grant or renewal of lease to be satisfied</w:t>
        </w:r>
        <w:r>
          <w:tab/>
        </w:r>
        <w:r>
          <w:fldChar w:fldCharType="begin"/>
        </w:r>
        <w:r>
          <w:instrText xml:space="preserve"> PAGEREF _Toc150783599 \h </w:instrText>
        </w:r>
        <w:r>
          <w:fldChar w:fldCharType="separate"/>
        </w:r>
        <w:r w:rsidR="00111533">
          <w:t>66</w:t>
        </w:r>
        <w:r>
          <w:fldChar w:fldCharType="end"/>
        </w:r>
      </w:hyperlink>
    </w:p>
    <w:p w14:paraId="4C574B05" w14:textId="16349AE9"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00" w:history="1">
        <w:r w:rsidRPr="001F66BC">
          <w:t>410</w:t>
        </w:r>
        <w:r>
          <w:rPr>
            <w:rFonts w:asciiTheme="minorHAnsi" w:eastAsiaTheme="minorEastAsia" w:hAnsiTheme="minorHAnsi" w:cstheme="minorBidi"/>
            <w:kern w:val="2"/>
            <w:sz w:val="22"/>
            <w:szCs w:val="22"/>
            <w:lang w:eastAsia="en-AU"/>
            <w14:ligatures w14:val="standardContextual"/>
          </w:rPr>
          <w:tab/>
        </w:r>
        <w:r w:rsidRPr="001F66BC">
          <w:t>Application of amounts paid for lease renewal under pt 4.2</w:t>
        </w:r>
        <w:r>
          <w:tab/>
        </w:r>
        <w:r>
          <w:fldChar w:fldCharType="begin"/>
        </w:r>
        <w:r>
          <w:instrText xml:space="preserve"> PAGEREF _Toc150783600 \h </w:instrText>
        </w:r>
        <w:r>
          <w:fldChar w:fldCharType="separate"/>
        </w:r>
        <w:r w:rsidR="00111533">
          <w:t>66</w:t>
        </w:r>
        <w:r>
          <w:fldChar w:fldCharType="end"/>
        </w:r>
      </w:hyperlink>
    </w:p>
    <w:p w14:paraId="4BE5DBE0" w14:textId="6DD4DC05"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01" w:history="1">
        <w:r w:rsidRPr="001F66BC">
          <w:t>411</w:t>
        </w:r>
        <w:r>
          <w:rPr>
            <w:rFonts w:asciiTheme="minorHAnsi" w:eastAsiaTheme="minorEastAsia" w:hAnsiTheme="minorHAnsi" w:cstheme="minorBidi"/>
            <w:kern w:val="2"/>
            <w:sz w:val="22"/>
            <w:szCs w:val="22"/>
            <w:lang w:eastAsia="en-AU"/>
            <w14:ligatures w14:val="standardContextual"/>
          </w:rPr>
          <w:tab/>
        </w:r>
        <w:r w:rsidRPr="001F66BC">
          <w:t>Validity of surrenders and leases under pt 4.2</w:t>
        </w:r>
        <w:r>
          <w:tab/>
        </w:r>
        <w:r>
          <w:fldChar w:fldCharType="begin"/>
        </w:r>
        <w:r>
          <w:instrText xml:space="preserve"> PAGEREF _Toc150783601 \h </w:instrText>
        </w:r>
        <w:r>
          <w:fldChar w:fldCharType="separate"/>
        </w:r>
        <w:r w:rsidR="00111533">
          <w:t>66</w:t>
        </w:r>
        <w:r>
          <w:fldChar w:fldCharType="end"/>
        </w:r>
      </w:hyperlink>
    </w:p>
    <w:p w14:paraId="4C311124" w14:textId="29E54F99"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02" w:history="1">
        <w:r w:rsidRPr="001F66BC">
          <w:t>412</w:t>
        </w:r>
        <w:r>
          <w:rPr>
            <w:rFonts w:asciiTheme="minorHAnsi" w:eastAsiaTheme="minorEastAsia" w:hAnsiTheme="minorHAnsi" w:cstheme="minorBidi"/>
            <w:kern w:val="2"/>
            <w:sz w:val="22"/>
            <w:szCs w:val="22"/>
            <w:lang w:eastAsia="en-AU"/>
            <w14:ligatures w14:val="standardContextual"/>
          </w:rPr>
          <w:tab/>
        </w:r>
        <w:r w:rsidRPr="001F66BC">
          <w:t>Costs of applications under pt 4.2</w:t>
        </w:r>
        <w:r>
          <w:tab/>
        </w:r>
        <w:r>
          <w:fldChar w:fldCharType="begin"/>
        </w:r>
        <w:r>
          <w:instrText xml:space="preserve"> PAGEREF _Toc150783602 \h </w:instrText>
        </w:r>
        <w:r>
          <w:fldChar w:fldCharType="separate"/>
        </w:r>
        <w:r w:rsidR="00111533">
          <w:t>66</w:t>
        </w:r>
        <w:r>
          <w:fldChar w:fldCharType="end"/>
        </w:r>
      </w:hyperlink>
    </w:p>
    <w:p w14:paraId="116B7A15" w14:textId="67E264F6" w:rsidR="00B67A48" w:rsidRDefault="00C1631B">
      <w:pPr>
        <w:pStyle w:val="TOC2"/>
        <w:rPr>
          <w:rFonts w:asciiTheme="minorHAnsi" w:eastAsiaTheme="minorEastAsia" w:hAnsiTheme="minorHAnsi" w:cstheme="minorBidi"/>
          <w:b w:val="0"/>
          <w:kern w:val="2"/>
          <w:sz w:val="22"/>
          <w:szCs w:val="22"/>
          <w:lang w:eastAsia="en-AU"/>
          <w14:ligatures w14:val="standardContextual"/>
        </w:rPr>
      </w:pPr>
      <w:hyperlink w:anchor="_Toc150783603" w:history="1">
        <w:r w:rsidR="00B67A48" w:rsidRPr="001F66BC">
          <w:t>Part 4.3</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Breach of insurance provisions</w:t>
        </w:r>
        <w:r w:rsidR="00B67A48" w:rsidRPr="00B67A48">
          <w:rPr>
            <w:vanish/>
          </w:rPr>
          <w:tab/>
        </w:r>
        <w:r w:rsidR="00B67A48" w:rsidRPr="00B67A48">
          <w:rPr>
            <w:vanish/>
          </w:rPr>
          <w:fldChar w:fldCharType="begin"/>
        </w:r>
        <w:r w:rsidR="00B67A48" w:rsidRPr="00B67A48">
          <w:rPr>
            <w:vanish/>
          </w:rPr>
          <w:instrText xml:space="preserve"> PAGEREF _Toc150783603 \h </w:instrText>
        </w:r>
        <w:r w:rsidR="00B67A48" w:rsidRPr="00B67A48">
          <w:rPr>
            <w:vanish/>
          </w:rPr>
        </w:r>
        <w:r w:rsidR="00B67A48" w:rsidRPr="00B67A48">
          <w:rPr>
            <w:vanish/>
          </w:rPr>
          <w:fldChar w:fldCharType="separate"/>
        </w:r>
        <w:r w:rsidR="00111533">
          <w:rPr>
            <w:vanish/>
          </w:rPr>
          <w:t>67</w:t>
        </w:r>
        <w:r w:rsidR="00B67A48" w:rsidRPr="00B67A48">
          <w:rPr>
            <w:vanish/>
          </w:rPr>
          <w:fldChar w:fldCharType="end"/>
        </w:r>
      </w:hyperlink>
    </w:p>
    <w:p w14:paraId="63372F99" w14:textId="610C9F36"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04" w:history="1">
        <w:r w:rsidRPr="001F66BC">
          <w:t>413</w:t>
        </w:r>
        <w:r>
          <w:rPr>
            <w:rFonts w:asciiTheme="minorHAnsi" w:eastAsiaTheme="minorEastAsia" w:hAnsiTheme="minorHAnsi" w:cstheme="minorBidi"/>
            <w:kern w:val="2"/>
            <w:sz w:val="22"/>
            <w:szCs w:val="22"/>
            <w:lang w:eastAsia="en-AU"/>
            <w14:ligatures w14:val="standardContextual"/>
          </w:rPr>
          <w:tab/>
        </w:r>
        <w:r w:rsidRPr="001F66BC">
          <w:t>Application—pt 4.3</w:t>
        </w:r>
        <w:r>
          <w:tab/>
        </w:r>
        <w:r>
          <w:fldChar w:fldCharType="begin"/>
        </w:r>
        <w:r>
          <w:instrText xml:space="preserve"> PAGEREF _Toc150783604 \h </w:instrText>
        </w:r>
        <w:r>
          <w:fldChar w:fldCharType="separate"/>
        </w:r>
        <w:r w:rsidR="00111533">
          <w:t>67</w:t>
        </w:r>
        <w:r>
          <w:fldChar w:fldCharType="end"/>
        </w:r>
      </w:hyperlink>
    </w:p>
    <w:p w14:paraId="5729F4B8" w14:textId="2ED1F60D"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05" w:history="1">
        <w:r w:rsidRPr="001F66BC">
          <w:t>414</w:t>
        </w:r>
        <w:r>
          <w:rPr>
            <w:rFonts w:asciiTheme="minorHAnsi" w:eastAsiaTheme="minorEastAsia" w:hAnsiTheme="minorHAnsi" w:cstheme="minorBidi"/>
            <w:kern w:val="2"/>
            <w:sz w:val="22"/>
            <w:szCs w:val="22"/>
            <w:lang w:eastAsia="en-AU"/>
            <w14:ligatures w14:val="standardContextual"/>
          </w:rPr>
          <w:tab/>
        </w:r>
        <w:r w:rsidRPr="001F66BC">
          <w:t>Relief against forfeiture for failure to insure</w:t>
        </w:r>
        <w:r>
          <w:tab/>
        </w:r>
        <w:r>
          <w:fldChar w:fldCharType="begin"/>
        </w:r>
        <w:r>
          <w:instrText xml:space="preserve"> PAGEREF _Toc150783605 \h </w:instrText>
        </w:r>
        <w:r>
          <w:fldChar w:fldCharType="separate"/>
        </w:r>
        <w:r w:rsidR="00111533">
          <w:t>67</w:t>
        </w:r>
        <w:r>
          <w:fldChar w:fldCharType="end"/>
        </w:r>
      </w:hyperlink>
    </w:p>
    <w:p w14:paraId="7F9E2582" w14:textId="0E6F9D78"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06" w:history="1">
        <w:r w:rsidRPr="001F66BC">
          <w:t>415</w:t>
        </w:r>
        <w:r>
          <w:rPr>
            <w:rFonts w:asciiTheme="minorHAnsi" w:eastAsiaTheme="minorEastAsia" w:hAnsiTheme="minorHAnsi" w:cstheme="minorBidi"/>
            <w:kern w:val="2"/>
            <w:sz w:val="22"/>
            <w:szCs w:val="22"/>
            <w:lang w:eastAsia="en-AU"/>
            <w14:ligatures w14:val="standardContextual"/>
          </w:rPr>
          <w:tab/>
        </w:r>
        <w:r w:rsidRPr="001F66BC">
          <w:t>Record of relief granted</w:t>
        </w:r>
        <w:r>
          <w:tab/>
        </w:r>
        <w:r>
          <w:fldChar w:fldCharType="begin"/>
        </w:r>
        <w:r>
          <w:instrText xml:space="preserve"> PAGEREF _Toc150783606 \h </w:instrText>
        </w:r>
        <w:r>
          <w:fldChar w:fldCharType="separate"/>
        </w:r>
        <w:r w:rsidR="00111533">
          <w:t>67</w:t>
        </w:r>
        <w:r>
          <w:fldChar w:fldCharType="end"/>
        </w:r>
      </w:hyperlink>
    </w:p>
    <w:p w14:paraId="7111F74A" w14:textId="65720D89"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07" w:history="1">
        <w:r w:rsidRPr="001F66BC">
          <w:t>416</w:t>
        </w:r>
        <w:r>
          <w:rPr>
            <w:rFonts w:asciiTheme="minorHAnsi" w:eastAsiaTheme="minorEastAsia" w:hAnsiTheme="minorHAnsi" w:cstheme="minorBidi"/>
            <w:kern w:val="2"/>
            <w:sz w:val="22"/>
            <w:szCs w:val="22"/>
            <w:lang w:eastAsia="en-AU"/>
            <w14:ligatures w14:val="standardContextual"/>
          </w:rPr>
          <w:tab/>
        </w:r>
        <w:r w:rsidRPr="001F66BC">
          <w:t>Limit on relief</w:t>
        </w:r>
        <w:r>
          <w:tab/>
        </w:r>
        <w:r>
          <w:fldChar w:fldCharType="begin"/>
        </w:r>
        <w:r>
          <w:instrText xml:space="preserve"> PAGEREF _Toc150783607 \h </w:instrText>
        </w:r>
        <w:r>
          <w:fldChar w:fldCharType="separate"/>
        </w:r>
        <w:r w:rsidR="00111533">
          <w:t>67</w:t>
        </w:r>
        <w:r>
          <w:fldChar w:fldCharType="end"/>
        </w:r>
      </w:hyperlink>
    </w:p>
    <w:p w14:paraId="5948D6E1" w14:textId="7DA5273E"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08" w:history="1">
        <w:r w:rsidRPr="001F66BC">
          <w:t>417</w:t>
        </w:r>
        <w:r>
          <w:rPr>
            <w:rFonts w:asciiTheme="minorHAnsi" w:eastAsiaTheme="minorEastAsia" w:hAnsiTheme="minorHAnsi" w:cstheme="minorBidi"/>
            <w:kern w:val="2"/>
            <w:sz w:val="22"/>
            <w:szCs w:val="22"/>
            <w:lang w:eastAsia="en-AU"/>
            <w14:ligatures w14:val="standardContextual"/>
          </w:rPr>
          <w:tab/>
        </w:r>
        <w:r w:rsidRPr="001F66BC">
          <w:t>Noncomplying insurance</w:t>
        </w:r>
        <w:r>
          <w:tab/>
        </w:r>
        <w:r>
          <w:fldChar w:fldCharType="begin"/>
        </w:r>
        <w:r>
          <w:instrText xml:space="preserve"> PAGEREF _Toc150783608 \h </w:instrText>
        </w:r>
        <w:r>
          <w:fldChar w:fldCharType="separate"/>
        </w:r>
        <w:r w:rsidR="00111533">
          <w:t>68</w:t>
        </w:r>
        <w:r>
          <w:fldChar w:fldCharType="end"/>
        </w:r>
      </w:hyperlink>
    </w:p>
    <w:p w14:paraId="5A685F76" w14:textId="504E82E4"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09" w:history="1">
        <w:r w:rsidRPr="001F66BC">
          <w:t>418</w:t>
        </w:r>
        <w:r>
          <w:rPr>
            <w:rFonts w:asciiTheme="minorHAnsi" w:eastAsiaTheme="minorEastAsia" w:hAnsiTheme="minorHAnsi" w:cstheme="minorBidi"/>
            <w:kern w:val="2"/>
            <w:sz w:val="22"/>
            <w:szCs w:val="22"/>
            <w:lang w:eastAsia="en-AU"/>
            <w14:ligatures w14:val="standardContextual"/>
          </w:rPr>
          <w:tab/>
        </w:r>
        <w:r w:rsidRPr="001F66BC">
          <w:t>Protection of purchaser of leasehold against forfeiture</w:t>
        </w:r>
        <w:r>
          <w:tab/>
        </w:r>
        <w:r>
          <w:fldChar w:fldCharType="begin"/>
        </w:r>
        <w:r>
          <w:instrText xml:space="preserve"> PAGEREF _Toc150783609 \h </w:instrText>
        </w:r>
        <w:r>
          <w:fldChar w:fldCharType="separate"/>
        </w:r>
        <w:r w:rsidR="00111533">
          <w:t>68</w:t>
        </w:r>
        <w:r>
          <w:fldChar w:fldCharType="end"/>
        </w:r>
      </w:hyperlink>
    </w:p>
    <w:p w14:paraId="71231705" w14:textId="0BB94EF9" w:rsidR="00B67A48" w:rsidRDefault="00C1631B">
      <w:pPr>
        <w:pStyle w:val="TOC2"/>
        <w:rPr>
          <w:rFonts w:asciiTheme="minorHAnsi" w:eastAsiaTheme="minorEastAsia" w:hAnsiTheme="minorHAnsi" w:cstheme="minorBidi"/>
          <w:b w:val="0"/>
          <w:kern w:val="2"/>
          <w:sz w:val="22"/>
          <w:szCs w:val="22"/>
          <w:lang w:eastAsia="en-AU"/>
          <w14:ligatures w14:val="standardContextual"/>
        </w:rPr>
      </w:pPr>
      <w:hyperlink w:anchor="_Toc150783610" w:history="1">
        <w:r w:rsidR="00B67A48" w:rsidRPr="001F66BC">
          <w:t>Part 4.4</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Restriction of effect of licence or waiver by lessor</w:t>
        </w:r>
        <w:r w:rsidR="00B67A48" w:rsidRPr="00B67A48">
          <w:rPr>
            <w:vanish/>
          </w:rPr>
          <w:tab/>
        </w:r>
        <w:r w:rsidR="00B67A48" w:rsidRPr="00B67A48">
          <w:rPr>
            <w:vanish/>
          </w:rPr>
          <w:fldChar w:fldCharType="begin"/>
        </w:r>
        <w:r w:rsidR="00B67A48" w:rsidRPr="00B67A48">
          <w:rPr>
            <w:vanish/>
          </w:rPr>
          <w:instrText xml:space="preserve"> PAGEREF _Toc150783610 \h </w:instrText>
        </w:r>
        <w:r w:rsidR="00B67A48" w:rsidRPr="00B67A48">
          <w:rPr>
            <w:vanish/>
          </w:rPr>
        </w:r>
        <w:r w:rsidR="00B67A48" w:rsidRPr="00B67A48">
          <w:rPr>
            <w:vanish/>
          </w:rPr>
          <w:fldChar w:fldCharType="separate"/>
        </w:r>
        <w:r w:rsidR="00111533">
          <w:rPr>
            <w:vanish/>
          </w:rPr>
          <w:t>70</w:t>
        </w:r>
        <w:r w:rsidR="00B67A48" w:rsidRPr="00B67A48">
          <w:rPr>
            <w:vanish/>
          </w:rPr>
          <w:fldChar w:fldCharType="end"/>
        </w:r>
      </w:hyperlink>
    </w:p>
    <w:p w14:paraId="6A36FCE5" w14:textId="7BF308B6"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11" w:history="1">
        <w:r w:rsidRPr="001F66BC">
          <w:t>419</w:t>
        </w:r>
        <w:r>
          <w:rPr>
            <w:rFonts w:asciiTheme="minorHAnsi" w:eastAsiaTheme="minorEastAsia" w:hAnsiTheme="minorHAnsi" w:cstheme="minorBidi"/>
            <w:kern w:val="2"/>
            <w:sz w:val="22"/>
            <w:szCs w:val="22"/>
            <w:lang w:eastAsia="en-AU"/>
            <w14:ligatures w14:val="standardContextual"/>
          </w:rPr>
          <w:tab/>
        </w:r>
        <w:r w:rsidRPr="001F66BC">
          <w:t>Application—pt 4.4</w:t>
        </w:r>
        <w:r>
          <w:tab/>
        </w:r>
        <w:r>
          <w:fldChar w:fldCharType="begin"/>
        </w:r>
        <w:r>
          <w:instrText xml:space="preserve"> PAGEREF _Toc150783611 \h </w:instrText>
        </w:r>
        <w:r>
          <w:fldChar w:fldCharType="separate"/>
        </w:r>
        <w:r w:rsidR="00111533">
          <w:t>70</w:t>
        </w:r>
        <w:r>
          <w:fldChar w:fldCharType="end"/>
        </w:r>
      </w:hyperlink>
    </w:p>
    <w:p w14:paraId="5A90D48D" w14:textId="1625CAB5"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12" w:history="1">
        <w:r w:rsidRPr="001F66BC">
          <w:t>420</w:t>
        </w:r>
        <w:r>
          <w:rPr>
            <w:rFonts w:asciiTheme="minorHAnsi" w:eastAsiaTheme="minorEastAsia" w:hAnsiTheme="minorHAnsi" w:cstheme="minorBidi"/>
            <w:kern w:val="2"/>
            <w:sz w:val="22"/>
            <w:szCs w:val="22"/>
            <w:lang w:eastAsia="en-AU"/>
            <w14:ligatures w14:val="standardContextual"/>
          </w:rPr>
          <w:tab/>
        </w:r>
        <w:r w:rsidRPr="001F66BC">
          <w:t>Effect of licence given to lessee</w:t>
        </w:r>
        <w:r>
          <w:tab/>
        </w:r>
        <w:r>
          <w:fldChar w:fldCharType="begin"/>
        </w:r>
        <w:r>
          <w:instrText xml:space="preserve"> PAGEREF _Toc150783612 \h </w:instrText>
        </w:r>
        <w:r>
          <w:fldChar w:fldCharType="separate"/>
        </w:r>
        <w:r w:rsidR="00111533">
          <w:t>70</w:t>
        </w:r>
        <w:r>
          <w:fldChar w:fldCharType="end"/>
        </w:r>
      </w:hyperlink>
    </w:p>
    <w:p w14:paraId="01370CA1" w14:textId="70CD4649" w:rsidR="00B67A48" w:rsidRDefault="00B67A4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783613" w:history="1">
        <w:r w:rsidRPr="001F66BC">
          <w:t>421</w:t>
        </w:r>
        <w:r>
          <w:rPr>
            <w:rFonts w:asciiTheme="minorHAnsi" w:eastAsiaTheme="minorEastAsia" w:hAnsiTheme="minorHAnsi" w:cstheme="minorBidi"/>
            <w:kern w:val="2"/>
            <w:sz w:val="22"/>
            <w:szCs w:val="22"/>
            <w:lang w:eastAsia="en-AU"/>
            <w14:ligatures w14:val="standardContextual"/>
          </w:rPr>
          <w:tab/>
        </w:r>
        <w:r w:rsidRPr="001F66BC">
          <w:t>Operation of partial licences</w:t>
        </w:r>
        <w:r>
          <w:tab/>
        </w:r>
        <w:r>
          <w:fldChar w:fldCharType="begin"/>
        </w:r>
        <w:r>
          <w:instrText xml:space="preserve"> PAGEREF _Toc150783613 \h </w:instrText>
        </w:r>
        <w:r>
          <w:fldChar w:fldCharType="separate"/>
        </w:r>
        <w:r w:rsidR="00111533">
          <w:t>71</w:t>
        </w:r>
        <w:r>
          <w:fldChar w:fldCharType="end"/>
        </w:r>
      </w:hyperlink>
    </w:p>
    <w:p w14:paraId="37EC2314" w14:textId="73807BF0"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14" w:history="1">
        <w:r w:rsidRPr="001F66BC">
          <w:t>422</w:t>
        </w:r>
        <w:r>
          <w:rPr>
            <w:rFonts w:asciiTheme="minorHAnsi" w:eastAsiaTheme="minorEastAsia" w:hAnsiTheme="minorHAnsi" w:cstheme="minorBidi"/>
            <w:kern w:val="2"/>
            <w:sz w:val="22"/>
            <w:szCs w:val="22"/>
            <w:lang w:eastAsia="en-AU"/>
            <w14:ligatures w14:val="standardContextual"/>
          </w:rPr>
          <w:tab/>
        </w:r>
        <w:r w:rsidRPr="001F66BC">
          <w:t>Apportionment of conditions of entry on severance</w:t>
        </w:r>
        <w:r>
          <w:tab/>
        </w:r>
        <w:r>
          <w:fldChar w:fldCharType="begin"/>
        </w:r>
        <w:r>
          <w:instrText xml:space="preserve"> PAGEREF _Toc150783614 \h </w:instrText>
        </w:r>
        <w:r>
          <w:fldChar w:fldCharType="separate"/>
        </w:r>
        <w:r w:rsidR="00111533">
          <w:t>72</w:t>
        </w:r>
        <w:r>
          <w:fldChar w:fldCharType="end"/>
        </w:r>
      </w:hyperlink>
    </w:p>
    <w:p w14:paraId="790A7EA5" w14:textId="2DF7E545"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15" w:history="1">
        <w:r w:rsidRPr="001F66BC">
          <w:t>423</w:t>
        </w:r>
        <w:r>
          <w:rPr>
            <w:rFonts w:asciiTheme="minorHAnsi" w:eastAsiaTheme="minorEastAsia" w:hAnsiTheme="minorHAnsi" w:cstheme="minorBidi"/>
            <w:kern w:val="2"/>
            <w:sz w:val="22"/>
            <w:szCs w:val="22"/>
            <w:lang w:eastAsia="en-AU"/>
            <w14:ligatures w14:val="standardContextual"/>
          </w:rPr>
          <w:tab/>
        </w:r>
        <w:r w:rsidRPr="001F66BC">
          <w:t>Waiver of benefit of lease provision</w:t>
        </w:r>
        <w:r>
          <w:tab/>
        </w:r>
        <w:r>
          <w:fldChar w:fldCharType="begin"/>
        </w:r>
        <w:r>
          <w:instrText xml:space="preserve"> PAGEREF _Toc150783615 \h </w:instrText>
        </w:r>
        <w:r>
          <w:fldChar w:fldCharType="separate"/>
        </w:r>
        <w:r w:rsidR="00111533">
          <w:t>72</w:t>
        </w:r>
        <w:r>
          <w:fldChar w:fldCharType="end"/>
        </w:r>
      </w:hyperlink>
    </w:p>
    <w:p w14:paraId="22A97714" w14:textId="1EFBBEFF" w:rsidR="00B67A48" w:rsidRDefault="00C1631B">
      <w:pPr>
        <w:pStyle w:val="TOC2"/>
        <w:rPr>
          <w:rFonts w:asciiTheme="minorHAnsi" w:eastAsiaTheme="minorEastAsia" w:hAnsiTheme="minorHAnsi" w:cstheme="minorBidi"/>
          <w:b w:val="0"/>
          <w:kern w:val="2"/>
          <w:sz w:val="22"/>
          <w:szCs w:val="22"/>
          <w:lang w:eastAsia="en-AU"/>
          <w14:ligatures w14:val="standardContextual"/>
        </w:rPr>
      </w:pPr>
      <w:hyperlink w:anchor="_Toc150783616" w:history="1">
        <w:r w:rsidR="00B67A48" w:rsidRPr="001F66BC">
          <w:t>Part 4.5</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Forfeiture of leases</w:t>
        </w:r>
        <w:r w:rsidR="00B67A48" w:rsidRPr="00B67A48">
          <w:rPr>
            <w:vanish/>
          </w:rPr>
          <w:tab/>
        </w:r>
        <w:r w:rsidR="00B67A48" w:rsidRPr="00B67A48">
          <w:rPr>
            <w:vanish/>
          </w:rPr>
          <w:fldChar w:fldCharType="begin"/>
        </w:r>
        <w:r w:rsidR="00B67A48" w:rsidRPr="00B67A48">
          <w:rPr>
            <w:vanish/>
          </w:rPr>
          <w:instrText xml:space="preserve"> PAGEREF _Toc150783616 \h </w:instrText>
        </w:r>
        <w:r w:rsidR="00B67A48" w:rsidRPr="00B67A48">
          <w:rPr>
            <w:vanish/>
          </w:rPr>
        </w:r>
        <w:r w:rsidR="00B67A48" w:rsidRPr="00B67A48">
          <w:rPr>
            <w:vanish/>
          </w:rPr>
          <w:fldChar w:fldCharType="separate"/>
        </w:r>
        <w:r w:rsidR="00111533">
          <w:rPr>
            <w:vanish/>
          </w:rPr>
          <w:t>73</w:t>
        </w:r>
        <w:r w:rsidR="00B67A48" w:rsidRPr="00B67A48">
          <w:rPr>
            <w:vanish/>
          </w:rPr>
          <w:fldChar w:fldCharType="end"/>
        </w:r>
      </w:hyperlink>
    </w:p>
    <w:p w14:paraId="5A4A0CE9" w14:textId="3CB4731E"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17" w:history="1">
        <w:r w:rsidRPr="001F66BC">
          <w:t>424</w:t>
        </w:r>
        <w:r>
          <w:rPr>
            <w:rFonts w:asciiTheme="minorHAnsi" w:eastAsiaTheme="minorEastAsia" w:hAnsiTheme="minorHAnsi" w:cstheme="minorBidi"/>
            <w:kern w:val="2"/>
            <w:sz w:val="22"/>
            <w:szCs w:val="22"/>
            <w:lang w:eastAsia="en-AU"/>
            <w14:ligatures w14:val="standardContextual"/>
          </w:rPr>
          <w:tab/>
        </w:r>
        <w:r w:rsidRPr="001F66BC">
          <w:t>Definitions—pt 4.5</w:t>
        </w:r>
        <w:r>
          <w:tab/>
        </w:r>
        <w:r>
          <w:fldChar w:fldCharType="begin"/>
        </w:r>
        <w:r>
          <w:instrText xml:space="preserve"> PAGEREF _Toc150783617 \h </w:instrText>
        </w:r>
        <w:r>
          <w:fldChar w:fldCharType="separate"/>
        </w:r>
        <w:r w:rsidR="00111533">
          <w:t>73</w:t>
        </w:r>
        <w:r>
          <w:fldChar w:fldCharType="end"/>
        </w:r>
      </w:hyperlink>
    </w:p>
    <w:p w14:paraId="65DE2DE5" w14:textId="663BB0C7"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18" w:history="1">
        <w:r w:rsidRPr="001F66BC">
          <w:t>425</w:t>
        </w:r>
        <w:r>
          <w:rPr>
            <w:rFonts w:asciiTheme="minorHAnsi" w:eastAsiaTheme="minorEastAsia" w:hAnsiTheme="minorHAnsi" w:cstheme="minorBidi"/>
            <w:kern w:val="2"/>
            <w:sz w:val="22"/>
            <w:szCs w:val="22"/>
            <w:lang w:eastAsia="en-AU"/>
            <w14:ligatures w14:val="standardContextual"/>
          </w:rPr>
          <w:tab/>
        </w:r>
        <w:r w:rsidRPr="001F66BC">
          <w:t>Application—pt 4.5</w:t>
        </w:r>
        <w:r>
          <w:tab/>
        </w:r>
        <w:r>
          <w:fldChar w:fldCharType="begin"/>
        </w:r>
        <w:r>
          <w:instrText xml:space="preserve"> PAGEREF _Toc150783618 \h </w:instrText>
        </w:r>
        <w:r>
          <w:fldChar w:fldCharType="separate"/>
        </w:r>
        <w:r w:rsidR="00111533">
          <w:t>73</w:t>
        </w:r>
        <w:r>
          <w:fldChar w:fldCharType="end"/>
        </w:r>
      </w:hyperlink>
    </w:p>
    <w:p w14:paraId="17938F92" w14:textId="08685D49"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19" w:history="1">
        <w:r w:rsidRPr="001F66BC">
          <w:t>426</w:t>
        </w:r>
        <w:r>
          <w:rPr>
            <w:rFonts w:asciiTheme="minorHAnsi" w:eastAsiaTheme="minorEastAsia" w:hAnsiTheme="minorHAnsi" w:cstheme="minorBidi"/>
            <w:kern w:val="2"/>
            <w:sz w:val="22"/>
            <w:szCs w:val="22"/>
            <w:lang w:eastAsia="en-AU"/>
            <w14:ligatures w14:val="standardContextual"/>
          </w:rPr>
          <w:tab/>
        </w:r>
        <w:r w:rsidRPr="001F66BC">
          <w:t>Restrictions on re-entry or forfeiture</w:t>
        </w:r>
        <w:r>
          <w:tab/>
        </w:r>
        <w:r>
          <w:fldChar w:fldCharType="begin"/>
        </w:r>
        <w:r>
          <w:instrText xml:space="preserve"> PAGEREF _Toc150783619 \h </w:instrText>
        </w:r>
        <w:r>
          <w:fldChar w:fldCharType="separate"/>
        </w:r>
        <w:r w:rsidR="00111533">
          <w:t>73</w:t>
        </w:r>
        <w:r>
          <w:fldChar w:fldCharType="end"/>
        </w:r>
      </w:hyperlink>
    </w:p>
    <w:p w14:paraId="12F7A4AA" w14:textId="520AFB91"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20" w:history="1">
        <w:r w:rsidRPr="001F66BC">
          <w:t>427</w:t>
        </w:r>
        <w:r>
          <w:rPr>
            <w:rFonts w:asciiTheme="minorHAnsi" w:eastAsiaTheme="minorEastAsia" w:hAnsiTheme="minorHAnsi" w:cstheme="minorBidi"/>
            <w:kern w:val="2"/>
            <w:sz w:val="22"/>
            <w:szCs w:val="22"/>
            <w:lang w:eastAsia="en-AU"/>
            <w14:ligatures w14:val="standardContextual"/>
          </w:rPr>
          <w:tab/>
        </w:r>
        <w:r w:rsidRPr="001F66BC">
          <w:t>Notices under s 426 (1)</w:t>
        </w:r>
        <w:r>
          <w:tab/>
        </w:r>
        <w:r>
          <w:fldChar w:fldCharType="begin"/>
        </w:r>
        <w:r>
          <w:instrText xml:space="preserve"> PAGEREF _Toc150783620 \h </w:instrText>
        </w:r>
        <w:r>
          <w:fldChar w:fldCharType="separate"/>
        </w:r>
        <w:r w:rsidR="00111533">
          <w:t>75</w:t>
        </w:r>
        <w:r>
          <w:fldChar w:fldCharType="end"/>
        </w:r>
      </w:hyperlink>
    </w:p>
    <w:p w14:paraId="4174D251" w14:textId="69EA5EAB"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21" w:history="1">
        <w:r w:rsidRPr="001F66BC">
          <w:t>428</w:t>
        </w:r>
        <w:r>
          <w:rPr>
            <w:rFonts w:asciiTheme="minorHAnsi" w:eastAsiaTheme="minorEastAsia" w:hAnsiTheme="minorHAnsi" w:cstheme="minorBidi"/>
            <w:kern w:val="2"/>
            <w:sz w:val="22"/>
            <w:szCs w:val="22"/>
            <w:lang w:eastAsia="en-AU"/>
            <w14:ligatures w14:val="standardContextual"/>
          </w:rPr>
          <w:tab/>
        </w:r>
        <w:r w:rsidRPr="001F66BC">
          <w:t>Protection of sublessees</w:t>
        </w:r>
        <w:r>
          <w:tab/>
        </w:r>
        <w:r>
          <w:fldChar w:fldCharType="begin"/>
        </w:r>
        <w:r>
          <w:instrText xml:space="preserve"> PAGEREF _Toc150783621 \h </w:instrText>
        </w:r>
        <w:r>
          <w:fldChar w:fldCharType="separate"/>
        </w:r>
        <w:r w:rsidR="00111533">
          <w:t>75</w:t>
        </w:r>
        <w:r>
          <w:fldChar w:fldCharType="end"/>
        </w:r>
      </w:hyperlink>
    </w:p>
    <w:p w14:paraId="39B54EFC" w14:textId="7A122165" w:rsidR="00B67A48" w:rsidRDefault="00C1631B">
      <w:pPr>
        <w:pStyle w:val="TOC2"/>
        <w:rPr>
          <w:rFonts w:asciiTheme="minorHAnsi" w:eastAsiaTheme="minorEastAsia" w:hAnsiTheme="minorHAnsi" w:cstheme="minorBidi"/>
          <w:b w:val="0"/>
          <w:kern w:val="2"/>
          <w:sz w:val="22"/>
          <w:szCs w:val="22"/>
          <w:lang w:eastAsia="en-AU"/>
          <w14:ligatures w14:val="standardContextual"/>
        </w:rPr>
      </w:pPr>
      <w:hyperlink w:anchor="_Toc150783622" w:history="1">
        <w:r w:rsidR="00B67A48" w:rsidRPr="001F66BC">
          <w:t>Part 4.6</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Leases invalidly granted under powers</w:t>
        </w:r>
        <w:r w:rsidR="00B67A48" w:rsidRPr="00B67A48">
          <w:rPr>
            <w:vanish/>
          </w:rPr>
          <w:tab/>
        </w:r>
        <w:r w:rsidR="00B67A48" w:rsidRPr="00B67A48">
          <w:rPr>
            <w:vanish/>
          </w:rPr>
          <w:fldChar w:fldCharType="begin"/>
        </w:r>
        <w:r w:rsidR="00B67A48" w:rsidRPr="00B67A48">
          <w:rPr>
            <w:vanish/>
          </w:rPr>
          <w:instrText xml:space="preserve"> PAGEREF _Toc150783622 \h </w:instrText>
        </w:r>
        <w:r w:rsidR="00B67A48" w:rsidRPr="00B67A48">
          <w:rPr>
            <w:vanish/>
          </w:rPr>
        </w:r>
        <w:r w:rsidR="00B67A48" w:rsidRPr="00B67A48">
          <w:rPr>
            <w:vanish/>
          </w:rPr>
          <w:fldChar w:fldCharType="separate"/>
        </w:r>
        <w:r w:rsidR="00111533">
          <w:rPr>
            <w:vanish/>
          </w:rPr>
          <w:t>76</w:t>
        </w:r>
        <w:r w:rsidR="00B67A48" w:rsidRPr="00B67A48">
          <w:rPr>
            <w:vanish/>
          </w:rPr>
          <w:fldChar w:fldCharType="end"/>
        </w:r>
      </w:hyperlink>
    </w:p>
    <w:p w14:paraId="7BA3E00D" w14:textId="36C9CED7"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23" w:history="1">
        <w:r w:rsidRPr="001F66BC">
          <w:t>429</w:t>
        </w:r>
        <w:r>
          <w:rPr>
            <w:rFonts w:asciiTheme="minorHAnsi" w:eastAsiaTheme="minorEastAsia" w:hAnsiTheme="minorHAnsi" w:cstheme="minorBidi"/>
            <w:kern w:val="2"/>
            <w:sz w:val="22"/>
            <w:szCs w:val="22"/>
            <w:lang w:eastAsia="en-AU"/>
            <w14:ligatures w14:val="standardContextual"/>
          </w:rPr>
          <w:tab/>
        </w:r>
        <w:r w:rsidRPr="001F66BC">
          <w:t>Pt 4.6 does not bind the Territory</w:t>
        </w:r>
        <w:r>
          <w:tab/>
        </w:r>
        <w:r>
          <w:fldChar w:fldCharType="begin"/>
        </w:r>
        <w:r>
          <w:instrText xml:space="preserve"> PAGEREF _Toc150783623 \h </w:instrText>
        </w:r>
        <w:r>
          <w:fldChar w:fldCharType="separate"/>
        </w:r>
        <w:r w:rsidR="00111533">
          <w:t>76</w:t>
        </w:r>
        <w:r>
          <w:fldChar w:fldCharType="end"/>
        </w:r>
      </w:hyperlink>
    </w:p>
    <w:p w14:paraId="58D75000" w14:textId="373A6969"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24" w:history="1">
        <w:r w:rsidRPr="001F66BC">
          <w:t>430</w:t>
        </w:r>
        <w:r>
          <w:rPr>
            <w:rFonts w:asciiTheme="minorHAnsi" w:eastAsiaTheme="minorEastAsia" w:hAnsiTheme="minorHAnsi" w:cstheme="minorBidi"/>
            <w:kern w:val="2"/>
            <w:sz w:val="22"/>
            <w:szCs w:val="22"/>
            <w:lang w:eastAsia="en-AU"/>
            <w14:ligatures w14:val="standardContextual"/>
          </w:rPr>
          <w:tab/>
        </w:r>
        <w:r w:rsidRPr="001F66BC">
          <w:t>Leases taken to be granted in intended exercise of power</w:t>
        </w:r>
        <w:r>
          <w:tab/>
        </w:r>
        <w:r>
          <w:fldChar w:fldCharType="begin"/>
        </w:r>
        <w:r>
          <w:instrText xml:space="preserve"> PAGEREF _Toc150783624 \h </w:instrText>
        </w:r>
        <w:r>
          <w:fldChar w:fldCharType="separate"/>
        </w:r>
        <w:r w:rsidR="00111533">
          <w:t>76</w:t>
        </w:r>
        <w:r>
          <w:fldChar w:fldCharType="end"/>
        </w:r>
      </w:hyperlink>
    </w:p>
    <w:p w14:paraId="572504D0" w14:textId="48D9A214"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25" w:history="1">
        <w:r w:rsidRPr="001F66BC">
          <w:t>431</w:t>
        </w:r>
        <w:r>
          <w:rPr>
            <w:rFonts w:asciiTheme="minorHAnsi" w:eastAsiaTheme="minorEastAsia" w:hAnsiTheme="minorHAnsi" w:cstheme="minorBidi"/>
            <w:kern w:val="2"/>
            <w:sz w:val="22"/>
            <w:szCs w:val="22"/>
            <w:lang w:eastAsia="en-AU"/>
            <w14:ligatures w14:val="standardContextual"/>
          </w:rPr>
          <w:tab/>
        </w:r>
        <w:r w:rsidRPr="001F66BC">
          <w:t>Certain invalid leases taken to be agreements to lease</w:t>
        </w:r>
        <w:r>
          <w:tab/>
        </w:r>
        <w:r>
          <w:fldChar w:fldCharType="begin"/>
        </w:r>
        <w:r>
          <w:instrText xml:space="preserve"> PAGEREF _Toc150783625 \h </w:instrText>
        </w:r>
        <w:r>
          <w:fldChar w:fldCharType="separate"/>
        </w:r>
        <w:r w:rsidR="00111533">
          <w:t>76</w:t>
        </w:r>
        <w:r>
          <w:fldChar w:fldCharType="end"/>
        </w:r>
      </w:hyperlink>
    </w:p>
    <w:p w14:paraId="42368038" w14:textId="5B193461"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26" w:history="1">
        <w:r w:rsidRPr="001F66BC">
          <w:t>432</w:t>
        </w:r>
        <w:r>
          <w:rPr>
            <w:rFonts w:asciiTheme="minorHAnsi" w:eastAsiaTheme="minorEastAsia" w:hAnsiTheme="minorHAnsi" w:cstheme="minorBidi"/>
            <w:kern w:val="2"/>
            <w:sz w:val="22"/>
            <w:szCs w:val="22"/>
            <w:lang w:eastAsia="en-AU"/>
            <w14:ligatures w14:val="standardContextual"/>
          </w:rPr>
          <w:tab/>
        </w:r>
        <w:r w:rsidRPr="001F66BC">
          <w:t>Certain leases validated</w:t>
        </w:r>
        <w:r>
          <w:tab/>
        </w:r>
        <w:r>
          <w:fldChar w:fldCharType="begin"/>
        </w:r>
        <w:r>
          <w:instrText xml:space="preserve"> PAGEREF _Toc150783626 \h </w:instrText>
        </w:r>
        <w:r>
          <w:fldChar w:fldCharType="separate"/>
        </w:r>
        <w:r w:rsidR="00111533">
          <w:t>77</w:t>
        </w:r>
        <w:r>
          <w:fldChar w:fldCharType="end"/>
        </w:r>
      </w:hyperlink>
    </w:p>
    <w:p w14:paraId="3FE1CA52" w14:textId="305BBAD4"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27" w:history="1">
        <w:r w:rsidRPr="001F66BC">
          <w:t>433</w:t>
        </w:r>
        <w:r>
          <w:rPr>
            <w:rFonts w:asciiTheme="minorHAnsi" w:eastAsiaTheme="minorEastAsia" w:hAnsiTheme="minorHAnsi" w:cstheme="minorBidi"/>
            <w:kern w:val="2"/>
            <w:sz w:val="22"/>
            <w:szCs w:val="22"/>
            <w:lang w:eastAsia="en-AU"/>
            <w14:ligatures w14:val="standardContextual"/>
          </w:rPr>
          <w:tab/>
        </w:r>
        <w:r w:rsidRPr="001F66BC">
          <w:t>Acceptance of rent taken to be confirmation of lease</w:t>
        </w:r>
        <w:r>
          <w:tab/>
        </w:r>
        <w:r>
          <w:fldChar w:fldCharType="begin"/>
        </w:r>
        <w:r>
          <w:instrText xml:space="preserve"> PAGEREF _Toc150783627 \h </w:instrText>
        </w:r>
        <w:r>
          <w:fldChar w:fldCharType="separate"/>
        </w:r>
        <w:r w:rsidR="00111533">
          <w:t>78</w:t>
        </w:r>
        <w:r>
          <w:fldChar w:fldCharType="end"/>
        </w:r>
      </w:hyperlink>
    </w:p>
    <w:p w14:paraId="541B8DCB" w14:textId="4C55CCAB"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28" w:history="1">
        <w:r w:rsidRPr="001F66BC">
          <w:t>434</w:t>
        </w:r>
        <w:r>
          <w:rPr>
            <w:rFonts w:asciiTheme="minorHAnsi" w:eastAsiaTheme="minorEastAsia" w:hAnsiTheme="minorHAnsi" w:cstheme="minorBidi"/>
            <w:kern w:val="2"/>
            <w:sz w:val="22"/>
            <w:szCs w:val="22"/>
            <w:lang w:eastAsia="en-AU"/>
            <w14:ligatures w14:val="standardContextual"/>
          </w:rPr>
          <w:tab/>
        </w:r>
        <w:r w:rsidRPr="001F66BC">
          <w:t>Lessee bound to accept confirmation</w:t>
        </w:r>
        <w:r>
          <w:tab/>
        </w:r>
        <w:r>
          <w:fldChar w:fldCharType="begin"/>
        </w:r>
        <w:r>
          <w:instrText xml:space="preserve"> PAGEREF _Toc150783628 \h </w:instrText>
        </w:r>
        <w:r>
          <w:fldChar w:fldCharType="separate"/>
        </w:r>
        <w:r w:rsidR="00111533">
          <w:t>78</w:t>
        </w:r>
        <w:r>
          <w:fldChar w:fldCharType="end"/>
        </w:r>
      </w:hyperlink>
    </w:p>
    <w:p w14:paraId="401B9510" w14:textId="34DD86D3"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29" w:history="1">
        <w:r w:rsidRPr="001F66BC">
          <w:t>435</w:t>
        </w:r>
        <w:r>
          <w:rPr>
            <w:rFonts w:asciiTheme="minorHAnsi" w:eastAsiaTheme="minorEastAsia" w:hAnsiTheme="minorHAnsi" w:cstheme="minorBidi"/>
            <w:kern w:val="2"/>
            <w:sz w:val="22"/>
            <w:szCs w:val="22"/>
            <w:lang w:eastAsia="en-AU"/>
            <w14:ligatures w14:val="standardContextual"/>
          </w:rPr>
          <w:tab/>
        </w:r>
        <w:r w:rsidRPr="001F66BC">
          <w:t>Pt 4.6 does not affect certain other rights</w:t>
        </w:r>
        <w:r>
          <w:tab/>
        </w:r>
        <w:r>
          <w:fldChar w:fldCharType="begin"/>
        </w:r>
        <w:r>
          <w:instrText xml:space="preserve"> PAGEREF _Toc150783629 \h </w:instrText>
        </w:r>
        <w:r>
          <w:fldChar w:fldCharType="separate"/>
        </w:r>
        <w:r w:rsidR="00111533">
          <w:t>79</w:t>
        </w:r>
        <w:r>
          <w:fldChar w:fldCharType="end"/>
        </w:r>
      </w:hyperlink>
    </w:p>
    <w:p w14:paraId="7D326B5D" w14:textId="12F8AFCC" w:rsidR="00B67A48" w:rsidRDefault="00C1631B">
      <w:pPr>
        <w:pStyle w:val="TOC2"/>
        <w:rPr>
          <w:rFonts w:asciiTheme="minorHAnsi" w:eastAsiaTheme="minorEastAsia" w:hAnsiTheme="minorHAnsi" w:cstheme="minorBidi"/>
          <w:b w:val="0"/>
          <w:kern w:val="2"/>
          <w:sz w:val="22"/>
          <w:szCs w:val="22"/>
          <w:lang w:eastAsia="en-AU"/>
          <w14:ligatures w14:val="standardContextual"/>
        </w:rPr>
      </w:pPr>
      <w:hyperlink w:anchor="_Toc150783630" w:history="1">
        <w:r w:rsidR="00B67A48" w:rsidRPr="001F66BC">
          <w:t>Part 4.7</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Recovery of leased premises</w:t>
        </w:r>
        <w:r w:rsidR="00B67A48" w:rsidRPr="00B67A48">
          <w:rPr>
            <w:vanish/>
          </w:rPr>
          <w:tab/>
        </w:r>
        <w:r w:rsidR="00B67A48" w:rsidRPr="00B67A48">
          <w:rPr>
            <w:vanish/>
          </w:rPr>
          <w:fldChar w:fldCharType="begin"/>
        </w:r>
        <w:r w:rsidR="00B67A48" w:rsidRPr="00B67A48">
          <w:rPr>
            <w:vanish/>
          </w:rPr>
          <w:instrText xml:space="preserve"> PAGEREF _Toc150783630 \h </w:instrText>
        </w:r>
        <w:r w:rsidR="00B67A48" w:rsidRPr="00B67A48">
          <w:rPr>
            <w:vanish/>
          </w:rPr>
        </w:r>
        <w:r w:rsidR="00B67A48" w:rsidRPr="00B67A48">
          <w:rPr>
            <w:vanish/>
          </w:rPr>
          <w:fldChar w:fldCharType="separate"/>
        </w:r>
        <w:r w:rsidR="00111533">
          <w:rPr>
            <w:vanish/>
          </w:rPr>
          <w:t>80</w:t>
        </w:r>
        <w:r w:rsidR="00B67A48" w:rsidRPr="00B67A48">
          <w:rPr>
            <w:vanish/>
          </w:rPr>
          <w:fldChar w:fldCharType="end"/>
        </w:r>
      </w:hyperlink>
    </w:p>
    <w:p w14:paraId="124DC5D9" w14:textId="248948AC"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31" w:history="1">
        <w:r w:rsidRPr="001F66BC">
          <w:t>436</w:t>
        </w:r>
        <w:r>
          <w:rPr>
            <w:rFonts w:asciiTheme="minorHAnsi" w:eastAsiaTheme="minorEastAsia" w:hAnsiTheme="minorHAnsi" w:cstheme="minorBidi"/>
            <w:kern w:val="2"/>
            <w:sz w:val="22"/>
            <w:szCs w:val="22"/>
            <w:lang w:eastAsia="en-AU"/>
            <w14:ligatures w14:val="standardContextual"/>
          </w:rPr>
          <w:tab/>
        </w:r>
        <w:r w:rsidRPr="001F66BC">
          <w:t>Application—pt 4.7</w:t>
        </w:r>
        <w:r>
          <w:tab/>
        </w:r>
        <w:r>
          <w:fldChar w:fldCharType="begin"/>
        </w:r>
        <w:r>
          <w:instrText xml:space="preserve"> PAGEREF _Toc150783631 \h </w:instrText>
        </w:r>
        <w:r>
          <w:fldChar w:fldCharType="separate"/>
        </w:r>
        <w:r w:rsidR="00111533">
          <w:t>80</w:t>
        </w:r>
        <w:r>
          <w:fldChar w:fldCharType="end"/>
        </w:r>
      </w:hyperlink>
    </w:p>
    <w:p w14:paraId="4CABE16F" w14:textId="21EE8E50"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32" w:history="1">
        <w:r w:rsidRPr="001F66BC">
          <w:t>437</w:t>
        </w:r>
        <w:r>
          <w:rPr>
            <w:rFonts w:asciiTheme="minorHAnsi" w:eastAsiaTheme="minorEastAsia" w:hAnsiTheme="minorHAnsi" w:cstheme="minorBidi"/>
            <w:kern w:val="2"/>
            <w:sz w:val="22"/>
            <w:szCs w:val="22"/>
            <w:lang w:eastAsia="en-AU"/>
            <w14:ligatures w14:val="standardContextual"/>
          </w:rPr>
          <w:tab/>
        </w:r>
        <w:r w:rsidRPr="001F66BC">
          <w:t xml:space="preserve">Who is an </w:t>
        </w:r>
        <w:r w:rsidRPr="001F66BC">
          <w:rPr>
            <w:i/>
          </w:rPr>
          <w:t>agent</w:t>
        </w:r>
        <w:r w:rsidRPr="001F66BC">
          <w:t xml:space="preserve"> for pt 4.7?</w:t>
        </w:r>
        <w:r>
          <w:tab/>
        </w:r>
        <w:r>
          <w:fldChar w:fldCharType="begin"/>
        </w:r>
        <w:r>
          <w:instrText xml:space="preserve"> PAGEREF _Toc150783632 \h </w:instrText>
        </w:r>
        <w:r>
          <w:fldChar w:fldCharType="separate"/>
        </w:r>
        <w:r w:rsidR="00111533">
          <w:t>80</w:t>
        </w:r>
        <w:r>
          <w:fldChar w:fldCharType="end"/>
        </w:r>
      </w:hyperlink>
    </w:p>
    <w:p w14:paraId="78F443BA" w14:textId="2861D4DE"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33" w:history="1">
        <w:r w:rsidRPr="001F66BC">
          <w:t>438</w:t>
        </w:r>
        <w:r>
          <w:rPr>
            <w:rFonts w:asciiTheme="minorHAnsi" w:eastAsiaTheme="minorEastAsia" w:hAnsiTheme="minorHAnsi" w:cstheme="minorBidi"/>
            <w:kern w:val="2"/>
            <w:sz w:val="22"/>
            <w:szCs w:val="22"/>
            <w:lang w:eastAsia="en-AU"/>
            <w14:ligatures w14:val="standardContextual"/>
          </w:rPr>
          <w:tab/>
        </w:r>
        <w:r w:rsidRPr="001F66BC">
          <w:t>Recovery of possession</w:t>
        </w:r>
        <w:r>
          <w:tab/>
        </w:r>
        <w:r>
          <w:fldChar w:fldCharType="begin"/>
        </w:r>
        <w:r>
          <w:instrText xml:space="preserve"> PAGEREF _Toc150783633 \h </w:instrText>
        </w:r>
        <w:r>
          <w:fldChar w:fldCharType="separate"/>
        </w:r>
        <w:r w:rsidR="00111533">
          <w:t>81</w:t>
        </w:r>
        <w:r>
          <w:fldChar w:fldCharType="end"/>
        </w:r>
      </w:hyperlink>
    </w:p>
    <w:p w14:paraId="4DD71FB2" w14:textId="7A97F06C" w:rsidR="00B67A48" w:rsidRDefault="00C1631B">
      <w:pPr>
        <w:pStyle w:val="TOC1"/>
        <w:rPr>
          <w:rFonts w:asciiTheme="minorHAnsi" w:eastAsiaTheme="minorEastAsia" w:hAnsiTheme="minorHAnsi" w:cstheme="minorBidi"/>
          <w:b w:val="0"/>
          <w:kern w:val="2"/>
          <w:sz w:val="22"/>
          <w:szCs w:val="22"/>
          <w:lang w:eastAsia="en-AU"/>
          <w14:ligatures w14:val="standardContextual"/>
        </w:rPr>
      </w:pPr>
      <w:hyperlink w:anchor="_Toc150783634" w:history="1">
        <w:r w:rsidR="00B67A48" w:rsidRPr="001F66BC">
          <w:t>Chapter 5</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Miscellaneous</w:t>
        </w:r>
        <w:r w:rsidR="00B67A48" w:rsidRPr="00B67A48">
          <w:rPr>
            <w:vanish/>
          </w:rPr>
          <w:tab/>
        </w:r>
        <w:r w:rsidR="00B67A48" w:rsidRPr="00B67A48">
          <w:rPr>
            <w:vanish/>
          </w:rPr>
          <w:fldChar w:fldCharType="begin"/>
        </w:r>
        <w:r w:rsidR="00B67A48" w:rsidRPr="00B67A48">
          <w:rPr>
            <w:vanish/>
          </w:rPr>
          <w:instrText xml:space="preserve"> PAGEREF _Toc150783634 \h </w:instrText>
        </w:r>
        <w:r w:rsidR="00B67A48" w:rsidRPr="00B67A48">
          <w:rPr>
            <w:vanish/>
          </w:rPr>
        </w:r>
        <w:r w:rsidR="00B67A48" w:rsidRPr="00B67A48">
          <w:rPr>
            <w:vanish/>
          </w:rPr>
          <w:fldChar w:fldCharType="separate"/>
        </w:r>
        <w:r w:rsidR="00111533">
          <w:rPr>
            <w:vanish/>
          </w:rPr>
          <w:t>82</w:t>
        </w:r>
        <w:r w:rsidR="00B67A48" w:rsidRPr="00B67A48">
          <w:rPr>
            <w:vanish/>
          </w:rPr>
          <w:fldChar w:fldCharType="end"/>
        </w:r>
      </w:hyperlink>
    </w:p>
    <w:p w14:paraId="50E7C382" w14:textId="3F652FC2" w:rsidR="00B67A48" w:rsidRDefault="00C1631B">
      <w:pPr>
        <w:pStyle w:val="TOC2"/>
        <w:rPr>
          <w:rFonts w:asciiTheme="minorHAnsi" w:eastAsiaTheme="minorEastAsia" w:hAnsiTheme="minorHAnsi" w:cstheme="minorBidi"/>
          <w:b w:val="0"/>
          <w:kern w:val="2"/>
          <w:sz w:val="22"/>
          <w:szCs w:val="22"/>
          <w:lang w:eastAsia="en-AU"/>
          <w14:ligatures w14:val="standardContextual"/>
        </w:rPr>
      </w:pPr>
      <w:hyperlink w:anchor="_Toc150783635" w:history="1">
        <w:r w:rsidR="00B67A48" w:rsidRPr="001F66BC">
          <w:t>Part 5.1</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Debts charged on property of deceased person</w:t>
        </w:r>
        <w:r w:rsidR="00B67A48" w:rsidRPr="00B67A48">
          <w:rPr>
            <w:vanish/>
          </w:rPr>
          <w:tab/>
        </w:r>
        <w:r w:rsidR="00B67A48" w:rsidRPr="00B67A48">
          <w:rPr>
            <w:vanish/>
          </w:rPr>
          <w:fldChar w:fldCharType="begin"/>
        </w:r>
        <w:r w:rsidR="00B67A48" w:rsidRPr="00B67A48">
          <w:rPr>
            <w:vanish/>
          </w:rPr>
          <w:instrText xml:space="preserve"> PAGEREF _Toc150783635 \h </w:instrText>
        </w:r>
        <w:r w:rsidR="00B67A48" w:rsidRPr="00B67A48">
          <w:rPr>
            <w:vanish/>
          </w:rPr>
        </w:r>
        <w:r w:rsidR="00B67A48" w:rsidRPr="00B67A48">
          <w:rPr>
            <w:vanish/>
          </w:rPr>
          <w:fldChar w:fldCharType="separate"/>
        </w:r>
        <w:r w:rsidR="00111533">
          <w:rPr>
            <w:vanish/>
          </w:rPr>
          <w:t>82</w:t>
        </w:r>
        <w:r w:rsidR="00B67A48" w:rsidRPr="00B67A48">
          <w:rPr>
            <w:vanish/>
          </w:rPr>
          <w:fldChar w:fldCharType="end"/>
        </w:r>
      </w:hyperlink>
    </w:p>
    <w:p w14:paraId="664435E1" w14:textId="25F41A1A"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36" w:history="1">
        <w:r w:rsidRPr="001F66BC">
          <w:t>500</w:t>
        </w:r>
        <w:r>
          <w:rPr>
            <w:rFonts w:asciiTheme="minorHAnsi" w:eastAsiaTheme="minorEastAsia" w:hAnsiTheme="minorHAnsi" w:cstheme="minorBidi"/>
            <w:kern w:val="2"/>
            <w:sz w:val="22"/>
            <w:szCs w:val="22"/>
            <w:lang w:eastAsia="en-AU"/>
            <w14:ligatures w14:val="standardContextual"/>
          </w:rPr>
          <w:tab/>
        </w:r>
        <w:r w:rsidRPr="001F66BC">
          <w:t>Charges on property of deceased person to be paid primarily out of property charged</w:t>
        </w:r>
        <w:r>
          <w:tab/>
        </w:r>
        <w:r>
          <w:fldChar w:fldCharType="begin"/>
        </w:r>
        <w:r>
          <w:instrText xml:space="preserve"> PAGEREF _Toc150783636 \h </w:instrText>
        </w:r>
        <w:r>
          <w:fldChar w:fldCharType="separate"/>
        </w:r>
        <w:r w:rsidR="00111533">
          <w:t>82</w:t>
        </w:r>
        <w:r>
          <w:fldChar w:fldCharType="end"/>
        </w:r>
      </w:hyperlink>
    </w:p>
    <w:p w14:paraId="61D3E8E7" w14:textId="6F41DA5B" w:rsidR="00B67A48" w:rsidRDefault="00C1631B">
      <w:pPr>
        <w:pStyle w:val="TOC2"/>
        <w:rPr>
          <w:rFonts w:asciiTheme="minorHAnsi" w:eastAsiaTheme="minorEastAsia" w:hAnsiTheme="minorHAnsi" w:cstheme="minorBidi"/>
          <w:b w:val="0"/>
          <w:kern w:val="2"/>
          <w:sz w:val="22"/>
          <w:szCs w:val="22"/>
          <w:lang w:eastAsia="en-AU"/>
          <w14:ligatures w14:val="standardContextual"/>
        </w:rPr>
      </w:pPr>
      <w:hyperlink w:anchor="_Toc150783637" w:history="1">
        <w:r w:rsidR="00B67A48" w:rsidRPr="001F66BC">
          <w:t>Part 5.2</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Stipulations in contracts</w:t>
        </w:r>
        <w:r w:rsidR="00B67A48" w:rsidRPr="00B67A48">
          <w:rPr>
            <w:vanish/>
          </w:rPr>
          <w:tab/>
        </w:r>
        <w:r w:rsidR="00B67A48" w:rsidRPr="00B67A48">
          <w:rPr>
            <w:vanish/>
          </w:rPr>
          <w:fldChar w:fldCharType="begin"/>
        </w:r>
        <w:r w:rsidR="00B67A48" w:rsidRPr="00B67A48">
          <w:rPr>
            <w:vanish/>
          </w:rPr>
          <w:instrText xml:space="preserve"> PAGEREF _Toc150783637 \h </w:instrText>
        </w:r>
        <w:r w:rsidR="00B67A48" w:rsidRPr="00B67A48">
          <w:rPr>
            <w:vanish/>
          </w:rPr>
        </w:r>
        <w:r w:rsidR="00B67A48" w:rsidRPr="00B67A48">
          <w:rPr>
            <w:vanish/>
          </w:rPr>
          <w:fldChar w:fldCharType="separate"/>
        </w:r>
        <w:r w:rsidR="00111533">
          <w:rPr>
            <w:vanish/>
          </w:rPr>
          <w:t>84</w:t>
        </w:r>
        <w:r w:rsidR="00B67A48" w:rsidRPr="00B67A48">
          <w:rPr>
            <w:vanish/>
          </w:rPr>
          <w:fldChar w:fldCharType="end"/>
        </w:r>
      </w:hyperlink>
    </w:p>
    <w:p w14:paraId="199AE2E7" w14:textId="4E580F6E"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38" w:history="1">
        <w:r w:rsidRPr="001F66BC">
          <w:t>501</w:t>
        </w:r>
        <w:r>
          <w:rPr>
            <w:rFonts w:asciiTheme="minorHAnsi" w:eastAsiaTheme="minorEastAsia" w:hAnsiTheme="minorHAnsi" w:cstheme="minorBidi"/>
            <w:kern w:val="2"/>
            <w:sz w:val="22"/>
            <w:szCs w:val="22"/>
            <w:lang w:eastAsia="en-AU"/>
            <w14:ligatures w14:val="standardContextual"/>
          </w:rPr>
          <w:tab/>
        </w:r>
        <w:r w:rsidRPr="001F66BC">
          <w:t>Stipulations not of the essence of contracts</w:t>
        </w:r>
        <w:r>
          <w:tab/>
        </w:r>
        <w:r>
          <w:fldChar w:fldCharType="begin"/>
        </w:r>
        <w:r>
          <w:instrText xml:space="preserve"> PAGEREF _Toc150783638 \h </w:instrText>
        </w:r>
        <w:r>
          <w:fldChar w:fldCharType="separate"/>
        </w:r>
        <w:r w:rsidR="00111533">
          <w:t>84</w:t>
        </w:r>
        <w:r>
          <w:fldChar w:fldCharType="end"/>
        </w:r>
      </w:hyperlink>
    </w:p>
    <w:p w14:paraId="65FF6A7E" w14:textId="75B6A0A2" w:rsidR="00B67A48" w:rsidRDefault="00C1631B">
      <w:pPr>
        <w:pStyle w:val="TOC2"/>
        <w:rPr>
          <w:rFonts w:asciiTheme="minorHAnsi" w:eastAsiaTheme="minorEastAsia" w:hAnsiTheme="minorHAnsi" w:cstheme="minorBidi"/>
          <w:b w:val="0"/>
          <w:kern w:val="2"/>
          <w:sz w:val="22"/>
          <w:szCs w:val="22"/>
          <w:lang w:eastAsia="en-AU"/>
          <w14:ligatures w14:val="standardContextual"/>
        </w:rPr>
      </w:pPr>
      <w:hyperlink w:anchor="_Toc150783639" w:history="1">
        <w:r w:rsidR="00B67A48" w:rsidRPr="001F66BC">
          <w:t>Part 5.3</w:t>
        </w:r>
        <w:r w:rsidR="00B67A48">
          <w:rPr>
            <w:rFonts w:asciiTheme="minorHAnsi" w:eastAsiaTheme="minorEastAsia" w:hAnsiTheme="minorHAnsi" w:cstheme="minorBidi"/>
            <w:b w:val="0"/>
            <w:kern w:val="2"/>
            <w:sz w:val="22"/>
            <w:szCs w:val="22"/>
            <w:lang w:eastAsia="en-AU"/>
            <w14:ligatures w14:val="standardContextual"/>
          </w:rPr>
          <w:tab/>
        </w:r>
        <w:r w:rsidR="00B67A48" w:rsidRPr="001F66BC">
          <w:t>Miscellaneous—other provisions</w:t>
        </w:r>
        <w:r w:rsidR="00B67A48" w:rsidRPr="00B67A48">
          <w:rPr>
            <w:vanish/>
          </w:rPr>
          <w:tab/>
        </w:r>
        <w:r w:rsidR="00B67A48" w:rsidRPr="00B67A48">
          <w:rPr>
            <w:vanish/>
          </w:rPr>
          <w:fldChar w:fldCharType="begin"/>
        </w:r>
        <w:r w:rsidR="00B67A48" w:rsidRPr="00B67A48">
          <w:rPr>
            <w:vanish/>
          </w:rPr>
          <w:instrText xml:space="preserve"> PAGEREF _Toc150783639 \h </w:instrText>
        </w:r>
        <w:r w:rsidR="00B67A48" w:rsidRPr="00B67A48">
          <w:rPr>
            <w:vanish/>
          </w:rPr>
        </w:r>
        <w:r w:rsidR="00B67A48" w:rsidRPr="00B67A48">
          <w:rPr>
            <w:vanish/>
          </w:rPr>
          <w:fldChar w:fldCharType="separate"/>
        </w:r>
        <w:r w:rsidR="00111533">
          <w:rPr>
            <w:vanish/>
          </w:rPr>
          <w:t>85</w:t>
        </w:r>
        <w:r w:rsidR="00B67A48" w:rsidRPr="00B67A48">
          <w:rPr>
            <w:vanish/>
          </w:rPr>
          <w:fldChar w:fldCharType="end"/>
        </w:r>
      </w:hyperlink>
    </w:p>
    <w:p w14:paraId="12A554EB" w14:textId="34C9F086"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40" w:history="1">
        <w:r w:rsidRPr="001F66BC">
          <w:t>502</w:t>
        </w:r>
        <w:r>
          <w:rPr>
            <w:rFonts w:asciiTheme="minorHAnsi" w:eastAsiaTheme="minorEastAsia" w:hAnsiTheme="minorHAnsi" w:cstheme="minorBidi"/>
            <w:kern w:val="2"/>
            <w:sz w:val="22"/>
            <w:szCs w:val="22"/>
            <w:lang w:eastAsia="en-AU"/>
            <w14:ligatures w14:val="standardContextual"/>
          </w:rPr>
          <w:tab/>
        </w:r>
        <w:r w:rsidRPr="001F66BC">
          <w:t>Approved forms</w:t>
        </w:r>
        <w:r>
          <w:tab/>
        </w:r>
        <w:r>
          <w:fldChar w:fldCharType="begin"/>
        </w:r>
        <w:r>
          <w:instrText xml:space="preserve"> PAGEREF _Toc150783640 \h </w:instrText>
        </w:r>
        <w:r>
          <w:fldChar w:fldCharType="separate"/>
        </w:r>
        <w:r w:rsidR="00111533">
          <w:t>85</w:t>
        </w:r>
        <w:r>
          <w:fldChar w:fldCharType="end"/>
        </w:r>
      </w:hyperlink>
    </w:p>
    <w:p w14:paraId="6BB7797C" w14:textId="21CEF1C5"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41" w:history="1">
        <w:r w:rsidRPr="001F66BC">
          <w:t>503</w:t>
        </w:r>
        <w:r>
          <w:rPr>
            <w:rFonts w:asciiTheme="minorHAnsi" w:eastAsiaTheme="minorEastAsia" w:hAnsiTheme="minorHAnsi" w:cstheme="minorBidi"/>
            <w:kern w:val="2"/>
            <w:sz w:val="22"/>
            <w:szCs w:val="22"/>
            <w:lang w:eastAsia="en-AU"/>
            <w14:ligatures w14:val="standardContextual"/>
          </w:rPr>
          <w:tab/>
        </w:r>
        <w:r w:rsidRPr="001F66BC">
          <w:t>Regulation-making power</w:t>
        </w:r>
        <w:r>
          <w:tab/>
        </w:r>
        <w:r>
          <w:fldChar w:fldCharType="begin"/>
        </w:r>
        <w:r>
          <w:instrText xml:space="preserve"> PAGEREF _Toc150783641 \h </w:instrText>
        </w:r>
        <w:r>
          <w:fldChar w:fldCharType="separate"/>
        </w:r>
        <w:r w:rsidR="00111533">
          <w:t>85</w:t>
        </w:r>
        <w:r>
          <w:fldChar w:fldCharType="end"/>
        </w:r>
      </w:hyperlink>
    </w:p>
    <w:p w14:paraId="78BC7A23" w14:textId="6D5D2A88" w:rsidR="00B67A48" w:rsidRDefault="00C1631B">
      <w:pPr>
        <w:pStyle w:val="TOC6"/>
        <w:rPr>
          <w:rFonts w:asciiTheme="minorHAnsi" w:eastAsiaTheme="minorEastAsia" w:hAnsiTheme="minorHAnsi" w:cstheme="minorBidi"/>
          <w:b w:val="0"/>
          <w:kern w:val="2"/>
          <w:sz w:val="22"/>
          <w:szCs w:val="22"/>
          <w:lang w:eastAsia="en-AU"/>
          <w14:ligatures w14:val="standardContextual"/>
        </w:rPr>
      </w:pPr>
      <w:hyperlink w:anchor="_Toc150783642" w:history="1">
        <w:r w:rsidR="00B67A48" w:rsidRPr="001F66BC">
          <w:t>Dictionary</w:t>
        </w:r>
        <w:r w:rsidR="00B67A48">
          <w:tab/>
        </w:r>
        <w:r w:rsidR="00B67A48">
          <w:tab/>
        </w:r>
        <w:r w:rsidR="00B67A48" w:rsidRPr="00B67A48">
          <w:rPr>
            <w:b w:val="0"/>
            <w:sz w:val="20"/>
          </w:rPr>
          <w:fldChar w:fldCharType="begin"/>
        </w:r>
        <w:r w:rsidR="00B67A48" w:rsidRPr="00B67A48">
          <w:rPr>
            <w:b w:val="0"/>
            <w:sz w:val="20"/>
          </w:rPr>
          <w:instrText xml:space="preserve"> PAGEREF _Toc150783642 \h </w:instrText>
        </w:r>
        <w:r w:rsidR="00B67A48" w:rsidRPr="00B67A48">
          <w:rPr>
            <w:b w:val="0"/>
            <w:sz w:val="20"/>
          </w:rPr>
        </w:r>
        <w:r w:rsidR="00B67A48" w:rsidRPr="00B67A48">
          <w:rPr>
            <w:b w:val="0"/>
            <w:sz w:val="20"/>
          </w:rPr>
          <w:fldChar w:fldCharType="separate"/>
        </w:r>
        <w:r w:rsidR="00111533">
          <w:rPr>
            <w:b w:val="0"/>
            <w:sz w:val="20"/>
          </w:rPr>
          <w:t>86</w:t>
        </w:r>
        <w:r w:rsidR="00B67A48" w:rsidRPr="00B67A48">
          <w:rPr>
            <w:b w:val="0"/>
            <w:sz w:val="20"/>
          </w:rPr>
          <w:fldChar w:fldCharType="end"/>
        </w:r>
      </w:hyperlink>
    </w:p>
    <w:p w14:paraId="71A686B9" w14:textId="042DB0C9" w:rsidR="00B67A48" w:rsidRDefault="00C1631B" w:rsidP="00B67A48">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0783643" w:history="1">
        <w:r w:rsidR="00B67A48">
          <w:t>Endnotes</w:t>
        </w:r>
        <w:r w:rsidR="00B67A48" w:rsidRPr="00B67A48">
          <w:rPr>
            <w:vanish/>
          </w:rPr>
          <w:tab/>
        </w:r>
        <w:r w:rsidR="00B67A48">
          <w:rPr>
            <w:vanish/>
          </w:rPr>
          <w:tab/>
        </w:r>
        <w:r w:rsidR="00B67A48" w:rsidRPr="00B67A48">
          <w:rPr>
            <w:b w:val="0"/>
            <w:vanish/>
          </w:rPr>
          <w:fldChar w:fldCharType="begin"/>
        </w:r>
        <w:r w:rsidR="00B67A48" w:rsidRPr="00B67A48">
          <w:rPr>
            <w:b w:val="0"/>
            <w:vanish/>
          </w:rPr>
          <w:instrText xml:space="preserve"> PAGEREF _Toc150783643 \h </w:instrText>
        </w:r>
        <w:r w:rsidR="00B67A48" w:rsidRPr="00B67A48">
          <w:rPr>
            <w:b w:val="0"/>
            <w:vanish/>
          </w:rPr>
        </w:r>
        <w:r w:rsidR="00B67A48" w:rsidRPr="00B67A48">
          <w:rPr>
            <w:b w:val="0"/>
            <w:vanish/>
          </w:rPr>
          <w:fldChar w:fldCharType="separate"/>
        </w:r>
        <w:r w:rsidR="00111533">
          <w:rPr>
            <w:b w:val="0"/>
            <w:vanish/>
          </w:rPr>
          <w:t>92</w:t>
        </w:r>
        <w:r w:rsidR="00B67A48" w:rsidRPr="00B67A48">
          <w:rPr>
            <w:b w:val="0"/>
            <w:vanish/>
          </w:rPr>
          <w:fldChar w:fldCharType="end"/>
        </w:r>
      </w:hyperlink>
    </w:p>
    <w:p w14:paraId="1C8B6AB5" w14:textId="69217CE4"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44" w:history="1">
        <w:r w:rsidRPr="001F66BC">
          <w:t>1</w:t>
        </w:r>
        <w:r>
          <w:rPr>
            <w:rFonts w:asciiTheme="minorHAnsi" w:eastAsiaTheme="minorEastAsia" w:hAnsiTheme="minorHAnsi" w:cstheme="minorBidi"/>
            <w:kern w:val="2"/>
            <w:sz w:val="22"/>
            <w:szCs w:val="22"/>
            <w:lang w:eastAsia="en-AU"/>
            <w14:ligatures w14:val="standardContextual"/>
          </w:rPr>
          <w:tab/>
        </w:r>
        <w:r w:rsidRPr="001F66BC">
          <w:t>About the endnotes</w:t>
        </w:r>
        <w:r>
          <w:tab/>
        </w:r>
        <w:r>
          <w:fldChar w:fldCharType="begin"/>
        </w:r>
        <w:r>
          <w:instrText xml:space="preserve"> PAGEREF _Toc150783644 \h </w:instrText>
        </w:r>
        <w:r>
          <w:fldChar w:fldCharType="separate"/>
        </w:r>
        <w:r w:rsidR="00111533">
          <w:t>92</w:t>
        </w:r>
        <w:r>
          <w:fldChar w:fldCharType="end"/>
        </w:r>
      </w:hyperlink>
    </w:p>
    <w:p w14:paraId="2B897334" w14:textId="0BAC9AD5"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45" w:history="1">
        <w:r w:rsidRPr="001F66BC">
          <w:t>2</w:t>
        </w:r>
        <w:r>
          <w:rPr>
            <w:rFonts w:asciiTheme="minorHAnsi" w:eastAsiaTheme="minorEastAsia" w:hAnsiTheme="minorHAnsi" w:cstheme="minorBidi"/>
            <w:kern w:val="2"/>
            <w:sz w:val="22"/>
            <w:szCs w:val="22"/>
            <w:lang w:eastAsia="en-AU"/>
            <w14:ligatures w14:val="standardContextual"/>
          </w:rPr>
          <w:tab/>
        </w:r>
        <w:r w:rsidRPr="001F66BC">
          <w:t>Abbreviation key</w:t>
        </w:r>
        <w:r>
          <w:tab/>
        </w:r>
        <w:r>
          <w:fldChar w:fldCharType="begin"/>
        </w:r>
        <w:r>
          <w:instrText xml:space="preserve"> PAGEREF _Toc150783645 \h </w:instrText>
        </w:r>
        <w:r>
          <w:fldChar w:fldCharType="separate"/>
        </w:r>
        <w:r w:rsidR="00111533">
          <w:t>92</w:t>
        </w:r>
        <w:r>
          <w:fldChar w:fldCharType="end"/>
        </w:r>
      </w:hyperlink>
    </w:p>
    <w:p w14:paraId="53155660" w14:textId="3044BFB2"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46" w:history="1">
        <w:r w:rsidRPr="001F66BC">
          <w:t>3</w:t>
        </w:r>
        <w:r>
          <w:rPr>
            <w:rFonts w:asciiTheme="minorHAnsi" w:eastAsiaTheme="minorEastAsia" w:hAnsiTheme="minorHAnsi" w:cstheme="minorBidi"/>
            <w:kern w:val="2"/>
            <w:sz w:val="22"/>
            <w:szCs w:val="22"/>
            <w:lang w:eastAsia="en-AU"/>
            <w14:ligatures w14:val="standardContextual"/>
          </w:rPr>
          <w:tab/>
        </w:r>
        <w:r w:rsidRPr="001F66BC">
          <w:t>Legislation history</w:t>
        </w:r>
        <w:r>
          <w:tab/>
        </w:r>
        <w:r>
          <w:fldChar w:fldCharType="begin"/>
        </w:r>
        <w:r>
          <w:instrText xml:space="preserve"> PAGEREF _Toc150783646 \h </w:instrText>
        </w:r>
        <w:r>
          <w:fldChar w:fldCharType="separate"/>
        </w:r>
        <w:r w:rsidR="00111533">
          <w:t>93</w:t>
        </w:r>
        <w:r>
          <w:fldChar w:fldCharType="end"/>
        </w:r>
      </w:hyperlink>
    </w:p>
    <w:p w14:paraId="749F7B76" w14:textId="6911F934"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47" w:history="1">
        <w:r w:rsidRPr="001F66BC">
          <w:t>4</w:t>
        </w:r>
        <w:r>
          <w:rPr>
            <w:rFonts w:asciiTheme="minorHAnsi" w:eastAsiaTheme="minorEastAsia" w:hAnsiTheme="minorHAnsi" w:cstheme="minorBidi"/>
            <w:kern w:val="2"/>
            <w:sz w:val="22"/>
            <w:szCs w:val="22"/>
            <w:lang w:eastAsia="en-AU"/>
            <w14:ligatures w14:val="standardContextual"/>
          </w:rPr>
          <w:tab/>
        </w:r>
        <w:r w:rsidRPr="001F66BC">
          <w:t>Amendment history</w:t>
        </w:r>
        <w:r>
          <w:tab/>
        </w:r>
        <w:r>
          <w:fldChar w:fldCharType="begin"/>
        </w:r>
        <w:r>
          <w:instrText xml:space="preserve"> PAGEREF _Toc150783647 \h </w:instrText>
        </w:r>
        <w:r>
          <w:fldChar w:fldCharType="separate"/>
        </w:r>
        <w:r w:rsidR="00111533">
          <w:t>96</w:t>
        </w:r>
        <w:r>
          <w:fldChar w:fldCharType="end"/>
        </w:r>
      </w:hyperlink>
    </w:p>
    <w:p w14:paraId="25504EDC" w14:textId="1EB4AB39"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48" w:history="1">
        <w:r w:rsidRPr="001F66BC">
          <w:t>5</w:t>
        </w:r>
        <w:r>
          <w:rPr>
            <w:rFonts w:asciiTheme="minorHAnsi" w:eastAsiaTheme="minorEastAsia" w:hAnsiTheme="minorHAnsi" w:cstheme="minorBidi"/>
            <w:kern w:val="2"/>
            <w:sz w:val="22"/>
            <w:szCs w:val="22"/>
            <w:lang w:eastAsia="en-AU"/>
            <w14:ligatures w14:val="standardContextual"/>
          </w:rPr>
          <w:tab/>
        </w:r>
        <w:r w:rsidRPr="001F66BC">
          <w:t>Earlier republications</w:t>
        </w:r>
        <w:r>
          <w:tab/>
        </w:r>
        <w:r>
          <w:fldChar w:fldCharType="begin"/>
        </w:r>
        <w:r>
          <w:instrText xml:space="preserve"> PAGEREF _Toc150783648 \h </w:instrText>
        </w:r>
        <w:r>
          <w:fldChar w:fldCharType="separate"/>
        </w:r>
        <w:r w:rsidR="00111533">
          <w:t>100</w:t>
        </w:r>
        <w:r>
          <w:fldChar w:fldCharType="end"/>
        </w:r>
      </w:hyperlink>
    </w:p>
    <w:p w14:paraId="14EE2478" w14:textId="1CE7E5F7" w:rsidR="00B67A48" w:rsidRDefault="00B67A48">
      <w:pPr>
        <w:pStyle w:val="TOC5"/>
        <w:rPr>
          <w:rFonts w:asciiTheme="minorHAnsi" w:eastAsiaTheme="minorEastAsia" w:hAnsiTheme="minorHAnsi" w:cstheme="minorBidi"/>
          <w:kern w:val="2"/>
          <w:sz w:val="22"/>
          <w:szCs w:val="22"/>
          <w:lang w:eastAsia="en-AU"/>
          <w14:ligatures w14:val="standardContextual"/>
        </w:rPr>
      </w:pPr>
      <w:r>
        <w:tab/>
      </w:r>
      <w:hyperlink w:anchor="_Toc150783649" w:history="1">
        <w:r w:rsidRPr="001F66BC">
          <w:t>6</w:t>
        </w:r>
        <w:r>
          <w:rPr>
            <w:rFonts w:asciiTheme="minorHAnsi" w:eastAsiaTheme="minorEastAsia" w:hAnsiTheme="minorHAnsi" w:cstheme="minorBidi"/>
            <w:kern w:val="2"/>
            <w:sz w:val="22"/>
            <w:szCs w:val="22"/>
            <w:lang w:eastAsia="en-AU"/>
            <w14:ligatures w14:val="standardContextual"/>
          </w:rPr>
          <w:tab/>
        </w:r>
        <w:r w:rsidRPr="001F66BC">
          <w:t>Expired transitional or validating provisions</w:t>
        </w:r>
        <w:r>
          <w:tab/>
        </w:r>
        <w:r>
          <w:fldChar w:fldCharType="begin"/>
        </w:r>
        <w:r>
          <w:instrText xml:space="preserve"> PAGEREF _Toc150783649 \h </w:instrText>
        </w:r>
        <w:r>
          <w:fldChar w:fldCharType="separate"/>
        </w:r>
        <w:r w:rsidR="00111533">
          <w:t>101</w:t>
        </w:r>
        <w:r>
          <w:fldChar w:fldCharType="end"/>
        </w:r>
      </w:hyperlink>
    </w:p>
    <w:p w14:paraId="15DDA6B5" w14:textId="0EF9BB35" w:rsidR="009E383F" w:rsidRDefault="00B67A48" w:rsidP="009C0D43">
      <w:pPr>
        <w:pStyle w:val="BillBasic"/>
      </w:pPr>
      <w:r>
        <w:fldChar w:fldCharType="end"/>
      </w:r>
    </w:p>
    <w:p w14:paraId="2C263D08" w14:textId="77777777" w:rsidR="00100DA1" w:rsidRDefault="00100DA1">
      <w:pPr>
        <w:pStyle w:val="01Contents"/>
        <w:sectPr w:rsidR="00100DA1"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0E03DD1D" w14:textId="77777777" w:rsidR="009E383F" w:rsidRDefault="009E383F" w:rsidP="009C0D43">
      <w:pPr>
        <w:jc w:val="center"/>
      </w:pPr>
      <w:r>
        <w:rPr>
          <w:noProof/>
          <w:lang w:eastAsia="en-AU"/>
        </w:rPr>
        <w:lastRenderedPageBreak/>
        <w:drawing>
          <wp:inline distT="0" distB="0" distL="0" distR="0" wp14:anchorId="64457A98" wp14:editId="587CF7D1">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546529D" w14:textId="77777777" w:rsidR="009E383F" w:rsidRDefault="009E383F" w:rsidP="009C0D43">
      <w:pPr>
        <w:jc w:val="center"/>
        <w:rPr>
          <w:rFonts w:ascii="Arial" w:hAnsi="Arial"/>
        </w:rPr>
      </w:pPr>
      <w:r>
        <w:rPr>
          <w:rFonts w:ascii="Arial" w:hAnsi="Arial"/>
        </w:rPr>
        <w:t>Australian Capital Territory</w:t>
      </w:r>
    </w:p>
    <w:p w14:paraId="35DC29E7" w14:textId="2515718A" w:rsidR="009E383F" w:rsidRDefault="000D148A" w:rsidP="009C0D43">
      <w:pPr>
        <w:pStyle w:val="Billname"/>
      </w:pPr>
      <w:bookmarkStart w:id="6" w:name="Citation"/>
      <w:r>
        <w:t>Civil Law (Property) Act 2006</w:t>
      </w:r>
      <w:bookmarkEnd w:id="6"/>
    </w:p>
    <w:p w14:paraId="5A4046BA" w14:textId="77777777" w:rsidR="009E383F" w:rsidRDefault="009E383F" w:rsidP="009C0D43">
      <w:pPr>
        <w:pStyle w:val="ActNo"/>
      </w:pPr>
    </w:p>
    <w:p w14:paraId="6EE6362B" w14:textId="77777777" w:rsidR="009E383F" w:rsidRDefault="009E383F" w:rsidP="009C0D43">
      <w:pPr>
        <w:pStyle w:val="N-line3"/>
      </w:pPr>
    </w:p>
    <w:p w14:paraId="10B8FF58" w14:textId="50DDD5DB" w:rsidR="009E383F" w:rsidRDefault="009E383F" w:rsidP="009C0D43">
      <w:pPr>
        <w:pStyle w:val="LongTitle"/>
      </w:pPr>
      <w:r>
        <w:t>An Act to amend, simplify and consolidate provisions about the law of property, and for other purposes</w:t>
      </w:r>
    </w:p>
    <w:p w14:paraId="24287FDA" w14:textId="77777777" w:rsidR="009E383F" w:rsidRDefault="009E383F" w:rsidP="009C0D43">
      <w:pPr>
        <w:pStyle w:val="N-line3"/>
      </w:pPr>
    </w:p>
    <w:p w14:paraId="40BDA078" w14:textId="77777777" w:rsidR="009E383F" w:rsidRDefault="009E383F" w:rsidP="009C0D43">
      <w:pPr>
        <w:pStyle w:val="Placeholder"/>
      </w:pPr>
      <w:r>
        <w:rPr>
          <w:rStyle w:val="charContents"/>
          <w:sz w:val="16"/>
        </w:rPr>
        <w:t xml:space="preserve">  </w:t>
      </w:r>
      <w:r>
        <w:rPr>
          <w:rStyle w:val="charPage"/>
        </w:rPr>
        <w:t xml:space="preserve">  </w:t>
      </w:r>
    </w:p>
    <w:p w14:paraId="45C1E001" w14:textId="77777777" w:rsidR="009E383F" w:rsidRDefault="009E383F" w:rsidP="009C0D43">
      <w:pPr>
        <w:pStyle w:val="Placeholder"/>
      </w:pPr>
      <w:r>
        <w:rPr>
          <w:rStyle w:val="CharChapNo"/>
        </w:rPr>
        <w:t xml:space="preserve">  </w:t>
      </w:r>
      <w:r>
        <w:rPr>
          <w:rStyle w:val="CharChapText"/>
        </w:rPr>
        <w:t xml:space="preserve">  </w:t>
      </w:r>
    </w:p>
    <w:p w14:paraId="39BB59FC" w14:textId="77777777" w:rsidR="009E383F" w:rsidRDefault="009E383F" w:rsidP="009C0D43">
      <w:pPr>
        <w:pStyle w:val="Placeholder"/>
      </w:pPr>
      <w:r>
        <w:rPr>
          <w:rStyle w:val="CharPartNo"/>
        </w:rPr>
        <w:t xml:space="preserve">  </w:t>
      </w:r>
      <w:r>
        <w:rPr>
          <w:rStyle w:val="CharPartText"/>
        </w:rPr>
        <w:t xml:space="preserve">  </w:t>
      </w:r>
    </w:p>
    <w:p w14:paraId="6377E74B" w14:textId="77777777" w:rsidR="009E383F" w:rsidRDefault="009E383F" w:rsidP="009C0D43">
      <w:pPr>
        <w:pStyle w:val="Placeholder"/>
      </w:pPr>
      <w:r>
        <w:rPr>
          <w:rStyle w:val="CharDivNo"/>
        </w:rPr>
        <w:t xml:space="preserve">  </w:t>
      </w:r>
      <w:r>
        <w:rPr>
          <w:rStyle w:val="CharDivText"/>
        </w:rPr>
        <w:t xml:space="preserve">  </w:t>
      </w:r>
    </w:p>
    <w:p w14:paraId="09F124C8" w14:textId="77777777" w:rsidR="009E383F" w:rsidRPr="00CA74E4" w:rsidRDefault="009E383F" w:rsidP="009C0D43">
      <w:pPr>
        <w:pStyle w:val="PageBreak"/>
      </w:pPr>
      <w:r w:rsidRPr="00CA74E4">
        <w:br w:type="page"/>
      </w:r>
    </w:p>
    <w:p w14:paraId="00F06ED6" w14:textId="77777777" w:rsidR="00606543" w:rsidRPr="00E31C05" w:rsidRDefault="00606543">
      <w:pPr>
        <w:pStyle w:val="AH1Chapter"/>
      </w:pPr>
      <w:bookmarkStart w:id="7" w:name="_Toc150783459"/>
      <w:r w:rsidRPr="00E31C05">
        <w:rPr>
          <w:rStyle w:val="CharChapNo"/>
        </w:rPr>
        <w:lastRenderedPageBreak/>
        <w:t>Chapter 1</w:t>
      </w:r>
      <w:r>
        <w:tab/>
      </w:r>
      <w:r w:rsidRPr="00E31C05">
        <w:rPr>
          <w:rStyle w:val="CharChapText"/>
        </w:rPr>
        <w:t>Preliminary</w:t>
      </w:r>
      <w:bookmarkEnd w:id="7"/>
    </w:p>
    <w:p w14:paraId="22D8A5DE" w14:textId="77777777" w:rsidR="00606543" w:rsidRDefault="00606543">
      <w:pPr>
        <w:pStyle w:val="AH5Sec"/>
      </w:pPr>
      <w:bookmarkStart w:id="8" w:name="_Toc150783460"/>
      <w:r w:rsidRPr="00E31C05">
        <w:rPr>
          <w:rStyle w:val="CharSectNo"/>
        </w:rPr>
        <w:t>1</w:t>
      </w:r>
      <w:r>
        <w:tab/>
        <w:t>Name of Act</w:t>
      </w:r>
      <w:bookmarkEnd w:id="8"/>
    </w:p>
    <w:p w14:paraId="6C5FE9DF" w14:textId="77777777" w:rsidR="00606543" w:rsidRDefault="00606543">
      <w:pPr>
        <w:pStyle w:val="Amainreturn"/>
      </w:pPr>
      <w:r>
        <w:t xml:space="preserve">This Act is the </w:t>
      </w:r>
      <w:r>
        <w:rPr>
          <w:rStyle w:val="charItals"/>
        </w:rPr>
        <w:t>Civil Law (Property) Act 2006</w:t>
      </w:r>
      <w:r>
        <w:t>.</w:t>
      </w:r>
    </w:p>
    <w:p w14:paraId="369C0C82" w14:textId="77777777" w:rsidR="00606543" w:rsidRDefault="00606543">
      <w:pPr>
        <w:pStyle w:val="AH5Sec"/>
      </w:pPr>
      <w:bookmarkStart w:id="9" w:name="_Toc150783461"/>
      <w:r w:rsidRPr="00E31C05">
        <w:rPr>
          <w:rStyle w:val="CharSectNo"/>
        </w:rPr>
        <w:t>3</w:t>
      </w:r>
      <w:r>
        <w:tab/>
        <w:t>Dictionary</w:t>
      </w:r>
      <w:bookmarkEnd w:id="9"/>
    </w:p>
    <w:p w14:paraId="1B989618" w14:textId="77777777" w:rsidR="00606543" w:rsidRDefault="00606543">
      <w:pPr>
        <w:pStyle w:val="Amainreturn"/>
        <w:keepNext/>
      </w:pPr>
      <w:r>
        <w:t>The dictionary at the end of this Act is part of this Act.</w:t>
      </w:r>
    </w:p>
    <w:p w14:paraId="47C2D968" w14:textId="77777777" w:rsidR="00606543" w:rsidRDefault="00606543">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14:paraId="191B3796" w14:textId="1E218E8D" w:rsidR="00606543" w:rsidRDefault="00606543">
      <w:pPr>
        <w:pStyle w:val="aNoteTextss"/>
        <w:keepNext/>
      </w:pPr>
      <w:r>
        <w:t xml:space="preserve">For example, the signpost definition </w:t>
      </w:r>
      <w:r>
        <w:rPr>
          <w:rFonts w:ascii="Times" w:hAnsi="Times"/>
        </w:rPr>
        <w:t>‘</w:t>
      </w:r>
      <w:r>
        <w:rPr>
          <w:rStyle w:val="charBoldItals"/>
        </w:rPr>
        <w:t>trustee company</w:t>
      </w:r>
      <w:r>
        <w:rPr>
          <w:rFonts w:ascii="Times" w:hAnsi="Times"/>
        </w:rPr>
        <w:t xml:space="preserve">—see the </w:t>
      </w:r>
      <w:hyperlink r:id="rId27" w:tooltip="A1947-15" w:history="1">
        <w:r w:rsidR="00612411" w:rsidRPr="00612411">
          <w:rPr>
            <w:rStyle w:val="charCitHyperlinkItal"/>
          </w:rPr>
          <w:t>Trustee Companies Act 1947</w:t>
        </w:r>
      </w:hyperlink>
      <w:r>
        <w:rPr>
          <w:rFonts w:ascii="Times" w:hAnsi="Times"/>
        </w:rPr>
        <w:t>, dictionary.’</w:t>
      </w:r>
      <w:r>
        <w:t xml:space="preserve"> means that the term ‘</w:t>
      </w:r>
      <w:r>
        <w:rPr>
          <w:rFonts w:ascii="Times" w:hAnsi="Times"/>
        </w:rPr>
        <w:t xml:space="preserve">trustee company’ </w:t>
      </w:r>
      <w:r>
        <w:t>is defined in that dictionary and the definition applies to this Act.</w:t>
      </w:r>
    </w:p>
    <w:p w14:paraId="44302FF0" w14:textId="5C1266F5" w:rsidR="00606543" w:rsidRDefault="00606543">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612411" w:rsidRPr="00612411">
          <w:rPr>
            <w:rStyle w:val="charCitHyperlinkAbbrev"/>
          </w:rPr>
          <w:t>Legislation Act</w:t>
        </w:r>
      </w:hyperlink>
      <w:r>
        <w:t>, s 155 and s 156 (1)).</w:t>
      </w:r>
    </w:p>
    <w:p w14:paraId="07ABD7BE" w14:textId="77777777" w:rsidR="00606543" w:rsidRDefault="00606543">
      <w:pPr>
        <w:pStyle w:val="AH5Sec"/>
      </w:pPr>
      <w:bookmarkStart w:id="10" w:name="_Toc150783462"/>
      <w:r w:rsidRPr="00E31C05">
        <w:rPr>
          <w:rStyle w:val="CharSectNo"/>
        </w:rPr>
        <w:t>4</w:t>
      </w:r>
      <w:r>
        <w:tab/>
        <w:t>Notes</w:t>
      </w:r>
      <w:bookmarkEnd w:id="10"/>
    </w:p>
    <w:p w14:paraId="6680476C" w14:textId="77777777" w:rsidR="00606543" w:rsidRDefault="00606543">
      <w:pPr>
        <w:pStyle w:val="Amainreturn"/>
        <w:keepNext/>
      </w:pPr>
      <w:r>
        <w:t>A note included in this Act is explanatory and is not part of this Act.</w:t>
      </w:r>
    </w:p>
    <w:p w14:paraId="6240EB4D" w14:textId="527988B1" w:rsidR="00606543" w:rsidRDefault="00606543">
      <w:pPr>
        <w:pStyle w:val="aNote"/>
      </w:pPr>
      <w:r>
        <w:rPr>
          <w:rStyle w:val="charItals"/>
        </w:rPr>
        <w:t>Note</w:t>
      </w:r>
      <w:r>
        <w:rPr>
          <w:rStyle w:val="charItals"/>
        </w:rPr>
        <w:tab/>
      </w:r>
      <w:r>
        <w:t xml:space="preserve">See the </w:t>
      </w:r>
      <w:hyperlink r:id="rId29" w:tooltip="A2001-14" w:history="1">
        <w:r w:rsidR="00612411" w:rsidRPr="00612411">
          <w:rPr>
            <w:rStyle w:val="charCitHyperlinkAbbrev"/>
          </w:rPr>
          <w:t>Legislation Act</w:t>
        </w:r>
      </w:hyperlink>
      <w:r>
        <w:t>, s 127 (1), (4) and (5) for the legal status of notes.</w:t>
      </w:r>
    </w:p>
    <w:p w14:paraId="6F8FC67B" w14:textId="77777777" w:rsidR="00606543" w:rsidRDefault="00606543">
      <w:pPr>
        <w:pStyle w:val="AH5Sec"/>
      </w:pPr>
      <w:bookmarkStart w:id="11" w:name="_Toc150783463"/>
      <w:r w:rsidRPr="00E31C05">
        <w:rPr>
          <w:rStyle w:val="CharSectNo"/>
        </w:rPr>
        <w:t>5</w:t>
      </w:r>
      <w:r>
        <w:tab/>
        <w:t>Application of Act</w:t>
      </w:r>
      <w:bookmarkEnd w:id="11"/>
    </w:p>
    <w:p w14:paraId="79BE50E5" w14:textId="4265AAE8" w:rsidR="00606543" w:rsidRDefault="00606543">
      <w:pPr>
        <w:pStyle w:val="Amain"/>
      </w:pPr>
      <w:r>
        <w:tab/>
        <w:t>(1)</w:t>
      </w:r>
      <w:r>
        <w:tab/>
        <w:t xml:space="preserve">This Act does not apply in relation to leasehold land (including leases of leasehold land) under the </w:t>
      </w:r>
      <w:hyperlink r:id="rId30" w:tooltip="A1925-1" w:history="1">
        <w:r w:rsidR="00612411" w:rsidRPr="00612411">
          <w:rPr>
            <w:rStyle w:val="charCitHyperlinkItal"/>
          </w:rPr>
          <w:t>Land Titles Act 1925</w:t>
        </w:r>
      </w:hyperlink>
      <w:r>
        <w:t xml:space="preserve"> so far as there is an inconsistency with that Act.</w:t>
      </w:r>
    </w:p>
    <w:p w14:paraId="153256E8" w14:textId="13A4D13F" w:rsidR="00606543" w:rsidRDefault="00606543">
      <w:pPr>
        <w:pStyle w:val="Amain"/>
      </w:pPr>
      <w:r>
        <w:tab/>
        <w:t>(2)</w:t>
      </w:r>
      <w:r>
        <w:tab/>
        <w:t>If a provision of this Act is stated to apply to land under the</w:t>
      </w:r>
      <w:r>
        <w:rPr>
          <w:rStyle w:val="charItals"/>
        </w:rPr>
        <w:t xml:space="preserve"> </w:t>
      </w:r>
      <w:hyperlink r:id="rId31" w:tooltip="A1925-1" w:history="1">
        <w:r w:rsidR="00612411" w:rsidRPr="00612411">
          <w:rPr>
            <w:rStyle w:val="charCitHyperlinkItal"/>
          </w:rPr>
          <w:t>Land Titles Act 1925</w:t>
        </w:r>
      </w:hyperlink>
      <w:r>
        <w:t>, the provision is not taken (unless the contrary intention appears) to apply exclusively to land of that kind.</w:t>
      </w:r>
    </w:p>
    <w:p w14:paraId="473CC38B" w14:textId="77777777" w:rsidR="00606543" w:rsidRDefault="00606543">
      <w:pPr>
        <w:pStyle w:val="PageBreak"/>
        <w:suppressLineNumbers/>
      </w:pPr>
      <w:r>
        <w:br w:type="page"/>
      </w:r>
    </w:p>
    <w:p w14:paraId="01268D5B" w14:textId="77777777" w:rsidR="00606543" w:rsidRPr="00E31C05" w:rsidRDefault="00606543">
      <w:pPr>
        <w:pStyle w:val="AH1Chapter"/>
      </w:pPr>
      <w:bookmarkStart w:id="12" w:name="_Toc150783464"/>
      <w:r w:rsidRPr="00E31C05">
        <w:rPr>
          <w:rStyle w:val="CharChapNo"/>
        </w:rPr>
        <w:lastRenderedPageBreak/>
        <w:t>Chapter 2</w:t>
      </w:r>
      <w:r>
        <w:tab/>
      </w:r>
      <w:r w:rsidRPr="00E31C05">
        <w:rPr>
          <w:rStyle w:val="CharChapText"/>
        </w:rPr>
        <w:t>Conveyancing</w:t>
      </w:r>
      <w:bookmarkEnd w:id="12"/>
    </w:p>
    <w:p w14:paraId="3F099814" w14:textId="77777777" w:rsidR="00606543" w:rsidRPr="00E31C05" w:rsidRDefault="00606543">
      <w:pPr>
        <w:pStyle w:val="AH2Part"/>
      </w:pPr>
      <w:bookmarkStart w:id="13" w:name="_Toc150783465"/>
      <w:r w:rsidRPr="00E31C05">
        <w:rPr>
          <w:rStyle w:val="CharPartNo"/>
        </w:rPr>
        <w:t>Part 2.1</w:t>
      </w:r>
      <w:r>
        <w:tab/>
      </w:r>
      <w:r w:rsidRPr="00E31C05">
        <w:rPr>
          <w:rStyle w:val="CharPartText"/>
        </w:rPr>
        <w:t>Conveyancing—preliminary</w:t>
      </w:r>
      <w:bookmarkEnd w:id="13"/>
    </w:p>
    <w:p w14:paraId="6E1BFDB2" w14:textId="77777777" w:rsidR="00606543" w:rsidRDefault="00606543">
      <w:pPr>
        <w:pStyle w:val="AH5Sec"/>
      </w:pPr>
      <w:bookmarkStart w:id="14" w:name="_Toc150783466"/>
      <w:r w:rsidRPr="00E31C05">
        <w:rPr>
          <w:rStyle w:val="CharSectNo"/>
        </w:rPr>
        <w:t>200</w:t>
      </w:r>
      <w:r>
        <w:tab/>
        <w:t xml:space="preserve">What is a </w:t>
      </w:r>
      <w:r w:rsidRPr="00612411">
        <w:rPr>
          <w:rStyle w:val="charItals"/>
        </w:rPr>
        <w:t>settlement</w:t>
      </w:r>
      <w:r>
        <w:t>?</w:t>
      </w:r>
      <w:bookmarkEnd w:id="14"/>
    </w:p>
    <w:p w14:paraId="42E09771" w14:textId="77777777" w:rsidR="00606543" w:rsidRDefault="00606543">
      <w:pPr>
        <w:pStyle w:val="Amain"/>
      </w:pPr>
      <w:r>
        <w:tab/>
        <w:t>(1)</w:t>
      </w:r>
      <w:r>
        <w:tab/>
        <w:t xml:space="preserve">A </w:t>
      </w:r>
      <w:r>
        <w:rPr>
          <w:rStyle w:val="charBoldItals"/>
        </w:rPr>
        <w:t>settlement</w:t>
      </w:r>
      <w:r>
        <w:t xml:space="preserve"> is an instrument, or a number of instruments, under which land is—</w:t>
      </w:r>
    </w:p>
    <w:p w14:paraId="3D1E949B" w14:textId="77777777" w:rsidR="00606543" w:rsidRDefault="00606543">
      <w:pPr>
        <w:pStyle w:val="Apara"/>
      </w:pPr>
      <w:r>
        <w:tab/>
        <w:t>(a)</w:t>
      </w:r>
      <w:r>
        <w:tab/>
        <w:t>held by people in limited ownership by succession; or</w:t>
      </w:r>
    </w:p>
    <w:p w14:paraId="5937CDE2" w14:textId="77777777" w:rsidR="00606543" w:rsidRDefault="00606543">
      <w:pPr>
        <w:pStyle w:val="Apara"/>
      </w:pPr>
      <w:r>
        <w:tab/>
        <w:t>(b)</w:t>
      </w:r>
      <w:r>
        <w:tab/>
        <w:t>held in trust for people as limited owners by succession; or</w:t>
      </w:r>
    </w:p>
    <w:p w14:paraId="4CE22D32" w14:textId="77777777" w:rsidR="00606543" w:rsidRDefault="00606543">
      <w:pPr>
        <w:pStyle w:val="Apara"/>
      </w:pPr>
      <w:r>
        <w:tab/>
        <w:t>(c)</w:t>
      </w:r>
      <w:r>
        <w:tab/>
        <w:t>held in trust for a child in possession; or</w:t>
      </w:r>
    </w:p>
    <w:p w14:paraId="1BECA5B1" w14:textId="77777777" w:rsidR="00606543" w:rsidRDefault="00606543">
      <w:pPr>
        <w:pStyle w:val="Apara"/>
      </w:pPr>
      <w:r>
        <w:tab/>
        <w:t>(d)</w:t>
      </w:r>
      <w:r>
        <w:tab/>
        <w:t>held in limited ownership by a trust for a child in possession.</w:t>
      </w:r>
    </w:p>
    <w:p w14:paraId="609D3890" w14:textId="77777777" w:rsidR="00606543" w:rsidRDefault="00606543">
      <w:pPr>
        <w:pStyle w:val="aExamHdgss"/>
      </w:pPr>
      <w:r>
        <w:t>Example of settlement</w:t>
      </w:r>
    </w:p>
    <w:p w14:paraId="0A8FCE2C" w14:textId="77777777" w:rsidR="00606543" w:rsidRDefault="00606543">
      <w:pPr>
        <w:pStyle w:val="aExamss"/>
        <w:keepNext/>
      </w:pPr>
      <w:r>
        <w:t>will</w:t>
      </w:r>
    </w:p>
    <w:p w14:paraId="77892ECB" w14:textId="77777777" w:rsidR="00606543" w:rsidRDefault="00606543">
      <w:pPr>
        <w:pStyle w:val="Amain"/>
      </w:pPr>
      <w:r>
        <w:tab/>
        <w:t>(2)</w:t>
      </w:r>
      <w:r>
        <w:tab/>
        <w:t xml:space="preserve">If a child is beneficially entitled to land, and because of an intestacy or otherwise there is no instrument under which the interest of the child arises or is acquired, a </w:t>
      </w:r>
      <w:r>
        <w:rPr>
          <w:rStyle w:val="charBoldItals"/>
        </w:rPr>
        <w:t>settlement</w:t>
      </w:r>
      <w:r>
        <w:t xml:space="preserve"> is taken to have been made by the intestate or the person whose interest the child has acquired.</w:t>
      </w:r>
    </w:p>
    <w:p w14:paraId="64D5180E" w14:textId="77777777" w:rsidR="00606543" w:rsidRDefault="00606543">
      <w:pPr>
        <w:pStyle w:val="Amain"/>
      </w:pPr>
      <w:r>
        <w:tab/>
        <w:t>(3)</w:t>
      </w:r>
      <w:r>
        <w:tab/>
        <w:t>An interest not disposed of by a settlement, and remaining in or reverting to the settlor (or someone deriving title through the settlor), is an interest included in the settlement and coming to the settlor (or other person) under the settlement.</w:t>
      </w:r>
    </w:p>
    <w:p w14:paraId="5E08CA18" w14:textId="77777777" w:rsidR="00606543" w:rsidRDefault="00606543">
      <w:pPr>
        <w:pStyle w:val="PageBreak"/>
        <w:suppressLineNumbers/>
      </w:pPr>
      <w:r>
        <w:br w:type="page"/>
      </w:r>
    </w:p>
    <w:p w14:paraId="123DE1F9" w14:textId="77777777" w:rsidR="00606543" w:rsidRPr="00E31C05" w:rsidRDefault="00606543">
      <w:pPr>
        <w:pStyle w:val="AH2Part"/>
      </w:pPr>
      <w:bookmarkStart w:id="15" w:name="_Toc150783467"/>
      <w:r w:rsidRPr="00E31C05">
        <w:rPr>
          <w:rStyle w:val="CharPartNo"/>
        </w:rPr>
        <w:lastRenderedPageBreak/>
        <w:t>Part 2.2</w:t>
      </w:r>
      <w:r>
        <w:tab/>
      </w:r>
      <w:r w:rsidRPr="00E31C05">
        <w:rPr>
          <w:rStyle w:val="CharPartText"/>
        </w:rPr>
        <w:t>General rules about property</w:t>
      </w:r>
      <w:bookmarkEnd w:id="15"/>
    </w:p>
    <w:p w14:paraId="6B12CC78" w14:textId="77777777" w:rsidR="00606543" w:rsidRPr="00E31C05" w:rsidRDefault="00606543">
      <w:pPr>
        <w:pStyle w:val="AH3Div"/>
      </w:pPr>
      <w:bookmarkStart w:id="16" w:name="_Toc150783468"/>
      <w:r w:rsidRPr="00E31C05">
        <w:rPr>
          <w:rStyle w:val="CharDivNo"/>
        </w:rPr>
        <w:t>Division 2.2.1</w:t>
      </w:r>
      <w:r>
        <w:tab/>
      </w:r>
      <w:r w:rsidRPr="00E31C05">
        <w:rPr>
          <w:rStyle w:val="CharDivText"/>
        </w:rPr>
        <w:t>Rules of law on certain points</w:t>
      </w:r>
      <w:bookmarkEnd w:id="16"/>
    </w:p>
    <w:p w14:paraId="4B3B0E94" w14:textId="77777777" w:rsidR="00606543" w:rsidRDefault="00606543">
      <w:pPr>
        <w:pStyle w:val="AH5Sec"/>
      </w:pPr>
      <w:bookmarkStart w:id="17" w:name="_Toc150783469"/>
      <w:r w:rsidRPr="00E31C05">
        <w:rPr>
          <w:rStyle w:val="CharSectNo"/>
        </w:rPr>
        <w:t>201</w:t>
      </w:r>
      <w:r>
        <w:tab/>
        <w:t>Instruments required to be in writing</w:t>
      </w:r>
      <w:bookmarkEnd w:id="17"/>
    </w:p>
    <w:p w14:paraId="33AB2EB0" w14:textId="77777777" w:rsidR="00606543" w:rsidRDefault="00606543">
      <w:pPr>
        <w:pStyle w:val="Amain"/>
      </w:pPr>
      <w:r>
        <w:tab/>
        <w:t>(1)</w:t>
      </w:r>
      <w:r>
        <w:tab/>
        <w:t>An interest in land cannot be created or disposed of by a person except—</w:t>
      </w:r>
    </w:p>
    <w:p w14:paraId="492AF77E" w14:textId="77777777" w:rsidR="00606543" w:rsidRDefault="00606543">
      <w:pPr>
        <w:pStyle w:val="Apara"/>
      </w:pPr>
      <w:r>
        <w:tab/>
        <w:t>(a)</w:t>
      </w:r>
      <w:r>
        <w:tab/>
        <w:t>by writing signed by the person or by the person’s agent properly authorised in writing; or</w:t>
      </w:r>
    </w:p>
    <w:p w14:paraId="106589A6" w14:textId="77777777" w:rsidR="00606543" w:rsidRDefault="00606543">
      <w:pPr>
        <w:pStyle w:val="Apara"/>
      </w:pPr>
      <w:r>
        <w:tab/>
        <w:t>(b)</w:t>
      </w:r>
      <w:r>
        <w:tab/>
        <w:t>by the person’s will; or</w:t>
      </w:r>
    </w:p>
    <w:p w14:paraId="225E55DC" w14:textId="77777777" w:rsidR="00606543" w:rsidRDefault="00606543">
      <w:pPr>
        <w:pStyle w:val="Apara"/>
        <w:keepNext/>
      </w:pPr>
      <w:r>
        <w:tab/>
        <w:t>(c)</w:t>
      </w:r>
      <w:r>
        <w:tab/>
        <w:t>by operation of law.</w:t>
      </w:r>
    </w:p>
    <w:p w14:paraId="1810A760" w14:textId="46B41D21" w:rsidR="00606543" w:rsidRDefault="00606543">
      <w:pPr>
        <w:pStyle w:val="aNote"/>
        <w:keepNext/>
      </w:pPr>
      <w:r>
        <w:rPr>
          <w:rStyle w:val="charItals"/>
        </w:rPr>
        <w:t>Note 1</w:t>
      </w:r>
      <w:r>
        <w:rPr>
          <w:rStyle w:val="charItals"/>
        </w:rPr>
        <w:tab/>
      </w:r>
      <w:r>
        <w:t xml:space="preserve">The </w:t>
      </w:r>
      <w:hyperlink r:id="rId32" w:tooltip="A2001-14" w:history="1">
        <w:r w:rsidR="00612411" w:rsidRPr="00612411">
          <w:rPr>
            <w:rStyle w:val="charCitHyperlinkAbbrev"/>
          </w:rPr>
          <w:t>Legislation Act</w:t>
        </w:r>
      </w:hyperlink>
      <w:r>
        <w:t xml:space="preserve">, dict, pt 1 defines </w:t>
      </w:r>
      <w:r>
        <w:rPr>
          <w:rStyle w:val="charBoldItals"/>
        </w:rPr>
        <w:t>interest</w:t>
      </w:r>
      <w:r>
        <w:t xml:space="preserve">, in relation to land and other property, and </w:t>
      </w:r>
      <w:r>
        <w:rPr>
          <w:rStyle w:val="charBoldItals"/>
        </w:rPr>
        <w:t>land</w:t>
      </w:r>
      <w:r>
        <w:t>.</w:t>
      </w:r>
    </w:p>
    <w:p w14:paraId="51F1C82B" w14:textId="32433597" w:rsidR="00606543" w:rsidRDefault="00606543">
      <w:pPr>
        <w:pStyle w:val="aNote"/>
        <w:rPr>
          <w:iCs/>
        </w:rPr>
      </w:pPr>
      <w:r>
        <w:rPr>
          <w:rStyle w:val="charItals"/>
        </w:rPr>
        <w:t>Note 2</w:t>
      </w:r>
      <w:r>
        <w:rPr>
          <w:rStyle w:val="charItals"/>
        </w:rPr>
        <w:tab/>
      </w:r>
      <w:r>
        <w:rPr>
          <w:iCs/>
        </w:rPr>
        <w:t xml:space="preserve">See also the </w:t>
      </w:r>
      <w:hyperlink r:id="rId33" w:tooltip="A2001-14" w:history="1">
        <w:r w:rsidR="00612411" w:rsidRPr="00612411">
          <w:rPr>
            <w:rStyle w:val="charCitHyperlinkAbbrev"/>
          </w:rPr>
          <w:t>Legislation Act</w:t>
        </w:r>
      </w:hyperlink>
      <w:r>
        <w:rPr>
          <w:iCs/>
        </w:rPr>
        <w:t>, s 168 (References to person with interest in land include personal representative etc).</w:t>
      </w:r>
    </w:p>
    <w:p w14:paraId="4398FF99" w14:textId="77777777" w:rsidR="00606543" w:rsidRDefault="00606543">
      <w:pPr>
        <w:pStyle w:val="Amain"/>
      </w:pPr>
      <w:r>
        <w:tab/>
        <w:t>(2)</w:t>
      </w:r>
      <w:r>
        <w:tab/>
        <w:t>A declaration of trust by a person in relation to an interest in land must be—</w:t>
      </w:r>
    </w:p>
    <w:p w14:paraId="5F927296" w14:textId="77777777" w:rsidR="00606543" w:rsidRDefault="00606543">
      <w:pPr>
        <w:pStyle w:val="Apara"/>
      </w:pPr>
      <w:r>
        <w:tab/>
        <w:t>(a)</w:t>
      </w:r>
      <w:r>
        <w:tab/>
        <w:t>in writing signed by the person; or</w:t>
      </w:r>
    </w:p>
    <w:p w14:paraId="1042D4D0" w14:textId="77777777" w:rsidR="00606543" w:rsidRDefault="00606543">
      <w:pPr>
        <w:pStyle w:val="Apara"/>
      </w:pPr>
      <w:r>
        <w:tab/>
        <w:t>(b)</w:t>
      </w:r>
      <w:r>
        <w:tab/>
        <w:t>made by the person’s will.</w:t>
      </w:r>
    </w:p>
    <w:p w14:paraId="6EEAEDC0" w14:textId="77777777" w:rsidR="00606543" w:rsidRDefault="00606543">
      <w:pPr>
        <w:pStyle w:val="Amain"/>
      </w:pPr>
      <w:r>
        <w:tab/>
        <w:t>(3)</w:t>
      </w:r>
      <w:r>
        <w:tab/>
        <w:t>A disposition by a person of an equitable interest or trust existing at the time of the disposition must be—</w:t>
      </w:r>
    </w:p>
    <w:p w14:paraId="45AFD5D0" w14:textId="77777777" w:rsidR="00606543" w:rsidRDefault="00606543">
      <w:pPr>
        <w:pStyle w:val="Apara"/>
      </w:pPr>
      <w:r>
        <w:tab/>
        <w:t>(a)</w:t>
      </w:r>
      <w:r>
        <w:tab/>
        <w:t>in writing signed by the person or by the person’s agent properly authorised in writing; or</w:t>
      </w:r>
    </w:p>
    <w:p w14:paraId="05AA582B" w14:textId="77777777" w:rsidR="00606543" w:rsidRDefault="00606543">
      <w:pPr>
        <w:pStyle w:val="Apara"/>
      </w:pPr>
      <w:r>
        <w:tab/>
        <w:t>(b)</w:t>
      </w:r>
      <w:r>
        <w:tab/>
        <w:t>made by the person’s will.</w:t>
      </w:r>
    </w:p>
    <w:p w14:paraId="730527A9" w14:textId="77777777" w:rsidR="00606543" w:rsidRDefault="00606543">
      <w:pPr>
        <w:pStyle w:val="Amain"/>
        <w:keepNext/>
      </w:pPr>
      <w:r>
        <w:lastRenderedPageBreak/>
        <w:tab/>
        <w:t>(4)</w:t>
      </w:r>
      <w:r>
        <w:tab/>
        <w:t>This section—</w:t>
      </w:r>
    </w:p>
    <w:p w14:paraId="27CF6785" w14:textId="77777777" w:rsidR="00606543" w:rsidRDefault="00606543">
      <w:pPr>
        <w:pStyle w:val="Apara"/>
        <w:keepNext/>
      </w:pPr>
      <w:r>
        <w:tab/>
        <w:t>(a)</w:t>
      </w:r>
      <w:r>
        <w:tab/>
        <w:t>does not affect the creation or operation of a resulting, implied or constructive trust; and</w:t>
      </w:r>
    </w:p>
    <w:p w14:paraId="5AC32D29" w14:textId="77777777" w:rsidR="00606543" w:rsidRDefault="00606543">
      <w:pPr>
        <w:pStyle w:val="Apara"/>
      </w:pPr>
      <w:r>
        <w:tab/>
        <w:t>(b)</w:t>
      </w:r>
      <w:r>
        <w:tab/>
        <w:t>is subject to section 202 (Creation of interests in land by word of mouth).</w:t>
      </w:r>
    </w:p>
    <w:p w14:paraId="0CA8618D" w14:textId="77777777" w:rsidR="00606543" w:rsidRDefault="00606543">
      <w:pPr>
        <w:pStyle w:val="AH5Sec"/>
      </w:pPr>
      <w:bookmarkStart w:id="18" w:name="_Toc150783470"/>
      <w:r w:rsidRPr="00E31C05">
        <w:rPr>
          <w:rStyle w:val="CharSectNo"/>
        </w:rPr>
        <w:t>202</w:t>
      </w:r>
      <w:r>
        <w:tab/>
        <w:t>Creation of interests in land by word of mouth</w:t>
      </w:r>
      <w:bookmarkEnd w:id="18"/>
    </w:p>
    <w:p w14:paraId="32B32807" w14:textId="77777777" w:rsidR="00606543" w:rsidRDefault="00606543">
      <w:pPr>
        <w:pStyle w:val="Amain"/>
      </w:pPr>
      <w:r>
        <w:tab/>
        <w:t>(1)</w:t>
      </w:r>
      <w:r>
        <w:tab/>
        <w:t>This section applies to an interest in land if the interest is—</w:t>
      </w:r>
    </w:p>
    <w:p w14:paraId="1E136B2A" w14:textId="77777777" w:rsidR="00606543" w:rsidRDefault="00606543">
      <w:pPr>
        <w:pStyle w:val="Apara"/>
      </w:pPr>
      <w:r>
        <w:tab/>
        <w:t>(a)</w:t>
      </w:r>
      <w:r>
        <w:tab/>
        <w:t>created by word of mouth; and</w:t>
      </w:r>
    </w:p>
    <w:p w14:paraId="6A02DCD5" w14:textId="77777777" w:rsidR="00606543" w:rsidRDefault="00606543">
      <w:pPr>
        <w:pStyle w:val="Apara"/>
      </w:pPr>
      <w:r>
        <w:tab/>
        <w:t>(b)</w:t>
      </w:r>
      <w:r>
        <w:tab/>
        <w:t>not put into writing signed by the person creating it or by the person’s agent properly authorised in writing.</w:t>
      </w:r>
    </w:p>
    <w:p w14:paraId="0ADEC886" w14:textId="77777777" w:rsidR="00606543" w:rsidRDefault="00606543">
      <w:pPr>
        <w:pStyle w:val="Amain"/>
      </w:pPr>
      <w:r>
        <w:tab/>
        <w:t>(2)</w:t>
      </w:r>
      <w:r>
        <w:tab/>
        <w:t>The interest is an interest at will only, whether or not consideration is given for it.</w:t>
      </w:r>
    </w:p>
    <w:p w14:paraId="1FBF7ACC" w14:textId="77777777" w:rsidR="00606543" w:rsidRDefault="00606543">
      <w:pPr>
        <w:pStyle w:val="AH5Sec"/>
      </w:pPr>
      <w:bookmarkStart w:id="19" w:name="_Toc150783471"/>
      <w:r w:rsidRPr="00E31C05">
        <w:rPr>
          <w:rStyle w:val="CharSectNo"/>
        </w:rPr>
        <w:t>203</w:t>
      </w:r>
      <w:r>
        <w:tab/>
        <w:t>Exceptions to s 201 and s 202</w:t>
      </w:r>
      <w:bookmarkEnd w:id="19"/>
    </w:p>
    <w:p w14:paraId="0FD6ADD8" w14:textId="77777777" w:rsidR="00606543" w:rsidRDefault="00606543">
      <w:pPr>
        <w:pStyle w:val="Amain"/>
      </w:pPr>
      <w:r>
        <w:tab/>
        <w:t>(1)</w:t>
      </w:r>
      <w:r>
        <w:tab/>
        <w:t>Section 201 (Instruments required to be in writing) and section 202 (Creation of interests in land by word of mouth) do not—</w:t>
      </w:r>
    </w:p>
    <w:p w14:paraId="39D7E0C1" w14:textId="77777777" w:rsidR="00606543" w:rsidRDefault="00606543">
      <w:pPr>
        <w:pStyle w:val="Apara"/>
      </w:pPr>
      <w:r>
        <w:tab/>
        <w:t>(a)</w:t>
      </w:r>
      <w:r>
        <w:tab/>
        <w:t>affect the creation by word of mouth of a lease that is at the highest rent reasonably obtainable without taking a fine and that takes effect in possession—</w:t>
      </w:r>
    </w:p>
    <w:p w14:paraId="29D6292D" w14:textId="77777777" w:rsidR="00606543" w:rsidRDefault="00606543">
      <w:pPr>
        <w:pStyle w:val="Asubpara"/>
      </w:pPr>
      <w:r>
        <w:tab/>
        <w:t>(i)</w:t>
      </w:r>
      <w:r>
        <w:tab/>
        <w:t>for a term not longer than 3 years without a right for the lessee to extend the term; or</w:t>
      </w:r>
    </w:p>
    <w:p w14:paraId="17F66DC1" w14:textId="77777777" w:rsidR="00606543" w:rsidRDefault="00606543">
      <w:pPr>
        <w:pStyle w:val="Asubpara"/>
      </w:pPr>
      <w:r>
        <w:tab/>
        <w:t>(ii)</w:t>
      </w:r>
      <w:r>
        <w:tab/>
        <w:t>for a term not longer than 3 years with a right for the lessee to extend the term, at the best rent reasonably obtainable without taking a fine, for a further period, but so that the period of the lease and the period of the extension do not total longer than 3 years; or</w:t>
      </w:r>
    </w:p>
    <w:p w14:paraId="63DD46C0" w14:textId="77777777" w:rsidR="00606543" w:rsidRDefault="00606543">
      <w:pPr>
        <w:pStyle w:val="Apara"/>
        <w:keepNext/>
      </w:pPr>
      <w:r>
        <w:lastRenderedPageBreak/>
        <w:tab/>
        <w:t>(b)</w:t>
      </w:r>
      <w:r>
        <w:tab/>
        <w:t>invalidate a disposition by will; or</w:t>
      </w:r>
    </w:p>
    <w:p w14:paraId="3AF01216" w14:textId="77777777" w:rsidR="00606543" w:rsidRDefault="00606543">
      <w:pPr>
        <w:pStyle w:val="Apara"/>
        <w:keepNext/>
      </w:pPr>
      <w:r>
        <w:tab/>
        <w:t>(c)</w:t>
      </w:r>
      <w:r>
        <w:tab/>
        <w:t>affect an interest validly created before 26 June 1986; or</w:t>
      </w:r>
    </w:p>
    <w:p w14:paraId="26F2A3C5" w14:textId="77777777" w:rsidR="00606543" w:rsidRDefault="00606543">
      <w:pPr>
        <w:pStyle w:val="Apara"/>
        <w:keepNext/>
      </w:pPr>
      <w:r>
        <w:tab/>
        <w:t>(d)</w:t>
      </w:r>
      <w:r>
        <w:tab/>
        <w:t>affect the law about part performance.</w:t>
      </w:r>
    </w:p>
    <w:p w14:paraId="458184DF" w14:textId="77777777" w:rsidR="00606543" w:rsidRDefault="00606543">
      <w:pPr>
        <w:pStyle w:val="aNote"/>
      </w:pPr>
      <w:r>
        <w:rPr>
          <w:rStyle w:val="charItals"/>
        </w:rPr>
        <w:t>Note</w:t>
      </w:r>
      <w:r>
        <w:rPr>
          <w:rStyle w:val="charItals"/>
        </w:rPr>
        <w:tab/>
      </w:r>
      <w:r>
        <w:t>A ‘fine’ is an amount paid by a tenant to a landlord for the grant, transfer or renewal of a lease.  It is not an amount reasonably demanded to cover the landlord’s expenses, rather an extortionate amount demanded by a landlord without reasonable cause (see Butterworths, Australian Legal Dictionary, p 477).</w:t>
      </w:r>
    </w:p>
    <w:p w14:paraId="14D343B8" w14:textId="77777777" w:rsidR="00606543" w:rsidRDefault="00606543">
      <w:pPr>
        <w:pStyle w:val="Amain"/>
        <w:keepNext/>
      </w:pPr>
      <w:r>
        <w:tab/>
        <w:t>(2)</w:t>
      </w:r>
      <w:r>
        <w:tab/>
        <w:t>In this section:</w:t>
      </w:r>
    </w:p>
    <w:p w14:paraId="07D9A21E" w14:textId="77777777" w:rsidR="00606543" w:rsidRDefault="00606543">
      <w:pPr>
        <w:pStyle w:val="aDef"/>
      </w:pPr>
      <w:r>
        <w:rPr>
          <w:rStyle w:val="charBoldItals"/>
        </w:rPr>
        <w:t>possession</w:t>
      </w:r>
      <w:r>
        <w:rPr>
          <w:bCs/>
          <w:iCs/>
        </w:rPr>
        <w:t>—</w:t>
      </w:r>
      <w:r>
        <w:t xml:space="preserve">to remove any doubt, </w:t>
      </w:r>
      <w:r>
        <w:rPr>
          <w:rStyle w:val="charBoldItals"/>
        </w:rPr>
        <w:t>possession</w:t>
      </w:r>
      <w:r>
        <w:t xml:space="preserve"> of land does not include receipt of income from the land. </w:t>
      </w:r>
    </w:p>
    <w:p w14:paraId="432D1C2F" w14:textId="77777777" w:rsidR="00606543" w:rsidRDefault="00606543">
      <w:pPr>
        <w:pStyle w:val="AH5Sec"/>
      </w:pPr>
      <w:bookmarkStart w:id="20" w:name="_Toc150783472"/>
      <w:r w:rsidRPr="00E31C05">
        <w:rPr>
          <w:rStyle w:val="CharSectNo"/>
        </w:rPr>
        <w:t>204</w:t>
      </w:r>
      <w:r>
        <w:tab/>
        <w:t>Proceedings do not lie on certain unwritten agreements</w:t>
      </w:r>
      <w:bookmarkEnd w:id="20"/>
    </w:p>
    <w:p w14:paraId="349F1543" w14:textId="77777777" w:rsidR="00606543" w:rsidRDefault="00606543">
      <w:pPr>
        <w:pStyle w:val="Amain"/>
      </w:pPr>
      <w:r>
        <w:tab/>
        <w:t>(1)</w:t>
      </w:r>
      <w:r>
        <w:tab/>
        <w:t>A proceeding does not lie against a person on a contract for the sale or other disposition of land unless the agreement on which the proceeding is brought, or a memorandum or note of the agreement, is in writing signed by the person or by the person’s agent properly authorised in writing.</w:t>
      </w:r>
    </w:p>
    <w:p w14:paraId="55FF6B2E" w14:textId="77777777" w:rsidR="00606543" w:rsidRDefault="00606543">
      <w:pPr>
        <w:pStyle w:val="Amain"/>
      </w:pPr>
      <w:r>
        <w:tab/>
        <w:t>(2)</w:t>
      </w:r>
      <w:r>
        <w:tab/>
        <w:t>This section—</w:t>
      </w:r>
    </w:p>
    <w:p w14:paraId="42BF9442" w14:textId="77777777" w:rsidR="00606543" w:rsidRDefault="00606543">
      <w:pPr>
        <w:pStyle w:val="Apara"/>
      </w:pPr>
      <w:r>
        <w:tab/>
        <w:t>(a)</w:t>
      </w:r>
      <w:r>
        <w:tab/>
        <w:t>applies to contracts whenever they were made; and</w:t>
      </w:r>
    </w:p>
    <w:p w14:paraId="4AA78BEE" w14:textId="57355990" w:rsidR="00606543" w:rsidRDefault="00606543">
      <w:pPr>
        <w:pStyle w:val="Apara"/>
      </w:pPr>
      <w:r>
        <w:tab/>
        <w:t>(b)</w:t>
      </w:r>
      <w:r>
        <w:tab/>
        <w:t xml:space="preserve">applies to land under the </w:t>
      </w:r>
      <w:hyperlink r:id="rId34" w:tooltip="A1925-1" w:history="1">
        <w:r w:rsidR="00612411" w:rsidRPr="00612411">
          <w:rPr>
            <w:rStyle w:val="charCitHyperlinkItal"/>
          </w:rPr>
          <w:t>Land Titles Act 1925</w:t>
        </w:r>
      </w:hyperlink>
      <w:r>
        <w:t>; and</w:t>
      </w:r>
    </w:p>
    <w:p w14:paraId="18B00F24" w14:textId="77777777" w:rsidR="00606543" w:rsidRDefault="00606543">
      <w:pPr>
        <w:pStyle w:val="Apara"/>
      </w:pPr>
      <w:r>
        <w:tab/>
        <w:t>(c)</w:t>
      </w:r>
      <w:r>
        <w:tab/>
        <w:t>does not affect the law about part performance or sales by a court.</w:t>
      </w:r>
    </w:p>
    <w:p w14:paraId="35419E36" w14:textId="77777777" w:rsidR="00606543" w:rsidRDefault="00606543" w:rsidP="000118B3">
      <w:pPr>
        <w:pStyle w:val="AH5Sec"/>
      </w:pPr>
      <w:bookmarkStart w:id="21" w:name="_Toc150783473"/>
      <w:r w:rsidRPr="00E31C05">
        <w:rPr>
          <w:rStyle w:val="CharSectNo"/>
        </w:rPr>
        <w:lastRenderedPageBreak/>
        <w:t>205</w:t>
      </w:r>
      <w:r>
        <w:tab/>
        <w:t>Assignment of debts and things in action</w:t>
      </w:r>
      <w:bookmarkEnd w:id="21"/>
    </w:p>
    <w:p w14:paraId="315F580F" w14:textId="77777777" w:rsidR="00606543" w:rsidRDefault="00606543">
      <w:pPr>
        <w:pStyle w:val="Amain"/>
        <w:keepNext/>
        <w:keepLines/>
      </w:pPr>
      <w:r>
        <w:tab/>
        <w:t>(1)</w:t>
      </w:r>
      <w:r>
        <w:tab/>
        <w:t xml:space="preserve">An absolute assignment, in writing signed by the assignor, of a debt or thing in action (other than an assignment expressed to be by charge only) is effective at law to transfer the right to the debt or thing in action if written notice of the assignment is given to the debtor, trustee, or other person, (the </w:t>
      </w:r>
      <w:r>
        <w:rPr>
          <w:rStyle w:val="charBoldItals"/>
        </w:rPr>
        <w:t>liable person</w:t>
      </w:r>
      <w:r>
        <w:t>) from whom the assignor would have been entitled to receive or claim the debt or thing in action.</w:t>
      </w:r>
    </w:p>
    <w:p w14:paraId="31C1F424" w14:textId="77777777" w:rsidR="00606543" w:rsidRDefault="00606543">
      <w:pPr>
        <w:pStyle w:val="aNote"/>
      </w:pPr>
      <w:r>
        <w:rPr>
          <w:rStyle w:val="charItals"/>
        </w:rPr>
        <w:t>Note</w:t>
      </w:r>
      <w:r>
        <w:tab/>
        <w:t xml:space="preserve">A </w:t>
      </w:r>
      <w:r>
        <w:rPr>
          <w:rStyle w:val="charBoldItals"/>
        </w:rPr>
        <w:t>thing in action</w:t>
      </w:r>
      <w:r>
        <w:t xml:space="preserve"> (also called a </w:t>
      </w:r>
      <w:r>
        <w:rPr>
          <w:rStyle w:val="charBoldItals"/>
        </w:rPr>
        <w:t>chose in action</w:t>
      </w:r>
      <w:r>
        <w:t>) is an intangible personal property right recognised and protected by the law.  Examples include debts, money held at a bank, shares, rights under a trust, copyright, and the right to sue for breach of contract.</w:t>
      </w:r>
    </w:p>
    <w:p w14:paraId="78BFE7DC" w14:textId="77777777" w:rsidR="00606543" w:rsidRDefault="00606543">
      <w:pPr>
        <w:pStyle w:val="Amain"/>
      </w:pPr>
      <w:r>
        <w:tab/>
        <w:t>(2)</w:t>
      </w:r>
      <w:r>
        <w:tab/>
        <w:t>The transfer takes effect on the day the notice is given.</w:t>
      </w:r>
    </w:p>
    <w:p w14:paraId="752EDA81" w14:textId="77777777" w:rsidR="00606543" w:rsidRDefault="00606543">
      <w:pPr>
        <w:pStyle w:val="Amain"/>
      </w:pPr>
      <w:r>
        <w:tab/>
        <w:t>(3)</w:t>
      </w:r>
      <w:r>
        <w:tab/>
        <w:t>Without limiting subsection (1), the assignee may recover or otherwise enforce the debt or thing in action without involving the assignor.</w:t>
      </w:r>
    </w:p>
    <w:p w14:paraId="2181832C" w14:textId="77777777" w:rsidR="00606543" w:rsidRDefault="00606543">
      <w:pPr>
        <w:pStyle w:val="Amain"/>
      </w:pPr>
      <w:r>
        <w:tab/>
        <w:t>(4)</w:t>
      </w:r>
      <w:r>
        <w:tab/>
        <w:t>However, the transfer is subject to all equities that would have been entitled to priority over the right of the assignee apart from this section.</w:t>
      </w:r>
    </w:p>
    <w:p w14:paraId="0091EFA7" w14:textId="77777777" w:rsidR="00606543" w:rsidRDefault="00606543">
      <w:pPr>
        <w:pStyle w:val="Amain"/>
      </w:pPr>
      <w:r>
        <w:tab/>
        <w:t>(5)</w:t>
      </w:r>
      <w:r>
        <w:tab/>
        <w:t>If the liable person has notice that the assignment is disputed, or of any conflicting claims to the debt or thing in action, the liable person may—</w:t>
      </w:r>
    </w:p>
    <w:p w14:paraId="79A383C6" w14:textId="77777777" w:rsidR="00606543" w:rsidRDefault="00606543">
      <w:pPr>
        <w:pStyle w:val="Apara"/>
      </w:pPr>
      <w:r>
        <w:tab/>
        <w:t>(a)</w:t>
      </w:r>
      <w:r>
        <w:tab/>
        <w:t>call on anyone claiming the debt or thing in action to interplead; or</w:t>
      </w:r>
    </w:p>
    <w:p w14:paraId="11034649" w14:textId="77777777" w:rsidR="00606543" w:rsidRDefault="00606543">
      <w:pPr>
        <w:pStyle w:val="Apara"/>
      </w:pPr>
      <w:r>
        <w:tab/>
        <w:t>(b)</w:t>
      </w:r>
      <w:r>
        <w:tab/>
        <w:t>pay any amount in dispute into court.</w:t>
      </w:r>
    </w:p>
    <w:p w14:paraId="45AC0735" w14:textId="77777777" w:rsidR="00606543" w:rsidRDefault="00606543" w:rsidP="000118B3">
      <w:pPr>
        <w:pStyle w:val="AH5Sec"/>
      </w:pPr>
      <w:bookmarkStart w:id="22" w:name="_Toc150783474"/>
      <w:r w:rsidRPr="00E31C05">
        <w:rPr>
          <w:rStyle w:val="CharSectNo"/>
        </w:rPr>
        <w:t>206</w:t>
      </w:r>
      <w:r>
        <w:tab/>
        <w:t>Merger</w:t>
      </w:r>
      <w:bookmarkEnd w:id="22"/>
    </w:p>
    <w:p w14:paraId="739D47EE" w14:textId="77777777" w:rsidR="00606543" w:rsidRDefault="00606543">
      <w:pPr>
        <w:pStyle w:val="Amainreturn"/>
      </w:pPr>
      <w:r>
        <w:t>An estate in land is merged in another estate by operation of law only if the beneficial interest in the estate is merged or extinguished in equity.</w:t>
      </w:r>
    </w:p>
    <w:p w14:paraId="73DD60D5" w14:textId="77777777" w:rsidR="00606543" w:rsidRDefault="00606543">
      <w:pPr>
        <w:pStyle w:val="AH5Sec"/>
      </w:pPr>
      <w:bookmarkStart w:id="23" w:name="_Toc150783475"/>
      <w:r w:rsidRPr="00E31C05">
        <w:rPr>
          <w:rStyle w:val="CharSectNo"/>
        </w:rPr>
        <w:lastRenderedPageBreak/>
        <w:t>207</w:t>
      </w:r>
      <w:r>
        <w:tab/>
        <w:t>Equitable waste</w:t>
      </w:r>
      <w:bookmarkEnd w:id="23"/>
    </w:p>
    <w:p w14:paraId="0ED8B076" w14:textId="77777777" w:rsidR="00606543" w:rsidRDefault="00606543">
      <w:pPr>
        <w:pStyle w:val="Amainreturn"/>
      </w:pPr>
      <w:r>
        <w:t>An estate for life without impeachment of waste does not give the tenant for life a legal right to commit equitable waste, unless an intention to give the tenant for life that right expressly appears in the instrument creating the estate.</w:t>
      </w:r>
    </w:p>
    <w:p w14:paraId="29F653B1" w14:textId="77777777" w:rsidR="00606543" w:rsidRPr="00E31C05" w:rsidRDefault="00606543">
      <w:pPr>
        <w:pStyle w:val="AH3Div"/>
      </w:pPr>
      <w:bookmarkStart w:id="24" w:name="_Toc150783476"/>
      <w:r w:rsidRPr="00E31C05">
        <w:rPr>
          <w:rStyle w:val="CharDivNo"/>
        </w:rPr>
        <w:t>Division 2.2.2</w:t>
      </w:r>
      <w:r>
        <w:tab/>
      </w:r>
      <w:r w:rsidRPr="00E31C05">
        <w:rPr>
          <w:rStyle w:val="CharDivText"/>
        </w:rPr>
        <w:t>Property generally</w:t>
      </w:r>
      <w:bookmarkEnd w:id="24"/>
    </w:p>
    <w:p w14:paraId="69F5894F" w14:textId="77777777" w:rsidR="00606543" w:rsidRDefault="00606543" w:rsidP="000118B3">
      <w:pPr>
        <w:pStyle w:val="AH5Sec"/>
      </w:pPr>
      <w:bookmarkStart w:id="25" w:name="_Toc150783477"/>
      <w:r w:rsidRPr="00E31C05">
        <w:rPr>
          <w:rStyle w:val="CharSectNo"/>
        </w:rPr>
        <w:t>208</w:t>
      </w:r>
      <w:r>
        <w:tab/>
        <w:t>Person may assure property to self or to self and others</w:t>
      </w:r>
      <w:bookmarkEnd w:id="25"/>
    </w:p>
    <w:p w14:paraId="0BA19E01" w14:textId="77777777" w:rsidR="00606543" w:rsidRDefault="00606543">
      <w:pPr>
        <w:pStyle w:val="Amainreturn"/>
      </w:pPr>
      <w:r>
        <w:t>A person may assure property to—</w:t>
      </w:r>
    </w:p>
    <w:p w14:paraId="52373AF8" w14:textId="77777777" w:rsidR="00606543" w:rsidRDefault="00606543">
      <w:pPr>
        <w:pStyle w:val="Apara"/>
      </w:pPr>
      <w:r>
        <w:tab/>
        <w:t>(a)</w:t>
      </w:r>
      <w:r>
        <w:tab/>
        <w:t>himself or herself; or</w:t>
      </w:r>
    </w:p>
    <w:p w14:paraId="2BDE152F" w14:textId="77777777" w:rsidR="00606543" w:rsidRDefault="00606543">
      <w:pPr>
        <w:pStyle w:val="Apara"/>
      </w:pPr>
      <w:r>
        <w:tab/>
        <w:t>(b)</w:t>
      </w:r>
      <w:r>
        <w:tab/>
        <w:t>himself or herself and anyone else.</w:t>
      </w:r>
    </w:p>
    <w:p w14:paraId="01DF84CB" w14:textId="77777777" w:rsidR="00606543" w:rsidRDefault="00606543" w:rsidP="000118B3">
      <w:pPr>
        <w:pStyle w:val="AH5Sec"/>
      </w:pPr>
      <w:bookmarkStart w:id="26" w:name="_Toc150783478"/>
      <w:r w:rsidRPr="00E31C05">
        <w:rPr>
          <w:rStyle w:val="CharSectNo"/>
        </w:rPr>
        <w:t>209</w:t>
      </w:r>
      <w:r>
        <w:tab/>
        <w:t>Power for corporations to hold property as joint tenants</w:t>
      </w:r>
      <w:bookmarkEnd w:id="26"/>
    </w:p>
    <w:p w14:paraId="76F6159E" w14:textId="77777777" w:rsidR="00606543" w:rsidRDefault="00606543">
      <w:pPr>
        <w:pStyle w:val="Amain"/>
      </w:pPr>
      <w:r>
        <w:tab/>
        <w:t>(1)</w:t>
      </w:r>
      <w:r>
        <w:tab/>
        <w:t>A corporation may acquire and hold property in joint tenancy in the same way as if it were an individual.</w:t>
      </w:r>
    </w:p>
    <w:p w14:paraId="59A83F3E" w14:textId="77777777" w:rsidR="00606543" w:rsidRDefault="00606543">
      <w:pPr>
        <w:pStyle w:val="Amain"/>
      </w:pPr>
      <w:r>
        <w:tab/>
        <w:t>(2)</w:t>
      </w:r>
      <w:r>
        <w:tab/>
        <w:t>Without limiting subsection (1), if a corporation and an individual become entitled to property under circumstances or an instrument that would have created a joint tenancy if the corporation were an individual, the corporation and individual are entitled to the property as joint tenants.</w:t>
      </w:r>
    </w:p>
    <w:p w14:paraId="268F0D35" w14:textId="77777777" w:rsidR="00606543" w:rsidRDefault="00606543">
      <w:pPr>
        <w:pStyle w:val="Amain"/>
      </w:pPr>
      <w:r>
        <w:tab/>
        <w:t>(3)</w:t>
      </w:r>
      <w:r>
        <w:tab/>
        <w:t>However, the acquisition and holding of property by a corporation in joint tenancy is subject to the conditions and restrictions that apply to the acquisition and holding of property by a corporation in severalty.</w:t>
      </w:r>
    </w:p>
    <w:p w14:paraId="58FA825E" w14:textId="77777777" w:rsidR="00606543" w:rsidRDefault="00606543">
      <w:pPr>
        <w:pStyle w:val="Amain"/>
      </w:pPr>
      <w:r>
        <w:tab/>
        <w:t>(4)</w:t>
      </w:r>
      <w:r>
        <w:tab/>
        <w:t>If a corporation that is a joint tenant of property is dissolved, the property devolves on the other joint tenant.</w:t>
      </w:r>
    </w:p>
    <w:p w14:paraId="1D68415E" w14:textId="77777777" w:rsidR="00606543" w:rsidRDefault="00606543" w:rsidP="000118B3">
      <w:pPr>
        <w:pStyle w:val="AH5Sec"/>
      </w:pPr>
      <w:bookmarkStart w:id="27" w:name="_Toc150783479"/>
      <w:r w:rsidRPr="00E31C05">
        <w:rPr>
          <w:rStyle w:val="CharSectNo"/>
        </w:rPr>
        <w:lastRenderedPageBreak/>
        <w:t>210</w:t>
      </w:r>
      <w:r>
        <w:tab/>
        <w:t>Interpretation of conveyance etc of property to 2 or more people together</w:t>
      </w:r>
      <w:bookmarkEnd w:id="27"/>
    </w:p>
    <w:p w14:paraId="43A0783C" w14:textId="77777777" w:rsidR="00606543" w:rsidRDefault="00606543" w:rsidP="00EB0C95">
      <w:pPr>
        <w:pStyle w:val="Amain"/>
        <w:keepLines/>
      </w:pPr>
      <w:r>
        <w:tab/>
        <w:t>(1)</w:t>
      </w:r>
      <w:r>
        <w:tab/>
        <w:t>A disposition of the beneficial interest in property (whether or not with the legal estate) to or for 2 or more people together beneficially is taken to be made to or for them as tenants in common, and not as joint tenants.</w:t>
      </w:r>
    </w:p>
    <w:p w14:paraId="7E315B67" w14:textId="77777777" w:rsidR="00606543" w:rsidRDefault="00606543">
      <w:pPr>
        <w:pStyle w:val="Amain"/>
      </w:pPr>
      <w:r>
        <w:tab/>
        <w:t>(2)</w:t>
      </w:r>
      <w:r>
        <w:tab/>
        <w:t>However, this section does not apply—</w:t>
      </w:r>
    </w:p>
    <w:p w14:paraId="468C74CE" w14:textId="77777777" w:rsidR="00606543" w:rsidRDefault="00606543">
      <w:pPr>
        <w:pStyle w:val="Apara"/>
      </w:pPr>
      <w:r>
        <w:tab/>
        <w:t>(a)</w:t>
      </w:r>
      <w:r>
        <w:tab/>
        <w:t>to people who, under the instrument, are executors, administrators, trustees or mortgagees; or</w:t>
      </w:r>
    </w:p>
    <w:p w14:paraId="1569DC61" w14:textId="77777777" w:rsidR="00606543" w:rsidRDefault="00606543">
      <w:pPr>
        <w:pStyle w:val="Apara"/>
      </w:pPr>
      <w:r>
        <w:tab/>
        <w:t>(b)</w:t>
      </w:r>
      <w:r>
        <w:tab/>
        <w:t>if the instrument expressly provides that they are to take as joint tenants.</w:t>
      </w:r>
    </w:p>
    <w:p w14:paraId="19382B0A" w14:textId="77777777" w:rsidR="00606543" w:rsidRDefault="00606543">
      <w:pPr>
        <w:pStyle w:val="Amain"/>
      </w:pPr>
      <w:r>
        <w:tab/>
        <w:t>(3)</w:t>
      </w:r>
      <w:r>
        <w:tab/>
        <w:t>This section applies to the interpretation of an instrument commencing after 8 May 1958.</w:t>
      </w:r>
    </w:p>
    <w:p w14:paraId="1AD7E225" w14:textId="63164453" w:rsidR="00606543" w:rsidRDefault="00606543" w:rsidP="000118B3">
      <w:pPr>
        <w:pStyle w:val="AH5Sec"/>
      </w:pPr>
      <w:bookmarkStart w:id="28" w:name="_Toc150783480"/>
      <w:r w:rsidRPr="00E31C05">
        <w:rPr>
          <w:rStyle w:val="CharSectNo"/>
        </w:rPr>
        <w:t>211</w:t>
      </w:r>
      <w:r>
        <w:tab/>
        <w:t>Tenants in common of equitable estate acquiring legal estate</w:t>
      </w:r>
      <w:bookmarkEnd w:id="28"/>
    </w:p>
    <w:p w14:paraId="670B722A" w14:textId="77777777" w:rsidR="00606543" w:rsidRDefault="00606543">
      <w:pPr>
        <w:pStyle w:val="Amain"/>
      </w:pPr>
      <w:r>
        <w:tab/>
        <w:t>(1)</w:t>
      </w:r>
      <w:r>
        <w:tab/>
        <w:t>This section applies if—</w:t>
      </w:r>
    </w:p>
    <w:p w14:paraId="3D27B576" w14:textId="77777777" w:rsidR="00606543" w:rsidRDefault="00606543">
      <w:pPr>
        <w:pStyle w:val="Apara"/>
      </w:pPr>
      <w:r>
        <w:tab/>
        <w:t>(a)</w:t>
      </w:r>
      <w:r>
        <w:tab/>
        <w:t>2 or more people are beneficially entitled as tenants in common to an equitable estate in property; and</w:t>
      </w:r>
    </w:p>
    <w:p w14:paraId="3769418A" w14:textId="77777777" w:rsidR="00606543" w:rsidRDefault="00606543">
      <w:pPr>
        <w:pStyle w:val="Apara"/>
      </w:pPr>
      <w:r>
        <w:tab/>
        <w:t>(b)</w:t>
      </w:r>
      <w:r>
        <w:tab/>
        <w:t>they are or become entitled in their own right (whether as joint tenants or tenants in common) to the legal estate in the property; and</w:t>
      </w:r>
    </w:p>
    <w:p w14:paraId="5C042485" w14:textId="77777777" w:rsidR="00606543" w:rsidRDefault="00606543">
      <w:pPr>
        <w:pStyle w:val="Apara"/>
      </w:pPr>
      <w:r>
        <w:tab/>
        <w:t>(c)</w:t>
      </w:r>
      <w:r>
        <w:tab/>
        <w:t>their legal estate in the property is equal to, and coextensive with, their equitable estate in the property.</w:t>
      </w:r>
    </w:p>
    <w:p w14:paraId="25F9F6E8" w14:textId="77777777" w:rsidR="00606543" w:rsidRDefault="00606543">
      <w:pPr>
        <w:pStyle w:val="Amain"/>
      </w:pPr>
      <w:r>
        <w:tab/>
        <w:t>(2)</w:t>
      </w:r>
      <w:r>
        <w:tab/>
        <w:t>The legal and equitable estates in the property are both to be held by them as tenants in common unless they otherwise agree.</w:t>
      </w:r>
    </w:p>
    <w:p w14:paraId="0181EE0A" w14:textId="77777777" w:rsidR="00606543" w:rsidRDefault="00606543">
      <w:pPr>
        <w:pStyle w:val="AH5Sec"/>
      </w:pPr>
      <w:bookmarkStart w:id="29" w:name="_Toc150783481"/>
      <w:r w:rsidRPr="00E31C05">
        <w:rPr>
          <w:rStyle w:val="CharSectNo"/>
        </w:rPr>
        <w:lastRenderedPageBreak/>
        <w:t>212</w:t>
      </w:r>
      <w:r>
        <w:tab/>
        <w:t>People taking who are not parties</w:t>
      </w:r>
      <w:bookmarkEnd w:id="29"/>
    </w:p>
    <w:p w14:paraId="70959B3F" w14:textId="77777777" w:rsidR="00606543" w:rsidRDefault="00606543" w:rsidP="00980A21">
      <w:pPr>
        <w:pStyle w:val="Amain"/>
        <w:keepNext/>
        <w:keepLines/>
      </w:pPr>
      <w:r>
        <w:tab/>
        <w:t>(1)</w:t>
      </w:r>
      <w:r>
        <w:tab/>
        <w:t>A person may take an immediate or other interest in land or other property, or the benefit of a condition, right of entry, covenant or agreement over or in relation to land or other property, even though the person is not a party to the assurance or other instrument.</w:t>
      </w:r>
    </w:p>
    <w:p w14:paraId="3671A0C5" w14:textId="77777777" w:rsidR="00606543" w:rsidRDefault="00606543">
      <w:pPr>
        <w:pStyle w:val="Amain"/>
      </w:pPr>
      <w:r>
        <w:tab/>
        <w:t>(2)</w:t>
      </w:r>
      <w:r>
        <w:tab/>
        <w:t>The person may sue, and is entitled to all rights and remedies, in relation to the land or other property as if the person had been a party to the assurance or other instrument.</w:t>
      </w:r>
    </w:p>
    <w:p w14:paraId="403185B3" w14:textId="77777777" w:rsidR="00606543" w:rsidRDefault="00606543">
      <w:pPr>
        <w:pStyle w:val="AH5Sec"/>
      </w:pPr>
      <w:bookmarkStart w:id="30" w:name="_Toc150783482"/>
      <w:r w:rsidRPr="00E31C05">
        <w:rPr>
          <w:rStyle w:val="CharSectNo"/>
        </w:rPr>
        <w:t>213</w:t>
      </w:r>
      <w:r>
        <w:tab/>
        <w:t>Presumption of survivorship</w:t>
      </w:r>
      <w:bookmarkEnd w:id="30"/>
    </w:p>
    <w:p w14:paraId="46E2FF97" w14:textId="77777777" w:rsidR="00606543" w:rsidRDefault="00606543">
      <w:pPr>
        <w:pStyle w:val="Amain"/>
      </w:pPr>
      <w:r>
        <w:tab/>
        <w:t>(1)</w:t>
      </w:r>
      <w:r>
        <w:tab/>
        <w:t>If 2 people die at the same time or in an order that is uncertain, the deaths are, for purposes affecting title to land, taken to have happened in order of seniority, and the younger is taken to have survived the elder.</w:t>
      </w:r>
    </w:p>
    <w:p w14:paraId="0D741C59" w14:textId="77777777" w:rsidR="00606543" w:rsidRDefault="00606543">
      <w:pPr>
        <w:pStyle w:val="Amain"/>
      </w:pPr>
      <w:r>
        <w:tab/>
        <w:t>(2)</w:t>
      </w:r>
      <w:r>
        <w:tab/>
        <w:t>If more than 2 people die at the same time or in an order that is uncertain, the deaths are, for purposes affecting title to land, taken to have happened in order of seniority, and the youngest is taken to have survived the eldest.</w:t>
      </w:r>
    </w:p>
    <w:p w14:paraId="3A7049AA" w14:textId="59ADD0BB" w:rsidR="00606543" w:rsidRDefault="00606543">
      <w:pPr>
        <w:pStyle w:val="Amain"/>
      </w:pPr>
      <w:r>
        <w:tab/>
        <w:t>(3)</w:t>
      </w:r>
      <w:r>
        <w:tab/>
        <w:t xml:space="preserve">This section is subject to the </w:t>
      </w:r>
      <w:hyperlink r:id="rId35" w:tooltip="A1929-18" w:history="1">
        <w:r w:rsidR="00612411" w:rsidRPr="00612411">
          <w:rPr>
            <w:rStyle w:val="charCitHyperlinkItal"/>
          </w:rPr>
          <w:t>Administration and Probate Act 1929</w:t>
        </w:r>
      </w:hyperlink>
      <w:r>
        <w:t>, part 3B (Simultaneous deaths).</w:t>
      </w:r>
    </w:p>
    <w:p w14:paraId="00C6D59B" w14:textId="77777777" w:rsidR="00606543" w:rsidRDefault="00606543">
      <w:pPr>
        <w:pStyle w:val="AH5Sec"/>
      </w:pPr>
      <w:bookmarkStart w:id="31" w:name="_Toc150783483"/>
      <w:r w:rsidRPr="00E31C05">
        <w:rPr>
          <w:rStyle w:val="CharSectNo"/>
        </w:rPr>
        <w:t>214</w:t>
      </w:r>
      <w:r>
        <w:tab/>
        <w:t>Provisions about supplemental instruments</w:t>
      </w:r>
      <w:bookmarkEnd w:id="31"/>
    </w:p>
    <w:p w14:paraId="66FD3C6D" w14:textId="77777777" w:rsidR="00606543" w:rsidRDefault="00606543">
      <w:pPr>
        <w:pStyle w:val="Amain"/>
      </w:pPr>
      <w:r>
        <w:tab/>
        <w:t>(1)</w:t>
      </w:r>
      <w:r>
        <w:tab/>
        <w:t xml:space="preserve">An instrument (the </w:t>
      </w:r>
      <w:r>
        <w:rPr>
          <w:rStyle w:val="charBoldItals"/>
        </w:rPr>
        <w:t>supplemental instrument</w:t>
      </w:r>
      <w:r>
        <w:t>) expressed to be supplemental to a previous instrument is, as far as practicable, to be read, and has effect, as if the supplemental instrument contained a full recital of the previous instrument.</w:t>
      </w:r>
    </w:p>
    <w:p w14:paraId="1C040661" w14:textId="77777777" w:rsidR="00606543" w:rsidRDefault="00606543">
      <w:pPr>
        <w:pStyle w:val="Amain"/>
      </w:pPr>
      <w:r>
        <w:tab/>
        <w:t>(2)</w:t>
      </w:r>
      <w:r>
        <w:tab/>
        <w:t>This section does not operate to give a right to production of the previous instrument.</w:t>
      </w:r>
    </w:p>
    <w:p w14:paraId="617581F1" w14:textId="77777777" w:rsidR="00606543" w:rsidRDefault="00606543">
      <w:pPr>
        <w:pStyle w:val="Amain"/>
        <w:keepLines/>
      </w:pPr>
      <w:r>
        <w:lastRenderedPageBreak/>
        <w:tab/>
        <w:t>(3)</w:t>
      </w:r>
      <w:r>
        <w:tab/>
        <w:t>A purchaser may accept the same evidence that the previous instrument does not affect the title as the purchaser could have accepted if it had only been mentioned in the supplemental instrument.</w:t>
      </w:r>
    </w:p>
    <w:p w14:paraId="7406D80F" w14:textId="77777777" w:rsidR="00606543" w:rsidRPr="00E31C05" w:rsidRDefault="00606543">
      <w:pPr>
        <w:pStyle w:val="AH3Div"/>
      </w:pPr>
      <w:bookmarkStart w:id="32" w:name="_Toc150783484"/>
      <w:r w:rsidRPr="00E31C05">
        <w:rPr>
          <w:rStyle w:val="CharDivNo"/>
        </w:rPr>
        <w:t>Division 2.2.3</w:t>
      </w:r>
      <w:r>
        <w:tab/>
      </w:r>
      <w:r w:rsidRPr="00E31C05">
        <w:rPr>
          <w:rStyle w:val="CharDivText"/>
        </w:rPr>
        <w:t>Ending life interests</w:t>
      </w:r>
      <w:bookmarkEnd w:id="32"/>
    </w:p>
    <w:p w14:paraId="459BABAA" w14:textId="77777777" w:rsidR="00606543" w:rsidRDefault="00606543">
      <w:pPr>
        <w:pStyle w:val="AH5Sec"/>
      </w:pPr>
      <w:bookmarkStart w:id="33" w:name="_Toc150783485"/>
      <w:r w:rsidRPr="00E31C05">
        <w:rPr>
          <w:rStyle w:val="CharSectNo"/>
        </w:rPr>
        <w:t>215</w:t>
      </w:r>
      <w:r>
        <w:tab/>
        <w:t xml:space="preserve">Meaning of </w:t>
      </w:r>
      <w:r w:rsidRPr="00612411">
        <w:rPr>
          <w:rStyle w:val="charItals"/>
        </w:rPr>
        <w:t xml:space="preserve">life interest </w:t>
      </w:r>
      <w:r>
        <w:t>for div 2.2.3</w:t>
      </w:r>
      <w:bookmarkEnd w:id="33"/>
    </w:p>
    <w:p w14:paraId="0015681C" w14:textId="77777777" w:rsidR="00606543" w:rsidRDefault="00606543">
      <w:pPr>
        <w:pStyle w:val="Amainreturn"/>
        <w:keepNext/>
      </w:pPr>
      <w:r>
        <w:t>In this division:</w:t>
      </w:r>
    </w:p>
    <w:p w14:paraId="5047BB5C" w14:textId="77777777" w:rsidR="00606543" w:rsidRDefault="00606543">
      <w:pPr>
        <w:pStyle w:val="aDef"/>
      </w:pPr>
      <w:r>
        <w:rPr>
          <w:rStyle w:val="charBoldItals"/>
        </w:rPr>
        <w:t>life interest</w:t>
      </w:r>
      <w:r>
        <w:rPr>
          <w:bCs/>
          <w:iCs/>
        </w:rPr>
        <w:t xml:space="preserve"> means an interest in property ending on the death of 1 or more people.</w:t>
      </w:r>
    </w:p>
    <w:p w14:paraId="6AEB934F" w14:textId="77777777" w:rsidR="00606543" w:rsidRDefault="00606543">
      <w:pPr>
        <w:pStyle w:val="AH5Sec"/>
      </w:pPr>
      <w:bookmarkStart w:id="34" w:name="_Toc150783486"/>
      <w:r w:rsidRPr="00E31C05">
        <w:rPr>
          <w:rStyle w:val="CharSectNo"/>
        </w:rPr>
        <w:t>216</w:t>
      </w:r>
      <w:r>
        <w:tab/>
        <w:t>Wrongful holding over of life interest etc</w:t>
      </w:r>
      <w:bookmarkEnd w:id="34"/>
    </w:p>
    <w:p w14:paraId="6A7F31D6" w14:textId="77777777" w:rsidR="00606543" w:rsidRDefault="00606543">
      <w:pPr>
        <w:pStyle w:val="Amain"/>
      </w:pPr>
      <w:r>
        <w:tab/>
        <w:t>(1)</w:t>
      </w:r>
      <w:r>
        <w:tab/>
        <w:t>This section applies if a person entitled to a life interest in property holds over or continues in possession of the property, the interest in the property, or the rents, profits or income of the property, after the end of the life interest without the express consent of the person next entitled to the property, or to the rents, profits or income of the property, on the ending of the life interest.</w:t>
      </w:r>
    </w:p>
    <w:p w14:paraId="2CA7CD90" w14:textId="77777777" w:rsidR="00606543" w:rsidRDefault="00606543">
      <w:pPr>
        <w:pStyle w:val="Amain"/>
      </w:pPr>
      <w:r>
        <w:tab/>
        <w:t>(2)</w:t>
      </w:r>
      <w:r>
        <w:tab/>
        <w:t>The holder of the life interest is liable in damages, to account for the rents, profits or income of the property, or both, to the person entitled to the property, or to the rents, profits or income, after the end of the life interest.</w:t>
      </w:r>
    </w:p>
    <w:p w14:paraId="3C85D997" w14:textId="77777777" w:rsidR="00606543" w:rsidRDefault="00606543">
      <w:pPr>
        <w:pStyle w:val="AH5Sec"/>
      </w:pPr>
      <w:bookmarkStart w:id="35" w:name="_Toc150783487"/>
      <w:r w:rsidRPr="00E31C05">
        <w:rPr>
          <w:rStyle w:val="CharSectNo"/>
        </w:rPr>
        <w:t>217</w:t>
      </w:r>
      <w:r>
        <w:tab/>
        <w:t>Vesting of interests on end of life interest—evidence of death</w:t>
      </w:r>
      <w:bookmarkEnd w:id="35"/>
    </w:p>
    <w:p w14:paraId="75F94C3F" w14:textId="77777777" w:rsidR="00606543" w:rsidRDefault="00606543">
      <w:pPr>
        <w:pStyle w:val="Amain"/>
      </w:pPr>
      <w:r>
        <w:tab/>
        <w:t>(1)</w:t>
      </w:r>
      <w:r>
        <w:tab/>
        <w:t xml:space="preserve">If a reversion, remainder or other interest in property is to vest in possession on the death of 1 or more people and the person entitled to the interest believes that the interest has become vested in possession because of the death of the relevant person, the person entitled to the interest (the </w:t>
      </w:r>
      <w:r>
        <w:rPr>
          <w:rStyle w:val="charBoldItals"/>
        </w:rPr>
        <w:t>applicant</w:t>
      </w:r>
      <w:r>
        <w:t>) may—</w:t>
      </w:r>
    </w:p>
    <w:p w14:paraId="77EEF748" w14:textId="77777777" w:rsidR="00606543" w:rsidRDefault="00606543">
      <w:pPr>
        <w:pStyle w:val="Apara"/>
      </w:pPr>
      <w:r>
        <w:tab/>
        <w:t>(a)</w:t>
      </w:r>
      <w:r>
        <w:tab/>
        <w:t>apply to a court for appropriate orders in relation to the property; and</w:t>
      </w:r>
    </w:p>
    <w:p w14:paraId="259182AA" w14:textId="77777777" w:rsidR="00606543" w:rsidRDefault="00606543">
      <w:pPr>
        <w:pStyle w:val="Apara"/>
      </w:pPr>
      <w:r>
        <w:lastRenderedPageBreak/>
        <w:tab/>
        <w:t>(b)</w:t>
      </w:r>
      <w:r>
        <w:tab/>
        <w:t>give the court evidence of the death of the relevant person.</w:t>
      </w:r>
    </w:p>
    <w:p w14:paraId="5A4E70D3" w14:textId="77777777" w:rsidR="00606543" w:rsidRDefault="00606543">
      <w:pPr>
        <w:pStyle w:val="Amain"/>
      </w:pPr>
      <w:r>
        <w:tab/>
        <w:t>(2)</w:t>
      </w:r>
      <w:r>
        <w:tab/>
        <w:t>If the court is satisfied that the relevant person has died, the court may make appropriate orders in relation to the property in which the interest is held.</w:t>
      </w:r>
    </w:p>
    <w:p w14:paraId="0E4B29EB" w14:textId="77777777" w:rsidR="00606543" w:rsidRDefault="00606543">
      <w:pPr>
        <w:pStyle w:val="Amain"/>
      </w:pPr>
      <w:r>
        <w:tab/>
        <w:t>(3)</w:t>
      </w:r>
      <w:r>
        <w:tab/>
        <w:t>Without limiting subsection (2), if evidence is given to the court that the relevant person has remained outside Australia, or has been absent from the place in Australia where the person might have been expected to be found, for 7 years or longer, then, unless it is proved to the satisfaction of the court that the relevant person is still alive, the court may order that the person is, for the proceeding, taken to have died and make appropriate orders on that basis.</w:t>
      </w:r>
    </w:p>
    <w:p w14:paraId="7493D8FC" w14:textId="77777777" w:rsidR="00606543" w:rsidRDefault="00606543">
      <w:pPr>
        <w:pStyle w:val="Amain"/>
      </w:pPr>
      <w:r>
        <w:tab/>
        <w:t>(4)</w:t>
      </w:r>
      <w:r>
        <w:tab/>
        <w:t>If judgment is given against the applicant and the applicant later begins another proceeding in a court in which the applicant claims that the relevant person has died, the court in which the other proceeding is begun may order that the proceeding be stayed—</w:t>
      </w:r>
    </w:p>
    <w:p w14:paraId="66F839B9" w14:textId="77777777" w:rsidR="00606543" w:rsidRDefault="00606543">
      <w:pPr>
        <w:pStyle w:val="Apara"/>
      </w:pPr>
      <w:r>
        <w:tab/>
        <w:t>(a)</w:t>
      </w:r>
      <w:r>
        <w:tab/>
        <w:t>for a stated time; or</w:t>
      </w:r>
    </w:p>
    <w:p w14:paraId="5BCB69EA" w14:textId="77777777" w:rsidR="00606543" w:rsidRDefault="00606543">
      <w:pPr>
        <w:pStyle w:val="Apara"/>
      </w:pPr>
      <w:r>
        <w:tab/>
        <w:t>(b)</w:t>
      </w:r>
      <w:r>
        <w:tab/>
        <w:t>until a further order of the court; or</w:t>
      </w:r>
    </w:p>
    <w:p w14:paraId="25AB0B94" w14:textId="77777777" w:rsidR="00606543" w:rsidRDefault="00606543">
      <w:pPr>
        <w:pStyle w:val="Apara"/>
      </w:pPr>
      <w:r>
        <w:tab/>
        <w:t>(c)</w:t>
      </w:r>
      <w:r>
        <w:tab/>
        <w:t>permanently.</w:t>
      </w:r>
    </w:p>
    <w:p w14:paraId="2DE7F0E0" w14:textId="77777777" w:rsidR="00606543" w:rsidRDefault="00606543">
      <w:pPr>
        <w:pStyle w:val="Amain"/>
        <w:keepNext/>
      </w:pPr>
      <w:r>
        <w:tab/>
        <w:t>(5)</w:t>
      </w:r>
      <w:r>
        <w:tab/>
        <w:t>In this section:</w:t>
      </w:r>
    </w:p>
    <w:p w14:paraId="36109F7C" w14:textId="77777777" w:rsidR="00606543" w:rsidRDefault="00606543">
      <w:pPr>
        <w:pStyle w:val="aDef"/>
      </w:pPr>
      <w:r>
        <w:rPr>
          <w:rStyle w:val="charBoldItals"/>
        </w:rPr>
        <w:t>relevant person</w:t>
      </w:r>
      <w:r>
        <w:rPr>
          <w:bCs/>
          <w:iCs/>
        </w:rPr>
        <w:t xml:space="preserve">, </w:t>
      </w:r>
      <w:r>
        <w:t>in relation to the vesting in possession of a reversion, remainder or other interest in property,</w:t>
      </w:r>
      <w:r>
        <w:rPr>
          <w:bCs/>
          <w:iCs/>
        </w:rPr>
        <w:t xml:space="preserve"> means </w:t>
      </w:r>
      <w:r>
        <w:t>the person on whose death the interest vests in possession or, if the vesting of the interest in possession happens on the deaths of 2 or more people, the last of them to die.</w:t>
      </w:r>
    </w:p>
    <w:p w14:paraId="36C33748" w14:textId="77777777" w:rsidR="00606543" w:rsidRDefault="00606543">
      <w:pPr>
        <w:pStyle w:val="AH5Sec"/>
      </w:pPr>
      <w:bookmarkStart w:id="36" w:name="_Toc150783488"/>
      <w:r w:rsidRPr="00E31C05">
        <w:rPr>
          <w:rStyle w:val="CharSectNo"/>
        </w:rPr>
        <w:lastRenderedPageBreak/>
        <w:t>218</w:t>
      </w:r>
      <w:r>
        <w:tab/>
        <w:t>Vesting orders made in error</w:t>
      </w:r>
      <w:bookmarkEnd w:id="36"/>
    </w:p>
    <w:p w14:paraId="7A2C99D2" w14:textId="77777777" w:rsidR="00606543" w:rsidRDefault="00606543">
      <w:pPr>
        <w:pStyle w:val="Amain"/>
        <w:keepNext/>
      </w:pPr>
      <w:r>
        <w:tab/>
        <w:t>(1)</w:t>
      </w:r>
      <w:r>
        <w:tab/>
        <w:t>This section applies if—</w:t>
      </w:r>
    </w:p>
    <w:p w14:paraId="1C16173C" w14:textId="77777777" w:rsidR="00606543" w:rsidRDefault="00606543" w:rsidP="003A15D9">
      <w:pPr>
        <w:pStyle w:val="Apara"/>
        <w:keepNext/>
        <w:keepLines/>
      </w:pPr>
      <w:r>
        <w:tab/>
        <w:t>(a)</w:t>
      </w:r>
      <w:r>
        <w:tab/>
        <w:t xml:space="preserve">a person with a life interest in property (the </w:t>
      </w:r>
      <w:r>
        <w:rPr>
          <w:rStyle w:val="charBoldItals"/>
        </w:rPr>
        <w:t>interest-holder</w:t>
      </w:r>
      <w:r>
        <w:t>) has been evicted from the property or deprived of the interest because of an order made by a court on the basis that the life interest has ended; and</w:t>
      </w:r>
    </w:p>
    <w:p w14:paraId="16861BB6" w14:textId="77777777" w:rsidR="00606543" w:rsidRDefault="00606543">
      <w:pPr>
        <w:pStyle w:val="Apara"/>
      </w:pPr>
      <w:r>
        <w:tab/>
        <w:t>(b)</w:t>
      </w:r>
      <w:r>
        <w:tab/>
        <w:t>in a later court proceeding the court is satisfied that the life interest has not ended, or had not ended when the order was made.</w:t>
      </w:r>
    </w:p>
    <w:p w14:paraId="31E1D076" w14:textId="77777777" w:rsidR="00606543" w:rsidRDefault="00606543">
      <w:pPr>
        <w:pStyle w:val="Amain"/>
      </w:pPr>
      <w:r>
        <w:tab/>
        <w:t>(2)</w:t>
      </w:r>
      <w:r>
        <w:tab/>
        <w:t>The court hearing the later proceeding may give the interest-holder appropriate relief.</w:t>
      </w:r>
    </w:p>
    <w:p w14:paraId="3F071350" w14:textId="77777777" w:rsidR="00606543" w:rsidRDefault="00606543">
      <w:pPr>
        <w:pStyle w:val="PageBreak"/>
        <w:suppressLineNumbers/>
      </w:pPr>
      <w:r>
        <w:br w:type="page"/>
      </w:r>
    </w:p>
    <w:p w14:paraId="0D7CB2BE" w14:textId="77777777" w:rsidR="00606543" w:rsidRPr="00E31C05" w:rsidRDefault="00606543">
      <w:pPr>
        <w:pStyle w:val="AH2Part"/>
      </w:pPr>
      <w:bookmarkStart w:id="37" w:name="_Toc150783489"/>
      <w:r w:rsidRPr="00E31C05">
        <w:rPr>
          <w:rStyle w:val="CharPartNo"/>
        </w:rPr>
        <w:lastRenderedPageBreak/>
        <w:t>Part 2.3</w:t>
      </w:r>
      <w:r>
        <w:tab/>
      </w:r>
      <w:r w:rsidRPr="00E31C05">
        <w:rPr>
          <w:rStyle w:val="CharPartText"/>
        </w:rPr>
        <w:t>General rules about deeds and documents of corporations</w:t>
      </w:r>
      <w:bookmarkEnd w:id="37"/>
    </w:p>
    <w:p w14:paraId="03E1CBDD" w14:textId="77777777" w:rsidR="00606543" w:rsidRPr="00E31C05" w:rsidRDefault="00606543">
      <w:pPr>
        <w:pStyle w:val="AH3Div"/>
      </w:pPr>
      <w:bookmarkStart w:id="38" w:name="_Toc150783490"/>
      <w:r w:rsidRPr="00E31C05">
        <w:rPr>
          <w:rStyle w:val="CharDivNo"/>
        </w:rPr>
        <w:t>Division 2.3.1</w:t>
      </w:r>
      <w:r>
        <w:tab/>
      </w:r>
      <w:r w:rsidRPr="00E31C05">
        <w:rPr>
          <w:rStyle w:val="CharDivText"/>
        </w:rPr>
        <w:t>Deeds and their effect</w:t>
      </w:r>
      <w:bookmarkEnd w:id="38"/>
    </w:p>
    <w:p w14:paraId="0856908A" w14:textId="77777777" w:rsidR="00606543" w:rsidRDefault="00606543" w:rsidP="000118B3">
      <w:pPr>
        <w:pStyle w:val="AH5Sec"/>
      </w:pPr>
      <w:bookmarkStart w:id="39" w:name="_Toc150783491"/>
      <w:r w:rsidRPr="00E31C05">
        <w:rPr>
          <w:rStyle w:val="CharSectNo"/>
        </w:rPr>
        <w:t>219</w:t>
      </w:r>
      <w:r>
        <w:tab/>
        <w:t>Signature and attestation of deeds</w:t>
      </w:r>
      <w:bookmarkEnd w:id="39"/>
    </w:p>
    <w:p w14:paraId="7BF3BAE5" w14:textId="77777777" w:rsidR="00606543" w:rsidRDefault="00606543">
      <w:pPr>
        <w:pStyle w:val="Amain"/>
      </w:pPr>
      <w:r>
        <w:tab/>
        <w:t>(1)</w:t>
      </w:r>
      <w:r>
        <w:tab/>
        <w:t>A deed (whether or not it affects property) must be—</w:t>
      </w:r>
    </w:p>
    <w:p w14:paraId="5055EF4F" w14:textId="77777777" w:rsidR="00606543" w:rsidRDefault="00606543">
      <w:pPr>
        <w:pStyle w:val="Apara"/>
      </w:pPr>
      <w:r>
        <w:tab/>
        <w:t>(a)</w:t>
      </w:r>
      <w:r>
        <w:tab/>
        <w:t xml:space="preserve">signed and sealed; and </w:t>
      </w:r>
    </w:p>
    <w:p w14:paraId="0BCA76F4" w14:textId="77777777" w:rsidR="00606543" w:rsidRDefault="00606543">
      <w:pPr>
        <w:pStyle w:val="Apara"/>
      </w:pPr>
      <w:r>
        <w:tab/>
        <w:t>(b)</w:t>
      </w:r>
      <w:r>
        <w:tab/>
        <w:t>attested by at least 1 witness who is not a party to the deed, using any form of words.</w:t>
      </w:r>
    </w:p>
    <w:p w14:paraId="71422C87" w14:textId="77777777" w:rsidR="00606543" w:rsidRDefault="00606543">
      <w:pPr>
        <w:pStyle w:val="Amain"/>
      </w:pPr>
      <w:r>
        <w:tab/>
        <w:t>(2)</w:t>
      </w:r>
      <w:r>
        <w:tab/>
        <w:t>Indenting is not necessary.</w:t>
      </w:r>
    </w:p>
    <w:p w14:paraId="12B33899" w14:textId="77777777" w:rsidR="00606543" w:rsidRDefault="00606543">
      <w:pPr>
        <w:pStyle w:val="Amain"/>
      </w:pPr>
      <w:r>
        <w:tab/>
        <w:t>(3)</w:t>
      </w:r>
      <w:r>
        <w:tab/>
        <w:t>An instrument executed after 1 July 1920 that is signed and attested in accordance with this section is taken to be sealed if the instrument is expressed to be an indenture or deed or to be sealed.</w:t>
      </w:r>
    </w:p>
    <w:p w14:paraId="008EFB4F" w14:textId="77777777" w:rsidR="00606543" w:rsidRDefault="00606543">
      <w:pPr>
        <w:pStyle w:val="Amain"/>
      </w:pPr>
      <w:r>
        <w:tab/>
        <w:t>(4)</w:t>
      </w:r>
      <w:r>
        <w:tab/>
        <w:t>A deed executed and attested in accordance with this section may be proved in the same way that a deed not required by law to be attested may be proved.</w:t>
      </w:r>
    </w:p>
    <w:p w14:paraId="084BC23F" w14:textId="77777777" w:rsidR="00606543" w:rsidRDefault="00606543">
      <w:pPr>
        <w:pStyle w:val="Amain"/>
      </w:pPr>
      <w:r>
        <w:tab/>
        <w:t>(5)</w:t>
      </w:r>
      <w:r>
        <w:tab/>
        <w:t>This section does not affect—</w:t>
      </w:r>
    </w:p>
    <w:p w14:paraId="5D67955F" w14:textId="77777777" w:rsidR="00606543" w:rsidRDefault="00606543">
      <w:pPr>
        <w:pStyle w:val="Apara"/>
      </w:pPr>
      <w:r>
        <w:tab/>
        <w:t>(a)</w:t>
      </w:r>
      <w:r>
        <w:tab/>
        <w:t>the execution of a deed by a corporation; or</w:t>
      </w:r>
    </w:p>
    <w:p w14:paraId="69DA427A" w14:textId="77777777" w:rsidR="00606543" w:rsidRDefault="00606543">
      <w:pPr>
        <w:pStyle w:val="Apara"/>
      </w:pPr>
      <w:r>
        <w:tab/>
        <w:t>(b)</w:t>
      </w:r>
      <w:r>
        <w:tab/>
        <w:t>a deed executed before 1 November 1951.</w:t>
      </w:r>
    </w:p>
    <w:p w14:paraId="7535261F" w14:textId="77777777" w:rsidR="00606543" w:rsidRDefault="00606543" w:rsidP="000118B3">
      <w:pPr>
        <w:pStyle w:val="AH5Sec"/>
      </w:pPr>
      <w:bookmarkStart w:id="40" w:name="_Toc150783492"/>
      <w:r w:rsidRPr="00E31C05">
        <w:rPr>
          <w:rStyle w:val="CharSectNo"/>
        </w:rPr>
        <w:t>220</w:t>
      </w:r>
      <w:r>
        <w:tab/>
        <w:t>Receipt in deed sufficient</w:t>
      </w:r>
      <w:bookmarkEnd w:id="40"/>
    </w:p>
    <w:p w14:paraId="1304715E" w14:textId="77777777" w:rsidR="00606543" w:rsidRDefault="00606543">
      <w:pPr>
        <w:pStyle w:val="Amainreturn"/>
      </w:pPr>
      <w:r>
        <w:t>A receipt for consideration in the body of a deed is a discharge for the consideration to the person giving it, even though a receipt is not endorsed on the deed.</w:t>
      </w:r>
    </w:p>
    <w:p w14:paraId="2C7DF19A" w14:textId="77777777" w:rsidR="00606543" w:rsidRDefault="00606543" w:rsidP="000118B3">
      <w:pPr>
        <w:pStyle w:val="AH5Sec"/>
      </w:pPr>
      <w:bookmarkStart w:id="41" w:name="_Toc150783493"/>
      <w:r w:rsidRPr="00E31C05">
        <w:rPr>
          <w:rStyle w:val="CharSectNo"/>
        </w:rPr>
        <w:lastRenderedPageBreak/>
        <w:t>221</w:t>
      </w:r>
      <w:r>
        <w:tab/>
        <w:t>Receipt in deed or endorsed evidence for subsequent purchaser</w:t>
      </w:r>
      <w:bookmarkEnd w:id="41"/>
    </w:p>
    <w:p w14:paraId="76AA5B3D" w14:textId="77777777" w:rsidR="00606543" w:rsidRDefault="00606543">
      <w:pPr>
        <w:pStyle w:val="Amainreturn"/>
      </w:pPr>
      <w:r>
        <w:t>A receipt for consideration in the body of a deed (or endorsed on it) is, for a subsequent purchaser without notice that all or part of the consideration has not been given, evidence of the giving of all the consideration.</w:t>
      </w:r>
    </w:p>
    <w:p w14:paraId="007B1924" w14:textId="77777777" w:rsidR="00606543" w:rsidRDefault="00606543" w:rsidP="000118B3">
      <w:pPr>
        <w:pStyle w:val="AH5Sec"/>
      </w:pPr>
      <w:bookmarkStart w:id="42" w:name="_Toc150783494"/>
      <w:r w:rsidRPr="00E31C05">
        <w:rPr>
          <w:rStyle w:val="CharSectNo"/>
        </w:rPr>
        <w:t>222</w:t>
      </w:r>
      <w:r>
        <w:tab/>
        <w:t>How powers of appointment are to be exercised</w:t>
      </w:r>
      <w:bookmarkEnd w:id="42"/>
    </w:p>
    <w:p w14:paraId="0D8035CD" w14:textId="77777777" w:rsidR="00606543" w:rsidRDefault="00606543">
      <w:pPr>
        <w:pStyle w:val="Amain"/>
      </w:pPr>
      <w:r>
        <w:tab/>
        <w:t>(1)</w:t>
      </w:r>
      <w:r>
        <w:tab/>
        <w:t>This section applies if a power of appointment by an instrument other than a will is exercised by—</w:t>
      </w:r>
    </w:p>
    <w:p w14:paraId="0A9CA409" w14:textId="764E0ECA" w:rsidR="00606543" w:rsidRDefault="00606543">
      <w:pPr>
        <w:pStyle w:val="Apara"/>
      </w:pPr>
      <w:r>
        <w:tab/>
        <w:t>(a)</w:t>
      </w:r>
      <w:r>
        <w:tab/>
        <w:t xml:space="preserve">a deed executed and attested in accordance with this Act or the </w:t>
      </w:r>
      <w:hyperlink r:id="rId36" w:tooltip="Act 2001 No 50 (Cwlth)" w:history="1">
        <w:r w:rsidR="00612411" w:rsidRPr="00612411">
          <w:rPr>
            <w:rStyle w:val="charCitHyperlinkAbbrev"/>
          </w:rPr>
          <w:t>Corporations Act</w:t>
        </w:r>
      </w:hyperlink>
      <w:r>
        <w:t>; or</w:t>
      </w:r>
    </w:p>
    <w:p w14:paraId="364DB2D7" w14:textId="58C17D61" w:rsidR="00606543" w:rsidRDefault="00606543">
      <w:pPr>
        <w:pStyle w:val="Apara"/>
      </w:pPr>
      <w:r>
        <w:tab/>
        <w:t>(b)</w:t>
      </w:r>
      <w:r>
        <w:tab/>
        <w:t xml:space="preserve">an instrument under the </w:t>
      </w:r>
      <w:hyperlink r:id="rId37" w:tooltip="A1925-1" w:history="1">
        <w:r w:rsidR="00612411" w:rsidRPr="00612411">
          <w:rPr>
            <w:rStyle w:val="charCitHyperlinkItal"/>
          </w:rPr>
          <w:t>Land Titles Act 1925</w:t>
        </w:r>
      </w:hyperlink>
      <w:r>
        <w:t xml:space="preserve"> executed and attested in accordance with that Act.</w:t>
      </w:r>
    </w:p>
    <w:p w14:paraId="5DD2C1D3" w14:textId="77777777" w:rsidR="00606543" w:rsidRDefault="00606543">
      <w:pPr>
        <w:pStyle w:val="Amain"/>
      </w:pPr>
      <w:r>
        <w:tab/>
        <w:t>(2)</w:t>
      </w:r>
      <w:r>
        <w:tab/>
        <w:t>The deed or instrument is, in relation to the execution and attestation, a valid exercise of the power, even though the instrument that creates the power requires an additional or another form of execution or attestation.</w:t>
      </w:r>
    </w:p>
    <w:p w14:paraId="7962AA65" w14:textId="77777777" w:rsidR="00606543" w:rsidRPr="00E31C05" w:rsidRDefault="00606543">
      <w:pPr>
        <w:pStyle w:val="AH3Div"/>
      </w:pPr>
      <w:bookmarkStart w:id="43" w:name="_Toc150783495"/>
      <w:r w:rsidRPr="00E31C05">
        <w:rPr>
          <w:rStyle w:val="CharDivNo"/>
        </w:rPr>
        <w:t>Division 2.3.2</w:t>
      </w:r>
      <w:r>
        <w:tab/>
      </w:r>
      <w:r w:rsidRPr="00E31C05">
        <w:rPr>
          <w:rStyle w:val="CharDivText"/>
        </w:rPr>
        <w:t>Operation of deeds</w:t>
      </w:r>
      <w:bookmarkEnd w:id="43"/>
    </w:p>
    <w:p w14:paraId="592FD05D" w14:textId="77777777" w:rsidR="00606543" w:rsidRDefault="00606543">
      <w:pPr>
        <w:pStyle w:val="AH5Sec"/>
      </w:pPr>
      <w:bookmarkStart w:id="44" w:name="_Toc150783496"/>
      <w:r w:rsidRPr="00E31C05">
        <w:rPr>
          <w:rStyle w:val="CharSectNo"/>
        </w:rPr>
        <w:t>223</w:t>
      </w:r>
      <w:r>
        <w:tab/>
        <w:t>Limitations may be made by direct conveyance without uses</w:t>
      </w:r>
      <w:bookmarkEnd w:id="44"/>
    </w:p>
    <w:p w14:paraId="1A595A60" w14:textId="77777777" w:rsidR="00606543" w:rsidRDefault="00606543">
      <w:pPr>
        <w:pStyle w:val="Amainreturn"/>
      </w:pPr>
      <w:r>
        <w:t>A limitation that may be made by use operating under this Act may be made by direct conveyance without the intervention of uses.</w:t>
      </w:r>
    </w:p>
    <w:p w14:paraId="70ECDF80" w14:textId="77777777" w:rsidR="00606543" w:rsidRDefault="00606543">
      <w:pPr>
        <w:pStyle w:val="AH5Sec"/>
      </w:pPr>
      <w:bookmarkStart w:id="45" w:name="_Toc150783497"/>
      <w:r w:rsidRPr="00E31C05">
        <w:rPr>
          <w:rStyle w:val="CharSectNo"/>
        </w:rPr>
        <w:t>224</w:t>
      </w:r>
      <w:r>
        <w:tab/>
        <w:t>In conveyance use of word grant unnecessary</w:t>
      </w:r>
      <w:bookmarkEnd w:id="45"/>
    </w:p>
    <w:p w14:paraId="4A472E68" w14:textId="77777777" w:rsidR="00606543" w:rsidRDefault="00606543">
      <w:pPr>
        <w:pStyle w:val="Amain"/>
      </w:pPr>
      <w:r>
        <w:tab/>
        <w:t>(1)</w:t>
      </w:r>
      <w:r>
        <w:tab/>
        <w:t>In a conveyance it is not necessary to use the word ‘grant’ to convey land.</w:t>
      </w:r>
    </w:p>
    <w:p w14:paraId="27CC1DD4" w14:textId="77777777" w:rsidR="00606543" w:rsidRDefault="00606543">
      <w:pPr>
        <w:pStyle w:val="Amain"/>
      </w:pPr>
      <w:r>
        <w:tab/>
        <w:t>(2)</w:t>
      </w:r>
      <w:r>
        <w:tab/>
        <w:t>Any words that indicate an intention to convey the land are sufficient.</w:t>
      </w:r>
    </w:p>
    <w:p w14:paraId="5CA123E2" w14:textId="77777777" w:rsidR="00606543" w:rsidRDefault="00606543">
      <w:pPr>
        <w:pStyle w:val="AH5Sec"/>
      </w:pPr>
      <w:bookmarkStart w:id="46" w:name="_Toc150783498"/>
      <w:r w:rsidRPr="00E31C05">
        <w:rPr>
          <w:rStyle w:val="CharSectNo"/>
        </w:rPr>
        <w:lastRenderedPageBreak/>
        <w:t>225</w:t>
      </w:r>
      <w:r>
        <w:tab/>
        <w:t>Rights of entry etc</w:t>
      </w:r>
      <w:bookmarkEnd w:id="46"/>
    </w:p>
    <w:p w14:paraId="2CEA7516" w14:textId="77777777" w:rsidR="00606543" w:rsidRDefault="00606543">
      <w:pPr>
        <w:pStyle w:val="Amainreturn"/>
        <w:keepNext/>
      </w:pPr>
      <w:r>
        <w:t>The following interests in property may be conveyed by deed:</w:t>
      </w:r>
    </w:p>
    <w:p w14:paraId="399A9A9E" w14:textId="77777777" w:rsidR="00606543" w:rsidRDefault="00606543">
      <w:pPr>
        <w:pStyle w:val="Apara"/>
      </w:pPr>
      <w:r>
        <w:tab/>
        <w:t>(a)</w:t>
      </w:r>
      <w:r>
        <w:tab/>
        <w:t>a right of entry;</w:t>
      </w:r>
    </w:p>
    <w:p w14:paraId="7B2A8021" w14:textId="77777777" w:rsidR="00606543" w:rsidRDefault="00606543">
      <w:pPr>
        <w:pStyle w:val="Apara"/>
      </w:pPr>
      <w:r>
        <w:tab/>
        <w:t>(b)</w:t>
      </w:r>
      <w:r>
        <w:tab/>
        <w:t>a contingent remainder;</w:t>
      </w:r>
    </w:p>
    <w:p w14:paraId="28825EF0" w14:textId="77777777" w:rsidR="00606543" w:rsidRDefault="00606543">
      <w:pPr>
        <w:pStyle w:val="Apara"/>
      </w:pPr>
      <w:r>
        <w:tab/>
        <w:t>(c)</w:t>
      </w:r>
      <w:r>
        <w:tab/>
        <w:t>a contingent, executory, or future estate, right or interest;</w:t>
      </w:r>
    </w:p>
    <w:p w14:paraId="2C80D4DC" w14:textId="77777777" w:rsidR="00606543" w:rsidRDefault="00606543">
      <w:pPr>
        <w:pStyle w:val="Apara"/>
      </w:pPr>
      <w:r>
        <w:tab/>
        <w:t>(d)</w:t>
      </w:r>
      <w:r>
        <w:tab/>
        <w:t>a possibility coupled with an interest.</w:t>
      </w:r>
    </w:p>
    <w:p w14:paraId="6572D42F" w14:textId="77777777" w:rsidR="00606543" w:rsidRDefault="00606543">
      <w:pPr>
        <w:pStyle w:val="AH5Sec"/>
      </w:pPr>
      <w:bookmarkStart w:id="47" w:name="_Toc150783499"/>
      <w:r w:rsidRPr="00E31C05">
        <w:rPr>
          <w:rStyle w:val="CharSectNo"/>
        </w:rPr>
        <w:t>226</w:t>
      </w:r>
      <w:r>
        <w:tab/>
        <w:t>Certain conveyance etc void</w:t>
      </w:r>
      <w:bookmarkEnd w:id="47"/>
    </w:p>
    <w:p w14:paraId="01430E3B" w14:textId="77777777" w:rsidR="00606543" w:rsidRDefault="00606543">
      <w:pPr>
        <w:pStyle w:val="Amain"/>
      </w:pPr>
      <w:r>
        <w:tab/>
        <w:t>(1)</w:t>
      </w:r>
      <w:r>
        <w:tab/>
        <w:t>This section applies to a conveyance of, or an agreement to convey, a present right of entry to land, other than a conveyance or agreement to convey to the person in possession of the land (</w:t>
      </w:r>
      <w:r>
        <w:rPr>
          <w:rStyle w:val="charBoldItals"/>
        </w:rPr>
        <w:t>A</w:t>
      </w:r>
      <w:r>
        <w:t>).</w:t>
      </w:r>
    </w:p>
    <w:p w14:paraId="0485AA48" w14:textId="77777777" w:rsidR="00606543" w:rsidRDefault="00606543">
      <w:pPr>
        <w:pStyle w:val="Amain"/>
      </w:pPr>
      <w:r>
        <w:tab/>
        <w:t>(2)</w:t>
      </w:r>
      <w:r>
        <w:tab/>
        <w:t>The conveyance or agreement to convey is void as against A or anyone claiming through A unless the person conveying or agreeing to convey (</w:t>
      </w:r>
      <w:r>
        <w:rPr>
          <w:rStyle w:val="charBoldItals"/>
        </w:rPr>
        <w:t>B</w:t>
      </w:r>
      <w:r>
        <w:t>), or the person through whom B claims, has been in possession of the land within 1 year from the date of the conveyance or agreement.</w:t>
      </w:r>
    </w:p>
    <w:p w14:paraId="16E22C28" w14:textId="77777777" w:rsidR="00606543" w:rsidRPr="00E31C05" w:rsidRDefault="00606543">
      <w:pPr>
        <w:pStyle w:val="AH3Div"/>
      </w:pPr>
      <w:bookmarkStart w:id="48" w:name="_Toc150783500"/>
      <w:r w:rsidRPr="00E31C05">
        <w:rPr>
          <w:rStyle w:val="CharDivNo"/>
        </w:rPr>
        <w:t>Division 2.3.3</w:t>
      </w:r>
      <w:r>
        <w:tab/>
      </w:r>
      <w:r w:rsidRPr="00E31C05">
        <w:rPr>
          <w:rStyle w:val="CharDivText"/>
        </w:rPr>
        <w:t>Documents of corporations</w:t>
      </w:r>
      <w:bookmarkEnd w:id="48"/>
    </w:p>
    <w:p w14:paraId="7DC4A8A4" w14:textId="77777777" w:rsidR="00606543" w:rsidRDefault="00606543">
      <w:pPr>
        <w:pStyle w:val="AH5Sec"/>
      </w:pPr>
      <w:bookmarkStart w:id="49" w:name="_Toc150783501"/>
      <w:r w:rsidRPr="00E31C05">
        <w:rPr>
          <w:rStyle w:val="CharSectNo"/>
        </w:rPr>
        <w:t>227</w:t>
      </w:r>
      <w:r>
        <w:tab/>
        <w:t>Execution of documents by or on behalf of corporations</w:t>
      </w:r>
      <w:bookmarkEnd w:id="49"/>
    </w:p>
    <w:p w14:paraId="7C869FA8" w14:textId="77777777" w:rsidR="00606543" w:rsidRDefault="00606543">
      <w:pPr>
        <w:pStyle w:val="Amain"/>
      </w:pPr>
      <w:r>
        <w:tab/>
        <w:t>(1)</w:t>
      </w:r>
      <w:r>
        <w:tab/>
        <w:t>For an honest purchaser, a document is taken to have been properly executed by a corporation aggregate if the seal of the corporation is fixed to the document and the fixing of the seal is attested by—</w:t>
      </w:r>
    </w:p>
    <w:p w14:paraId="53A7DAA7" w14:textId="77777777" w:rsidR="00606543" w:rsidRDefault="00606543">
      <w:pPr>
        <w:pStyle w:val="Apara"/>
      </w:pPr>
      <w:r>
        <w:tab/>
        <w:t>(a)</w:t>
      </w:r>
      <w:r>
        <w:tab/>
        <w:t>the secretary or another officer of the corporation or a deputy of the secretary or other officer; and</w:t>
      </w:r>
    </w:p>
    <w:p w14:paraId="697C24CA" w14:textId="77777777" w:rsidR="00606543" w:rsidRDefault="00606543">
      <w:pPr>
        <w:pStyle w:val="Apara"/>
      </w:pPr>
      <w:r>
        <w:tab/>
        <w:t>(b)</w:t>
      </w:r>
      <w:r>
        <w:tab/>
        <w:t>a member of the board of directors, council or other governing body of the corporation.</w:t>
      </w:r>
    </w:p>
    <w:p w14:paraId="5A9C3757" w14:textId="77777777" w:rsidR="00606543" w:rsidRDefault="00606543">
      <w:pPr>
        <w:pStyle w:val="Amain"/>
        <w:keepLines/>
      </w:pPr>
      <w:r>
        <w:lastRenderedPageBreak/>
        <w:tab/>
        <w:t>(2)</w:t>
      </w:r>
      <w:r>
        <w:tab/>
        <w:t>If a document has attached to it a seal purporting to be the seal of a corporation aggregate and the fixing of the seal has been attested by people purporting to hold the positions mentioned in subsection (1), an honest purchaser may assume the document has been executed in accordance with subsection (1).</w:t>
      </w:r>
    </w:p>
    <w:p w14:paraId="3603FC44" w14:textId="77777777" w:rsidR="00606543" w:rsidRDefault="00606543">
      <w:pPr>
        <w:pStyle w:val="Amain"/>
      </w:pPr>
      <w:r>
        <w:tab/>
        <w:t>(3)</w:t>
      </w:r>
      <w:r>
        <w:tab/>
        <w:t>The board of directors, council or other governing body of a corporation aggregate may, by resolution or other means, appoint an agent to execute documents for the corporation, including registration copies of documents to which the corporation is a party.</w:t>
      </w:r>
    </w:p>
    <w:p w14:paraId="51F1999D" w14:textId="77777777" w:rsidR="00606543" w:rsidRDefault="00606543">
      <w:pPr>
        <w:pStyle w:val="Amain"/>
      </w:pPr>
      <w:r>
        <w:tab/>
        <w:t>(4)</w:t>
      </w:r>
      <w:r>
        <w:tab/>
        <w:t>If a person is authorised under a power of attorney or a statutory or other power to assure property for a corporation, the person may make the assurance by—</w:t>
      </w:r>
    </w:p>
    <w:p w14:paraId="3C9EFEDE" w14:textId="77777777" w:rsidR="00606543" w:rsidRDefault="00606543">
      <w:pPr>
        <w:pStyle w:val="Apara"/>
      </w:pPr>
      <w:r>
        <w:tab/>
        <w:t>(a)</w:t>
      </w:r>
      <w:r>
        <w:tab/>
        <w:t>signing it in his or her name in the presence of at least 1 attesting witness and stating in the assurance the power the person has to sign it for the corporation; and</w:t>
      </w:r>
    </w:p>
    <w:p w14:paraId="3AA45487" w14:textId="77777777" w:rsidR="00606543" w:rsidRDefault="00606543">
      <w:pPr>
        <w:pStyle w:val="Apara"/>
      </w:pPr>
      <w:r>
        <w:tab/>
        <w:t>(b)</w:t>
      </w:r>
      <w:r>
        <w:tab/>
        <w:t>if the assurance is a deed—further executing the assurance in accordance with section 219 (Signature and attestation of deeds).</w:t>
      </w:r>
    </w:p>
    <w:p w14:paraId="4D4B9CA1" w14:textId="77777777" w:rsidR="00606543" w:rsidRDefault="00606543">
      <w:pPr>
        <w:pStyle w:val="Amain"/>
      </w:pPr>
      <w:r>
        <w:tab/>
        <w:t>(5)</w:t>
      </w:r>
      <w:r>
        <w:tab/>
        <w:t>If a corporation aggregate is authorised under a power of attorney or a statutory or other power to assure property for someone else, an officer or employee of the corporation appointed for the purpose by the board of directors, council or other governing body of the corporation may assure the property for the other person.</w:t>
      </w:r>
    </w:p>
    <w:p w14:paraId="68C4A14E" w14:textId="77777777" w:rsidR="00606543" w:rsidRDefault="00606543">
      <w:pPr>
        <w:pStyle w:val="Amain"/>
      </w:pPr>
      <w:r>
        <w:tab/>
        <w:t>(6)</w:t>
      </w:r>
      <w:r>
        <w:tab/>
        <w:t>If an assurance is made by an officer or employee who purports to be appointed under subsection (5), the assurance is taken, in relation to an honest purchaser, to have been made by a properly appointed officer or employee.</w:t>
      </w:r>
    </w:p>
    <w:p w14:paraId="5A6D1EDA" w14:textId="77777777" w:rsidR="00606543" w:rsidRDefault="00606543">
      <w:pPr>
        <w:pStyle w:val="Amain"/>
      </w:pPr>
      <w:r>
        <w:tab/>
        <w:t>(7)</w:t>
      </w:r>
      <w:r>
        <w:tab/>
        <w:t>This section applies to deeds and other documents executed after 8 May 1958.</w:t>
      </w:r>
    </w:p>
    <w:p w14:paraId="27457228" w14:textId="77777777" w:rsidR="00606543" w:rsidRDefault="00606543" w:rsidP="0045272F">
      <w:pPr>
        <w:pStyle w:val="Amain"/>
        <w:keepNext/>
        <w:keepLines/>
      </w:pPr>
      <w:r>
        <w:lastRenderedPageBreak/>
        <w:tab/>
        <w:t>(8)</w:t>
      </w:r>
      <w:r>
        <w:tab/>
        <w:t>This section does not limit the ways in which a company may execute a document (including a deed), and any method of execution authorised by law or by practice, or by the law, charter, constitution or other instrument establishing the corporation or regulating the affairs of the corporation, is (in addition to the methods authorised by this section) as effective as if this section had not been enacted.</w:t>
      </w:r>
    </w:p>
    <w:p w14:paraId="2E391DA8" w14:textId="53F3E9E4" w:rsidR="00606543" w:rsidRDefault="00606543">
      <w:pPr>
        <w:pStyle w:val="aNote"/>
      </w:pPr>
      <w:r>
        <w:rPr>
          <w:rStyle w:val="charItals"/>
        </w:rPr>
        <w:t>Note</w:t>
      </w:r>
      <w:r>
        <w:rPr>
          <w:rStyle w:val="charItals"/>
        </w:rPr>
        <w:tab/>
      </w:r>
      <w:r>
        <w:t xml:space="preserve">The </w:t>
      </w:r>
      <w:hyperlink r:id="rId38" w:tooltip="Act 2001 No 50 (Cwlth)" w:history="1">
        <w:r w:rsidR="00612411" w:rsidRPr="00612411">
          <w:rPr>
            <w:rStyle w:val="charCitHyperlinkAbbrev"/>
          </w:rPr>
          <w:t>Corporations Act</w:t>
        </w:r>
      </w:hyperlink>
      <w:r>
        <w:t>, s 127 provides how a company may execute documents (including deeds), and s 128 provides that a person is entitled to make certain assumptions in s 129 in relation to dealings with a company.</w:t>
      </w:r>
    </w:p>
    <w:p w14:paraId="6033878D" w14:textId="77777777" w:rsidR="00606543" w:rsidRPr="00E31C05" w:rsidRDefault="00606543">
      <w:pPr>
        <w:pStyle w:val="AH3Div"/>
      </w:pPr>
      <w:bookmarkStart w:id="50" w:name="_Toc150783502"/>
      <w:r w:rsidRPr="00E31C05">
        <w:rPr>
          <w:rStyle w:val="CharDivNo"/>
        </w:rPr>
        <w:t>Division 2.3.4</w:t>
      </w:r>
      <w:r>
        <w:tab/>
      </w:r>
      <w:r w:rsidRPr="00E31C05">
        <w:rPr>
          <w:rStyle w:val="CharDivText"/>
        </w:rPr>
        <w:t>Powers of appointment</w:t>
      </w:r>
      <w:bookmarkEnd w:id="50"/>
    </w:p>
    <w:p w14:paraId="33E41E0A" w14:textId="77777777" w:rsidR="00606543" w:rsidRDefault="00606543">
      <w:pPr>
        <w:pStyle w:val="AH5Sec"/>
      </w:pPr>
      <w:bookmarkStart w:id="51" w:name="_Toc150783503"/>
      <w:r w:rsidRPr="00E31C05">
        <w:rPr>
          <w:rStyle w:val="CharSectNo"/>
        </w:rPr>
        <w:t>228</w:t>
      </w:r>
      <w:r>
        <w:tab/>
        <w:t>Application—div 2.3.4</w:t>
      </w:r>
      <w:bookmarkEnd w:id="51"/>
    </w:p>
    <w:p w14:paraId="51613C19" w14:textId="77777777" w:rsidR="00606543" w:rsidRDefault="00606543">
      <w:pPr>
        <w:pStyle w:val="Amainreturn"/>
      </w:pPr>
      <w:r>
        <w:t>This division applies to appointments made after 26 June 1986 under powers created before, on or after that day.</w:t>
      </w:r>
    </w:p>
    <w:p w14:paraId="1A4B7C73" w14:textId="77777777" w:rsidR="00606543" w:rsidRDefault="00606543">
      <w:pPr>
        <w:pStyle w:val="AH5Sec"/>
      </w:pPr>
      <w:bookmarkStart w:id="52" w:name="_Toc150783504"/>
      <w:r w:rsidRPr="00E31C05">
        <w:rPr>
          <w:rStyle w:val="CharSectNo"/>
        </w:rPr>
        <w:t>229</w:t>
      </w:r>
      <w:r>
        <w:tab/>
        <w:t>Appointments to be valid despite exclusion of object</w:t>
      </w:r>
      <w:bookmarkEnd w:id="52"/>
    </w:p>
    <w:p w14:paraId="5CF21ACC" w14:textId="77777777" w:rsidR="00606543" w:rsidRDefault="00606543">
      <w:pPr>
        <w:pStyle w:val="Amain"/>
      </w:pPr>
      <w:r>
        <w:tab/>
        <w:t>(1)</w:t>
      </w:r>
      <w:r>
        <w:tab/>
        <w:t>An appointment made under a power to appoint property among 2 or more objects is not invalid only because 1 or more objects of the power is not to take a share in the property.</w:t>
      </w:r>
    </w:p>
    <w:p w14:paraId="4EFAE7D7" w14:textId="77777777" w:rsidR="00606543" w:rsidRDefault="00606543">
      <w:pPr>
        <w:pStyle w:val="Amain"/>
      </w:pPr>
      <w:r>
        <w:tab/>
        <w:t>(2)</w:t>
      </w:r>
      <w:r>
        <w:tab/>
        <w:t>This section does not affect a provision of the instrument creating the power that declares a share in the property from which an object of the power is not to be excluded.</w:t>
      </w:r>
    </w:p>
    <w:p w14:paraId="0A9CF3E2" w14:textId="77777777" w:rsidR="00606543" w:rsidRDefault="00606543">
      <w:pPr>
        <w:pStyle w:val="PageBreak"/>
        <w:suppressLineNumbers/>
      </w:pPr>
      <w:r>
        <w:br w:type="page"/>
      </w:r>
    </w:p>
    <w:p w14:paraId="4244D13C" w14:textId="77777777" w:rsidR="00606543" w:rsidRPr="00E31C05" w:rsidRDefault="00606543">
      <w:pPr>
        <w:pStyle w:val="AH2Part"/>
      </w:pPr>
      <w:bookmarkStart w:id="53" w:name="_Toc150783505"/>
      <w:r w:rsidRPr="00E31C05">
        <w:rPr>
          <w:rStyle w:val="CharPartNo"/>
        </w:rPr>
        <w:lastRenderedPageBreak/>
        <w:t>Part 2.4</w:t>
      </w:r>
      <w:r>
        <w:tab/>
      </w:r>
      <w:r w:rsidRPr="00E31C05">
        <w:rPr>
          <w:rStyle w:val="CharPartText"/>
        </w:rPr>
        <w:t>Sales and other transactions</w:t>
      </w:r>
      <w:bookmarkEnd w:id="53"/>
    </w:p>
    <w:p w14:paraId="651BC41C" w14:textId="77777777" w:rsidR="00606543" w:rsidRPr="00E31C05" w:rsidRDefault="00606543">
      <w:pPr>
        <w:pStyle w:val="AH3Div"/>
      </w:pPr>
      <w:bookmarkStart w:id="54" w:name="_Toc150783506"/>
      <w:r w:rsidRPr="00E31C05">
        <w:rPr>
          <w:rStyle w:val="CharDivNo"/>
        </w:rPr>
        <w:t>Division 2.4.1</w:t>
      </w:r>
      <w:r>
        <w:tab/>
      </w:r>
      <w:r w:rsidRPr="00E31C05">
        <w:rPr>
          <w:rStyle w:val="CharDivText"/>
        </w:rPr>
        <w:t>Dispositions on trust for sale or with power of sale</w:t>
      </w:r>
      <w:bookmarkEnd w:id="54"/>
    </w:p>
    <w:p w14:paraId="753F53CA" w14:textId="77777777" w:rsidR="00606543" w:rsidRDefault="00606543">
      <w:pPr>
        <w:pStyle w:val="AH5Sec"/>
      </w:pPr>
      <w:bookmarkStart w:id="55" w:name="_Toc150783507"/>
      <w:r w:rsidRPr="00E31C05">
        <w:rPr>
          <w:rStyle w:val="CharSectNo"/>
        </w:rPr>
        <w:t>230</w:t>
      </w:r>
      <w:r>
        <w:tab/>
        <w:t xml:space="preserve">Meaning of </w:t>
      </w:r>
      <w:r>
        <w:rPr>
          <w:rStyle w:val="charItals"/>
        </w:rPr>
        <w:t>purchaser</w:t>
      </w:r>
      <w:r>
        <w:t xml:space="preserve"> for div 2.4.1</w:t>
      </w:r>
      <w:bookmarkEnd w:id="55"/>
    </w:p>
    <w:p w14:paraId="197E629F" w14:textId="77777777" w:rsidR="00606543" w:rsidRDefault="00606543">
      <w:pPr>
        <w:pStyle w:val="Amainreturn"/>
        <w:keepNext/>
      </w:pPr>
      <w:r>
        <w:t>In this division:</w:t>
      </w:r>
    </w:p>
    <w:p w14:paraId="209A3984" w14:textId="77777777" w:rsidR="00606543" w:rsidRDefault="00606543">
      <w:pPr>
        <w:pStyle w:val="aDef"/>
      </w:pPr>
      <w:r>
        <w:rPr>
          <w:rStyle w:val="charBoldItals"/>
        </w:rPr>
        <w:t>purchaser</w:t>
      </w:r>
      <w:r>
        <w:t xml:space="preserve"> means a person who acquires an interest in or charge on property for money or money’s worth.</w:t>
      </w:r>
    </w:p>
    <w:p w14:paraId="579D48EE" w14:textId="77777777" w:rsidR="00606543" w:rsidRDefault="00606543">
      <w:pPr>
        <w:pStyle w:val="AH5Sec"/>
      </w:pPr>
      <w:bookmarkStart w:id="56" w:name="_Toc150783508"/>
      <w:r w:rsidRPr="00E31C05">
        <w:rPr>
          <w:rStyle w:val="CharSectNo"/>
        </w:rPr>
        <w:t>231</w:t>
      </w:r>
      <w:r>
        <w:tab/>
        <w:t>Consents to execution of trust for sale etc</w:t>
      </w:r>
      <w:bookmarkEnd w:id="56"/>
    </w:p>
    <w:p w14:paraId="4803B358" w14:textId="77777777" w:rsidR="00606543" w:rsidRDefault="00606543">
      <w:pPr>
        <w:pStyle w:val="Amain"/>
      </w:pPr>
      <w:r>
        <w:tab/>
        <w:t>(1)</w:t>
      </w:r>
      <w:r>
        <w:tab/>
        <w:t>If the consent of 3 or more people is required by a disposition for the execution of a trust for sale of property, or the exercise of a power of sale of property under a trust, then, for a purchaser, the consent of any 2 of those people to the execution of the trust or the exercise of the power or to the exercise of any statutory or other powers vested in the trustees is enough.</w:t>
      </w:r>
    </w:p>
    <w:p w14:paraId="51040B7D" w14:textId="77777777" w:rsidR="00606543" w:rsidRDefault="00606543">
      <w:pPr>
        <w:pStyle w:val="Amain"/>
      </w:pPr>
      <w:r>
        <w:tab/>
        <w:t>(2)</w:t>
      </w:r>
      <w:r>
        <w:tab/>
        <w:t>If a person whose consent is required by a disposition for the execution of a trust for sale of property, or the exercise of a power of sale of property under a trust, is a person with a legal disability, the person’s consent is, for a purchaser, taken not to be required.</w:t>
      </w:r>
    </w:p>
    <w:p w14:paraId="2339900E" w14:textId="77777777" w:rsidR="00606543" w:rsidRDefault="00606543">
      <w:pPr>
        <w:pStyle w:val="Amain"/>
      </w:pPr>
      <w:r>
        <w:tab/>
        <w:t>(3)</w:t>
      </w:r>
      <w:r>
        <w:tab/>
        <w:t>However, for the disposition mentioned in subsection (2), the trustees must get the consent of—</w:t>
      </w:r>
    </w:p>
    <w:p w14:paraId="72583429" w14:textId="77777777" w:rsidR="00606543" w:rsidRDefault="00606543">
      <w:pPr>
        <w:pStyle w:val="Apara"/>
      </w:pPr>
      <w:r>
        <w:tab/>
        <w:t>(a)</w:t>
      </w:r>
      <w:r>
        <w:tab/>
        <w:t>if the person is a child—the parent or testamentary or other guardian of the child; or</w:t>
      </w:r>
    </w:p>
    <w:p w14:paraId="3CD6093F" w14:textId="49A4BEF1" w:rsidR="00606543" w:rsidRDefault="00606543">
      <w:pPr>
        <w:pStyle w:val="Apara"/>
      </w:pPr>
      <w:r>
        <w:tab/>
        <w:t>(b)</w:t>
      </w:r>
      <w:r>
        <w:tab/>
        <w:t xml:space="preserve">if the person is a person with a mental disability—the manager of the person’s property under the </w:t>
      </w:r>
      <w:hyperlink r:id="rId39" w:tooltip="A1991-62" w:history="1">
        <w:r w:rsidR="00612411" w:rsidRPr="00612411">
          <w:rPr>
            <w:rStyle w:val="charCitHyperlinkItal"/>
          </w:rPr>
          <w:t>Guardianship and Management of Property Act 1991</w:t>
        </w:r>
      </w:hyperlink>
      <w:r>
        <w:t>; or</w:t>
      </w:r>
    </w:p>
    <w:p w14:paraId="7A2D9591" w14:textId="77777777" w:rsidR="00606543" w:rsidRDefault="00606543">
      <w:pPr>
        <w:pStyle w:val="Apara"/>
      </w:pPr>
      <w:r>
        <w:tab/>
        <w:t>(c)</w:t>
      </w:r>
      <w:r>
        <w:tab/>
        <w:t>if there is no parent, guardian or manager—the Supreme Court.</w:t>
      </w:r>
    </w:p>
    <w:p w14:paraId="41CFDA28" w14:textId="77777777" w:rsidR="00606543" w:rsidRDefault="00606543">
      <w:pPr>
        <w:pStyle w:val="AH5Sec"/>
      </w:pPr>
      <w:bookmarkStart w:id="57" w:name="_Toc150783509"/>
      <w:r w:rsidRPr="00E31C05">
        <w:rPr>
          <w:rStyle w:val="CharSectNo"/>
        </w:rPr>
        <w:lastRenderedPageBreak/>
        <w:t>232</w:t>
      </w:r>
      <w:r>
        <w:tab/>
        <w:t>Purchaser not to be concerned with trusts of proceeds of sale</w:t>
      </w:r>
      <w:bookmarkEnd w:id="57"/>
    </w:p>
    <w:p w14:paraId="5DF0FB62" w14:textId="77777777" w:rsidR="00606543" w:rsidRDefault="00606543">
      <w:pPr>
        <w:pStyle w:val="Amain"/>
      </w:pPr>
      <w:r>
        <w:tab/>
        <w:t>(1)</w:t>
      </w:r>
      <w:r>
        <w:tab/>
        <w:t>A purchaser of property from trustees for sale, or from trustees having a power of sale, need not be concerned with the trusts affecting the proceeds of sale or the income of the property until sale, whether or not the trusts are declared by the same instrument that created the trust for sale or the power of sale.</w:t>
      </w:r>
    </w:p>
    <w:p w14:paraId="00E8CA0E" w14:textId="77777777" w:rsidR="00606543" w:rsidRDefault="00606543">
      <w:pPr>
        <w:pStyle w:val="Amain"/>
      </w:pPr>
      <w:r>
        <w:tab/>
        <w:t>(2)</w:t>
      </w:r>
      <w:r>
        <w:tab/>
        <w:t>Despite anything to the contrary in the instrument (if any) creating a trust for sale of property, or a power of sale of property, or in the settlement of the proceeds of sale of property, proceeds of sale or other capital money may only be paid or applied by the direction of at least 2 trustees, unless the trust has only 1 trustee and—</w:t>
      </w:r>
    </w:p>
    <w:p w14:paraId="7D9C1A54" w14:textId="77777777" w:rsidR="00606543" w:rsidRDefault="00606543">
      <w:pPr>
        <w:pStyle w:val="Apara"/>
      </w:pPr>
      <w:r>
        <w:tab/>
        <w:t>(a)</w:t>
      </w:r>
      <w:r>
        <w:tab/>
        <w:t>the trustee is a trust corporation; or</w:t>
      </w:r>
    </w:p>
    <w:p w14:paraId="68AAFEE7" w14:textId="77777777" w:rsidR="00606543" w:rsidRDefault="00606543">
      <w:pPr>
        <w:pStyle w:val="Apara"/>
      </w:pPr>
      <w:r>
        <w:tab/>
        <w:t>(b)</w:t>
      </w:r>
      <w:r>
        <w:tab/>
        <w:t>the trustee was appointed as the sole trustee by the instrument creating the trust.</w:t>
      </w:r>
    </w:p>
    <w:p w14:paraId="0301C900" w14:textId="77777777" w:rsidR="00606543" w:rsidRDefault="00606543">
      <w:pPr>
        <w:pStyle w:val="Amain"/>
      </w:pPr>
      <w:r>
        <w:tab/>
        <w:t>(3)</w:t>
      </w:r>
      <w:r>
        <w:tab/>
        <w:t>However, subsection (2) does not affect the right of a sole personal representative to give valid receipts for, or direct the application of, proceeds of sale or other capital money.</w:t>
      </w:r>
    </w:p>
    <w:p w14:paraId="7688B9BF" w14:textId="77777777" w:rsidR="00606543" w:rsidRDefault="00606543">
      <w:pPr>
        <w:pStyle w:val="Amain"/>
      </w:pPr>
      <w:r>
        <w:tab/>
        <w:t>(4)</w:t>
      </w:r>
      <w:r>
        <w:tab/>
        <w:t>Also, subsection (2) does not make it necessary to have more than 1 trustee unless capital money arises on a transaction.</w:t>
      </w:r>
    </w:p>
    <w:p w14:paraId="764ACFCB" w14:textId="77777777" w:rsidR="00606543" w:rsidRDefault="00606543">
      <w:pPr>
        <w:pStyle w:val="AH5Sec"/>
      </w:pPr>
      <w:bookmarkStart w:id="58" w:name="_Toc150783510"/>
      <w:r w:rsidRPr="00E31C05">
        <w:rPr>
          <w:rStyle w:val="CharSectNo"/>
        </w:rPr>
        <w:t>233</w:t>
      </w:r>
      <w:r>
        <w:tab/>
        <w:t>Settlements of personal property invested in land</w:t>
      </w:r>
      <w:bookmarkEnd w:id="58"/>
    </w:p>
    <w:p w14:paraId="2F1295CF" w14:textId="77777777" w:rsidR="00606543" w:rsidRDefault="00606543">
      <w:pPr>
        <w:pStyle w:val="Amain"/>
      </w:pPr>
      <w:r>
        <w:tab/>
        <w:t>(1)</w:t>
      </w:r>
      <w:r>
        <w:tab/>
        <w:t>If a settlement contains a power to invest money in the purchase of land and land is purchased in the exercise of that power—</w:t>
      </w:r>
    </w:p>
    <w:p w14:paraId="7709F1CD" w14:textId="77777777" w:rsidR="00606543" w:rsidRDefault="00606543">
      <w:pPr>
        <w:pStyle w:val="Apara"/>
      </w:pPr>
      <w:r>
        <w:tab/>
        <w:t>(a)</w:t>
      </w:r>
      <w:r>
        <w:tab/>
        <w:t>the land is held by the trustees on trust for sale; and</w:t>
      </w:r>
    </w:p>
    <w:p w14:paraId="538E29E0" w14:textId="77777777" w:rsidR="00606543" w:rsidRDefault="00606543" w:rsidP="002E0787">
      <w:pPr>
        <w:pStyle w:val="Apara"/>
        <w:keepLines/>
      </w:pPr>
      <w:r>
        <w:tab/>
        <w:t>(b)</w:t>
      </w:r>
      <w:r>
        <w:tab/>
        <w:t>the net rents and profits from the land must, after paying the costs of repairs properly payable out of income, insurance and other outgoings, be paid or applied in the same way as the income of investments made from the sale price of the land would have been payable or applicable if the land had been sold and the proceeds invested other than in the purchase of land.</w:t>
      </w:r>
    </w:p>
    <w:p w14:paraId="0FE95F81" w14:textId="77777777" w:rsidR="00606543" w:rsidRDefault="00606543">
      <w:pPr>
        <w:pStyle w:val="Amain"/>
      </w:pPr>
      <w:r>
        <w:lastRenderedPageBreak/>
        <w:tab/>
        <w:t>(2)</w:t>
      </w:r>
      <w:r>
        <w:tab/>
        <w:t>This section applies unless the settlement provides to the contrary.</w:t>
      </w:r>
    </w:p>
    <w:p w14:paraId="07018546" w14:textId="77777777" w:rsidR="00606543" w:rsidRDefault="00606543">
      <w:pPr>
        <w:pStyle w:val="Amain"/>
      </w:pPr>
      <w:r>
        <w:tab/>
        <w:t>(3)</w:t>
      </w:r>
      <w:r>
        <w:tab/>
        <w:t>This section applies only to settlements commencing after 1 December 1957.</w:t>
      </w:r>
    </w:p>
    <w:p w14:paraId="606284C0" w14:textId="77777777" w:rsidR="00606543" w:rsidRDefault="00606543">
      <w:pPr>
        <w:pStyle w:val="AH5Sec"/>
      </w:pPr>
      <w:bookmarkStart w:id="59" w:name="_Toc150783511"/>
      <w:r w:rsidRPr="00E31C05">
        <w:rPr>
          <w:rStyle w:val="CharSectNo"/>
        </w:rPr>
        <w:t>234</w:t>
      </w:r>
      <w:r>
        <w:tab/>
        <w:t>Powers given to trustees for sale</w:t>
      </w:r>
      <w:bookmarkEnd w:id="59"/>
    </w:p>
    <w:p w14:paraId="3E8BAE0A" w14:textId="77777777" w:rsidR="00606543" w:rsidRDefault="00606543">
      <w:pPr>
        <w:pStyle w:val="Amain"/>
      </w:pPr>
      <w:r>
        <w:tab/>
        <w:t>(1)</w:t>
      </w:r>
      <w:r>
        <w:tab/>
        <w:t>If property under a disposition on trust for sale includes land, the trustees may take possession of, hold and manage the land until it is sold.</w:t>
      </w:r>
    </w:p>
    <w:p w14:paraId="0FA08BE1" w14:textId="77777777" w:rsidR="00606543" w:rsidRDefault="00606543">
      <w:pPr>
        <w:pStyle w:val="Amain"/>
      </w:pPr>
      <w:r>
        <w:tab/>
        <w:t>(2)</w:t>
      </w:r>
      <w:r>
        <w:tab/>
        <w:t>This section applies unless the disposition provides to the contrary.</w:t>
      </w:r>
    </w:p>
    <w:p w14:paraId="1D22ECD7" w14:textId="77777777" w:rsidR="00606543" w:rsidRDefault="00606543">
      <w:pPr>
        <w:pStyle w:val="AH5Sec"/>
      </w:pPr>
      <w:bookmarkStart w:id="60" w:name="_Toc150783512"/>
      <w:r w:rsidRPr="00E31C05">
        <w:rPr>
          <w:rStyle w:val="CharSectNo"/>
        </w:rPr>
        <w:t>235</w:t>
      </w:r>
      <w:r>
        <w:tab/>
        <w:t>Application of income of land under trust for sale</w:t>
      </w:r>
      <w:bookmarkEnd w:id="60"/>
    </w:p>
    <w:p w14:paraId="5FE4AD20" w14:textId="77777777" w:rsidR="00606543" w:rsidRDefault="00606543">
      <w:pPr>
        <w:pStyle w:val="Amain"/>
      </w:pPr>
      <w:r>
        <w:tab/>
        <w:t>(1)</w:t>
      </w:r>
      <w:r>
        <w:tab/>
        <w:t>The net rents and profits of land under a disposition on trust for sale must, after paying the costs of repairs properly payable out of income, insurance, and other outgoings, be paid or applied in the same way as the income of investments made from the sale price of the land would have been payable or applicable if the land had been sold and the proceeds invested other than in the purchase of land.</w:t>
      </w:r>
    </w:p>
    <w:p w14:paraId="62D2873B" w14:textId="77777777" w:rsidR="00606543" w:rsidRDefault="00606543">
      <w:pPr>
        <w:pStyle w:val="Amain"/>
      </w:pPr>
      <w:r>
        <w:tab/>
        <w:t>(2)</w:t>
      </w:r>
      <w:r>
        <w:tab/>
        <w:t>This section applies subject to any contrary intention in the disposition or in a settlement of proceeds of sale under the disposition.</w:t>
      </w:r>
    </w:p>
    <w:p w14:paraId="419ABDC5" w14:textId="77777777" w:rsidR="00606543" w:rsidRDefault="00606543">
      <w:pPr>
        <w:pStyle w:val="AH5Sec"/>
      </w:pPr>
      <w:bookmarkStart w:id="61" w:name="_Toc150783513"/>
      <w:r w:rsidRPr="00E31C05">
        <w:rPr>
          <w:rStyle w:val="CharSectNo"/>
        </w:rPr>
        <w:t>236</w:t>
      </w:r>
      <w:r>
        <w:tab/>
        <w:t>Partition of land under trust for sale</w:t>
      </w:r>
      <w:bookmarkEnd w:id="61"/>
    </w:p>
    <w:p w14:paraId="686F1883" w14:textId="77777777" w:rsidR="00606543" w:rsidRDefault="00606543" w:rsidP="002E0787">
      <w:pPr>
        <w:pStyle w:val="Amain"/>
        <w:keepLines/>
      </w:pPr>
      <w:r>
        <w:tab/>
        <w:t>(1)</w:t>
      </w:r>
      <w:r>
        <w:tab/>
        <w:t>If the net proceeds of sale of land under a disposition on trust for sale have, under the trusts affecting the sale, become absolutely vested in possession in 2 or more people as joint tenants or tenants in common, the trustees for sale may, with the agreement of the people (if any) who are adults and not annuitants and who have interests in possession in the net rents and profits of the land until it is sold—</w:t>
      </w:r>
    </w:p>
    <w:p w14:paraId="090C53A7" w14:textId="77777777" w:rsidR="00606543" w:rsidRDefault="00606543">
      <w:pPr>
        <w:pStyle w:val="Apara"/>
      </w:pPr>
      <w:r>
        <w:tab/>
        <w:t>(a)</w:t>
      </w:r>
      <w:r>
        <w:tab/>
        <w:t>partition the land remaining unsold or any part of it; and</w:t>
      </w:r>
    </w:p>
    <w:p w14:paraId="38F1DD06" w14:textId="77777777" w:rsidR="00606543" w:rsidRDefault="00606543">
      <w:pPr>
        <w:pStyle w:val="Apara"/>
      </w:pPr>
      <w:r>
        <w:tab/>
        <w:t>(b)</w:t>
      </w:r>
      <w:r>
        <w:tab/>
        <w:t>provide (by mortgage or otherwise) for the payment of equality money.</w:t>
      </w:r>
    </w:p>
    <w:p w14:paraId="31B9013A" w14:textId="77777777" w:rsidR="00606543" w:rsidRDefault="00606543">
      <w:pPr>
        <w:pStyle w:val="Amain"/>
      </w:pPr>
      <w:r>
        <w:lastRenderedPageBreak/>
        <w:tab/>
        <w:t>(2)</w:t>
      </w:r>
      <w:r>
        <w:tab/>
        <w:t>On a partition being arranged under subsection (1), the trustees for sale must give effect to the partition by conveying the land partitioned in severalty (subject or not to any mortgage created to raise equality money) to the people entitled to it under the partition.</w:t>
      </w:r>
    </w:p>
    <w:p w14:paraId="2170E3F1" w14:textId="77777777" w:rsidR="00606543" w:rsidRDefault="00606543">
      <w:pPr>
        <w:pStyle w:val="Amain"/>
      </w:pPr>
      <w:r>
        <w:tab/>
        <w:t>(3)</w:t>
      </w:r>
      <w:r>
        <w:tab/>
        <w:t>A purchaser of land partitioned under subsection (1) need not be concerned to inquire whether any agreement to the partition required by the subsection had been given.</w:t>
      </w:r>
    </w:p>
    <w:p w14:paraId="02E54E2D" w14:textId="73C7672A" w:rsidR="00606543" w:rsidRDefault="00606543">
      <w:pPr>
        <w:pStyle w:val="Amain"/>
      </w:pPr>
      <w:r>
        <w:tab/>
        <w:t>(4)</w:t>
      </w:r>
      <w:r>
        <w:tab/>
        <w:t xml:space="preserve">If a share in the net proceeds belongs to a person who has a physical, mental, psychological or intellectual condition relevant to the </w:t>
      </w:r>
      <w:hyperlink r:id="rId40" w:tooltip="A1991-62" w:history="1">
        <w:r w:rsidR="00612411" w:rsidRPr="00612411">
          <w:rPr>
            <w:rStyle w:val="charCitHyperlinkItal"/>
          </w:rPr>
          <w:t>Guardianship and Management of Property Act 1991</w:t>
        </w:r>
      </w:hyperlink>
      <w:r>
        <w:t>,</w:t>
      </w:r>
      <w:r w:rsidRPr="00612411">
        <w:t xml:space="preserve"> </w:t>
      </w:r>
      <w:r>
        <w:t>section 8, the trustees for sale are protected if they obtain the agreement of—</w:t>
      </w:r>
    </w:p>
    <w:p w14:paraId="31F4BB9C" w14:textId="77777777" w:rsidR="00606543" w:rsidRDefault="00606543">
      <w:pPr>
        <w:pStyle w:val="Apara"/>
      </w:pPr>
      <w:r>
        <w:tab/>
        <w:t>(a)</w:t>
      </w:r>
      <w:r>
        <w:tab/>
        <w:t>the manager of the person’s property under that Act; or</w:t>
      </w:r>
    </w:p>
    <w:p w14:paraId="14CE3069" w14:textId="77777777" w:rsidR="00606543" w:rsidRDefault="00606543">
      <w:pPr>
        <w:pStyle w:val="Apara"/>
      </w:pPr>
      <w:r>
        <w:tab/>
        <w:t>(b)</w:t>
      </w:r>
      <w:r>
        <w:tab/>
        <w:t>if there is no manager—the Supreme Court.</w:t>
      </w:r>
    </w:p>
    <w:p w14:paraId="4523E35E" w14:textId="77777777" w:rsidR="00606543" w:rsidRDefault="00606543">
      <w:pPr>
        <w:pStyle w:val="Amain"/>
      </w:pPr>
      <w:r>
        <w:tab/>
        <w:t>(5)</w:t>
      </w:r>
      <w:r>
        <w:tab/>
        <w:t>If a share in the net proceeds is affected by an encumbrance, the trustees for sale may either—</w:t>
      </w:r>
    </w:p>
    <w:p w14:paraId="0CD661F9" w14:textId="77777777" w:rsidR="00606543" w:rsidRDefault="00606543">
      <w:pPr>
        <w:pStyle w:val="Apara"/>
      </w:pPr>
      <w:r>
        <w:tab/>
        <w:t>(a)</w:t>
      </w:r>
      <w:r>
        <w:tab/>
        <w:t>give effect to the encumbrance; or</w:t>
      </w:r>
    </w:p>
    <w:p w14:paraId="17793240" w14:textId="77777777" w:rsidR="00606543" w:rsidRDefault="00606543">
      <w:pPr>
        <w:pStyle w:val="Apara"/>
      </w:pPr>
      <w:r>
        <w:tab/>
        <w:t>(b)</w:t>
      </w:r>
      <w:r>
        <w:tab/>
        <w:t>provide for the discharge of the encumbrance out of the property allotted in relation to the share.</w:t>
      </w:r>
    </w:p>
    <w:p w14:paraId="1F897BD9" w14:textId="77777777" w:rsidR="00606543" w:rsidRDefault="00606543">
      <w:pPr>
        <w:pStyle w:val="Amain"/>
      </w:pPr>
      <w:r>
        <w:tab/>
        <w:t>(6)</w:t>
      </w:r>
      <w:r>
        <w:tab/>
        <w:t>If a share in the net proceeds is vested absolutely in a child, or in a person who cannot be found or identified, or about whom it is uncertain whether the person is living or dead, the trustees for sale may act for the child or person and keep land or other property that is the person’s share.</w:t>
      </w:r>
    </w:p>
    <w:p w14:paraId="7860E8F4" w14:textId="77777777" w:rsidR="00606543" w:rsidRDefault="00606543" w:rsidP="00980A21">
      <w:pPr>
        <w:pStyle w:val="AH5Sec"/>
        <w:keepLines/>
      </w:pPr>
      <w:bookmarkStart w:id="62" w:name="_Toc150783514"/>
      <w:r w:rsidRPr="00E31C05">
        <w:rPr>
          <w:rStyle w:val="CharSectNo"/>
        </w:rPr>
        <w:lastRenderedPageBreak/>
        <w:t>237</w:t>
      </w:r>
      <w:r>
        <w:tab/>
        <w:t>Powers of Supreme Court if trustees for sale decline to exercise powers</w:t>
      </w:r>
      <w:bookmarkEnd w:id="62"/>
    </w:p>
    <w:p w14:paraId="38D5D087" w14:textId="77777777" w:rsidR="00606543" w:rsidRDefault="00606543" w:rsidP="00980A21">
      <w:pPr>
        <w:pStyle w:val="Amain"/>
        <w:keepNext/>
        <w:keepLines/>
      </w:pPr>
      <w:r>
        <w:tab/>
        <w:t>(1)</w:t>
      </w:r>
      <w:r>
        <w:tab/>
        <w:t>If trustees for sale decline to sell or exercise any of the powers given by section 234 (Powers given to trustees for sale) or section 236 (Partition of land under trust for sale), or any agreement cannot be obtained, an interested person may apply to the Supreme Court for—</w:t>
      </w:r>
    </w:p>
    <w:p w14:paraId="7DAD967E" w14:textId="77777777" w:rsidR="00606543" w:rsidRDefault="00606543">
      <w:pPr>
        <w:pStyle w:val="Apara"/>
      </w:pPr>
      <w:r>
        <w:tab/>
        <w:t>(a)</w:t>
      </w:r>
      <w:r>
        <w:tab/>
        <w:t>a vesting or other order to give effect to the proposed transaction; or</w:t>
      </w:r>
    </w:p>
    <w:p w14:paraId="07735C9C" w14:textId="77777777" w:rsidR="00606543" w:rsidRDefault="00606543">
      <w:pPr>
        <w:pStyle w:val="Apara"/>
      </w:pPr>
      <w:r>
        <w:tab/>
        <w:t>(b)</w:t>
      </w:r>
      <w:r>
        <w:tab/>
        <w:t>an order directing the trustees for sale to exercise any of their powers.</w:t>
      </w:r>
    </w:p>
    <w:p w14:paraId="6FB47176" w14:textId="77777777" w:rsidR="00606543" w:rsidRDefault="00606543">
      <w:pPr>
        <w:pStyle w:val="Amain"/>
      </w:pPr>
      <w:r>
        <w:tab/>
        <w:t>(2)</w:t>
      </w:r>
      <w:r>
        <w:tab/>
        <w:t>The court may make any order it considers appropriate.</w:t>
      </w:r>
    </w:p>
    <w:p w14:paraId="78719CD2" w14:textId="77777777" w:rsidR="00606543" w:rsidRPr="00E31C05" w:rsidRDefault="00606543">
      <w:pPr>
        <w:pStyle w:val="AH3Div"/>
      </w:pPr>
      <w:bookmarkStart w:id="63" w:name="_Toc150783515"/>
      <w:r w:rsidRPr="00E31C05">
        <w:rPr>
          <w:rStyle w:val="CharDivNo"/>
        </w:rPr>
        <w:t>Division 2.4.2</w:t>
      </w:r>
      <w:r>
        <w:tab/>
      </w:r>
      <w:r w:rsidRPr="00E31C05">
        <w:rPr>
          <w:rStyle w:val="CharDivText"/>
        </w:rPr>
        <w:t>Voidable dispositions</w:t>
      </w:r>
      <w:bookmarkEnd w:id="63"/>
    </w:p>
    <w:p w14:paraId="399A264A" w14:textId="77777777" w:rsidR="00606543" w:rsidRDefault="00606543">
      <w:pPr>
        <w:pStyle w:val="AH5Sec"/>
      </w:pPr>
      <w:bookmarkStart w:id="64" w:name="_Toc150783516"/>
      <w:r w:rsidRPr="00E31C05">
        <w:rPr>
          <w:rStyle w:val="CharSectNo"/>
        </w:rPr>
        <w:t>238</w:t>
      </w:r>
      <w:r>
        <w:tab/>
        <w:t xml:space="preserve">Meaning of </w:t>
      </w:r>
      <w:r w:rsidRPr="00612411">
        <w:rPr>
          <w:rStyle w:val="charItals"/>
        </w:rPr>
        <w:t>purchaser</w:t>
      </w:r>
      <w:r>
        <w:t xml:space="preserve"> for div 2.4.2</w:t>
      </w:r>
      <w:bookmarkEnd w:id="64"/>
    </w:p>
    <w:p w14:paraId="69BBC46A" w14:textId="77777777" w:rsidR="00606543" w:rsidRDefault="00606543">
      <w:pPr>
        <w:pStyle w:val="Amainreturn"/>
        <w:keepNext/>
      </w:pPr>
      <w:r>
        <w:t>In this division:</w:t>
      </w:r>
    </w:p>
    <w:p w14:paraId="636B070C" w14:textId="77777777" w:rsidR="00606543" w:rsidRDefault="00606543">
      <w:pPr>
        <w:pStyle w:val="aDef"/>
      </w:pPr>
      <w:r w:rsidRPr="00612411">
        <w:rPr>
          <w:rStyle w:val="charBoldItals"/>
        </w:rPr>
        <w:t>purchaser</w:t>
      </w:r>
      <w:r>
        <w:t xml:space="preserve"> means a purchaser for valuable consideration, and includes a lessee, mortgagee or other person who, for valuable consideration, acquires an interest in property.</w:t>
      </w:r>
    </w:p>
    <w:p w14:paraId="1BFA50D2" w14:textId="77777777" w:rsidR="00606543" w:rsidRDefault="00606543">
      <w:pPr>
        <w:pStyle w:val="AH5Sec"/>
      </w:pPr>
      <w:bookmarkStart w:id="65" w:name="_Toc150783517"/>
      <w:r w:rsidRPr="00E31C05">
        <w:rPr>
          <w:rStyle w:val="CharSectNo"/>
        </w:rPr>
        <w:t>239</w:t>
      </w:r>
      <w:r>
        <w:tab/>
        <w:t>Voluntary dispositions to defraud creditors voidable</w:t>
      </w:r>
      <w:bookmarkEnd w:id="65"/>
    </w:p>
    <w:p w14:paraId="6CFB4C9F" w14:textId="77777777" w:rsidR="00606543" w:rsidRDefault="00606543">
      <w:pPr>
        <w:pStyle w:val="Amain"/>
      </w:pPr>
      <w:r>
        <w:tab/>
        <w:t>(1)</w:t>
      </w:r>
      <w:r>
        <w:tab/>
        <w:t>A disposition of property made with intent to defraud creditors is voidable by a person prejudiced by the disposition.</w:t>
      </w:r>
    </w:p>
    <w:p w14:paraId="7FB762C6" w14:textId="77777777" w:rsidR="00606543" w:rsidRDefault="00606543">
      <w:pPr>
        <w:pStyle w:val="Amain"/>
      </w:pPr>
      <w:r>
        <w:tab/>
        <w:t>(2)</w:t>
      </w:r>
      <w:r>
        <w:tab/>
        <w:t>However, this section does not apply to an interest in property disposed of to an honest purchaser who did not have, at the time of the disposition, notice of the intent to defraud creditors.</w:t>
      </w:r>
    </w:p>
    <w:p w14:paraId="39553F3D" w14:textId="77777777" w:rsidR="00606543" w:rsidRDefault="00606543">
      <w:pPr>
        <w:pStyle w:val="Amain"/>
      </w:pPr>
      <w:r>
        <w:tab/>
        <w:t>(3)</w:t>
      </w:r>
      <w:r>
        <w:tab/>
        <w:t>This section applies to a disposition of property made before or after the commencement of this section.</w:t>
      </w:r>
    </w:p>
    <w:p w14:paraId="1667E400" w14:textId="77777777" w:rsidR="00606543" w:rsidRDefault="00606543">
      <w:pPr>
        <w:pStyle w:val="AH5Sec"/>
      </w:pPr>
      <w:bookmarkStart w:id="66" w:name="_Toc150783518"/>
      <w:r w:rsidRPr="00E31C05">
        <w:rPr>
          <w:rStyle w:val="CharSectNo"/>
        </w:rPr>
        <w:lastRenderedPageBreak/>
        <w:t>240</w:t>
      </w:r>
      <w:r>
        <w:tab/>
        <w:t>Voluntary dispositions of land—how far voidable against purchasers</w:t>
      </w:r>
      <w:bookmarkEnd w:id="66"/>
    </w:p>
    <w:p w14:paraId="2AA28980" w14:textId="77777777" w:rsidR="00606543" w:rsidRDefault="00606543">
      <w:pPr>
        <w:pStyle w:val="Amain"/>
      </w:pPr>
      <w:r>
        <w:tab/>
        <w:t>(1)</w:t>
      </w:r>
      <w:r>
        <w:tab/>
        <w:t>A voluntary disposition of land made with intent to defraud a subsequent purchaser is voidable by that purchaser.</w:t>
      </w:r>
    </w:p>
    <w:p w14:paraId="3881C180" w14:textId="77777777" w:rsidR="00606543" w:rsidRDefault="00606543">
      <w:pPr>
        <w:pStyle w:val="Amain"/>
      </w:pPr>
      <w:r>
        <w:tab/>
        <w:t>(2)</w:t>
      </w:r>
      <w:r>
        <w:tab/>
        <w:t>For this section, if the document by which a voluntary disposition of land is made is registered before a subsequent purchase of the land, the voluntary disposition is not taken to have been made with intent to defraud a subsequent purchaser—</w:t>
      </w:r>
    </w:p>
    <w:p w14:paraId="64E928B5" w14:textId="77777777" w:rsidR="00606543" w:rsidRDefault="00606543">
      <w:pPr>
        <w:pStyle w:val="Apara"/>
      </w:pPr>
      <w:r>
        <w:tab/>
        <w:t>(a)</w:t>
      </w:r>
      <w:r>
        <w:tab/>
        <w:t>only because the disposition was not made for valuable consideration; or</w:t>
      </w:r>
    </w:p>
    <w:p w14:paraId="5FCBA675" w14:textId="77777777" w:rsidR="00606543" w:rsidRDefault="00606543">
      <w:pPr>
        <w:pStyle w:val="Apara"/>
      </w:pPr>
      <w:r>
        <w:tab/>
        <w:t>(b)</w:t>
      </w:r>
      <w:r>
        <w:tab/>
        <w:t>only because of the subsequent purchase.</w:t>
      </w:r>
    </w:p>
    <w:p w14:paraId="22BDB644" w14:textId="77777777" w:rsidR="00606543" w:rsidRDefault="00606543">
      <w:pPr>
        <w:pStyle w:val="Amain"/>
      </w:pPr>
      <w:r>
        <w:tab/>
        <w:t>(3)</w:t>
      </w:r>
      <w:r>
        <w:tab/>
        <w:t>This section applies to a disposition of land made before or after the commencement of this section.</w:t>
      </w:r>
    </w:p>
    <w:p w14:paraId="6306076C" w14:textId="77777777" w:rsidR="00606543" w:rsidRDefault="00606543">
      <w:pPr>
        <w:pStyle w:val="AH5Sec"/>
      </w:pPr>
      <w:bookmarkStart w:id="67" w:name="_Toc150783519"/>
      <w:r w:rsidRPr="00E31C05">
        <w:rPr>
          <w:rStyle w:val="CharSectNo"/>
        </w:rPr>
        <w:t>241</w:t>
      </w:r>
      <w:r>
        <w:tab/>
        <w:t>Acquisitions of reversions at under value</w:t>
      </w:r>
      <w:bookmarkEnd w:id="67"/>
    </w:p>
    <w:p w14:paraId="7957A754" w14:textId="77777777" w:rsidR="00606543" w:rsidRDefault="00606543">
      <w:pPr>
        <w:pStyle w:val="Amain"/>
      </w:pPr>
      <w:r>
        <w:tab/>
        <w:t>(1)</w:t>
      </w:r>
      <w:r>
        <w:tab/>
        <w:t>An acquisition of a reversionary interest in property honestly made for money or moneys worth must not be set aside only because it was made for less than full value.</w:t>
      </w:r>
    </w:p>
    <w:p w14:paraId="32BB2D57" w14:textId="77777777" w:rsidR="00606543" w:rsidRDefault="00606543">
      <w:pPr>
        <w:pStyle w:val="Amain"/>
      </w:pPr>
      <w:r>
        <w:tab/>
        <w:t>(2)</w:t>
      </w:r>
      <w:r>
        <w:tab/>
        <w:t>This section does not affect the jurisdiction of a court to set aside or change unconscionable bargains.</w:t>
      </w:r>
    </w:p>
    <w:p w14:paraId="51C724C4" w14:textId="77777777" w:rsidR="00606543" w:rsidRDefault="00606543">
      <w:pPr>
        <w:pStyle w:val="Amain"/>
        <w:keepNext/>
      </w:pPr>
      <w:r>
        <w:tab/>
        <w:t>(3)</w:t>
      </w:r>
      <w:r>
        <w:tab/>
        <w:t>In this section:</w:t>
      </w:r>
    </w:p>
    <w:p w14:paraId="5FDA5BF4" w14:textId="77777777" w:rsidR="00606543" w:rsidRDefault="00606543">
      <w:pPr>
        <w:pStyle w:val="aDef"/>
      </w:pPr>
      <w:r w:rsidRPr="00612411">
        <w:rPr>
          <w:rStyle w:val="charBoldItals"/>
        </w:rPr>
        <w:t>reversionary interest</w:t>
      </w:r>
      <w:r>
        <w:t xml:space="preserve"> includes an expectancy or possibility.</w:t>
      </w:r>
    </w:p>
    <w:p w14:paraId="570676EE" w14:textId="77777777" w:rsidR="00606543" w:rsidRDefault="00606543">
      <w:pPr>
        <w:pStyle w:val="PageBreak"/>
        <w:suppressLineNumbers/>
      </w:pPr>
      <w:r>
        <w:br w:type="page"/>
      </w:r>
    </w:p>
    <w:p w14:paraId="2E0D79C1" w14:textId="77777777" w:rsidR="00606543" w:rsidRPr="00E31C05" w:rsidRDefault="00606543">
      <w:pPr>
        <w:pStyle w:val="AH2Part"/>
      </w:pPr>
      <w:bookmarkStart w:id="68" w:name="_Toc150783520"/>
      <w:r w:rsidRPr="00E31C05">
        <w:rPr>
          <w:rStyle w:val="CharPartNo"/>
        </w:rPr>
        <w:lastRenderedPageBreak/>
        <w:t>Part 2.5</w:t>
      </w:r>
      <w:r>
        <w:tab/>
      </w:r>
      <w:r w:rsidRPr="00E31C05">
        <w:rPr>
          <w:rStyle w:val="CharPartText"/>
        </w:rPr>
        <w:t>Partition</w:t>
      </w:r>
      <w:bookmarkEnd w:id="68"/>
    </w:p>
    <w:p w14:paraId="5604AD2A" w14:textId="77777777" w:rsidR="00606543" w:rsidRDefault="00606543">
      <w:pPr>
        <w:pStyle w:val="Placeholder"/>
        <w:suppressLineNumbers/>
      </w:pPr>
      <w:r>
        <w:rPr>
          <w:rStyle w:val="CharDivNo"/>
        </w:rPr>
        <w:t xml:space="preserve">  </w:t>
      </w:r>
      <w:r>
        <w:rPr>
          <w:rStyle w:val="CharDivText"/>
        </w:rPr>
        <w:t xml:space="preserve">  </w:t>
      </w:r>
    </w:p>
    <w:p w14:paraId="0C740C1D" w14:textId="77777777" w:rsidR="00606543" w:rsidRDefault="00606543">
      <w:pPr>
        <w:pStyle w:val="AH5Sec"/>
      </w:pPr>
      <w:bookmarkStart w:id="69" w:name="_Toc150783521"/>
      <w:r w:rsidRPr="00E31C05">
        <w:rPr>
          <w:rStyle w:val="CharSectNo"/>
        </w:rPr>
        <w:t>242</w:t>
      </w:r>
      <w:r>
        <w:tab/>
        <w:t>Definitions—pt 2.5</w:t>
      </w:r>
      <w:bookmarkEnd w:id="69"/>
    </w:p>
    <w:p w14:paraId="5B015E92" w14:textId="77777777" w:rsidR="00606543" w:rsidRDefault="00606543">
      <w:pPr>
        <w:pStyle w:val="Amainreturn"/>
        <w:keepNext/>
      </w:pPr>
      <w:r>
        <w:t>In this part:</w:t>
      </w:r>
    </w:p>
    <w:p w14:paraId="5E95DD0E" w14:textId="77777777" w:rsidR="00606543" w:rsidRDefault="00606543">
      <w:pPr>
        <w:pStyle w:val="aDef"/>
      </w:pPr>
      <w:r>
        <w:rPr>
          <w:rStyle w:val="charBoldItals"/>
        </w:rPr>
        <w:t>interested person</w:t>
      </w:r>
      <w:r>
        <w:t>, in relation to property, means a person with an interest in the property.</w:t>
      </w:r>
    </w:p>
    <w:p w14:paraId="364E5002" w14:textId="77777777" w:rsidR="00606543" w:rsidRDefault="00606543">
      <w:pPr>
        <w:pStyle w:val="aDef"/>
      </w:pPr>
      <w:r w:rsidRPr="00612411">
        <w:rPr>
          <w:rStyle w:val="charBoldItals"/>
        </w:rPr>
        <w:t>proceeding for partition of property</w:t>
      </w:r>
      <w:r>
        <w:t xml:space="preserve"> includes a proceeding for sale of the property and distribution of the proceeds.</w:t>
      </w:r>
    </w:p>
    <w:p w14:paraId="7560221B" w14:textId="77777777" w:rsidR="00606543" w:rsidRDefault="00606543">
      <w:pPr>
        <w:pStyle w:val="AH5Sec"/>
      </w:pPr>
      <w:bookmarkStart w:id="70" w:name="_Toc150783522"/>
      <w:r w:rsidRPr="00E31C05">
        <w:rPr>
          <w:rStyle w:val="CharSectNo"/>
        </w:rPr>
        <w:t>243</w:t>
      </w:r>
      <w:r>
        <w:tab/>
        <w:t>Court may order partition of land held in co-ownership</w:t>
      </w:r>
      <w:bookmarkEnd w:id="70"/>
    </w:p>
    <w:p w14:paraId="04096DA8" w14:textId="77777777" w:rsidR="00606543" w:rsidRDefault="00606543">
      <w:pPr>
        <w:pStyle w:val="Amainreturn"/>
      </w:pPr>
      <w:r>
        <w:t xml:space="preserve">If 2 or more people hold an interest in land as joint tenants or tenants in common, the Supreme Court may, on an application made by 1 or more of those people (the </w:t>
      </w:r>
      <w:r w:rsidRPr="00612411">
        <w:rPr>
          <w:rStyle w:val="charBoldItals"/>
        </w:rPr>
        <w:t>applicants</w:t>
      </w:r>
      <w:r>
        <w:t>)—</w:t>
      </w:r>
    </w:p>
    <w:p w14:paraId="78C085A4" w14:textId="77777777" w:rsidR="00606543" w:rsidRDefault="00606543">
      <w:pPr>
        <w:pStyle w:val="Apara"/>
      </w:pPr>
      <w:r>
        <w:tab/>
        <w:t>(a)</w:t>
      </w:r>
      <w:r>
        <w:tab/>
        <w:t>order a partition of the interest in the land held by the applicants; and</w:t>
      </w:r>
    </w:p>
    <w:p w14:paraId="0CD3ECF3" w14:textId="77777777" w:rsidR="00606543" w:rsidRDefault="00606543">
      <w:pPr>
        <w:pStyle w:val="Apara"/>
      </w:pPr>
      <w:r>
        <w:tab/>
        <w:t>(b)</w:t>
      </w:r>
      <w:r>
        <w:tab/>
        <w:t>make any further orders, and give any consequential directions, it considers appropriate.</w:t>
      </w:r>
    </w:p>
    <w:p w14:paraId="3935F03B" w14:textId="77777777" w:rsidR="00606543" w:rsidRDefault="00606543">
      <w:pPr>
        <w:pStyle w:val="AH5Sec"/>
      </w:pPr>
      <w:bookmarkStart w:id="71" w:name="_Toc150783523"/>
      <w:r w:rsidRPr="00E31C05">
        <w:rPr>
          <w:rStyle w:val="CharSectNo"/>
        </w:rPr>
        <w:t>244</w:t>
      </w:r>
      <w:r>
        <w:tab/>
        <w:t>Power of Supreme Court to order sale instead of partition</w:t>
      </w:r>
      <w:bookmarkEnd w:id="71"/>
    </w:p>
    <w:p w14:paraId="654DEBFC" w14:textId="77777777" w:rsidR="00606543" w:rsidRDefault="00606543">
      <w:pPr>
        <w:pStyle w:val="Amain"/>
      </w:pPr>
      <w:r>
        <w:tab/>
        <w:t>(1)</w:t>
      </w:r>
      <w:r>
        <w:tab/>
        <w:t>In a proceeding for partition of property, instead of ordering partition—</w:t>
      </w:r>
    </w:p>
    <w:p w14:paraId="7963199B" w14:textId="77777777" w:rsidR="00606543" w:rsidRDefault="00606543">
      <w:pPr>
        <w:pStyle w:val="Apara"/>
      </w:pPr>
      <w:r>
        <w:tab/>
        <w:t>(a)</w:t>
      </w:r>
      <w:r>
        <w:tab/>
        <w:t>the Supreme Court may, on the application of an interested person, order the sale of the property if the court considers that sale (and a distribution of the proceeds) would be more beneficial than partition because of—</w:t>
      </w:r>
    </w:p>
    <w:p w14:paraId="69DA4133" w14:textId="77777777" w:rsidR="00606543" w:rsidRDefault="00606543">
      <w:pPr>
        <w:pStyle w:val="Asubpara"/>
      </w:pPr>
      <w:r>
        <w:tab/>
        <w:t>(i)</w:t>
      </w:r>
      <w:r>
        <w:tab/>
        <w:t>the nature of the property; or</w:t>
      </w:r>
    </w:p>
    <w:p w14:paraId="75041EF6" w14:textId="77777777" w:rsidR="00606543" w:rsidRDefault="00606543">
      <w:pPr>
        <w:pStyle w:val="Asubpara"/>
      </w:pPr>
      <w:r>
        <w:tab/>
        <w:t>(ii)</w:t>
      </w:r>
      <w:r>
        <w:tab/>
        <w:t>the number of interested people; or</w:t>
      </w:r>
    </w:p>
    <w:p w14:paraId="3A24B09D" w14:textId="77777777" w:rsidR="00606543" w:rsidRDefault="00606543">
      <w:pPr>
        <w:pStyle w:val="Asubpara"/>
      </w:pPr>
      <w:r>
        <w:tab/>
        <w:t>(iii)</w:t>
      </w:r>
      <w:r>
        <w:tab/>
        <w:t>the absence or disability of an interested person; or</w:t>
      </w:r>
    </w:p>
    <w:p w14:paraId="2C984A95" w14:textId="77777777" w:rsidR="00606543" w:rsidRDefault="00606543">
      <w:pPr>
        <w:pStyle w:val="Asubpara"/>
      </w:pPr>
      <w:r>
        <w:tab/>
        <w:t>(iv)</w:t>
      </w:r>
      <w:r>
        <w:tab/>
        <w:t>any other circumstances; and</w:t>
      </w:r>
    </w:p>
    <w:p w14:paraId="6971FDE8" w14:textId="77777777" w:rsidR="00606543" w:rsidRDefault="00606543">
      <w:pPr>
        <w:pStyle w:val="Apara"/>
      </w:pPr>
      <w:r>
        <w:lastRenderedPageBreak/>
        <w:tab/>
        <w:t>(b)</w:t>
      </w:r>
      <w:r>
        <w:tab/>
        <w:t>the court must (unless it sees good reason not to), on the application of interested people with a collective interest in the property of at least a half share in the property, order the sale of the property; and</w:t>
      </w:r>
    </w:p>
    <w:p w14:paraId="5526ADEF" w14:textId="77777777" w:rsidR="00606543" w:rsidRDefault="00606543">
      <w:pPr>
        <w:pStyle w:val="Apara"/>
      </w:pPr>
      <w:r>
        <w:tab/>
        <w:t>(c)</w:t>
      </w:r>
      <w:r>
        <w:tab/>
        <w:t>the court may, on the application of an interested person, order the sale of the property unless other interested people agree to buy the share of the applying person.</w:t>
      </w:r>
    </w:p>
    <w:p w14:paraId="47EB7EF1" w14:textId="77777777" w:rsidR="00606543" w:rsidRDefault="00606543">
      <w:pPr>
        <w:pStyle w:val="Amain"/>
      </w:pPr>
      <w:r>
        <w:tab/>
        <w:t>(2)</w:t>
      </w:r>
      <w:r>
        <w:tab/>
        <w:t>The power of the Supreme Court to order the sale of property includes the power to order the sale of a part of the property and the partition of the rest of the property.</w:t>
      </w:r>
    </w:p>
    <w:p w14:paraId="3071CA94" w14:textId="77777777" w:rsidR="00606543" w:rsidRDefault="00606543">
      <w:pPr>
        <w:pStyle w:val="Amain"/>
      </w:pPr>
      <w:r>
        <w:tab/>
        <w:t>(3)</w:t>
      </w:r>
      <w:r>
        <w:tab/>
        <w:t>If the Supreme Court orders the sale of property, it may—</w:t>
      </w:r>
    </w:p>
    <w:p w14:paraId="1875603E" w14:textId="77777777" w:rsidR="00606543" w:rsidRDefault="00606543">
      <w:pPr>
        <w:pStyle w:val="Apara"/>
      </w:pPr>
      <w:r>
        <w:tab/>
        <w:t>(a)</w:t>
      </w:r>
      <w:r>
        <w:tab/>
        <w:t>appoint trustees to receive and apply proceeds of the sale; or</w:t>
      </w:r>
    </w:p>
    <w:p w14:paraId="69F9E125" w14:textId="77777777" w:rsidR="00606543" w:rsidRDefault="00606543">
      <w:pPr>
        <w:pStyle w:val="Apara"/>
      </w:pPr>
      <w:r>
        <w:tab/>
        <w:t>(b)</w:t>
      </w:r>
      <w:r>
        <w:tab/>
        <w:t>give any consequential directions it considers appropriate, including, for example, directions about—</w:t>
      </w:r>
    </w:p>
    <w:p w14:paraId="323F323E" w14:textId="77777777" w:rsidR="00606543" w:rsidRDefault="00606543">
      <w:pPr>
        <w:pStyle w:val="Asubpara"/>
      </w:pPr>
      <w:r>
        <w:tab/>
        <w:t>(i)</w:t>
      </w:r>
      <w:r>
        <w:tab/>
        <w:t>the valuation of an interested person’s share in the property; and</w:t>
      </w:r>
    </w:p>
    <w:p w14:paraId="3D773A48" w14:textId="77777777" w:rsidR="00606543" w:rsidRDefault="00606543">
      <w:pPr>
        <w:pStyle w:val="Asubpara"/>
        <w:keepNext/>
      </w:pPr>
      <w:r>
        <w:tab/>
        <w:t>(ii)</w:t>
      </w:r>
      <w:r>
        <w:tab/>
        <w:t>the application, investment and distribution of proceeds of sale.</w:t>
      </w:r>
    </w:p>
    <w:p w14:paraId="0407E233" w14:textId="77777777" w:rsidR="00606543" w:rsidRDefault="00606543">
      <w:pPr>
        <w:pStyle w:val="Amain"/>
      </w:pPr>
      <w:r>
        <w:tab/>
        <w:t>(4)</w:t>
      </w:r>
      <w:r>
        <w:tab/>
        <w:t>In a proceeding for partition of property, it is sufficient to claim sale and distribution of the proceeds and it is not necessary to claim a partition.</w:t>
      </w:r>
    </w:p>
    <w:p w14:paraId="3D7D7513" w14:textId="77777777" w:rsidR="00606543" w:rsidRDefault="00606543">
      <w:pPr>
        <w:pStyle w:val="AH5Sec"/>
      </w:pPr>
      <w:bookmarkStart w:id="72" w:name="_Toc150783524"/>
      <w:r w:rsidRPr="00E31C05">
        <w:rPr>
          <w:rStyle w:val="CharSectNo"/>
        </w:rPr>
        <w:t>245</w:t>
      </w:r>
      <w:r>
        <w:tab/>
        <w:t>Authority for interested person to bid</w:t>
      </w:r>
      <w:bookmarkEnd w:id="72"/>
    </w:p>
    <w:p w14:paraId="11013CBC" w14:textId="77777777" w:rsidR="00606543" w:rsidRDefault="00606543" w:rsidP="00980A21">
      <w:pPr>
        <w:pStyle w:val="Amain"/>
        <w:keepNext/>
        <w:keepLines/>
      </w:pPr>
      <w:r>
        <w:tab/>
        <w:t>(1)</w:t>
      </w:r>
      <w:r>
        <w:tab/>
        <w:t>The Supreme Court may allow an interested person in relation to property to bid at the sale of the property under this part on the conditions that the court considers appropriate, including, for example, conditions about—</w:t>
      </w:r>
    </w:p>
    <w:p w14:paraId="7783C22C" w14:textId="77777777" w:rsidR="00606543" w:rsidRDefault="00606543">
      <w:pPr>
        <w:pStyle w:val="Apara"/>
      </w:pPr>
      <w:r>
        <w:tab/>
        <w:t>(a)</w:t>
      </w:r>
      <w:r>
        <w:tab/>
        <w:t>nonpayment of deposit; or</w:t>
      </w:r>
    </w:p>
    <w:p w14:paraId="14BD15F0" w14:textId="77777777" w:rsidR="00606543" w:rsidRDefault="00606543">
      <w:pPr>
        <w:pStyle w:val="Apara"/>
      </w:pPr>
      <w:r>
        <w:tab/>
        <w:t>(b)</w:t>
      </w:r>
      <w:r>
        <w:tab/>
        <w:t>setting off or accounting for the purchase money or any part instead of paying it; or</w:t>
      </w:r>
    </w:p>
    <w:p w14:paraId="34FF46B8" w14:textId="77777777" w:rsidR="00606543" w:rsidRDefault="00606543">
      <w:pPr>
        <w:pStyle w:val="Apara"/>
        <w:keepNext/>
      </w:pPr>
      <w:r>
        <w:lastRenderedPageBreak/>
        <w:tab/>
        <w:t>(c)</w:t>
      </w:r>
      <w:r>
        <w:tab/>
        <w:t>anything else.</w:t>
      </w:r>
    </w:p>
    <w:p w14:paraId="44D22A91" w14:textId="77777777" w:rsidR="00606543" w:rsidRDefault="00606543">
      <w:pPr>
        <w:pStyle w:val="Amain"/>
      </w:pPr>
      <w:r>
        <w:tab/>
        <w:t>(2)</w:t>
      </w:r>
      <w:r>
        <w:tab/>
        <w:t>This section does not limit section 244 (3).</w:t>
      </w:r>
    </w:p>
    <w:p w14:paraId="4DB7D88A" w14:textId="77777777" w:rsidR="00606543" w:rsidRDefault="00606543">
      <w:pPr>
        <w:pStyle w:val="AH5Sec"/>
      </w:pPr>
      <w:bookmarkStart w:id="73" w:name="_Toc150783525"/>
      <w:r w:rsidRPr="00E31C05">
        <w:rPr>
          <w:rStyle w:val="CharSectNo"/>
        </w:rPr>
        <w:t>246</w:t>
      </w:r>
      <w:r>
        <w:tab/>
        <w:t>Parties to partition proceedings</w:t>
      </w:r>
      <w:bookmarkEnd w:id="73"/>
    </w:p>
    <w:p w14:paraId="20FAF423" w14:textId="77777777" w:rsidR="00606543" w:rsidRDefault="00606543">
      <w:pPr>
        <w:pStyle w:val="Amain"/>
      </w:pPr>
      <w:r>
        <w:tab/>
        <w:t>(1)</w:t>
      </w:r>
      <w:r>
        <w:tab/>
        <w:t>A person who, apart from this part, might have brought a proceeding for partition of property may bring the proceeding against any interested person without serving any other interested person.</w:t>
      </w:r>
    </w:p>
    <w:p w14:paraId="56749990" w14:textId="77777777" w:rsidR="00606543" w:rsidRDefault="00606543">
      <w:pPr>
        <w:pStyle w:val="Amain"/>
      </w:pPr>
      <w:r>
        <w:tab/>
        <w:t>(2)</w:t>
      </w:r>
      <w:r>
        <w:tab/>
        <w:t>A defendant in a proceeding cannot object for want of parties.</w:t>
      </w:r>
    </w:p>
    <w:p w14:paraId="523401A7" w14:textId="77777777" w:rsidR="00606543" w:rsidRDefault="00606543">
      <w:pPr>
        <w:pStyle w:val="AH5Sec"/>
      </w:pPr>
      <w:bookmarkStart w:id="74" w:name="_Toc150783526"/>
      <w:r w:rsidRPr="00E31C05">
        <w:rPr>
          <w:rStyle w:val="CharSectNo"/>
        </w:rPr>
        <w:t>247</w:t>
      </w:r>
      <w:r>
        <w:tab/>
        <w:t>Several sales in same partition proceeding</w:t>
      </w:r>
      <w:bookmarkEnd w:id="74"/>
    </w:p>
    <w:p w14:paraId="3030436D" w14:textId="77777777" w:rsidR="00606543" w:rsidRDefault="00606543">
      <w:pPr>
        <w:pStyle w:val="Amain"/>
      </w:pPr>
      <w:r>
        <w:tab/>
        <w:t>(1)</w:t>
      </w:r>
      <w:r>
        <w:tab/>
        <w:t>This section applies if, in a proceeding for partition of property—</w:t>
      </w:r>
    </w:p>
    <w:p w14:paraId="46978BAE" w14:textId="77777777" w:rsidR="00606543" w:rsidRDefault="00606543">
      <w:pPr>
        <w:pStyle w:val="Apara"/>
      </w:pPr>
      <w:r>
        <w:tab/>
        <w:t>(a)</w:t>
      </w:r>
      <w:r>
        <w:tab/>
        <w:t>2 or more sales are made; and</w:t>
      </w:r>
    </w:p>
    <w:p w14:paraId="3ED67F4F" w14:textId="77777777" w:rsidR="00606543" w:rsidRDefault="00606543">
      <w:pPr>
        <w:pStyle w:val="Apara"/>
      </w:pPr>
      <w:r>
        <w:tab/>
        <w:t>(b)</w:t>
      </w:r>
      <w:r>
        <w:tab/>
        <w:t xml:space="preserve">a person (the </w:t>
      </w:r>
      <w:r>
        <w:rPr>
          <w:rStyle w:val="charBoldItals"/>
        </w:rPr>
        <w:t>excluded person</w:t>
      </w:r>
      <w:r>
        <w:t xml:space="preserve">) is excluded from participation in the proceeds of any of the sales (the </w:t>
      </w:r>
      <w:r>
        <w:rPr>
          <w:rStyle w:val="charBoldItals"/>
        </w:rPr>
        <w:t>excluded sale</w:t>
      </w:r>
      <w:r>
        <w:t>).</w:t>
      </w:r>
    </w:p>
    <w:p w14:paraId="45DEBF28" w14:textId="77777777" w:rsidR="00606543" w:rsidRDefault="00606543">
      <w:pPr>
        <w:pStyle w:val="Amain"/>
        <w:keepLines/>
      </w:pPr>
      <w:r>
        <w:tab/>
        <w:t>(2)</w:t>
      </w:r>
      <w:r>
        <w:tab/>
        <w:t>If the excluded person establishes the person’s claim to take part in the proceeds of another of the sales, the shares of the other people interested in the proceeds of that sale must be reduced to the extent that their share of the proceeds of the excluded sale were increased by the exclusion of the excluded person from the proceeds of that sale.</w:t>
      </w:r>
    </w:p>
    <w:p w14:paraId="0D5849FC" w14:textId="77777777" w:rsidR="00606543" w:rsidRDefault="00606543">
      <w:pPr>
        <w:pStyle w:val="Amain"/>
      </w:pPr>
      <w:r>
        <w:tab/>
        <w:t>(3)</w:t>
      </w:r>
      <w:r>
        <w:tab/>
        <w:t>The amount mentioned in subsection (2) must be put towards payment to the excluded person of the share of the proceeds of the excluded sale that the person would have been entitled to if the person had not been excluded.</w:t>
      </w:r>
    </w:p>
    <w:p w14:paraId="0F1B03F8" w14:textId="77777777" w:rsidR="00606543" w:rsidRDefault="00606543">
      <w:pPr>
        <w:pStyle w:val="PageBreak"/>
        <w:suppressLineNumbers/>
      </w:pPr>
      <w:r>
        <w:br w:type="page"/>
      </w:r>
    </w:p>
    <w:p w14:paraId="1A73F625" w14:textId="77777777" w:rsidR="00606543" w:rsidRPr="00E31C05" w:rsidRDefault="00606543">
      <w:pPr>
        <w:pStyle w:val="AH2Part"/>
      </w:pPr>
      <w:bookmarkStart w:id="75" w:name="_Toc150783527"/>
      <w:r w:rsidRPr="00E31C05">
        <w:rPr>
          <w:rStyle w:val="CharPartNo"/>
        </w:rPr>
        <w:lastRenderedPageBreak/>
        <w:t>Part 2.6</w:t>
      </w:r>
      <w:r>
        <w:tab/>
      </w:r>
      <w:r w:rsidRPr="00E31C05">
        <w:rPr>
          <w:rStyle w:val="CharPartText"/>
        </w:rPr>
        <w:t>Apportionment</w:t>
      </w:r>
      <w:bookmarkEnd w:id="75"/>
    </w:p>
    <w:p w14:paraId="6DB6B3FE" w14:textId="77777777" w:rsidR="00606543" w:rsidRDefault="00606543">
      <w:pPr>
        <w:pStyle w:val="AH5Sec"/>
      </w:pPr>
      <w:bookmarkStart w:id="76" w:name="_Toc150783528"/>
      <w:r w:rsidRPr="00E31C05">
        <w:rPr>
          <w:rStyle w:val="CharSectNo"/>
        </w:rPr>
        <w:t>248</w:t>
      </w:r>
      <w:r>
        <w:tab/>
        <w:t>Definitions—pt 2.6</w:t>
      </w:r>
      <w:bookmarkEnd w:id="76"/>
    </w:p>
    <w:p w14:paraId="15240D37" w14:textId="77777777" w:rsidR="00606543" w:rsidRDefault="00606543">
      <w:pPr>
        <w:pStyle w:val="Amainreturn"/>
        <w:keepNext/>
      </w:pPr>
      <w:r>
        <w:t>In this part:</w:t>
      </w:r>
    </w:p>
    <w:p w14:paraId="231BA6DD" w14:textId="77777777" w:rsidR="00606543" w:rsidRDefault="00606543">
      <w:pPr>
        <w:pStyle w:val="aDef"/>
      </w:pPr>
      <w:r w:rsidRPr="00612411">
        <w:rPr>
          <w:rStyle w:val="charBoldItals"/>
        </w:rPr>
        <w:t>annuity</w:t>
      </w:r>
      <w:r>
        <w:rPr>
          <w:bCs/>
          <w:iCs/>
        </w:rPr>
        <w:t xml:space="preserve"> includes salary and pension.</w:t>
      </w:r>
    </w:p>
    <w:p w14:paraId="76DD2261" w14:textId="77777777" w:rsidR="00606543" w:rsidRDefault="00606543">
      <w:pPr>
        <w:pStyle w:val="aDef"/>
        <w:keepNext/>
      </w:pPr>
      <w:r w:rsidRPr="00612411">
        <w:rPr>
          <w:rStyle w:val="charBoldItals"/>
        </w:rPr>
        <w:t>dividend</w:t>
      </w:r>
      <w:r>
        <w:rPr>
          <w:bCs/>
          <w:iCs/>
        </w:rPr>
        <w:t xml:space="preserve"> includes—</w:t>
      </w:r>
    </w:p>
    <w:p w14:paraId="1C7CE8FD" w14:textId="77777777" w:rsidR="00606543" w:rsidRDefault="00606543">
      <w:pPr>
        <w:pStyle w:val="aDefpara"/>
      </w:pPr>
      <w:r>
        <w:tab/>
        <w:t>(a)</w:t>
      </w:r>
      <w:r>
        <w:tab/>
        <w:t>a payment called a dividend or bonus; and</w:t>
      </w:r>
    </w:p>
    <w:p w14:paraId="7F02EE39" w14:textId="77777777" w:rsidR="00606543" w:rsidRDefault="00606543">
      <w:pPr>
        <w:pStyle w:val="aDefpara"/>
      </w:pPr>
      <w:r>
        <w:tab/>
        <w:t>(b)</w:t>
      </w:r>
      <w:r>
        <w:tab/>
        <w:t>a payment otherwise made out of the revenue of a company that is divisible between members of the company, whether or not a payment of that kind is usually made or declared at fixed times;</w:t>
      </w:r>
    </w:p>
    <w:p w14:paraId="2E7A0961" w14:textId="77777777" w:rsidR="00606543" w:rsidRDefault="00606543">
      <w:pPr>
        <w:pStyle w:val="Amainreturn"/>
      </w:pPr>
      <w:r>
        <w:t>but does not include a return of capital.</w:t>
      </w:r>
    </w:p>
    <w:p w14:paraId="1AC68DB5" w14:textId="77777777" w:rsidR="00606543" w:rsidRDefault="00606543">
      <w:pPr>
        <w:pStyle w:val="aDef"/>
        <w:keepNext/>
      </w:pPr>
      <w:r w:rsidRPr="00612411">
        <w:rPr>
          <w:rStyle w:val="charBoldItals"/>
        </w:rPr>
        <w:t>rent</w:t>
      </w:r>
      <w:r>
        <w:rPr>
          <w:bCs/>
          <w:iCs/>
        </w:rPr>
        <w:t xml:space="preserve"> includes—</w:t>
      </w:r>
    </w:p>
    <w:p w14:paraId="4E370676" w14:textId="77777777" w:rsidR="00606543" w:rsidRDefault="00606543">
      <w:pPr>
        <w:pStyle w:val="aDefpara"/>
      </w:pPr>
      <w:r>
        <w:tab/>
        <w:t>(a)</w:t>
      </w:r>
      <w:r>
        <w:tab/>
        <w:t>a payment under a rent charge or for rent service; and</w:t>
      </w:r>
    </w:p>
    <w:p w14:paraId="2FFFAF11" w14:textId="77777777" w:rsidR="00606543" w:rsidRDefault="00606543">
      <w:pPr>
        <w:pStyle w:val="aDefpara"/>
      </w:pPr>
      <w:r>
        <w:tab/>
        <w:t>(b)</w:t>
      </w:r>
      <w:r>
        <w:tab/>
        <w:t>a periodical payment in the nature of rent, or instead of rent.</w:t>
      </w:r>
    </w:p>
    <w:p w14:paraId="7EEBDC9D" w14:textId="77777777" w:rsidR="00606543" w:rsidRDefault="00606543">
      <w:pPr>
        <w:pStyle w:val="AH5Sec"/>
      </w:pPr>
      <w:bookmarkStart w:id="77" w:name="_Toc150783529"/>
      <w:r w:rsidRPr="00E31C05">
        <w:rPr>
          <w:rStyle w:val="CharSectNo"/>
        </w:rPr>
        <w:t>249</w:t>
      </w:r>
      <w:r>
        <w:tab/>
        <w:t>Application of pt 2.6 to dividends of companies</w:t>
      </w:r>
      <w:bookmarkEnd w:id="77"/>
    </w:p>
    <w:p w14:paraId="397B7124" w14:textId="77777777" w:rsidR="00606543" w:rsidRDefault="00606543">
      <w:pPr>
        <w:pStyle w:val="Amainreturn"/>
      </w:pPr>
      <w:r>
        <w:t xml:space="preserve">For this part, the divisible revenue mentioned in section 248, definition of </w:t>
      </w:r>
      <w:r w:rsidRPr="00612411">
        <w:rPr>
          <w:rStyle w:val="charBoldItals"/>
        </w:rPr>
        <w:t>dividend</w:t>
      </w:r>
      <w:r>
        <w:t>, paragraph (b) is taken to have accrued by equal daily increments during the period in relation to which the payment out of revenue is declared or expressed to be made.</w:t>
      </w:r>
    </w:p>
    <w:p w14:paraId="4FB04087" w14:textId="77777777" w:rsidR="00606543" w:rsidRDefault="00606543">
      <w:pPr>
        <w:pStyle w:val="AH5Sec"/>
      </w:pPr>
      <w:bookmarkStart w:id="78" w:name="_Toc150783530"/>
      <w:r w:rsidRPr="00E31C05">
        <w:rPr>
          <w:rStyle w:val="CharSectNo"/>
        </w:rPr>
        <w:t>250</w:t>
      </w:r>
      <w:r>
        <w:tab/>
        <w:t>Income apportionable in relation to time</w:t>
      </w:r>
      <w:bookmarkEnd w:id="78"/>
    </w:p>
    <w:p w14:paraId="37A85BB4" w14:textId="77777777" w:rsidR="00606543" w:rsidRDefault="00606543">
      <w:pPr>
        <w:pStyle w:val="Amainreturn"/>
      </w:pPr>
      <w:r>
        <w:t>All rents, annuities dividends and other periodical payments in the nature of income (whether reserved or made payable by an instrument or otherwise) are, like interest on an amount lent, taken to accrue from day-to-day, and must be apportioned in relation to time accordingly.</w:t>
      </w:r>
    </w:p>
    <w:p w14:paraId="50D2C801" w14:textId="77777777" w:rsidR="00606543" w:rsidRDefault="00606543">
      <w:pPr>
        <w:pStyle w:val="AH5Sec"/>
      </w:pPr>
      <w:bookmarkStart w:id="79" w:name="_Toc150783531"/>
      <w:r w:rsidRPr="00E31C05">
        <w:rPr>
          <w:rStyle w:val="CharSectNo"/>
        </w:rPr>
        <w:lastRenderedPageBreak/>
        <w:t>251</w:t>
      </w:r>
      <w:r>
        <w:tab/>
        <w:t>Time when apportioned part is payable</w:t>
      </w:r>
      <w:bookmarkEnd w:id="79"/>
    </w:p>
    <w:p w14:paraId="414FB05F" w14:textId="77777777" w:rsidR="00606543" w:rsidRDefault="00606543">
      <w:pPr>
        <w:pStyle w:val="Amainreturn"/>
      </w:pPr>
      <w:r>
        <w:t>An apportioned part of a payment mentioned in section 250 is payable or recoverable—</w:t>
      </w:r>
    </w:p>
    <w:p w14:paraId="292DF678" w14:textId="77777777" w:rsidR="00606543" w:rsidRDefault="00606543">
      <w:pPr>
        <w:pStyle w:val="Apara"/>
      </w:pPr>
      <w:r>
        <w:tab/>
        <w:t>(a)</w:t>
      </w:r>
      <w:r>
        <w:tab/>
        <w:t>if the payment is a continuing payment—when the entire portion of which the apportioned part forms part becomes payable; or</w:t>
      </w:r>
    </w:p>
    <w:p w14:paraId="635517C8" w14:textId="77777777" w:rsidR="00606543" w:rsidRDefault="00606543">
      <w:pPr>
        <w:pStyle w:val="Apara"/>
      </w:pPr>
      <w:r>
        <w:tab/>
        <w:t>(b)</w:t>
      </w:r>
      <w:r>
        <w:tab/>
        <w:t>if the payment is terminated by re-entry, death or otherwise—when the next entire portion of the payment would have become payable if it had not been terminated.</w:t>
      </w:r>
    </w:p>
    <w:p w14:paraId="527E4AB7" w14:textId="77777777" w:rsidR="00606543" w:rsidRDefault="00606543">
      <w:pPr>
        <w:pStyle w:val="AH5Sec"/>
      </w:pPr>
      <w:bookmarkStart w:id="80" w:name="_Toc150783532"/>
      <w:r w:rsidRPr="00E31C05">
        <w:rPr>
          <w:rStyle w:val="CharSectNo"/>
        </w:rPr>
        <w:t>252</w:t>
      </w:r>
      <w:r>
        <w:tab/>
        <w:t>Recovery of apportioned parts</w:t>
      </w:r>
      <w:bookmarkEnd w:id="80"/>
    </w:p>
    <w:p w14:paraId="5205405F" w14:textId="77777777" w:rsidR="00606543" w:rsidRDefault="00606543">
      <w:pPr>
        <w:pStyle w:val="Amain"/>
        <w:keepNext/>
      </w:pPr>
      <w:r>
        <w:tab/>
        <w:t>(1)</w:t>
      </w:r>
      <w:r>
        <w:tab/>
        <w:t>In this section:</w:t>
      </w:r>
    </w:p>
    <w:p w14:paraId="2E8359F3" w14:textId="77777777" w:rsidR="00606543" w:rsidRDefault="00606543">
      <w:pPr>
        <w:pStyle w:val="aDef"/>
      </w:pPr>
      <w:r w:rsidRPr="00612411">
        <w:rPr>
          <w:rStyle w:val="charBoldItals"/>
        </w:rPr>
        <w:t>lessor</w:t>
      </w:r>
      <w:r>
        <w:t xml:space="preserve"> means the person who, if the rent for any land had not been apportionable, would have been entitled to the entire or continuing rent for the land.</w:t>
      </w:r>
    </w:p>
    <w:p w14:paraId="001E862A" w14:textId="77777777" w:rsidR="00606543" w:rsidRDefault="00606543">
      <w:pPr>
        <w:pStyle w:val="aDef"/>
        <w:keepNext/>
      </w:pPr>
      <w:r w:rsidRPr="00612411">
        <w:rPr>
          <w:rStyle w:val="charBoldItals"/>
        </w:rPr>
        <w:t>person</w:t>
      </w:r>
      <w:r>
        <w:rPr>
          <w:bCs/>
          <w:iCs/>
        </w:rPr>
        <w:t xml:space="preserve"> includes—</w:t>
      </w:r>
    </w:p>
    <w:p w14:paraId="2E0DA64B" w14:textId="77777777" w:rsidR="00606543" w:rsidRDefault="00606543">
      <w:pPr>
        <w:pStyle w:val="aDefpara"/>
      </w:pPr>
      <w:r>
        <w:tab/>
        <w:t>(a)</w:t>
      </w:r>
      <w:r>
        <w:tab/>
        <w:t>the person’s personal representatives, successors and assigns; and</w:t>
      </w:r>
    </w:p>
    <w:p w14:paraId="5CB14517" w14:textId="77777777" w:rsidR="00606543" w:rsidRDefault="00606543">
      <w:pPr>
        <w:pStyle w:val="aDefpara"/>
      </w:pPr>
      <w:r>
        <w:tab/>
        <w:t>(b)</w:t>
      </w:r>
      <w:r>
        <w:tab/>
        <w:t>the personal representatives, successors and assigns of a person whose interest ended on that person’s death.</w:t>
      </w:r>
    </w:p>
    <w:p w14:paraId="17B47446" w14:textId="77777777" w:rsidR="00606543" w:rsidRDefault="00606543">
      <w:pPr>
        <w:pStyle w:val="Amain"/>
      </w:pPr>
      <w:r>
        <w:tab/>
        <w:t>(2)</w:t>
      </w:r>
      <w:r>
        <w:tab/>
        <w:t>The person entitled to an apportioned part of a payment mentioned in section 250 (Income apportionable in relation to time) may recover the part, when payable, in the same way as the person could recover the entire payment if entitled to it.</w:t>
      </w:r>
    </w:p>
    <w:p w14:paraId="00DD7102" w14:textId="77777777" w:rsidR="00606543" w:rsidRDefault="00606543">
      <w:pPr>
        <w:pStyle w:val="Amain"/>
      </w:pPr>
      <w:r>
        <w:tab/>
        <w:t>(3)</w:t>
      </w:r>
      <w:r>
        <w:tab/>
        <w:t>However, an apportioned part of a payment of rent for land is not by itself recoverable from the person liable to pay the rent, but may be recovered from that person by the lessor together with the remaining part of the payment.</w:t>
      </w:r>
    </w:p>
    <w:p w14:paraId="4A450975" w14:textId="77777777" w:rsidR="00606543" w:rsidRDefault="00606543">
      <w:pPr>
        <w:pStyle w:val="Amain"/>
      </w:pPr>
      <w:r>
        <w:tab/>
        <w:t>(4)</w:t>
      </w:r>
      <w:r>
        <w:tab/>
        <w:t>If the lessor does so, the person entitled to the apportioned part may then recover it from the lessor.</w:t>
      </w:r>
    </w:p>
    <w:p w14:paraId="55889C07" w14:textId="77777777" w:rsidR="00606543" w:rsidRDefault="00606543">
      <w:pPr>
        <w:pStyle w:val="AH5Sec"/>
      </w:pPr>
      <w:bookmarkStart w:id="81" w:name="_Toc150783533"/>
      <w:r w:rsidRPr="00E31C05">
        <w:rPr>
          <w:rStyle w:val="CharSectNo"/>
        </w:rPr>
        <w:lastRenderedPageBreak/>
        <w:t>253</w:t>
      </w:r>
      <w:r>
        <w:tab/>
        <w:t>Exceptions and application</w:t>
      </w:r>
      <w:bookmarkEnd w:id="81"/>
    </w:p>
    <w:p w14:paraId="74D6ABA1" w14:textId="77777777" w:rsidR="00606543" w:rsidRDefault="00606543">
      <w:pPr>
        <w:pStyle w:val="Amain"/>
      </w:pPr>
      <w:r>
        <w:tab/>
        <w:t>(1)</w:t>
      </w:r>
      <w:r>
        <w:tab/>
        <w:t>This part does not make apportionable an annual amount payable under a policy of assurance.</w:t>
      </w:r>
    </w:p>
    <w:p w14:paraId="6A833FB0" w14:textId="77777777" w:rsidR="00606543" w:rsidRDefault="00606543">
      <w:pPr>
        <w:pStyle w:val="Amain"/>
      </w:pPr>
      <w:r>
        <w:tab/>
        <w:t>(2)</w:t>
      </w:r>
      <w:r>
        <w:tab/>
        <w:t>This part does not apply to any case in which it is expressly stipulated that apportionment is not to take place.</w:t>
      </w:r>
    </w:p>
    <w:p w14:paraId="482F3B0C" w14:textId="77777777" w:rsidR="00606543" w:rsidRDefault="00606543">
      <w:pPr>
        <w:pStyle w:val="PageBreak"/>
        <w:suppressLineNumbers/>
      </w:pPr>
      <w:r>
        <w:br w:type="page"/>
      </w:r>
    </w:p>
    <w:p w14:paraId="56F91BB7" w14:textId="77777777" w:rsidR="00606543" w:rsidRPr="00E31C05" w:rsidRDefault="00606543">
      <w:pPr>
        <w:pStyle w:val="AH2Part"/>
      </w:pPr>
      <w:bookmarkStart w:id="82" w:name="_Toc150783534"/>
      <w:r w:rsidRPr="00E31C05">
        <w:rPr>
          <w:rStyle w:val="CharPartNo"/>
        </w:rPr>
        <w:lastRenderedPageBreak/>
        <w:t>Part 2.7</w:t>
      </w:r>
      <w:r>
        <w:tab/>
      </w:r>
      <w:r w:rsidRPr="00E31C05">
        <w:rPr>
          <w:rStyle w:val="CharPartText"/>
        </w:rPr>
        <w:t>Children and children’s property</w:t>
      </w:r>
      <w:bookmarkEnd w:id="82"/>
    </w:p>
    <w:p w14:paraId="2DA92BF3" w14:textId="77777777" w:rsidR="00606543" w:rsidRDefault="00606543">
      <w:pPr>
        <w:pStyle w:val="AH5Sec"/>
      </w:pPr>
      <w:bookmarkStart w:id="83" w:name="_Toc150783535"/>
      <w:r w:rsidRPr="00E31C05">
        <w:rPr>
          <w:rStyle w:val="CharSectNo"/>
        </w:rPr>
        <w:t>254</w:t>
      </w:r>
      <w:r>
        <w:tab/>
        <w:t>Receipts by certain children</w:t>
      </w:r>
      <w:bookmarkEnd w:id="83"/>
    </w:p>
    <w:p w14:paraId="4E07D567" w14:textId="77777777" w:rsidR="00606543" w:rsidRDefault="00606543">
      <w:pPr>
        <w:pStyle w:val="Amainreturn"/>
      </w:pPr>
      <w:r>
        <w:t>A child in a domestic partnership has power to give valid receipts for all income (including statutory accumulations of income made during childhood) to which the child may be entitled as if the child were an adult.</w:t>
      </w:r>
    </w:p>
    <w:p w14:paraId="1D92BF3D" w14:textId="77777777" w:rsidR="00606543" w:rsidRDefault="00606543">
      <w:pPr>
        <w:pStyle w:val="AH5Sec"/>
      </w:pPr>
      <w:bookmarkStart w:id="84" w:name="_Toc150783536"/>
      <w:r w:rsidRPr="00E31C05">
        <w:rPr>
          <w:rStyle w:val="CharSectNo"/>
        </w:rPr>
        <w:t>255</w:t>
      </w:r>
      <w:r>
        <w:tab/>
        <w:t>Management of land during childhood</w:t>
      </w:r>
      <w:bookmarkEnd w:id="84"/>
    </w:p>
    <w:p w14:paraId="21BF5370" w14:textId="77777777" w:rsidR="00606543" w:rsidRDefault="00606543">
      <w:pPr>
        <w:pStyle w:val="Amain"/>
      </w:pPr>
      <w:r>
        <w:tab/>
        <w:t>(1)</w:t>
      </w:r>
      <w:r>
        <w:tab/>
        <w:t>This section applies if—</w:t>
      </w:r>
    </w:p>
    <w:p w14:paraId="43F0C614" w14:textId="77777777" w:rsidR="00606543" w:rsidRDefault="00606543">
      <w:pPr>
        <w:pStyle w:val="Apara"/>
      </w:pPr>
      <w:r>
        <w:tab/>
        <w:t>(a)</w:t>
      </w:r>
      <w:r>
        <w:tab/>
      </w:r>
      <w:r>
        <w:rPr>
          <w:bCs/>
          <w:iCs/>
        </w:rPr>
        <w:t>a beneficial interest</w:t>
      </w:r>
      <w:r>
        <w:t xml:space="preserve"> in land is held in trust for a child; and</w:t>
      </w:r>
    </w:p>
    <w:p w14:paraId="06EBD7AB" w14:textId="77777777" w:rsidR="00606543" w:rsidRDefault="00606543">
      <w:pPr>
        <w:pStyle w:val="Apara"/>
      </w:pPr>
      <w:r>
        <w:tab/>
        <w:t>(b)</w:t>
      </w:r>
      <w:r>
        <w:tab/>
        <w:t>the trustees of the beneficial interest are—</w:t>
      </w:r>
    </w:p>
    <w:p w14:paraId="20BD6BE7" w14:textId="77777777" w:rsidR="00606543" w:rsidRDefault="00606543">
      <w:pPr>
        <w:pStyle w:val="Asubpara"/>
      </w:pPr>
      <w:r>
        <w:tab/>
        <w:t>(i)</w:t>
      </w:r>
      <w:r>
        <w:tab/>
        <w:t>if the settlement that created the interest appointed trustees of the interest—the trustees appointed; or</w:t>
      </w:r>
    </w:p>
    <w:p w14:paraId="1DE139E9" w14:textId="77777777" w:rsidR="00606543" w:rsidRDefault="00606543">
      <w:pPr>
        <w:pStyle w:val="Asubpara"/>
      </w:pPr>
      <w:r>
        <w:tab/>
        <w:t>(ii)</w:t>
      </w:r>
      <w:r>
        <w:tab/>
        <w:t>if the settlement that created the interest did not appoint trustees of the interest but there are trustees of the settlement—the trustees of the settlement, unless the settlement or an order of the Supreme Court that appointed the trustees of the settlement or their predecessors in office provides otherwise; or</w:t>
      </w:r>
    </w:p>
    <w:p w14:paraId="647773F0" w14:textId="77777777" w:rsidR="00606543" w:rsidRDefault="00606543">
      <w:pPr>
        <w:pStyle w:val="Asubpara"/>
        <w:keepNext/>
      </w:pPr>
      <w:r>
        <w:tab/>
        <w:t>(iii)</w:t>
      </w:r>
      <w:r>
        <w:tab/>
        <w:t>in any other case—people appointed as trustees of the beneficial interest by the Supreme Court on the application of a litigation guardian of the child.</w:t>
      </w:r>
    </w:p>
    <w:p w14:paraId="55A7A54A" w14:textId="77777777" w:rsidR="00606543" w:rsidRDefault="00606543">
      <w:pPr>
        <w:pStyle w:val="aNote"/>
      </w:pPr>
      <w:r w:rsidRPr="00612411">
        <w:rPr>
          <w:rStyle w:val="charItals"/>
        </w:rPr>
        <w:t>Note</w:t>
      </w:r>
      <w:r w:rsidRPr="00612411">
        <w:rPr>
          <w:rStyle w:val="charItals"/>
        </w:rPr>
        <w:tab/>
      </w:r>
      <w:r w:rsidRPr="00612411">
        <w:rPr>
          <w:rStyle w:val="charBoldItals"/>
        </w:rPr>
        <w:t>Settlement</w:t>
      </w:r>
      <w:r>
        <w:t xml:space="preserve"> is defined in s 200.</w:t>
      </w:r>
    </w:p>
    <w:p w14:paraId="1B7CDF54" w14:textId="77777777" w:rsidR="00606543" w:rsidRDefault="00606543">
      <w:pPr>
        <w:pStyle w:val="Amain"/>
      </w:pPr>
      <w:r>
        <w:tab/>
        <w:t>(2)</w:t>
      </w:r>
      <w:r>
        <w:tab/>
        <w:t>The trustees of the interest may take possession of, hold and manage the land for the child.</w:t>
      </w:r>
    </w:p>
    <w:p w14:paraId="20904C05" w14:textId="77777777" w:rsidR="00606543" w:rsidRDefault="00606543">
      <w:pPr>
        <w:pStyle w:val="Amain"/>
      </w:pPr>
      <w:r>
        <w:tab/>
        <w:t>(3)</w:t>
      </w:r>
      <w:r>
        <w:tab/>
        <w:t>This section does not apply so far as a contrary intention appears from the settlement that created the beneficial interest of the child.</w:t>
      </w:r>
    </w:p>
    <w:p w14:paraId="5AC11FA0" w14:textId="77777777" w:rsidR="00606543" w:rsidRDefault="00606543">
      <w:pPr>
        <w:pStyle w:val="AH5Sec"/>
      </w:pPr>
      <w:bookmarkStart w:id="85" w:name="_Toc150783537"/>
      <w:r w:rsidRPr="00E31C05">
        <w:rPr>
          <w:rStyle w:val="CharSectNo"/>
        </w:rPr>
        <w:lastRenderedPageBreak/>
        <w:t>256</w:t>
      </w:r>
      <w:r>
        <w:tab/>
        <w:t>Power to appoint trustees of child’s property</w:t>
      </w:r>
      <w:bookmarkEnd w:id="85"/>
    </w:p>
    <w:p w14:paraId="3DE725BA" w14:textId="77777777" w:rsidR="00606543" w:rsidRDefault="00606543">
      <w:pPr>
        <w:pStyle w:val="Amain"/>
      </w:pPr>
      <w:r>
        <w:tab/>
        <w:t>(1)</w:t>
      </w:r>
      <w:r>
        <w:tab/>
        <w:t>This section applies if—</w:t>
      </w:r>
    </w:p>
    <w:p w14:paraId="679F19EC" w14:textId="77777777" w:rsidR="00606543" w:rsidRDefault="00606543">
      <w:pPr>
        <w:pStyle w:val="Apara"/>
      </w:pPr>
      <w:r>
        <w:tab/>
        <w:t>(a)</w:t>
      </w:r>
      <w:r>
        <w:tab/>
        <w:t xml:space="preserve">a child is absolutely entitled under the will, or on the intestacy, of a person (the </w:t>
      </w:r>
      <w:r w:rsidRPr="00612411">
        <w:rPr>
          <w:rStyle w:val="charBoldItals"/>
        </w:rPr>
        <w:t>deceased person</w:t>
      </w:r>
      <w:r>
        <w:t>) to a devise or legacy, or to the residue of the estate of the deceased person, or to a share in the deceased person’s estate; and</w:t>
      </w:r>
    </w:p>
    <w:p w14:paraId="5DB26C44" w14:textId="77777777" w:rsidR="00606543" w:rsidRDefault="00606543">
      <w:pPr>
        <w:pStyle w:val="Apara"/>
        <w:keepNext/>
      </w:pPr>
      <w:r>
        <w:tab/>
        <w:t>(b)</w:t>
      </w:r>
      <w:r>
        <w:tab/>
        <w:t>the devise, legacy, residue or share is not, under a will of the deceased person, devised or bequeathed to trustees for the child.</w:t>
      </w:r>
    </w:p>
    <w:p w14:paraId="20F05E5F" w14:textId="77777777" w:rsidR="00606543" w:rsidRDefault="00606543">
      <w:pPr>
        <w:pStyle w:val="aNote"/>
      </w:pPr>
      <w:r w:rsidRPr="00612411">
        <w:rPr>
          <w:rStyle w:val="charItals"/>
        </w:rPr>
        <w:t>Note</w:t>
      </w:r>
      <w:r w:rsidRPr="00612411">
        <w:rPr>
          <w:rStyle w:val="charItals"/>
        </w:rPr>
        <w:tab/>
      </w:r>
      <w:r>
        <w:t xml:space="preserve">A </w:t>
      </w:r>
      <w:r w:rsidRPr="00612411">
        <w:rPr>
          <w:rStyle w:val="charBoldItals"/>
        </w:rPr>
        <w:t xml:space="preserve">devise </w:t>
      </w:r>
      <w:r>
        <w:t xml:space="preserve">is a disposal of real property by a will.  To </w:t>
      </w:r>
      <w:r w:rsidRPr="00612411">
        <w:rPr>
          <w:rStyle w:val="charBoldItals"/>
        </w:rPr>
        <w:t>bequeath</w:t>
      </w:r>
      <w:r>
        <w:t xml:space="preserve"> property is to dispose of personal property (ie property other than real property) by a will.</w:t>
      </w:r>
    </w:p>
    <w:p w14:paraId="40612B0B" w14:textId="77777777" w:rsidR="00606543" w:rsidRDefault="00606543">
      <w:pPr>
        <w:pStyle w:val="Amain"/>
      </w:pPr>
      <w:r>
        <w:tab/>
        <w:t>(2)</w:t>
      </w:r>
      <w:r>
        <w:tab/>
        <w:t>The personal representatives of the deceased person may, by registered deed, appoint a trust corporation or 2 or more individuals (not more than 4), or both, to be—</w:t>
      </w:r>
    </w:p>
    <w:p w14:paraId="6ABD183D" w14:textId="77777777" w:rsidR="00606543" w:rsidRDefault="00606543">
      <w:pPr>
        <w:pStyle w:val="Apara"/>
      </w:pPr>
      <w:r>
        <w:tab/>
        <w:t>(a)</w:t>
      </w:r>
      <w:r>
        <w:tab/>
        <w:t>trustees of the devise, legacy, residue or share for the child; and</w:t>
      </w:r>
    </w:p>
    <w:p w14:paraId="7357D4CB" w14:textId="77777777" w:rsidR="00606543" w:rsidRDefault="00606543">
      <w:pPr>
        <w:pStyle w:val="Apara"/>
      </w:pPr>
      <w:r>
        <w:tab/>
        <w:t>(b)</w:t>
      </w:r>
      <w:r>
        <w:tab/>
        <w:t>trustees for section 255 (Management of land during childhood) of any land devised or any land that is, or forms part of, the residue or share.</w:t>
      </w:r>
    </w:p>
    <w:p w14:paraId="0B8B5A86" w14:textId="77777777" w:rsidR="00606543" w:rsidRDefault="00606543">
      <w:pPr>
        <w:pStyle w:val="Amain"/>
      </w:pPr>
      <w:r>
        <w:tab/>
        <w:t>(3)</w:t>
      </w:r>
      <w:r>
        <w:tab/>
        <w:t>If a trust corporation, or a trust corporation and 1 or more individuals, are the personal representatives of the deceased person, the personal representatives may, by registered deed, appoint the trust corporation either alone or with 1 or 2 individuals to be the trustees for the child.</w:t>
      </w:r>
    </w:p>
    <w:p w14:paraId="7C1C7402" w14:textId="77777777" w:rsidR="00606543" w:rsidRDefault="00606543">
      <w:pPr>
        <w:pStyle w:val="Amain"/>
      </w:pPr>
      <w:r>
        <w:tab/>
        <w:t>(4)</w:t>
      </w:r>
      <w:r>
        <w:tab/>
        <w:t>The personal representatives of the deceased person may—</w:t>
      </w:r>
    </w:p>
    <w:p w14:paraId="6A9B6CCE" w14:textId="77777777" w:rsidR="00606543" w:rsidRDefault="00606543">
      <w:pPr>
        <w:pStyle w:val="Apara"/>
      </w:pPr>
      <w:r>
        <w:tab/>
        <w:t>(a)</w:t>
      </w:r>
      <w:r>
        <w:tab/>
        <w:t>appoint 1 or more of themselves to be trustees under subsection (2); or</w:t>
      </w:r>
    </w:p>
    <w:p w14:paraId="67AA133E" w14:textId="77777777" w:rsidR="00606543" w:rsidRDefault="00606543">
      <w:pPr>
        <w:pStyle w:val="Apara"/>
      </w:pPr>
      <w:r>
        <w:tab/>
        <w:t>(b)</w:t>
      </w:r>
      <w:r>
        <w:tab/>
        <w:t>appoint 1 or 2 of themselves who are individuals to be trustees under subsection (3).</w:t>
      </w:r>
    </w:p>
    <w:p w14:paraId="02B12DC2" w14:textId="77777777" w:rsidR="00606543" w:rsidRDefault="00606543" w:rsidP="00EB0C95">
      <w:pPr>
        <w:pStyle w:val="Amain"/>
        <w:keepNext/>
      </w:pPr>
      <w:r>
        <w:lastRenderedPageBreak/>
        <w:tab/>
        <w:t>(5)</w:t>
      </w:r>
      <w:r>
        <w:tab/>
        <w:t>On the appointment—</w:t>
      </w:r>
    </w:p>
    <w:p w14:paraId="62352518" w14:textId="42822535" w:rsidR="00606543" w:rsidRDefault="00606543">
      <w:pPr>
        <w:pStyle w:val="Apara"/>
      </w:pPr>
      <w:r>
        <w:tab/>
        <w:t>(a)</w:t>
      </w:r>
      <w:r>
        <w:tab/>
        <w:t xml:space="preserve">the </w:t>
      </w:r>
      <w:hyperlink r:id="rId41" w:tooltip="A1925-14" w:history="1">
        <w:r w:rsidR="00612411" w:rsidRPr="00612411">
          <w:rPr>
            <w:rStyle w:val="charCitHyperlinkItal"/>
          </w:rPr>
          <w:t>Trustee Act 1925</w:t>
        </w:r>
      </w:hyperlink>
      <w:r>
        <w:t>, section 9 (Vesting on appointment and retirement) applies to the vesting in the trustees of the devise, legacy, residue or share; and</w:t>
      </w:r>
    </w:p>
    <w:p w14:paraId="2BDCFDB6" w14:textId="77777777" w:rsidR="00606543" w:rsidRDefault="00606543">
      <w:pPr>
        <w:pStyle w:val="Apara"/>
      </w:pPr>
      <w:r>
        <w:tab/>
        <w:t>(b)</w:t>
      </w:r>
      <w:r>
        <w:tab/>
        <w:t>the personal representatives, in that capacity, are discharged from further liability in relation to the devise, legacy, residue or share; and</w:t>
      </w:r>
    </w:p>
    <w:p w14:paraId="57FE007D" w14:textId="70DE4F46" w:rsidR="00606543" w:rsidRDefault="00606543">
      <w:pPr>
        <w:pStyle w:val="Apara"/>
      </w:pPr>
      <w:r>
        <w:tab/>
        <w:t>(c)</w:t>
      </w:r>
      <w:r>
        <w:tab/>
        <w:t xml:space="preserve">the rights of the child in relation to the devise, legacy, residue or share are restricted to the property that, under this section and the </w:t>
      </w:r>
      <w:hyperlink r:id="rId42" w:tooltip="A1925-14" w:history="1">
        <w:r w:rsidR="00612411" w:rsidRPr="00612411">
          <w:rPr>
            <w:rStyle w:val="charCitHyperlinkItal"/>
          </w:rPr>
          <w:t>Trustee Act 1925</w:t>
        </w:r>
      </w:hyperlink>
      <w:r>
        <w:t>, section 9, is vested in the trustees for the child and do not extend to any other property; and</w:t>
      </w:r>
    </w:p>
    <w:p w14:paraId="46659F4A" w14:textId="1F906339" w:rsidR="00606543" w:rsidRDefault="00606543">
      <w:pPr>
        <w:pStyle w:val="Apara"/>
      </w:pPr>
      <w:r>
        <w:tab/>
        <w:t>(d)</w:t>
      </w:r>
      <w:r>
        <w:tab/>
        <w:t xml:space="preserve">the devise, legacy, residue or share may be kept in its existing form or converted into money and the money invested in accordance with the </w:t>
      </w:r>
      <w:hyperlink r:id="rId43" w:tooltip="A1925-14" w:history="1">
        <w:r w:rsidR="00612411" w:rsidRPr="00612411">
          <w:rPr>
            <w:rStyle w:val="charCitHyperlinkItal"/>
          </w:rPr>
          <w:t>Trustee Act 1925</w:t>
        </w:r>
      </w:hyperlink>
      <w:r>
        <w:t>.</w:t>
      </w:r>
    </w:p>
    <w:p w14:paraId="439CB898" w14:textId="5ACF9714" w:rsidR="00606543" w:rsidRDefault="00606543">
      <w:pPr>
        <w:pStyle w:val="Amain"/>
      </w:pPr>
      <w:r>
        <w:tab/>
        <w:t>(6)</w:t>
      </w:r>
      <w:r>
        <w:tab/>
        <w:t xml:space="preserve">If land held under the </w:t>
      </w:r>
      <w:hyperlink r:id="rId44" w:tooltip="A1925-1" w:history="1">
        <w:r w:rsidR="00612411" w:rsidRPr="00612411">
          <w:rPr>
            <w:rStyle w:val="charCitHyperlinkItal"/>
          </w:rPr>
          <w:t>Land Titles Act 1925</w:t>
        </w:r>
      </w:hyperlink>
      <w:r>
        <w:t xml:space="preserve"> is affected by a registered deed mentioned in this section, the registrar-general must, as the registrar-general considers appropriate—</w:t>
      </w:r>
    </w:p>
    <w:p w14:paraId="6E626978" w14:textId="77777777" w:rsidR="00606543" w:rsidRDefault="00606543">
      <w:pPr>
        <w:pStyle w:val="Apara"/>
      </w:pPr>
      <w:r>
        <w:tab/>
        <w:t>(a)</w:t>
      </w:r>
      <w:r>
        <w:tab/>
        <w:t>make an entry in the register of the vesting of the land; or</w:t>
      </w:r>
    </w:p>
    <w:p w14:paraId="50752105" w14:textId="77777777" w:rsidR="00606543" w:rsidRDefault="00606543">
      <w:pPr>
        <w:pStyle w:val="Apara"/>
      </w:pPr>
      <w:r>
        <w:tab/>
        <w:t>(b)</w:t>
      </w:r>
      <w:r>
        <w:tab/>
        <w:t>enter or withdraw caveats.</w:t>
      </w:r>
    </w:p>
    <w:p w14:paraId="3880A38B" w14:textId="77777777" w:rsidR="00606543" w:rsidRDefault="00606543">
      <w:pPr>
        <w:pStyle w:val="Amain"/>
      </w:pPr>
      <w:r>
        <w:tab/>
        <w:t>(7)</w:t>
      </w:r>
      <w:r>
        <w:tab/>
        <w:t>However, the registrar-general is not required to comply with subsection (6) unless the person the land is to be vested in—</w:t>
      </w:r>
    </w:p>
    <w:p w14:paraId="3A0EE676" w14:textId="77777777" w:rsidR="00606543" w:rsidRDefault="00606543">
      <w:pPr>
        <w:pStyle w:val="Apara"/>
      </w:pPr>
      <w:r>
        <w:tab/>
        <w:t>(a)</w:t>
      </w:r>
      <w:r>
        <w:tab/>
        <w:t>asks, in writing, that the entry be made; and</w:t>
      </w:r>
    </w:p>
    <w:p w14:paraId="68AC03F9" w14:textId="77777777" w:rsidR="00606543" w:rsidRDefault="00606543">
      <w:pPr>
        <w:pStyle w:val="Apara"/>
      </w:pPr>
      <w:r>
        <w:tab/>
        <w:t>(b)</w:t>
      </w:r>
      <w:r>
        <w:tab/>
        <w:t>gives any evidence supporting the request that the registrar</w:t>
      </w:r>
      <w:r>
        <w:noBreakHyphen/>
        <w:t>general reasonably requires; and</w:t>
      </w:r>
    </w:p>
    <w:p w14:paraId="2A214FC2" w14:textId="77777777" w:rsidR="00606543" w:rsidRDefault="00606543">
      <w:pPr>
        <w:pStyle w:val="Apara"/>
      </w:pPr>
      <w:r>
        <w:tab/>
        <w:t>(c)</w:t>
      </w:r>
      <w:r>
        <w:tab/>
        <w:t>gives any notice of the request that the registrar-general reasonably requires to be given.</w:t>
      </w:r>
    </w:p>
    <w:p w14:paraId="5AFD9952" w14:textId="77777777" w:rsidR="00606543" w:rsidRDefault="00606543">
      <w:pPr>
        <w:pStyle w:val="Amain"/>
        <w:keepNext/>
      </w:pPr>
      <w:r>
        <w:lastRenderedPageBreak/>
        <w:tab/>
        <w:t>(8)</w:t>
      </w:r>
      <w:r>
        <w:tab/>
        <w:t>In this section:</w:t>
      </w:r>
    </w:p>
    <w:p w14:paraId="4DEFC271" w14:textId="01C0B59D" w:rsidR="00606543" w:rsidRDefault="00606543" w:rsidP="00757ACC">
      <w:pPr>
        <w:pStyle w:val="aDef"/>
        <w:keepNext/>
      </w:pPr>
      <w:r w:rsidRPr="00612411">
        <w:rPr>
          <w:rStyle w:val="charBoldItals"/>
        </w:rPr>
        <w:t>registered deed</w:t>
      </w:r>
      <w:r>
        <w:rPr>
          <w:bCs/>
          <w:iCs/>
        </w:rPr>
        <w:t xml:space="preserve"> means a deed registered under the </w:t>
      </w:r>
      <w:hyperlink r:id="rId45" w:tooltip="A1957-13" w:history="1">
        <w:r w:rsidR="00612411" w:rsidRPr="00612411">
          <w:rPr>
            <w:rStyle w:val="charCitHyperlinkItal"/>
          </w:rPr>
          <w:t>Registration of Deeds Act 1957</w:t>
        </w:r>
      </w:hyperlink>
      <w:r>
        <w:rPr>
          <w:bCs/>
          <w:iCs/>
        </w:rPr>
        <w:t>.</w:t>
      </w:r>
    </w:p>
    <w:p w14:paraId="02035939" w14:textId="77777777" w:rsidR="00606543" w:rsidRDefault="00606543">
      <w:pPr>
        <w:pStyle w:val="aDef"/>
      </w:pPr>
      <w:r w:rsidRPr="00612411">
        <w:rPr>
          <w:rStyle w:val="charBoldItals"/>
        </w:rPr>
        <w:t>trust corporation</w:t>
      </w:r>
      <w:r>
        <w:t xml:space="preserve"> does not include the public trustee</w:t>
      </w:r>
      <w:r w:rsidR="00A77834">
        <w:t xml:space="preserve"> </w:t>
      </w:r>
      <w:r w:rsidR="00A77834" w:rsidRPr="00757EF6">
        <w:t>and guardian</w:t>
      </w:r>
      <w:r>
        <w:t>.</w:t>
      </w:r>
    </w:p>
    <w:p w14:paraId="55828FF6" w14:textId="77777777" w:rsidR="00606543" w:rsidRDefault="00606543">
      <w:pPr>
        <w:pStyle w:val="AH5Sec"/>
      </w:pPr>
      <w:bookmarkStart w:id="86" w:name="_Toc150783538"/>
      <w:r w:rsidRPr="00E31C05">
        <w:rPr>
          <w:rStyle w:val="CharSectNo"/>
        </w:rPr>
        <w:t>257</w:t>
      </w:r>
      <w:r>
        <w:tab/>
        <w:t>Powers and duties of guardian</w:t>
      </w:r>
      <w:bookmarkEnd w:id="86"/>
    </w:p>
    <w:p w14:paraId="0CD9A950" w14:textId="77777777" w:rsidR="00606543" w:rsidRDefault="00606543">
      <w:pPr>
        <w:pStyle w:val="Amain"/>
      </w:pPr>
      <w:r>
        <w:tab/>
        <w:t>(1)</w:t>
      </w:r>
      <w:r>
        <w:tab/>
        <w:t>A guardian of a child—</w:t>
      </w:r>
    </w:p>
    <w:p w14:paraId="15411D7C" w14:textId="77777777" w:rsidR="00606543" w:rsidRDefault="00606543">
      <w:pPr>
        <w:pStyle w:val="Apara"/>
      </w:pPr>
      <w:r>
        <w:tab/>
        <w:t>(a)</w:t>
      </w:r>
      <w:r>
        <w:tab/>
        <w:t>may take into the guardian’s custody, and may manage, the child’s real and personal property (other than property held by a trustee under a trust) until the guardian stops being the guardian of the child; and</w:t>
      </w:r>
    </w:p>
    <w:p w14:paraId="7E14D318" w14:textId="77777777" w:rsidR="00606543" w:rsidRDefault="00606543">
      <w:pPr>
        <w:pStyle w:val="Apara"/>
      </w:pPr>
      <w:r>
        <w:tab/>
        <w:t>(b)</w:t>
      </w:r>
      <w:r>
        <w:tab/>
        <w:t>holds any of the child’s real and personal property that comes into the guardian’s custody as trustee for the child; and</w:t>
      </w:r>
    </w:p>
    <w:p w14:paraId="7FF330A2" w14:textId="77777777" w:rsidR="00606543" w:rsidRDefault="00606543">
      <w:pPr>
        <w:pStyle w:val="Apara"/>
      </w:pPr>
      <w:r>
        <w:tab/>
        <w:t>(c)</w:t>
      </w:r>
      <w:r>
        <w:tab/>
        <w:t>may bring a proceeding necessary to give effect to all or any of the guardian’s powers under this section, including the guardian’s powers as trustee for the child; and</w:t>
      </w:r>
    </w:p>
    <w:p w14:paraId="2F9DACDD" w14:textId="77777777" w:rsidR="00606543" w:rsidRDefault="00606543">
      <w:pPr>
        <w:pStyle w:val="Apara"/>
      </w:pPr>
      <w:r>
        <w:tab/>
        <w:t>(d)</w:t>
      </w:r>
      <w:r>
        <w:tab/>
        <w:t>is responsible for accounting to the child, when the child becomes an adult, for the guardian’s custody and management of the property.</w:t>
      </w:r>
    </w:p>
    <w:p w14:paraId="4EFD776C" w14:textId="77777777" w:rsidR="00606543" w:rsidRDefault="00606543">
      <w:pPr>
        <w:pStyle w:val="Amain"/>
      </w:pPr>
      <w:r>
        <w:tab/>
        <w:t>(2)</w:t>
      </w:r>
      <w:r>
        <w:tab/>
        <w:t>Subsection (1) does not apply in relation to—</w:t>
      </w:r>
    </w:p>
    <w:p w14:paraId="6CDB3B9B" w14:textId="08B223D2" w:rsidR="002B0395" w:rsidRDefault="002B0395" w:rsidP="002B0395">
      <w:pPr>
        <w:pStyle w:val="Apara"/>
      </w:pPr>
      <w:r>
        <w:tab/>
        <w:t>(a)</w:t>
      </w:r>
      <w:r>
        <w:tab/>
        <w:t xml:space="preserve">the </w:t>
      </w:r>
      <w:r w:rsidR="00DB54D8">
        <w:t>director</w:t>
      </w:r>
      <w:r w:rsidR="00DB54D8">
        <w:noBreakHyphen/>
        <w:t>general</w:t>
      </w:r>
      <w:r>
        <w:t xml:space="preserve"> responsible for administering the </w:t>
      </w:r>
      <w:hyperlink r:id="rId46" w:tooltip="A2008-19" w:history="1">
        <w:r w:rsidR="00612411" w:rsidRPr="00612411">
          <w:rPr>
            <w:rStyle w:val="charCitHyperlinkItal"/>
          </w:rPr>
          <w:t>Children and Young People Act 2008</w:t>
        </w:r>
      </w:hyperlink>
      <w:r>
        <w:t xml:space="preserve">, when the </w:t>
      </w:r>
      <w:r w:rsidR="00A50527">
        <w:t>director</w:t>
      </w:r>
      <w:r w:rsidR="00A50527">
        <w:noBreakHyphen/>
        <w:t xml:space="preserve">general </w:t>
      </w:r>
      <w:r>
        <w:t>has long-term care responsibility for a child because of that Act; or</w:t>
      </w:r>
    </w:p>
    <w:p w14:paraId="318A8D30" w14:textId="77777777" w:rsidR="00606543" w:rsidRDefault="00606543">
      <w:pPr>
        <w:pStyle w:val="Apara"/>
      </w:pPr>
      <w:r>
        <w:tab/>
        <w:t>(b)</w:t>
      </w:r>
      <w:r>
        <w:tab/>
        <w:t>a testamentary guardian of a child.</w:t>
      </w:r>
    </w:p>
    <w:p w14:paraId="2B574939" w14:textId="77777777" w:rsidR="00606543" w:rsidRDefault="00606543">
      <w:pPr>
        <w:pStyle w:val="PageBreak"/>
        <w:suppressLineNumbers/>
      </w:pPr>
      <w:r>
        <w:br w:type="page"/>
      </w:r>
    </w:p>
    <w:p w14:paraId="4EA0E0EE" w14:textId="77777777" w:rsidR="00606543" w:rsidRPr="00E31C05" w:rsidRDefault="00606543">
      <w:pPr>
        <w:pStyle w:val="AH2Part"/>
      </w:pPr>
      <w:bookmarkStart w:id="87" w:name="_Toc150783539"/>
      <w:r w:rsidRPr="00E31C05">
        <w:rPr>
          <w:rStyle w:val="CharPartNo"/>
        </w:rPr>
        <w:lastRenderedPageBreak/>
        <w:t>Part 2.8</w:t>
      </w:r>
      <w:r>
        <w:tab/>
      </w:r>
      <w:r w:rsidRPr="00E31C05">
        <w:rPr>
          <w:rStyle w:val="CharPartText"/>
        </w:rPr>
        <w:t>Rights-of-way</w:t>
      </w:r>
      <w:bookmarkEnd w:id="87"/>
    </w:p>
    <w:p w14:paraId="0CE1E068" w14:textId="77777777" w:rsidR="00606543" w:rsidRDefault="00606543">
      <w:pPr>
        <w:pStyle w:val="AH5Sec"/>
      </w:pPr>
      <w:bookmarkStart w:id="88" w:name="_Toc150783540"/>
      <w:r w:rsidRPr="00E31C05">
        <w:rPr>
          <w:rStyle w:val="CharSectNo"/>
        </w:rPr>
        <w:t>258</w:t>
      </w:r>
      <w:r>
        <w:tab/>
        <w:t>No right-of-way by user against Territory etc</w:t>
      </w:r>
      <w:bookmarkEnd w:id="88"/>
    </w:p>
    <w:p w14:paraId="506AB65E" w14:textId="77777777" w:rsidR="00606543" w:rsidRDefault="00606543">
      <w:pPr>
        <w:pStyle w:val="Amainreturn"/>
      </w:pPr>
      <w:r>
        <w:t>A right-of-way cannot be created only by continuous use against—</w:t>
      </w:r>
    </w:p>
    <w:p w14:paraId="28E32405" w14:textId="77777777" w:rsidR="00606543" w:rsidRDefault="00606543">
      <w:pPr>
        <w:pStyle w:val="Apara"/>
      </w:pPr>
      <w:r>
        <w:tab/>
        <w:t>(a)</w:t>
      </w:r>
      <w:r>
        <w:tab/>
        <w:t>the Territory; or</w:t>
      </w:r>
    </w:p>
    <w:p w14:paraId="2CE98E90" w14:textId="77777777" w:rsidR="00606543" w:rsidRDefault="00606543">
      <w:pPr>
        <w:pStyle w:val="Apara"/>
      </w:pPr>
      <w:r>
        <w:tab/>
        <w:t>(b)</w:t>
      </w:r>
      <w:r>
        <w:tab/>
        <w:t>the Commonwealth; or</w:t>
      </w:r>
    </w:p>
    <w:p w14:paraId="170EED60" w14:textId="77777777" w:rsidR="00606543" w:rsidRDefault="00606543">
      <w:pPr>
        <w:pStyle w:val="Apara"/>
      </w:pPr>
      <w:r>
        <w:tab/>
        <w:t>(c)</w:t>
      </w:r>
      <w:r>
        <w:tab/>
        <w:t>a person holding land for a public purpose.</w:t>
      </w:r>
    </w:p>
    <w:p w14:paraId="32B54528" w14:textId="77777777" w:rsidR="00A00C82" w:rsidRPr="00A00C82" w:rsidRDefault="00A00C82" w:rsidP="00A00C82">
      <w:pPr>
        <w:pStyle w:val="PageBreak"/>
      </w:pPr>
      <w:r w:rsidRPr="00A00C82">
        <w:br w:type="page"/>
      </w:r>
    </w:p>
    <w:p w14:paraId="6F2ADBBB" w14:textId="64C41CEA" w:rsidR="00A00C82" w:rsidRPr="00E31C05" w:rsidRDefault="00A00C82" w:rsidP="00A00C82">
      <w:pPr>
        <w:pStyle w:val="AH2Part"/>
      </w:pPr>
      <w:bookmarkStart w:id="89" w:name="_Toc150783541"/>
      <w:r w:rsidRPr="00E31C05">
        <w:rPr>
          <w:rStyle w:val="CharPartNo"/>
        </w:rPr>
        <w:lastRenderedPageBreak/>
        <w:t>Part 2.9</w:t>
      </w:r>
      <w:r w:rsidRPr="008E5850">
        <w:tab/>
      </w:r>
      <w:r w:rsidRPr="00E31C05">
        <w:rPr>
          <w:rStyle w:val="CharPartText"/>
        </w:rPr>
        <w:t xml:space="preserve">Unit </w:t>
      </w:r>
      <w:r w:rsidR="006729FE" w:rsidRPr="00E31C05">
        <w:rPr>
          <w:rStyle w:val="CharPartText"/>
        </w:rPr>
        <w:t>t</w:t>
      </w:r>
      <w:r w:rsidRPr="00E31C05">
        <w:rPr>
          <w:rStyle w:val="CharPartText"/>
        </w:rPr>
        <w:t>itles</w:t>
      </w:r>
      <w:bookmarkEnd w:id="89"/>
    </w:p>
    <w:p w14:paraId="58B7EB25" w14:textId="77777777" w:rsidR="00FE781E" w:rsidRPr="00E31C05" w:rsidRDefault="00FE781E" w:rsidP="00FE781E">
      <w:pPr>
        <w:pStyle w:val="AH3Div"/>
      </w:pPr>
      <w:bookmarkStart w:id="90" w:name="_Toc150783542"/>
      <w:r w:rsidRPr="00E31C05">
        <w:rPr>
          <w:rStyle w:val="CharDivNo"/>
        </w:rPr>
        <w:t>Division 2.9.1</w:t>
      </w:r>
      <w:r w:rsidRPr="00445AD0">
        <w:tab/>
      </w:r>
      <w:r w:rsidRPr="00E31C05">
        <w:rPr>
          <w:rStyle w:val="CharDivText"/>
        </w:rPr>
        <w:t>Important concepts</w:t>
      </w:r>
      <w:bookmarkEnd w:id="90"/>
    </w:p>
    <w:p w14:paraId="22C4E1E1" w14:textId="77777777" w:rsidR="00FE781E" w:rsidRPr="00445AD0" w:rsidRDefault="00FE781E" w:rsidP="00FE781E">
      <w:pPr>
        <w:pStyle w:val="AH5Sec"/>
      </w:pPr>
      <w:bookmarkStart w:id="91" w:name="_Toc150783543"/>
      <w:r w:rsidRPr="00E31C05">
        <w:rPr>
          <w:rStyle w:val="CharSectNo"/>
        </w:rPr>
        <w:t>259</w:t>
      </w:r>
      <w:r w:rsidRPr="00445AD0">
        <w:tab/>
        <w:t>Definitions—pt 2.9</w:t>
      </w:r>
      <w:bookmarkEnd w:id="91"/>
    </w:p>
    <w:p w14:paraId="761A3CBE" w14:textId="77777777" w:rsidR="00FE781E" w:rsidRPr="00445AD0" w:rsidRDefault="00FE781E" w:rsidP="00FE781E">
      <w:pPr>
        <w:pStyle w:val="Amainreturn"/>
      </w:pPr>
      <w:r w:rsidRPr="00445AD0">
        <w:t>In this part:</w:t>
      </w:r>
    </w:p>
    <w:p w14:paraId="67993437" w14:textId="77777777" w:rsidR="00FE781E" w:rsidRPr="00445AD0" w:rsidRDefault="00FE781E" w:rsidP="00FE781E">
      <w:pPr>
        <w:pStyle w:val="aDef"/>
      </w:pPr>
      <w:r w:rsidRPr="00445AD0">
        <w:rPr>
          <w:rStyle w:val="charBoldItals"/>
        </w:rPr>
        <w:t>buyer action period</w:t>
      </w:r>
      <w:r w:rsidRPr="00445AD0">
        <w:t>, for a disclosure update notice, means the period of 21 days from the day the buyer is given the disclosure update notice.</w:t>
      </w:r>
    </w:p>
    <w:p w14:paraId="7B751119" w14:textId="7C973305" w:rsidR="00FE781E" w:rsidRPr="00445AD0" w:rsidRDefault="00FE781E" w:rsidP="00FE781E">
      <w:pPr>
        <w:pStyle w:val="aDef"/>
      </w:pPr>
      <w:r w:rsidRPr="00445AD0">
        <w:rPr>
          <w:rStyle w:val="charBoldItals"/>
        </w:rPr>
        <w:t>common property</w:t>
      </w:r>
      <w:r w:rsidRPr="00445AD0">
        <w:t xml:space="preserve">—see the </w:t>
      </w:r>
      <w:hyperlink r:id="rId47" w:tooltip="A2001-16" w:history="1">
        <w:r w:rsidRPr="00445AD0">
          <w:rPr>
            <w:rStyle w:val="charCitHyperlinkItal"/>
          </w:rPr>
          <w:t>Unit Titles Act 2001</w:t>
        </w:r>
      </w:hyperlink>
      <w:r w:rsidRPr="00445AD0">
        <w:t>, section 13.</w:t>
      </w:r>
    </w:p>
    <w:p w14:paraId="551DD43B" w14:textId="78830CCD" w:rsidR="00FE781E" w:rsidRPr="00445AD0" w:rsidRDefault="00FE781E" w:rsidP="00FE781E">
      <w:pPr>
        <w:pStyle w:val="aDef"/>
      </w:pPr>
      <w:r w:rsidRPr="00445AD0">
        <w:rPr>
          <w:rStyle w:val="charBoldItals"/>
        </w:rPr>
        <w:t>developer</w:t>
      </w:r>
      <w:r w:rsidRPr="00445AD0">
        <w:t xml:space="preserve">—see the </w:t>
      </w:r>
      <w:hyperlink r:id="rId48" w:tooltip="A2001-16" w:history="1">
        <w:r w:rsidRPr="00445AD0">
          <w:rPr>
            <w:rStyle w:val="charCitHyperlinkItal"/>
          </w:rPr>
          <w:t>Unit Titles Act 2001</w:t>
        </w:r>
      </w:hyperlink>
      <w:r w:rsidRPr="00445AD0">
        <w:t>, dictionary.</w:t>
      </w:r>
    </w:p>
    <w:p w14:paraId="7463C7DA" w14:textId="77777777" w:rsidR="00FE781E" w:rsidRPr="00445AD0" w:rsidRDefault="00FE781E" w:rsidP="00FE781E">
      <w:pPr>
        <w:pStyle w:val="aDef"/>
      </w:pPr>
      <w:r w:rsidRPr="00445AD0">
        <w:rPr>
          <w:rStyle w:val="charBoldItals"/>
        </w:rPr>
        <w:t>disclosure statement</w:t>
      </w:r>
      <w:r w:rsidRPr="00445AD0">
        <w:t>—see section 260 (1).</w:t>
      </w:r>
    </w:p>
    <w:p w14:paraId="32F6F008" w14:textId="77777777" w:rsidR="00FE781E" w:rsidRPr="00445AD0" w:rsidRDefault="00FE781E" w:rsidP="00FE781E">
      <w:pPr>
        <w:pStyle w:val="aDef"/>
      </w:pPr>
      <w:r w:rsidRPr="00445AD0">
        <w:rPr>
          <w:rStyle w:val="charBoldItals"/>
        </w:rPr>
        <w:t>disclosure update notice</w:t>
      </w:r>
      <w:r w:rsidRPr="00445AD0">
        <w:rPr>
          <w:bCs/>
          <w:iCs/>
        </w:rPr>
        <w:t>—see section 260B (2).</w:t>
      </w:r>
      <w:r w:rsidRPr="00445AD0">
        <w:t xml:space="preserve"> </w:t>
      </w:r>
    </w:p>
    <w:p w14:paraId="466323DE" w14:textId="21B51295" w:rsidR="00FE781E" w:rsidRPr="00445AD0" w:rsidRDefault="00FE781E" w:rsidP="00FE781E">
      <w:pPr>
        <w:pStyle w:val="aDef"/>
      </w:pPr>
      <w:r w:rsidRPr="00445AD0">
        <w:rPr>
          <w:rStyle w:val="charBoldItals"/>
        </w:rPr>
        <w:t>excluded change</w:t>
      </w:r>
      <w:r w:rsidRPr="00445AD0">
        <w:t>—see section 259A (</w:t>
      </w:r>
      <w:r w:rsidR="002931CB">
        <w:t>4</w:t>
      </w:r>
      <w:r w:rsidRPr="00445AD0">
        <w:t>).</w:t>
      </w:r>
    </w:p>
    <w:p w14:paraId="6463E7FE" w14:textId="77777777" w:rsidR="00FE781E" w:rsidRPr="00445AD0" w:rsidRDefault="00FE781E" w:rsidP="00FE781E">
      <w:pPr>
        <w:pStyle w:val="aDef"/>
      </w:pPr>
      <w:r w:rsidRPr="00445AD0">
        <w:rPr>
          <w:rStyle w:val="charBoldItals"/>
        </w:rPr>
        <w:t>material change</w:t>
      </w:r>
      <w:r w:rsidRPr="00445AD0">
        <w:t>, to a matter in a disclosure statement, means—</w:t>
      </w:r>
    </w:p>
    <w:p w14:paraId="67C7EE23" w14:textId="77777777" w:rsidR="00FE781E" w:rsidRPr="00445AD0" w:rsidRDefault="00FE781E" w:rsidP="00FE781E">
      <w:pPr>
        <w:pStyle w:val="aDefpara"/>
      </w:pPr>
      <w:r w:rsidRPr="00445AD0">
        <w:tab/>
        <w:t>(a)</w:t>
      </w:r>
      <w:r w:rsidRPr="00445AD0">
        <w:tab/>
        <w:t xml:space="preserve">a type 1 matter; or </w:t>
      </w:r>
    </w:p>
    <w:p w14:paraId="7C07A002" w14:textId="77777777" w:rsidR="00FE781E" w:rsidRPr="00445AD0" w:rsidRDefault="00FE781E" w:rsidP="00FE781E">
      <w:pPr>
        <w:pStyle w:val="aDefpara"/>
      </w:pPr>
      <w:r w:rsidRPr="00445AD0">
        <w:tab/>
        <w:t>(b)</w:t>
      </w:r>
      <w:r w:rsidRPr="00445AD0">
        <w:tab/>
        <w:t>a type 2 matter.</w:t>
      </w:r>
    </w:p>
    <w:p w14:paraId="4B927120" w14:textId="77777777" w:rsidR="00FE781E" w:rsidRPr="00445AD0" w:rsidRDefault="00FE781E" w:rsidP="00FE781E">
      <w:pPr>
        <w:pStyle w:val="aDef"/>
      </w:pPr>
      <w:r w:rsidRPr="00445AD0">
        <w:rPr>
          <w:rStyle w:val="charBoldItals"/>
        </w:rPr>
        <w:t>off-the-plan contract</w:t>
      </w:r>
      <w:r w:rsidRPr="00445AD0">
        <w:t xml:space="preserve"> means a contract for the sale of a unit in a units plan before the units plan is registered.</w:t>
      </w:r>
    </w:p>
    <w:p w14:paraId="4C0AB0F7" w14:textId="48D43148" w:rsidR="00FE781E" w:rsidRPr="00445AD0" w:rsidRDefault="00FE781E" w:rsidP="00FE781E">
      <w:pPr>
        <w:pStyle w:val="aDef"/>
      </w:pPr>
      <w:r w:rsidRPr="00445AD0">
        <w:rPr>
          <w:rStyle w:val="charBoldItals"/>
        </w:rPr>
        <w:t>owners corporation</w:t>
      </w:r>
      <w:r w:rsidRPr="00445AD0">
        <w:t xml:space="preserve">—see the </w:t>
      </w:r>
      <w:hyperlink r:id="rId49" w:tooltip="A2011-41" w:history="1">
        <w:r w:rsidRPr="00445AD0">
          <w:rPr>
            <w:rStyle w:val="charCitHyperlinkItal"/>
          </w:rPr>
          <w:t>Unit Titles (Management) Act 2011</w:t>
        </w:r>
      </w:hyperlink>
      <w:r w:rsidRPr="00445AD0">
        <w:t>, dictionary.</w:t>
      </w:r>
    </w:p>
    <w:p w14:paraId="5133D37D" w14:textId="25B54B7A" w:rsidR="00FE781E" w:rsidRPr="00445AD0" w:rsidRDefault="00FE781E" w:rsidP="00FE781E">
      <w:pPr>
        <w:pStyle w:val="aDef"/>
      </w:pPr>
      <w:r w:rsidRPr="00445AD0">
        <w:rPr>
          <w:rStyle w:val="charBoldItals"/>
        </w:rPr>
        <w:t>registered</w:t>
      </w:r>
      <w:r w:rsidRPr="00445AD0">
        <w:t xml:space="preserve"> means registered with the registrar</w:t>
      </w:r>
      <w:r w:rsidRPr="00445AD0">
        <w:noBreakHyphen/>
        <w:t xml:space="preserve">general under the </w:t>
      </w:r>
      <w:hyperlink r:id="rId50" w:tooltip="A1925-1" w:history="1">
        <w:r w:rsidRPr="00445AD0">
          <w:rPr>
            <w:rStyle w:val="charCitHyperlinkItal"/>
          </w:rPr>
          <w:t>Land Titles Act 1925</w:t>
        </w:r>
      </w:hyperlink>
      <w:r w:rsidRPr="00445AD0">
        <w:t xml:space="preserve"> or the </w:t>
      </w:r>
      <w:hyperlink r:id="rId51" w:tooltip="A1970-32" w:history="1">
        <w:r w:rsidRPr="00445AD0">
          <w:rPr>
            <w:rStyle w:val="charCitHyperlinkItal"/>
          </w:rPr>
          <w:t>Land Titles (Unit Titles) Act 1970</w:t>
        </w:r>
      </w:hyperlink>
      <w:r w:rsidRPr="00445AD0">
        <w:t>.</w:t>
      </w:r>
    </w:p>
    <w:p w14:paraId="4C45417E" w14:textId="7ACC6E98" w:rsidR="00FE781E" w:rsidRPr="00445AD0" w:rsidRDefault="00FE781E" w:rsidP="00FE781E">
      <w:pPr>
        <w:pStyle w:val="aDef"/>
        <w:keepNext/>
      </w:pPr>
      <w:r w:rsidRPr="00445AD0">
        <w:rPr>
          <w:rStyle w:val="charBoldItals"/>
        </w:rPr>
        <w:t>unit</w:t>
      </w:r>
      <w:r w:rsidRPr="00445AD0">
        <w:t xml:space="preserve">—see the </w:t>
      </w:r>
      <w:hyperlink r:id="rId52" w:tooltip="A2001-16" w:history="1">
        <w:r w:rsidRPr="00445AD0">
          <w:rPr>
            <w:rStyle w:val="charCitHyperlinkItal"/>
          </w:rPr>
          <w:t>Unit Titles Act 2001</w:t>
        </w:r>
      </w:hyperlink>
      <w:r w:rsidRPr="00445AD0">
        <w:t>, section 9.</w:t>
      </w:r>
    </w:p>
    <w:p w14:paraId="17EE6BDF" w14:textId="2D25AF06" w:rsidR="00FE781E" w:rsidRPr="00445AD0" w:rsidRDefault="00FE781E" w:rsidP="00FE781E">
      <w:pPr>
        <w:pStyle w:val="aDef"/>
      </w:pPr>
      <w:r w:rsidRPr="00445AD0">
        <w:rPr>
          <w:rStyle w:val="charBoldItals"/>
        </w:rPr>
        <w:t>units plan</w:t>
      </w:r>
      <w:r w:rsidRPr="00445AD0">
        <w:t xml:space="preserve">—see the </w:t>
      </w:r>
      <w:hyperlink r:id="rId53" w:tooltip="A2001-16" w:history="1">
        <w:r w:rsidRPr="00445AD0">
          <w:rPr>
            <w:rStyle w:val="charCitHyperlinkItal"/>
          </w:rPr>
          <w:t>Unit Titles Act 2001</w:t>
        </w:r>
      </w:hyperlink>
      <w:r w:rsidRPr="00445AD0">
        <w:t>, dictionary.</w:t>
      </w:r>
    </w:p>
    <w:p w14:paraId="3DD34D48" w14:textId="4E4A6484" w:rsidR="00BE4A6A" w:rsidRPr="00554500" w:rsidRDefault="00BE4A6A" w:rsidP="00BE4A6A">
      <w:pPr>
        <w:pStyle w:val="aDef"/>
      </w:pPr>
      <w:r w:rsidRPr="00554500">
        <w:rPr>
          <w:rStyle w:val="charBoldItals"/>
        </w:rPr>
        <w:t>unit subsidiary</w:t>
      </w:r>
      <w:r w:rsidRPr="00554500">
        <w:t xml:space="preserve">—see the </w:t>
      </w:r>
      <w:hyperlink r:id="rId54" w:tooltip="A2001-16" w:history="1">
        <w:r w:rsidRPr="00554500">
          <w:rPr>
            <w:rStyle w:val="charCitHyperlinkItal"/>
          </w:rPr>
          <w:t>Unit Titles Act 2001</w:t>
        </w:r>
      </w:hyperlink>
      <w:r w:rsidRPr="00554500">
        <w:t>, section 12.</w:t>
      </w:r>
    </w:p>
    <w:p w14:paraId="30AD0F79" w14:textId="77777777" w:rsidR="00FE781E" w:rsidRPr="00445AD0" w:rsidRDefault="00FE781E" w:rsidP="00FE781E">
      <w:pPr>
        <w:pStyle w:val="AH5Sec"/>
      </w:pPr>
      <w:bookmarkStart w:id="92" w:name="_Toc150783544"/>
      <w:r w:rsidRPr="00E31C05">
        <w:rPr>
          <w:rStyle w:val="CharSectNo"/>
        </w:rPr>
        <w:lastRenderedPageBreak/>
        <w:t>259A</w:t>
      </w:r>
      <w:r w:rsidRPr="00445AD0">
        <w:tab/>
        <w:t xml:space="preserve">Meaning of </w:t>
      </w:r>
      <w:r w:rsidRPr="00445AD0">
        <w:rPr>
          <w:rStyle w:val="charItals"/>
        </w:rPr>
        <w:t>type 1 matter</w:t>
      </w:r>
      <w:r w:rsidRPr="00445AD0">
        <w:t xml:space="preserve"> and </w:t>
      </w:r>
      <w:r w:rsidRPr="00445AD0">
        <w:rPr>
          <w:rStyle w:val="charItals"/>
        </w:rPr>
        <w:t>type 2 matter</w:t>
      </w:r>
      <w:bookmarkEnd w:id="92"/>
      <w:r w:rsidRPr="00445AD0">
        <w:t xml:space="preserve"> </w:t>
      </w:r>
    </w:p>
    <w:p w14:paraId="7A37570A" w14:textId="77777777" w:rsidR="00FE781E" w:rsidRPr="00445AD0" w:rsidRDefault="00FE781E" w:rsidP="00FE781E">
      <w:pPr>
        <w:pStyle w:val="Amain"/>
      </w:pPr>
      <w:r w:rsidRPr="00445AD0">
        <w:tab/>
        <w:t>(1)</w:t>
      </w:r>
      <w:r w:rsidRPr="00445AD0">
        <w:tab/>
        <w:t>For this Act, a change to a matter in a disclosure statement for an off</w:t>
      </w:r>
      <w:r w:rsidRPr="00445AD0">
        <w:noBreakHyphen/>
        <w:t>the-plan contract—</w:t>
      </w:r>
    </w:p>
    <w:p w14:paraId="381322C7" w14:textId="77777777" w:rsidR="00FE781E" w:rsidRPr="00445AD0" w:rsidRDefault="00FE781E" w:rsidP="00FE781E">
      <w:pPr>
        <w:pStyle w:val="Apara"/>
      </w:pPr>
      <w:r w:rsidRPr="00445AD0">
        <w:tab/>
        <w:t>(a)</w:t>
      </w:r>
      <w:r w:rsidRPr="00445AD0">
        <w:tab/>
        <w:t xml:space="preserve">is a </w:t>
      </w:r>
      <w:r w:rsidRPr="00445AD0">
        <w:rPr>
          <w:rStyle w:val="charBoldItals"/>
        </w:rPr>
        <w:t>type 1 matter</w:t>
      </w:r>
      <w:r w:rsidRPr="00445AD0">
        <w:t xml:space="preserve"> if the change (other than an excluded change) is 1 of the following:</w:t>
      </w:r>
    </w:p>
    <w:p w14:paraId="512A07C8" w14:textId="77777777" w:rsidR="00FE781E" w:rsidRPr="00445AD0" w:rsidRDefault="00FE781E" w:rsidP="00FE781E">
      <w:pPr>
        <w:pStyle w:val="Asubpara"/>
      </w:pPr>
      <w:r w:rsidRPr="00445AD0">
        <w:tab/>
        <w:t>(i)</w:t>
      </w:r>
      <w:r w:rsidRPr="00445AD0">
        <w:tab/>
        <w:t>a decrease in overall floor area of the unit (excluding any unit subsidiary) of 5% or more;</w:t>
      </w:r>
    </w:p>
    <w:p w14:paraId="5479552D" w14:textId="77777777" w:rsidR="00FE781E" w:rsidRPr="00445AD0" w:rsidRDefault="00FE781E" w:rsidP="00FE781E">
      <w:pPr>
        <w:pStyle w:val="Asubpara"/>
      </w:pPr>
      <w:r w:rsidRPr="00445AD0">
        <w:tab/>
        <w:t>(ii)</w:t>
      </w:r>
      <w:r w:rsidRPr="00445AD0">
        <w:tab/>
        <w:t>a decrease or increase in the unit entitlement estimate of 5% or more;</w:t>
      </w:r>
    </w:p>
    <w:p w14:paraId="4DC5912A" w14:textId="77777777" w:rsidR="00FE781E" w:rsidRPr="00445AD0" w:rsidRDefault="00FE781E" w:rsidP="00FE781E">
      <w:pPr>
        <w:pStyle w:val="Asubpara"/>
      </w:pPr>
      <w:r w:rsidRPr="00445AD0">
        <w:tab/>
        <w:t>(iii)</w:t>
      </w:r>
      <w:r w:rsidRPr="00445AD0">
        <w:tab/>
        <w:t>a decrease of 10% or more of a courtyard area or balcony area for the unit (whether or not the courtyard or balcony is part of the unit or a unit subsidiary);</w:t>
      </w:r>
    </w:p>
    <w:p w14:paraId="2F5ECEBA" w14:textId="77777777" w:rsidR="00FE781E" w:rsidRPr="00445AD0" w:rsidRDefault="00FE781E" w:rsidP="00FE781E">
      <w:pPr>
        <w:pStyle w:val="Asubpara"/>
      </w:pPr>
      <w:r w:rsidRPr="00445AD0">
        <w:tab/>
        <w:t>(iv)</w:t>
      </w:r>
      <w:r w:rsidRPr="00445AD0">
        <w:tab/>
        <w:t>any other prescribed matter; and</w:t>
      </w:r>
    </w:p>
    <w:p w14:paraId="632D8092" w14:textId="77777777" w:rsidR="00FE781E" w:rsidRPr="00445AD0" w:rsidRDefault="00FE781E" w:rsidP="00FE781E">
      <w:pPr>
        <w:pStyle w:val="Apara"/>
      </w:pPr>
      <w:r w:rsidRPr="00445AD0">
        <w:tab/>
        <w:t>(b)</w:t>
      </w:r>
      <w:r w:rsidRPr="00445AD0">
        <w:tab/>
        <w:t xml:space="preserve">is a </w:t>
      </w:r>
      <w:r w:rsidRPr="00445AD0">
        <w:rPr>
          <w:rStyle w:val="charBoldItals"/>
        </w:rPr>
        <w:t xml:space="preserve">type 2 matter </w:t>
      </w:r>
      <w:r w:rsidRPr="00445AD0">
        <w:rPr>
          <w:bCs/>
          <w:iCs/>
        </w:rPr>
        <w:t xml:space="preserve">if </w:t>
      </w:r>
      <w:r w:rsidRPr="00445AD0">
        <w:t xml:space="preserve">the change (other than an excluded change) will, or is likely to, affect the use or enjoyment of the unit and includes a change to the following: </w:t>
      </w:r>
    </w:p>
    <w:p w14:paraId="63AA5A6C" w14:textId="77777777" w:rsidR="00FE781E" w:rsidRPr="00445AD0" w:rsidRDefault="00FE781E" w:rsidP="00FE781E">
      <w:pPr>
        <w:pStyle w:val="Asubpara"/>
      </w:pPr>
      <w:r w:rsidRPr="00445AD0">
        <w:tab/>
        <w:t>(i)</w:t>
      </w:r>
      <w:r w:rsidRPr="00445AD0">
        <w:tab/>
        <w:t xml:space="preserve">the plan mentioned in section 260 (1) (a) if the change will, or is likely to, affect the use or enjoyment of the unit or the common property; </w:t>
      </w:r>
    </w:p>
    <w:p w14:paraId="195BC4F7" w14:textId="589FAC03" w:rsidR="00FE781E" w:rsidRPr="00445AD0" w:rsidRDefault="00FE781E" w:rsidP="00FE781E">
      <w:pPr>
        <w:pStyle w:val="Asubpara"/>
      </w:pPr>
      <w:r w:rsidRPr="00445AD0">
        <w:tab/>
        <w:t>(ii)</w:t>
      </w:r>
      <w:r w:rsidRPr="00445AD0">
        <w:tab/>
        <w:t xml:space="preserve">the proposed rules </w:t>
      </w:r>
      <w:r w:rsidR="00015659" w:rsidRPr="00081F7A">
        <w:rPr>
          <w:color w:val="000000"/>
        </w:rPr>
        <w:t>of the owners corporation</w:t>
      </w:r>
      <w:r w:rsidRPr="00445AD0">
        <w:t>;</w:t>
      </w:r>
    </w:p>
    <w:p w14:paraId="70A00880" w14:textId="77777777" w:rsidR="00FE781E" w:rsidRPr="00445AD0" w:rsidRDefault="00FE781E" w:rsidP="00FE781E">
      <w:pPr>
        <w:pStyle w:val="Asubpara"/>
      </w:pPr>
      <w:r w:rsidRPr="00445AD0">
        <w:tab/>
        <w:t>(iii)</w:t>
      </w:r>
      <w:r w:rsidRPr="00445AD0">
        <w:tab/>
        <w:t>the developer’s estimate of the buyer’s contribution to the general fund if the change is more than the prescribed amount;</w:t>
      </w:r>
    </w:p>
    <w:p w14:paraId="46730F5C" w14:textId="6F382E55" w:rsidR="00FE781E" w:rsidRPr="00445AD0" w:rsidRDefault="00FE781E" w:rsidP="00FE781E">
      <w:pPr>
        <w:pStyle w:val="Asubpara"/>
      </w:pPr>
      <w:r w:rsidRPr="00445AD0">
        <w:tab/>
        <w:t>(iv)</w:t>
      </w:r>
      <w:r w:rsidRPr="00445AD0">
        <w:tab/>
        <w:t xml:space="preserve">the location of an easement or inclusion of a new easement, that will, or is likely to, affect the use or enjoyment of the unit (other than an easement mentioned in the </w:t>
      </w:r>
      <w:hyperlink r:id="rId55" w:tooltip="A2001-16" w:history="1">
        <w:r w:rsidRPr="00445AD0">
          <w:rPr>
            <w:rStyle w:val="charCitHyperlinkItal"/>
          </w:rPr>
          <w:t>Unit Titles Act 2001</w:t>
        </w:r>
      </w:hyperlink>
      <w:r w:rsidRPr="00445AD0">
        <w:t xml:space="preserve">, section 34 and section 35 or the </w:t>
      </w:r>
      <w:hyperlink r:id="rId56" w:tooltip="A1925-1" w:history="1">
        <w:r w:rsidRPr="00445AD0">
          <w:rPr>
            <w:rStyle w:val="charCitHyperlinkItal"/>
          </w:rPr>
          <w:t>Land Titles Act 1925</w:t>
        </w:r>
      </w:hyperlink>
      <w:r w:rsidRPr="00445AD0">
        <w:t>, section 123D (5));</w:t>
      </w:r>
    </w:p>
    <w:p w14:paraId="472115D0" w14:textId="77777777" w:rsidR="00FE781E" w:rsidRPr="00445AD0" w:rsidRDefault="00FE781E" w:rsidP="00FE781E">
      <w:pPr>
        <w:pStyle w:val="Asubpara"/>
      </w:pPr>
      <w:r w:rsidRPr="00445AD0">
        <w:lastRenderedPageBreak/>
        <w:tab/>
        <w:t>(v)</w:t>
      </w:r>
      <w:r w:rsidRPr="00445AD0">
        <w:tab/>
        <w:t>a development statement for the units plan that will, or is likely to, affect the use or enjoyment of the unit;</w:t>
      </w:r>
    </w:p>
    <w:p w14:paraId="7A503F95" w14:textId="270564BB" w:rsidR="00BE4A6A" w:rsidRPr="00554500" w:rsidRDefault="00BE4A6A" w:rsidP="00BE4A6A">
      <w:pPr>
        <w:pStyle w:val="Asubpara"/>
      </w:pPr>
      <w:r w:rsidRPr="00554500">
        <w:tab/>
        <w:t>(v</w:t>
      </w:r>
      <w:r>
        <w:t>i</w:t>
      </w:r>
      <w:r w:rsidRPr="00554500">
        <w:t>)</w:t>
      </w:r>
      <w:r w:rsidRPr="00554500">
        <w:tab/>
        <w:t>the size of a unit subsidiary for the unit, if the change is a decrease of 10% or more and is not a type 1 matter;</w:t>
      </w:r>
    </w:p>
    <w:p w14:paraId="5B4E9AC9" w14:textId="3DC74C55" w:rsidR="00FE781E" w:rsidRPr="00445AD0" w:rsidRDefault="00FE781E" w:rsidP="00FE781E">
      <w:pPr>
        <w:pStyle w:val="Asubpara"/>
      </w:pPr>
      <w:r w:rsidRPr="00445AD0">
        <w:tab/>
        <w:t>(vi</w:t>
      </w:r>
      <w:r w:rsidR="00BE4A6A">
        <w:t>i</w:t>
      </w:r>
      <w:r w:rsidRPr="00445AD0">
        <w:t>)</w:t>
      </w:r>
      <w:r w:rsidRPr="00445AD0">
        <w:tab/>
        <w:t>any other prescribed matter.</w:t>
      </w:r>
    </w:p>
    <w:p w14:paraId="71950322" w14:textId="627BB5F7" w:rsidR="00FE781E" w:rsidRPr="00445AD0" w:rsidRDefault="00FE781E" w:rsidP="00FE781E">
      <w:pPr>
        <w:pStyle w:val="Amain"/>
      </w:pPr>
      <w:r w:rsidRPr="00445AD0">
        <w:tab/>
        <w:t>(2)</w:t>
      </w:r>
      <w:r w:rsidRPr="00445AD0">
        <w:tab/>
        <w:t xml:space="preserve">Subject to any disallowance or amendment under the </w:t>
      </w:r>
      <w:hyperlink r:id="rId57" w:tooltip="A2001-14" w:history="1">
        <w:r w:rsidRPr="00445AD0">
          <w:rPr>
            <w:rStyle w:val="charCitHyperlinkAbbrev"/>
          </w:rPr>
          <w:t>Legislation Act</w:t>
        </w:r>
      </w:hyperlink>
      <w:r w:rsidRPr="00445AD0">
        <w:t>, chapter 7, a regulation prescribing a matter for subsection (1) (a) (iv) commences—</w:t>
      </w:r>
    </w:p>
    <w:p w14:paraId="7CA621B0" w14:textId="77777777" w:rsidR="00FE781E" w:rsidRPr="00445AD0" w:rsidRDefault="00FE781E" w:rsidP="00FE781E">
      <w:pPr>
        <w:pStyle w:val="Apara"/>
      </w:pPr>
      <w:r w:rsidRPr="00445AD0">
        <w:tab/>
        <w:t>(a)</w:t>
      </w:r>
      <w:r w:rsidRPr="00445AD0">
        <w:tab/>
        <w:t>if there is a motion to disallow the regulation and the motion is negatived by the Legislative Assembly—the day after the day the disallowance motion is negatived; or</w:t>
      </w:r>
    </w:p>
    <w:p w14:paraId="0C676456" w14:textId="77777777" w:rsidR="00FE781E" w:rsidRPr="00445AD0" w:rsidRDefault="00FE781E" w:rsidP="00FE781E">
      <w:pPr>
        <w:pStyle w:val="Apara"/>
      </w:pPr>
      <w:r w:rsidRPr="00445AD0">
        <w:tab/>
        <w:t>(b)</w:t>
      </w:r>
      <w:r w:rsidRPr="00445AD0">
        <w:tab/>
        <w:t>the day after the 6th sitting day after the day it is presented to the Legislative Assembly under that chapter; or</w:t>
      </w:r>
    </w:p>
    <w:p w14:paraId="7580F368" w14:textId="77777777" w:rsidR="00FE781E" w:rsidRPr="00445AD0" w:rsidRDefault="00FE781E" w:rsidP="00FE781E">
      <w:pPr>
        <w:pStyle w:val="Apara"/>
      </w:pPr>
      <w:r w:rsidRPr="00445AD0">
        <w:tab/>
        <w:t>(c)</w:t>
      </w:r>
      <w:r w:rsidRPr="00445AD0">
        <w:tab/>
        <w:t>if the regulation provides for a later date or time of commencement—on that date or at that time.</w:t>
      </w:r>
    </w:p>
    <w:p w14:paraId="2B33D7C8" w14:textId="5C04B3C6" w:rsidR="00F83E0B" w:rsidRPr="00554500" w:rsidRDefault="00F83E0B" w:rsidP="00F83E0B">
      <w:pPr>
        <w:pStyle w:val="Amain"/>
      </w:pPr>
      <w:r w:rsidRPr="00554500">
        <w:tab/>
        <w:t>(</w:t>
      </w:r>
      <w:r>
        <w:t>3</w:t>
      </w:r>
      <w:r w:rsidRPr="00554500">
        <w:t>)</w:t>
      </w:r>
      <w:r w:rsidRPr="00554500">
        <w:tab/>
        <w:t>In calculating a change for subsection (1), any potential variation must be disregarded.</w:t>
      </w:r>
    </w:p>
    <w:p w14:paraId="6F06D783" w14:textId="3B6DB22F" w:rsidR="00FE781E" w:rsidRPr="00445AD0" w:rsidRDefault="00FE781E" w:rsidP="00FE781E">
      <w:pPr>
        <w:pStyle w:val="Amain"/>
      </w:pPr>
      <w:r w:rsidRPr="00445AD0">
        <w:tab/>
        <w:t>(</w:t>
      </w:r>
      <w:r w:rsidR="00F83E0B">
        <w:t>4</w:t>
      </w:r>
      <w:r w:rsidRPr="00445AD0">
        <w:t>)</w:t>
      </w:r>
      <w:r w:rsidRPr="00445AD0">
        <w:tab/>
        <w:t>In this section:</w:t>
      </w:r>
    </w:p>
    <w:p w14:paraId="7486AACE" w14:textId="77777777" w:rsidR="00FE781E" w:rsidRPr="00445AD0" w:rsidRDefault="00FE781E" w:rsidP="00FE781E">
      <w:pPr>
        <w:pStyle w:val="aDef"/>
      </w:pPr>
      <w:r w:rsidRPr="00445AD0">
        <w:rPr>
          <w:rStyle w:val="charBoldItals"/>
        </w:rPr>
        <w:t>excluded change</w:t>
      </w:r>
      <w:r w:rsidRPr="00445AD0">
        <w:rPr>
          <w:bCs/>
          <w:iCs/>
        </w:rPr>
        <w:t>, in a disclosure statement for an off</w:t>
      </w:r>
      <w:r w:rsidRPr="00445AD0">
        <w:rPr>
          <w:bCs/>
          <w:iCs/>
        </w:rPr>
        <w:noBreakHyphen/>
        <w:t>the</w:t>
      </w:r>
      <w:r w:rsidRPr="00445AD0">
        <w:rPr>
          <w:bCs/>
          <w:iCs/>
        </w:rPr>
        <w:noBreakHyphen/>
        <w:t>plan contract means</w:t>
      </w:r>
      <w:r w:rsidRPr="00445AD0">
        <w:t xml:space="preserve"> a change to a development statement for the units plan in the disclosure statement—</w:t>
      </w:r>
    </w:p>
    <w:p w14:paraId="6D53A887" w14:textId="19878DE8" w:rsidR="00FE781E" w:rsidRPr="00445AD0" w:rsidRDefault="00FE781E" w:rsidP="00FE781E">
      <w:pPr>
        <w:pStyle w:val="aDefpara"/>
      </w:pPr>
      <w:r w:rsidRPr="00445AD0">
        <w:tab/>
        <w:t>(a)</w:t>
      </w:r>
      <w:r w:rsidRPr="00445AD0">
        <w:tab/>
        <w:t xml:space="preserve">because the </w:t>
      </w:r>
      <w:r w:rsidR="00C123FC" w:rsidRPr="00C123FC">
        <w:t>territory planning authority</w:t>
      </w:r>
      <w:r w:rsidRPr="00445AD0">
        <w:t xml:space="preserve"> has amended a development statement under the </w:t>
      </w:r>
      <w:hyperlink r:id="rId58" w:tooltip="A2001-16" w:history="1">
        <w:r w:rsidRPr="00445AD0">
          <w:rPr>
            <w:rStyle w:val="charCitHyperlinkItal"/>
          </w:rPr>
          <w:t>Unit Titles Act 2001</w:t>
        </w:r>
      </w:hyperlink>
      <w:r w:rsidRPr="00445AD0">
        <w:t>, section 30; and</w:t>
      </w:r>
    </w:p>
    <w:p w14:paraId="3D754173" w14:textId="5B141791" w:rsidR="00FE781E" w:rsidRPr="00445AD0" w:rsidRDefault="00FE781E" w:rsidP="00FE781E">
      <w:pPr>
        <w:pStyle w:val="aDefpara"/>
      </w:pPr>
      <w:r w:rsidRPr="00445AD0">
        <w:tab/>
        <w:t>(b)</w:t>
      </w:r>
      <w:r w:rsidRPr="00445AD0">
        <w:tab/>
        <w:t xml:space="preserve">that the buyer has agreed to under the </w:t>
      </w:r>
      <w:hyperlink r:id="rId59" w:tooltip="A2001-16" w:history="1">
        <w:r w:rsidRPr="00445AD0">
          <w:rPr>
            <w:rStyle w:val="charCitHyperlinkItal"/>
          </w:rPr>
          <w:t>Unit Titles Act 2001</w:t>
        </w:r>
      </w:hyperlink>
      <w:r w:rsidRPr="00445AD0">
        <w:t>, section 30 (2) or (4).</w:t>
      </w:r>
    </w:p>
    <w:p w14:paraId="0B99B8F7" w14:textId="77777777" w:rsidR="00701A03" w:rsidRPr="00554500" w:rsidRDefault="00701A03" w:rsidP="004E70DA">
      <w:pPr>
        <w:pStyle w:val="aDef"/>
        <w:keepLines/>
      </w:pPr>
      <w:r w:rsidRPr="00554500">
        <w:rPr>
          <w:rStyle w:val="charBoldItals"/>
        </w:rPr>
        <w:lastRenderedPageBreak/>
        <w:t>potential variation</w:t>
      </w:r>
      <w:r w:rsidRPr="00554500">
        <w:t>, in relation to a disclosure statement, means information in the disclosure statement about the allowable change in the layout or size of the unit, unit subsidiary or unit entitlement estimate.</w:t>
      </w:r>
    </w:p>
    <w:p w14:paraId="231CE0FA" w14:textId="77777777" w:rsidR="00FE781E" w:rsidRPr="00E31C05" w:rsidRDefault="00FE781E" w:rsidP="00FE781E">
      <w:pPr>
        <w:pStyle w:val="AH3Div"/>
      </w:pPr>
      <w:bookmarkStart w:id="93" w:name="_Toc150783545"/>
      <w:r w:rsidRPr="00E31C05">
        <w:rPr>
          <w:rStyle w:val="CharDivNo"/>
        </w:rPr>
        <w:t>Division 2.9.2</w:t>
      </w:r>
      <w:r w:rsidRPr="00445AD0">
        <w:tab/>
      </w:r>
      <w:r w:rsidRPr="00E31C05">
        <w:rPr>
          <w:rStyle w:val="CharDivText"/>
        </w:rPr>
        <w:t>Off-the-plan contracts—disclosure</w:t>
      </w:r>
      <w:bookmarkEnd w:id="93"/>
    </w:p>
    <w:p w14:paraId="527D0AF0" w14:textId="77777777" w:rsidR="00FE781E" w:rsidRPr="00445AD0" w:rsidRDefault="00FE781E" w:rsidP="00FE781E">
      <w:pPr>
        <w:pStyle w:val="AH5Sec"/>
      </w:pPr>
      <w:bookmarkStart w:id="94" w:name="_Toc150783546"/>
      <w:r w:rsidRPr="00E31C05">
        <w:rPr>
          <w:rStyle w:val="CharSectNo"/>
        </w:rPr>
        <w:t>260</w:t>
      </w:r>
      <w:r w:rsidRPr="00445AD0">
        <w:tab/>
        <w:t>Contract for sale of unit before registration of units plan</w:t>
      </w:r>
      <w:bookmarkEnd w:id="94"/>
    </w:p>
    <w:p w14:paraId="221982EA" w14:textId="77777777" w:rsidR="00FE781E" w:rsidRPr="00445AD0" w:rsidRDefault="00FE781E" w:rsidP="00EB0C95">
      <w:pPr>
        <w:pStyle w:val="Amain"/>
        <w:keepNext/>
      </w:pPr>
      <w:r w:rsidRPr="00445AD0">
        <w:tab/>
        <w:t>(1)</w:t>
      </w:r>
      <w:r w:rsidRPr="00445AD0">
        <w:tab/>
        <w:t xml:space="preserve">Before the buyer and seller enter an off-the-plan contract, the seller must give the buyer a statement (the </w:t>
      </w:r>
      <w:r w:rsidRPr="00445AD0">
        <w:rPr>
          <w:rStyle w:val="charBoldItals"/>
        </w:rPr>
        <w:t>disclosure statement</w:t>
      </w:r>
      <w:r w:rsidRPr="00445AD0">
        <w:t>) including the following matters:</w:t>
      </w:r>
    </w:p>
    <w:p w14:paraId="47C009CC" w14:textId="77777777" w:rsidR="00FE781E" w:rsidRPr="00445AD0" w:rsidRDefault="00FE781E" w:rsidP="00EB0C95">
      <w:pPr>
        <w:pStyle w:val="Apara"/>
        <w:keepNext/>
      </w:pPr>
      <w:r w:rsidRPr="00445AD0">
        <w:tab/>
        <w:t>(a)</w:t>
      </w:r>
      <w:r w:rsidRPr="00445AD0">
        <w:tab/>
        <w:t>a plan that shows—</w:t>
      </w:r>
    </w:p>
    <w:p w14:paraId="2D44B931" w14:textId="77777777" w:rsidR="00FE781E" w:rsidRPr="00445AD0" w:rsidRDefault="00FE781E" w:rsidP="00FE781E">
      <w:pPr>
        <w:pStyle w:val="Asubpara"/>
      </w:pPr>
      <w:r w:rsidRPr="00445AD0">
        <w:tab/>
        <w:t>(i)</w:t>
      </w:r>
      <w:r w:rsidRPr="00445AD0">
        <w:tab/>
        <w:t>the proposed location and dimensions of the unit in relation to other units and the common property in the units plan; and</w:t>
      </w:r>
    </w:p>
    <w:p w14:paraId="40815DB9" w14:textId="77777777" w:rsidR="00FE781E" w:rsidRPr="00445AD0" w:rsidRDefault="00FE781E" w:rsidP="00FE781E">
      <w:pPr>
        <w:pStyle w:val="Asubpara"/>
      </w:pPr>
      <w:r w:rsidRPr="00445AD0">
        <w:tab/>
        <w:t>(ii)</w:t>
      </w:r>
      <w:r w:rsidRPr="00445AD0">
        <w:tab/>
        <w:t>the internal floor plan of the unit; and</w:t>
      </w:r>
    </w:p>
    <w:p w14:paraId="3DF562A4" w14:textId="77777777" w:rsidR="00FE781E" w:rsidRPr="00445AD0" w:rsidRDefault="00FE781E" w:rsidP="00FE781E">
      <w:pPr>
        <w:pStyle w:val="Asubpara"/>
      </w:pPr>
      <w:r w:rsidRPr="00445AD0">
        <w:tab/>
        <w:t>(iii)</w:t>
      </w:r>
      <w:r w:rsidRPr="00445AD0">
        <w:tab/>
        <w:t>anything else prescribed by regulation;</w:t>
      </w:r>
    </w:p>
    <w:p w14:paraId="09D5FEA7" w14:textId="77777777" w:rsidR="00FE781E" w:rsidRPr="00445AD0" w:rsidRDefault="00FE781E" w:rsidP="00FE781E">
      <w:pPr>
        <w:pStyle w:val="Apara"/>
      </w:pPr>
      <w:r w:rsidRPr="00445AD0">
        <w:tab/>
        <w:t>(b)</w:t>
      </w:r>
      <w:r w:rsidRPr="00445AD0">
        <w:tab/>
        <w:t>if a building management statement is required or is proposed for a building, or part of a building, subdivided by the units plan—the building management statement;</w:t>
      </w:r>
    </w:p>
    <w:p w14:paraId="719714AC" w14:textId="1AD68A97" w:rsidR="00FE781E" w:rsidRPr="00445AD0" w:rsidRDefault="00FE781E" w:rsidP="00FE781E">
      <w:pPr>
        <w:pStyle w:val="aNotepar"/>
      </w:pPr>
      <w:r w:rsidRPr="00445AD0">
        <w:rPr>
          <w:rStyle w:val="charItals"/>
        </w:rPr>
        <w:t>Note</w:t>
      </w:r>
      <w:r w:rsidRPr="00445AD0">
        <w:rPr>
          <w:rStyle w:val="charItals"/>
        </w:rPr>
        <w:tab/>
      </w:r>
      <w:r w:rsidRPr="00445AD0">
        <w:t xml:space="preserve">A building management statement is required for a unit title application if the units plan subdivides part of a building that includes a lease additional to the units plan lease (see </w:t>
      </w:r>
      <w:hyperlink r:id="rId60" w:tooltip="A2001-16" w:history="1">
        <w:r w:rsidRPr="00445AD0">
          <w:rPr>
            <w:rStyle w:val="charCitHyperlinkItal"/>
          </w:rPr>
          <w:t>Unit Titles Act 2001</w:t>
        </w:r>
      </w:hyperlink>
      <w:r w:rsidRPr="00445AD0">
        <w:t>, s 17B).</w:t>
      </w:r>
    </w:p>
    <w:p w14:paraId="4C00F9AD" w14:textId="77777777" w:rsidR="00FE781E" w:rsidRPr="00445AD0" w:rsidRDefault="00FE781E" w:rsidP="00FE781E">
      <w:pPr>
        <w:pStyle w:val="Apara"/>
      </w:pPr>
      <w:r w:rsidRPr="00445AD0">
        <w:tab/>
        <w:t>(c)</w:t>
      </w:r>
      <w:r w:rsidRPr="00445AD0">
        <w:tab/>
        <w:t>a statement about the proposed use of each unit in the units plan showing—</w:t>
      </w:r>
    </w:p>
    <w:p w14:paraId="5C7750F7" w14:textId="77777777" w:rsidR="00FE781E" w:rsidRPr="00445AD0" w:rsidRDefault="00FE781E" w:rsidP="00FE781E">
      <w:pPr>
        <w:pStyle w:val="Asubpara"/>
      </w:pPr>
      <w:r w:rsidRPr="00445AD0">
        <w:tab/>
        <w:t>(i)</w:t>
      </w:r>
      <w:r w:rsidRPr="00445AD0">
        <w:tab/>
        <w:t>the full list of potential authorised uses under the lease for the unit; and</w:t>
      </w:r>
    </w:p>
    <w:p w14:paraId="6869FBE1" w14:textId="77777777" w:rsidR="00FE781E" w:rsidRPr="00445AD0" w:rsidRDefault="00FE781E" w:rsidP="004E70DA">
      <w:pPr>
        <w:pStyle w:val="Asubpara"/>
        <w:keepNext/>
      </w:pPr>
      <w:r w:rsidRPr="00445AD0">
        <w:lastRenderedPageBreak/>
        <w:tab/>
        <w:t>(ii)</w:t>
      </w:r>
      <w:r w:rsidRPr="00445AD0">
        <w:tab/>
        <w:t>if the developer proposes to restrict the use of a unit to a subset of the potential uses mentioned in subparagraph (i)—</w:t>
      </w:r>
    </w:p>
    <w:p w14:paraId="44F0D302" w14:textId="77777777" w:rsidR="00FE781E" w:rsidRPr="00445AD0" w:rsidRDefault="00FE781E" w:rsidP="00FE781E">
      <w:pPr>
        <w:pStyle w:val="Asubsubpara"/>
      </w:pPr>
      <w:r w:rsidRPr="00445AD0">
        <w:tab/>
        <w:t>(A)</w:t>
      </w:r>
      <w:r w:rsidRPr="00445AD0">
        <w:tab/>
        <w:t>the proposed subset of uses that applies to the unit; and</w:t>
      </w:r>
    </w:p>
    <w:p w14:paraId="65DBDF9F" w14:textId="77777777" w:rsidR="00FE781E" w:rsidRPr="00445AD0" w:rsidRDefault="00FE781E" w:rsidP="00EB0C95">
      <w:pPr>
        <w:pStyle w:val="Asubsubpara"/>
        <w:keepNext/>
      </w:pPr>
      <w:r w:rsidRPr="00445AD0">
        <w:tab/>
        <w:t>(B)</w:t>
      </w:r>
      <w:r w:rsidRPr="00445AD0">
        <w:tab/>
        <w:t>the conditions (if any) applying to a stated use;</w:t>
      </w:r>
    </w:p>
    <w:p w14:paraId="3F1EC62E" w14:textId="652B5A2C" w:rsidR="00FE781E" w:rsidRPr="00445AD0" w:rsidRDefault="00FE781E" w:rsidP="00FE781E">
      <w:pPr>
        <w:pStyle w:val="aNotesubpar"/>
      </w:pPr>
      <w:r w:rsidRPr="00445AD0">
        <w:rPr>
          <w:rStyle w:val="charItals"/>
        </w:rPr>
        <w:t>Note</w:t>
      </w:r>
      <w:r w:rsidRPr="00445AD0">
        <w:rPr>
          <w:rStyle w:val="charItals"/>
        </w:rPr>
        <w:tab/>
      </w:r>
      <w:r w:rsidRPr="00445AD0">
        <w:t xml:space="preserve">A unit title application under the </w:t>
      </w:r>
      <w:hyperlink r:id="rId61" w:tooltip="A2001-16" w:history="1">
        <w:r w:rsidRPr="00445AD0">
          <w:rPr>
            <w:rStyle w:val="charCitHyperlinkItal"/>
          </w:rPr>
          <w:t>Unit Titles Act 2001</w:t>
        </w:r>
      </w:hyperlink>
      <w:r w:rsidRPr="00445AD0">
        <w:rPr>
          <w:rStyle w:val="charItals"/>
        </w:rPr>
        <w:t xml:space="preserve"> </w:t>
      </w:r>
      <w:r w:rsidRPr="00445AD0">
        <w:t xml:space="preserve">may include proposed restrictions on use (see </w:t>
      </w:r>
      <w:r w:rsidRPr="00445AD0">
        <w:rPr>
          <w:iCs/>
        </w:rPr>
        <w:t xml:space="preserve">that </w:t>
      </w:r>
      <w:hyperlink r:id="rId62" w:tooltip="Unit Titles Act 2001" w:history="1">
        <w:r w:rsidRPr="00445AD0">
          <w:rPr>
            <w:rStyle w:val="charCitHyperlinkAbbrev"/>
          </w:rPr>
          <w:t>Act</w:t>
        </w:r>
      </w:hyperlink>
      <w:r w:rsidRPr="00445AD0">
        <w:t>, s 17 (</w:t>
      </w:r>
      <w:r w:rsidR="004C62C4">
        <w:t>6</w:t>
      </w:r>
      <w:r w:rsidRPr="00445AD0">
        <w:t>)).</w:t>
      </w:r>
    </w:p>
    <w:p w14:paraId="1AA5B060" w14:textId="77777777" w:rsidR="00FE781E" w:rsidRPr="00445AD0" w:rsidRDefault="00FE781E" w:rsidP="00FE781E">
      <w:pPr>
        <w:pStyle w:val="Apara"/>
      </w:pPr>
      <w:r w:rsidRPr="00445AD0">
        <w:tab/>
        <w:t>(d)</w:t>
      </w:r>
      <w:r w:rsidRPr="00445AD0">
        <w:tab/>
        <w:t>the proposed schedule of unit entitlement for the units plan;</w:t>
      </w:r>
    </w:p>
    <w:p w14:paraId="616C084C" w14:textId="77777777" w:rsidR="00FE781E" w:rsidRPr="00445AD0" w:rsidRDefault="00FE781E" w:rsidP="00FE781E">
      <w:pPr>
        <w:pStyle w:val="Apara"/>
      </w:pPr>
      <w:r w:rsidRPr="00445AD0">
        <w:tab/>
        <w:t>(e)</w:t>
      </w:r>
      <w:r w:rsidRPr="00445AD0">
        <w:tab/>
        <w:t>details of each proposed unit subsidiary in the units plan, including the potential uses of the subsidiary;</w:t>
      </w:r>
    </w:p>
    <w:p w14:paraId="08873902" w14:textId="77777777" w:rsidR="00FE781E" w:rsidRPr="00445AD0" w:rsidRDefault="00FE781E" w:rsidP="00FE781E">
      <w:pPr>
        <w:pStyle w:val="Apara"/>
      </w:pPr>
      <w:r w:rsidRPr="00445AD0">
        <w:tab/>
        <w:t>(f)</w:t>
      </w:r>
      <w:r w:rsidRPr="00445AD0">
        <w:tab/>
        <w:t>a statement about the potential for, and type of, easements that may be required for the units plan;</w:t>
      </w:r>
    </w:p>
    <w:p w14:paraId="46A2BCB2" w14:textId="62A2A1FB" w:rsidR="00FE781E" w:rsidRPr="00445AD0" w:rsidRDefault="00FE781E" w:rsidP="00FE781E">
      <w:pPr>
        <w:pStyle w:val="Apara"/>
      </w:pPr>
      <w:r w:rsidRPr="00445AD0">
        <w:tab/>
        <w:t>(g)</w:t>
      </w:r>
      <w:r w:rsidRPr="00445AD0">
        <w:tab/>
        <w:t xml:space="preserve">the proposed rules </w:t>
      </w:r>
      <w:r w:rsidR="00015659" w:rsidRPr="00081F7A">
        <w:rPr>
          <w:color w:val="000000"/>
        </w:rPr>
        <w:t>of the owners corporation</w:t>
      </w:r>
      <w:r w:rsidRPr="00445AD0">
        <w:t xml:space="preserve"> for the units plan including any special privilege rule;</w:t>
      </w:r>
    </w:p>
    <w:p w14:paraId="6C2DD0A1" w14:textId="77777777" w:rsidR="00FE781E" w:rsidRPr="00445AD0" w:rsidRDefault="00FE781E" w:rsidP="00FE781E">
      <w:pPr>
        <w:pStyle w:val="Apara"/>
      </w:pPr>
      <w:r w:rsidRPr="00445AD0">
        <w:tab/>
        <w:t>(h)</w:t>
      </w:r>
      <w:r w:rsidRPr="00445AD0">
        <w:tab/>
        <w:t>details of any contract the developer intends the owners corporation to enter, including—</w:t>
      </w:r>
    </w:p>
    <w:p w14:paraId="34A993C5" w14:textId="77777777" w:rsidR="00FE781E" w:rsidRPr="00445AD0" w:rsidRDefault="00FE781E" w:rsidP="00FE781E">
      <w:pPr>
        <w:pStyle w:val="Asubpara"/>
      </w:pPr>
      <w:r w:rsidRPr="00445AD0">
        <w:tab/>
        <w:t>(i)</w:t>
      </w:r>
      <w:r w:rsidRPr="00445AD0">
        <w:tab/>
        <w:t>the amount of the buyer’s general fund contribution that will be used to service the contract; and</w:t>
      </w:r>
    </w:p>
    <w:p w14:paraId="6896B9F7" w14:textId="77777777" w:rsidR="00FE781E" w:rsidRPr="00445AD0" w:rsidRDefault="00FE781E" w:rsidP="00FE781E">
      <w:pPr>
        <w:pStyle w:val="Asubpara"/>
      </w:pPr>
      <w:r w:rsidRPr="00445AD0">
        <w:tab/>
        <w:t>(ii)</w:t>
      </w:r>
      <w:r w:rsidRPr="00445AD0">
        <w:tab/>
        <w:t xml:space="preserve">any personal or business relationship between the developer and another party to the contract; </w:t>
      </w:r>
    </w:p>
    <w:p w14:paraId="79692AEB" w14:textId="77777777" w:rsidR="00FE781E" w:rsidRPr="00445AD0" w:rsidRDefault="00FE781E" w:rsidP="00FE781E">
      <w:pPr>
        <w:pStyle w:val="Apara"/>
      </w:pPr>
      <w:r w:rsidRPr="00445AD0">
        <w:tab/>
        <w:t>(i)</w:t>
      </w:r>
      <w:r w:rsidRPr="00445AD0">
        <w:tab/>
        <w:t xml:space="preserve">the developer’s estimate, based on reasonable grounds, of the buyer’s general fund contribution for 2 years after the units plan is registered; </w:t>
      </w:r>
    </w:p>
    <w:p w14:paraId="52A072AE" w14:textId="77777777" w:rsidR="00FE781E" w:rsidRPr="00445AD0" w:rsidRDefault="00FE781E" w:rsidP="00FE781E">
      <w:pPr>
        <w:pStyle w:val="Apara"/>
      </w:pPr>
      <w:r w:rsidRPr="00445AD0">
        <w:tab/>
        <w:t>(j)</w:t>
      </w:r>
      <w:r w:rsidRPr="00445AD0">
        <w:tab/>
        <w:t>the method proposed for working out the contribution to be paid into the general fund by each unit;</w:t>
      </w:r>
    </w:p>
    <w:p w14:paraId="705C5A0B" w14:textId="77777777" w:rsidR="00FE781E" w:rsidRPr="00445AD0" w:rsidRDefault="00FE781E" w:rsidP="00FE781E">
      <w:pPr>
        <w:pStyle w:val="Apara"/>
      </w:pPr>
      <w:r w:rsidRPr="00445AD0">
        <w:tab/>
        <w:t>(k)</w:t>
      </w:r>
      <w:r w:rsidRPr="00445AD0">
        <w:tab/>
        <w:t>the method proposed for working out the contribution to be paid into the sinking fund by each unit;</w:t>
      </w:r>
    </w:p>
    <w:p w14:paraId="21F75A39" w14:textId="77777777" w:rsidR="00FE781E" w:rsidRPr="00445AD0" w:rsidRDefault="00FE781E" w:rsidP="00FE781E">
      <w:pPr>
        <w:pStyle w:val="Apara"/>
      </w:pPr>
      <w:r w:rsidRPr="00445AD0">
        <w:lastRenderedPageBreak/>
        <w:tab/>
        <w:t>(l)</w:t>
      </w:r>
      <w:r w:rsidRPr="00445AD0">
        <w:tab/>
        <w:t>if a staged development of the units is proposed—the proposed development statement and any amendment to the statement;</w:t>
      </w:r>
    </w:p>
    <w:p w14:paraId="294D0ADC" w14:textId="77777777" w:rsidR="00FE781E" w:rsidRPr="00445AD0" w:rsidRDefault="00FE781E" w:rsidP="0024128F">
      <w:pPr>
        <w:pStyle w:val="Apara"/>
        <w:keepNext/>
      </w:pPr>
      <w:r w:rsidRPr="00445AD0">
        <w:tab/>
        <w:t>(m)</w:t>
      </w:r>
      <w:r w:rsidRPr="00445AD0">
        <w:tab/>
        <w:t>any other matter prescribed by regulation in relation to the following:</w:t>
      </w:r>
    </w:p>
    <w:p w14:paraId="0BA65EB6" w14:textId="6BFC761F" w:rsidR="00FE781E" w:rsidRPr="00445AD0" w:rsidRDefault="00FE781E" w:rsidP="00FE781E">
      <w:pPr>
        <w:pStyle w:val="Asubpara"/>
      </w:pPr>
      <w:r w:rsidRPr="00445AD0">
        <w:tab/>
        <w:t>(i)</w:t>
      </w:r>
      <w:r w:rsidRPr="00445AD0">
        <w:tab/>
        <w:t xml:space="preserve">development approval for the building the subject of the proposed units plan under the </w:t>
      </w:r>
      <w:hyperlink r:id="rId63" w:tooltip="A2023-18" w:history="1">
        <w:r w:rsidR="00C123FC" w:rsidRPr="00C42770">
          <w:rPr>
            <w:rStyle w:val="charCitHyperlinkItal"/>
          </w:rPr>
          <w:t>Planning Act 2023</w:t>
        </w:r>
      </w:hyperlink>
      <w:r w:rsidRPr="00445AD0">
        <w:t>;</w:t>
      </w:r>
    </w:p>
    <w:p w14:paraId="088C15DB" w14:textId="77777777" w:rsidR="00FE781E" w:rsidRPr="00445AD0" w:rsidRDefault="00FE781E" w:rsidP="00FE781E">
      <w:pPr>
        <w:pStyle w:val="Asubpara"/>
      </w:pPr>
      <w:r w:rsidRPr="00445AD0">
        <w:tab/>
        <w:t>(ii)</w:t>
      </w:r>
      <w:r w:rsidRPr="00445AD0">
        <w:tab/>
        <w:t>design and construction (including the identity of the developer, licensed builder or design architect);</w:t>
      </w:r>
    </w:p>
    <w:p w14:paraId="012F2CB5" w14:textId="77777777" w:rsidR="00FE781E" w:rsidRPr="00445AD0" w:rsidRDefault="00FE781E" w:rsidP="00FE781E">
      <w:pPr>
        <w:pStyle w:val="Asubpara"/>
      </w:pPr>
      <w:r w:rsidRPr="00445AD0">
        <w:tab/>
        <w:t>(iii)</w:t>
      </w:r>
      <w:r w:rsidRPr="00445AD0">
        <w:tab/>
        <w:t>sustainability infrastructure;</w:t>
      </w:r>
    </w:p>
    <w:p w14:paraId="09D2CD6F" w14:textId="77777777" w:rsidR="00FE781E" w:rsidRPr="00445AD0" w:rsidRDefault="00FE781E" w:rsidP="00FE781E">
      <w:pPr>
        <w:pStyle w:val="Asubpara"/>
      </w:pPr>
      <w:r w:rsidRPr="00445AD0">
        <w:tab/>
        <w:t>(iv)</w:t>
      </w:r>
      <w:r w:rsidRPr="00445AD0">
        <w:tab/>
        <w:t>provision of utility services.</w:t>
      </w:r>
    </w:p>
    <w:p w14:paraId="771FDF35" w14:textId="77777777" w:rsidR="00FE781E" w:rsidRPr="00445AD0" w:rsidRDefault="00FE781E" w:rsidP="00FE781E">
      <w:pPr>
        <w:pStyle w:val="aExamHdgss"/>
      </w:pPr>
      <w:r w:rsidRPr="00445AD0">
        <w:t>Examples—par (j) and par (k)</w:t>
      </w:r>
    </w:p>
    <w:p w14:paraId="1CC2EF53" w14:textId="77777777" w:rsidR="00FE781E" w:rsidRPr="00445AD0" w:rsidRDefault="00FE781E" w:rsidP="00FE781E">
      <w:pPr>
        <w:pStyle w:val="aExamINumss"/>
      </w:pPr>
      <w:r w:rsidRPr="00445AD0">
        <w:t>1</w:t>
      </w:r>
      <w:r w:rsidRPr="00445AD0">
        <w:tab/>
        <w:t>the user pays principle</w:t>
      </w:r>
    </w:p>
    <w:p w14:paraId="7D641725" w14:textId="77777777" w:rsidR="00FE781E" w:rsidRPr="00445AD0" w:rsidRDefault="00FE781E" w:rsidP="00FE781E">
      <w:pPr>
        <w:pStyle w:val="aExamINumss"/>
      </w:pPr>
      <w:r w:rsidRPr="00445AD0">
        <w:t>2</w:t>
      </w:r>
      <w:r w:rsidRPr="00445AD0">
        <w:tab/>
        <w:t>unit entitlement value based on the market value of each unit</w:t>
      </w:r>
    </w:p>
    <w:p w14:paraId="03D8D809" w14:textId="77777777" w:rsidR="00FE781E" w:rsidRPr="00445AD0" w:rsidRDefault="00FE781E" w:rsidP="00FE781E">
      <w:pPr>
        <w:pStyle w:val="aExamINumss"/>
      </w:pPr>
      <w:r w:rsidRPr="00445AD0">
        <w:t>3</w:t>
      </w:r>
      <w:r w:rsidRPr="00445AD0">
        <w:tab/>
        <w:t>fixed cost for each unit regardless of unit value</w:t>
      </w:r>
    </w:p>
    <w:p w14:paraId="30E492D5" w14:textId="77777777" w:rsidR="00FE781E" w:rsidRPr="00445AD0" w:rsidRDefault="00FE781E" w:rsidP="00FE781E">
      <w:pPr>
        <w:pStyle w:val="Amain"/>
      </w:pPr>
      <w:r w:rsidRPr="00445AD0">
        <w:tab/>
        <w:t>(2)</w:t>
      </w:r>
      <w:r w:rsidRPr="00445AD0">
        <w:tab/>
        <w:t>For subsection (1), the seller may give the disclosure statement by including some or all of the disclosure statement in the contract.</w:t>
      </w:r>
    </w:p>
    <w:p w14:paraId="4BE1CCBF" w14:textId="77777777" w:rsidR="00FE781E" w:rsidRPr="00445AD0" w:rsidRDefault="00FE781E" w:rsidP="00FE781E">
      <w:pPr>
        <w:pStyle w:val="Amain"/>
      </w:pPr>
      <w:r w:rsidRPr="00445AD0">
        <w:tab/>
        <w:t>(3)</w:t>
      </w:r>
      <w:r w:rsidRPr="00445AD0">
        <w:tab/>
        <w:t>However, a seller does not contravene subsection (1) only because of a matter included in the disclosure statement is inaccurate or incomplete.</w:t>
      </w:r>
    </w:p>
    <w:p w14:paraId="30788D49" w14:textId="77777777" w:rsidR="00FE781E" w:rsidRPr="00445AD0" w:rsidRDefault="00FE781E" w:rsidP="00FE781E">
      <w:pPr>
        <w:pStyle w:val="aNote"/>
        <w:rPr>
          <w:iCs/>
        </w:rPr>
      </w:pPr>
      <w:r w:rsidRPr="00445AD0">
        <w:rPr>
          <w:rStyle w:val="charItals"/>
        </w:rPr>
        <w:t>Note</w:t>
      </w:r>
      <w:r w:rsidRPr="00445AD0">
        <w:rPr>
          <w:rStyle w:val="charItals"/>
        </w:rPr>
        <w:tab/>
      </w:r>
      <w:r w:rsidRPr="00445AD0">
        <w:rPr>
          <w:iCs/>
        </w:rPr>
        <w:t>A seller who becomes aware of an inaccurate or incomplete matter in a disclosure statement is required to notify the buyer of the matter (see s 260B).</w:t>
      </w:r>
    </w:p>
    <w:p w14:paraId="1BD0F174" w14:textId="77777777" w:rsidR="00FE781E" w:rsidRPr="00445AD0" w:rsidRDefault="00FE781E" w:rsidP="00FE781E">
      <w:pPr>
        <w:pStyle w:val="Amain"/>
      </w:pPr>
      <w:r w:rsidRPr="00445AD0">
        <w:tab/>
        <w:t>(4)</w:t>
      </w:r>
      <w:r w:rsidRPr="00445AD0">
        <w:tab/>
        <w:t>In this section:</w:t>
      </w:r>
    </w:p>
    <w:p w14:paraId="16BB5C51" w14:textId="43A471D7" w:rsidR="00C92F34" w:rsidRPr="00C92F34" w:rsidRDefault="00C92F34" w:rsidP="00C92F34">
      <w:pPr>
        <w:pStyle w:val="aDef"/>
        <w:rPr>
          <w:color w:val="000000"/>
        </w:rPr>
      </w:pPr>
      <w:r w:rsidRPr="00610F69">
        <w:rPr>
          <w:rStyle w:val="charBoldItals"/>
        </w:rPr>
        <w:t>building management statement</w:t>
      </w:r>
      <w:r w:rsidRPr="00610F69">
        <w:rPr>
          <w:color w:val="000000"/>
        </w:rPr>
        <w:t xml:space="preserve">—see the </w:t>
      </w:r>
      <w:hyperlink r:id="rId64" w:tooltip="A1925-1" w:history="1">
        <w:r w:rsidRPr="00610F69">
          <w:rPr>
            <w:rStyle w:val="charCitHyperlinkItal"/>
          </w:rPr>
          <w:t>Land Titles Act 1925</w:t>
        </w:r>
      </w:hyperlink>
      <w:r w:rsidRPr="00610F69">
        <w:rPr>
          <w:color w:val="000000"/>
        </w:rPr>
        <w:t>, section 123C (1).</w:t>
      </w:r>
    </w:p>
    <w:p w14:paraId="2C774BF0" w14:textId="7C66A9AE" w:rsidR="00FE781E" w:rsidRPr="00445AD0" w:rsidRDefault="00FE781E" w:rsidP="00FE781E">
      <w:pPr>
        <w:pStyle w:val="aDef"/>
      </w:pPr>
      <w:r w:rsidRPr="00445AD0">
        <w:rPr>
          <w:rStyle w:val="charBoldItals"/>
        </w:rPr>
        <w:t>default rules</w:t>
      </w:r>
      <w:r w:rsidRPr="00445AD0">
        <w:t xml:space="preserve">—see the </w:t>
      </w:r>
      <w:hyperlink r:id="rId65" w:tooltip="A2011-41" w:history="1">
        <w:r w:rsidRPr="00445AD0">
          <w:rPr>
            <w:rStyle w:val="charCitHyperlinkItal"/>
          </w:rPr>
          <w:t>Unit Titles (Management) Act 2011</w:t>
        </w:r>
      </w:hyperlink>
      <w:r w:rsidRPr="00445AD0">
        <w:t>, dictionary.</w:t>
      </w:r>
    </w:p>
    <w:p w14:paraId="77A8FF9D" w14:textId="51C2C039" w:rsidR="00FE781E" w:rsidRPr="00445AD0" w:rsidRDefault="00FE781E" w:rsidP="00FE781E">
      <w:pPr>
        <w:pStyle w:val="aDef"/>
      </w:pPr>
      <w:r w:rsidRPr="00445AD0">
        <w:rPr>
          <w:rStyle w:val="charBoldItals"/>
        </w:rPr>
        <w:t>development statement</w:t>
      </w:r>
      <w:r w:rsidRPr="00445AD0">
        <w:t xml:space="preserve">—see the </w:t>
      </w:r>
      <w:hyperlink r:id="rId66" w:tooltip="A2001-16" w:history="1">
        <w:r w:rsidRPr="00445AD0">
          <w:rPr>
            <w:rStyle w:val="charCitHyperlinkItal"/>
          </w:rPr>
          <w:t>Unit Titles Act 2001</w:t>
        </w:r>
      </w:hyperlink>
      <w:r w:rsidRPr="00445AD0">
        <w:t>, dictionary.</w:t>
      </w:r>
    </w:p>
    <w:p w14:paraId="29632A8A" w14:textId="5C13D63E" w:rsidR="00FE781E" w:rsidRPr="00445AD0" w:rsidRDefault="00FE781E" w:rsidP="00FE781E">
      <w:pPr>
        <w:pStyle w:val="aDef"/>
      </w:pPr>
      <w:r w:rsidRPr="00445AD0">
        <w:rPr>
          <w:rStyle w:val="charBoldItals"/>
        </w:rPr>
        <w:lastRenderedPageBreak/>
        <w:t>general fund</w:t>
      </w:r>
      <w:r w:rsidRPr="00445AD0">
        <w:t xml:space="preserve">—see the </w:t>
      </w:r>
      <w:hyperlink r:id="rId67" w:tooltip="A2011-41" w:history="1">
        <w:r w:rsidRPr="00445AD0">
          <w:rPr>
            <w:rStyle w:val="charCitHyperlinkItal"/>
          </w:rPr>
          <w:t>Unit Titles (Management) Act 2011</w:t>
        </w:r>
      </w:hyperlink>
      <w:r w:rsidRPr="00445AD0">
        <w:t>, section 72.</w:t>
      </w:r>
    </w:p>
    <w:p w14:paraId="5C63B763" w14:textId="5542C4A3" w:rsidR="00FE781E" w:rsidRPr="00445AD0" w:rsidRDefault="00FE781E" w:rsidP="00FE781E">
      <w:pPr>
        <w:pStyle w:val="aDef"/>
      </w:pPr>
      <w:r w:rsidRPr="00445AD0">
        <w:rPr>
          <w:rStyle w:val="charBoldItals"/>
        </w:rPr>
        <w:t>general fund contribution</w:t>
      </w:r>
      <w:r w:rsidRPr="00445AD0">
        <w:t xml:space="preserve">—see the </w:t>
      </w:r>
      <w:hyperlink r:id="rId68" w:tooltip="A2011-41" w:history="1">
        <w:r w:rsidRPr="00445AD0">
          <w:rPr>
            <w:rStyle w:val="charCitHyperlinkItal"/>
          </w:rPr>
          <w:t>Unit Titles (Management) Act 2011</w:t>
        </w:r>
      </w:hyperlink>
      <w:r w:rsidRPr="00445AD0">
        <w:t>, section 78 (1).</w:t>
      </w:r>
    </w:p>
    <w:p w14:paraId="4FA19A23" w14:textId="77777777" w:rsidR="00015659" w:rsidRPr="00081F7A" w:rsidRDefault="00015659" w:rsidP="00015659">
      <w:pPr>
        <w:pStyle w:val="aDef"/>
        <w:rPr>
          <w:color w:val="000000"/>
        </w:rPr>
      </w:pPr>
      <w:r w:rsidRPr="00FE0DCF">
        <w:rPr>
          <w:rStyle w:val="charBoldItals"/>
        </w:rPr>
        <w:t>proposed rules</w:t>
      </w:r>
      <w:r w:rsidRPr="00081F7A">
        <w:rPr>
          <w:bCs/>
          <w:iCs/>
          <w:color w:val="000000"/>
        </w:rPr>
        <w:t xml:space="preserve"> means—</w:t>
      </w:r>
    </w:p>
    <w:p w14:paraId="05A31546" w14:textId="77777777" w:rsidR="00015659" w:rsidRPr="00081F7A" w:rsidRDefault="00015659" w:rsidP="00A373E4">
      <w:pPr>
        <w:pStyle w:val="aDefpara"/>
      </w:pPr>
      <w:r w:rsidRPr="00081F7A">
        <w:rPr>
          <w:color w:val="000000"/>
        </w:rPr>
        <w:tab/>
        <w:t>(a)</w:t>
      </w:r>
      <w:r w:rsidRPr="00081F7A">
        <w:rPr>
          <w:color w:val="000000"/>
        </w:rPr>
        <w:tab/>
        <w:t>the default rules; and</w:t>
      </w:r>
    </w:p>
    <w:p w14:paraId="5C73D43A" w14:textId="7BCD1EA7" w:rsidR="00015659" w:rsidRPr="00081F7A" w:rsidRDefault="00015659" w:rsidP="00A373E4">
      <w:pPr>
        <w:pStyle w:val="aDefpara"/>
      </w:pPr>
      <w:r w:rsidRPr="00081F7A">
        <w:tab/>
        <w:t>(b)</w:t>
      </w:r>
      <w:r w:rsidRPr="00081F7A">
        <w:tab/>
        <w:t xml:space="preserve">if the developer proposes to register alternative rules of the owners corporation under the </w:t>
      </w:r>
      <w:hyperlink r:id="rId69" w:tooltip="A2011-41" w:history="1">
        <w:r w:rsidRPr="00FE0DCF">
          <w:rPr>
            <w:rStyle w:val="charCitHyperlinkItal"/>
          </w:rPr>
          <w:t>Unit Titles (Management) Act 2011</w:t>
        </w:r>
      </w:hyperlink>
      <w:r w:rsidRPr="00081F7A">
        <w:t>, section 27 or section 27A—a document compiling the proposed alternative rules.</w:t>
      </w:r>
    </w:p>
    <w:p w14:paraId="5BE19E57" w14:textId="234B6ACB" w:rsidR="00FE781E" w:rsidRPr="00445AD0" w:rsidRDefault="00FE781E" w:rsidP="00FE781E">
      <w:pPr>
        <w:pStyle w:val="aDef"/>
      </w:pPr>
      <w:r w:rsidRPr="00445AD0">
        <w:rPr>
          <w:rStyle w:val="charBoldItals"/>
        </w:rPr>
        <w:t>sinking fund</w:t>
      </w:r>
      <w:r w:rsidRPr="00445AD0">
        <w:t xml:space="preserve">—see the </w:t>
      </w:r>
      <w:hyperlink r:id="rId70" w:tooltip="A2011-41" w:history="1">
        <w:r w:rsidRPr="00445AD0">
          <w:rPr>
            <w:rStyle w:val="charCitHyperlinkItal"/>
          </w:rPr>
          <w:t>Unit Titles (Management) Act 2011</w:t>
        </w:r>
      </w:hyperlink>
      <w:r w:rsidRPr="00445AD0">
        <w:t>, section 81.</w:t>
      </w:r>
    </w:p>
    <w:p w14:paraId="7984659D" w14:textId="5D1653BE" w:rsidR="00FE781E" w:rsidRPr="00445AD0" w:rsidRDefault="00FE781E" w:rsidP="00FE781E">
      <w:pPr>
        <w:pStyle w:val="aDef"/>
      </w:pPr>
      <w:r w:rsidRPr="00445AD0">
        <w:rPr>
          <w:rStyle w:val="charBoldItals"/>
        </w:rPr>
        <w:t>special privilege rule</w:t>
      </w:r>
      <w:r w:rsidRPr="00445AD0">
        <w:t xml:space="preserve">—see the </w:t>
      </w:r>
      <w:hyperlink r:id="rId71" w:tooltip="A2011-41" w:history="1">
        <w:r w:rsidRPr="00445AD0">
          <w:rPr>
            <w:rStyle w:val="charCitHyperlinkItal"/>
          </w:rPr>
          <w:t>Unit Titles (Management) Act 2011</w:t>
        </w:r>
      </w:hyperlink>
      <w:r w:rsidRPr="00445AD0">
        <w:t>, section 112A (1).</w:t>
      </w:r>
    </w:p>
    <w:p w14:paraId="673B3B75" w14:textId="1E5B14B9" w:rsidR="00FE781E" w:rsidRPr="00445AD0" w:rsidRDefault="00FE781E" w:rsidP="00FE781E">
      <w:pPr>
        <w:pStyle w:val="aDef"/>
      </w:pPr>
      <w:r w:rsidRPr="00445AD0">
        <w:rPr>
          <w:rStyle w:val="charBoldItals"/>
        </w:rPr>
        <w:t>staged development</w:t>
      </w:r>
      <w:r w:rsidRPr="00445AD0">
        <w:t xml:space="preserve">—see the </w:t>
      </w:r>
      <w:hyperlink r:id="rId72" w:tooltip="A2001-16" w:history="1">
        <w:r w:rsidRPr="00445AD0">
          <w:rPr>
            <w:rStyle w:val="charCitHyperlinkItal"/>
          </w:rPr>
          <w:t>Unit Titles Act 2001</w:t>
        </w:r>
      </w:hyperlink>
      <w:r w:rsidRPr="00445AD0">
        <w:t>, section 17 (4).</w:t>
      </w:r>
    </w:p>
    <w:p w14:paraId="732DC1BC" w14:textId="77777777" w:rsidR="004C62C4" w:rsidRPr="00445AD0" w:rsidRDefault="004C62C4" w:rsidP="004C62C4">
      <w:pPr>
        <w:pStyle w:val="AH5Sec"/>
      </w:pPr>
      <w:bookmarkStart w:id="95" w:name="_Toc150783547"/>
      <w:r w:rsidRPr="00E31C05">
        <w:rPr>
          <w:rStyle w:val="CharSectNo"/>
        </w:rPr>
        <w:t>260A</w:t>
      </w:r>
      <w:r w:rsidRPr="00445AD0">
        <w:tab/>
        <w:t>Disclosure statement provided late or not at all</w:t>
      </w:r>
      <w:bookmarkEnd w:id="95"/>
    </w:p>
    <w:p w14:paraId="3D6E40E2" w14:textId="77777777" w:rsidR="004C62C4" w:rsidRPr="00445AD0" w:rsidRDefault="004C62C4" w:rsidP="004C62C4">
      <w:pPr>
        <w:pStyle w:val="Amain"/>
      </w:pPr>
      <w:r w:rsidRPr="00445AD0">
        <w:tab/>
        <w:t>(1)</w:t>
      </w:r>
      <w:r w:rsidRPr="00445AD0">
        <w:tab/>
        <w:t>This section applies if—</w:t>
      </w:r>
    </w:p>
    <w:p w14:paraId="49BBF40B" w14:textId="77777777" w:rsidR="004C62C4" w:rsidRPr="00445AD0" w:rsidRDefault="004C62C4" w:rsidP="004C62C4">
      <w:pPr>
        <w:pStyle w:val="Apara"/>
      </w:pPr>
      <w:r w:rsidRPr="00445AD0">
        <w:tab/>
        <w:t>(a)</w:t>
      </w:r>
      <w:r w:rsidRPr="00445AD0">
        <w:tab/>
        <w:t>2 parties have entered into an off-the-plan contract; and</w:t>
      </w:r>
    </w:p>
    <w:p w14:paraId="4A8E30F2" w14:textId="77777777" w:rsidR="004C62C4" w:rsidRPr="00445AD0" w:rsidRDefault="004C62C4" w:rsidP="004C62C4">
      <w:pPr>
        <w:pStyle w:val="Apara"/>
      </w:pPr>
      <w:r w:rsidRPr="00445AD0">
        <w:tab/>
        <w:t>(b)</w:t>
      </w:r>
      <w:r w:rsidRPr="00445AD0">
        <w:tab/>
        <w:t>the seller did not give the buyer a disclosure statement as required under section 260 (1) before the parties entered into the contract.</w:t>
      </w:r>
    </w:p>
    <w:p w14:paraId="4BF8A3C8" w14:textId="77777777" w:rsidR="004C62C4" w:rsidRPr="00445AD0" w:rsidRDefault="004C62C4" w:rsidP="004C62C4">
      <w:pPr>
        <w:pStyle w:val="Amain"/>
      </w:pPr>
      <w:r w:rsidRPr="00445AD0">
        <w:tab/>
        <w:t>(2)</w:t>
      </w:r>
      <w:r w:rsidRPr="00445AD0">
        <w:tab/>
        <w:t>The buyer may, by written notice, rescind the contract—</w:t>
      </w:r>
    </w:p>
    <w:p w14:paraId="1CB010C4" w14:textId="77777777" w:rsidR="004C62C4" w:rsidRPr="00445AD0" w:rsidRDefault="004C62C4" w:rsidP="004C62C4">
      <w:pPr>
        <w:pStyle w:val="Apara"/>
      </w:pPr>
      <w:r w:rsidRPr="00445AD0">
        <w:tab/>
        <w:t>(a)</w:t>
      </w:r>
      <w:r w:rsidRPr="00445AD0">
        <w:tab/>
        <w:t>if the seller has not given the buyer the disclosure statement—at any time before the contract is completed; or</w:t>
      </w:r>
    </w:p>
    <w:p w14:paraId="297FF244" w14:textId="77777777" w:rsidR="004C62C4" w:rsidRPr="00445AD0" w:rsidRDefault="004C62C4" w:rsidP="004C62C4">
      <w:pPr>
        <w:pStyle w:val="Apara"/>
      </w:pPr>
      <w:r w:rsidRPr="00445AD0">
        <w:tab/>
        <w:t>(b)</w:t>
      </w:r>
      <w:r w:rsidRPr="00445AD0">
        <w:tab/>
        <w:t>if the seller gives the buyer the disclosure statement after the contract is signed—within 21 days after the day the disclosure statement is given to the buyer.</w:t>
      </w:r>
    </w:p>
    <w:p w14:paraId="2C7DE3FC" w14:textId="77777777" w:rsidR="004C62C4" w:rsidRPr="00445AD0" w:rsidRDefault="004C62C4" w:rsidP="004C62C4">
      <w:pPr>
        <w:pStyle w:val="AH5Sec"/>
      </w:pPr>
      <w:bookmarkStart w:id="96" w:name="_Toc150783548"/>
      <w:r w:rsidRPr="00E31C05">
        <w:rPr>
          <w:rStyle w:val="CharSectNo"/>
        </w:rPr>
        <w:lastRenderedPageBreak/>
        <w:t>260B</w:t>
      </w:r>
      <w:r w:rsidRPr="00445AD0">
        <w:tab/>
        <w:t>Seller to notify material change to matter in disclosure statement</w:t>
      </w:r>
      <w:bookmarkEnd w:id="96"/>
    </w:p>
    <w:p w14:paraId="74A006BF" w14:textId="77777777" w:rsidR="004C62C4" w:rsidRPr="00445AD0" w:rsidRDefault="004C62C4" w:rsidP="004C62C4">
      <w:pPr>
        <w:pStyle w:val="Amain"/>
      </w:pPr>
      <w:r w:rsidRPr="00445AD0">
        <w:tab/>
        <w:t>(1)</w:t>
      </w:r>
      <w:r w:rsidRPr="00445AD0">
        <w:tab/>
        <w:t>This section applies if—</w:t>
      </w:r>
    </w:p>
    <w:p w14:paraId="3A2FC32D" w14:textId="77777777" w:rsidR="004C62C4" w:rsidRPr="00445AD0" w:rsidRDefault="004C62C4" w:rsidP="004C62C4">
      <w:pPr>
        <w:pStyle w:val="Apara"/>
      </w:pPr>
      <w:r w:rsidRPr="00445AD0">
        <w:tab/>
        <w:t>(a)</w:t>
      </w:r>
      <w:r w:rsidRPr="00445AD0">
        <w:tab/>
        <w:t xml:space="preserve">a seller under an off-the-plan contract gives the buyer a disclosure statement under section 260; and </w:t>
      </w:r>
    </w:p>
    <w:p w14:paraId="555F5D81" w14:textId="77777777" w:rsidR="004C62C4" w:rsidRPr="00445AD0" w:rsidRDefault="004C62C4" w:rsidP="004C62C4">
      <w:pPr>
        <w:pStyle w:val="Apara"/>
      </w:pPr>
      <w:r w:rsidRPr="00445AD0">
        <w:tab/>
        <w:t>(b)</w:t>
      </w:r>
      <w:r w:rsidRPr="00445AD0">
        <w:tab/>
        <w:t>the seller becomes aware of a material change to a matter set out in the disclosure statement.</w:t>
      </w:r>
    </w:p>
    <w:p w14:paraId="4692F4A1" w14:textId="77777777" w:rsidR="004C62C4" w:rsidRPr="00445AD0" w:rsidRDefault="004C62C4" w:rsidP="004C62C4">
      <w:pPr>
        <w:pStyle w:val="Amain"/>
      </w:pPr>
      <w:r w:rsidRPr="00445AD0">
        <w:tab/>
        <w:t>(2)</w:t>
      </w:r>
      <w:r w:rsidRPr="00445AD0">
        <w:tab/>
        <w:t xml:space="preserve">The seller must give the buyer a notice setting out the details of the material change (a </w:t>
      </w:r>
      <w:r w:rsidRPr="00445AD0">
        <w:rPr>
          <w:rStyle w:val="charBoldItals"/>
        </w:rPr>
        <w:t>disclosure update notice</w:t>
      </w:r>
      <w:r w:rsidRPr="00445AD0">
        <w:t>), in writing—</w:t>
      </w:r>
    </w:p>
    <w:p w14:paraId="0EBFAB5E" w14:textId="77777777" w:rsidR="004C62C4" w:rsidRPr="00445AD0" w:rsidRDefault="004C62C4" w:rsidP="004C62C4">
      <w:pPr>
        <w:pStyle w:val="Apara"/>
      </w:pPr>
      <w:r w:rsidRPr="00445AD0">
        <w:tab/>
        <w:t>(a)</w:t>
      </w:r>
      <w:r w:rsidRPr="00445AD0">
        <w:tab/>
        <w:t>no later than 10 working days after the end of the calendar quarter in which the seller first becomes aware of the material change; but</w:t>
      </w:r>
    </w:p>
    <w:p w14:paraId="6A1DF7AF" w14:textId="77777777" w:rsidR="004C62C4" w:rsidRPr="00445AD0" w:rsidRDefault="004C62C4" w:rsidP="004C62C4">
      <w:pPr>
        <w:pStyle w:val="Apara"/>
      </w:pPr>
      <w:r w:rsidRPr="00445AD0">
        <w:tab/>
        <w:t>(b)</w:t>
      </w:r>
      <w:r w:rsidRPr="00445AD0">
        <w:tab/>
        <w:t>at least 21 days before the day the buyer is required to complete the contract.</w:t>
      </w:r>
    </w:p>
    <w:p w14:paraId="1AB3D9CE" w14:textId="77777777" w:rsidR="004C62C4" w:rsidRPr="00445AD0" w:rsidRDefault="004C62C4" w:rsidP="004C62C4">
      <w:pPr>
        <w:pStyle w:val="Amain"/>
      </w:pPr>
      <w:r w:rsidRPr="00445AD0">
        <w:tab/>
        <w:t>(3)</w:t>
      </w:r>
      <w:r w:rsidRPr="00445AD0">
        <w:tab/>
        <w:t>The disclosure update notice must contain reasonably sufficient information to enable the buyer to work out whether the buyer will suffer significant prejudice because of the material change.</w:t>
      </w:r>
    </w:p>
    <w:p w14:paraId="00B77687" w14:textId="77777777" w:rsidR="004C62C4" w:rsidRPr="00445AD0" w:rsidRDefault="004C62C4" w:rsidP="004C62C4">
      <w:pPr>
        <w:pStyle w:val="Amain"/>
      </w:pPr>
      <w:r w:rsidRPr="00445AD0">
        <w:tab/>
        <w:t>(4)</w:t>
      </w:r>
      <w:r w:rsidRPr="00445AD0">
        <w:tab/>
        <w:t>For this section, a seller is taken to be aware of a material change to a matter in the disclosure statement if the seller has actual knowledge, or ought reasonably to have knowledge, of the change.</w:t>
      </w:r>
    </w:p>
    <w:p w14:paraId="194ABF7C" w14:textId="77777777" w:rsidR="004C62C4" w:rsidRPr="00445AD0" w:rsidRDefault="004C62C4" w:rsidP="004C62C4">
      <w:pPr>
        <w:pStyle w:val="Amain"/>
      </w:pPr>
      <w:r w:rsidRPr="00445AD0">
        <w:tab/>
        <w:t>(5)</w:t>
      </w:r>
      <w:r w:rsidRPr="00445AD0">
        <w:tab/>
        <w:t>In this section:</w:t>
      </w:r>
    </w:p>
    <w:p w14:paraId="63A0B27E" w14:textId="77777777" w:rsidR="004C62C4" w:rsidRPr="00445AD0" w:rsidRDefault="004C62C4" w:rsidP="004C62C4">
      <w:pPr>
        <w:pStyle w:val="aDef"/>
      </w:pPr>
      <w:r w:rsidRPr="00445AD0">
        <w:rPr>
          <w:rStyle w:val="charBoldItals"/>
        </w:rPr>
        <w:t>calendar quarter</w:t>
      </w:r>
      <w:r w:rsidRPr="00445AD0">
        <w:t xml:space="preserve"> means a 3-month period ending on the last day of March, June, September or December.</w:t>
      </w:r>
    </w:p>
    <w:p w14:paraId="26EC64D4" w14:textId="77777777" w:rsidR="004C62C4" w:rsidRPr="00445AD0" w:rsidRDefault="004C62C4" w:rsidP="004C62C4">
      <w:pPr>
        <w:pStyle w:val="AH5Sec"/>
      </w:pPr>
      <w:bookmarkStart w:id="97" w:name="_Toc150783549"/>
      <w:r w:rsidRPr="00E31C05">
        <w:rPr>
          <w:rStyle w:val="CharSectNo"/>
        </w:rPr>
        <w:lastRenderedPageBreak/>
        <w:t>260C</w:t>
      </w:r>
      <w:r w:rsidRPr="00445AD0">
        <w:tab/>
        <w:t>Effect of disclosure update provided in time—type 1 matter</w:t>
      </w:r>
      <w:bookmarkEnd w:id="97"/>
    </w:p>
    <w:p w14:paraId="55E4DB1A" w14:textId="77777777" w:rsidR="004C62C4" w:rsidRPr="00445AD0" w:rsidRDefault="004C62C4" w:rsidP="00EB0C95">
      <w:pPr>
        <w:pStyle w:val="Amain"/>
        <w:keepNext/>
      </w:pPr>
      <w:r w:rsidRPr="00445AD0">
        <w:tab/>
        <w:t>(1)</w:t>
      </w:r>
      <w:r w:rsidRPr="00445AD0">
        <w:tab/>
        <w:t>This section applies if—</w:t>
      </w:r>
    </w:p>
    <w:p w14:paraId="47B6563A" w14:textId="77777777" w:rsidR="004C62C4" w:rsidRPr="00445AD0" w:rsidRDefault="004C62C4" w:rsidP="004C62C4">
      <w:pPr>
        <w:pStyle w:val="Apara"/>
      </w:pPr>
      <w:r w:rsidRPr="00445AD0">
        <w:tab/>
        <w:t>(a)</w:t>
      </w:r>
      <w:r w:rsidRPr="00445AD0">
        <w:tab/>
        <w:t>a seller under an off-the-plan contract gives the buyer a disclosure update notice within the period required under section 260B (2); and</w:t>
      </w:r>
    </w:p>
    <w:p w14:paraId="3916CA7C" w14:textId="77777777" w:rsidR="004C62C4" w:rsidRPr="00445AD0" w:rsidRDefault="004C62C4" w:rsidP="004C62C4">
      <w:pPr>
        <w:pStyle w:val="Apara"/>
      </w:pPr>
      <w:r w:rsidRPr="00445AD0">
        <w:tab/>
        <w:t>(b)</w:t>
      </w:r>
      <w:r w:rsidRPr="00445AD0">
        <w:tab/>
        <w:t>the material change in the disclosure update notice is a type 1 matter; and</w:t>
      </w:r>
    </w:p>
    <w:p w14:paraId="3A62C19A" w14:textId="77777777" w:rsidR="004C62C4" w:rsidRPr="00445AD0" w:rsidRDefault="004C62C4" w:rsidP="004C62C4">
      <w:pPr>
        <w:pStyle w:val="Apara"/>
      </w:pPr>
      <w:r w:rsidRPr="00445AD0">
        <w:tab/>
        <w:t>(c)</w:t>
      </w:r>
      <w:r w:rsidRPr="00445AD0">
        <w:tab/>
        <w:t>the buyer is significantly prejudiced because of the material change.</w:t>
      </w:r>
    </w:p>
    <w:p w14:paraId="79AA0084" w14:textId="77777777" w:rsidR="004C62C4" w:rsidRPr="00445AD0" w:rsidRDefault="004C62C4" w:rsidP="004C62C4">
      <w:pPr>
        <w:pStyle w:val="Amain"/>
      </w:pPr>
      <w:r w:rsidRPr="00445AD0">
        <w:tab/>
        <w:t>(2)</w:t>
      </w:r>
      <w:r w:rsidRPr="00445AD0">
        <w:tab/>
        <w:t>The buyer may, by written notice, given to the seller before the end of the buyer action period—</w:t>
      </w:r>
    </w:p>
    <w:p w14:paraId="09E2C46A" w14:textId="77777777" w:rsidR="004C62C4" w:rsidRPr="00445AD0" w:rsidRDefault="004C62C4" w:rsidP="004C62C4">
      <w:pPr>
        <w:pStyle w:val="Apara"/>
      </w:pPr>
      <w:r w:rsidRPr="00445AD0">
        <w:tab/>
        <w:t>(a)</w:t>
      </w:r>
      <w:r w:rsidRPr="00445AD0">
        <w:tab/>
        <w:t>rescind the contract; or</w:t>
      </w:r>
    </w:p>
    <w:p w14:paraId="5B95BEBE" w14:textId="77777777" w:rsidR="004C62C4" w:rsidRPr="00445AD0" w:rsidRDefault="004C62C4" w:rsidP="004C62C4">
      <w:pPr>
        <w:pStyle w:val="Apara"/>
      </w:pPr>
      <w:r w:rsidRPr="00445AD0">
        <w:tab/>
        <w:t>(b)</w:t>
      </w:r>
      <w:r w:rsidRPr="00445AD0">
        <w:tab/>
        <w:t>tell the seller that the buyer will complete the contract and claim compensation for the change.</w:t>
      </w:r>
    </w:p>
    <w:p w14:paraId="1AC36D9F" w14:textId="77777777" w:rsidR="004C62C4" w:rsidRPr="00445AD0" w:rsidRDefault="004C62C4" w:rsidP="004C62C4">
      <w:pPr>
        <w:pStyle w:val="Amain"/>
      </w:pPr>
      <w:r w:rsidRPr="00445AD0">
        <w:tab/>
        <w:t>(3)</w:t>
      </w:r>
      <w:r w:rsidRPr="00445AD0">
        <w:tab/>
        <w:t>The buyer must include in the written notice to the seller under subsection (2) a summary of the significant prejudice suffered by the buyer because of the material change.</w:t>
      </w:r>
    </w:p>
    <w:p w14:paraId="56512422" w14:textId="77777777" w:rsidR="004C62C4" w:rsidRPr="00445AD0" w:rsidRDefault="004C62C4" w:rsidP="004C62C4">
      <w:pPr>
        <w:pStyle w:val="Amain"/>
      </w:pPr>
      <w:r w:rsidRPr="00445AD0">
        <w:tab/>
        <w:t>(4)</w:t>
      </w:r>
      <w:r w:rsidRPr="00445AD0">
        <w:tab/>
        <w:t>If, at the end of the buyer action period, the buyer has not taken action under subsection (2), the disclosure statement is taken to be amended by agreement to incorporate the material change in the disclosure update notice.</w:t>
      </w:r>
    </w:p>
    <w:p w14:paraId="01E40F1C" w14:textId="77777777" w:rsidR="004C62C4" w:rsidRPr="00445AD0" w:rsidRDefault="004C62C4" w:rsidP="004C62C4">
      <w:pPr>
        <w:pStyle w:val="AH5Sec"/>
      </w:pPr>
      <w:bookmarkStart w:id="98" w:name="_Toc150783550"/>
      <w:r w:rsidRPr="00E31C05">
        <w:rPr>
          <w:rStyle w:val="CharSectNo"/>
        </w:rPr>
        <w:t>260D</w:t>
      </w:r>
      <w:r w:rsidRPr="00445AD0">
        <w:tab/>
        <w:t>Effect of disclosure update provided out of time—type 1 matter</w:t>
      </w:r>
      <w:bookmarkEnd w:id="98"/>
    </w:p>
    <w:p w14:paraId="25246816" w14:textId="77777777" w:rsidR="004C62C4" w:rsidRPr="00445AD0" w:rsidRDefault="004C62C4" w:rsidP="004C62C4">
      <w:pPr>
        <w:pStyle w:val="Amain"/>
      </w:pPr>
      <w:r w:rsidRPr="00445AD0">
        <w:tab/>
        <w:t>(1)</w:t>
      </w:r>
      <w:r w:rsidRPr="00445AD0">
        <w:tab/>
        <w:t>This section applies if—</w:t>
      </w:r>
    </w:p>
    <w:p w14:paraId="00B9CF58" w14:textId="77777777" w:rsidR="004C62C4" w:rsidRPr="00445AD0" w:rsidRDefault="004C62C4" w:rsidP="004C62C4">
      <w:pPr>
        <w:pStyle w:val="Apara"/>
      </w:pPr>
      <w:r w:rsidRPr="00445AD0">
        <w:tab/>
        <w:t>(a)</w:t>
      </w:r>
      <w:r w:rsidRPr="00445AD0">
        <w:tab/>
        <w:t>a seller under an off-the-plan contract gives the buyer a disclosure update notice later than the period required under section 260B (2); and</w:t>
      </w:r>
    </w:p>
    <w:p w14:paraId="735401B0" w14:textId="77777777" w:rsidR="004C62C4" w:rsidRPr="00445AD0" w:rsidRDefault="004C62C4" w:rsidP="004C62C4">
      <w:pPr>
        <w:pStyle w:val="Apara"/>
      </w:pPr>
      <w:r w:rsidRPr="00445AD0">
        <w:lastRenderedPageBreak/>
        <w:tab/>
        <w:t>(b)</w:t>
      </w:r>
      <w:r w:rsidRPr="00445AD0">
        <w:tab/>
        <w:t>the material change in the disclosure update notice is a type 1 matter.</w:t>
      </w:r>
    </w:p>
    <w:p w14:paraId="78D1A8E8" w14:textId="77777777" w:rsidR="004C62C4" w:rsidRPr="00445AD0" w:rsidRDefault="004C62C4" w:rsidP="004C62C4">
      <w:pPr>
        <w:pStyle w:val="Amain"/>
      </w:pPr>
      <w:r w:rsidRPr="00445AD0">
        <w:tab/>
        <w:t>(2)</w:t>
      </w:r>
      <w:r w:rsidRPr="00445AD0">
        <w:tab/>
        <w:t>The buyer may, by written notice, given to the seller before the end of the buyer action period—</w:t>
      </w:r>
    </w:p>
    <w:p w14:paraId="1E49CE49" w14:textId="77777777" w:rsidR="004C62C4" w:rsidRPr="00445AD0" w:rsidRDefault="004C62C4" w:rsidP="004C62C4">
      <w:pPr>
        <w:pStyle w:val="Apara"/>
      </w:pPr>
      <w:r w:rsidRPr="00445AD0">
        <w:tab/>
        <w:t>(a)</w:t>
      </w:r>
      <w:r w:rsidRPr="00445AD0">
        <w:tab/>
        <w:t>rescind the contract; or</w:t>
      </w:r>
    </w:p>
    <w:p w14:paraId="107B7FB1" w14:textId="77777777" w:rsidR="004C62C4" w:rsidRPr="00445AD0" w:rsidRDefault="004C62C4" w:rsidP="004C62C4">
      <w:pPr>
        <w:pStyle w:val="Apara"/>
      </w:pPr>
      <w:r w:rsidRPr="00445AD0">
        <w:tab/>
        <w:t>(b)</w:t>
      </w:r>
      <w:r w:rsidRPr="00445AD0">
        <w:tab/>
        <w:t>tell the seller that the buyer will complete the contract and claim compensation for the change.</w:t>
      </w:r>
    </w:p>
    <w:p w14:paraId="6CDE737A" w14:textId="77777777" w:rsidR="004C62C4" w:rsidRPr="00445AD0" w:rsidRDefault="004C62C4" w:rsidP="004C62C4">
      <w:pPr>
        <w:pStyle w:val="Amain"/>
      </w:pPr>
      <w:r w:rsidRPr="00445AD0">
        <w:tab/>
        <w:t>(3)</w:t>
      </w:r>
      <w:r w:rsidRPr="00445AD0">
        <w:tab/>
        <w:t>If, at the end of the buyer action period, the buyer has not taken action under subsection (2), the disclosure statement is taken to be amended by agreement to incorporate the material change in the disclosure update notice.</w:t>
      </w:r>
    </w:p>
    <w:p w14:paraId="2D0108C8" w14:textId="77777777" w:rsidR="004C62C4" w:rsidRPr="00445AD0" w:rsidRDefault="004C62C4" w:rsidP="004C62C4">
      <w:pPr>
        <w:pStyle w:val="AH5Sec"/>
      </w:pPr>
      <w:bookmarkStart w:id="99" w:name="_Toc150783551"/>
      <w:r w:rsidRPr="00E31C05">
        <w:rPr>
          <w:rStyle w:val="CharSectNo"/>
        </w:rPr>
        <w:t>260E</w:t>
      </w:r>
      <w:r w:rsidRPr="00445AD0">
        <w:tab/>
        <w:t>Effect of disclosure update—type 2 matter</w:t>
      </w:r>
      <w:bookmarkEnd w:id="99"/>
    </w:p>
    <w:p w14:paraId="1BBAA511" w14:textId="77777777" w:rsidR="004C62C4" w:rsidRPr="00445AD0" w:rsidRDefault="004C62C4" w:rsidP="004C62C4">
      <w:pPr>
        <w:pStyle w:val="Amain"/>
      </w:pPr>
      <w:r w:rsidRPr="00445AD0">
        <w:tab/>
        <w:t>(1)</w:t>
      </w:r>
      <w:r w:rsidRPr="00445AD0">
        <w:tab/>
        <w:t>This section applies if—</w:t>
      </w:r>
    </w:p>
    <w:p w14:paraId="625B50CB" w14:textId="77777777" w:rsidR="004C62C4" w:rsidRPr="00445AD0" w:rsidRDefault="004C62C4" w:rsidP="004C62C4">
      <w:pPr>
        <w:pStyle w:val="Apara"/>
      </w:pPr>
      <w:r w:rsidRPr="00445AD0">
        <w:tab/>
        <w:t>(a)</w:t>
      </w:r>
      <w:r w:rsidRPr="00445AD0">
        <w:tab/>
        <w:t>a seller under an off-the-plan contract gives the buyer a disclosure update notice (whether or not in the period required under section 260B (2)); and</w:t>
      </w:r>
    </w:p>
    <w:p w14:paraId="643770DB" w14:textId="77777777" w:rsidR="004C62C4" w:rsidRPr="00445AD0" w:rsidRDefault="004C62C4" w:rsidP="004C62C4">
      <w:pPr>
        <w:pStyle w:val="Apara"/>
      </w:pPr>
      <w:r w:rsidRPr="00445AD0">
        <w:tab/>
        <w:t>(b)</w:t>
      </w:r>
      <w:r w:rsidRPr="00445AD0">
        <w:tab/>
        <w:t>the material change in the disclosure update notice is a type 2 matter; and</w:t>
      </w:r>
    </w:p>
    <w:p w14:paraId="3DF17E17" w14:textId="77777777" w:rsidR="004C62C4" w:rsidRPr="00445AD0" w:rsidRDefault="004C62C4" w:rsidP="004C62C4">
      <w:pPr>
        <w:pStyle w:val="Apara"/>
      </w:pPr>
      <w:r w:rsidRPr="00445AD0">
        <w:tab/>
        <w:t>(c)</w:t>
      </w:r>
      <w:r w:rsidRPr="00445AD0">
        <w:tab/>
        <w:t>the buyer is significantly prejudiced because of the material change.</w:t>
      </w:r>
    </w:p>
    <w:p w14:paraId="747F0DD9" w14:textId="77777777" w:rsidR="004C62C4" w:rsidRPr="00445AD0" w:rsidRDefault="004C62C4" w:rsidP="004C62C4">
      <w:pPr>
        <w:pStyle w:val="Amain"/>
      </w:pPr>
      <w:r w:rsidRPr="00445AD0">
        <w:tab/>
        <w:t>(2)</w:t>
      </w:r>
      <w:r w:rsidRPr="00445AD0">
        <w:tab/>
        <w:t>The buyer may, by written notice, given to the seller before the end of the buyer action period—</w:t>
      </w:r>
    </w:p>
    <w:p w14:paraId="49432156" w14:textId="77777777" w:rsidR="004C62C4" w:rsidRPr="00445AD0" w:rsidRDefault="004C62C4" w:rsidP="004C62C4">
      <w:pPr>
        <w:pStyle w:val="Apara"/>
      </w:pPr>
      <w:r w:rsidRPr="00445AD0">
        <w:tab/>
        <w:t>(a)</w:t>
      </w:r>
      <w:r w:rsidRPr="00445AD0">
        <w:tab/>
        <w:t>rescind the contract; or</w:t>
      </w:r>
    </w:p>
    <w:p w14:paraId="2F62C279" w14:textId="77777777" w:rsidR="004C62C4" w:rsidRPr="00445AD0" w:rsidRDefault="004C62C4" w:rsidP="004C62C4">
      <w:pPr>
        <w:pStyle w:val="Apara"/>
      </w:pPr>
      <w:r w:rsidRPr="00445AD0">
        <w:tab/>
        <w:t>(b)</w:t>
      </w:r>
      <w:r w:rsidRPr="00445AD0">
        <w:tab/>
        <w:t>tell the seller that the buyer will complete the contract and claim compensation for the change.</w:t>
      </w:r>
    </w:p>
    <w:p w14:paraId="7ACB7AD0" w14:textId="77777777" w:rsidR="004C62C4" w:rsidRPr="00445AD0" w:rsidRDefault="004C62C4" w:rsidP="004C62C4">
      <w:pPr>
        <w:pStyle w:val="Amain"/>
      </w:pPr>
      <w:r w:rsidRPr="00445AD0">
        <w:tab/>
        <w:t>(3)</w:t>
      </w:r>
      <w:r w:rsidRPr="00445AD0">
        <w:tab/>
        <w:t>The buyer must include in the written notice to the seller under subsection (2) a summary of the significant prejudice suffered by the buyer because of the material change.</w:t>
      </w:r>
    </w:p>
    <w:p w14:paraId="6B337C1D" w14:textId="77777777" w:rsidR="004C62C4" w:rsidRPr="00445AD0" w:rsidRDefault="004C62C4" w:rsidP="004C62C4">
      <w:pPr>
        <w:pStyle w:val="Amain"/>
      </w:pPr>
      <w:r w:rsidRPr="00445AD0">
        <w:lastRenderedPageBreak/>
        <w:tab/>
        <w:t>(4)</w:t>
      </w:r>
      <w:r w:rsidRPr="00445AD0">
        <w:tab/>
        <w:t>If, at the end of the buyer action period, the buyer has not taken action under subsection (2), the disclosure statement is taken to be amended by agreement to incorporate the material change in the disclosure update notice.</w:t>
      </w:r>
    </w:p>
    <w:p w14:paraId="312D5CCC" w14:textId="77777777" w:rsidR="004C62C4" w:rsidRPr="00445AD0" w:rsidRDefault="004C62C4" w:rsidP="004C62C4">
      <w:pPr>
        <w:pStyle w:val="AH5Sec"/>
      </w:pPr>
      <w:bookmarkStart w:id="100" w:name="_Toc150783552"/>
      <w:r w:rsidRPr="00E31C05">
        <w:rPr>
          <w:rStyle w:val="CharSectNo"/>
        </w:rPr>
        <w:t>260F</w:t>
      </w:r>
      <w:r w:rsidRPr="00445AD0">
        <w:tab/>
        <w:t>Buyer action if no disclosure update notice</w:t>
      </w:r>
      <w:bookmarkEnd w:id="100"/>
    </w:p>
    <w:p w14:paraId="344DC61E" w14:textId="77777777" w:rsidR="004C62C4" w:rsidRPr="00445AD0" w:rsidRDefault="004C62C4" w:rsidP="004C62C4">
      <w:pPr>
        <w:pStyle w:val="Amain"/>
      </w:pPr>
      <w:r w:rsidRPr="00445AD0">
        <w:tab/>
        <w:t>(1)</w:t>
      </w:r>
      <w:r w:rsidRPr="00445AD0">
        <w:tab/>
        <w:t>This section applies if a seller under an off-the-plan contract—</w:t>
      </w:r>
    </w:p>
    <w:p w14:paraId="26B635BB" w14:textId="77777777" w:rsidR="004C62C4" w:rsidRPr="00445AD0" w:rsidRDefault="004C62C4" w:rsidP="004C62C4">
      <w:pPr>
        <w:pStyle w:val="Apara"/>
      </w:pPr>
      <w:r w:rsidRPr="00445AD0">
        <w:tab/>
        <w:t>(a)</w:t>
      </w:r>
      <w:r w:rsidRPr="00445AD0">
        <w:tab/>
        <w:t>is required under section 260B to provide a disclosure update notice to a buyer; and</w:t>
      </w:r>
    </w:p>
    <w:p w14:paraId="37380FB1" w14:textId="77777777" w:rsidR="004C62C4" w:rsidRPr="00445AD0" w:rsidRDefault="004C62C4" w:rsidP="004C62C4">
      <w:pPr>
        <w:pStyle w:val="Apara"/>
      </w:pPr>
      <w:r w:rsidRPr="00445AD0">
        <w:tab/>
        <w:t>(b)</w:t>
      </w:r>
      <w:r w:rsidRPr="00445AD0">
        <w:tab/>
        <w:t>does not provide the notice.</w:t>
      </w:r>
    </w:p>
    <w:p w14:paraId="7CBEBB16" w14:textId="77777777" w:rsidR="004C62C4" w:rsidRPr="00445AD0" w:rsidRDefault="004C62C4" w:rsidP="004C62C4">
      <w:pPr>
        <w:pStyle w:val="Amain"/>
      </w:pPr>
      <w:r w:rsidRPr="00445AD0">
        <w:tab/>
        <w:t>(2)</w:t>
      </w:r>
      <w:r w:rsidRPr="00445AD0">
        <w:tab/>
        <w:t>The buyer may rescind the contract by written notice given to the seller at any time before the contract is completed.</w:t>
      </w:r>
    </w:p>
    <w:p w14:paraId="3C1C2744" w14:textId="77777777" w:rsidR="004C62C4" w:rsidRPr="00445AD0" w:rsidRDefault="004C62C4" w:rsidP="004C62C4">
      <w:pPr>
        <w:pStyle w:val="Amain"/>
      </w:pPr>
      <w:r w:rsidRPr="00445AD0">
        <w:tab/>
        <w:t>(3)</w:t>
      </w:r>
      <w:r w:rsidRPr="00445AD0">
        <w:tab/>
        <w:t>However, if the requirement mentioned in subsection (1) (a) relates to a material change that is a type 2 matter, the buyer—</w:t>
      </w:r>
    </w:p>
    <w:p w14:paraId="1F1B2150" w14:textId="77777777" w:rsidR="004C62C4" w:rsidRPr="00445AD0" w:rsidRDefault="004C62C4" w:rsidP="004C62C4">
      <w:pPr>
        <w:pStyle w:val="Apara"/>
      </w:pPr>
      <w:r w:rsidRPr="00445AD0">
        <w:tab/>
        <w:t>(a)</w:t>
      </w:r>
      <w:r w:rsidRPr="00445AD0">
        <w:tab/>
        <w:t>may only take action under subsection (2) if the buyer is significantly prejudiced because of the material change; and</w:t>
      </w:r>
    </w:p>
    <w:p w14:paraId="6ED9CA15" w14:textId="77777777" w:rsidR="004C62C4" w:rsidRPr="00445AD0" w:rsidRDefault="004C62C4" w:rsidP="004C62C4">
      <w:pPr>
        <w:pStyle w:val="Apara"/>
      </w:pPr>
      <w:r w:rsidRPr="00445AD0">
        <w:tab/>
        <w:t>(b)</w:t>
      </w:r>
      <w:r w:rsidRPr="00445AD0">
        <w:tab/>
        <w:t>if taking action under subsection (2)—must include in the written notice to the seller a summary of the significant prejudice suffered by the buyer because of the material change.</w:t>
      </w:r>
    </w:p>
    <w:p w14:paraId="342A8788" w14:textId="77777777" w:rsidR="004C62C4" w:rsidRPr="00445AD0" w:rsidRDefault="004C62C4" w:rsidP="004C62C4">
      <w:pPr>
        <w:pStyle w:val="AH5Sec"/>
      </w:pPr>
      <w:bookmarkStart w:id="101" w:name="_Toc150783553"/>
      <w:r w:rsidRPr="00E31C05">
        <w:rPr>
          <w:rStyle w:val="CharSectNo"/>
        </w:rPr>
        <w:t>260G</w:t>
      </w:r>
      <w:r w:rsidRPr="00445AD0">
        <w:tab/>
        <w:t>Seller to notify buyer of registration of units plan</w:t>
      </w:r>
      <w:bookmarkEnd w:id="101"/>
    </w:p>
    <w:p w14:paraId="5E9E48A4" w14:textId="77777777" w:rsidR="004C62C4" w:rsidRPr="00445AD0" w:rsidRDefault="004C62C4" w:rsidP="004C62C4">
      <w:pPr>
        <w:pStyle w:val="Amain"/>
      </w:pPr>
      <w:r w:rsidRPr="00445AD0">
        <w:tab/>
        <w:t>(1)</w:t>
      </w:r>
      <w:r w:rsidRPr="00445AD0">
        <w:tab/>
        <w:t>The seller must, before an off-the-plan contract for a unit is completed, give the buyer of the unit a copy of—</w:t>
      </w:r>
    </w:p>
    <w:p w14:paraId="7955AC6B" w14:textId="77777777" w:rsidR="004C62C4" w:rsidRPr="00445AD0" w:rsidRDefault="004C62C4" w:rsidP="004C62C4">
      <w:pPr>
        <w:pStyle w:val="Apara"/>
      </w:pPr>
      <w:r w:rsidRPr="00445AD0">
        <w:tab/>
        <w:t>(a)</w:t>
      </w:r>
      <w:r w:rsidRPr="00445AD0">
        <w:tab/>
        <w:t>the registered units plan; and</w:t>
      </w:r>
    </w:p>
    <w:p w14:paraId="66C473D6" w14:textId="77AF208C" w:rsidR="004C62C4" w:rsidRPr="00445AD0" w:rsidRDefault="004C62C4" w:rsidP="004C62C4">
      <w:pPr>
        <w:pStyle w:val="Apara"/>
      </w:pPr>
      <w:r w:rsidRPr="00445AD0">
        <w:tab/>
        <w:t>(b)</w:t>
      </w:r>
      <w:r w:rsidRPr="00445AD0">
        <w:tab/>
        <w:t xml:space="preserve">if there are alternative rules </w:t>
      </w:r>
      <w:r w:rsidR="00015659" w:rsidRPr="00081F7A">
        <w:rPr>
          <w:color w:val="000000"/>
        </w:rPr>
        <w:t>of the owners corporation</w:t>
      </w:r>
      <w:r w:rsidRPr="00445AD0">
        <w:t xml:space="preserve"> registered under the </w:t>
      </w:r>
      <w:hyperlink r:id="rId73" w:tooltip="A1970-32" w:history="1">
        <w:r w:rsidRPr="00445AD0">
          <w:rPr>
            <w:rStyle w:val="charCitHyperlinkItal"/>
          </w:rPr>
          <w:t>Land Titles (Unit Titles) Act 1970</w:t>
        </w:r>
      </w:hyperlink>
      <w:r w:rsidRPr="00445AD0">
        <w:t>, section 27</w:t>
      </w:r>
      <w:r w:rsidR="00015659">
        <w:t xml:space="preserve"> </w:t>
      </w:r>
      <w:r w:rsidR="00015659" w:rsidRPr="00081F7A">
        <w:rPr>
          <w:color w:val="000000"/>
        </w:rPr>
        <w:t>or section 27A</w:t>
      </w:r>
      <w:r w:rsidRPr="00445AD0">
        <w:t xml:space="preserve">—the alternative rules. </w:t>
      </w:r>
    </w:p>
    <w:p w14:paraId="199CD966" w14:textId="77777777" w:rsidR="004C62C4" w:rsidRPr="00445AD0" w:rsidRDefault="004C62C4" w:rsidP="004C62C4">
      <w:pPr>
        <w:pStyle w:val="Amain"/>
      </w:pPr>
      <w:r w:rsidRPr="00445AD0">
        <w:tab/>
        <w:t>(2)</w:t>
      </w:r>
      <w:r w:rsidRPr="00445AD0">
        <w:tab/>
        <w:t>The buyer is not required to complete the contract earlier than 21 days after the day the seller gives the buyer a copy of the documents mentioned in subsection (1).</w:t>
      </w:r>
    </w:p>
    <w:p w14:paraId="314CCCD0" w14:textId="77777777" w:rsidR="004C62C4" w:rsidRPr="00445AD0" w:rsidRDefault="004C62C4" w:rsidP="004C62C4">
      <w:pPr>
        <w:pStyle w:val="AH5Sec"/>
      </w:pPr>
      <w:bookmarkStart w:id="102" w:name="_Toc150783554"/>
      <w:r w:rsidRPr="00E31C05">
        <w:rPr>
          <w:rStyle w:val="CharSectNo"/>
        </w:rPr>
        <w:lastRenderedPageBreak/>
        <w:t>260H</w:t>
      </w:r>
      <w:r w:rsidRPr="00445AD0">
        <w:tab/>
        <w:t>Evidentiary burden—notices</w:t>
      </w:r>
      <w:bookmarkEnd w:id="102"/>
    </w:p>
    <w:p w14:paraId="6A5A0839" w14:textId="77777777" w:rsidR="004C62C4" w:rsidRPr="00445AD0" w:rsidRDefault="004C62C4" w:rsidP="004C62C4">
      <w:pPr>
        <w:pStyle w:val="Amainreturn"/>
      </w:pPr>
      <w:r w:rsidRPr="00445AD0">
        <w:t>In a legal proceeding arising out of, or connected with, an off</w:t>
      </w:r>
      <w:r w:rsidRPr="00445AD0">
        <w:noBreakHyphen/>
        <w:t>the</w:t>
      </w:r>
      <w:r w:rsidRPr="00445AD0">
        <w:noBreakHyphen/>
        <w:t>plan contract, the seller bears the onus of proving that a notice required to be given to a buyer under this division, including a disclosure statement, was given to the buyer.</w:t>
      </w:r>
    </w:p>
    <w:p w14:paraId="1127219B" w14:textId="77777777" w:rsidR="007309EC" w:rsidRPr="00E31C05" w:rsidRDefault="007309EC" w:rsidP="0045272F">
      <w:pPr>
        <w:pStyle w:val="AH3Div"/>
      </w:pPr>
      <w:bookmarkStart w:id="103" w:name="_Toc150783555"/>
      <w:r w:rsidRPr="00E31C05">
        <w:rPr>
          <w:rStyle w:val="CharDivNo"/>
        </w:rPr>
        <w:t>Division 2.9.3</w:t>
      </w:r>
      <w:r>
        <w:tab/>
      </w:r>
      <w:r w:rsidRPr="00E31C05">
        <w:rPr>
          <w:rStyle w:val="CharDivText"/>
        </w:rPr>
        <w:t>Implied warranties</w:t>
      </w:r>
      <w:bookmarkEnd w:id="103"/>
    </w:p>
    <w:p w14:paraId="2540E34B" w14:textId="77777777" w:rsidR="007309EC" w:rsidRDefault="007309EC" w:rsidP="007309EC">
      <w:pPr>
        <w:pStyle w:val="AH5Sec"/>
      </w:pPr>
      <w:bookmarkStart w:id="104" w:name="_Toc150783556"/>
      <w:r w:rsidRPr="00E31C05">
        <w:rPr>
          <w:rStyle w:val="CharSectNo"/>
        </w:rPr>
        <w:t>261</w:t>
      </w:r>
      <w:r>
        <w:tab/>
        <w:t xml:space="preserve">Meaning of </w:t>
      </w:r>
      <w:r w:rsidRPr="00612411">
        <w:rPr>
          <w:rStyle w:val="charItals"/>
        </w:rPr>
        <w:t>implied warranties</w:t>
      </w:r>
      <w:r>
        <w:t>—div 2.9.3</w:t>
      </w:r>
      <w:bookmarkEnd w:id="104"/>
    </w:p>
    <w:p w14:paraId="455C7FA0" w14:textId="77777777" w:rsidR="007309EC" w:rsidRDefault="007309EC" w:rsidP="007309EC">
      <w:pPr>
        <w:pStyle w:val="Amainreturn"/>
        <w:keepNext/>
      </w:pPr>
      <w:r>
        <w:t>In this division:</w:t>
      </w:r>
    </w:p>
    <w:p w14:paraId="22D4001C" w14:textId="77777777" w:rsidR="004C62C4" w:rsidRPr="00445AD0" w:rsidRDefault="004C62C4" w:rsidP="004C62C4">
      <w:pPr>
        <w:pStyle w:val="aDef"/>
      </w:pPr>
      <w:r w:rsidRPr="00445AD0">
        <w:rPr>
          <w:rStyle w:val="charBoldItals"/>
        </w:rPr>
        <w:t>implied warranties</w:t>
      </w:r>
      <w:r w:rsidRPr="00445AD0">
        <w:t>—see section 264.</w:t>
      </w:r>
    </w:p>
    <w:p w14:paraId="6DBA853F" w14:textId="77777777" w:rsidR="007309EC" w:rsidRDefault="007309EC" w:rsidP="007309EC">
      <w:pPr>
        <w:pStyle w:val="AH5Sec"/>
      </w:pPr>
      <w:bookmarkStart w:id="105" w:name="_Toc150783557"/>
      <w:r w:rsidRPr="00E31C05">
        <w:rPr>
          <w:rStyle w:val="CharSectNo"/>
        </w:rPr>
        <w:t>262</w:t>
      </w:r>
      <w:r>
        <w:tab/>
        <w:t>Purpose—div 2.9.3</w:t>
      </w:r>
      <w:bookmarkEnd w:id="105"/>
    </w:p>
    <w:p w14:paraId="2796BAE6" w14:textId="77777777" w:rsidR="007309EC" w:rsidRDefault="007309EC" w:rsidP="007309EC">
      <w:pPr>
        <w:pStyle w:val="Amainreturn"/>
      </w:pPr>
      <w:r>
        <w:t>This division—</w:t>
      </w:r>
    </w:p>
    <w:p w14:paraId="5C8CCA84" w14:textId="7A5F021B" w:rsidR="007309EC" w:rsidRDefault="007309EC" w:rsidP="007309EC">
      <w:pPr>
        <w:pStyle w:val="Apara"/>
      </w:pPr>
      <w:r>
        <w:tab/>
        <w:t>(a)</w:t>
      </w:r>
      <w:r>
        <w:tab/>
        <w:t xml:space="preserve">sets out warranties that are taken to be </w:t>
      </w:r>
      <w:r w:rsidR="004C62C4" w:rsidRPr="00445AD0">
        <w:t>part of a contract</w:t>
      </w:r>
      <w:r>
        <w:t xml:space="preserve"> for the sale of a unit; and</w:t>
      </w:r>
    </w:p>
    <w:p w14:paraId="2042164D" w14:textId="7C97A79B" w:rsidR="007309EC" w:rsidRDefault="007309EC" w:rsidP="007309EC">
      <w:pPr>
        <w:pStyle w:val="Apara"/>
      </w:pPr>
      <w:r>
        <w:tab/>
        <w:t>(b)</w:t>
      </w:r>
      <w:r>
        <w:tab/>
        <w:t xml:space="preserve">provides a right to </w:t>
      </w:r>
      <w:r w:rsidR="004C62C4" w:rsidRPr="00445AD0">
        <w:t>rescind</w:t>
      </w:r>
      <w:r w:rsidR="004C62C4">
        <w:t xml:space="preserve"> </w:t>
      </w:r>
      <w:r>
        <w:t>a contract for the sale of a unit.</w:t>
      </w:r>
    </w:p>
    <w:p w14:paraId="51CFE092" w14:textId="77777777" w:rsidR="007309EC" w:rsidRDefault="007309EC" w:rsidP="007309EC">
      <w:pPr>
        <w:pStyle w:val="AH5Sec"/>
      </w:pPr>
      <w:bookmarkStart w:id="106" w:name="_Toc150783558"/>
      <w:r w:rsidRPr="00E31C05">
        <w:rPr>
          <w:rStyle w:val="CharSectNo"/>
        </w:rPr>
        <w:t>264</w:t>
      </w:r>
      <w:r>
        <w:tab/>
        <w:t>Implied warranties</w:t>
      </w:r>
      <w:bookmarkEnd w:id="106"/>
    </w:p>
    <w:p w14:paraId="2EE719D5" w14:textId="77777777" w:rsidR="007309EC" w:rsidRDefault="007309EC" w:rsidP="007309EC">
      <w:pPr>
        <w:pStyle w:val="Amain"/>
      </w:pPr>
      <w:r>
        <w:tab/>
        <w:t>(1)</w:t>
      </w:r>
      <w:r>
        <w:tab/>
        <w:t xml:space="preserve">The warranties (the </w:t>
      </w:r>
      <w:r w:rsidRPr="00612411">
        <w:rPr>
          <w:rStyle w:val="charBoldItals"/>
        </w:rPr>
        <w:t>implied warranties</w:t>
      </w:r>
      <w:r>
        <w:t>) in this section are taken to be part of a contract for the sale of a unit.</w:t>
      </w:r>
    </w:p>
    <w:p w14:paraId="72D6BD38" w14:textId="77777777" w:rsidR="007309EC" w:rsidRDefault="007309EC" w:rsidP="003D3B44">
      <w:pPr>
        <w:pStyle w:val="Amain"/>
        <w:keepNext/>
      </w:pPr>
      <w:r>
        <w:tab/>
        <w:t>(2)</w:t>
      </w:r>
      <w:r>
        <w:tab/>
        <w:t>The seller of a unit warrants that, at the date of the contract—</w:t>
      </w:r>
    </w:p>
    <w:p w14:paraId="3325FA11" w14:textId="77777777" w:rsidR="007309EC" w:rsidRDefault="007309EC" w:rsidP="007309EC">
      <w:pPr>
        <w:pStyle w:val="Apara"/>
      </w:pPr>
      <w:r>
        <w:tab/>
        <w:t>(a)</w:t>
      </w:r>
      <w:r>
        <w:tab/>
        <w:t>to the seller’s knowledge, there are no unfunded latent or patent defects in the common property or owners corporation assets, other than the following:</w:t>
      </w:r>
    </w:p>
    <w:p w14:paraId="52F7273B" w14:textId="77777777" w:rsidR="007309EC" w:rsidRDefault="007309EC" w:rsidP="007309EC">
      <w:pPr>
        <w:pStyle w:val="Asubpara"/>
      </w:pPr>
      <w:r>
        <w:tab/>
        <w:t>(i)</w:t>
      </w:r>
      <w:r>
        <w:tab/>
        <w:t>defects arising through fair wear and tear;</w:t>
      </w:r>
    </w:p>
    <w:p w14:paraId="6EA8E017" w14:textId="77777777" w:rsidR="007309EC" w:rsidRDefault="007309EC" w:rsidP="007309EC">
      <w:pPr>
        <w:pStyle w:val="Asubpara"/>
      </w:pPr>
      <w:r>
        <w:tab/>
        <w:t>(ii)</w:t>
      </w:r>
      <w:r>
        <w:tab/>
        <w:t>defects disclosed in the contract; and</w:t>
      </w:r>
    </w:p>
    <w:p w14:paraId="5FA9D481" w14:textId="77777777" w:rsidR="007309EC" w:rsidRDefault="007309EC" w:rsidP="007309EC">
      <w:pPr>
        <w:pStyle w:val="Apara"/>
      </w:pPr>
      <w:r>
        <w:tab/>
        <w:t>(b)</w:t>
      </w:r>
      <w:r>
        <w:tab/>
        <w:t>the owners corporation records do not disclose any defects to which the warranty in paragraph (a) applies; and</w:t>
      </w:r>
    </w:p>
    <w:p w14:paraId="114A4656" w14:textId="77777777" w:rsidR="007309EC" w:rsidRDefault="007309EC" w:rsidP="007309EC">
      <w:pPr>
        <w:pStyle w:val="Apara"/>
      </w:pPr>
      <w:r>
        <w:lastRenderedPageBreak/>
        <w:tab/>
        <w:t>(c)</w:t>
      </w:r>
      <w:r>
        <w:tab/>
        <w:t>to the seller’s knowledge, there are no actual, contingent or expected unfunded liabilities of the owners corporation that are not part of the corporation’s normal operating expenses, other than liabilities disclosed in the contract; and</w:t>
      </w:r>
    </w:p>
    <w:p w14:paraId="6979132D" w14:textId="77777777" w:rsidR="007309EC" w:rsidRDefault="007309EC" w:rsidP="007309EC">
      <w:pPr>
        <w:pStyle w:val="Apara"/>
      </w:pPr>
      <w:r>
        <w:tab/>
        <w:t>(d)</w:t>
      </w:r>
      <w:r>
        <w:tab/>
        <w:t>the owners corporation records do not disclose any liabilities of the corporation to which the warranty in paragraph (c) applies.</w:t>
      </w:r>
    </w:p>
    <w:p w14:paraId="36FC8BFD" w14:textId="1EA7C428" w:rsidR="00524AA4" w:rsidRPr="00445AD0" w:rsidRDefault="00524AA4" w:rsidP="00524AA4">
      <w:pPr>
        <w:pStyle w:val="Amain"/>
      </w:pPr>
      <w:r w:rsidRPr="00445AD0">
        <w:tab/>
        <w:t>(</w:t>
      </w:r>
      <w:r>
        <w:t>3</w:t>
      </w:r>
      <w:r w:rsidRPr="00445AD0">
        <w:t>)</w:t>
      </w:r>
      <w:r w:rsidRPr="00445AD0">
        <w:tab/>
        <w:t>The seller of a unit who enters an off</w:t>
      </w:r>
      <w:r w:rsidRPr="00445AD0">
        <w:noBreakHyphen/>
        <w:t>the</w:t>
      </w:r>
      <w:r w:rsidRPr="00445AD0">
        <w:noBreakHyphen/>
        <w:t>plan contract warrants that the information in the disclosure statement, including any matter incorporated in the disclosure statement by a disclosure update notice, is accurate.</w:t>
      </w:r>
    </w:p>
    <w:p w14:paraId="64E19F8E" w14:textId="4C7540B0" w:rsidR="007309EC" w:rsidRDefault="007309EC" w:rsidP="007309EC">
      <w:pPr>
        <w:pStyle w:val="Amain"/>
      </w:pPr>
      <w:r>
        <w:tab/>
        <w:t>(</w:t>
      </w:r>
      <w:r w:rsidR="00524AA4">
        <w:t>4</w:t>
      </w:r>
      <w:r>
        <w:t>)</w:t>
      </w:r>
      <w:r>
        <w:tab/>
        <w:t xml:space="preserve">The seller warrants that, at the completion of the contract, to the seller’s knowledge, there are no circumstances (other than circumstances disclosed in the contract) in relation to the affairs of the owners corporation likely to </w:t>
      </w:r>
      <w:r w:rsidR="00524AA4" w:rsidRPr="00445AD0">
        <w:t>significantly</w:t>
      </w:r>
      <w:r w:rsidR="00524AA4">
        <w:t xml:space="preserve"> </w:t>
      </w:r>
      <w:r>
        <w:t>prejudice the buyer.</w:t>
      </w:r>
    </w:p>
    <w:p w14:paraId="3EB2EE3E" w14:textId="612C3ED1" w:rsidR="007309EC" w:rsidRDefault="007309EC" w:rsidP="007309EC">
      <w:pPr>
        <w:pStyle w:val="Amain"/>
      </w:pPr>
      <w:r>
        <w:tab/>
        <w:t>(</w:t>
      </w:r>
      <w:r w:rsidR="00524AA4">
        <w:t>5</w:t>
      </w:r>
      <w:r>
        <w:t>)</w:t>
      </w:r>
      <w:r>
        <w:tab/>
        <w:t>For subsection (2), a seller is taken to have knowledge of a thing if the seller has actual knowledge, or ought reasonably to have knowledge, of the thing.</w:t>
      </w:r>
    </w:p>
    <w:p w14:paraId="0E41585E" w14:textId="77777777" w:rsidR="00524AA4" w:rsidRPr="00445AD0" w:rsidRDefault="00524AA4" w:rsidP="00524AA4">
      <w:pPr>
        <w:pStyle w:val="AH5Sec"/>
      </w:pPr>
      <w:bookmarkStart w:id="107" w:name="_Toc150783559"/>
      <w:r w:rsidRPr="00E31C05">
        <w:rPr>
          <w:rStyle w:val="CharSectNo"/>
        </w:rPr>
        <w:t>265</w:t>
      </w:r>
      <w:r w:rsidRPr="00445AD0">
        <w:tab/>
        <w:t>Rescission of contract for sale of unit</w:t>
      </w:r>
      <w:bookmarkEnd w:id="107"/>
    </w:p>
    <w:p w14:paraId="7BE7C72A" w14:textId="77777777" w:rsidR="00524AA4" w:rsidRPr="00445AD0" w:rsidRDefault="00524AA4" w:rsidP="00524AA4">
      <w:pPr>
        <w:pStyle w:val="Amain"/>
      </w:pPr>
      <w:r w:rsidRPr="00445AD0">
        <w:tab/>
        <w:t>(1)</w:t>
      </w:r>
      <w:r w:rsidRPr="00445AD0">
        <w:tab/>
        <w:t>The buyer of a unit may, by written notice given to the seller, rescind the contract for the sale of the unit if—</w:t>
      </w:r>
    </w:p>
    <w:p w14:paraId="05D09F3B" w14:textId="2FF2A7F5" w:rsidR="00524AA4" w:rsidRPr="00445AD0" w:rsidRDefault="00524AA4" w:rsidP="00524AA4">
      <w:pPr>
        <w:pStyle w:val="Apara"/>
      </w:pPr>
      <w:r w:rsidRPr="00445AD0">
        <w:tab/>
        <w:t>(a)</w:t>
      </w:r>
      <w:r w:rsidRPr="00445AD0">
        <w:tab/>
        <w:t>in relation to the implied warranty mentioned in section 264 (</w:t>
      </w:r>
      <w:r w:rsidR="00B33354">
        <w:t>3</w:t>
      </w:r>
      <w:r w:rsidRPr="00445AD0">
        <w:t>)—</w:t>
      </w:r>
    </w:p>
    <w:p w14:paraId="2F794F69" w14:textId="77777777" w:rsidR="00524AA4" w:rsidRPr="00445AD0" w:rsidRDefault="00524AA4" w:rsidP="00524AA4">
      <w:pPr>
        <w:pStyle w:val="Asubpara"/>
      </w:pPr>
      <w:r w:rsidRPr="00445AD0">
        <w:tab/>
        <w:t>(i)</w:t>
      </w:r>
      <w:r w:rsidRPr="00445AD0">
        <w:tab/>
        <w:t>there would be a breach of the implied warranty were the contract completed at the time it is rescinded; and</w:t>
      </w:r>
    </w:p>
    <w:p w14:paraId="5BE832BA" w14:textId="77777777" w:rsidR="00524AA4" w:rsidRPr="00445AD0" w:rsidRDefault="00524AA4" w:rsidP="00524AA4">
      <w:pPr>
        <w:pStyle w:val="Asubpara"/>
      </w:pPr>
      <w:r w:rsidRPr="00445AD0">
        <w:tab/>
        <w:t>(ii)</w:t>
      </w:r>
      <w:r w:rsidRPr="00445AD0">
        <w:tab/>
        <w:t>the buyer is significantly prejudiced by the breach; or</w:t>
      </w:r>
    </w:p>
    <w:p w14:paraId="75EF03A0" w14:textId="77777777" w:rsidR="00524AA4" w:rsidRPr="00445AD0" w:rsidRDefault="00524AA4" w:rsidP="00524AA4">
      <w:pPr>
        <w:pStyle w:val="Apara"/>
      </w:pPr>
      <w:r w:rsidRPr="00445AD0">
        <w:tab/>
        <w:t>(b)</w:t>
      </w:r>
      <w:r w:rsidRPr="00445AD0">
        <w:tab/>
        <w:t>in relation to any other implied warranty—there would be a breach of the implied warranty were the contract completed at the time it is rescinded.</w:t>
      </w:r>
    </w:p>
    <w:p w14:paraId="6D6B0D34" w14:textId="77777777" w:rsidR="00524AA4" w:rsidRPr="00445AD0" w:rsidRDefault="00524AA4" w:rsidP="00EB0C95">
      <w:pPr>
        <w:pStyle w:val="Amain"/>
        <w:keepNext/>
      </w:pPr>
      <w:r w:rsidRPr="00445AD0">
        <w:lastRenderedPageBreak/>
        <w:tab/>
        <w:t>(2)</w:t>
      </w:r>
      <w:r w:rsidRPr="00445AD0">
        <w:tab/>
        <w:t>A written notice under subsection (1) must be given to the seller—</w:t>
      </w:r>
    </w:p>
    <w:p w14:paraId="3EE67C4D" w14:textId="77777777" w:rsidR="00524AA4" w:rsidRPr="00445AD0" w:rsidRDefault="00524AA4" w:rsidP="00524AA4">
      <w:pPr>
        <w:pStyle w:val="Apara"/>
      </w:pPr>
      <w:r w:rsidRPr="00445AD0">
        <w:tab/>
        <w:t>(a)</w:t>
      </w:r>
      <w:r w:rsidRPr="00445AD0">
        <w:tab/>
        <w:t>for an off</w:t>
      </w:r>
      <w:r w:rsidRPr="00445AD0">
        <w:noBreakHyphen/>
        <w:t>the</w:t>
      </w:r>
      <w:r w:rsidRPr="00445AD0">
        <w:noBreakHyphen/>
        <w:t>plan contract—</w:t>
      </w:r>
    </w:p>
    <w:p w14:paraId="2B3B6BEB" w14:textId="35AD4D20" w:rsidR="00524AA4" w:rsidRPr="00445AD0" w:rsidRDefault="00524AA4" w:rsidP="00524AA4">
      <w:pPr>
        <w:pStyle w:val="Asubpara"/>
      </w:pPr>
      <w:r w:rsidRPr="00445AD0">
        <w:tab/>
        <w:t>(i)</w:t>
      </w:r>
      <w:r w:rsidRPr="00445AD0">
        <w:tab/>
        <w:t>for a breach of an implied warranty mentioned in section 264 (</w:t>
      </w:r>
      <w:r w:rsidR="00B33354">
        <w:t>3</w:t>
      </w:r>
      <w:r w:rsidRPr="00445AD0">
        <w:t>)—at any time before the buyer is required to complete the contract; or</w:t>
      </w:r>
    </w:p>
    <w:p w14:paraId="21A7D6F6" w14:textId="77777777" w:rsidR="00524AA4" w:rsidRPr="00445AD0" w:rsidRDefault="00524AA4" w:rsidP="00524AA4">
      <w:pPr>
        <w:pStyle w:val="Asubpara"/>
      </w:pPr>
      <w:r w:rsidRPr="00445AD0">
        <w:tab/>
        <w:t>(ii)</w:t>
      </w:r>
      <w:r w:rsidRPr="00445AD0">
        <w:tab/>
        <w:t>in any other case—not later than 3 days before the buyer is required to complete the contract; or</w:t>
      </w:r>
    </w:p>
    <w:p w14:paraId="3EEE64DF" w14:textId="77777777" w:rsidR="00524AA4" w:rsidRPr="00445AD0" w:rsidRDefault="00524AA4" w:rsidP="00524AA4">
      <w:pPr>
        <w:pStyle w:val="Apara"/>
      </w:pPr>
      <w:r w:rsidRPr="00445AD0">
        <w:tab/>
        <w:t>(b)</w:t>
      </w:r>
      <w:r w:rsidRPr="00445AD0">
        <w:tab/>
        <w:t>in any other case—not longer than 14 days after the later of the following happens:</w:t>
      </w:r>
    </w:p>
    <w:p w14:paraId="5AA0A01E" w14:textId="77777777" w:rsidR="00524AA4" w:rsidRPr="00445AD0" w:rsidRDefault="00524AA4" w:rsidP="00524AA4">
      <w:pPr>
        <w:pStyle w:val="Asubpara"/>
      </w:pPr>
      <w:r w:rsidRPr="00445AD0">
        <w:tab/>
        <w:t>(i)</w:t>
      </w:r>
      <w:r w:rsidRPr="00445AD0">
        <w:tab/>
        <w:t>the buyer and seller exchange contracts;</w:t>
      </w:r>
    </w:p>
    <w:p w14:paraId="5F2B8852" w14:textId="77777777" w:rsidR="00524AA4" w:rsidRPr="00445AD0" w:rsidRDefault="00524AA4" w:rsidP="00524AA4">
      <w:pPr>
        <w:pStyle w:val="Asubpara"/>
      </w:pPr>
      <w:r w:rsidRPr="00445AD0">
        <w:tab/>
        <w:t>(ii)</w:t>
      </w:r>
      <w:r w:rsidRPr="00445AD0">
        <w:tab/>
        <w:t>another period agreed between the buyer and seller ends.</w:t>
      </w:r>
    </w:p>
    <w:p w14:paraId="2419A16F" w14:textId="77777777" w:rsidR="00524AA4" w:rsidRPr="00445AD0" w:rsidRDefault="00524AA4" w:rsidP="00524AA4">
      <w:pPr>
        <w:pStyle w:val="Amain"/>
      </w:pPr>
      <w:r w:rsidRPr="00445AD0">
        <w:tab/>
        <w:t>(3)</w:t>
      </w:r>
      <w:r w:rsidRPr="00445AD0">
        <w:tab/>
        <w:t xml:space="preserve">However, the buyer may not rescind the contract under this section only because of the breach of an implied warranty related to an amendment to the development statement that is an excluded change.  </w:t>
      </w:r>
    </w:p>
    <w:p w14:paraId="4401382D" w14:textId="77777777" w:rsidR="007309EC" w:rsidRDefault="007309EC" w:rsidP="007309EC">
      <w:pPr>
        <w:pStyle w:val="AH5Sec"/>
      </w:pPr>
      <w:bookmarkStart w:id="108" w:name="_Toc150783560"/>
      <w:r w:rsidRPr="00E31C05">
        <w:rPr>
          <w:rStyle w:val="CharSectNo"/>
        </w:rPr>
        <w:t>266</w:t>
      </w:r>
      <w:r>
        <w:tab/>
        <w:t>Claim for compensation</w:t>
      </w:r>
      <w:bookmarkEnd w:id="108"/>
    </w:p>
    <w:p w14:paraId="78F2754E" w14:textId="77777777" w:rsidR="00524AA4" w:rsidRPr="00445AD0" w:rsidRDefault="00524AA4" w:rsidP="00524AA4">
      <w:pPr>
        <w:pStyle w:val="Amain"/>
      </w:pPr>
      <w:r w:rsidRPr="00445AD0">
        <w:tab/>
        <w:t>(1)</w:t>
      </w:r>
      <w:r w:rsidRPr="00445AD0">
        <w:tab/>
        <w:t>This section applies if, before completion of a contract for the sale of a unit, the buyer reasonably believes there would be a breach of an implied warranty were the contract to be completed.</w:t>
      </w:r>
    </w:p>
    <w:p w14:paraId="6F2E7AAA" w14:textId="77777777" w:rsidR="007309EC" w:rsidRDefault="007309EC" w:rsidP="007309EC">
      <w:pPr>
        <w:pStyle w:val="Amain"/>
      </w:pPr>
      <w:r>
        <w:tab/>
        <w:t>(2)</w:t>
      </w:r>
      <w:r>
        <w:tab/>
        <w:t>The buyer may, by written notice given to the seller—</w:t>
      </w:r>
    </w:p>
    <w:p w14:paraId="6524BFF8" w14:textId="77777777" w:rsidR="007309EC" w:rsidRDefault="007309EC" w:rsidP="007309EC">
      <w:pPr>
        <w:pStyle w:val="Apara"/>
      </w:pPr>
      <w:r>
        <w:tab/>
        <w:t>(a)</w:t>
      </w:r>
      <w:r>
        <w:tab/>
        <w:t>tell the seller—</w:t>
      </w:r>
    </w:p>
    <w:p w14:paraId="4DE582CE" w14:textId="77777777" w:rsidR="007309EC" w:rsidRDefault="007309EC" w:rsidP="007309EC">
      <w:pPr>
        <w:pStyle w:val="Asubpara"/>
      </w:pPr>
      <w:r>
        <w:tab/>
        <w:t>(i)</w:t>
      </w:r>
      <w:r>
        <w:tab/>
        <w:t>about the breach; and</w:t>
      </w:r>
    </w:p>
    <w:p w14:paraId="78D80062" w14:textId="77777777" w:rsidR="007309EC" w:rsidRDefault="007309EC" w:rsidP="007309EC">
      <w:pPr>
        <w:pStyle w:val="Asubpara"/>
      </w:pPr>
      <w:r>
        <w:tab/>
        <w:t>(ii)</w:t>
      </w:r>
      <w:r>
        <w:tab/>
        <w:t>that the buyer will complete the contract; and</w:t>
      </w:r>
    </w:p>
    <w:p w14:paraId="1193B0DB" w14:textId="77777777" w:rsidR="007309EC" w:rsidRDefault="007309EC" w:rsidP="007309EC">
      <w:pPr>
        <w:pStyle w:val="Apara"/>
      </w:pPr>
      <w:r>
        <w:tab/>
        <w:t>(b)</w:t>
      </w:r>
      <w:r>
        <w:tab/>
        <w:t>claim compensation for the breach.</w:t>
      </w:r>
    </w:p>
    <w:p w14:paraId="69F481C5" w14:textId="77777777" w:rsidR="007309EC" w:rsidRDefault="007309EC" w:rsidP="007309EC">
      <w:pPr>
        <w:pStyle w:val="Amain"/>
      </w:pPr>
      <w:r>
        <w:tab/>
        <w:t>(3)</w:t>
      </w:r>
      <w:r>
        <w:tab/>
        <w:t>A notice under this section must be given—</w:t>
      </w:r>
    </w:p>
    <w:p w14:paraId="642355F4" w14:textId="77777777" w:rsidR="007309EC" w:rsidRDefault="007309EC" w:rsidP="007309EC">
      <w:pPr>
        <w:pStyle w:val="Apara"/>
      </w:pPr>
      <w:r>
        <w:tab/>
        <w:t>(a)</w:t>
      </w:r>
      <w:r>
        <w:tab/>
        <w:t>if the contract for the unit is entered before the units plan for the unit is registered—not later than 3 days before the buyer is required to complete the contract; or</w:t>
      </w:r>
    </w:p>
    <w:p w14:paraId="3AA5675B" w14:textId="77777777" w:rsidR="007309EC" w:rsidRDefault="007309EC" w:rsidP="005A3750">
      <w:pPr>
        <w:pStyle w:val="Apara"/>
        <w:keepNext/>
      </w:pPr>
      <w:r>
        <w:lastRenderedPageBreak/>
        <w:tab/>
        <w:t>(b)</w:t>
      </w:r>
      <w:r>
        <w:tab/>
        <w:t>in any other case—not later than 14 days after the later of the following happens:</w:t>
      </w:r>
    </w:p>
    <w:p w14:paraId="767ACF3E" w14:textId="77777777" w:rsidR="007309EC" w:rsidRDefault="007309EC" w:rsidP="005A3750">
      <w:pPr>
        <w:pStyle w:val="Asubpara"/>
        <w:keepNext/>
      </w:pPr>
      <w:r>
        <w:tab/>
        <w:t>(i)</w:t>
      </w:r>
      <w:r>
        <w:tab/>
        <w:t>the buyer’s copy of the contract is received by the buyer;</w:t>
      </w:r>
    </w:p>
    <w:p w14:paraId="606D7EC6" w14:textId="77777777" w:rsidR="007309EC" w:rsidRDefault="007309EC" w:rsidP="007309EC">
      <w:pPr>
        <w:pStyle w:val="Asubpara"/>
      </w:pPr>
      <w:r>
        <w:tab/>
        <w:t>(ii)</w:t>
      </w:r>
      <w:r>
        <w:tab/>
        <w:t>another period agreed between the buyer and seller ends.</w:t>
      </w:r>
    </w:p>
    <w:p w14:paraId="5C9CD216" w14:textId="77777777" w:rsidR="00524AA4" w:rsidRPr="00445AD0" w:rsidRDefault="00524AA4" w:rsidP="00524AA4">
      <w:pPr>
        <w:pStyle w:val="Amain"/>
      </w:pPr>
      <w:r w:rsidRPr="00445AD0">
        <w:tab/>
        <w:t>(4)</w:t>
      </w:r>
      <w:r w:rsidRPr="00445AD0">
        <w:tab/>
        <w:t xml:space="preserve">The buyer may not claim compensation under this section only because the breach of the implied warranty relates to an amendment to the development statement that is an excluded change.  </w:t>
      </w:r>
    </w:p>
    <w:p w14:paraId="67340682" w14:textId="77777777" w:rsidR="00524AA4" w:rsidRPr="00E31C05" w:rsidRDefault="00524AA4" w:rsidP="00524AA4">
      <w:pPr>
        <w:pStyle w:val="AH3Div"/>
      </w:pPr>
      <w:bookmarkStart w:id="109" w:name="_Toc150783561"/>
      <w:r w:rsidRPr="00E31C05">
        <w:rPr>
          <w:rStyle w:val="CharDivNo"/>
        </w:rPr>
        <w:t>Division 2.9.4</w:t>
      </w:r>
      <w:r w:rsidRPr="00445AD0">
        <w:tab/>
      </w:r>
      <w:r w:rsidRPr="00E31C05">
        <w:rPr>
          <w:rStyle w:val="CharDivText"/>
        </w:rPr>
        <w:t>Miscellaneous</w:t>
      </w:r>
      <w:bookmarkEnd w:id="109"/>
    </w:p>
    <w:p w14:paraId="51EA889C" w14:textId="77777777" w:rsidR="00524AA4" w:rsidRPr="00445AD0" w:rsidRDefault="00524AA4" w:rsidP="00524AA4">
      <w:pPr>
        <w:pStyle w:val="AH5Sec"/>
      </w:pPr>
      <w:bookmarkStart w:id="110" w:name="_Toc150783562"/>
      <w:r w:rsidRPr="00E31C05">
        <w:rPr>
          <w:rStyle w:val="CharSectNo"/>
        </w:rPr>
        <w:t>267</w:t>
      </w:r>
      <w:r w:rsidRPr="00445AD0">
        <w:tab/>
        <w:t>Operation of part cannot be excluded etc</w:t>
      </w:r>
      <w:bookmarkEnd w:id="110"/>
    </w:p>
    <w:p w14:paraId="2D87AB47" w14:textId="77777777" w:rsidR="00524AA4" w:rsidRPr="00445AD0" w:rsidRDefault="00524AA4" w:rsidP="00524AA4">
      <w:pPr>
        <w:pStyle w:val="Amain"/>
      </w:pPr>
      <w:r w:rsidRPr="00445AD0">
        <w:tab/>
        <w:t>(1)</w:t>
      </w:r>
      <w:r w:rsidRPr="00445AD0">
        <w:tab/>
        <w:t>A provision of a contract for the sale of a unit, or any other agreement or arrangement, is void if it would, apart from this subsection, have the effect of excluding, changing or restricting the operation of this part.</w:t>
      </w:r>
    </w:p>
    <w:p w14:paraId="48C29E21" w14:textId="77777777" w:rsidR="00524AA4" w:rsidRPr="00445AD0" w:rsidRDefault="00524AA4" w:rsidP="00524AA4">
      <w:pPr>
        <w:pStyle w:val="Amain"/>
      </w:pPr>
      <w:r w:rsidRPr="00445AD0">
        <w:tab/>
        <w:t>(2)</w:t>
      </w:r>
      <w:r w:rsidRPr="00445AD0">
        <w:tab/>
        <w:t>This part does not affect any right or remedy available otherwise than under this part.</w:t>
      </w:r>
    </w:p>
    <w:p w14:paraId="6D3941EF" w14:textId="77777777" w:rsidR="00524AA4" w:rsidRPr="00445AD0" w:rsidRDefault="00524AA4" w:rsidP="00524AA4">
      <w:pPr>
        <w:pStyle w:val="AH5Sec"/>
      </w:pPr>
      <w:bookmarkStart w:id="111" w:name="_Toc150783563"/>
      <w:r w:rsidRPr="00E31C05">
        <w:rPr>
          <w:rStyle w:val="CharSectNo"/>
        </w:rPr>
        <w:t>268</w:t>
      </w:r>
      <w:r w:rsidRPr="00445AD0">
        <w:tab/>
        <w:t>Rescission—effect</w:t>
      </w:r>
      <w:bookmarkEnd w:id="111"/>
    </w:p>
    <w:p w14:paraId="48A367E2" w14:textId="77777777" w:rsidR="00524AA4" w:rsidRPr="00445AD0" w:rsidRDefault="00524AA4" w:rsidP="00524AA4">
      <w:pPr>
        <w:pStyle w:val="Amainreturn"/>
      </w:pPr>
      <w:r w:rsidRPr="00445AD0">
        <w:t>If the buyer rescinds a contract under this part, the seller must repay any amount paid by the buyer to the seller under the contract.</w:t>
      </w:r>
    </w:p>
    <w:p w14:paraId="63A55881" w14:textId="77777777" w:rsidR="00606543" w:rsidRDefault="00606543">
      <w:pPr>
        <w:pStyle w:val="PageBreak"/>
        <w:suppressLineNumbers/>
      </w:pPr>
      <w:r>
        <w:br w:type="page"/>
      </w:r>
    </w:p>
    <w:p w14:paraId="59414040" w14:textId="77777777" w:rsidR="00606543" w:rsidRPr="00E31C05" w:rsidRDefault="00606543">
      <w:pPr>
        <w:pStyle w:val="AH1Chapter"/>
      </w:pPr>
      <w:bookmarkStart w:id="112" w:name="_Toc150783564"/>
      <w:r w:rsidRPr="00E31C05">
        <w:rPr>
          <w:rStyle w:val="CharChapNo"/>
        </w:rPr>
        <w:lastRenderedPageBreak/>
        <w:t>Chapter 3</w:t>
      </w:r>
      <w:r>
        <w:tab/>
      </w:r>
      <w:r w:rsidRPr="00E31C05">
        <w:rPr>
          <w:rStyle w:val="CharChapText"/>
        </w:rPr>
        <w:t>Mortgages</w:t>
      </w:r>
      <w:bookmarkEnd w:id="112"/>
    </w:p>
    <w:p w14:paraId="374ACCF7" w14:textId="77777777" w:rsidR="00606543" w:rsidRPr="00612411" w:rsidRDefault="00606543">
      <w:pPr>
        <w:pStyle w:val="aNote"/>
        <w:rPr>
          <w:rStyle w:val="charItals"/>
        </w:rPr>
      </w:pPr>
      <w:r w:rsidRPr="00612411">
        <w:rPr>
          <w:rStyle w:val="charItals"/>
        </w:rPr>
        <w:t>Note to ch 3</w:t>
      </w:r>
    </w:p>
    <w:p w14:paraId="4BA5E0EB" w14:textId="77777777" w:rsidR="00606543" w:rsidRDefault="00606543">
      <w:pPr>
        <w:pStyle w:val="aNote"/>
        <w:ind w:left="1083" w:firstLine="17"/>
      </w:pPr>
      <w:r>
        <w:t xml:space="preserve">In this chapter, a reference to a mortgage includes a reference to a charge on property for securing money or moneys worth (see dict, def </w:t>
      </w:r>
      <w:r w:rsidRPr="00612411">
        <w:rPr>
          <w:rStyle w:val="charBoldItals"/>
        </w:rPr>
        <w:t>mortgage</w:t>
      </w:r>
      <w:r>
        <w:t>).</w:t>
      </w:r>
    </w:p>
    <w:p w14:paraId="35B27243" w14:textId="77777777" w:rsidR="00606543" w:rsidRPr="00E31C05" w:rsidRDefault="00606543">
      <w:pPr>
        <w:pStyle w:val="AH2Part"/>
      </w:pPr>
      <w:bookmarkStart w:id="113" w:name="_Toc150783565"/>
      <w:r w:rsidRPr="00E31C05">
        <w:rPr>
          <w:rStyle w:val="CharPartNo"/>
        </w:rPr>
        <w:t>Part 3.1</w:t>
      </w:r>
      <w:r>
        <w:tab/>
      </w:r>
      <w:r w:rsidRPr="00E31C05">
        <w:rPr>
          <w:rStyle w:val="CharPartText"/>
        </w:rPr>
        <w:t>Powers in relation to mortgages</w:t>
      </w:r>
      <w:bookmarkEnd w:id="113"/>
    </w:p>
    <w:p w14:paraId="19D6347B" w14:textId="77777777" w:rsidR="003D3B44" w:rsidRDefault="003D3B44" w:rsidP="00612411">
      <w:pPr>
        <w:pStyle w:val="Placeholder"/>
        <w:suppressLineNumbers/>
      </w:pPr>
      <w:r>
        <w:rPr>
          <w:rStyle w:val="CharDivNo"/>
        </w:rPr>
        <w:t xml:space="preserve">  </w:t>
      </w:r>
      <w:r>
        <w:rPr>
          <w:rStyle w:val="CharDivText"/>
        </w:rPr>
        <w:t xml:space="preserve">  </w:t>
      </w:r>
    </w:p>
    <w:p w14:paraId="49A818BE" w14:textId="77777777" w:rsidR="00606543" w:rsidRDefault="00606543">
      <w:pPr>
        <w:pStyle w:val="AH5Sec"/>
      </w:pPr>
      <w:bookmarkStart w:id="114" w:name="_Toc150783566"/>
      <w:r w:rsidRPr="00E31C05">
        <w:rPr>
          <w:rStyle w:val="CharSectNo"/>
        </w:rPr>
        <w:t>300</w:t>
      </w:r>
      <w:r>
        <w:tab/>
        <w:t>Application—pt 3.1</w:t>
      </w:r>
      <w:bookmarkEnd w:id="114"/>
    </w:p>
    <w:p w14:paraId="50CA047E" w14:textId="77777777" w:rsidR="00606543" w:rsidRDefault="00606543">
      <w:pPr>
        <w:pStyle w:val="Amain"/>
      </w:pPr>
      <w:r>
        <w:tab/>
        <w:t>(1)</w:t>
      </w:r>
      <w:r>
        <w:tab/>
        <w:t>This part applies to mortgages made to secure an amount advanced or to be advanced as a loan, or to secure an existing or future debt.</w:t>
      </w:r>
    </w:p>
    <w:p w14:paraId="711B3CF2" w14:textId="77777777" w:rsidR="00606543" w:rsidRDefault="00606543">
      <w:pPr>
        <w:pStyle w:val="Amain"/>
      </w:pPr>
      <w:r>
        <w:tab/>
        <w:t>(2)</w:t>
      </w:r>
      <w:r>
        <w:tab/>
        <w:t>The powers given under this part are subject to anything provided in the mortgage.</w:t>
      </w:r>
    </w:p>
    <w:p w14:paraId="3CFE14B0" w14:textId="77777777" w:rsidR="00606543" w:rsidRDefault="00606543">
      <w:pPr>
        <w:pStyle w:val="Amain"/>
      </w:pPr>
      <w:r>
        <w:tab/>
        <w:t>(3)</w:t>
      </w:r>
      <w:r>
        <w:tab/>
        <w:t>The powers given under this part have the same effect as express powers to the same effect in the mortgage would have had and no more.</w:t>
      </w:r>
    </w:p>
    <w:p w14:paraId="7A6C78AE" w14:textId="77777777" w:rsidR="00606543" w:rsidRDefault="00606543">
      <w:pPr>
        <w:pStyle w:val="AH5Sec"/>
      </w:pPr>
      <w:bookmarkStart w:id="115" w:name="_Toc150783567"/>
      <w:r w:rsidRPr="00E31C05">
        <w:rPr>
          <w:rStyle w:val="CharSectNo"/>
        </w:rPr>
        <w:t>301</w:t>
      </w:r>
      <w:r>
        <w:tab/>
        <w:t>Powers incidental to mortgages</w:t>
      </w:r>
      <w:bookmarkEnd w:id="115"/>
    </w:p>
    <w:p w14:paraId="2E5E95C3" w14:textId="77777777" w:rsidR="00606543" w:rsidRDefault="00606543">
      <w:pPr>
        <w:pStyle w:val="Amain"/>
        <w:keepNext/>
      </w:pPr>
      <w:r>
        <w:tab/>
        <w:t>(1)</w:t>
      </w:r>
      <w:r>
        <w:tab/>
        <w:t>If a mortgage is made in writing, the mortgagee has, because of this Act, the following powers:</w:t>
      </w:r>
    </w:p>
    <w:p w14:paraId="7DA418B4" w14:textId="77777777" w:rsidR="00606543" w:rsidRDefault="00606543">
      <w:pPr>
        <w:pStyle w:val="Apara"/>
      </w:pPr>
      <w:r>
        <w:tab/>
        <w:t>(a)</w:t>
      </w:r>
      <w:r>
        <w:tab/>
        <w:t>a power to sell or agree with someone else to sell all or any part of the mortgaged property;</w:t>
      </w:r>
    </w:p>
    <w:p w14:paraId="1B549A71" w14:textId="77777777" w:rsidR="00606543" w:rsidRDefault="00606543">
      <w:pPr>
        <w:pStyle w:val="Apara"/>
      </w:pPr>
      <w:r>
        <w:tab/>
        <w:t>(b)</w:t>
      </w:r>
      <w:r>
        <w:tab/>
        <w:t>a power to appoint or have appointed, in accordance with this part, a receiver of the income of all or any part of the property;</w:t>
      </w:r>
    </w:p>
    <w:p w14:paraId="17B5AE01" w14:textId="77777777" w:rsidR="00606543" w:rsidRDefault="00606543">
      <w:pPr>
        <w:pStyle w:val="Apara"/>
      </w:pPr>
      <w:r>
        <w:tab/>
        <w:t>(c)</w:t>
      </w:r>
      <w:r>
        <w:tab/>
        <w:t>a power to insure from loss or damage all or any part of the property and to add the premiums paid for the insurance to the principal secured at the same rate of interest.</w:t>
      </w:r>
    </w:p>
    <w:p w14:paraId="2FE124BF" w14:textId="77777777" w:rsidR="00606543" w:rsidRDefault="00606543">
      <w:pPr>
        <w:pStyle w:val="Amain"/>
        <w:keepNext/>
      </w:pPr>
      <w:r>
        <w:lastRenderedPageBreak/>
        <w:tab/>
        <w:t>(2)</w:t>
      </w:r>
      <w:r>
        <w:tab/>
        <w:t>The power of sale under subsection (1) includes the following powers:</w:t>
      </w:r>
    </w:p>
    <w:p w14:paraId="6B4B78B1" w14:textId="77777777" w:rsidR="00606543" w:rsidRDefault="00606543">
      <w:pPr>
        <w:pStyle w:val="Apara"/>
      </w:pPr>
      <w:r>
        <w:tab/>
        <w:t>(a)</w:t>
      </w:r>
      <w:r>
        <w:tab/>
        <w:t>a power to sell the property by public auction or private contract on any reasonable conditions the mortgagee considers appropriate;</w:t>
      </w:r>
    </w:p>
    <w:p w14:paraId="49621F2D" w14:textId="77777777" w:rsidR="00606543" w:rsidRDefault="00606543">
      <w:pPr>
        <w:pStyle w:val="Apara"/>
      </w:pPr>
      <w:r>
        <w:tab/>
        <w:t>(b)</w:t>
      </w:r>
      <w:r>
        <w:tab/>
        <w:t>a power to rescind or vary contracts for sale;</w:t>
      </w:r>
    </w:p>
    <w:p w14:paraId="5452EB5F" w14:textId="77777777" w:rsidR="00606543" w:rsidRDefault="00606543">
      <w:pPr>
        <w:pStyle w:val="Apara"/>
      </w:pPr>
      <w:r>
        <w:tab/>
        <w:t>(c)</w:t>
      </w:r>
      <w:r>
        <w:tab/>
        <w:t>a power to buy in and resell the property with all the powers of sale given by this section.</w:t>
      </w:r>
    </w:p>
    <w:p w14:paraId="0C1C762E" w14:textId="77777777" w:rsidR="00606543" w:rsidRDefault="00606543">
      <w:pPr>
        <w:pStyle w:val="Amain"/>
      </w:pPr>
      <w:r>
        <w:tab/>
        <w:t>(3)</w:t>
      </w:r>
      <w:r>
        <w:tab/>
        <w:t>A mortgagee must not exercise the power given by subsection (1) (a) or (b) until—</w:t>
      </w:r>
    </w:p>
    <w:p w14:paraId="3AEE6DF2" w14:textId="77777777" w:rsidR="00606543" w:rsidRDefault="00606543">
      <w:pPr>
        <w:pStyle w:val="Apara"/>
      </w:pPr>
      <w:r>
        <w:tab/>
        <w:t>(a)</w:t>
      </w:r>
      <w:r>
        <w:tab/>
        <w:t>1 year after the day the principal becomes payable under the mortgage; or</w:t>
      </w:r>
    </w:p>
    <w:p w14:paraId="67FCAF55" w14:textId="77777777" w:rsidR="00606543" w:rsidRDefault="00606543">
      <w:pPr>
        <w:pStyle w:val="Apara"/>
      </w:pPr>
      <w:r>
        <w:tab/>
        <w:t>(b)</w:t>
      </w:r>
      <w:r>
        <w:tab/>
        <w:t>interest on the principal has been in arrears for longer than 6 months.</w:t>
      </w:r>
    </w:p>
    <w:p w14:paraId="63DF4896" w14:textId="77777777" w:rsidR="00606543" w:rsidRDefault="00606543">
      <w:pPr>
        <w:pStyle w:val="Amain"/>
      </w:pPr>
      <w:r>
        <w:tab/>
        <w:t>(4)</w:t>
      </w:r>
      <w:r>
        <w:tab/>
        <w:t>A mortgagee may exercise the power given by subsection (1) (c) only if the mortgagor has failed to pay a premium for insurance that the mortgagor is by the mortgage obliged to pay.</w:t>
      </w:r>
    </w:p>
    <w:p w14:paraId="07F0943D" w14:textId="77777777" w:rsidR="00606543" w:rsidRDefault="00606543">
      <w:pPr>
        <w:pStyle w:val="AH5Sec"/>
      </w:pPr>
      <w:bookmarkStart w:id="116" w:name="_Toc150783568"/>
      <w:r w:rsidRPr="00E31C05">
        <w:rPr>
          <w:rStyle w:val="CharSectNo"/>
        </w:rPr>
        <w:t>302</w:t>
      </w:r>
      <w:r>
        <w:tab/>
        <w:t>Receipt for purchase money sufficient discharge</w:t>
      </w:r>
      <w:bookmarkEnd w:id="116"/>
    </w:p>
    <w:p w14:paraId="3373914C" w14:textId="77777777" w:rsidR="00606543" w:rsidRDefault="00606543">
      <w:pPr>
        <w:pStyle w:val="Amain"/>
      </w:pPr>
      <w:r>
        <w:tab/>
        <w:t>(1)</w:t>
      </w:r>
      <w:r>
        <w:tab/>
        <w:t>A receipt for purchase money given by a mortgagee exercising the power of sale given under this part is sufficient discharge to the purchaser.</w:t>
      </w:r>
    </w:p>
    <w:p w14:paraId="7399DFBB" w14:textId="77777777" w:rsidR="00606543" w:rsidRDefault="00606543">
      <w:pPr>
        <w:pStyle w:val="Amain"/>
      </w:pPr>
      <w:r>
        <w:tab/>
        <w:t>(2)</w:t>
      </w:r>
      <w:r>
        <w:tab/>
        <w:t>The purchaser need not be concerned with the application of the purchase money.</w:t>
      </w:r>
    </w:p>
    <w:p w14:paraId="712901F1" w14:textId="77777777" w:rsidR="00606543" w:rsidRDefault="00606543">
      <w:pPr>
        <w:pStyle w:val="AH5Sec"/>
      </w:pPr>
      <w:bookmarkStart w:id="117" w:name="_Toc150783569"/>
      <w:r w:rsidRPr="00E31C05">
        <w:rPr>
          <w:rStyle w:val="CharSectNo"/>
        </w:rPr>
        <w:t>303</w:t>
      </w:r>
      <w:r>
        <w:tab/>
        <w:t>Notice of sale</w:t>
      </w:r>
      <w:bookmarkEnd w:id="117"/>
    </w:p>
    <w:p w14:paraId="4D3C61E0" w14:textId="77777777" w:rsidR="00606543" w:rsidRDefault="00606543">
      <w:pPr>
        <w:pStyle w:val="Amainreturn"/>
      </w:pPr>
      <w:r>
        <w:t>A sale of property may be made under this part only if the person, or 1 of the people, entitled to the property has been given 6 months written notice.</w:t>
      </w:r>
    </w:p>
    <w:p w14:paraId="2083BACC" w14:textId="77777777" w:rsidR="00606543" w:rsidRDefault="00606543">
      <w:pPr>
        <w:pStyle w:val="AH5Sec"/>
      </w:pPr>
      <w:bookmarkStart w:id="118" w:name="_Toc150783570"/>
      <w:r w:rsidRPr="00E31C05">
        <w:rPr>
          <w:rStyle w:val="CharSectNo"/>
        </w:rPr>
        <w:lastRenderedPageBreak/>
        <w:t>304</w:t>
      </w:r>
      <w:r>
        <w:tab/>
        <w:t>Purported exercise of power of sale</w:t>
      </w:r>
      <w:bookmarkEnd w:id="118"/>
    </w:p>
    <w:p w14:paraId="78A1F794" w14:textId="77777777" w:rsidR="00606543" w:rsidRDefault="00606543">
      <w:pPr>
        <w:pStyle w:val="Amain"/>
      </w:pPr>
      <w:r>
        <w:tab/>
        <w:t>(1)</w:t>
      </w:r>
      <w:r>
        <w:tab/>
        <w:t>If a sale is purportedly made under this part, the purchaser’s title must not be questioned on the ground that—</w:t>
      </w:r>
    </w:p>
    <w:p w14:paraId="78A3CFF0" w14:textId="77777777" w:rsidR="00606543" w:rsidRDefault="00606543">
      <w:pPr>
        <w:pStyle w:val="Apara"/>
      </w:pPr>
      <w:r>
        <w:tab/>
        <w:t>(a)</w:t>
      </w:r>
      <w:r>
        <w:tab/>
        <w:t>no circumstances had arisen to permit the sale; or</w:t>
      </w:r>
    </w:p>
    <w:p w14:paraId="3F6D2F09" w14:textId="77777777" w:rsidR="00606543" w:rsidRDefault="00606543">
      <w:pPr>
        <w:pStyle w:val="Apara"/>
      </w:pPr>
      <w:r>
        <w:tab/>
        <w:t>(b)</w:t>
      </w:r>
      <w:r>
        <w:tab/>
        <w:t>the notice required by section 303 had not been given.</w:t>
      </w:r>
    </w:p>
    <w:p w14:paraId="5AB2480E" w14:textId="77777777" w:rsidR="00606543" w:rsidRDefault="00606543">
      <w:pPr>
        <w:pStyle w:val="Amain"/>
      </w:pPr>
      <w:r>
        <w:tab/>
        <w:t>(2)</w:t>
      </w:r>
      <w:r>
        <w:tab/>
        <w:t>If a person suffers loss because of an unauthorised sale under this part, the person may recover damages from the mortgagee.</w:t>
      </w:r>
    </w:p>
    <w:p w14:paraId="04832E7C" w14:textId="77777777" w:rsidR="00606543" w:rsidRDefault="00606543">
      <w:pPr>
        <w:pStyle w:val="AH5Sec"/>
      </w:pPr>
      <w:bookmarkStart w:id="119" w:name="_Toc150783571"/>
      <w:r w:rsidRPr="00E31C05">
        <w:rPr>
          <w:rStyle w:val="CharSectNo"/>
        </w:rPr>
        <w:t>305</w:t>
      </w:r>
      <w:r>
        <w:tab/>
        <w:t>Application of purchase money by mortgagee</w:t>
      </w:r>
      <w:bookmarkEnd w:id="119"/>
    </w:p>
    <w:p w14:paraId="379B0604" w14:textId="77777777" w:rsidR="00606543" w:rsidRDefault="00606543">
      <w:pPr>
        <w:pStyle w:val="Amain"/>
        <w:keepNext/>
      </w:pPr>
      <w:r>
        <w:tab/>
        <w:t>(1)</w:t>
      </w:r>
      <w:r>
        <w:tab/>
        <w:t>The amount received from a sale under this part must be applied by the mortgagee as follows:</w:t>
      </w:r>
    </w:p>
    <w:p w14:paraId="51429F6B" w14:textId="77777777" w:rsidR="00606543" w:rsidRDefault="00606543">
      <w:pPr>
        <w:pStyle w:val="Apara"/>
      </w:pPr>
      <w:r>
        <w:tab/>
        <w:t>(a)</w:t>
      </w:r>
      <w:r>
        <w:tab/>
        <w:t>first, in payment of the expenses incidental to the sale or incurred in any attempted sale;</w:t>
      </w:r>
    </w:p>
    <w:p w14:paraId="03EAAF28" w14:textId="77777777" w:rsidR="00606543" w:rsidRDefault="00606543">
      <w:pPr>
        <w:pStyle w:val="Apara"/>
      </w:pPr>
      <w:r>
        <w:tab/>
        <w:t>(b)</w:t>
      </w:r>
      <w:r>
        <w:tab/>
        <w:t>second, in discharge of the interest and costs then owing in relation to the mortgage because of which the sale was made;</w:t>
      </w:r>
    </w:p>
    <w:p w14:paraId="5D4E387E" w14:textId="77777777" w:rsidR="00606543" w:rsidRDefault="00606543">
      <w:pPr>
        <w:pStyle w:val="Apara"/>
      </w:pPr>
      <w:r>
        <w:tab/>
        <w:t>(c)</w:t>
      </w:r>
      <w:r>
        <w:tab/>
        <w:t>third, in discharge of the principal then owing under the mortgage;</w:t>
      </w:r>
    </w:p>
    <w:p w14:paraId="1CDA2500" w14:textId="77777777" w:rsidR="00606543" w:rsidRDefault="00606543">
      <w:pPr>
        <w:pStyle w:val="Apara"/>
      </w:pPr>
      <w:r>
        <w:tab/>
        <w:t>(d)</w:t>
      </w:r>
      <w:r>
        <w:tab/>
        <w:t>finally, in payment of the balance to or on behalf of the person entitled to the property mortgaged.</w:t>
      </w:r>
    </w:p>
    <w:p w14:paraId="77CA21B3" w14:textId="214B8EB5" w:rsidR="000C502B" w:rsidRPr="00882870" w:rsidRDefault="000C502B" w:rsidP="000C502B">
      <w:pPr>
        <w:pStyle w:val="Amain"/>
      </w:pPr>
      <w:r w:rsidRPr="00882870">
        <w:tab/>
        <w:t>(2)</w:t>
      </w:r>
      <w:r w:rsidRPr="00882870">
        <w:tab/>
        <w:t xml:space="preserve">To remove any doubt, this section is subject to the </w:t>
      </w:r>
      <w:hyperlink r:id="rId74" w:tooltip="A1999-4" w:history="1">
        <w:r w:rsidRPr="00882870">
          <w:rPr>
            <w:rStyle w:val="charCitHyperlinkItal"/>
          </w:rPr>
          <w:t>Taxation Administration Act 1999</w:t>
        </w:r>
      </w:hyperlink>
      <w:r w:rsidRPr="00882870">
        <w:t>, section 56H (Tax payable is charge on land).</w:t>
      </w:r>
    </w:p>
    <w:p w14:paraId="207BD2C8" w14:textId="77777777" w:rsidR="00606543" w:rsidRDefault="00606543">
      <w:pPr>
        <w:pStyle w:val="AH5Sec"/>
      </w:pPr>
      <w:bookmarkStart w:id="120" w:name="_Toc150783572"/>
      <w:r w:rsidRPr="00E31C05">
        <w:rPr>
          <w:rStyle w:val="CharSectNo"/>
        </w:rPr>
        <w:t>306</w:t>
      </w:r>
      <w:r>
        <w:tab/>
        <w:t>Property that may be transferred to purchaser</w:t>
      </w:r>
      <w:bookmarkEnd w:id="120"/>
    </w:p>
    <w:p w14:paraId="4951F4C8" w14:textId="77777777" w:rsidR="00606543" w:rsidRDefault="00606543">
      <w:pPr>
        <w:pStyle w:val="Amainreturn"/>
      </w:pPr>
      <w:r>
        <w:t>A mortgagee exercising a power of sale over property under this part may transfer to the purchaser, in writing, all the interest in the property that the mortgagor could dispose of.</w:t>
      </w:r>
    </w:p>
    <w:p w14:paraId="68288A59" w14:textId="77777777" w:rsidR="00606543" w:rsidRDefault="00606543">
      <w:pPr>
        <w:pStyle w:val="AH5Sec"/>
      </w:pPr>
      <w:bookmarkStart w:id="121" w:name="_Toc150783573"/>
      <w:r w:rsidRPr="00E31C05">
        <w:rPr>
          <w:rStyle w:val="CharSectNo"/>
        </w:rPr>
        <w:lastRenderedPageBreak/>
        <w:t>307</w:t>
      </w:r>
      <w:r>
        <w:tab/>
        <w:t>Mortgagee may call for documents relating to property</w:t>
      </w:r>
      <w:bookmarkEnd w:id="121"/>
    </w:p>
    <w:p w14:paraId="76507589" w14:textId="77777777" w:rsidR="00606543" w:rsidRDefault="00606543">
      <w:pPr>
        <w:pStyle w:val="Amainreturn"/>
      </w:pPr>
      <w:r>
        <w:t>At any time after the power of sale under this part has become exercisable, the mortgagee may demand and recover from anyone (other than a person having an interest in the mortgaged property that has priority to the mortgage) every document relating to the property that a purchaser under the power of sale would have been entitled to demand and recover from the person.</w:t>
      </w:r>
    </w:p>
    <w:p w14:paraId="07B9F69E" w14:textId="77777777" w:rsidR="00606543" w:rsidRDefault="00606543">
      <w:pPr>
        <w:pStyle w:val="AH5Sec"/>
      </w:pPr>
      <w:bookmarkStart w:id="122" w:name="_Toc150783574"/>
      <w:r w:rsidRPr="00E31C05">
        <w:rPr>
          <w:rStyle w:val="CharSectNo"/>
        </w:rPr>
        <w:t>308</w:t>
      </w:r>
      <w:r>
        <w:tab/>
        <w:t>Appointment of receiver</w:t>
      </w:r>
      <w:bookmarkEnd w:id="122"/>
    </w:p>
    <w:p w14:paraId="0436C9F8" w14:textId="77777777" w:rsidR="00606543" w:rsidRDefault="00606543">
      <w:pPr>
        <w:pStyle w:val="Amain"/>
      </w:pPr>
      <w:r>
        <w:tab/>
        <w:t>(1)</w:t>
      </w:r>
      <w:r>
        <w:tab/>
        <w:t>A mortgagee entitled to appoint a receiver, or have a receiver appointed, under this part may appoint the receiver, or have the receiver appointed, in accordance with this section.</w:t>
      </w:r>
    </w:p>
    <w:p w14:paraId="44EED5E8" w14:textId="77777777" w:rsidR="00606543" w:rsidRDefault="00606543">
      <w:pPr>
        <w:pStyle w:val="Amain"/>
      </w:pPr>
      <w:r>
        <w:tab/>
        <w:t>(2)</w:t>
      </w:r>
      <w:r>
        <w:tab/>
        <w:t>If the mortgage document nominates the person to be appointed receiver, the mortgagee may appoint that person to be the receiver.</w:t>
      </w:r>
    </w:p>
    <w:p w14:paraId="19910292" w14:textId="77777777" w:rsidR="00606543" w:rsidRDefault="00606543">
      <w:pPr>
        <w:pStyle w:val="Amain"/>
      </w:pPr>
      <w:r>
        <w:tab/>
        <w:t>(3)</w:t>
      </w:r>
      <w:r>
        <w:tab/>
        <w:t>If the mortgage document does not nominate the person to be appointed receiver, the mortgagee may, by written notice given to the person entitled to the mortgaged property, require the person to appoint an appropriate person to be the receiver not later than 10 days after the day the notice is given.</w:t>
      </w:r>
    </w:p>
    <w:p w14:paraId="6B1C53FB" w14:textId="77777777" w:rsidR="00606543" w:rsidRDefault="00606543">
      <w:pPr>
        <w:pStyle w:val="Amain"/>
      </w:pPr>
      <w:r>
        <w:tab/>
        <w:t>(4)</w:t>
      </w:r>
      <w:r>
        <w:tab/>
        <w:t>A notice under subsection (3) may be given to the person entitled to the mortgaged property—</w:t>
      </w:r>
    </w:p>
    <w:p w14:paraId="38CEC62F" w14:textId="77777777" w:rsidR="00606543" w:rsidRDefault="00606543">
      <w:pPr>
        <w:pStyle w:val="Apara"/>
      </w:pPr>
      <w:r>
        <w:tab/>
        <w:t>(a)</w:t>
      </w:r>
      <w:r>
        <w:tab/>
        <w:t>by giving the notice to the person entitled to the property, or, if 2 or more people are entitled to the property, to any of them; or</w:t>
      </w:r>
    </w:p>
    <w:p w14:paraId="6F95D89B" w14:textId="77777777" w:rsidR="00606543" w:rsidRDefault="00606543">
      <w:pPr>
        <w:pStyle w:val="Apara"/>
      </w:pPr>
      <w:r>
        <w:tab/>
        <w:t>(b)</w:t>
      </w:r>
      <w:r>
        <w:tab/>
        <w:t>by attaching the notice to a conspicuous part of the mortgaged property.</w:t>
      </w:r>
    </w:p>
    <w:p w14:paraId="62A3A2D9" w14:textId="77777777" w:rsidR="00606543" w:rsidRDefault="00606543">
      <w:pPr>
        <w:pStyle w:val="Amain"/>
      </w:pPr>
      <w:r>
        <w:tab/>
        <w:t>(5)</w:t>
      </w:r>
      <w:r>
        <w:tab/>
        <w:t>If a notice under subsection (3) is given to the person entitled to mortgaged property in accordance with subsection (4) and the person fails to appoint an appropriate person to be the receiver not later than 10 days after the day the notice is given, the mortgagee may appoint a person the mortgagee considers appropriate to be the receiver.</w:t>
      </w:r>
    </w:p>
    <w:p w14:paraId="3AAB5871" w14:textId="77777777" w:rsidR="00606543" w:rsidRDefault="00606543">
      <w:pPr>
        <w:pStyle w:val="AH5Sec"/>
      </w:pPr>
      <w:bookmarkStart w:id="123" w:name="_Toc150783575"/>
      <w:r w:rsidRPr="00E31C05">
        <w:rPr>
          <w:rStyle w:val="CharSectNo"/>
        </w:rPr>
        <w:lastRenderedPageBreak/>
        <w:t>309</w:t>
      </w:r>
      <w:r>
        <w:tab/>
        <w:t>Receiver taken to be agent of mortgagor</w:t>
      </w:r>
      <w:bookmarkEnd w:id="123"/>
    </w:p>
    <w:p w14:paraId="5A6CB952" w14:textId="77777777" w:rsidR="00606543" w:rsidRDefault="00606543">
      <w:pPr>
        <w:pStyle w:val="Amainreturn"/>
      </w:pPr>
      <w:r>
        <w:t>A receiver appointed under this part is taken to be the agent of the mortgagor and the mortgagor is solely responsible for the receiver’s acts or omissions, unless the document creating the mortgage provides otherwise.</w:t>
      </w:r>
    </w:p>
    <w:p w14:paraId="180E6991" w14:textId="77777777" w:rsidR="00606543" w:rsidRDefault="00606543">
      <w:pPr>
        <w:pStyle w:val="AH5Sec"/>
      </w:pPr>
      <w:bookmarkStart w:id="124" w:name="_Toc150783576"/>
      <w:r w:rsidRPr="00E31C05">
        <w:rPr>
          <w:rStyle w:val="CharSectNo"/>
        </w:rPr>
        <w:t>310</w:t>
      </w:r>
      <w:r>
        <w:tab/>
        <w:t>Powers of receiver</w:t>
      </w:r>
      <w:bookmarkEnd w:id="124"/>
    </w:p>
    <w:p w14:paraId="7BF48CEE" w14:textId="77777777" w:rsidR="00606543" w:rsidRDefault="00606543">
      <w:pPr>
        <w:pStyle w:val="Amain"/>
      </w:pPr>
      <w:r>
        <w:tab/>
        <w:t>(1)</w:t>
      </w:r>
      <w:r>
        <w:tab/>
        <w:t>A person appointed as receiver under this part may demand and recover all the income of which the person is appointed receiver, by proceeding or otherwise, in the name of either the mortgagor or the mortgagee to the full extent of the interest that the mortgagor could dispose of.</w:t>
      </w:r>
    </w:p>
    <w:p w14:paraId="6FCF7B92" w14:textId="77777777" w:rsidR="00606543" w:rsidRDefault="00606543">
      <w:pPr>
        <w:pStyle w:val="Amain"/>
      </w:pPr>
      <w:r>
        <w:tab/>
        <w:t>(2)</w:t>
      </w:r>
      <w:r>
        <w:tab/>
        <w:t>The person may give valid receipts for the income of which the person is appointed receiver.</w:t>
      </w:r>
    </w:p>
    <w:p w14:paraId="05C48CA6" w14:textId="77777777" w:rsidR="00606543" w:rsidRDefault="00606543">
      <w:pPr>
        <w:pStyle w:val="AH5Sec"/>
      </w:pPr>
      <w:bookmarkStart w:id="125" w:name="_Toc150783577"/>
      <w:r w:rsidRPr="00E31C05">
        <w:rPr>
          <w:rStyle w:val="CharSectNo"/>
        </w:rPr>
        <w:t>311</w:t>
      </w:r>
      <w:r>
        <w:tab/>
        <w:t>Ending appointment of receiver etc</w:t>
      </w:r>
      <w:bookmarkEnd w:id="125"/>
    </w:p>
    <w:p w14:paraId="6054727A" w14:textId="77777777" w:rsidR="00606543" w:rsidRDefault="00606543">
      <w:pPr>
        <w:pStyle w:val="Amain"/>
      </w:pPr>
      <w:r>
        <w:tab/>
        <w:t>(1)</w:t>
      </w:r>
      <w:r>
        <w:tab/>
        <w:t>The power under this part to appoint a receiver includes power to end the appointment and appoint someone else.</w:t>
      </w:r>
    </w:p>
    <w:p w14:paraId="22B898AD" w14:textId="77777777" w:rsidR="00606543" w:rsidRDefault="00606543">
      <w:pPr>
        <w:pStyle w:val="Amain"/>
      </w:pPr>
      <w:r>
        <w:tab/>
        <w:t>(2)</w:t>
      </w:r>
      <w:r>
        <w:tab/>
        <w:t>The power to end the appointment of a receiver and appoint a new receiver is exercisable in the same way, and under the same conditions, as the power to make the first appointment.</w:t>
      </w:r>
    </w:p>
    <w:p w14:paraId="1EC5DCF9" w14:textId="424F53DA" w:rsidR="00606543" w:rsidRDefault="00606543">
      <w:pPr>
        <w:pStyle w:val="Amain"/>
      </w:pPr>
      <w:r>
        <w:tab/>
        <w:t>(3)</w:t>
      </w:r>
      <w:r>
        <w:tab/>
        <w:t xml:space="preserve">The </w:t>
      </w:r>
      <w:hyperlink r:id="rId75" w:tooltip="A2001-14" w:history="1">
        <w:r w:rsidR="00612411" w:rsidRPr="00612411">
          <w:rPr>
            <w:rStyle w:val="charCitHyperlinkAbbrev"/>
          </w:rPr>
          <w:t>Legislation Act</w:t>
        </w:r>
      </w:hyperlink>
      <w:r>
        <w:t>, part 19.3 (which deals with appointments) does not apply to the appointment of a receiver.</w:t>
      </w:r>
    </w:p>
    <w:p w14:paraId="27BAF1CF" w14:textId="77777777" w:rsidR="00606543" w:rsidRDefault="00606543">
      <w:pPr>
        <w:pStyle w:val="AH5Sec"/>
      </w:pPr>
      <w:bookmarkStart w:id="126" w:name="_Toc150783578"/>
      <w:r w:rsidRPr="00E31C05">
        <w:rPr>
          <w:rStyle w:val="CharSectNo"/>
        </w:rPr>
        <w:t>312</w:t>
      </w:r>
      <w:r>
        <w:tab/>
        <w:t>Commission to receiver</w:t>
      </w:r>
      <w:bookmarkEnd w:id="126"/>
    </w:p>
    <w:p w14:paraId="49DB5243" w14:textId="77777777" w:rsidR="00606543" w:rsidRDefault="00606543">
      <w:pPr>
        <w:pStyle w:val="Amain"/>
      </w:pPr>
      <w:r>
        <w:tab/>
        <w:t>(1)</w:t>
      </w:r>
      <w:r>
        <w:tab/>
        <w:t>A receiver appointed under this part is not entitled to the payment of costs, charges or expenses but is instead entitled to a commission on the money received.</w:t>
      </w:r>
    </w:p>
    <w:p w14:paraId="7DEFB9CA" w14:textId="77777777" w:rsidR="00606543" w:rsidRDefault="00606543">
      <w:pPr>
        <w:pStyle w:val="Amain"/>
        <w:keepLines/>
      </w:pPr>
      <w:r>
        <w:tab/>
        <w:t>(2)</w:t>
      </w:r>
      <w:r>
        <w:tab/>
        <w:t>The commission to which the receiver is entitled is the amount, not more than 8% of the gross amount of all money received, stated in the receiver’s appointment or, if no amount is stated in the appointment, 4% of the gross amount.</w:t>
      </w:r>
    </w:p>
    <w:p w14:paraId="70B77856" w14:textId="77777777" w:rsidR="00606543" w:rsidRDefault="00606543">
      <w:pPr>
        <w:pStyle w:val="AH5Sec"/>
      </w:pPr>
      <w:bookmarkStart w:id="127" w:name="_Toc150783579"/>
      <w:r w:rsidRPr="00E31C05">
        <w:rPr>
          <w:rStyle w:val="CharSectNo"/>
        </w:rPr>
        <w:lastRenderedPageBreak/>
        <w:t>313</w:t>
      </w:r>
      <w:r>
        <w:tab/>
        <w:t>Receiver to insure if required</w:t>
      </w:r>
      <w:bookmarkEnd w:id="127"/>
    </w:p>
    <w:p w14:paraId="4990621E" w14:textId="77777777" w:rsidR="00606543" w:rsidRDefault="00606543">
      <w:pPr>
        <w:pStyle w:val="Amain"/>
      </w:pPr>
      <w:r>
        <w:tab/>
        <w:t>(1)</w:t>
      </w:r>
      <w:r>
        <w:tab/>
        <w:t>The mortgagee may, in writing, direct a receiver appointed under this part to insure and keep insured from loss or damage all or a stated part of the property included in the mortgage (whether or not a fixture) so far as it is insurable.</w:t>
      </w:r>
    </w:p>
    <w:p w14:paraId="431101E0" w14:textId="77777777" w:rsidR="00606543" w:rsidRDefault="00606543">
      <w:pPr>
        <w:pStyle w:val="Amain"/>
      </w:pPr>
      <w:r>
        <w:tab/>
        <w:t>(2)</w:t>
      </w:r>
      <w:r>
        <w:tab/>
        <w:t>The receiver must comply with the direction.</w:t>
      </w:r>
    </w:p>
    <w:p w14:paraId="7E81B434" w14:textId="77777777" w:rsidR="00606543" w:rsidRDefault="00606543">
      <w:pPr>
        <w:pStyle w:val="AH5Sec"/>
      </w:pPr>
      <w:bookmarkStart w:id="128" w:name="_Toc150783580"/>
      <w:r w:rsidRPr="00E31C05">
        <w:rPr>
          <w:rStyle w:val="CharSectNo"/>
        </w:rPr>
        <w:t>314</w:t>
      </w:r>
      <w:r>
        <w:tab/>
        <w:t>Application of amounts received by receiver</w:t>
      </w:r>
      <w:bookmarkEnd w:id="128"/>
    </w:p>
    <w:p w14:paraId="50EB3A2E" w14:textId="77777777" w:rsidR="00606543" w:rsidRDefault="00606543">
      <w:pPr>
        <w:pStyle w:val="Amainreturn"/>
        <w:keepNext/>
      </w:pPr>
      <w:r>
        <w:t>Amounts received by a receiver appointed under this part must be applied as follows:</w:t>
      </w:r>
    </w:p>
    <w:p w14:paraId="6B23EA53" w14:textId="77777777" w:rsidR="00606543" w:rsidRDefault="00606543">
      <w:pPr>
        <w:pStyle w:val="Apara"/>
      </w:pPr>
      <w:r>
        <w:tab/>
        <w:t>(a)</w:t>
      </w:r>
      <w:r>
        <w:tab/>
        <w:t>first, in discharge of all taxes, rates and assessments, in payment of the receiver’s commission, and in payment of insurance premiums;</w:t>
      </w:r>
    </w:p>
    <w:p w14:paraId="5BE15668" w14:textId="77777777" w:rsidR="00606543" w:rsidRDefault="00606543">
      <w:pPr>
        <w:pStyle w:val="Apara"/>
      </w:pPr>
      <w:r>
        <w:tab/>
        <w:t>(b)</w:t>
      </w:r>
      <w:r>
        <w:tab/>
        <w:t>second, in discharge of the interest then owing under the mortgage because of which the receiver was appointed;</w:t>
      </w:r>
    </w:p>
    <w:p w14:paraId="6EBCAF1E" w14:textId="77777777" w:rsidR="00606543" w:rsidRDefault="00606543">
      <w:pPr>
        <w:pStyle w:val="Apara"/>
      </w:pPr>
      <w:r>
        <w:tab/>
        <w:t>(c)</w:t>
      </w:r>
      <w:r>
        <w:tab/>
        <w:t>third, in discharge of the principal then owing under the mortgage;</w:t>
      </w:r>
    </w:p>
    <w:p w14:paraId="5796FBD9" w14:textId="77777777" w:rsidR="00606543" w:rsidRDefault="00606543">
      <w:pPr>
        <w:pStyle w:val="Apara"/>
      </w:pPr>
      <w:r>
        <w:tab/>
        <w:t>(d)</w:t>
      </w:r>
      <w:r>
        <w:tab/>
        <w:t>finally, in payment of the balance to or on behalf of the person entitled to the property mortgaged.</w:t>
      </w:r>
    </w:p>
    <w:p w14:paraId="564887AD" w14:textId="77777777" w:rsidR="00606543" w:rsidRDefault="00606543">
      <w:pPr>
        <w:pStyle w:val="PageBreak"/>
        <w:suppressLineNumbers/>
      </w:pPr>
      <w:r>
        <w:br w:type="page"/>
      </w:r>
    </w:p>
    <w:p w14:paraId="3789DB81" w14:textId="77777777" w:rsidR="00606543" w:rsidRPr="00E31C05" w:rsidRDefault="00606543">
      <w:pPr>
        <w:pStyle w:val="AH2Part"/>
      </w:pPr>
      <w:bookmarkStart w:id="129" w:name="_Toc150783581"/>
      <w:r w:rsidRPr="00E31C05">
        <w:rPr>
          <w:rStyle w:val="CharPartNo"/>
        </w:rPr>
        <w:lastRenderedPageBreak/>
        <w:t>Part 3.2</w:t>
      </w:r>
      <w:r>
        <w:tab/>
      </w:r>
      <w:r w:rsidRPr="00E31C05">
        <w:rPr>
          <w:rStyle w:val="CharPartText"/>
        </w:rPr>
        <w:t>Mortgages—other provisions</w:t>
      </w:r>
      <w:bookmarkEnd w:id="129"/>
    </w:p>
    <w:p w14:paraId="3EB6ADAB" w14:textId="77777777" w:rsidR="00606543" w:rsidRDefault="00606543">
      <w:pPr>
        <w:pStyle w:val="AH5Sec"/>
      </w:pPr>
      <w:bookmarkStart w:id="130" w:name="_Toc150783582"/>
      <w:r w:rsidRPr="00E31C05">
        <w:rPr>
          <w:rStyle w:val="CharSectNo"/>
        </w:rPr>
        <w:t>315</w:t>
      </w:r>
      <w:r>
        <w:tab/>
        <w:t>Effect of repayment on ejectment by mortgagee</w:t>
      </w:r>
      <w:bookmarkEnd w:id="130"/>
    </w:p>
    <w:p w14:paraId="01314FBE" w14:textId="77777777" w:rsidR="00606543" w:rsidRDefault="00606543">
      <w:pPr>
        <w:pStyle w:val="Amain"/>
      </w:pPr>
      <w:r>
        <w:tab/>
        <w:t>(1)</w:t>
      </w:r>
      <w:r>
        <w:tab/>
        <w:t>This section applies if a proceeding for ejectment is brought by a mortgagee for possession of mortgaged property and no proceeding is pending for—</w:t>
      </w:r>
    </w:p>
    <w:p w14:paraId="5BCCDE99" w14:textId="77777777" w:rsidR="00606543" w:rsidRDefault="00606543">
      <w:pPr>
        <w:pStyle w:val="Apara"/>
      </w:pPr>
      <w:r>
        <w:tab/>
        <w:t>(a)</w:t>
      </w:r>
      <w:r>
        <w:tab/>
        <w:t>foreclosure of the mortgagor’s equity of redemption; or</w:t>
      </w:r>
    </w:p>
    <w:p w14:paraId="5D8484B9" w14:textId="77777777" w:rsidR="00606543" w:rsidRDefault="00606543">
      <w:pPr>
        <w:pStyle w:val="Apara"/>
      </w:pPr>
      <w:r>
        <w:tab/>
        <w:t>(b)</w:t>
      </w:r>
      <w:r>
        <w:tab/>
        <w:t>redemption of the mortgaged property.</w:t>
      </w:r>
    </w:p>
    <w:p w14:paraId="3FE49D26" w14:textId="77777777" w:rsidR="00606543" w:rsidRDefault="00606543">
      <w:pPr>
        <w:pStyle w:val="Amain"/>
      </w:pPr>
      <w:r>
        <w:tab/>
        <w:t>(2)</w:t>
      </w:r>
      <w:r>
        <w:tab/>
        <w:t>If the mortgagor appears as a defendant in the proceeding and pays the outstanding amount to the mortgagee or into court, the amount paid is taken to be full satisfaction and discharge of the mortgage.</w:t>
      </w:r>
    </w:p>
    <w:p w14:paraId="406DA2E1" w14:textId="77777777" w:rsidR="00606543" w:rsidRDefault="00606543">
      <w:pPr>
        <w:pStyle w:val="Amain"/>
      </w:pPr>
      <w:r>
        <w:tab/>
        <w:t>(3)</w:t>
      </w:r>
      <w:r>
        <w:tab/>
        <w:t>On the payment of the outstanding amount in accordance with this section—</w:t>
      </w:r>
    </w:p>
    <w:p w14:paraId="490E770B" w14:textId="77777777" w:rsidR="00606543" w:rsidRDefault="00606543">
      <w:pPr>
        <w:pStyle w:val="Apara"/>
      </w:pPr>
      <w:r>
        <w:tab/>
        <w:t>(a)</w:t>
      </w:r>
      <w:r>
        <w:tab/>
        <w:t>each mortgagor or defendant in the proceeding is discharged from liability for the amount; and</w:t>
      </w:r>
    </w:p>
    <w:p w14:paraId="4AF9AAA6" w14:textId="77777777" w:rsidR="00606543" w:rsidRDefault="00606543">
      <w:pPr>
        <w:pStyle w:val="Apara"/>
      </w:pPr>
      <w:r>
        <w:tab/>
        <w:t>(b)</w:t>
      </w:r>
      <w:r>
        <w:tab/>
        <w:t>the court must order the mortgagee, at the mortgagor’s cost, to—</w:t>
      </w:r>
    </w:p>
    <w:p w14:paraId="67149159" w14:textId="4AEFFAEA" w:rsidR="00606543" w:rsidRDefault="00606543">
      <w:pPr>
        <w:pStyle w:val="Asubpara"/>
      </w:pPr>
      <w:r>
        <w:tab/>
        <w:t>(i)</w:t>
      </w:r>
      <w:r>
        <w:tab/>
        <w:t xml:space="preserve">give the mortgagor a discharge of the mortgage under the </w:t>
      </w:r>
      <w:hyperlink r:id="rId76" w:tooltip="A1925-1" w:history="1">
        <w:r w:rsidR="00612411" w:rsidRPr="00612411">
          <w:rPr>
            <w:rStyle w:val="charCitHyperlinkItal"/>
          </w:rPr>
          <w:t>Land Titles Act 1925</w:t>
        </w:r>
      </w:hyperlink>
      <w:r>
        <w:t>, section 101 or transfer the interest of the mortgagee in the mortgaged property to the mortgagor; and</w:t>
      </w:r>
    </w:p>
    <w:p w14:paraId="1B18E484" w14:textId="77777777" w:rsidR="00606543" w:rsidRDefault="00606543">
      <w:pPr>
        <w:pStyle w:val="Asubpara"/>
      </w:pPr>
      <w:r>
        <w:tab/>
        <w:t>(ii)</w:t>
      </w:r>
      <w:r>
        <w:tab/>
        <w:t>give all documents of title to the mortgaged property that are in the possession or control of the mortgagee to the mortgagor.</w:t>
      </w:r>
    </w:p>
    <w:p w14:paraId="250365FC" w14:textId="77777777" w:rsidR="00606543" w:rsidRDefault="00606543">
      <w:pPr>
        <w:pStyle w:val="Amain"/>
      </w:pPr>
      <w:r>
        <w:tab/>
        <w:t>(4)</w:t>
      </w:r>
      <w:r>
        <w:tab/>
        <w:t>This section does not affect a subsequent mortgage or encumbrance.</w:t>
      </w:r>
    </w:p>
    <w:p w14:paraId="0E6C39B6" w14:textId="77777777" w:rsidR="00606543" w:rsidRDefault="00606543">
      <w:pPr>
        <w:pStyle w:val="Amain"/>
        <w:keepNext/>
      </w:pPr>
      <w:r>
        <w:tab/>
        <w:t>(5)</w:t>
      </w:r>
      <w:r>
        <w:tab/>
        <w:t>In this section:</w:t>
      </w:r>
    </w:p>
    <w:p w14:paraId="68EEA154" w14:textId="77777777" w:rsidR="00606543" w:rsidRDefault="00606543">
      <w:pPr>
        <w:pStyle w:val="aDef"/>
        <w:keepNext/>
      </w:pPr>
      <w:r w:rsidRPr="00612411">
        <w:rPr>
          <w:rStyle w:val="charBoldItals"/>
        </w:rPr>
        <w:t>outstanding amount</w:t>
      </w:r>
      <w:r>
        <w:rPr>
          <w:bCs/>
          <w:iCs/>
        </w:rPr>
        <w:t>, for a mortgage, means the total of—</w:t>
      </w:r>
    </w:p>
    <w:p w14:paraId="25B005C8" w14:textId="77777777" w:rsidR="00606543" w:rsidRDefault="00606543">
      <w:pPr>
        <w:pStyle w:val="aDefpara"/>
      </w:pPr>
      <w:r>
        <w:tab/>
        <w:t>(a)</w:t>
      </w:r>
      <w:r>
        <w:tab/>
        <w:t>the amount of the principal of the mortgage that has not been repaid; and</w:t>
      </w:r>
    </w:p>
    <w:p w14:paraId="6CDAA391" w14:textId="77777777" w:rsidR="00606543" w:rsidRDefault="00606543">
      <w:pPr>
        <w:pStyle w:val="aDefpara"/>
      </w:pPr>
      <w:r>
        <w:lastRenderedPageBreak/>
        <w:tab/>
        <w:t>(b)</w:t>
      </w:r>
      <w:r>
        <w:tab/>
        <w:t>the interest payable under the mortgage; and</w:t>
      </w:r>
    </w:p>
    <w:p w14:paraId="1AC1F0AF" w14:textId="77777777" w:rsidR="00606543" w:rsidRDefault="00606543">
      <w:pPr>
        <w:pStyle w:val="aDefpara"/>
      </w:pPr>
      <w:r>
        <w:tab/>
        <w:t>(c)</w:t>
      </w:r>
      <w:r>
        <w:tab/>
        <w:t>the reasonable costs and expenses of the mortgagee in the proceeding for ejectment.</w:t>
      </w:r>
    </w:p>
    <w:p w14:paraId="1D3B188F" w14:textId="77777777" w:rsidR="00606543" w:rsidRDefault="00606543">
      <w:pPr>
        <w:pStyle w:val="AH5Sec"/>
      </w:pPr>
      <w:bookmarkStart w:id="131" w:name="_Toc150783583"/>
      <w:r w:rsidRPr="00E31C05">
        <w:rPr>
          <w:rStyle w:val="CharSectNo"/>
        </w:rPr>
        <w:t>316</w:t>
      </w:r>
      <w:r>
        <w:tab/>
        <w:t>Section 315 not to apply in certain cases</w:t>
      </w:r>
      <w:bookmarkEnd w:id="131"/>
    </w:p>
    <w:p w14:paraId="7F29D527" w14:textId="77777777" w:rsidR="00606543" w:rsidRDefault="00606543">
      <w:pPr>
        <w:pStyle w:val="Amainreturn"/>
      </w:pPr>
      <w:r>
        <w:t>Section 315 does not apply to a proceeding for ejectment if—</w:t>
      </w:r>
    </w:p>
    <w:p w14:paraId="02E323A5" w14:textId="77777777" w:rsidR="00606543" w:rsidRDefault="00606543">
      <w:pPr>
        <w:pStyle w:val="Apara"/>
      </w:pPr>
      <w:r>
        <w:tab/>
        <w:t>(a)</w:t>
      </w:r>
      <w:r>
        <w:tab/>
        <w:t>before the outstanding amount is paid under section 315 (2) of that section, the mortgagee asserts in writing given to the mortgagor—</w:t>
      </w:r>
    </w:p>
    <w:p w14:paraId="5EDB28C3" w14:textId="77777777" w:rsidR="00606543" w:rsidRDefault="00606543">
      <w:pPr>
        <w:pStyle w:val="Asubpara"/>
      </w:pPr>
      <w:r>
        <w:tab/>
        <w:t>(i)</w:t>
      </w:r>
      <w:r>
        <w:tab/>
        <w:t>that the mortgagor does not have a right of redemption; or</w:t>
      </w:r>
    </w:p>
    <w:p w14:paraId="18B7A70C" w14:textId="77777777" w:rsidR="00606543" w:rsidRDefault="00606543">
      <w:pPr>
        <w:pStyle w:val="Asubpara"/>
      </w:pPr>
      <w:r>
        <w:tab/>
        <w:t>(ii)</w:t>
      </w:r>
      <w:r>
        <w:tab/>
        <w:t>that the mortgaged property is chargeable with a principal different from that stated in the mortgage or admitted to by the mortgagor; or</w:t>
      </w:r>
    </w:p>
    <w:p w14:paraId="5890388C" w14:textId="77777777" w:rsidR="00606543" w:rsidRDefault="00606543">
      <w:pPr>
        <w:pStyle w:val="Apara"/>
      </w:pPr>
      <w:r>
        <w:tab/>
        <w:t>(b)</w:t>
      </w:r>
      <w:r>
        <w:tab/>
        <w:t>there is a dispute between defendants in the proceeding about the right of redemption.</w:t>
      </w:r>
    </w:p>
    <w:p w14:paraId="2FD62DC0" w14:textId="77777777" w:rsidR="00606543" w:rsidRDefault="00606543">
      <w:pPr>
        <w:pStyle w:val="AH5Sec"/>
      </w:pPr>
      <w:bookmarkStart w:id="132" w:name="_Toc150783584"/>
      <w:r w:rsidRPr="00E31C05">
        <w:rPr>
          <w:rStyle w:val="CharSectNo"/>
        </w:rPr>
        <w:t>317</w:t>
      </w:r>
      <w:r>
        <w:tab/>
        <w:t>Redemption if mortgagee absent or unknown</w:t>
      </w:r>
      <w:bookmarkEnd w:id="132"/>
    </w:p>
    <w:p w14:paraId="46A5DEE3" w14:textId="77777777" w:rsidR="00606543" w:rsidRDefault="00606543">
      <w:pPr>
        <w:pStyle w:val="Amain"/>
      </w:pPr>
      <w:r>
        <w:tab/>
        <w:t>(1)</w:t>
      </w:r>
      <w:r>
        <w:tab/>
        <w:t>This section applies if—</w:t>
      </w:r>
    </w:p>
    <w:p w14:paraId="646496E2" w14:textId="77777777" w:rsidR="00606543" w:rsidRDefault="00606543">
      <w:pPr>
        <w:pStyle w:val="Apara"/>
      </w:pPr>
      <w:r>
        <w:tab/>
        <w:t>(a)</w:t>
      </w:r>
      <w:r>
        <w:tab/>
        <w:t>a person entitled to receive payment of all or part of a debt secured by a mortgage—</w:t>
      </w:r>
    </w:p>
    <w:p w14:paraId="01FD55F0" w14:textId="77777777" w:rsidR="00606543" w:rsidRDefault="00606543">
      <w:pPr>
        <w:pStyle w:val="Asubpara"/>
      </w:pPr>
      <w:r>
        <w:tab/>
        <w:t>(i)</w:t>
      </w:r>
      <w:r>
        <w:tab/>
        <w:t>cannot be found; or</w:t>
      </w:r>
    </w:p>
    <w:p w14:paraId="6ED698FF" w14:textId="77777777" w:rsidR="00606543" w:rsidRDefault="00606543">
      <w:pPr>
        <w:pStyle w:val="Asubpara"/>
      </w:pPr>
      <w:r>
        <w:tab/>
        <w:t>(ii)</w:t>
      </w:r>
      <w:r>
        <w:tab/>
        <w:t>is unknown; or</w:t>
      </w:r>
    </w:p>
    <w:p w14:paraId="39B8736A" w14:textId="77777777" w:rsidR="00606543" w:rsidRDefault="00606543">
      <w:pPr>
        <w:pStyle w:val="Apara"/>
      </w:pPr>
      <w:r>
        <w:tab/>
        <w:t>(b)</w:t>
      </w:r>
      <w:r>
        <w:tab/>
        <w:t>it is uncertain who is entitled to receive all or part of the debt secured by a mortgage.</w:t>
      </w:r>
    </w:p>
    <w:p w14:paraId="74306EF7" w14:textId="77777777" w:rsidR="00606543" w:rsidRDefault="00606543">
      <w:pPr>
        <w:pStyle w:val="Amain"/>
      </w:pPr>
      <w:r>
        <w:tab/>
        <w:t>(2)</w:t>
      </w:r>
      <w:r>
        <w:tab/>
        <w:t>On application by the person entitled to redeem the mortgaged property, the Supreme Court may, by order, direct that—</w:t>
      </w:r>
    </w:p>
    <w:p w14:paraId="011DE22F" w14:textId="77777777" w:rsidR="00606543" w:rsidRDefault="00606543">
      <w:pPr>
        <w:pStyle w:val="Apara"/>
      </w:pPr>
      <w:r>
        <w:tab/>
        <w:t>(a)</w:t>
      </w:r>
      <w:r>
        <w:tab/>
        <w:t>the amount of the debt secured by the mortgage, or part of it, be worked out in the way the court directs; and</w:t>
      </w:r>
    </w:p>
    <w:p w14:paraId="727AE0A4" w14:textId="77777777" w:rsidR="00606543" w:rsidRDefault="00606543">
      <w:pPr>
        <w:pStyle w:val="Apara"/>
      </w:pPr>
      <w:r>
        <w:lastRenderedPageBreak/>
        <w:tab/>
        <w:t>(b)</w:t>
      </w:r>
      <w:r>
        <w:tab/>
        <w:t>the amount worked out be paid into court.</w:t>
      </w:r>
    </w:p>
    <w:p w14:paraId="6F08DCED" w14:textId="77777777" w:rsidR="00606543" w:rsidRDefault="00606543">
      <w:pPr>
        <w:pStyle w:val="Amain"/>
      </w:pPr>
      <w:r>
        <w:tab/>
        <w:t>(3)</w:t>
      </w:r>
      <w:r>
        <w:tab/>
        <w:t>A certificate of the registrar of the Supreme Court that a payment into court was ordered to be made under subsection (2) (b) and has been made may be registered with the registrar-general.</w:t>
      </w:r>
    </w:p>
    <w:p w14:paraId="42106450" w14:textId="77777777" w:rsidR="00606543" w:rsidRDefault="00606543">
      <w:pPr>
        <w:pStyle w:val="Amain"/>
      </w:pPr>
      <w:r>
        <w:tab/>
        <w:t>(4)</w:t>
      </w:r>
      <w:r>
        <w:tab/>
        <w:t>On registration, the amount paid is a discharge of the mortgage debt, or part of it, to the extent of the amount paid.</w:t>
      </w:r>
    </w:p>
    <w:p w14:paraId="09E5206A" w14:textId="77777777" w:rsidR="00606543" w:rsidRDefault="00606543">
      <w:pPr>
        <w:pStyle w:val="Amain"/>
      </w:pPr>
      <w:r>
        <w:tab/>
        <w:t>(5)</w:t>
      </w:r>
      <w:r>
        <w:tab/>
        <w:t>However, an amount that is eventually shown by the person entitled to the mortgage debt, or a part of it, to have been in fact owing in addition to the amount paid into court continues to be a debt owing on the mortgage.</w:t>
      </w:r>
    </w:p>
    <w:p w14:paraId="361943B2" w14:textId="77777777" w:rsidR="00606543" w:rsidRDefault="00606543">
      <w:pPr>
        <w:pStyle w:val="Amain"/>
      </w:pPr>
      <w:r>
        <w:tab/>
        <w:t>(6)</w:t>
      </w:r>
      <w:r>
        <w:tab/>
        <w:t>On application by the person entitled to an amount paid into court under subsection (2) (b), the Supreme Court may order the amount be paid to the person.</w:t>
      </w:r>
    </w:p>
    <w:p w14:paraId="0246DE8E" w14:textId="77777777" w:rsidR="00606543" w:rsidRDefault="00606543">
      <w:pPr>
        <w:pStyle w:val="Amain"/>
      </w:pPr>
      <w:r>
        <w:tab/>
        <w:t>(7)</w:t>
      </w:r>
      <w:r>
        <w:tab/>
        <w:t>However, an amount must not be paid under subsection (6) until the registrar of the Supreme Court is satisfied that the mortgage document and all documents of title that were given by the mortgagor to the mortgagee for the mortgage have been given to the person who paid the amount into court.</w:t>
      </w:r>
    </w:p>
    <w:p w14:paraId="73D4ADB9" w14:textId="77777777" w:rsidR="00606543" w:rsidRDefault="00606543">
      <w:pPr>
        <w:pStyle w:val="Amain"/>
      </w:pPr>
      <w:r>
        <w:tab/>
        <w:t>(8)</w:t>
      </w:r>
      <w:r>
        <w:tab/>
        <w:t>If the amount of principal and interest owing under a mortgage is paid into court under this section and is afterwards paid under an order of the Supreme Court to the person mentioned in the order, the order operates as a discharge of mortgage of any land subject to the mortgage.</w:t>
      </w:r>
    </w:p>
    <w:p w14:paraId="41197EA2" w14:textId="77777777" w:rsidR="00606543" w:rsidRDefault="00606543">
      <w:pPr>
        <w:pStyle w:val="Amain"/>
      </w:pPr>
      <w:r>
        <w:tab/>
        <w:t>(9)</w:t>
      </w:r>
      <w:r>
        <w:tab/>
        <w:t>An order mentioned in subsection (8) takes effect as a discharge of mortgage only when it has been registered by the registrar-general.</w:t>
      </w:r>
    </w:p>
    <w:p w14:paraId="0A1BD0F7" w14:textId="77777777" w:rsidR="00606543" w:rsidRDefault="00606543">
      <w:pPr>
        <w:pStyle w:val="PageBreak"/>
        <w:suppressLineNumbers/>
      </w:pPr>
      <w:r>
        <w:br w:type="page"/>
      </w:r>
    </w:p>
    <w:p w14:paraId="682C4B7A" w14:textId="77777777" w:rsidR="00606543" w:rsidRPr="00E31C05" w:rsidRDefault="00606543">
      <w:pPr>
        <w:pStyle w:val="AH1Chapter"/>
      </w:pPr>
      <w:bookmarkStart w:id="133" w:name="_Toc150783585"/>
      <w:r w:rsidRPr="00E31C05">
        <w:rPr>
          <w:rStyle w:val="CharChapNo"/>
        </w:rPr>
        <w:lastRenderedPageBreak/>
        <w:t>Chapter 4</w:t>
      </w:r>
      <w:r>
        <w:tab/>
      </w:r>
      <w:r w:rsidRPr="00E31C05">
        <w:rPr>
          <w:rStyle w:val="CharChapText"/>
        </w:rPr>
        <w:t>Leases</w:t>
      </w:r>
      <w:bookmarkEnd w:id="133"/>
    </w:p>
    <w:p w14:paraId="0658668F" w14:textId="77777777" w:rsidR="00606543" w:rsidRPr="00E31C05" w:rsidRDefault="00606543">
      <w:pPr>
        <w:pStyle w:val="AH2Part"/>
      </w:pPr>
      <w:bookmarkStart w:id="134" w:name="_Toc150783586"/>
      <w:r w:rsidRPr="00E31C05">
        <w:rPr>
          <w:rStyle w:val="CharPartNo"/>
        </w:rPr>
        <w:t>Part 4.1</w:t>
      </w:r>
      <w:r>
        <w:tab/>
      </w:r>
      <w:r w:rsidRPr="00E31C05">
        <w:rPr>
          <w:rStyle w:val="CharPartText"/>
        </w:rPr>
        <w:t>Leases—general provisions</w:t>
      </w:r>
      <w:bookmarkEnd w:id="134"/>
    </w:p>
    <w:p w14:paraId="08632A42" w14:textId="77777777" w:rsidR="00606543" w:rsidRPr="00E31C05" w:rsidRDefault="00606543">
      <w:pPr>
        <w:pStyle w:val="AH3Div"/>
      </w:pPr>
      <w:bookmarkStart w:id="135" w:name="_Toc150783587"/>
      <w:r w:rsidRPr="00E31C05">
        <w:rPr>
          <w:rStyle w:val="CharDivNo"/>
        </w:rPr>
        <w:t>Division 4.1.1</w:t>
      </w:r>
      <w:r>
        <w:tab/>
      </w:r>
      <w:r w:rsidRPr="00E31C05">
        <w:rPr>
          <w:rStyle w:val="CharDivText"/>
        </w:rPr>
        <w:t>Lessee’s and lessor’s obligations</w:t>
      </w:r>
      <w:bookmarkEnd w:id="135"/>
    </w:p>
    <w:p w14:paraId="5F58E331" w14:textId="77777777" w:rsidR="00606543" w:rsidRDefault="00606543">
      <w:pPr>
        <w:pStyle w:val="AH5Sec"/>
      </w:pPr>
      <w:bookmarkStart w:id="136" w:name="_Toc150783588"/>
      <w:r w:rsidRPr="00E31C05">
        <w:rPr>
          <w:rStyle w:val="CharSectNo"/>
        </w:rPr>
        <w:t>400</w:t>
      </w:r>
      <w:r>
        <w:tab/>
        <w:t>Lessee’s obligations attach to reversion</w:t>
      </w:r>
      <w:bookmarkEnd w:id="136"/>
    </w:p>
    <w:p w14:paraId="7010B7FF" w14:textId="77777777" w:rsidR="00606543" w:rsidRDefault="00606543">
      <w:pPr>
        <w:pStyle w:val="Amain"/>
      </w:pPr>
      <w:r>
        <w:tab/>
        <w:t>(1)</w:t>
      </w:r>
      <w:r>
        <w:tab/>
        <w:t>The rent provided for by a lease, the benefit of every provision of the lease relating to the subject matter of the lease that is to be complied with by the lessee, and every condition of re-entry and other condition of the lease, is attached to, and goes with, the reversionary estate in the land (and in any part of the land) immediately expectant on the term granted by the lease, despite any severance of the reversionary estate.</w:t>
      </w:r>
    </w:p>
    <w:p w14:paraId="4C6FB2BD" w14:textId="77777777" w:rsidR="00606543" w:rsidRDefault="00606543">
      <w:pPr>
        <w:pStyle w:val="Amain"/>
      </w:pPr>
      <w:r>
        <w:tab/>
        <w:t>(2)</w:t>
      </w:r>
      <w:r>
        <w:tab/>
        <w:t xml:space="preserve">Any rent, provision or condition mentioned in subsection (1) may be recovered, received, enforced or taken advantage of by the person from time to time entitled (the </w:t>
      </w:r>
      <w:r w:rsidRPr="00612411">
        <w:rPr>
          <w:rStyle w:val="charBoldItals"/>
        </w:rPr>
        <w:t>entitled person</w:t>
      </w:r>
      <w:r>
        <w:t>), subject to the term granted by the lease, to the income of all or a part of the land leased.</w:t>
      </w:r>
    </w:p>
    <w:p w14:paraId="7428D54C" w14:textId="77777777" w:rsidR="00606543" w:rsidRDefault="00606543">
      <w:pPr>
        <w:pStyle w:val="Amain"/>
      </w:pPr>
      <w:r>
        <w:tab/>
        <w:t>(3)</w:t>
      </w:r>
      <w:r>
        <w:tab/>
        <w:t>The entitled person may recover, receive, enforce or take advantage of the rent, provision or condition even though the person becomes entitled to the reversionary interest after the condition of re-entry or forfeiture has become enforceable.</w:t>
      </w:r>
    </w:p>
    <w:p w14:paraId="5D8BC03D" w14:textId="77777777" w:rsidR="00606543" w:rsidRDefault="00606543">
      <w:pPr>
        <w:pStyle w:val="Amain"/>
      </w:pPr>
      <w:r>
        <w:tab/>
        <w:t>(4)</w:t>
      </w:r>
      <w:r>
        <w:tab/>
        <w:t>This section does not make enforceable by a person a condition of re-entry or forfeiture, or any other condition, that had been waived or released before the person became entitled to enforce the condition.</w:t>
      </w:r>
    </w:p>
    <w:p w14:paraId="555AD946" w14:textId="77777777" w:rsidR="00606543" w:rsidRDefault="00606543" w:rsidP="002E0787">
      <w:pPr>
        <w:pStyle w:val="Amain"/>
      </w:pPr>
      <w:r>
        <w:tab/>
        <w:t>(5)</w:t>
      </w:r>
      <w:r>
        <w:tab/>
        <w:t>This section applies to—</w:t>
      </w:r>
    </w:p>
    <w:p w14:paraId="194E289A" w14:textId="77777777" w:rsidR="00606543" w:rsidRDefault="00606543" w:rsidP="002E0787">
      <w:pPr>
        <w:pStyle w:val="Apara"/>
      </w:pPr>
      <w:r>
        <w:tab/>
        <w:t>(a)</w:t>
      </w:r>
      <w:r>
        <w:tab/>
        <w:t>a lease granted on or after 26 June 1986; and</w:t>
      </w:r>
    </w:p>
    <w:p w14:paraId="66784B13" w14:textId="77777777" w:rsidR="00606543" w:rsidRDefault="00606543" w:rsidP="002E0787">
      <w:pPr>
        <w:pStyle w:val="Apara"/>
        <w:keepLines/>
      </w:pPr>
      <w:r>
        <w:tab/>
        <w:t>(b)</w:t>
      </w:r>
      <w:r>
        <w:tab/>
        <w:t>a lease granted before 26 June 1986, but only in relation to rent accruing due on or after that day and to the benefit of a condition of re-entry or forfeiture for a breach of a provision of the lease committed on or after that day.</w:t>
      </w:r>
    </w:p>
    <w:p w14:paraId="2FE4FB69" w14:textId="77777777" w:rsidR="00606543" w:rsidRDefault="00606543">
      <w:pPr>
        <w:pStyle w:val="AH5Sec"/>
      </w:pPr>
      <w:bookmarkStart w:id="137" w:name="_Toc150783589"/>
      <w:r w:rsidRPr="00E31C05">
        <w:rPr>
          <w:rStyle w:val="CharSectNo"/>
        </w:rPr>
        <w:lastRenderedPageBreak/>
        <w:t>401</w:t>
      </w:r>
      <w:r>
        <w:tab/>
        <w:t>Lessor’s obligations to run with reversion</w:t>
      </w:r>
      <w:bookmarkEnd w:id="137"/>
    </w:p>
    <w:p w14:paraId="7E8DA702" w14:textId="77777777" w:rsidR="00606543" w:rsidRDefault="00606543">
      <w:pPr>
        <w:pStyle w:val="Amain"/>
      </w:pPr>
      <w:r>
        <w:tab/>
        <w:t>(1)</w:t>
      </w:r>
      <w:r>
        <w:tab/>
        <w:t>If land is leased, the obligation imposed on the lessor by a provision of the lease relating to the subject matter of the lease—</w:t>
      </w:r>
    </w:p>
    <w:p w14:paraId="1B4CFCF4" w14:textId="77777777" w:rsidR="00606543" w:rsidRDefault="00606543">
      <w:pPr>
        <w:pStyle w:val="Apara"/>
      </w:pPr>
      <w:r>
        <w:tab/>
        <w:t>(a)</w:t>
      </w:r>
      <w:r>
        <w:tab/>
        <w:t>is, so far as the lessor had power to bind the reversionary estate expectant on the term granted by the lease, attached to, and goes with, the reversionary estate in the land (and in every part of the land); and</w:t>
      </w:r>
    </w:p>
    <w:p w14:paraId="7390CE9D" w14:textId="77777777" w:rsidR="00606543" w:rsidRDefault="00606543">
      <w:pPr>
        <w:pStyle w:val="Apara"/>
      </w:pPr>
      <w:r>
        <w:tab/>
        <w:t>(b)</w:t>
      </w:r>
      <w:r>
        <w:tab/>
        <w:t>may be enforced or taken advantage of by the person in whom the term is from time to time vested; and</w:t>
      </w:r>
    </w:p>
    <w:p w14:paraId="15536329" w14:textId="77777777" w:rsidR="00606543" w:rsidRDefault="00606543">
      <w:pPr>
        <w:pStyle w:val="Apara"/>
      </w:pPr>
      <w:r>
        <w:tab/>
        <w:t>(c)</w:t>
      </w:r>
      <w:r>
        <w:tab/>
        <w:t>may, so far as the lessor had power to bind the person from time to time entitled to the reversionary estate, be enforced, and taken advantage of, against a person so entitled.</w:t>
      </w:r>
    </w:p>
    <w:p w14:paraId="3B0FD4C4" w14:textId="77777777" w:rsidR="00606543" w:rsidRDefault="00606543">
      <w:pPr>
        <w:pStyle w:val="Amain"/>
      </w:pPr>
      <w:r>
        <w:tab/>
        <w:t>(2)</w:t>
      </w:r>
      <w:r>
        <w:tab/>
        <w:t>This section applies to—</w:t>
      </w:r>
    </w:p>
    <w:p w14:paraId="696237DF" w14:textId="77777777" w:rsidR="00606543" w:rsidRDefault="00606543">
      <w:pPr>
        <w:pStyle w:val="Apara"/>
      </w:pPr>
      <w:r>
        <w:tab/>
        <w:t>(a)</w:t>
      </w:r>
      <w:r>
        <w:tab/>
        <w:t>a lease granted on or after 26 June 1986; and</w:t>
      </w:r>
    </w:p>
    <w:p w14:paraId="78064997" w14:textId="77777777" w:rsidR="00606543" w:rsidRDefault="00606543">
      <w:pPr>
        <w:pStyle w:val="Apara"/>
      </w:pPr>
      <w:r>
        <w:tab/>
        <w:t>(b)</w:t>
      </w:r>
      <w:r>
        <w:tab/>
        <w:t>a breach committed on or after 26 June 1986 of a provision in a lease granted before that day.</w:t>
      </w:r>
    </w:p>
    <w:p w14:paraId="24420F0F" w14:textId="77777777" w:rsidR="00606543" w:rsidRDefault="00606543">
      <w:pPr>
        <w:pStyle w:val="AH5Sec"/>
      </w:pPr>
      <w:bookmarkStart w:id="138" w:name="_Toc150783590"/>
      <w:r w:rsidRPr="00E31C05">
        <w:rPr>
          <w:rStyle w:val="CharSectNo"/>
        </w:rPr>
        <w:t>402</w:t>
      </w:r>
      <w:r>
        <w:tab/>
        <w:t>Lessee to give notice of ejectment to lessor</w:t>
      </w:r>
      <w:bookmarkEnd w:id="138"/>
    </w:p>
    <w:p w14:paraId="154866D4" w14:textId="77777777" w:rsidR="00606543" w:rsidRDefault="00606543">
      <w:pPr>
        <w:pStyle w:val="Amain"/>
        <w:keepNext/>
      </w:pPr>
      <w:r>
        <w:tab/>
        <w:t>(1)</w:t>
      </w:r>
      <w:r>
        <w:tab/>
        <w:t>This section applies to a lessee of premises against whom a proceeding for ejectment is begun.</w:t>
      </w:r>
    </w:p>
    <w:p w14:paraId="159D8538" w14:textId="77777777" w:rsidR="00606543" w:rsidRDefault="00606543">
      <w:pPr>
        <w:pStyle w:val="Amain"/>
      </w:pPr>
      <w:r>
        <w:tab/>
        <w:t>(2)</w:t>
      </w:r>
      <w:r>
        <w:tab/>
        <w:t>The lessee must give notice of the proceeding to the lessor or the lessor’s agent immediately after being served with the originating process for the proceeding.</w:t>
      </w:r>
    </w:p>
    <w:p w14:paraId="570C83A5" w14:textId="77777777" w:rsidR="00606543" w:rsidRDefault="00606543">
      <w:pPr>
        <w:pStyle w:val="Amain"/>
      </w:pPr>
      <w:r>
        <w:tab/>
        <w:t>(3)</w:t>
      </w:r>
      <w:r>
        <w:tab/>
        <w:t>A lessee who contravenes subsection (2) is liable to the lessor for any damage suffered by the lessor because of the failure.</w:t>
      </w:r>
    </w:p>
    <w:p w14:paraId="162323AA" w14:textId="77777777" w:rsidR="00606543" w:rsidRDefault="00606543" w:rsidP="003D3B44">
      <w:pPr>
        <w:pStyle w:val="Amain"/>
        <w:keepNext/>
      </w:pPr>
      <w:r>
        <w:tab/>
        <w:t>(4)</w:t>
      </w:r>
      <w:r>
        <w:tab/>
        <w:t>This section does not—</w:t>
      </w:r>
    </w:p>
    <w:p w14:paraId="5D1BF89D" w14:textId="77777777" w:rsidR="00606543" w:rsidRDefault="00606543">
      <w:pPr>
        <w:pStyle w:val="Apara"/>
      </w:pPr>
      <w:r>
        <w:tab/>
        <w:t>(a)</w:t>
      </w:r>
      <w:r>
        <w:tab/>
        <w:t>apply to a lessee who holds the premises leased under—</w:t>
      </w:r>
    </w:p>
    <w:p w14:paraId="151D804C" w14:textId="204EA282" w:rsidR="00606543" w:rsidRDefault="00606543">
      <w:pPr>
        <w:pStyle w:val="Asubpara"/>
      </w:pPr>
      <w:r>
        <w:tab/>
        <w:t>(i)</w:t>
      </w:r>
      <w:r>
        <w:tab/>
        <w:t xml:space="preserve">a residential tenancy agreement under the </w:t>
      </w:r>
      <w:hyperlink r:id="rId77" w:tooltip="A1997-84" w:history="1">
        <w:r w:rsidR="00612411" w:rsidRPr="00612411">
          <w:rPr>
            <w:rStyle w:val="charCitHyperlinkItal"/>
          </w:rPr>
          <w:t>Residential Tenancies Act 1997</w:t>
        </w:r>
      </w:hyperlink>
      <w:r>
        <w:t>; or</w:t>
      </w:r>
    </w:p>
    <w:p w14:paraId="27CF8E3F" w14:textId="05F83395" w:rsidR="00606543" w:rsidRDefault="00606543">
      <w:pPr>
        <w:pStyle w:val="Asubpara"/>
      </w:pPr>
      <w:r>
        <w:lastRenderedPageBreak/>
        <w:tab/>
        <w:t>(ii)</w:t>
      </w:r>
      <w:r>
        <w:tab/>
        <w:t xml:space="preserve">a lease under the </w:t>
      </w:r>
      <w:hyperlink r:id="rId78" w:tooltip="A2001-18" w:history="1">
        <w:r w:rsidR="00612411" w:rsidRPr="00612411">
          <w:rPr>
            <w:rStyle w:val="charCitHyperlinkItal"/>
          </w:rPr>
          <w:t>Leases (Commercial and Retail) Act 2001</w:t>
        </w:r>
      </w:hyperlink>
      <w:r>
        <w:t>; or</w:t>
      </w:r>
    </w:p>
    <w:p w14:paraId="6090C7EC" w14:textId="26D5C64E" w:rsidR="00C728C9" w:rsidRPr="00241B60" w:rsidRDefault="00C728C9" w:rsidP="00C728C9">
      <w:pPr>
        <w:pStyle w:val="Asubpara"/>
      </w:pPr>
      <w:r w:rsidRPr="00241B60">
        <w:tab/>
        <w:t>(iii)</w:t>
      </w:r>
      <w:r w:rsidRPr="00241B60">
        <w:tab/>
        <w:t xml:space="preserve">a residence contract under the </w:t>
      </w:r>
      <w:hyperlink r:id="rId79" w:tooltip="A2012-38" w:history="1">
        <w:r w:rsidRPr="00817A9E">
          <w:rPr>
            <w:rStyle w:val="charCitHyperlinkItal"/>
          </w:rPr>
          <w:t>Retirement Villages Act 2012</w:t>
        </w:r>
      </w:hyperlink>
      <w:r w:rsidRPr="00241B60">
        <w:t>; or</w:t>
      </w:r>
    </w:p>
    <w:p w14:paraId="2D529C0D" w14:textId="77777777" w:rsidR="00606543" w:rsidRDefault="00606543">
      <w:pPr>
        <w:pStyle w:val="Apara"/>
      </w:pPr>
      <w:r>
        <w:tab/>
        <w:t>(b)</w:t>
      </w:r>
      <w:r>
        <w:tab/>
        <w:t>bind the Territory.</w:t>
      </w:r>
    </w:p>
    <w:p w14:paraId="5539671A" w14:textId="22802806" w:rsidR="00606543" w:rsidRDefault="00606543">
      <w:pPr>
        <w:pStyle w:val="Amain"/>
      </w:pPr>
      <w:r>
        <w:tab/>
        <w:t>(5)</w:t>
      </w:r>
      <w:r>
        <w:tab/>
        <w:t xml:space="preserve">Subsection (4) (b) has effect despite the </w:t>
      </w:r>
      <w:hyperlink r:id="rId80" w:tooltip="A2001-14" w:history="1">
        <w:r w:rsidR="00612411" w:rsidRPr="00612411">
          <w:rPr>
            <w:rStyle w:val="charCitHyperlinkAbbrev"/>
          </w:rPr>
          <w:t>Legislation Act</w:t>
        </w:r>
      </w:hyperlink>
      <w:r>
        <w:t>, section 121 (Binding effect of Acts).</w:t>
      </w:r>
    </w:p>
    <w:p w14:paraId="16353C1F" w14:textId="77777777" w:rsidR="00606543" w:rsidRPr="00E31C05" w:rsidRDefault="00606543">
      <w:pPr>
        <w:pStyle w:val="AH3Div"/>
      </w:pPr>
      <w:bookmarkStart w:id="139" w:name="_Toc150783591"/>
      <w:r w:rsidRPr="00E31C05">
        <w:rPr>
          <w:rStyle w:val="CharDivNo"/>
        </w:rPr>
        <w:t>Division 4.1.2</w:t>
      </w:r>
      <w:r>
        <w:tab/>
      </w:r>
      <w:r w:rsidRPr="00E31C05">
        <w:rPr>
          <w:rStyle w:val="CharDivText"/>
        </w:rPr>
        <w:t>Renewal of headlease without surrender of sublease</w:t>
      </w:r>
      <w:bookmarkEnd w:id="139"/>
    </w:p>
    <w:p w14:paraId="1350256A" w14:textId="77777777" w:rsidR="00606543" w:rsidRDefault="00606543">
      <w:pPr>
        <w:pStyle w:val="AH5Sec"/>
      </w:pPr>
      <w:bookmarkStart w:id="140" w:name="_Toc150783592"/>
      <w:r w:rsidRPr="00E31C05">
        <w:rPr>
          <w:rStyle w:val="CharSectNo"/>
        </w:rPr>
        <w:t>403</w:t>
      </w:r>
      <w:r>
        <w:tab/>
        <w:t>Renewal of headlease</w:t>
      </w:r>
      <w:bookmarkEnd w:id="140"/>
    </w:p>
    <w:p w14:paraId="04B8172C" w14:textId="77777777" w:rsidR="00606543" w:rsidRDefault="00606543">
      <w:pPr>
        <w:pStyle w:val="Amain"/>
      </w:pPr>
      <w:r>
        <w:tab/>
        <w:t>(1)</w:t>
      </w:r>
      <w:r>
        <w:tab/>
        <w:t>This section applies to a lease from which subleases have been derived.</w:t>
      </w:r>
    </w:p>
    <w:p w14:paraId="255DA749" w14:textId="77777777" w:rsidR="00606543" w:rsidRDefault="00606543">
      <w:pPr>
        <w:pStyle w:val="Amain"/>
      </w:pPr>
      <w:r>
        <w:tab/>
        <w:t>(2)</w:t>
      </w:r>
      <w:r>
        <w:tab/>
        <w:t>If a lease is surrendered for renewal and a new lease is granted by the head lessor without a surrender of 1 or more of the subleases, the new lease is as valid for all purposes as if the subleases had been surrendered for renewal at or before the grant of the new lease.</w:t>
      </w:r>
    </w:p>
    <w:p w14:paraId="14E76D1F" w14:textId="77777777" w:rsidR="00606543" w:rsidRDefault="00606543">
      <w:pPr>
        <w:pStyle w:val="AH5Sec"/>
      </w:pPr>
      <w:bookmarkStart w:id="141" w:name="_Toc150783593"/>
      <w:r w:rsidRPr="00E31C05">
        <w:rPr>
          <w:rStyle w:val="CharSectNo"/>
        </w:rPr>
        <w:t>404</w:t>
      </w:r>
      <w:r>
        <w:tab/>
        <w:t>Rights on renewal</w:t>
      </w:r>
      <w:bookmarkEnd w:id="141"/>
    </w:p>
    <w:p w14:paraId="0D51EA53" w14:textId="77777777" w:rsidR="00606543" w:rsidRDefault="00606543">
      <w:pPr>
        <w:pStyle w:val="Amainreturn"/>
      </w:pPr>
      <w:r>
        <w:t xml:space="preserve">When a new lease is granted on the surrender of a lease (the </w:t>
      </w:r>
      <w:r w:rsidRPr="00612411">
        <w:rPr>
          <w:rStyle w:val="charBoldItals"/>
        </w:rPr>
        <w:t>original lease</w:t>
      </w:r>
      <w:r>
        <w:t>)—</w:t>
      </w:r>
    </w:p>
    <w:p w14:paraId="1A971E23" w14:textId="77777777" w:rsidR="00606543" w:rsidRDefault="00606543">
      <w:pPr>
        <w:pStyle w:val="Apara"/>
      </w:pPr>
      <w:r>
        <w:tab/>
        <w:t>(a)</w:t>
      </w:r>
      <w:r>
        <w:tab/>
        <w:t>a person in whom an estate for the life of the lessee, or for a fixed term, is vested by the new lease—</w:t>
      </w:r>
    </w:p>
    <w:p w14:paraId="326BF018" w14:textId="77777777" w:rsidR="00606543" w:rsidRDefault="00606543">
      <w:pPr>
        <w:pStyle w:val="Asubpara"/>
      </w:pPr>
      <w:r>
        <w:tab/>
        <w:t>(i)</w:t>
      </w:r>
      <w:r>
        <w:tab/>
        <w:t>is entitled to the rents payable under a sublease derived from the original lease; and</w:t>
      </w:r>
    </w:p>
    <w:p w14:paraId="71E69837" w14:textId="77777777" w:rsidR="00606543" w:rsidRDefault="00606543">
      <w:pPr>
        <w:pStyle w:val="Asubpara"/>
      </w:pPr>
      <w:r>
        <w:tab/>
        <w:t>(ii)</w:t>
      </w:r>
      <w:r>
        <w:tab/>
        <w:t>is entitled to have the obligations and duties imposed on the sublessee by a sublease derived from the original lease properly performed; and</w:t>
      </w:r>
    </w:p>
    <w:p w14:paraId="366A6B78" w14:textId="77777777" w:rsidR="00606543" w:rsidRDefault="00606543">
      <w:pPr>
        <w:pStyle w:val="Asubpara"/>
      </w:pPr>
      <w:r>
        <w:lastRenderedPageBreak/>
        <w:tab/>
        <w:t>(iii)</w:t>
      </w:r>
      <w:r>
        <w:tab/>
        <w:t>is entitled to the same remedies for the recovery of the rents, or for a breach of the obligations or duties, as if the original lease had not been surrendered but had remained in force; and</w:t>
      </w:r>
    </w:p>
    <w:p w14:paraId="2BA9AD3E" w14:textId="77777777" w:rsidR="00606543" w:rsidRDefault="00606543">
      <w:pPr>
        <w:pStyle w:val="Apara"/>
      </w:pPr>
      <w:r>
        <w:tab/>
        <w:t>(b)</w:t>
      </w:r>
      <w:r>
        <w:tab/>
        <w:t>a sublessee under a sublease derived from the original lease continues to hold the lands sublet as if the original lease had not been surrendered but had remained in force; and</w:t>
      </w:r>
    </w:p>
    <w:p w14:paraId="2767E46A" w14:textId="77777777" w:rsidR="00606543" w:rsidRDefault="00606543">
      <w:pPr>
        <w:pStyle w:val="Apara"/>
      </w:pPr>
      <w:r>
        <w:tab/>
        <w:t>(c)</w:t>
      </w:r>
      <w:r>
        <w:tab/>
        <w:t>the head lessor is entitled to the same remedies by way of entry on the lands sublet by a sublease derived from the original lease, for rents payable under the new lease or for breaches of the obligations and duties imposed by the new lease (so far as the rents, obligations and duties are not greater than the rents payable under, or the obligations and duties imposed by, the original lease), as the head lessor would have if the original lease had not been surrendered but had remained in force or if each sublease derived from the original lease had been surrendered and regranted under the new lease.</w:t>
      </w:r>
    </w:p>
    <w:p w14:paraId="57B27585" w14:textId="77777777" w:rsidR="00606543" w:rsidRDefault="00606543">
      <w:pPr>
        <w:pStyle w:val="PageBreak"/>
        <w:suppressLineNumbers/>
      </w:pPr>
      <w:r>
        <w:br w:type="page"/>
      </w:r>
    </w:p>
    <w:p w14:paraId="7453664D" w14:textId="77777777" w:rsidR="00606543" w:rsidRPr="00E31C05" w:rsidRDefault="00606543">
      <w:pPr>
        <w:pStyle w:val="AH2Part"/>
      </w:pPr>
      <w:bookmarkStart w:id="142" w:name="_Toc150783594"/>
      <w:r w:rsidRPr="00E31C05">
        <w:rPr>
          <w:rStyle w:val="CharPartNo"/>
        </w:rPr>
        <w:lastRenderedPageBreak/>
        <w:t>Part 4.2</w:t>
      </w:r>
      <w:r>
        <w:tab/>
      </w:r>
      <w:r w:rsidRPr="00E31C05">
        <w:rPr>
          <w:rStyle w:val="CharPartText"/>
        </w:rPr>
        <w:t>Leases to and for children and for absent lessors</w:t>
      </w:r>
      <w:bookmarkEnd w:id="142"/>
    </w:p>
    <w:p w14:paraId="3E8882E5" w14:textId="77777777" w:rsidR="00606543" w:rsidRDefault="00606543">
      <w:pPr>
        <w:pStyle w:val="Placeholder"/>
        <w:suppressLineNumbers/>
      </w:pPr>
      <w:r>
        <w:rPr>
          <w:rStyle w:val="CharDivNo"/>
        </w:rPr>
        <w:t xml:space="preserve">  </w:t>
      </w:r>
      <w:r>
        <w:rPr>
          <w:rStyle w:val="CharDivText"/>
        </w:rPr>
        <w:t xml:space="preserve">  </w:t>
      </w:r>
    </w:p>
    <w:p w14:paraId="16126CD3" w14:textId="77777777" w:rsidR="00606543" w:rsidRDefault="00606543">
      <w:pPr>
        <w:pStyle w:val="AH5Sec"/>
      </w:pPr>
      <w:bookmarkStart w:id="143" w:name="_Toc150783595"/>
      <w:r w:rsidRPr="00E31C05">
        <w:rPr>
          <w:rStyle w:val="CharSectNo"/>
        </w:rPr>
        <w:t>405</w:t>
      </w:r>
      <w:r>
        <w:tab/>
        <w:t>Leases for children</w:t>
      </w:r>
      <w:bookmarkEnd w:id="143"/>
    </w:p>
    <w:p w14:paraId="5BE5A820" w14:textId="77777777" w:rsidR="00606543" w:rsidRDefault="00606543">
      <w:pPr>
        <w:pStyle w:val="Amain"/>
      </w:pPr>
      <w:r>
        <w:tab/>
        <w:t>(1)</w:t>
      </w:r>
      <w:r>
        <w:tab/>
        <w:t>This section applies if—</w:t>
      </w:r>
    </w:p>
    <w:p w14:paraId="146FCCC9" w14:textId="77777777" w:rsidR="00606543" w:rsidRDefault="00606543">
      <w:pPr>
        <w:pStyle w:val="Apara"/>
      </w:pPr>
      <w:r>
        <w:tab/>
        <w:t>(a)</w:t>
      </w:r>
      <w:r>
        <w:tab/>
        <w:t>a child is entitled to a lease of premises; and</w:t>
      </w:r>
    </w:p>
    <w:p w14:paraId="201009D9" w14:textId="77777777" w:rsidR="00606543" w:rsidRDefault="00606543">
      <w:pPr>
        <w:pStyle w:val="Apara"/>
      </w:pPr>
      <w:r>
        <w:tab/>
        <w:t>(b)</w:t>
      </w:r>
      <w:r>
        <w:tab/>
        <w:t>the child, or someone for the child, applies to the Supreme Court for an order under this section.</w:t>
      </w:r>
    </w:p>
    <w:p w14:paraId="2256809B" w14:textId="77777777" w:rsidR="00606543" w:rsidRDefault="00606543">
      <w:pPr>
        <w:pStyle w:val="Amain"/>
      </w:pPr>
      <w:r>
        <w:tab/>
        <w:t>(2)</w:t>
      </w:r>
      <w:r>
        <w:tab/>
        <w:t>The Supreme Court may, by order, direct a nominated person to—</w:t>
      </w:r>
    </w:p>
    <w:p w14:paraId="6B908BAE" w14:textId="77777777" w:rsidR="00606543" w:rsidRDefault="00606543">
      <w:pPr>
        <w:pStyle w:val="Apara"/>
      </w:pPr>
      <w:r>
        <w:tab/>
        <w:t>(a)</w:t>
      </w:r>
      <w:r>
        <w:tab/>
        <w:t>surrender the lease; and</w:t>
      </w:r>
    </w:p>
    <w:p w14:paraId="234B7618" w14:textId="77777777" w:rsidR="00606543" w:rsidRDefault="00606543">
      <w:pPr>
        <w:pStyle w:val="Apara"/>
      </w:pPr>
      <w:r>
        <w:tab/>
        <w:t>(b)</w:t>
      </w:r>
      <w:r>
        <w:tab/>
        <w:t>accept instead a lease of the premises to be held by the nominated person for the child’s benefit.</w:t>
      </w:r>
    </w:p>
    <w:p w14:paraId="20FE2F24" w14:textId="77777777" w:rsidR="00606543" w:rsidRDefault="00606543">
      <w:pPr>
        <w:pStyle w:val="Amain"/>
      </w:pPr>
      <w:r>
        <w:tab/>
        <w:t>(3)</w:t>
      </w:r>
      <w:r>
        <w:tab/>
        <w:t>A lease mentioned in subsection (2) (b) must be held—</w:t>
      </w:r>
    </w:p>
    <w:p w14:paraId="5263494D" w14:textId="77777777" w:rsidR="00606543" w:rsidRDefault="00606543">
      <w:pPr>
        <w:pStyle w:val="Apara"/>
      </w:pPr>
      <w:r>
        <w:tab/>
        <w:t>(a)</w:t>
      </w:r>
      <w:r>
        <w:tab/>
        <w:t>on the same terms as the surrendered lease would have been held except so far as the Supreme Court orders otherwise; and</w:t>
      </w:r>
    </w:p>
    <w:p w14:paraId="45FFE4EA" w14:textId="77777777" w:rsidR="00606543" w:rsidRDefault="00606543">
      <w:pPr>
        <w:pStyle w:val="Apara"/>
      </w:pPr>
      <w:r>
        <w:tab/>
        <w:t>(b)</w:t>
      </w:r>
      <w:r>
        <w:tab/>
        <w:t>for the same purposes as the surrendered lease would have been held; and</w:t>
      </w:r>
    </w:p>
    <w:p w14:paraId="04FDCBF7" w14:textId="77777777" w:rsidR="00606543" w:rsidRDefault="00606543">
      <w:pPr>
        <w:pStyle w:val="Apara"/>
      </w:pPr>
      <w:r>
        <w:tab/>
        <w:t>(c)</w:t>
      </w:r>
      <w:r>
        <w:tab/>
        <w:t>subject to the same trusts, charges, encumbrances, dispositions and arrangements as the surrendered lease would have been held.</w:t>
      </w:r>
    </w:p>
    <w:p w14:paraId="178665E0" w14:textId="77777777" w:rsidR="00606543" w:rsidRDefault="00606543">
      <w:pPr>
        <w:pStyle w:val="AH5Sec"/>
      </w:pPr>
      <w:bookmarkStart w:id="144" w:name="_Toc150783596"/>
      <w:r w:rsidRPr="00E31C05">
        <w:rPr>
          <w:rStyle w:val="CharSectNo"/>
        </w:rPr>
        <w:t>406</w:t>
      </w:r>
      <w:r>
        <w:tab/>
        <w:t>Costs of lease authorisation application for child</w:t>
      </w:r>
      <w:bookmarkEnd w:id="144"/>
    </w:p>
    <w:p w14:paraId="19FEFD1F" w14:textId="77777777" w:rsidR="00606543" w:rsidRDefault="00606543">
      <w:pPr>
        <w:pStyle w:val="Amain"/>
      </w:pPr>
      <w:r>
        <w:tab/>
        <w:t>(1)</w:t>
      </w:r>
      <w:r>
        <w:tab/>
        <w:t>If an order is made under section 405 (2) in relation to a lease for a child, the costs of the order must be paid from the child’s property as the Supreme Court orders.</w:t>
      </w:r>
    </w:p>
    <w:p w14:paraId="66415152" w14:textId="77777777" w:rsidR="00606543" w:rsidRDefault="00606543">
      <w:pPr>
        <w:pStyle w:val="Amain"/>
        <w:keepNext/>
      </w:pPr>
      <w:r>
        <w:tab/>
        <w:t>(2)</w:t>
      </w:r>
      <w:r>
        <w:tab/>
        <w:t>The costs of an order mentioned in subsection (1) include—</w:t>
      </w:r>
    </w:p>
    <w:p w14:paraId="72D9A66E" w14:textId="77777777" w:rsidR="00606543" w:rsidRDefault="00606543">
      <w:pPr>
        <w:pStyle w:val="Apara"/>
      </w:pPr>
      <w:r>
        <w:tab/>
        <w:t>(a)</w:t>
      </w:r>
      <w:r>
        <w:tab/>
        <w:t>the costs of the application for the order; and</w:t>
      </w:r>
    </w:p>
    <w:p w14:paraId="22D2BC87" w14:textId="77777777" w:rsidR="00606543" w:rsidRDefault="00606543">
      <w:pPr>
        <w:pStyle w:val="Apara"/>
      </w:pPr>
      <w:r>
        <w:lastRenderedPageBreak/>
        <w:tab/>
        <w:t>(b)</w:t>
      </w:r>
      <w:r>
        <w:tab/>
        <w:t>the costs of surrendering the lease the child was entitled to; and</w:t>
      </w:r>
    </w:p>
    <w:p w14:paraId="0997568C" w14:textId="77777777" w:rsidR="00606543" w:rsidRDefault="00606543">
      <w:pPr>
        <w:pStyle w:val="Apara"/>
      </w:pPr>
      <w:r>
        <w:tab/>
        <w:t>(c)</w:t>
      </w:r>
      <w:r>
        <w:tab/>
        <w:t>the costs of obtaining the substitute lease including any fine, premium or other amount paid for the lease.</w:t>
      </w:r>
    </w:p>
    <w:p w14:paraId="0DDFE1A0" w14:textId="77777777" w:rsidR="00606543" w:rsidRDefault="00606543">
      <w:pPr>
        <w:pStyle w:val="AH5Sec"/>
      </w:pPr>
      <w:bookmarkStart w:id="145" w:name="_Toc150783597"/>
      <w:r w:rsidRPr="00E31C05">
        <w:rPr>
          <w:rStyle w:val="CharSectNo"/>
        </w:rPr>
        <w:t>407</w:t>
      </w:r>
      <w:r>
        <w:tab/>
        <w:t>Renewal of leases by children</w:t>
      </w:r>
      <w:bookmarkEnd w:id="145"/>
    </w:p>
    <w:p w14:paraId="60DF6368" w14:textId="77777777" w:rsidR="00606543" w:rsidRDefault="00606543">
      <w:pPr>
        <w:pStyle w:val="Amain"/>
      </w:pPr>
      <w:r>
        <w:tab/>
        <w:t>(1)</w:t>
      </w:r>
      <w:r>
        <w:tab/>
        <w:t>This section applies if—</w:t>
      </w:r>
    </w:p>
    <w:p w14:paraId="74F57408" w14:textId="77777777" w:rsidR="00606543" w:rsidRDefault="00606543">
      <w:pPr>
        <w:pStyle w:val="Apara"/>
      </w:pPr>
      <w:r>
        <w:tab/>
        <w:t>(a)</w:t>
      </w:r>
      <w:r>
        <w:tab/>
        <w:t>a child could, under a lease or other agreement or arrangement, be compelled to renew a lease if the child were not a child; and</w:t>
      </w:r>
    </w:p>
    <w:p w14:paraId="07713C4A" w14:textId="77777777" w:rsidR="00606543" w:rsidRDefault="00606543">
      <w:pPr>
        <w:pStyle w:val="Apara"/>
        <w:keepNext/>
      </w:pPr>
      <w:r>
        <w:tab/>
        <w:t>(b)</w:t>
      </w:r>
      <w:r>
        <w:tab/>
        <w:t>1 of the following people applies to the Supreme Court for the renewal:</w:t>
      </w:r>
    </w:p>
    <w:p w14:paraId="1E228D38" w14:textId="77777777" w:rsidR="00606543" w:rsidRDefault="00606543">
      <w:pPr>
        <w:pStyle w:val="Asubpara"/>
      </w:pPr>
      <w:r>
        <w:tab/>
        <w:t>(i)</w:t>
      </w:r>
      <w:r>
        <w:tab/>
        <w:t>the child;</w:t>
      </w:r>
    </w:p>
    <w:p w14:paraId="2E9068DF" w14:textId="77777777" w:rsidR="00606543" w:rsidRDefault="00606543">
      <w:pPr>
        <w:pStyle w:val="Asubpara"/>
      </w:pPr>
      <w:r>
        <w:tab/>
        <w:t>(ii)</w:t>
      </w:r>
      <w:r>
        <w:tab/>
        <w:t>someone for the child;</w:t>
      </w:r>
    </w:p>
    <w:p w14:paraId="75141072" w14:textId="77777777" w:rsidR="00606543" w:rsidRDefault="00606543">
      <w:pPr>
        <w:pStyle w:val="Asubpara"/>
      </w:pPr>
      <w:r>
        <w:tab/>
        <w:t>(iii)</w:t>
      </w:r>
      <w:r>
        <w:tab/>
        <w:t>a person entitled to the renewal of the lease.</w:t>
      </w:r>
    </w:p>
    <w:p w14:paraId="1DC7D2A9" w14:textId="77777777" w:rsidR="00606543" w:rsidRDefault="00606543">
      <w:pPr>
        <w:pStyle w:val="Amain"/>
      </w:pPr>
      <w:r>
        <w:tab/>
        <w:t>(2)</w:t>
      </w:r>
      <w:r>
        <w:tab/>
        <w:t>The Supreme Court may, by order, direct a nominated person to renew the lease for the child and, if necessary for the renewal of the lease, accept the surrender of an existing lease.</w:t>
      </w:r>
    </w:p>
    <w:p w14:paraId="15E970F1" w14:textId="77777777" w:rsidR="00606543" w:rsidRDefault="00606543">
      <w:pPr>
        <w:pStyle w:val="Amain"/>
      </w:pPr>
      <w:r>
        <w:tab/>
        <w:t>(3)</w:t>
      </w:r>
      <w:r>
        <w:tab/>
        <w:t>A renewal of a lease under an order under subsection (2) must, except so far as the Supreme Court orders otherwise, be in accordance with the right of renewal.</w:t>
      </w:r>
    </w:p>
    <w:p w14:paraId="379E9555" w14:textId="77777777" w:rsidR="00606543" w:rsidRDefault="00606543">
      <w:pPr>
        <w:pStyle w:val="AH5Sec"/>
      </w:pPr>
      <w:bookmarkStart w:id="146" w:name="_Toc150783598"/>
      <w:r w:rsidRPr="00E31C05">
        <w:rPr>
          <w:rStyle w:val="CharSectNo"/>
        </w:rPr>
        <w:t>408</w:t>
      </w:r>
      <w:r>
        <w:tab/>
        <w:t>Renewal of leases for people not amenable to process</w:t>
      </w:r>
      <w:bookmarkEnd w:id="146"/>
    </w:p>
    <w:p w14:paraId="59D3B82B" w14:textId="77777777" w:rsidR="00606543" w:rsidRDefault="00606543">
      <w:pPr>
        <w:pStyle w:val="Amain"/>
      </w:pPr>
      <w:r>
        <w:tab/>
        <w:t>(1)</w:t>
      </w:r>
      <w:r>
        <w:tab/>
        <w:t>This section applies if—</w:t>
      </w:r>
    </w:p>
    <w:p w14:paraId="2A4D1EBE" w14:textId="77777777" w:rsidR="00606543" w:rsidRDefault="00606543">
      <w:pPr>
        <w:pStyle w:val="Apara"/>
      </w:pPr>
      <w:r>
        <w:tab/>
        <w:t>(a)</w:t>
      </w:r>
      <w:r>
        <w:tab/>
        <w:t>a person who is outside the ACT, and not amenable to the process of the Supreme Court, could be compelled to renew a lease if the person were in the ACT and amenable to the process of the court; and</w:t>
      </w:r>
    </w:p>
    <w:p w14:paraId="6BA11FAF" w14:textId="77777777" w:rsidR="00606543" w:rsidRDefault="00606543">
      <w:pPr>
        <w:pStyle w:val="Apara"/>
      </w:pPr>
      <w:r>
        <w:tab/>
        <w:t>(b)</w:t>
      </w:r>
      <w:r>
        <w:tab/>
        <w:t>the person (or any of the people) entitled to the renewal of the lease applies to the Supreme Court for the renewal.</w:t>
      </w:r>
    </w:p>
    <w:p w14:paraId="1F49736A" w14:textId="77777777" w:rsidR="00606543" w:rsidRDefault="00606543">
      <w:pPr>
        <w:pStyle w:val="Amain"/>
      </w:pPr>
      <w:r>
        <w:lastRenderedPageBreak/>
        <w:tab/>
        <w:t>(2)</w:t>
      </w:r>
      <w:r>
        <w:tab/>
        <w:t>The Supreme Court may direct a nominated person to renew the lease and, if necessary for the renewal of the lease, accept the surrender of an existing lease.</w:t>
      </w:r>
    </w:p>
    <w:p w14:paraId="5FDD6047" w14:textId="77777777" w:rsidR="00606543" w:rsidRDefault="00606543">
      <w:pPr>
        <w:pStyle w:val="AH5Sec"/>
      </w:pPr>
      <w:bookmarkStart w:id="147" w:name="_Toc150783599"/>
      <w:r w:rsidRPr="00E31C05">
        <w:rPr>
          <w:rStyle w:val="CharSectNo"/>
        </w:rPr>
        <w:t>409</w:t>
      </w:r>
      <w:r>
        <w:tab/>
        <w:t>Preconditions for grant or renewal of lease to be satisfied</w:t>
      </w:r>
      <w:bookmarkEnd w:id="147"/>
    </w:p>
    <w:p w14:paraId="4AC37B87" w14:textId="77777777" w:rsidR="00606543" w:rsidRDefault="00606543">
      <w:pPr>
        <w:pStyle w:val="Amain"/>
      </w:pPr>
      <w:r>
        <w:tab/>
        <w:t>(1)</w:t>
      </w:r>
      <w:r>
        <w:tab/>
        <w:t>A lease must not be granted or renewed under this part until—</w:t>
      </w:r>
    </w:p>
    <w:p w14:paraId="4866CDEC" w14:textId="77777777" w:rsidR="00606543" w:rsidRDefault="00606543">
      <w:pPr>
        <w:pStyle w:val="Apara"/>
      </w:pPr>
      <w:r>
        <w:tab/>
        <w:t>(a)</w:t>
      </w:r>
      <w:r>
        <w:tab/>
        <w:t>any fine or other amount required to be paid for the grant or renewal of the lease has been paid; and</w:t>
      </w:r>
    </w:p>
    <w:p w14:paraId="2AF6B572" w14:textId="77777777" w:rsidR="00606543" w:rsidRDefault="00606543">
      <w:pPr>
        <w:pStyle w:val="Apara"/>
      </w:pPr>
      <w:r>
        <w:tab/>
        <w:t>(b)</w:t>
      </w:r>
      <w:r>
        <w:tab/>
        <w:t>anything required to be done before the lease is granted or renewed has been done.</w:t>
      </w:r>
    </w:p>
    <w:p w14:paraId="559BA0AB" w14:textId="77777777" w:rsidR="00606543" w:rsidRDefault="00606543">
      <w:pPr>
        <w:pStyle w:val="Amain"/>
      </w:pPr>
      <w:r>
        <w:tab/>
        <w:t>(2)</w:t>
      </w:r>
      <w:r>
        <w:tab/>
        <w:t>A lease or a renewal of a lease to be granted under this part must be properly executed by the lessee.</w:t>
      </w:r>
    </w:p>
    <w:p w14:paraId="4E6F9A2F" w14:textId="77777777" w:rsidR="00606543" w:rsidRDefault="00606543">
      <w:pPr>
        <w:pStyle w:val="AH5Sec"/>
      </w:pPr>
      <w:bookmarkStart w:id="148" w:name="_Toc150783600"/>
      <w:r w:rsidRPr="00E31C05">
        <w:rPr>
          <w:rStyle w:val="CharSectNo"/>
        </w:rPr>
        <w:t>410</w:t>
      </w:r>
      <w:r>
        <w:tab/>
        <w:t>Application of amounts paid for lease renewal under pt 4.2</w:t>
      </w:r>
      <w:bookmarkEnd w:id="148"/>
    </w:p>
    <w:p w14:paraId="2A7AE3A7" w14:textId="77777777" w:rsidR="00606543" w:rsidRDefault="00606543">
      <w:pPr>
        <w:pStyle w:val="Amainreturn"/>
      </w:pPr>
      <w:r>
        <w:t>An amount paid for the renewal of a lease under section 407 (Renewal of leases by children) or section 408 (Renewal of leases for people not amenable to process) must, after deducting the costs and expenses payable for the renewal, be applied as the Supreme Court directs.</w:t>
      </w:r>
    </w:p>
    <w:p w14:paraId="477C4AB2" w14:textId="77777777" w:rsidR="00606543" w:rsidRDefault="00606543">
      <w:pPr>
        <w:pStyle w:val="AH5Sec"/>
      </w:pPr>
      <w:bookmarkStart w:id="149" w:name="_Toc150783601"/>
      <w:r w:rsidRPr="00E31C05">
        <w:rPr>
          <w:rStyle w:val="CharSectNo"/>
        </w:rPr>
        <w:t>411</w:t>
      </w:r>
      <w:r>
        <w:tab/>
        <w:t>Validity of surrenders and leases under pt 4.2</w:t>
      </w:r>
      <w:bookmarkEnd w:id="149"/>
    </w:p>
    <w:p w14:paraId="064A5E04" w14:textId="77777777" w:rsidR="00606543" w:rsidRDefault="00606543">
      <w:pPr>
        <w:pStyle w:val="Amainreturn"/>
      </w:pPr>
      <w:r>
        <w:t>A lease or other disposition, or a surrender of a lease, granted, made or accepted under this part is as valid as if the person by or for whom it was granted, made or accepted had been an adult without a disability who had personally granted, made or accepted it.</w:t>
      </w:r>
    </w:p>
    <w:p w14:paraId="6E0580A3" w14:textId="77777777" w:rsidR="00606543" w:rsidRDefault="00606543">
      <w:pPr>
        <w:pStyle w:val="AH5Sec"/>
      </w:pPr>
      <w:bookmarkStart w:id="150" w:name="_Toc150783602"/>
      <w:r w:rsidRPr="00E31C05">
        <w:rPr>
          <w:rStyle w:val="CharSectNo"/>
        </w:rPr>
        <w:t>412</w:t>
      </w:r>
      <w:r>
        <w:tab/>
        <w:t>Costs of applications under pt 4.2</w:t>
      </w:r>
      <w:bookmarkEnd w:id="150"/>
    </w:p>
    <w:p w14:paraId="6424EE77" w14:textId="77777777" w:rsidR="00606543" w:rsidRDefault="00606543" w:rsidP="00757ACC">
      <w:pPr>
        <w:pStyle w:val="Amainreturn"/>
        <w:keepNext/>
        <w:keepLines/>
      </w:pPr>
      <w:r>
        <w:t>The Supreme Court may order that the costs and expenses of, or resulting from, an application under this part be raised from the premises or leasehold interest in relation to which the application is made in a way the court considers appropriate.</w:t>
      </w:r>
    </w:p>
    <w:p w14:paraId="77DD31CE" w14:textId="77777777" w:rsidR="00606543" w:rsidRDefault="00606543">
      <w:pPr>
        <w:pStyle w:val="PageBreak"/>
        <w:suppressLineNumbers/>
      </w:pPr>
      <w:r>
        <w:br w:type="page"/>
      </w:r>
    </w:p>
    <w:p w14:paraId="7BCC9F39" w14:textId="77777777" w:rsidR="00606543" w:rsidRPr="00E31C05" w:rsidRDefault="00606543">
      <w:pPr>
        <w:pStyle w:val="AH2Part"/>
      </w:pPr>
      <w:bookmarkStart w:id="151" w:name="_Toc150783603"/>
      <w:r w:rsidRPr="00E31C05">
        <w:rPr>
          <w:rStyle w:val="CharPartNo"/>
        </w:rPr>
        <w:lastRenderedPageBreak/>
        <w:t>Part 4.3</w:t>
      </w:r>
      <w:r>
        <w:tab/>
      </w:r>
      <w:r w:rsidRPr="00E31C05">
        <w:rPr>
          <w:rStyle w:val="CharPartText"/>
        </w:rPr>
        <w:t>Breach of insurance provisions</w:t>
      </w:r>
      <w:bookmarkEnd w:id="151"/>
    </w:p>
    <w:p w14:paraId="7405436B" w14:textId="77777777" w:rsidR="00606543" w:rsidRDefault="00606543">
      <w:pPr>
        <w:pStyle w:val="AH5Sec"/>
      </w:pPr>
      <w:bookmarkStart w:id="152" w:name="_Toc150783604"/>
      <w:r w:rsidRPr="00E31C05">
        <w:rPr>
          <w:rStyle w:val="CharSectNo"/>
        </w:rPr>
        <w:t>413</w:t>
      </w:r>
      <w:r>
        <w:tab/>
        <w:t>Application—pt 4.3</w:t>
      </w:r>
      <w:bookmarkEnd w:id="152"/>
    </w:p>
    <w:p w14:paraId="08F84780" w14:textId="77777777" w:rsidR="00606543" w:rsidRDefault="00606543">
      <w:pPr>
        <w:pStyle w:val="Amainreturn"/>
      </w:pPr>
      <w:r>
        <w:t>This part applies to—</w:t>
      </w:r>
    </w:p>
    <w:p w14:paraId="37DBB512" w14:textId="77777777" w:rsidR="00606543" w:rsidRDefault="00606543">
      <w:pPr>
        <w:pStyle w:val="Apara"/>
      </w:pPr>
      <w:r>
        <w:tab/>
        <w:t>(a)</w:t>
      </w:r>
      <w:r>
        <w:tab/>
        <w:t>a lease for a fixed term, whether or not the lease may be terminated before the end of the fixed term; and</w:t>
      </w:r>
    </w:p>
    <w:p w14:paraId="02BE3687" w14:textId="77777777" w:rsidR="00606543" w:rsidRDefault="00606543">
      <w:pPr>
        <w:pStyle w:val="Apara"/>
      </w:pPr>
      <w:r>
        <w:tab/>
        <w:t>(b)</w:t>
      </w:r>
      <w:r>
        <w:tab/>
        <w:t>a lease for the life of the lessee.</w:t>
      </w:r>
    </w:p>
    <w:p w14:paraId="563E9B5A" w14:textId="77777777" w:rsidR="00606543" w:rsidRDefault="00606543">
      <w:pPr>
        <w:pStyle w:val="AH5Sec"/>
      </w:pPr>
      <w:bookmarkStart w:id="153" w:name="_Toc150783605"/>
      <w:r w:rsidRPr="00E31C05">
        <w:rPr>
          <w:rStyle w:val="CharSectNo"/>
        </w:rPr>
        <w:t>414</w:t>
      </w:r>
      <w:r>
        <w:tab/>
        <w:t>Relief against forfeiture for failure to insure</w:t>
      </w:r>
      <w:bookmarkEnd w:id="153"/>
    </w:p>
    <w:p w14:paraId="3ADAC262" w14:textId="77777777" w:rsidR="00606543" w:rsidRDefault="00606543">
      <w:pPr>
        <w:pStyle w:val="Amain"/>
      </w:pPr>
      <w:r>
        <w:tab/>
        <w:t>(1)</w:t>
      </w:r>
      <w:r>
        <w:tab/>
        <w:t>The Supreme Court may, on application by a lessee under a lease, grant the lessee relief against forfeiture of the lease for breach of a provision of the lease requiring the lessee to insure the leased property against loss or damage if—</w:t>
      </w:r>
    </w:p>
    <w:p w14:paraId="75600FA7" w14:textId="77777777" w:rsidR="00606543" w:rsidRDefault="00606543">
      <w:pPr>
        <w:pStyle w:val="Apara"/>
      </w:pPr>
      <w:r>
        <w:tab/>
        <w:t>(a)</w:t>
      </w:r>
      <w:r>
        <w:tab/>
        <w:t>no loss or damage to which the insurance would have applied has happened; and</w:t>
      </w:r>
    </w:p>
    <w:p w14:paraId="014562A6" w14:textId="77777777" w:rsidR="00606543" w:rsidRDefault="00606543">
      <w:pPr>
        <w:pStyle w:val="Apara"/>
      </w:pPr>
      <w:r>
        <w:tab/>
        <w:t>(b)</w:t>
      </w:r>
      <w:r>
        <w:tab/>
        <w:t>insurance of the kind required by the lease is in effect at the time of the application.</w:t>
      </w:r>
    </w:p>
    <w:p w14:paraId="5DE619D9" w14:textId="77777777" w:rsidR="00606543" w:rsidRDefault="00606543">
      <w:pPr>
        <w:pStyle w:val="Amain"/>
      </w:pPr>
      <w:r>
        <w:tab/>
        <w:t>(2)</w:t>
      </w:r>
      <w:r>
        <w:tab/>
        <w:t>The Supreme Court may grant the relief on conditions.</w:t>
      </w:r>
    </w:p>
    <w:p w14:paraId="5F7A85BA" w14:textId="77777777" w:rsidR="00606543" w:rsidRDefault="00606543">
      <w:pPr>
        <w:pStyle w:val="AH5Sec"/>
      </w:pPr>
      <w:bookmarkStart w:id="154" w:name="_Toc150783606"/>
      <w:r w:rsidRPr="00E31C05">
        <w:rPr>
          <w:rStyle w:val="CharSectNo"/>
        </w:rPr>
        <w:t>415</w:t>
      </w:r>
      <w:r>
        <w:tab/>
        <w:t>Record of relief granted</w:t>
      </w:r>
      <w:bookmarkEnd w:id="154"/>
    </w:p>
    <w:p w14:paraId="7A692B73" w14:textId="77777777" w:rsidR="00606543" w:rsidRDefault="00606543">
      <w:pPr>
        <w:pStyle w:val="Amainreturn"/>
      </w:pPr>
      <w:r>
        <w:t>If the Supreme Court grants relief under section 414 in relation to a lease, the court may order that a record of the relief having been granted be endorsed on the lease or be made in some other way.</w:t>
      </w:r>
    </w:p>
    <w:p w14:paraId="2FB4D6C9" w14:textId="77777777" w:rsidR="00606543" w:rsidRDefault="00606543">
      <w:pPr>
        <w:pStyle w:val="AH5Sec"/>
      </w:pPr>
      <w:bookmarkStart w:id="155" w:name="_Toc150783607"/>
      <w:r w:rsidRPr="00E31C05">
        <w:rPr>
          <w:rStyle w:val="CharSectNo"/>
        </w:rPr>
        <w:t>416</w:t>
      </w:r>
      <w:r>
        <w:tab/>
        <w:t>Limit on relief</w:t>
      </w:r>
      <w:bookmarkEnd w:id="155"/>
    </w:p>
    <w:p w14:paraId="47A0A82C" w14:textId="77777777" w:rsidR="00606543" w:rsidRDefault="00606543">
      <w:pPr>
        <w:pStyle w:val="Amainreturn"/>
        <w:keepNext/>
      </w:pPr>
      <w:r>
        <w:t>The Supreme Court must not grant relief to a person under this part in relation to a lease if—</w:t>
      </w:r>
    </w:p>
    <w:p w14:paraId="796080F0" w14:textId="77777777" w:rsidR="00606543" w:rsidRDefault="00606543">
      <w:pPr>
        <w:pStyle w:val="Apara"/>
      </w:pPr>
      <w:r>
        <w:tab/>
        <w:t>(a)</w:t>
      </w:r>
      <w:r>
        <w:tab/>
        <w:t>the court has already granted relief to the person under the part in relation to the same provision of the lease; or</w:t>
      </w:r>
    </w:p>
    <w:p w14:paraId="063F790B" w14:textId="77777777" w:rsidR="00606543" w:rsidRDefault="00606543">
      <w:pPr>
        <w:pStyle w:val="Apara"/>
      </w:pPr>
      <w:r>
        <w:lastRenderedPageBreak/>
        <w:tab/>
        <w:t>(b)</w:t>
      </w:r>
      <w:r>
        <w:tab/>
        <w:t>a forfeiture of the lease under the same provision has already been waived for the person other than in a court proceeding.</w:t>
      </w:r>
    </w:p>
    <w:p w14:paraId="4C13463B" w14:textId="77777777" w:rsidR="00606543" w:rsidRDefault="00606543">
      <w:pPr>
        <w:pStyle w:val="AH5Sec"/>
      </w:pPr>
      <w:bookmarkStart w:id="156" w:name="_Toc150783608"/>
      <w:r w:rsidRPr="00E31C05">
        <w:rPr>
          <w:rStyle w:val="CharSectNo"/>
        </w:rPr>
        <w:t>417</w:t>
      </w:r>
      <w:r>
        <w:tab/>
        <w:t>Noncomplying insurance</w:t>
      </w:r>
      <w:bookmarkEnd w:id="156"/>
    </w:p>
    <w:p w14:paraId="1A7A17DB" w14:textId="77777777" w:rsidR="00606543" w:rsidRDefault="00606543">
      <w:pPr>
        <w:pStyle w:val="Amain"/>
        <w:keepNext/>
      </w:pPr>
      <w:r>
        <w:tab/>
        <w:t>(1)</w:t>
      </w:r>
      <w:r>
        <w:tab/>
        <w:t>In this section:</w:t>
      </w:r>
    </w:p>
    <w:p w14:paraId="58F1FEE7" w14:textId="77777777" w:rsidR="00606543" w:rsidRDefault="00606543">
      <w:pPr>
        <w:pStyle w:val="aDef"/>
      </w:pPr>
      <w:r w:rsidRPr="00612411">
        <w:rPr>
          <w:rStyle w:val="charBoldItals"/>
        </w:rPr>
        <w:t>complying insurance</w:t>
      </w:r>
      <w:r>
        <w:rPr>
          <w:bCs/>
          <w:iCs/>
        </w:rPr>
        <w:t>, in relation to a lease or mortgage of a lease, means insurance against loss of or damage to any of the leased property required by the insurance provisions of the lease or mortgage.</w:t>
      </w:r>
    </w:p>
    <w:p w14:paraId="56CCD5A8" w14:textId="77777777" w:rsidR="00606543" w:rsidRDefault="00606543">
      <w:pPr>
        <w:pStyle w:val="aDef"/>
      </w:pPr>
      <w:r w:rsidRPr="00612411">
        <w:rPr>
          <w:rStyle w:val="charBoldItals"/>
        </w:rPr>
        <w:t>insurance provisions</w:t>
      </w:r>
      <w:r>
        <w:rPr>
          <w:bCs/>
          <w:iCs/>
        </w:rPr>
        <w:t>, of a lease or mortgage of a lease, means provisions of the lease or mortgage requiring the lessee or mortgagor to insure any of the leased property against loss or damage.</w:t>
      </w:r>
    </w:p>
    <w:p w14:paraId="0B2D83E6" w14:textId="77777777" w:rsidR="00606543" w:rsidRDefault="00606543">
      <w:pPr>
        <w:pStyle w:val="aDef"/>
      </w:pPr>
      <w:r w:rsidRPr="00612411">
        <w:rPr>
          <w:rStyle w:val="charBoldItals"/>
        </w:rPr>
        <w:t>noncomplying insurance</w:t>
      </w:r>
      <w:r>
        <w:rPr>
          <w:bCs/>
          <w:iCs/>
        </w:rPr>
        <w:t>, in relation to a lease or mortgage of a lease, means insurance against loss of or damage to any of the leased property that was obtained by the lessee or mortgagor to cover his or her interest in the property and that does not comply with the insurance provisions of the lease or mortgage.</w:t>
      </w:r>
    </w:p>
    <w:p w14:paraId="6C29B750" w14:textId="77777777" w:rsidR="00606543" w:rsidRDefault="00606543">
      <w:pPr>
        <w:pStyle w:val="Amain"/>
      </w:pPr>
      <w:r>
        <w:tab/>
        <w:t>(2)</w:t>
      </w:r>
      <w:r>
        <w:tab/>
        <w:t>The person entitled to the benefit of insurance provisions of a lease or mortgage of a lease has the same rights in relation to noncomplying insurance of any of the leased property as the person would have in relation to complying insurance of the property.</w:t>
      </w:r>
    </w:p>
    <w:p w14:paraId="176A7113" w14:textId="77777777" w:rsidR="00606543" w:rsidRDefault="00606543">
      <w:pPr>
        <w:pStyle w:val="AH5Sec"/>
      </w:pPr>
      <w:bookmarkStart w:id="157" w:name="_Toc150783609"/>
      <w:r w:rsidRPr="00E31C05">
        <w:rPr>
          <w:rStyle w:val="CharSectNo"/>
        </w:rPr>
        <w:t>418</w:t>
      </w:r>
      <w:r>
        <w:tab/>
        <w:t>Protection of purchaser of leasehold against forfeiture</w:t>
      </w:r>
      <w:bookmarkEnd w:id="157"/>
    </w:p>
    <w:p w14:paraId="6980A6DD" w14:textId="77777777" w:rsidR="00606543" w:rsidRDefault="00606543">
      <w:pPr>
        <w:pStyle w:val="Amain"/>
      </w:pPr>
      <w:r>
        <w:tab/>
        <w:t>(1)</w:t>
      </w:r>
      <w:r>
        <w:tab/>
        <w:t xml:space="preserve">This section applies in relation to a lease containing a provision (the </w:t>
      </w:r>
      <w:r w:rsidRPr="00612411">
        <w:rPr>
          <w:rStyle w:val="charBoldItals"/>
        </w:rPr>
        <w:t>insurance provision</w:t>
      </w:r>
      <w:r>
        <w:t>) requiring the lessee to insure any of the leased property against loss or damage.</w:t>
      </w:r>
    </w:p>
    <w:p w14:paraId="078E58A3" w14:textId="77777777" w:rsidR="00606543" w:rsidRDefault="00606543" w:rsidP="00D540D3">
      <w:pPr>
        <w:pStyle w:val="Amain"/>
        <w:keepNext/>
        <w:keepLines/>
      </w:pPr>
      <w:r>
        <w:lastRenderedPageBreak/>
        <w:tab/>
        <w:t>(2)</w:t>
      </w:r>
      <w:r>
        <w:tab/>
        <w:t>An honest purchaser of the leasehold interest under the lease is not liable to forfeiture, for damages or in any other way for a breach of the insurance provision that happened before completion of the purchase if—</w:t>
      </w:r>
    </w:p>
    <w:p w14:paraId="7AEB0B5A" w14:textId="77777777" w:rsidR="00606543" w:rsidRDefault="00606543">
      <w:pPr>
        <w:pStyle w:val="Apara"/>
      </w:pPr>
      <w:r>
        <w:tab/>
        <w:t>(a)</w:t>
      </w:r>
      <w:r>
        <w:tab/>
        <w:t>the purchaser was given the written receipt of the person entitled to receive the rent for the last payment of rent owing before completion of the purchase; and</w:t>
      </w:r>
    </w:p>
    <w:p w14:paraId="261F66FF" w14:textId="77777777" w:rsidR="00606543" w:rsidRDefault="00606543">
      <w:pPr>
        <w:pStyle w:val="Apara"/>
      </w:pPr>
      <w:r>
        <w:tab/>
        <w:t>(b)</w:t>
      </w:r>
      <w:r>
        <w:tab/>
        <w:t>there was, at the time of completion of the purchase, insurance that complied with the insurance provision.</w:t>
      </w:r>
    </w:p>
    <w:p w14:paraId="1DBEFC50" w14:textId="77777777" w:rsidR="00606543" w:rsidRDefault="00606543">
      <w:pPr>
        <w:pStyle w:val="Amain"/>
      </w:pPr>
      <w:r>
        <w:tab/>
        <w:t>(3)</w:t>
      </w:r>
      <w:r>
        <w:tab/>
        <w:t>This section does not affect any remedy the lessor has against a lessee for breach of the insurance provision.</w:t>
      </w:r>
    </w:p>
    <w:p w14:paraId="42E23AF7" w14:textId="77777777" w:rsidR="00606543" w:rsidRDefault="00606543">
      <w:pPr>
        <w:pStyle w:val="PageBreak"/>
        <w:suppressLineNumbers/>
      </w:pPr>
      <w:r>
        <w:br w:type="page"/>
      </w:r>
    </w:p>
    <w:p w14:paraId="7BFCEE84" w14:textId="77777777" w:rsidR="00606543" w:rsidRPr="00E31C05" w:rsidRDefault="00606543">
      <w:pPr>
        <w:pStyle w:val="AH2Part"/>
      </w:pPr>
      <w:bookmarkStart w:id="158" w:name="_Toc150783610"/>
      <w:r w:rsidRPr="00E31C05">
        <w:rPr>
          <w:rStyle w:val="CharPartNo"/>
        </w:rPr>
        <w:lastRenderedPageBreak/>
        <w:t>Part 4.4</w:t>
      </w:r>
      <w:r>
        <w:tab/>
      </w:r>
      <w:r w:rsidRPr="00E31C05">
        <w:rPr>
          <w:rStyle w:val="CharPartText"/>
        </w:rPr>
        <w:t>Restriction of effect of licence or waiver by lessor</w:t>
      </w:r>
      <w:bookmarkEnd w:id="158"/>
    </w:p>
    <w:p w14:paraId="31574786" w14:textId="77777777" w:rsidR="00606543" w:rsidRDefault="00606543">
      <w:pPr>
        <w:pStyle w:val="AH5Sec"/>
      </w:pPr>
      <w:bookmarkStart w:id="159" w:name="_Toc150783611"/>
      <w:r w:rsidRPr="00E31C05">
        <w:rPr>
          <w:rStyle w:val="CharSectNo"/>
        </w:rPr>
        <w:t>419</w:t>
      </w:r>
      <w:r>
        <w:tab/>
        <w:t>Application—pt 4.4</w:t>
      </w:r>
      <w:bookmarkEnd w:id="159"/>
    </w:p>
    <w:p w14:paraId="7C5FA609" w14:textId="77777777" w:rsidR="00606543" w:rsidRDefault="00606543">
      <w:pPr>
        <w:pStyle w:val="Amain"/>
      </w:pPr>
      <w:r>
        <w:tab/>
        <w:t>(1)</w:t>
      </w:r>
      <w:r>
        <w:tab/>
        <w:t>This part applies to—</w:t>
      </w:r>
    </w:p>
    <w:p w14:paraId="7C71969C" w14:textId="77777777" w:rsidR="00606543" w:rsidRDefault="00606543">
      <w:pPr>
        <w:pStyle w:val="Apara"/>
      </w:pPr>
      <w:r>
        <w:tab/>
        <w:t>(a)</w:t>
      </w:r>
      <w:r>
        <w:tab/>
        <w:t>a lease for a fixed term, whether or not the lease may be terminated before the end of the fixed term; and</w:t>
      </w:r>
    </w:p>
    <w:p w14:paraId="2CABDBE1" w14:textId="77777777" w:rsidR="00606543" w:rsidRDefault="00606543">
      <w:pPr>
        <w:pStyle w:val="Apara"/>
      </w:pPr>
      <w:r>
        <w:tab/>
        <w:t>(b)</w:t>
      </w:r>
      <w:r>
        <w:tab/>
        <w:t>a lease for the life of the lessee.</w:t>
      </w:r>
    </w:p>
    <w:p w14:paraId="581F0E4B" w14:textId="77777777" w:rsidR="00606543" w:rsidRDefault="00606543">
      <w:pPr>
        <w:pStyle w:val="Amain"/>
      </w:pPr>
      <w:r>
        <w:tab/>
        <w:t>(2)</w:t>
      </w:r>
      <w:r>
        <w:tab/>
        <w:t>This part does not—</w:t>
      </w:r>
    </w:p>
    <w:p w14:paraId="3A743EFE" w14:textId="7FE87C38" w:rsidR="00606543" w:rsidRPr="00612411" w:rsidRDefault="00606543">
      <w:pPr>
        <w:pStyle w:val="Apara"/>
      </w:pPr>
      <w:r w:rsidRPr="00612411">
        <w:tab/>
        <w:t>(a)</w:t>
      </w:r>
      <w:r w:rsidRPr="00612411">
        <w:tab/>
      </w:r>
      <w:r>
        <w:t xml:space="preserve">apply to a residential tenancy agreement under the </w:t>
      </w:r>
      <w:hyperlink r:id="rId81" w:tooltip="A1997-84" w:history="1">
        <w:r w:rsidR="00612411" w:rsidRPr="00612411">
          <w:rPr>
            <w:rStyle w:val="charCitHyperlinkItal"/>
          </w:rPr>
          <w:t>Residential Tenancies Act 1997</w:t>
        </w:r>
      </w:hyperlink>
      <w:r w:rsidRPr="00612411">
        <w:t>; or</w:t>
      </w:r>
    </w:p>
    <w:p w14:paraId="18A177C2" w14:textId="77777777" w:rsidR="00606543" w:rsidRPr="00612411" w:rsidRDefault="00606543">
      <w:pPr>
        <w:pStyle w:val="Apara"/>
      </w:pPr>
      <w:r w:rsidRPr="00612411">
        <w:tab/>
        <w:t>(b)</w:t>
      </w:r>
      <w:r w:rsidRPr="00612411">
        <w:tab/>
      </w:r>
      <w:r>
        <w:t>bind the Territory.</w:t>
      </w:r>
    </w:p>
    <w:p w14:paraId="057C0D05" w14:textId="307BE326" w:rsidR="00606543" w:rsidRDefault="00606543">
      <w:pPr>
        <w:pStyle w:val="Amain"/>
      </w:pPr>
      <w:r>
        <w:tab/>
        <w:t>(3)</w:t>
      </w:r>
      <w:r>
        <w:tab/>
        <w:t xml:space="preserve">Subsection (2) (b) has effect despite the </w:t>
      </w:r>
      <w:hyperlink r:id="rId82" w:tooltip="A2001-14" w:history="1">
        <w:r w:rsidR="00612411" w:rsidRPr="00612411">
          <w:rPr>
            <w:rStyle w:val="charCitHyperlinkAbbrev"/>
          </w:rPr>
          <w:t>Legislation Act</w:t>
        </w:r>
      </w:hyperlink>
      <w:r>
        <w:t>, section</w:t>
      </w:r>
      <w:r w:rsidR="00FF29D3">
        <w:t> </w:t>
      </w:r>
      <w:r>
        <w:t>121 (Binding effect of Acts).</w:t>
      </w:r>
    </w:p>
    <w:p w14:paraId="030C2D7F" w14:textId="77777777" w:rsidR="00606543" w:rsidRDefault="00606543">
      <w:pPr>
        <w:pStyle w:val="AH5Sec"/>
      </w:pPr>
      <w:bookmarkStart w:id="160" w:name="_Toc150783612"/>
      <w:r w:rsidRPr="00E31C05">
        <w:rPr>
          <w:rStyle w:val="CharSectNo"/>
        </w:rPr>
        <w:t>420</w:t>
      </w:r>
      <w:r>
        <w:tab/>
        <w:t>Effect of licence given to lessee</w:t>
      </w:r>
      <w:bookmarkEnd w:id="160"/>
    </w:p>
    <w:p w14:paraId="053A08DA" w14:textId="77777777" w:rsidR="00606543" w:rsidRDefault="00606543">
      <w:pPr>
        <w:pStyle w:val="Amain"/>
      </w:pPr>
      <w:r>
        <w:tab/>
        <w:t>(1)</w:t>
      </w:r>
      <w:r>
        <w:tab/>
        <w:t>If a lessee is given licence to do an act that contravenes a provision of the lease, the licence, unless otherwise expressed, extends only to—</w:t>
      </w:r>
    </w:p>
    <w:p w14:paraId="1E725104" w14:textId="77777777" w:rsidR="00606543" w:rsidRDefault="00606543">
      <w:pPr>
        <w:pStyle w:val="Apara"/>
      </w:pPr>
      <w:r>
        <w:tab/>
        <w:t>(a)</w:t>
      </w:r>
      <w:r>
        <w:tab/>
        <w:t>the permission actually given; or</w:t>
      </w:r>
    </w:p>
    <w:p w14:paraId="229ACB4E" w14:textId="77777777" w:rsidR="00606543" w:rsidRDefault="00606543">
      <w:pPr>
        <w:pStyle w:val="Apara"/>
      </w:pPr>
      <w:r>
        <w:tab/>
        <w:t>(b)</w:t>
      </w:r>
      <w:r>
        <w:tab/>
        <w:t>the particular breach of the provision; or</w:t>
      </w:r>
    </w:p>
    <w:p w14:paraId="27763728" w14:textId="77777777" w:rsidR="00606543" w:rsidRDefault="00606543">
      <w:pPr>
        <w:pStyle w:val="Apara"/>
      </w:pPr>
      <w:r>
        <w:tab/>
        <w:t>(c)</w:t>
      </w:r>
      <w:r>
        <w:tab/>
        <w:t>anything else specifically authorised to be done by the licence.</w:t>
      </w:r>
    </w:p>
    <w:p w14:paraId="7D2EC41E" w14:textId="77777777" w:rsidR="00606543" w:rsidRDefault="00606543">
      <w:pPr>
        <w:pStyle w:val="Amain"/>
      </w:pPr>
      <w:r>
        <w:tab/>
        <w:t>(2)</w:t>
      </w:r>
      <w:r>
        <w:tab/>
        <w:t>The licence does not prevent a proceeding for a later breach of a provision of the lease unless the licence specifically authorises the breach.</w:t>
      </w:r>
    </w:p>
    <w:p w14:paraId="0626BF81" w14:textId="77777777" w:rsidR="00606543" w:rsidRDefault="00606543" w:rsidP="002E0787">
      <w:pPr>
        <w:pStyle w:val="Amain"/>
        <w:keepNext/>
      </w:pPr>
      <w:r>
        <w:lastRenderedPageBreak/>
        <w:tab/>
        <w:t>(3)</w:t>
      </w:r>
      <w:r>
        <w:tab/>
        <w:t>Despite the licence—</w:t>
      </w:r>
    </w:p>
    <w:p w14:paraId="178D78D4" w14:textId="77777777" w:rsidR="00606543" w:rsidRDefault="00606543" w:rsidP="002E0787">
      <w:pPr>
        <w:pStyle w:val="Apara"/>
        <w:keepLines/>
      </w:pPr>
      <w:r>
        <w:tab/>
        <w:t>(a)</w:t>
      </w:r>
      <w:r>
        <w:tab/>
        <w:t>all rights under the provisions of the lease remain in force and are available against a subsequent breach of the provisions not specifically authorised or waived by the licence in the same way as if the licence had not been given; and</w:t>
      </w:r>
    </w:p>
    <w:p w14:paraId="29612300" w14:textId="77777777" w:rsidR="00606543" w:rsidRDefault="00606543">
      <w:pPr>
        <w:pStyle w:val="Apara"/>
      </w:pPr>
      <w:r>
        <w:tab/>
        <w:t>(b)</w:t>
      </w:r>
      <w:r>
        <w:tab/>
        <w:t>the provision of the lease in relation to which the licence was given remains in force as if the licence had not been given, except in relation to the particular thing authorised to be done.</w:t>
      </w:r>
    </w:p>
    <w:p w14:paraId="0E888381" w14:textId="77777777" w:rsidR="00606543" w:rsidRDefault="00606543">
      <w:pPr>
        <w:pStyle w:val="AH5Sec"/>
      </w:pPr>
      <w:bookmarkStart w:id="161" w:name="_Toc150783613"/>
      <w:r w:rsidRPr="00E31C05">
        <w:rPr>
          <w:rStyle w:val="CharSectNo"/>
        </w:rPr>
        <w:t>421</w:t>
      </w:r>
      <w:r>
        <w:tab/>
        <w:t>Operation of partial licences</w:t>
      </w:r>
      <w:bookmarkEnd w:id="161"/>
    </w:p>
    <w:p w14:paraId="2629B0CD" w14:textId="77777777" w:rsidR="00606543" w:rsidRDefault="00606543">
      <w:pPr>
        <w:pStyle w:val="Amain"/>
      </w:pPr>
      <w:r>
        <w:tab/>
        <w:t>(1)</w:t>
      </w:r>
      <w:r>
        <w:tab/>
        <w:t>This section applies if a licence gives a power of re-entry on a lessee assigning, subletting or doing another specified act without licence and licence is given—</w:t>
      </w:r>
    </w:p>
    <w:p w14:paraId="28706025" w14:textId="77777777" w:rsidR="00606543" w:rsidRDefault="00606543">
      <w:pPr>
        <w:pStyle w:val="Apara"/>
      </w:pPr>
      <w:r>
        <w:tab/>
        <w:t>(a)</w:t>
      </w:r>
      <w:r>
        <w:tab/>
        <w:t>to 1 of 2 or more lessees to assign or sublet the lessee’s share or interest or to do another act prohibited without licence; or</w:t>
      </w:r>
    </w:p>
    <w:p w14:paraId="7A2543B4" w14:textId="77777777" w:rsidR="00606543" w:rsidRDefault="00606543">
      <w:pPr>
        <w:pStyle w:val="Apara"/>
      </w:pPr>
      <w:r>
        <w:tab/>
        <w:t>(b)</w:t>
      </w:r>
      <w:r>
        <w:tab/>
        <w:t>to a lessee, or 1 of 2 or more lessees, to assign or sublet part only of the property, or to do an act prohibited without licence in relation to part only of the property.</w:t>
      </w:r>
    </w:p>
    <w:p w14:paraId="02A34F8C" w14:textId="77777777" w:rsidR="00606543" w:rsidRDefault="00606543">
      <w:pPr>
        <w:pStyle w:val="Amain"/>
      </w:pPr>
      <w:r>
        <w:tab/>
        <w:t>(2)</w:t>
      </w:r>
      <w:r>
        <w:tab/>
        <w:t>The licence does not extinguish the right of entry for a breach of a provision of the lease by co-lessees of the other shares or interests in the property, or by the lessee or lessees of the rest of the property, in relation to those shares or interests or the rest of the property, but the right of entry remains in force in relation to the shares, interests or property not subject to the licence.</w:t>
      </w:r>
    </w:p>
    <w:p w14:paraId="4E2F6AC7" w14:textId="77777777" w:rsidR="00606543" w:rsidRDefault="00606543">
      <w:pPr>
        <w:pStyle w:val="AH5Sec"/>
      </w:pPr>
      <w:bookmarkStart w:id="162" w:name="_Toc150783614"/>
      <w:r w:rsidRPr="00E31C05">
        <w:rPr>
          <w:rStyle w:val="CharSectNo"/>
        </w:rPr>
        <w:lastRenderedPageBreak/>
        <w:t>422</w:t>
      </w:r>
      <w:r>
        <w:tab/>
        <w:t>Apportionment of conditions of entry on severance</w:t>
      </w:r>
      <w:bookmarkEnd w:id="162"/>
    </w:p>
    <w:p w14:paraId="0C2021A0" w14:textId="77777777" w:rsidR="00606543" w:rsidRDefault="00606543">
      <w:pPr>
        <w:pStyle w:val="Amain"/>
        <w:keepNext/>
      </w:pPr>
      <w:r>
        <w:tab/>
        <w:t>(1)</w:t>
      </w:r>
      <w:r>
        <w:tab/>
        <w:t>This section applies if the reversion of a lease is severed and the rent or other reservations under the lease are apportioned among the reversionary interests.</w:t>
      </w:r>
    </w:p>
    <w:p w14:paraId="47B6ACA0" w14:textId="77777777" w:rsidR="00606543" w:rsidRDefault="00606543">
      <w:pPr>
        <w:pStyle w:val="Amain"/>
        <w:keepLines/>
      </w:pPr>
      <w:r>
        <w:tab/>
        <w:t>(2)</w:t>
      </w:r>
      <w:r>
        <w:tab/>
        <w:t>The assignee of a part of the reversion is, in relation to the apportioned rent or other reservation allotted to the assignee, entitled to the benefit of all the powers of re-entry for nonpayment of the rent or failure to render the other reservation in the same way as if the powers of re-entry had been given to the assignee as incident to the assignee’s part of the reversion in relation to the rent or other reservation allotted to the assignee.</w:t>
      </w:r>
    </w:p>
    <w:p w14:paraId="46094420" w14:textId="77777777" w:rsidR="00606543" w:rsidRDefault="00606543">
      <w:pPr>
        <w:pStyle w:val="AH5Sec"/>
      </w:pPr>
      <w:bookmarkStart w:id="163" w:name="_Toc150783615"/>
      <w:r w:rsidRPr="00E31C05">
        <w:rPr>
          <w:rStyle w:val="CharSectNo"/>
        </w:rPr>
        <w:t>423</w:t>
      </w:r>
      <w:r>
        <w:tab/>
        <w:t>Waiver of benefit of lease provision</w:t>
      </w:r>
      <w:bookmarkEnd w:id="163"/>
    </w:p>
    <w:p w14:paraId="6C875CD5" w14:textId="77777777" w:rsidR="00606543" w:rsidRDefault="00606543">
      <w:pPr>
        <w:pStyle w:val="Amainreturn"/>
      </w:pPr>
      <w:r>
        <w:t>If a lessor waives the benefit of a provision of the lease in a particular instance, the waiver is not taken—</w:t>
      </w:r>
    </w:p>
    <w:p w14:paraId="20015616" w14:textId="77777777" w:rsidR="00606543" w:rsidRDefault="00606543">
      <w:pPr>
        <w:pStyle w:val="Apara"/>
      </w:pPr>
      <w:r>
        <w:tab/>
        <w:t>(a)</w:t>
      </w:r>
      <w:r>
        <w:tab/>
        <w:t>to extend to an instance, or a breach of a provision of the lease, other than that to which the waiver specially relates; or</w:t>
      </w:r>
    </w:p>
    <w:p w14:paraId="6E504376" w14:textId="77777777" w:rsidR="00606543" w:rsidRDefault="00606543">
      <w:pPr>
        <w:pStyle w:val="Apara"/>
      </w:pPr>
      <w:r>
        <w:tab/>
        <w:t>(b)</w:t>
      </w:r>
      <w:r>
        <w:tab/>
        <w:t>to operate as a general waiver of the benefit of the provision.</w:t>
      </w:r>
    </w:p>
    <w:p w14:paraId="1838EBEC" w14:textId="77777777" w:rsidR="00606543" w:rsidRDefault="00606543">
      <w:pPr>
        <w:pStyle w:val="PageBreak"/>
        <w:suppressLineNumbers/>
      </w:pPr>
      <w:r>
        <w:br w:type="page"/>
      </w:r>
    </w:p>
    <w:p w14:paraId="5ABF7F7F" w14:textId="77777777" w:rsidR="00606543" w:rsidRPr="00E31C05" w:rsidRDefault="00606543">
      <w:pPr>
        <w:pStyle w:val="AH2Part"/>
      </w:pPr>
      <w:bookmarkStart w:id="164" w:name="_Toc150783616"/>
      <w:r w:rsidRPr="00E31C05">
        <w:rPr>
          <w:rStyle w:val="CharPartNo"/>
        </w:rPr>
        <w:lastRenderedPageBreak/>
        <w:t>Part 4.5</w:t>
      </w:r>
      <w:r>
        <w:tab/>
      </w:r>
      <w:r w:rsidRPr="00E31C05">
        <w:rPr>
          <w:rStyle w:val="CharPartText"/>
        </w:rPr>
        <w:t>Forfeiture of leases</w:t>
      </w:r>
      <w:bookmarkEnd w:id="164"/>
    </w:p>
    <w:p w14:paraId="7F8AFEE7" w14:textId="77777777" w:rsidR="00606543" w:rsidRDefault="00606543">
      <w:pPr>
        <w:pStyle w:val="AH5Sec"/>
      </w:pPr>
      <w:bookmarkStart w:id="165" w:name="_Toc150783617"/>
      <w:r w:rsidRPr="00E31C05">
        <w:rPr>
          <w:rStyle w:val="CharSectNo"/>
        </w:rPr>
        <w:t>424</w:t>
      </w:r>
      <w:r>
        <w:tab/>
        <w:t>Definitions—pt 4.5</w:t>
      </w:r>
      <w:bookmarkEnd w:id="165"/>
    </w:p>
    <w:p w14:paraId="1261E6F8" w14:textId="77777777" w:rsidR="00606543" w:rsidRDefault="00606543">
      <w:pPr>
        <w:pStyle w:val="Amainreturn"/>
        <w:keepNext/>
      </w:pPr>
      <w:r>
        <w:t>In this part:</w:t>
      </w:r>
    </w:p>
    <w:p w14:paraId="50E68618" w14:textId="77777777" w:rsidR="00606543" w:rsidRDefault="00606543">
      <w:pPr>
        <w:pStyle w:val="aDef"/>
        <w:keepNext/>
      </w:pPr>
      <w:r>
        <w:rPr>
          <w:rStyle w:val="charBoldItals"/>
        </w:rPr>
        <w:t xml:space="preserve">lease </w:t>
      </w:r>
      <w:r>
        <w:t>includes—</w:t>
      </w:r>
    </w:p>
    <w:p w14:paraId="36B323EE" w14:textId="77777777" w:rsidR="00606543" w:rsidRDefault="00606543">
      <w:pPr>
        <w:pStyle w:val="aDefpara"/>
      </w:pPr>
      <w:r>
        <w:tab/>
        <w:t>(a)</w:t>
      </w:r>
      <w:r>
        <w:tab/>
        <w:t>a sublease; and</w:t>
      </w:r>
    </w:p>
    <w:p w14:paraId="117639CE" w14:textId="77777777" w:rsidR="00606543" w:rsidRDefault="00606543">
      <w:pPr>
        <w:pStyle w:val="aDefpara"/>
      </w:pPr>
      <w:r>
        <w:tab/>
        <w:t>(b)</w:t>
      </w:r>
      <w:r>
        <w:tab/>
        <w:t>an agreement for a lease if the person to be the lessee is entitled to have the lease granted.</w:t>
      </w:r>
    </w:p>
    <w:p w14:paraId="7F944D3A" w14:textId="77777777" w:rsidR="00606543" w:rsidRDefault="00606543">
      <w:pPr>
        <w:pStyle w:val="aDef"/>
      </w:pPr>
      <w:r>
        <w:rPr>
          <w:rStyle w:val="charBoldItals"/>
        </w:rPr>
        <w:t xml:space="preserve">lessee </w:t>
      </w:r>
      <w:r>
        <w:t>includes a sublessee.</w:t>
      </w:r>
    </w:p>
    <w:p w14:paraId="7763AF84" w14:textId="77777777" w:rsidR="00606543" w:rsidRDefault="00606543">
      <w:pPr>
        <w:pStyle w:val="aDef"/>
      </w:pPr>
      <w:r>
        <w:rPr>
          <w:rStyle w:val="charBoldItals"/>
        </w:rPr>
        <w:t>lessor</w:t>
      </w:r>
      <w:r>
        <w:t xml:space="preserve"> includes a sublessor.</w:t>
      </w:r>
    </w:p>
    <w:p w14:paraId="46514820" w14:textId="77777777" w:rsidR="00606543" w:rsidRDefault="00606543">
      <w:pPr>
        <w:pStyle w:val="aDef"/>
      </w:pPr>
      <w:r>
        <w:rPr>
          <w:rStyle w:val="charBoldItals"/>
        </w:rPr>
        <w:t>sublease</w:t>
      </w:r>
      <w:r>
        <w:t xml:space="preserve"> includes an agreement for a sublease if the person to be the sublessee is entitled to have the sublease granted.</w:t>
      </w:r>
    </w:p>
    <w:p w14:paraId="3748C021" w14:textId="77777777" w:rsidR="00606543" w:rsidRDefault="00606543">
      <w:pPr>
        <w:pStyle w:val="AH5Sec"/>
      </w:pPr>
      <w:bookmarkStart w:id="166" w:name="_Toc150783618"/>
      <w:r w:rsidRPr="00E31C05">
        <w:rPr>
          <w:rStyle w:val="CharSectNo"/>
        </w:rPr>
        <w:t>425</w:t>
      </w:r>
      <w:r>
        <w:tab/>
        <w:t>Application—pt 4.5</w:t>
      </w:r>
      <w:bookmarkEnd w:id="166"/>
    </w:p>
    <w:p w14:paraId="7CFF76EB" w14:textId="77777777" w:rsidR="00606543" w:rsidRDefault="00606543">
      <w:pPr>
        <w:pStyle w:val="Amain"/>
      </w:pPr>
      <w:r>
        <w:tab/>
        <w:t>(1)</w:t>
      </w:r>
      <w:r>
        <w:tab/>
        <w:t>This part applies to a lease despite any provision of the lease to the contrary.</w:t>
      </w:r>
    </w:p>
    <w:p w14:paraId="6F8219C4" w14:textId="11ABDBCE" w:rsidR="00606543" w:rsidRDefault="00606543">
      <w:pPr>
        <w:pStyle w:val="Amain"/>
      </w:pPr>
      <w:r>
        <w:tab/>
        <w:t>(2)</w:t>
      </w:r>
      <w:r>
        <w:tab/>
        <w:t xml:space="preserve">However, this part does not apply to a residential tenancy agreement under the </w:t>
      </w:r>
      <w:hyperlink r:id="rId83" w:tooltip="A1997-84" w:history="1">
        <w:r w:rsidR="00612411" w:rsidRPr="00612411">
          <w:rPr>
            <w:rStyle w:val="charCitHyperlinkItal"/>
          </w:rPr>
          <w:t>Residential Tenancies Act 1997</w:t>
        </w:r>
      </w:hyperlink>
      <w:r>
        <w:t>.</w:t>
      </w:r>
    </w:p>
    <w:p w14:paraId="6D2372E8" w14:textId="77777777" w:rsidR="00606543" w:rsidRDefault="00606543">
      <w:pPr>
        <w:pStyle w:val="AH5Sec"/>
      </w:pPr>
      <w:bookmarkStart w:id="167" w:name="_Toc150783619"/>
      <w:r w:rsidRPr="00E31C05">
        <w:rPr>
          <w:rStyle w:val="CharSectNo"/>
        </w:rPr>
        <w:t>426</w:t>
      </w:r>
      <w:r>
        <w:tab/>
        <w:t>Restrictions on re-entry or forfeiture</w:t>
      </w:r>
      <w:bookmarkEnd w:id="167"/>
    </w:p>
    <w:p w14:paraId="03FC0E1E" w14:textId="77777777" w:rsidR="00606543" w:rsidRDefault="00606543">
      <w:pPr>
        <w:pStyle w:val="Amain"/>
      </w:pPr>
      <w:r>
        <w:tab/>
        <w:t>(1)</w:t>
      </w:r>
      <w:r>
        <w:tab/>
        <w:t>A right of re-entry or forfeiture under a lease for breach of a provision of the lease is not enforceable by proceeding or otherwise unless—</w:t>
      </w:r>
    </w:p>
    <w:p w14:paraId="77B654A9" w14:textId="77777777" w:rsidR="00606543" w:rsidRDefault="00606543">
      <w:pPr>
        <w:pStyle w:val="Apara"/>
      </w:pPr>
      <w:r>
        <w:tab/>
        <w:t>(a)</w:t>
      </w:r>
      <w:r>
        <w:tab/>
        <w:t>the lessor gives the lessee a notice—</w:t>
      </w:r>
    </w:p>
    <w:p w14:paraId="28DAC757" w14:textId="77777777" w:rsidR="00606543" w:rsidRDefault="00606543">
      <w:pPr>
        <w:pStyle w:val="Asubpara"/>
      </w:pPr>
      <w:r>
        <w:tab/>
        <w:t>(i)</w:t>
      </w:r>
      <w:r>
        <w:tab/>
        <w:t>specifying the breach; and</w:t>
      </w:r>
    </w:p>
    <w:p w14:paraId="6C1E1677" w14:textId="77777777" w:rsidR="00606543" w:rsidRDefault="00606543">
      <w:pPr>
        <w:pStyle w:val="Asubpara"/>
      </w:pPr>
      <w:r>
        <w:tab/>
        <w:t>(ii)</w:t>
      </w:r>
      <w:r>
        <w:tab/>
        <w:t>requiring the lessee to pay compensation for the breach; and</w:t>
      </w:r>
    </w:p>
    <w:p w14:paraId="5950C678" w14:textId="77777777" w:rsidR="00606543" w:rsidRDefault="00606543">
      <w:pPr>
        <w:pStyle w:val="Asubpara"/>
      </w:pPr>
      <w:r>
        <w:tab/>
        <w:t>(iii)</w:t>
      </w:r>
      <w:r>
        <w:tab/>
        <w:t>if the breach can be remedied—requiring the lessee to remedy the breach; and</w:t>
      </w:r>
    </w:p>
    <w:p w14:paraId="0ADAD186" w14:textId="77777777" w:rsidR="00606543" w:rsidRDefault="00606543">
      <w:pPr>
        <w:pStyle w:val="Apara"/>
      </w:pPr>
      <w:r>
        <w:lastRenderedPageBreak/>
        <w:tab/>
        <w:t>(b)</w:t>
      </w:r>
      <w:r>
        <w:tab/>
        <w:t>the lessee fails within a reasonable time after being given the notice—</w:t>
      </w:r>
    </w:p>
    <w:p w14:paraId="07A4B2B0" w14:textId="77777777" w:rsidR="00606543" w:rsidRDefault="00606543">
      <w:pPr>
        <w:pStyle w:val="Asubpara"/>
      </w:pPr>
      <w:r>
        <w:tab/>
        <w:t>(i)</w:t>
      </w:r>
      <w:r>
        <w:tab/>
        <w:t>to pay reasonable compensation for the breach; and</w:t>
      </w:r>
    </w:p>
    <w:p w14:paraId="5467B578" w14:textId="77777777" w:rsidR="00606543" w:rsidRDefault="00606543">
      <w:pPr>
        <w:pStyle w:val="Asubpara"/>
        <w:keepNext/>
      </w:pPr>
      <w:r>
        <w:tab/>
        <w:t>(ii)</w:t>
      </w:r>
      <w:r>
        <w:tab/>
        <w:t>if the breach can be remedied—to remedy the breach.</w:t>
      </w:r>
    </w:p>
    <w:p w14:paraId="29A9AAE4" w14:textId="77777777" w:rsidR="00606543" w:rsidRDefault="00606543">
      <w:pPr>
        <w:pStyle w:val="aNote"/>
      </w:pPr>
      <w:r>
        <w:rPr>
          <w:rStyle w:val="charItals"/>
        </w:rPr>
        <w:t>Note</w:t>
      </w:r>
      <w:r>
        <w:rPr>
          <w:rStyle w:val="charItals"/>
        </w:rPr>
        <w:tab/>
      </w:r>
      <w:r>
        <w:t>If a form is approved under s 502 for a notice, the form must be used.</w:t>
      </w:r>
    </w:p>
    <w:p w14:paraId="6D0DAEB0" w14:textId="77777777" w:rsidR="00606543" w:rsidRDefault="00606543">
      <w:pPr>
        <w:pStyle w:val="Amain"/>
      </w:pPr>
      <w:r>
        <w:tab/>
        <w:t>(2)</w:t>
      </w:r>
      <w:r>
        <w:tab/>
        <w:t>If the lessor under a lease seeks to enforce, by proceeding or otherwise, a right of re-entry or forfeiture under the lease for breach of a provision of the lease, the lessee may apply to the Supreme Court for relief.</w:t>
      </w:r>
    </w:p>
    <w:p w14:paraId="40F3892D" w14:textId="77777777" w:rsidR="00606543" w:rsidRDefault="00606543">
      <w:pPr>
        <w:pStyle w:val="Amain"/>
      </w:pPr>
      <w:r>
        <w:tab/>
        <w:t>(3)</w:t>
      </w:r>
      <w:r>
        <w:tab/>
        <w:t>If the lessee applies to the Supreme Court for relief, the court may grant or refuse relief.</w:t>
      </w:r>
    </w:p>
    <w:p w14:paraId="59E26B46" w14:textId="77777777" w:rsidR="00606543" w:rsidRDefault="00606543">
      <w:pPr>
        <w:pStyle w:val="Amain"/>
      </w:pPr>
      <w:r>
        <w:tab/>
        <w:t>(4)</w:t>
      </w:r>
      <w:r>
        <w:tab/>
        <w:t>If the Supreme Court grants relief, it may grant relief on the conditions it considers appropriate, including the granting of an injunction to restrain similar breaches of the lease in the future.</w:t>
      </w:r>
    </w:p>
    <w:p w14:paraId="5E3A33CB" w14:textId="77777777" w:rsidR="00606543" w:rsidRDefault="00606543">
      <w:pPr>
        <w:pStyle w:val="Amain"/>
      </w:pPr>
      <w:r>
        <w:tab/>
        <w:t>(5)</w:t>
      </w:r>
      <w:r>
        <w:tab/>
        <w:t>This section does not apply in relation to—</w:t>
      </w:r>
    </w:p>
    <w:p w14:paraId="79E1EB01" w14:textId="77777777" w:rsidR="00606543" w:rsidRDefault="00606543">
      <w:pPr>
        <w:pStyle w:val="Apara"/>
      </w:pPr>
      <w:r>
        <w:tab/>
        <w:t>(a)</w:t>
      </w:r>
      <w:r>
        <w:tab/>
        <w:t>a lease granted by the Territory or the Commonwealth; or</w:t>
      </w:r>
    </w:p>
    <w:p w14:paraId="6B0173A8" w14:textId="77777777" w:rsidR="00606543" w:rsidRDefault="00606543">
      <w:pPr>
        <w:pStyle w:val="Apara"/>
      </w:pPr>
      <w:r>
        <w:tab/>
        <w:t>(b)</w:t>
      </w:r>
      <w:r>
        <w:tab/>
        <w:t>a lease for a term of 1 year or less; or</w:t>
      </w:r>
    </w:p>
    <w:p w14:paraId="31BEDC42" w14:textId="77777777" w:rsidR="00606543" w:rsidRDefault="00606543">
      <w:pPr>
        <w:pStyle w:val="Apara"/>
      </w:pPr>
      <w:r>
        <w:tab/>
        <w:t>(c)</w:t>
      </w:r>
      <w:r>
        <w:tab/>
        <w:t>a provision of a lease for forfeiture on the bankruptcy of the lessee; or</w:t>
      </w:r>
    </w:p>
    <w:p w14:paraId="02149CEF" w14:textId="77777777" w:rsidR="00606543" w:rsidRDefault="00606543">
      <w:pPr>
        <w:pStyle w:val="Apara"/>
      </w:pPr>
      <w:r>
        <w:tab/>
        <w:t>(d)</w:t>
      </w:r>
      <w:r>
        <w:tab/>
        <w:t>the taking of the lessee’s interest in execution; or</w:t>
      </w:r>
    </w:p>
    <w:p w14:paraId="6BD51ED7" w14:textId="77777777" w:rsidR="00606543" w:rsidRDefault="00606543">
      <w:pPr>
        <w:pStyle w:val="Apara"/>
      </w:pPr>
      <w:r>
        <w:tab/>
        <w:t>(e)</w:t>
      </w:r>
      <w:r>
        <w:tab/>
        <w:t>re-entry or forfeiture for nonpayment of rent.</w:t>
      </w:r>
    </w:p>
    <w:p w14:paraId="6A0D09C7" w14:textId="77777777" w:rsidR="00606543" w:rsidRDefault="00606543">
      <w:pPr>
        <w:pStyle w:val="Amain"/>
      </w:pPr>
      <w:r>
        <w:tab/>
        <w:t>(6)</w:t>
      </w:r>
      <w:r>
        <w:tab/>
        <w:t>For this section, the term of a lease limited to continue only while the lessee does not breach the lease is taken to be the term for which the lease could continue apart from a breach.</w:t>
      </w:r>
    </w:p>
    <w:p w14:paraId="113D08D0" w14:textId="77777777" w:rsidR="00606543" w:rsidRDefault="00606543">
      <w:pPr>
        <w:pStyle w:val="AH5Sec"/>
      </w:pPr>
      <w:bookmarkStart w:id="168" w:name="_Toc150783620"/>
      <w:r w:rsidRPr="00E31C05">
        <w:rPr>
          <w:rStyle w:val="CharSectNo"/>
        </w:rPr>
        <w:lastRenderedPageBreak/>
        <w:t>427</w:t>
      </w:r>
      <w:r>
        <w:tab/>
        <w:t>Notices under s 426 (1)</w:t>
      </w:r>
      <w:bookmarkEnd w:id="168"/>
    </w:p>
    <w:p w14:paraId="6D87CE27" w14:textId="77777777" w:rsidR="00606543" w:rsidRDefault="00606543" w:rsidP="00D540D3">
      <w:pPr>
        <w:pStyle w:val="Amain"/>
        <w:keepNext/>
      </w:pPr>
      <w:r>
        <w:tab/>
        <w:t>(1)</w:t>
      </w:r>
      <w:r>
        <w:tab/>
        <w:t>A notice under section 426 (1) must be in writing.</w:t>
      </w:r>
    </w:p>
    <w:p w14:paraId="0DFCB006" w14:textId="77777777" w:rsidR="00606543" w:rsidRDefault="00606543">
      <w:pPr>
        <w:pStyle w:val="Amain"/>
      </w:pPr>
      <w:r>
        <w:tab/>
        <w:t>(2)</w:t>
      </w:r>
      <w:r>
        <w:tab/>
        <w:t>If the lessee is not in the ACT, the notice may be given to the lessee by serving it personally on the lessee’s lawyer or agent in the ACT.</w:t>
      </w:r>
    </w:p>
    <w:p w14:paraId="31F9816A" w14:textId="77777777" w:rsidR="00606543" w:rsidRDefault="00606543">
      <w:pPr>
        <w:pStyle w:val="Amain"/>
      </w:pPr>
      <w:r>
        <w:tab/>
        <w:t>(3)</w:t>
      </w:r>
      <w:r>
        <w:tab/>
        <w:t>Subsection (2) does not limit any other territory law that allows service of the notice in another way.</w:t>
      </w:r>
    </w:p>
    <w:p w14:paraId="4BE691EE" w14:textId="77777777" w:rsidR="00606543" w:rsidRDefault="00606543">
      <w:pPr>
        <w:pStyle w:val="AH5Sec"/>
      </w:pPr>
      <w:bookmarkStart w:id="169" w:name="_Toc150783621"/>
      <w:r w:rsidRPr="00E31C05">
        <w:rPr>
          <w:rStyle w:val="CharSectNo"/>
        </w:rPr>
        <w:t>428</w:t>
      </w:r>
      <w:r>
        <w:tab/>
        <w:t>Protection of sublessees</w:t>
      </w:r>
      <w:bookmarkEnd w:id="169"/>
    </w:p>
    <w:p w14:paraId="677929CE" w14:textId="77777777" w:rsidR="00606543" w:rsidRDefault="00606543">
      <w:pPr>
        <w:pStyle w:val="Amain"/>
      </w:pPr>
      <w:r>
        <w:tab/>
        <w:t>(1)</w:t>
      </w:r>
      <w:r>
        <w:tab/>
        <w:t xml:space="preserve">If the lessor under a lease seeks to enforce, by proceeding or otherwise, a right of re-entry or forfeiture under the lease for breach of a provision of the lease, a person (the </w:t>
      </w:r>
      <w:r>
        <w:rPr>
          <w:rStyle w:val="charBoldItals"/>
        </w:rPr>
        <w:t>interested person</w:t>
      </w:r>
      <w:r>
        <w:t>) claiming an interest in all or part of the leased property as sublessee may apply to the Supreme Court for relief.</w:t>
      </w:r>
    </w:p>
    <w:p w14:paraId="2E45B594" w14:textId="77777777" w:rsidR="00606543" w:rsidRDefault="00606543">
      <w:pPr>
        <w:pStyle w:val="Amain"/>
      </w:pPr>
      <w:r>
        <w:tab/>
        <w:t>(2)</w:t>
      </w:r>
      <w:r>
        <w:tab/>
        <w:t>If the interested person applies to the Supreme Court for relief, the court may grant or refuse relief.</w:t>
      </w:r>
    </w:p>
    <w:p w14:paraId="4353BE44" w14:textId="77777777" w:rsidR="00606543" w:rsidRDefault="00606543">
      <w:pPr>
        <w:pStyle w:val="Amain"/>
      </w:pPr>
      <w:r>
        <w:tab/>
        <w:t>(3)</w:t>
      </w:r>
      <w:r>
        <w:tab/>
        <w:t>Without limiting subsection (2), the Supreme Court may stay a proceeding brought by the lessor to enforce the right of re-entry or forfeiture under the lease and vest all or a part of the leased property in the interested person as sublessee, or in any other capacity, for a term not longer than the term of the lease.</w:t>
      </w:r>
    </w:p>
    <w:p w14:paraId="7EB705D3" w14:textId="77777777" w:rsidR="00606543" w:rsidRDefault="00606543">
      <w:pPr>
        <w:pStyle w:val="Amain"/>
      </w:pPr>
      <w:r>
        <w:tab/>
        <w:t>(4)</w:t>
      </w:r>
      <w:r>
        <w:tab/>
        <w:t>If the Supreme Court grants relief, it may grant relief on the conditions it considers appropriate.</w:t>
      </w:r>
    </w:p>
    <w:p w14:paraId="4E6768A9" w14:textId="77777777" w:rsidR="00606543" w:rsidRDefault="00606543">
      <w:pPr>
        <w:pStyle w:val="Amain"/>
      </w:pPr>
      <w:r>
        <w:tab/>
        <w:t>(5)</w:t>
      </w:r>
      <w:r>
        <w:tab/>
        <w:t>For this section, the term of a lease limited to continue only while the lessee does not breach the lease is taken to be the term for which the lease could continue apart from a breach.</w:t>
      </w:r>
    </w:p>
    <w:p w14:paraId="702702B8" w14:textId="77777777" w:rsidR="00606543" w:rsidRDefault="00606543">
      <w:pPr>
        <w:pStyle w:val="PageBreak"/>
        <w:suppressLineNumbers/>
      </w:pPr>
      <w:r>
        <w:br w:type="page"/>
      </w:r>
    </w:p>
    <w:p w14:paraId="23A03931" w14:textId="77777777" w:rsidR="00606543" w:rsidRPr="00E31C05" w:rsidRDefault="00606543">
      <w:pPr>
        <w:pStyle w:val="AH2Part"/>
      </w:pPr>
      <w:bookmarkStart w:id="170" w:name="_Toc150783622"/>
      <w:r w:rsidRPr="00E31C05">
        <w:rPr>
          <w:rStyle w:val="CharPartNo"/>
        </w:rPr>
        <w:lastRenderedPageBreak/>
        <w:t>Part 4.6</w:t>
      </w:r>
      <w:r>
        <w:tab/>
      </w:r>
      <w:r w:rsidRPr="00E31C05">
        <w:rPr>
          <w:rStyle w:val="CharPartText"/>
        </w:rPr>
        <w:t>Leases invalidly granted under powers</w:t>
      </w:r>
      <w:bookmarkEnd w:id="170"/>
    </w:p>
    <w:p w14:paraId="54BED974" w14:textId="77777777" w:rsidR="00606543" w:rsidRDefault="00606543">
      <w:pPr>
        <w:pStyle w:val="AH5Sec"/>
      </w:pPr>
      <w:bookmarkStart w:id="171" w:name="_Toc150783623"/>
      <w:r w:rsidRPr="00E31C05">
        <w:rPr>
          <w:rStyle w:val="CharSectNo"/>
        </w:rPr>
        <w:t>429</w:t>
      </w:r>
      <w:r>
        <w:tab/>
        <w:t>Pt 4.6 does not bind the Territory</w:t>
      </w:r>
      <w:bookmarkEnd w:id="171"/>
    </w:p>
    <w:p w14:paraId="38A90A03" w14:textId="77777777" w:rsidR="00606543" w:rsidRDefault="00606543">
      <w:pPr>
        <w:pStyle w:val="Amain"/>
      </w:pPr>
      <w:r>
        <w:tab/>
        <w:t>(1)</w:t>
      </w:r>
      <w:r>
        <w:tab/>
        <w:t>This part does not bind the Territory.</w:t>
      </w:r>
    </w:p>
    <w:p w14:paraId="47F1EAE2" w14:textId="1733EBDE" w:rsidR="00606543" w:rsidRDefault="00606543">
      <w:pPr>
        <w:pStyle w:val="Amain"/>
      </w:pPr>
      <w:r>
        <w:tab/>
        <w:t>(2)</w:t>
      </w:r>
      <w:r>
        <w:tab/>
        <w:t xml:space="preserve">This section has effect despite the </w:t>
      </w:r>
      <w:hyperlink r:id="rId84" w:tooltip="A2001-14" w:history="1">
        <w:r w:rsidR="00612411" w:rsidRPr="00612411">
          <w:rPr>
            <w:rStyle w:val="charCitHyperlinkAbbrev"/>
          </w:rPr>
          <w:t>Legislation Act</w:t>
        </w:r>
      </w:hyperlink>
      <w:r w:rsidRPr="00612411">
        <w:rPr>
          <w:rStyle w:val="charItals"/>
        </w:rPr>
        <w:t>,</w:t>
      </w:r>
      <w:r>
        <w:t xml:space="preserve"> section 121 (Binding effect of Acts).</w:t>
      </w:r>
    </w:p>
    <w:p w14:paraId="26CCB91E" w14:textId="77777777" w:rsidR="00606543" w:rsidRDefault="00606543">
      <w:pPr>
        <w:pStyle w:val="AH5Sec"/>
      </w:pPr>
      <w:bookmarkStart w:id="172" w:name="_Toc150783624"/>
      <w:r w:rsidRPr="00E31C05">
        <w:rPr>
          <w:rStyle w:val="CharSectNo"/>
        </w:rPr>
        <w:t>430</w:t>
      </w:r>
      <w:r>
        <w:tab/>
        <w:t>Leases taken to be granted in intended exercise of power</w:t>
      </w:r>
      <w:bookmarkEnd w:id="172"/>
    </w:p>
    <w:p w14:paraId="16E685A6" w14:textId="77777777" w:rsidR="00606543" w:rsidRDefault="00606543">
      <w:pPr>
        <w:pStyle w:val="Amainreturn"/>
      </w:pPr>
      <w:r>
        <w:t>If—</w:t>
      </w:r>
    </w:p>
    <w:p w14:paraId="24A1EB4D" w14:textId="77777777" w:rsidR="00606543" w:rsidRDefault="00606543">
      <w:pPr>
        <w:pStyle w:val="Apara"/>
      </w:pPr>
      <w:r>
        <w:tab/>
        <w:t>(a)</w:t>
      </w:r>
      <w:r>
        <w:tab/>
        <w:t>a valid power of leasing is vested in or may be exercised by a person granting a lease; and</w:t>
      </w:r>
    </w:p>
    <w:p w14:paraId="72CCB313" w14:textId="77777777" w:rsidR="00606543" w:rsidRDefault="00606543">
      <w:pPr>
        <w:pStyle w:val="Apara"/>
      </w:pPr>
      <w:r>
        <w:tab/>
        <w:t>(b)</w:t>
      </w:r>
      <w:r>
        <w:tab/>
        <w:t>the lease cannot have effect, or continue to have effect, according to its terms independently of the power (because of the ending of the estate or interest of the person or otherwise);</w:t>
      </w:r>
    </w:p>
    <w:p w14:paraId="31FED265" w14:textId="77777777" w:rsidR="00606543" w:rsidRDefault="00606543">
      <w:pPr>
        <w:pStyle w:val="Amainreturn"/>
      </w:pPr>
      <w:r>
        <w:t>the lease is, for this part, taken to be granted in the intended exercise of the power, even though the power is not mentioned in the lease.</w:t>
      </w:r>
    </w:p>
    <w:p w14:paraId="17DA3526" w14:textId="77777777" w:rsidR="00606543" w:rsidRDefault="00606543">
      <w:pPr>
        <w:pStyle w:val="AH5Sec"/>
      </w:pPr>
      <w:bookmarkStart w:id="173" w:name="_Toc150783625"/>
      <w:r w:rsidRPr="00E31C05">
        <w:rPr>
          <w:rStyle w:val="CharSectNo"/>
        </w:rPr>
        <w:t>431</w:t>
      </w:r>
      <w:r>
        <w:tab/>
        <w:t>Certain invalid leases taken to be agreements to lease</w:t>
      </w:r>
      <w:bookmarkEnd w:id="173"/>
    </w:p>
    <w:p w14:paraId="2935BF15" w14:textId="77777777" w:rsidR="00606543" w:rsidRDefault="00606543">
      <w:pPr>
        <w:pStyle w:val="Amain"/>
      </w:pPr>
      <w:r>
        <w:tab/>
        <w:t>(1)</w:t>
      </w:r>
      <w:r>
        <w:tab/>
        <w:t>This section applies if—</w:t>
      </w:r>
    </w:p>
    <w:p w14:paraId="0DF05F06" w14:textId="77777777" w:rsidR="00606543" w:rsidRDefault="00606543">
      <w:pPr>
        <w:pStyle w:val="Apara"/>
      </w:pPr>
      <w:r>
        <w:tab/>
        <w:t>(a)</w:t>
      </w:r>
      <w:r>
        <w:tab/>
        <w:t>in the intended exercise of a power to lease property, a lease is granted that is invalid against—</w:t>
      </w:r>
    </w:p>
    <w:p w14:paraId="597A2D37" w14:textId="77777777" w:rsidR="00606543" w:rsidRDefault="00606543">
      <w:pPr>
        <w:pStyle w:val="Asubpara"/>
      </w:pPr>
      <w:r>
        <w:tab/>
        <w:t>(i)</w:t>
      </w:r>
      <w:r>
        <w:tab/>
        <w:t>the person entitled to the reversionary interest in the property at the end of the interest of the person granting the lease; or</w:t>
      </w:r>
    </w:p>
    <w:p w14:paraId="3F256E1F" w14:textId="77777777" w:rsidR="00606543" w:rsidRDefault="00606543">
      <w:pPr>
        <w:pStyle w:val="Asubpara"/>
      </w:pPr>
      <w:r>
        <w:tab/>
        <w:t>(ii)</w:t>
      </w:r>
      <w:r>
        <w:tab/>
        <w:t>anyone else who, subject to a lease validly granted under the power, would have an interest in the property; and</w:t>
      </w:r>
    </w:p>
    <w:p w14:paraId="19FE7E9F" w14:textId="77777777" w:rsidR="00606543" w:rsidRDefault="00606543">
      <w:pPr>
        <w:pStyle w:val="Apara"/>
      </w:pPr>
      <w:r>
        <w:tab/>
        <w:t>(b)</w:t>
      </w:r>
      <w:r>
        <w:tab/>
        <w:t>the lease is invalid for failure to comply with the terms of the power; and</w:t>
      </w:r>
    </w:p>
    <w:p w14:paraId="534C47B1" w14:textId="77777777" w:rsidR="00606543" w:rsidRDefault="00606543">
      <w:pPr>
        <w:pStyle w:val="Apara"/>
      </w:pPr>
      <w:r>
        <w:lastRenderedPageBreak/>
        <w:tab/>
        <w:t>(c)</w:t>
      </w:r>
      <w:r>
        <w:tab/>
        <w:t>the lease is honestly granted; and</w:t>
      </w:r>
    </w:p>
    <w:p w14:paraId="30673867" w14:textId="77777777" w:rsidR="00606543" w:rsidRDefault="00606543">
      <w:pPr>
        <w:pStyle w:val="Apara"/>
      </w:pPr>
      <w:r>
        <w:tab/>
        <w:t>(d)</w:t>
      </w:r>
      <w:r>
        <w:tab/>
        <w:t>the lessee or a person claiming under the lessee has entered into possession of the property.</w:t>
      </w:r>
    </w:p>
    <w:p w14:paraId="02EB9EDD" w14:textId="77777777" w:rsidR="00606543" w:rsidRDefault="00606543">
      <w:pPr>
        <w:pStyle w:val="Amain"/>
      </w:pPr>
      <w:r>
        <w:tab/>
        <w:t>(2)</w:t>
      </w:r>
      <w:r>
        <w:tab/>
        <w:t>An invalid lease mentioned in subsection (1) is taken in equity to be a contract for the grant, at the request of the lessee, of a valid lease—</w:t>
      </w:r>
    </w:p>
    <w:p w14:paraId="243A36CA" w14:textId="77777777" w:rsidR="00606543" w:rsidRDefault="00606543">
      <w:pPr>
        <w:pStyle w:val="Apara"/>
      </w:pPr>
      <w:r>
        <w:tab/>
        <w:t>(a)</w:t>
      </w:r>
      <w:r>
        <w:tab/>
        <w:t>under the same power as the invalid lease was granted under; and</w:t>
      </w:r>
    </w:p>
    <w:p w14:paraId="6854A731" w14:textId="77777777" w:rsidR="00606543" w:rsidRDefault="00606543">
      <w:pPr>
        <w:pStyle w:val="Apara"/>
      </w:pPr>
      <w:r>
        <w:tab/>
        <w:t>(b)</w:t>
      </w:r>
      <w:r>
        <w:tab/>
        <w:t>in the same terms as the invalid lease apart from any changes necessary to comply with the terms of the power.</w:t>
      </w:r>
    </w:p>
    <w:p w14:paraId="129F0268" w14:textId="77777777" w:rsidR="00606543" w:rsidRDefault="00606543">
      <w:pPr>
        <w:pStyle w:val="Amain"/>
      </w:pPr>
      <w:r>
        <w:tab/>
        <w:t>(3)</w:t>
      </w:r>
      <w:r>
        <w:tab/>
        <w:t>Anyone who would have been bound by the invalid lease if it had been validly granted is bound in equity by the contract mentioned in subsection (2).</w:t>
      </w:r>
    </w:p>
    <w:p w14:paraId="792C1011" w14:textId="77777777" w:rsidR="00606543" w:rsidRDefault="00606543">
      <w:pPr>
        <w:pStyle w:val="Amain"/>
      </w:pPr>
      <w:r>
        <w:tab/>
        <w:t>(4)</w:t>
      </w:r>
      <w:r>
        <w:tab/>
        <w:t>However, no-one is entitled under the contract mentioned in subsection (2) to obtain a variation of the lease if the other people bound by the contract are willing to confirm the lease without variation.</w:t>
      </w:r>
    </w:p>
    <w:p w14:paraId="2A715689" w14:textId="77777777" w:rsidR="00606543" w:rsidRDefault="00606543">
      <w:pPr>
        <w:pStyle w:val="Amain"/>
        <w:keepNext/>
      </w:pPr>
      <w:r>
        <w:tab/>
        <w:t>(5)</w:t>
      </w:r>
      <w:r>
        <w:tab/>
        <w:t>In this section:</w:t>
      </w:r>
    </w:p>
    <w:p w14:paraId="59119112" w14:textId="77777777" w:rsidR="00606543" w:rsidRDefault="00606543">
      <w:pPr>
        <w:pStyle w:val="aDef"/>
      </w:pPr>
      <w:r w:rsidRPr="00612411">
        <w:rPr>
          <w:rStyle w:val="charBoldItals"/>
        </w:rPr>
        <w:t>possession</w:t>
      </w:r>
      <w:r>
        <w:rPr>
          <w:bCs/>
          <w:iCs/>
        </w:rPr>
        <w:t>—</w:t>
      </w:r>
      <w:r>
        <w:t xml:space="preserve">to remove any doubt, </w:t>
      </w:r>
      <w:r w:rsidRPr="00612411">
        <w:rPr>
          <w:rStyle w:val="charBoldItals"/>
        </w:rPr>
        <w:t>possession</w:t>
      </w:r>
      <w:r>
        <w:t xml:space="preserve"> of land does not include receipt of income from the land. </w:t>
      </w:r>
    </w:p>
    <w:p w14:paraId="11F74E70" w14:textId="77777777" w:rsidR="00606543" w:rsidRDefault="00606543">
      <w:pPr>
        <w:pStyle w:val="AH5Sec"/>
      </w:pPr>
      <w:bookmarkStart w:id="174" w:name="_Toc150783626"/>
      <w:r w:rsidRPr="00E31C05">
        <w:rPr>
          <w:rStyle w:val="CharSectNo"/>
        </w:rPr>
        <w:t>432</w:t>
      </w:r>
      <w:r>
        <w:tab/>
        <w:t>Certain leases validated</w:t>
      </w:r>
      <w:bookmarkEnd w:id="174"/>
    </w:p>
    <w:p w14:paraId="5788CB92" w14:textId="77777777" w:rsidR="00606543" w:rsidRDefault="00606543">
      <w:pPr>
        <w:pStyle w:val="Amain"/>
      </w:pPr>
      <w:r>
        <w:tab/>
        <w:t>(1)</w:t>
      </w:r>
      <w:r>
        <w:tab/>
        <w:t>This section applies if—</w:t>
      </w:r>
    </w:p>
    <w:p w14:paraId="35F67250" w14:textId="77777777" w:rsidR="00606543" w:rsidRDefault="00606543">
      <w:pPr>
        <w:pStyle w:val="Apara"/>
      </w:pPr>
      <w:r>
        <w:tab/>
        <w:t>(a)</w:t>
      </w:r>
      <w:r>
        <w:tab/>
        <w:t>a lease granted in the intended exercise of a power of leasing is invalid because, when the lease was granted, the person granting the lease could not lawfully grant it; and</w:t>
      </w:r>
    </w:p>
    <w:p w14:paraId="4A8C2B79" w14:textId="77777777" w:rsidR="00606543" w:rsidRDefault="00606543">
      <w:pPr>
        <w:pStyle w:val="Apara"/>
      </w:pPr>
      <w:r>
        <w:tab/>
        <w:t>(b)</w:t>
      </w:r>
      <w:r>
        <w:tab/>
        <w:t>the person was at least 18 years old at that time; and</w:t>
      </w:r>
    </w:p>
    <w:p w14:paraId="7E6C9493" w14:textId="77777777" w:rsidR="00606543" w:rsidRDefault="00606543">
      <w:pPr>
        <w:pStyle w:val="Apara"/>
      </w:pPr>
      <w:r>
        <w:tab/>
        <w:t>(c)</w:t>
      </w:r>
      <w:r>
        <w:tab/>
        <w:t>the person can, at a later time, lawfully grant the lease or a similar lease under the power.</w:t>
      </w:r>
    </w:p>
    <w:p w14:paraId="268CC084" w14:textId="77777777" w:rsidR="00606543" w:rsidRDefault="00606543">
      <w:pPr>
        <w:pStyle w:val="Amain"/>
      </w:pPr>
      <w:r>
        <w:lastRenderedPageBreak/>
        <w:tab/>
        <w:t>(2)</w:t>
      </w:r>
      <w:r>
        <w:tab/>
        <w:t>If this section applies, the lease is taken to have been granted by the person under the power at the later time.</w:t>
      </w:r>
    </w:p>
    <w:p w14:paraId="00C25E33" w14:textId="77777777" w:rsidR="00606543" w:rsidRDefault="00606543">
      <w:pPr>
        <w:pStyle w:val="Amain"/>
      </w:pPr>
      <w:r>
        <w:tab/>
        <w:t>(3)</w:t>
      </w:r>
      <w:r>
        <w:tab/>
        <w:t>This part applies to the lease.</w:t>
      </w:r>
    </w:p>
    <w:p w14:paraId="3BA480A0" w14:textId="77777777" w:rsidR="00606543" w:rsidRDefault="00606543">
      <w:pPr>
        <w:pStyle w:val="AH5Sec"/>
      </w:pPr>
      <w:bookmarkStart w:id="175" w:name="_Toc150783627"/>
      <w:r w:rsidRPr="00E31C05">
        <w:rPr>
          <w:rStyle w:val="CharSectNo"/>
        </w:rPr>
        <w:t>433</w:t>
      </w:r>
      <w:r>
        <w:tab/>
        <w:t>Acceptance of rent taken to be confirmation of lease</w:t>
      </w:r>
      <w:bookmarkEnd w:id="175"/>
    </w:p>
    <w:p w14:paraId="30E75983" w14:textId="77777777" w:rsidR="00606543" w:rsidRDefault="00606543">
      <w:pPr>
        <w:pStyle w:val="Amain"/>
      </w:pPr>
      <w:r>
        <w:tab/>
        <w:t>(1)</w:t>
      </w:r>
      <w:r>
        <w:tab/>
        <w:t>This section applies if, on or before acceptance of rent under an invalid lease, a written receipt, memorandum or note confirming the lease is signed by the person accepting the rent or by someone authorised by that person.</w:t>
      </w:r>
    </w:p>
    <w:p w14:paraId="3661BE4C" w14:textId="77777777" w:rsidR="00606543" w:rsidRDefault="00606543">
      <w:pPr>
        <w:pStyle w:val="Amain"/>
      </w:pPr>
      <w:r>
        <w:tab/>
        <w:t>(2)</w:t>
      </w:r>
      <w:r>
        <w:tab/>
        <w:t>The acceptance of the rent is, as against the person accepting the rent, taken to be a confirmation of the lease.</w:t>
      </w:r>
    </w:p>
    <w:p w14:paraId="5ECE3CEE" w14:textId="77777777" w:rsidR="00606543" w:rsidRDefault="00606543">
      <w:pPr>
        <w:pStyle w:val="AH5Sec"/>
      </w:pPr>
      <w:bookmarkStart w:id="176" w:name="_Toc150783628"/>
      <w:r w:rsidRPr="00E31C05">
        <w:rPr>
          <w:rStyle w:val="CharSectNo"/>
        </w:rPr>
        <w:t>434</w:t>
      </w:r>
      <w:r>
        <w:tab/>
        <w:t>Lessee bound to accept confirmation</w:t>
      </w:r>
      <w:bookmarkEnd w:id="176"/>
    </w:p>
    <w:p w14:paraId="29044FB4" w14:textId="77777777" w:rsidR="00606543" w:rsidRDefault="00606543">
      <w:pPr>
        <w:pStyle w:val="Amain"/>
      </w:pPr>
      <w:r>
        <w:tab/>
        <w:t>(1)</w:t>
      </w:r>
      <w:r>
        <w:tab/>
        <w:t>This section applies if—</w:t>
      </w:r>
    </w:p>
    <w:p w14:paraId="25726CAE" w14:textId="77777777" w:rsidR="00606543" w:rsidRDefault="00606543">
      <w:pPr>
        <w:pStyle w:val="Apara"/>
      </w:pPr>
      <w:r>
        <w:tab/>
        <w:t>(a)</w:t>
      </w:r>
      <w:r>
        <w:tab/>
        <w:t xml:space="preserve">a person (the </w:t>
      </w:r>
      <w:r>
        <w:rPr>
          <w:rStyle w:val="charBoldItals"/>
        </w:rPr>
        <w:t>first person</w:t>
      </w:r>
      <w:r>
        <w:t>) is in possession of land under an invalid lease; and</w:t>
      </w:r>
    </w:p>
    <w:p w14:paraId="31C02335" w14:textId="77777777" w:rsidR="00606543" w:rsidRDefault="00606543">
      <w:pPr>
        <w:pStyle w:val="Apara"/>
      </w:pPr>
      <w:r>
        <w:tab/>
        <w:t>(b)</w:t>
      </w:r>
      <w:r>
        <w:tab/>
        <w:t xml:space="preserve">someone else (the </w:t>
      </w:r>
      <w:r>
        <w:rPr>
          <w:rStyle w:val="charBoldItals"/>
        </w:rPr>
        <w:t>other person</w:t>
      </w:r>
      <w:r>
        <w:t>) is entitled, subject to the interest of the first person in the land, to possession of the land or to receipt of its rents and profits; and</w:t>
      </w:r>
    </w:p>
    <w:p w14:paraId="3313737C" w14:textId="77777777" w:rsidR="00606543" w:rsidRDefault="00606543">
      <w:pPr>
        <w:pStyle w:val="Apara"/>
      </w:pPr>
      <w:r>
        <w:tab/>
        <w:t>(c)</w:t>
      </w:r>
      <w:r>
        <w:tab/>
        <w:t>the other person can confirm the lease without variation.</w:t>
      </w:r>
    </w:p>
    <w:p w14:paraId="0C421D9D" w14:textId="77777777" w:rsidR="00606543" w:rsidRDefault="00606543">
      <w:pPr>
        <w:pStyle w:val="Amain"/>
      </w:pPr>
      <w:r>
        <w:tab/>
        <w:t>(2)</w:t>
      </w:r>
      <w:r>
        <w:tab/>
        <w:t>The first person (or a person deriving title to the lease under or from the first person), or anyone else who would have been bound by the lease if it had been valid, must, if asked by the other person, accept confirmation of the lease by the other person.</w:t>
      </w:r>
    </w:p>
    <w:p w14:paraId="5F76C109" w14:textId="77777777" w:rsidR="00606543" w:rsidRDefault="00606543">
      <w:pPr>
        <w:pStyle w:val="Amain"/>
      </w:pPr>
      <w:r>
        <w:tab/>
        <w:t>(3)</w:t>
      </w:r>
      <w:r>
        <w:tab/>
        <w:t>The confirmation may be made by a written memorandum or note signed by the other person and the person accepting the confirmation.</w:t>
      </w:r>
    </w:p>
    <w:p w14:paraId="69D86E87" w14:textId="77777777" w:rsidR="00606543" w:rsidRDefault="00606543">
      <w:pPr>
        <w:pStyle w:val="Amain"/>
      </w:pPr>
      <w:r>
        <w:tab/>
        <w:t>(4)</w:t>
      </w:r>
      <w:r>
        <w:tab/>
        <w:t>On the confirmation of the lease, the lease is taken to have been valid from the time it was granted.</w:t>
      </w:r>
    </w:p>
    <w:p w14:paraId="2F151F57" w14:textId="77777777" w:rsidR="00606543" w:rsidRDefault="00606543">
      <w:pPr>
        <w:pStyle w:val="AH5Sec"/>
      </w:pPr>
      <w:bookmarkStart w:id="177" w:name="_Toc150783629"/>
      <w:r w:rsidRPr="00E31C05">
        <w:rPr>
          <w:rStyle w:val="CharSectNo"/>
        </w:rPr>
        <w:lastRenderedPageBreak/>
        <w:t>435</w:t>
      </w:r>
      <w:r>
        <w:tab/>
        <w:t>Pt 4.6 does not affect certain other rights</w:t>
      </w:r>
      <w:bookmarkEnd w:id="177"/>
    </w:p>
    <w:p w14:paraId="58600E77" w14:textId="77777777" w:rsidR="00606543" w:rsidRDefault="00606543">
      <w:pPr>
        <w:pStyle w:val="Amainreturn"/>
        <w:keepNext/>
      </w:pPr>
      <w:r>
        <w:t>This part does not affect the rights of anyone in relation to a breach of a provision of an invalid lease.</w:t>
      </w:r>
    </w:p>
    <w:p w14:paraId="7817DE78" w14:textId="77777777" w:rsidR="00606543" w:rsidRDefault="00606543">
      <w:pPr>
        <w:pStyle w:val="aExamHdgss"/>
      </w:pPr>
      <w:r>
        <w:t>Example</w:t>
      </w:r>
    </w:p>
    <w:p w14:paraId="46BE895F" w14:textId="77777777" w:rsidR="00606543" w:rsidRDefault="00606543">
      <w:pPr>
        <w:pStyle w:val="aExamss"/>
        <w:keepNext/>
      </w:pPr>
      <w:r>
        <w:t>rights of a person named as lessor of an invalid lease to re-entry or forfeiture for breach of a provision of the lease</w:t>
      </w:r>
    </w:p>
    <w:p w14:paraId="6481398F" w14:textId="77777777" w:rsidR="00606543" w:rsidRDefault="00606543">
      <w:pPr>
        <w:pStyle w:val="PageBreak"/>
        <w:suppressLineNumbers/>
      </w:pPr>
      <w:r>
        <w:br w:type="page"/>
      </w:r>
    </w:p>
    <w:p w14:paraId="4C8A0C5F" w14:textId="77777777" w:rsidR="00606543" w:rsidRPr="00E31C05" w:rsidRDefault="00606543">
      <w:pPr>
        <w:pStyle w:val="AH2Part"/>
      </w:pPr>
      <w:bookmarkStart w:id="178" w:name="_Toc150783630"/>
      <w:r w:rsidRPr="00E31C05">
        <w:rPr>
          <w:rStyle w:val="CharPartNo"/>
        </w:rPr>
        <w:lastRenderedPageBreak/>
        <w:t>Part 4.7</w:t>
      </w:r>
      <w:r>
        <w:tab/>
      </w:r>
      <w:r w:rsidRPr="00E31C05">
        <w:rPr>
          <w:rStyle w:val="CharPartText"/>
        </w:rPr>
        <w:t>Recovery of leased premises</w:t>
      </w:r>
      <w:bookmarkEnd w:id="178"/>
    </w:p>
    <w:p w14:paraId="67098827" w14:textId="77777777" w:rsidR="00606543" w:rsidRDefault="00606543">
      <w:pPr>
        <w:pStyle w:val="AH5Sec"/>
      </w:pPr>
      <w:bookmarkStart w:id="179" w:name="_Toc150783631"/>
      <w:r w:rsidRPr="00E31C05">
        <w:rPr>
          <w:rStyle w:val="CharSectNo"/>
        </w:rPr>
        <w:t>436</w:t>
      </w:r>
      <w:r>
        <w:tab/>
        <w:t>Application—pt 4.7</w:t>
      </w:r>
      <w:bookmarkEnd w:id="179"/>
    </w:p>
    <w:p w14:paraId="73B932BB" w14:textId="77777777" w:rsidR="00606543" w:rsidRDefault="00606543">
      <w:pPr>
        <w:pStyle w:val="Amain"/>
      </w:pPr>
      <w:r>
        <w:tab/>
        <w:t>(1)</w:t>
      </w:r>
      <w:r>
        <w:tab/>
        <w:t>This part does not—</w:t>
      </w:r>
    </w:p>
    <w:p w14:paraId="22DC25B9" w14:textId="77777777" w:rsidR="00606543" w:rsidRDefault="00606543">
      <w:pPr>
        <w:pStyle w:val="Apara"/>
      </w:pPr>
      <w:r>
        <w:tab/>
        <w:t>(a)</w:t>
      </w:r>
      <w:r>
        <w:tab/>
        <w:t>apply to—</w:t>
      </w:r>
    </w:p>
    <w:p w14:paraId="729FF25C" w14:textId="2F6411F6" w:rsidR="00606543" w:rsidRPr="00612411" w:rsidRDefault="00606543">
      <w:pPr>
        <w:pStyle w:val="Asubpara"/>
      </w:pPr>
      <w:r w:rsidRPr="00612411">
        <w:tab/>
        <w:t>(i)</w:t>
      </w:r>
      <w:r w:rsidRPr="00612411">
        <w:tab/>
      </w:r>
      <w:r>
        <w:t xml:space="preserve">a residential tenancy agreement under the </w:t>
      </w:r>
      <w:hyperlink r:id="rId85" w:tooltip="A1997-84" w:history="1">
        <w:r w:rsidR="00612411" w:rsidRPr="00612411">
          <w:rPr>
            <w:rStyle w:val="charCitHyperlinkItal"/>
          </w:rPr>
          <w:t>Residential Tenancies Act 1997</w:t>
        </w:r>
      </w:hyperlink>
      <w:r w:rsidRPr="00612411">
        <w:t>; or</w:t>
      </w:r>
    </w:p>
    <w:p w14:paraId="7D21B08C" w14:textId="20D7492A" w:rsidR="00606543" w:rsidRPr="00612411" w:rsidRDefault="00606543">
      <w:pPr>
        <w:pStyle w:val="Asubpara"/>
      </w:pPr>
      <w:r w:rsidRPr="00612411">
        <w:tab/>
        <w:t>(ii)</w:t>
      </w:r>
      <w:r w:rsidRPr="00612411">
        <w:tab/>
      </w:r>
      <w:r>
        <w:t xml:space="preserve">a lease under the </w:t>
      </w:r>
      <w:hyperlink r:id="rId86" w:tooltip="A2001-18" w:history="1">
        <w:r w:rsidR="00612411" w:rsidRPr="00612411">
          <w:rPr>
            <w:rStyle w:val="charCitHyperlinkItal"/>
          </w:rPr>
          <w:t>Leases (Commercial and Retail) Act 2001</w:t>
        </w:r>
      </w:hyperlink>
      <w:r>
        <w:t>; or</w:t>
      </w:r>
    </w:p>
    <w:p w14:paraId="107EF841" w14:textId="7476EC0B" w:rsidR="00711AB2" w:rsidRPr="00241B60" w:rsidRDefault="00711AB2" w:rsidP="00711AB2">
      <w:pPr>
        <w:pStyle w:val="Asubpara"/>
      </w:pPr>
      <w:r w:rsidRPr="00241B60">
        <w:tab/>
        <w:t>(iii)</w:t>
      </w:r>
      <w:r w:rsidRPr="00241B60">
        <w:tab/>
        <w:t xml:space="preserve">a residence contract under the </w:t>
      </w:r>
      <w:hyperlink r:id="rId87" w:tooltip="A2012-38" w:history="1">
        <w:r w:rsidRPr="00817A9E">
          <w:rPr>
            <w:rStyle w:val="charCitHyperlinkItal"/>
          </w:rPr>
          <w:t>Retirement Villages Act 2012</w:t>
        </w:r>
      </w:hyperlink>
      <w:r w:rsidRPr="00241B60">
        <w:t>; or</w:t>
      </w:r>
    </w:p>
    <w:p w14:paraId="72067FCC" w14:textId="77777777" w:rsidR="00606543" w:rsidRPr="00612411" w:rsidRDefault="00606543">
      <w:pPr>
        <w:pStyle w:val="Apara"/>
      </w:pPr>
      <w:r w:rsidRPr="00612411">
        <w:tab/>
        <w:t>(b)</w:t>
      </w:r>
      <w:r w:rsidRPr="00612411">
        <w:tab/>
      </w:r>
      <w:r>
        <w:t>bind the Territory.</w:t>
      </w:r>
    </w:p>
    <w:p w14:paraId="7E61990F" w14:textId="6B392C35" w:rsidR="00606543" w:rsidRDefault="00606543">
      <w:pPr>
        <w:pStyle w:val="Amain"/>
      </w:pPr>
      <w:r>
        <w:tab/>
        <w:t>(2)</w:t>
      </w:r>
      <w:r>
        <w:tab/>
        <w:t xml:space="preserve">Subsection (1) (b) has effect despite the </w:t>
      </w:r>
      <w:hyperlink r:id="rId88" w:tooltip="A2001-14" w:history="1">
        <w:r w:rsidR="00612411" w:rsidRPr="00612411">
          <w:rPr>
            <w:rStyle w:val="charCitHyperlinkAbbrev"/>
          </w:rPr>
          <w:t>Legislation Act</w:t>
        </w:r>
      </w:hyperlink>
      <w:r>
        <w:t>, section 121 (Binding effect of Acts).</w:t>
      </w:r>
    </w:p>
    <w:p w14:paraId="0139E0A5" w14:textId="77777777" w:rsidR="00606543" w:rsidRDefault="00606543">
      <w:pPr>
        <w:pStyle w:val="AH5Sec"/>
      </w:pPr>
      <w:bookmarkStart w:id="180" w:name="_Toc150783632"/>
      <w:r w:rsidRPr="00E31C05">
        <w:rPr>
          <w:rStyle w:val="CharSectNo"/>
        </w:rPr>
        <w:t>437</w:t>
      </w:r>
      <w:r>
        <w:tab/>
        <w:t xml:space="preserve">Who is an </w:t>
      </w:r>
      <w:r w:rsidRPr="00612411">
        <w:rPr>
          <w:rStyle w:val="charItals"/>
        </w:rPr>
        <w:t>agent</w:t>
      </w:r>
      <w:r>
        <w:t xml:space="preserve"> for pt 4.7?</w:t>
      </w:r>
      <w:bookmarkEnd w:id="180"/>
    </w:p>
    <w:p w14:paraId="246BC7B9" w14:textId="77777777" w:rsidR="00606543" w:rsidRDefault="00606543">
      <w:pPr>
        <w:pStyle w:val="Amainreturn"/>
        <w:keepNext/>
      </w:pPr>
      <w:r>
        <w:t>In this part:</w:t>
      </w:r>
    </w:p>
    <w:p w14:paraId="55D9DD5F" w14:textId="77777777" w:rsidR="00606543" w:rsidRDefault="00606543">
      <w:pPr>
        <w:pStyle w:val="aDef"/>
        <w:keepNext/>
      </w:pPr>
      <w:r w:rsidRPr="00612411">
        <w:rPr>
          <w:rStyle w:val="charBoldItals"/>
        </w:rPr>
        <w:t>agent</w:t>
      </w:r>
      <w:r>
        <w:rPr>
          <w:bCs/>
          <w:iCs/>
        </w:rPr>
        <w:t xml:space="preserve"> means—</w:t>
      </w:r>
    </w:p>
    <w:p w14:paraId="220E70B3" w14:textId="77777777" w:rsidR="00606543" w:rsidRDefault="00606543">
      <w:pPr>
        <w:pStyle w:val="aDefpara"/>
      </w:pPr>
      <w:r>
        <w:tab/>
        <w:t>(a)</w:t>
      </w:r>
      <w:r>
        <w:tab/>
        <w:t>a person usually employed by a lessor in leasing premises or collecting rents; or</w:t>
      </w:r>
    </w:p>
    <w:p w14:paraId="1F064378" w14:textId="77777777" w:rsidR="00606543" w:rsidRDefault="00606543">
      <w:pPr>
        <w:pStyle w:val="aDefpara"/>
      </w:pPr>
      <w:r>
        <w:tab/>
        <w:t>(b)</w:t>
      </w:r>
      <w:r>
        <w:tab/>
        <w:t>a person authorised in writing by the lessor of premises to act in relation to the premises.</w:t>
      </w:r>
    </w:p>
    <w:p w14:paraId="4E570E29" w14:textId="77777777" w:rsidR="00606543" w:rsidRDefault="00606543">
      <w:pPr>
        <w:pStyle w:val="AH5Sec"/>
      </w:pPr>
      <w:bookmarkStart w:id="181" w:name="_Toc150783633"/>
      <w:r w:rsidRPr="00E31C05">
        <w:rPr>
          <w:rStyle w:val="CharSectNo"/>
        </w:rPr>
        <w:lastRenderedPageBreak/>
        <w:t>438</w:t>
      </w:r>
      <w:r>
        <w:tab/>
        <w:t>Recovery of possession</w:t>
      </w:r>
      <w:bookmarkEnd w:id="181"/>
    </w:p>
    <w:p w14:paraId="7CC7243E" w14:textId="77777777" w:rsidR="00606543" w:rsidRDefault="00606543">
      <w:pPr>
        <w:pStyle w:val="Amain"/>
        <w:keepNext/>
      </w:pPr>
      <w:r>
        <w:tab/>
        <w:t>(1)</w:t>
      </w:r>
      <w:r>
        <w:tab/>
        <w:t>This section applies—</w:t>
      </w:r>
    </w:p>
    <w:p w14:paraId="7EC64732" w14:textId="77777777" w:rsidR="00606543" w:rsidRDefault="00606543">
      <w:pPr>
        <w:pStyle w:val="Apara"/>
        <w:keepNext/>
      </w:pPr>
      <w:r>
        <w:tab/>
        <w:t>(a)</w:t>
      </w:r>
      <w:r>
        <w:tab/>
        <w:t>if—</w:t>
      </w:r>
    </w:p>
    <w:p w14:paraId="17A63FEE" w14:textId="77777777" w:rsidR="00606543" w:rsidRDefault="00606543">
      <w:pPr>
        <w:pStyle w:val="Asubpara"/>
        <w:keepNext/>
      </w:pPr>
      <w:r>
        <w:tab/>
        <w:t>(i)</w:t>
      </w:r>
      <w:r>
        <w:tab/>
        <w:t>the term of a lease has ended; or</w:t>
      </w:r>
    </w:p>
    <w:p w14:paraId="5FEF3D30" w14:textId="77777777" w:rsidR="00606543" w:rsidRDefault="00606543">
      <w:pPr>
        <w:pStyle w:val="Asubpara"/>
      </w:pPr>
      <w:r>
        <w:tab/>
        <w:t>(ii)</w:t>
      </w:r>
      <w:r>
        <w:tab/>
        <w:t>a lease has been terminated by a notice to quit or a demand for possession; and</w:t>
      </w:r>
    </w:p>
    <w:p w14:paraId="780B4F53" w14:textId="77777777" w:rsidR="00606543" w:rsidRDefault="00606543">
      <w:pPr>
        <w:pStyle w:val="Apara"/>
      </w:pPr>
      <w:r>
        <w:tab/>
        <w:t>(b)</w:t>
      </w:r>
      <w:r>
        <w:tab/>
        <w:t>the lessee, or a person claiming under the lessee who is occupying the leased premises or a part of the premises, fails to quit and give possession of the premises or a part of the premises to the lessor.</w:t>
      </w:r>
    </w:p>
    <w:p w14:paraId="64EF0AC7" w14:textId="77777777" w:rsidR="00606543" w:rsidRDefault="00606543">
      <w:pPr>
        <w:pStyle w:val="Amain"/>
      </w:pPr>
      <w:r>
        <w:tab/>
        <w:t>(2)</w:t>
      </w:r>
      <w:r>
        <w:tab/>
        <w:t>The lessor or the lessor’s agent may apply to the Supreme Court or Magistrates Court for an order for recovery of possession of the premises.</w:t>
      </w:r>
    </w:p>
    <w:p w14:paraId="417D5639" w14:textId="77777777" w:rsidR="00606543" w:rsidRDefault="00606543">
      <w:pPr>
        <w:pStyle w:val="Amain"/>
      </w:pPr>
      <w:r>
        <w:tab/>
        <w:t>(3)</w:t>
      </w:r>
      <w:r>
        <w:tab/>
        <w:t>If the court is satisfied that the term of the lease has ended or that the lease has been terminated, it may make an order for recovery of possession of the premises by the lessor and may—</w:t>
      </w:r>
    </w:p>
    <w:p w14:paraId="0061B20F" w14:textId="77777777" w:rsidR="00606543" w:rsidRDefault="00606543">
      <w:pPr>
        <w:pStyle w:val="Apara"/>
      </w:pPr>
      <w:r>
        <w:tab/>
        <w:t>(a)</w:t>
      </w:r>
      <w:r>
        <w:tab/>
        <w:t>issue a warrant authorising a police officer or someone else to enter (with any reasonable and necessary force) into the premises and give possession to the lessor or the lessor’s agent; or</w:t>
      </w:r>
    </w:p>
    <w:p w14:paraId="3EF8ABC3" w14:textId="77777777" w:rsidR="00606543" w:rsidRDefault="00606543">
      <w:pPr>
        <w:pStyle w:val="Apara"/>
      </w:pPr>
      <w:r>
        <w:tab/>
        <w:t>(b)</w:t>
      </w:r>
      <w:r>
        <w:tab/>
        <w:t>postpone the issue of a warrant mentioned in paragraph (a), or suspend the execution of the warrant, for a time it considers appropriate.</w:t>
      </w:r>
    </w:p>
    <w:p w14:paraId="64E2282A" w14:textId="77777777" w:rsidR="00606543" w:rsidRDefault="00606543">
      <w:pPr>
        <w:pStyle w:val="Amain"/>
        <w:keepNext/>
      </w:pPr>
      <w:r>
        <w:tab/>
        <w:t>(4)</w:t>
      </w:r>
      <w:r>
        <w:tab/>
        <w:t>In this section:</w:t>
      </w:r>
    </w:p>
    <w:p w14:paraId="532BB0B1" w14:textId="77777777" w:rsidR="00606543" w:rsidRDefault="00606543">
      <w:pPr>
        <w:pStyle w:val="aDef"/>
      </w:pPr>
      <w:r w:rsidRPr="00612411">
        <w:rPr>
          <w:rStyle w:val="charBoldItals"/>
        </w:rPr>
        <w:t>possession</w:t>
      </w:r>
      <w:r>
        <w:rPr>
          <w:bCs/>
          <w:iCs/>
        </w:rPr>
        <w:t>—</w:t>
      </w:r>
      <w:r>
        <w:t xml:space="preserve">to remove any doubt, </w:t>
      </w:r>
      <w:r w:rsidRPr="00612411">
        <w:rPr>
          <w:rStyle w:val="charBoldItals"/>
        </w:rPr>
        <w:t>possession</w:t>
      </w:r>
      <w:r>
        <w:t xml:space="preserve"> of land does not include receipt of income from the land.</w:t>
      </w:r>
    </w:p>
    <w:p w14:paraId="4E26638C" w14:textId="77777777" w:rsidR="00606543" w:rsidRDefault="00606543">
      <w:pPr>
        <w:pStyle w:val="PageBreak"/>
        <w:suppressLineNumbers/>
      </w:pPr>
      <w:r>
        <w:br w:type="page"/>
      </w:r>
    </w:p>
    <w:p w14:paraId="31C5C541" w14:textId="77777777" w:rsidR="00606543" w:rsidRPr="00E31C05" w:rsidRDefault="00606543">
      <w:pPr>
        <w:pStyle w:val="AH1Chapter"/>
      </w:pPr>
      <w:bookmarkStart w:id="182" w:name="_Toc150783634"/>
      <w:r w:rsidRPr="00E31C05">
        <w:rPr>
          <w:rStyle w:val="CharChapNo"/>
        </w:rPr>
        <w:lastRenderedPageBreak/>
        <w:t>Chapter 5</w:t>
      </w:r>
      <w:r>
        <w:tab/>
      </w:r>
      <w:r w:rsidRPr="00E31C05">
        <w:rPr>
          <w:rStyle w:val="CharChapText"/>
        </w:rPr>
        <w:t>Miscellaneous</w:t>
      </w:r>
      <w:bookmarkEnd w:id="182"/>
    </w:p>
    <w:p w14:paraId="0B2D2ED3" w14:textId="77777777" w:rsidR="00606543" w:rsidRPr="00E31C05" w:rsidRDefault="00606543">
      <w:pPr>
        <w:pStyle w:val="AH2Part"/>
      </w:pPr>
      <w:bookmarkStart w:id="183" w:name="_Toc150783635"/>
      <w:r w:rsidRPr="00E31C05">
        <w:rPr>
          <w:rStyle w:val="CharPartNo"/>
        </w:rPr>
        <w:t>Part 5.1</w:t>
      </w:r>
      <w:r>
        <w:tab/>
      </w:r>
      <w:r w:rsidRPr="00E31C05">
        <w:rPr>
          <w:rStyle w:val="CharPartText"/>
        </w:rPr>
        <w:t>Debts charged on property of deceased person</w:t>
      </w:r>
      <w:bookmarkEnd w:id="183"/>
    </w:p>
    <w:p w14:paraId="5F6A10D1" w14:textId="77777777" w:rsidR="00606543" w:rsidRDefault="00606543">
      <w:pPr>
        <w:pStyle w:val="AH5Sec"/>
      </w:pPr>
      <w:bookmarkStart w:id="184" w:name="_Toc150783636"/>
      <w:r w:rsidRPr="00E31C05">
        <w:rPr>
          <w:rStyle w:val="CharSectNo"/>
        </w:rPr>
        <w:t>500</w:t>
      </w:r>
      <w:r>
        <w:tab/>
        <w:t>Charges on property of deceased person to be paid primarily out of property charged</w:t>
      </w:r>
      <w:bookmarkEnd w:id="184"/>
    </w:p>
    <w:p w14:paraId="03141CAA" w14:textId="77777777" w:rsidR="00606543" w:rsidRDefault="00606543">
      <w:pPr>
        <w:pStyle w:val="Amain"/>
      </w:pPr>
      <w:r>
        <w:tab/>
        <w:t>(1)</w:t>
      </w:r>
      <w:r>
        <w:tab/>
        <w:t>This section applies if a person dies possessing or being entitled to, or, under a general power of appointment, disposes of by will—</w:t>
      </w:r>
    </w:p>
    <w:p w14:paraId="359C471A" w14:textId="77777777" w:rsidR="00606543" w:rsidRDefault="00606543">
      <w:pPr>
        <w:pStyle w:val="Apara"/>
      </w:pPr>
      <w:r>
        <w:tab/>
        <w:t>(a)</w:t>
      </w:r>
      <w:r>
        <w:tab/>
        <w:t>property that at the time of the person’s death is charged with the payment of an amount, whether by legal mortgage, equitable charge or in some other way (including a lien for unpaid purchase money); or</w:t>
      </w:r>
    </w:p>
    <w:p w14:paraId="476083C5" w14:textId="77777777" w:rsidR="00606543" w:rsidRDefault="00606543">
      <w:pPr>
        <w:pStyle w:val="Apara"/>
      </w:pPr>
      <w:r>
        <w:tab/>
        <w:t>(b)</w:t>
      </w:r>
      <w:r>
        <w:tab/>
        <w:t>land for which an amount is owing at the time of the person’s death under a contract of purchase.</w:t>
      </w:r>
    </w:p>
    <w:p w14:paraId="5CABE672" w14:textId="77777777" w:rsidR="00606543" w:rsidRDefault="00606543">
      <w:pPr>
        <w:pStyle w:val="Amain"/>
      </w:pPr>
      <w:r>
        <w:tab/>
        <w:t>(2)</w:t>
      </w:r>
      <w:r>
        <w:tab/>
        <w:t>Unless the deceased person has by will indicated a contrary intention, the property charged or land for which purchase money is owing is, as between the different people claiming through the deceased person, primarily liable for the payment of the charge or purchase money and—</w:t>
      </w:r>
    </w:p>
    <w:p w14:paraId="49B48100" w14:textId="77777777" w:rsidR="00606543" w:rsidRDefault="00606543">
      <w:pPr>
        <w:pStyle w:val="Apara"/>
      </w:pPr>
      <w:r>
        <w:tab/>
        <w:t>(a)</w:t>
      </w:r>
      <w:r>
        <w:tab/>
        <w:t>each part of property that is subject to a charge must bear a proportionate part of the charge on the whole of the property; and</w:t>
      </w:r>
    </w:p>
    <w:p w14:paraId="2CC5B1D2" w14:textId="77777777" w:rsidR="00606543" w:rsidRDefault="00606543">
      <w:pPr>
        <w:pStyle w:val="Apara"/>
      </w:pPr>
      <w:r>
        <w:tab/>
        <w:t>(b)</w:t>
      </w:r>
      <w:r>
        <w:tab/>
        <w:t>each part of a parcel of land for which purchase money is owing must bear a proportionate part of the amount owing for the whole parcel.</w:t>
      </w:r>
    </w:p>
    <w:p w14:paraId="37439071" w14:textId="77777777" w:rsidR="00606543" w:rsidRDefault="00606543">
      <w:pPr>
        <w:pStyle w:val="Amain"/>
        <w:keepNext/>
      </w:pPr>
      <w:r>
        <w:lastRenderedPageBreak/>
        <w:tab/>
        <w:t>(3)</w:t>
      </w:r>
      <w:r>
        <w:tab/>
        <w:t>A contrary intention is not taken to be indicated—</w:t>
      </w:r>
    </w:p>
    <w:p w14:paraId="36092002" w14:textId="77777777" w:rsidR="00606543" w:rsidRDefault="00606543" w:rsidP="00757ACC">
      <w:pPr>
        <w:pStyle w:val="Apara"/>
        <w:keepNext/>
      </w:pPr>
      <w:r>
        <w:tab/>
        <w:t>(a)</w:t>
      </w:r>
      <w:r>
        <w:tab/>
        <w:t>by a general direction in the deceased person’s will for the payment of debts, or all debts, of the person out of—</w:t>
      </w:r>
    </w:p>
    <w:p w14:paraId="171DC838" w14:textId="77777777" w:rsidR="00606543" w:rsidRDefault="00606543">
      <w:pPr>
        <w:pStyle w:val="Asubpara"/>
      </w:pPr>
      <w:r>
        <w:tab/>
        <w:t>(i)</w:t>
      </w:r>
      <w:r>
        <w:tab/>
        <w:t>the person’s personal estate; or</w:t>
      </w:r>
    </w:p>
    <w:p w14:paraId="6C96B780" w14:textId="77777777" w:rsidR="00606543" w:rsidRDefault="00606543">
      <w:pPr>
        <w:pStyle w:val="Asubpara"/>
      </w:pPr>
      <w:r>
        <w:tab/>
        <w:t>(ii)</w:t>
      </w:r>
      <w:r>
        <w:tab/>
        <w:t>the person’s residuary real and personal estate; or</w:t>
      </w:r>
    </w:p>
    <w:p w14:paraId="6D0A9B50" w14:textId="77777777" w:rsidR="00606543" w:rsidRDefault="00606543">
      <w:pPr>
        <w:pStyle w:val="Asubpara"/>
      </w:pPr>
      <w:r>
        <w:tab/>
        <w:t>(iii)</w:t>
      </w:r>
      <w:r>
        <w:tab/>
        <w:t>the person’s residuary real estate; or</w:t>
      </w:r>
    </w:p>
    <w:p w14:paraId="4AF548F8" w14:textId="77777777" w:rsidR="00606543" w:rsidRDefault="00606543">
      <w:pPr>
        <w:pStyle w:val="Apara"/>
      </w:pPr>
      <w:r>
        <w:tab/>
        <w:t>(b)</w:t>
      </w:r>
      <w:r>
        <w:tab/>
        <w:t>by a charge in the deceased person’s will of debts, or all debts, of the person on any estate mentioned in paragraph (a).</w:t>
      </w:r>
    </w:p>
    <w:p w14:paraId="3EFD2424" w14:textId="77777777" w:rsidR="00606543" w:rsidRDefault="00606543">
      <w:pPr>
        <w:pStyle w:val="Amain"/>
      </w:pPr>
      <w:r>
        <w:tab/>
        <w:t>(4)</w:t>
      </w:r>
      <w:r>
        <w:tab/>
        <w:t>However, a contrary intention is taken to be indicated by words in the deceased person’s will expressly or by necessary implication indicating an intention that a general direction in the will of the kind mentioned in subsection (3) (a), or a charge in the will of the kind mentioned in subsection (3) (b), is to apply to a charge on property mentioned in subsection (1) (a) or an amount of unpaid purchase money mentioned in subsection (1) (b).</w:t>
      </w:r>
    </w:p>
    <w:p w14:paraId="10604EF3" w14:textId="77777777" w:rsidR="00606543" w:rsidRDefault="00606543">
      <w:pPr>
        <w:pStyle w:val="Amain"/>
      </w:pPr>
      <w:r>
        <w:tab/>
        <w:t>(5)</w:t>
      </w:r>
      <w:r>
        <w:tab/>
        <w:t>This section does not affect the right of a person entitled to a charge on property mentioned in subsection (1) (a), or to unpaid purchase money mentioned in subsection (1) (b), to obtain payment of the charge or purchase money out of other assets of the deceased person or in some other way.</w:t>
      </w:r>
    </w:p>
    <w:p w14:paraId="59C179E5" w14:textId="77777777" w:rsidR="00606543" w:rsidRDefault="00606543">
      <w:pPr>
        <w:pStyle w:val="PageBreak"/>
        <w:suppressLineNumbers/>
      </w:pPr>
      <w:r>
        <w:br w:type="page"/>
      </w:r>
    </w:p>
    <w:p w14:paraId="6E6E3A2E" w14:textId="77777777" w:rsidR="00606543" w:rsidRPr="00E31C05" w:rsidRDefault="00606543">
      <w:pPr>
        <w:pStyle w:val="AH2Part"/>
      </w:pPr>
      <w:bookmarkStart w:id="185" w:name="_Toc150783637"/>
      <w:r w:rsidRPr="00E31C05">
        <w:rPr>
          <w:rStyle w:val="CharPartNo"/>
        </w:rPr>
        <w:lastRenderedPageBreak/>
        <w:t>Part 5.2</w:t>
      </w:r>
      <w:r>
        <w:tab/>
      </w:r>
      <w:r w:rsidRPr="00E31C05">
        <w:rPr>
          <w:rStyle w:val="CharPartText"/>
        </w:rPr>
        <w:t>Stipulations in contracts</w:t>
      </w:r>
      <w:bookmarkEnd w:id="185"/>
    </w:p>
    <w:p w14:paraId="15BAD772" w14:textId="77777777" w:rsidR="00606543" w:rsidRDefault="00606543">
      <w:pPr>
        <w:pStyle w:val="AH5Sec"/>
      </w:pPr>
      <w:bookmarkStart w:id="186" w:name="_Toc150783638"/>
      <w:r w:rsidRPr="00E31C05">
        <w:rPr>
          <w:rStyle w:val="CharSectNo"/>
        </w:rPr>
        <w:t>501</w:t>
      </w:r>
      <w:r>
        <w:tab/>
        <w:t>Stipulations not of the essence of contracts</w:t>
      </w:r>
      <w:bookmarkEnd w:id="186"/>
    </w:p>
    <w:p w14:paraId="3BE7F712" w14:textId="77777777" w:rsidR="00606543" w:rsidRDefault="00606543">
      <w:pPr>
        <w:pStyle w:val="Amainreturn"/>
      </w:pPr>
      <w:r>
        <w:t>Stipulations in a contract, about time or anything else, that, in accordance with the rules of equity, are taken not to be, or not to have been, of the essence of the contract must be interpreted and have effect at law in accordance with those rules.</w:t>
      </w:r>
    </w:p>
    <w:p w14:paraId="4CFE5264" w14:textId="77777777" w:rsidR="00606543" w:rsidRDefault="00606543">
      <w:pPr>
        <w:pStyle w:val="PageBreak"/>
        <w:suppressLineNumbers/>
      </w:pPr>
      <w:r>
        <w:br w:type="page"/>
      </w:r>
    </w:p>
    <w:p w14:paraId="53ABB2E6" w14:textId="77777777" w:rsidR="00606543" w:rsidRPr="00E31C05" w:rsidRDefault="00606543">
      <w:pPr>
        <w:pStyle w:val="AH2Part"/>
      </w:pPr>
      <w:bookmarkStart w:id="187" w:name="_Toc150783639"/>
      <w:r w:rsidRPr="00E31C05">
        <w:rPr>
          <w:rStyle w:val="CharPartNo"/>
        </w:rPr>
        <w:lastRenderedPageBreak/>
        <w:t>Part 5.3</w:t>
      </w:r>
      <w:r>
        <w:tab/>
      </w:r>
      <w:r w:rsidRPr="00E31C05">
        <w:rPr>
          <w:rStyle w:val="CharPartText"/>
        </w:rPr>
        <w:t>Miscellaneous—other provisions</w:t>
      </w:r>
      <w:bookmarkEnd w:id="187"/>
    </w:p>
    <w:p w14:paraId="7CFB02F5" w14:textId="77777777" w:rsidR="00606543" w:rsidRDefault="00606543">
      <w:pPr>
        <w:pStyle w:val="AH5Sec"/>
      </w:pPr>
      <w:bookmarkStart w:id="188" w:name="_Toc150783640"/>
      <w:r w:rsidRPr="00E31C05">
        <w:rPr>
          <w:rStyle w:val="CharSectNo"/>
        </w:rPr>
        <w:t>502</w:t>
      </w:r>
      <w:r>
        <w:tab/>
        <w:t>Approved forms</w:t>
      </w:r>
      <w:bookmarkEnd w:id="188"/>
    </w:p>
    <w:p w14:paraId="44AD764D" w14:textId="77777777" w:rsidR="00606543" w:rsidRDefault="00606543">
      <w:pPr>
        <w:pStyle w:val="Amain"/>
      </w:pPr>
      <w:r>
        <w:tab/>
        <w:t>(1)</w:t>
      </w:r>
      <w:r>
        <w:tab/>
        <w:t>The Minister may, in writing, approve forms for this Act.</w:t>
      </w:r>
    </w:p>
    <w:p w14:paraId="4DA04735" w14:textId="77777777" w:rsidR="00606543" w:rsidRDefault="00606543">
      <w:pPr>
        <w:pStyle w:val="Amain"/>
        <w:keepNext/>
      </w:pPr>
      <w:r>
        <w:tab/>
        <w:t>(2)</w:t>
      </w:r>
      <w:r>
        <w:tab/>
        <w:t>If the Minister approves a form for a particular purpose, the approved form must be used for that purpose.</w:t>
      </w:r>
    </w:p>
    <w:p w14:paraId="18D890ED" w14:textId="4344BCD7" w:rsidR="00606543" w:rsidRDefault="00606543">
      <w:pPr>
        <w:pStyle w:val="aNote"/>
      </w:pPr>
      <w:r w:rsidRPr="00612411">
        <w:rPr>
          <w:rStyle w:val="charItals"/>
        </w:rPr>
        <w:t>Note</w:t>
      </w:r>
      <w:r>
        <w:tab/>
        <w:t xml:space="preserve">For other provisions about forms, see the </w:t>
      </w:r>
      <w:hyperlink r:id="rId89" w:tooltip="A2001-14" w:history="1">
        <w:r w:rsidR="00612411" w:rsidRPr="00612411">
          <w:rPr>
            <w:rStyle w:val="charCitHyperlinkAbbrev"/>
          </w:rPr>
          <w:t>Legislation Act</w:t>
        </w:r>
      </w:hyperlink>
      <w:r>
        <w:t>, s 255.</w:t>
      </w:r>
    </w:p>
    <w:p w14:paraId="473C9150" w14:textId="77777777" w:rsidR="00606543" w:rsidRDefault="00606543">
      <w:pPr>
        <w:pStyle w:val="Amain"/>
        <w:keepNext/>
      </w:pPr>
      <w:r>
        <w:tab/>
        <w:t>(3)</w:t>
      </w:r>
      <w:r>
        <w:tab/>
        <w:t>An approved form is a notifiable instrument.</w:t>
      </w:r>
    </w:p>
    <w:p w14:paraId="799F9342" w14:textId="7DE58993" w:rsidR="00606543" w:rsidRDefault="00606543">
      <w:pPr>
        <w:pStyle w:val="aNote"/>
      </w:pPr>
      <w:r w:rsidRPr="00612411">
        <w:rPr>
          <w:rStyle w:val="charItals"/>
        </w:rPr>
        <w:t>Note</w:t>
      </w:r>
      <w:r w:rsidRPr="00612411">
        <w:rPr>
          <w:rStyle w:val="charItals"/>
        </w:rPr>
        <w:tab/>
      </w:r>
      <w:r>
        <w:t xml:space="preserve">A notifiable instrument must be notified under the </w:t>
      </w:r>
      <w:hyperlink r:id="rId90" w:tooltip="A2001-14" w:history="1">
        <w:r w:rsidR="00612411" w:rsidRPr="00612411">
          <w:rPr>
            <w:rStyle w:val="charCitHyperlinkAbbrev"/>
          </w:rPr>
          <w:t>Legislation Act</w:t>
        </w:r>
      </w:hyperlink>
      <w:r>
        <w:t>.</w:t>
      </w:r>
    </w:p>
    <w:p w14:paraId="79E14C13" w14:textId="77777777" w:rsidR="00606543" w:rsidRDefault="00606543">
      <w:pPr>
        <w:pStyle w:val="AH5Sec"/>
      </w:pPr>
      <w:bookmarkStart w:id="189" w:name="_Toc150783641"/>
      <w:r w:rsidRPr="00E31C05">
        <w:rPr>
          <w:rStyle w:val="CharSectNo"/>
        </w:rPr>
        <w:t>503</w:t>
      </w:r>
      <w:r>
        <w:tab/>
        <w:t>Regulation-making power</w:t>
      </w:r>
      <w:bookmarkEnd w:id="189"/>
    </w:p>
    <w:p w14:paraId="533073E8" w14:textId="11F845E2" w:rsidR="00606543" w:rsidRDefault="00170940" w:rsidP="00524AA4">
      <w:pPr>
        <w:pStyle w:val="Amain"/>
      </w:pPr>
      <w:r>
        <w:tab/>
        <w:t>(1)</w:t>
      </w:r>
      <w:r>
        <w:tab/>
      </w:r>
      <w:r w:rsidR="00606543">
        <w:t>The Executive may make regulations for this Act.</w:t>
      </w:r>
    </w:p>
    <w:p w14:paraId="04DB60A1" w14:textId="30F48018" w:rsidR="00606543" w:rsidRDefault="00606543">
      <w:pPr>
        <w:pStyle w:val="aNote"/>
      </w:pPr>
      <w:r w:rsidRPr="00612411">
        <w:rPr>
          <w:rStyle w:val="charItals"/>
        </w:rPr>
        <w:t>Note</w:t>
      </w:r>
      <w:r w:rsidRPr="00612411">
        <w:rPr>
          <w:rStyle w:val="charItals"/>
        </w:rPr>
        <w:tab/>
      </w:r>
      <w:r>
        <w:t xml:space="preserve">A regulation must be notified, and presented to the Legislative Assembly, under the </w:t>
      </w:r>
      <w:hyperlink r:id="rId91" w:tooltip="A2001-14" w:history="1">
        <w:r w:rsidR="00612411" w:rsidRPr="00612411">
          <w:rPr>
            <w:rStyle w:val="charCitHyperlinkAbbrev"/>
          </w:rPr>
          <w:t>Legislation Act</w:t>
        </w:r>
      </w:hyperlink>
      <w:r>
        <w:t>.</w:t>
      </w:r>
    </w:p>
    <w:p w14:paraId="799896A8" w14:textId="77777777" w:rsidR="00524AA4" w:rsidRPr="00445AD0" w:rsidRDefault="00524AA4" w:rsidP="00524AA4">
      <w:pPr>
        <w:pStyle w:val="Amain"/>
      </w:pPr>
      <w:r w:rsidRPr="00445AD0">
        <w:tab/>
        <w:t>(2)</w:t>
      </w:r>
      <w:r w:rsidRPr="00445AD0">
        <w:tab/>
        <w:t>A regulation may make provision in relation to the following:</w:t>
      </w:r>
    </w:p>
    <w:p w14:paraId="6DD8AFF4" w14:textId="77777777" w:rsidR="00524AA4" w:rsidRPr="00445AD0" w:rsidRDefault="00524AA4" w:rsidP="00524AA4">
      <w:pPr>
        <w:pStyle w:val="Apara"/>
      </w:pPr>
      <w:r w:rsidRPr="00445AD0">
        <w:tab/>
        <w:t>(a)</w:t>
      </w:r>
      <w:r w:rsidRPr="00445AD0">
        <w:tab/>
        <w:t>requirements about the way plans for section 260 (1) (a) are prepared;</w:t>
      </w:r>
    </w:p>
    <w:p w14:paraId="2CE30679" w14:textId="77777777" w:rsidR="00524AA4" w:rsidRPr="00445AD0" w:rsidRDefault="00524AA4" w:rsidP="00524AA4">
      <w:pPr>
        <w:pStyle w:val="Apara"/>
      </w:pPr>
      <w:r w:rsidRPr="00445AD0">
        <w:tab/>
        <w:t>(b)</w:t>
      </w:r>
      <w:r w:rsidRPr="00445AD0">
        <w:tab/>
        <w:t>format requirements for plans required under section 260 (1) (a).</w:t>
      </w:r>
    </w:p>
    <w:p w14:paraId="7A3979FE" w14:textId="77777777" w:rsidR="00170940" w:rsidRPr="00170940" w:rsidRDefault="00170940" w:rsidP="00170940">
      <w:pPr>
        <w:pStyle w:val="PageBreak"/>
      </w:pPr>
      <w:r w:rsidRPr="00170940">
        <w:br w:type="page"/>
      </w:r>
    </w:p>
    <w:p w14:paraId="11F8B31F" w14:textId="77777777" w:rsidR="00100DA1" w:rsidRDefault="00100DA1" w:rsidP="002A3279">
      <w:pPr>
        <w:pStyle w:val="02Text"/>
        <w:sectPr w:rsidR="00100DA1">
          <w:headerReference w:type="even" r:id="rId92"/>
          <w:headerReference w:type="default" r:id="rId93"/>
          <w:footerReference w:type="even" r:id="rId94"/>
          <w:footerReference w:type="default" r:id="rId95"/>
          <w:footerReference w:type="first" r:id="rId96"/>
          <w:pgSz w:w="11907" w:h="16839" w:code="9"/>
          <w:pgMar w:top="3880" w:right="1900" w:bottom="3100" w:left="2300" w:header="1800" w:footer="1760" w:gutter="0"/>
          <w:pgNumType w:start="1"/>
          <w:cols w:space="720"/>
          <w:titlePg/>
          <w:docGrid w:linePitch="254"/>
        </w:sectPr>
      </w:pPr>
    </w:p>
    <w:p w14:paraId="5C20A11D" w14:textId="77777777" w:rsidR="00606543" w:rsidRDefault="00606543">
      <w:pPr>
        <w:pStyle w:val="Dict-Heading"/>
      </w:pPr>
      <w:bookmarkStart w:id="190" w:name="_Toc150783642"/>
      <w:r>
        <w:lastRenderedPageBreak/>
        <w:t>Dictionary</w:t>
      </w:r>
      <w:bookmarkEnd w:id="190"/>
    </w:p>
    <w:p w14:paraId="6AD1BBBC" w14:textId="77777777" w:rsidR="00606543" w:rsidRDefault="00606543">
      <w:pPr>
        <w:pStyle w:val="ref"/>
        <w:keepNext/>
      </w:pPr>
      <w:r>
        <w:t>(see s 3)</w:t>
      </w:r>
    </w:p>
    <w:p w14:paraId="0B1C1236" w14:textId="50416EFF" w:rsidR="00606543" w:rsidRDefault="00606543">
      <w:pPr>
        <w:pStyle w:val="aNote"/>
      </w:pPr>
      <w:r w:rsidRPr="00612411">
        <w:rPr>
          <w:rStyle w:val="charItals"/>
        </w:rPr>
        <w:t>Note 1</w:t>
      </w:r>
      <w:r w:rsidRPr="00612411">
        <w:rPr>
          <w:rStyle w:val="charItals"/>
        </w:rPr>
        <w:tab/>
      </w:r>
      <w:r>
        <w:t xml:space="preserve">The </w:t>
      </w:r>
      <w:hyperlink r:id="rId97" w:tooltip="A2001-14" w:history="1">
        <w:r w:rsidR="00612411" w:rsidRPr="00612411">
          <w:rPr>
            <w:rStyle w:val="charCitHyperlinkAbbrev"/>
          </w:rPr>
          <w:t>Legislation Act</w:t>
        </w:r>
      </w:hyperlink>
      <w:r>
        <w:t xml:space="preserve"> contains definitions and other provisions relevant to this Act.</w:t>
      </w:r>
    </w:p>
    <w:p w14:paraId="4EF35F48" w14:textId="74D225CA" w:rsidR="00606543" w:rsidRDefault="00606543">
      <w:pPr>
        <w:pStyle w:val="aNote"/>
        <w:keepNext/>
      </w:pPr>
      <w:r w:rsidRPr="00612411">
        <w:rPr>
          <w:rStyle w:val="charItals"/>
        </w:rPr>
        <w:t>Note 2</w:t>
      </w:r>
      <w:r w:rsidRPr="00612411">
        <w:rPr>
          <w:rStyle w:val="charItals"/>
        </w:rPr>
        <w:tab/>
      </w:r>
      <w:r>
        <w:t xml:space="preserve">For example, the </w:t>
      </w:r>
      <w:hyperlink r:id="rId98" w:tooltip="A2001-14" w:history="1">
        <w:r w:rsidR="00612411" w:rsidRPr="00612411">
          <w:rPr>
            <w:rStyle w:val="charCitHyperlinkAbbrev"/>
          </w:rPr>
          <w:t>Legislation Act</w:t>
        </w:r>
      </w:hyperlink>
      <w:r>
        <w:t>, dict, pt 1, defines the following terms:</w:t>
      </w:r>
    </w:p>
    <w:p w14:paraId="699B39CD" w14:textId="77777777" w:rsidR="00606543" w:rsidRDefault="00606543">
      <w:pPr>
        <w:pStyle w:val="aNoteBulletss"/>
        <w:tabs>
          <w:tab w:val="left" w:pos="2300"/>
        </w:tabs>
      </w:pPr>
      <w:r>
        <w:rPr>
          <w:rFonts w:ascii="Symbol" w:hAnsi="Symbol"/>
        </w:rPr>
        <w:t></w:t>
      </w:r>
      <w:r>
        <w:rPr>
          <w:rFonts w:ascii="Symbol" w:hAnsi="Symbol"/>
        </w:rPr>
        <w:tab/>
      </w:r>
      <w:r>
        <w:t>adult</w:t>
      </w:r>
    </w:p>
    <w:p w14:paraId="030555DA" w14:textId="77777777" w:rsidR="00606543" w:rsidRDefault="00606543">
      <w:pPr>
        <w:pStyle w:val="aNoteBulletss"/>
        <w:tabs>
          <w:tab w:val="left" w:pos="2300"/>
        </w:tabs>
      </w:pPr>
      <w:r>
        <w:rPr>
          <w:rFonts w:ascii="Symbol" w:hAnsi="Symbol"/>
        </w:rPr>
        <w:t></w:t>
      </w:r>
      <w:r>
        <w:rPr>
          <w:rFonts w:ascii="Symbol" w:hAnsi="Symbol"/>
        </w:rPr>
        <w:tab/>
      </w:r>
      <w:r>
        <w:t>child</w:t>
      </w:r>
    </w:p>
    <w:p w14:paraId="7EBB40A4" w14:textId="77777777" w:rsidR="00606543" w:rsidRDefault="00606543">
      <w:pPr>
        <w:pStyle w:val="aNoteBulletss"/>
        <w:tabs>
          <w:tab w:val="left" w:pos="2300"/>
        </w:tabs>
      </w:pPr>
      <w:r>
        <w:rPr>
          <w:rFonts w:ascii="Symbol" w:hAnsi="Symbol"/>
        </w:rPr>
        <w:t></w:t>
      </w:r>
      <w:r>
        <w:rPr>
          <w:rFonts w:ascii="Symbol" w:hAnsi="Symbol"/>
        </w:rPr>
        <w:tab/>
      </w:r>
      <w:r>
        <w:t>corporation</w:t>
      </w:r>
    </w:p>
    <w:p w14:paraId="70ABD97A" w14:textId="77777777" w:rsidR="00606543" w:rsidRDefault="00606543">
      <w:pPr>
        <w:pStyle w:val="aNoteBulletss"/>
        <w:tabs>
          <w:tab w:val="left" w:pos="2300"/>
        </w:tabs>
      </w:pPr>
      <w:r>
        <w:rPr>
          <w:rFonts w:ascii="Symbol" w:hAnsi="Symbol"/>
        </w:rPr>
        <w:t></w:t>
      </w:r>
      <w:r>
        <w:rPr>
          <w:rFonts w:ascii="Symbol" w:hAnsi="Symbol"/>
        </w:rPr>
        <w:tab/>
      </w:r>
      <w:r w:rsidR="00612411" w:rsidRPr="00FF5526">
        <w:t>Corporations Act</w:t>
      </w:r>
    </w:p>
    <w:p w14:paraId="0BC2FE81" w14:textId="77777777" w:rsidR="00606543" w:rsidRDefault="00606543">
      <w:pPr>
        <w:pStyle w:val="aNoteBulletss"/>
        <w:tabs>
          <w:tab w:val="left" w:pos="2300"/>
        </w:tabs>
      </w:pPr>
      <w:r>
        <w:rPr>
          <w:rFonts w:ascii="Symbol" w:hAnsi="Symbol"/>
        </w:rPr>
        <w:t></w:t>
      </w:r>
      <w:r>
        <w:rPr>
          <w:rFonts w:ascii="Symbol" w:hAnsi="Symbol"/>
        </w:rPr>
        <w:tab/>
      </w:r>
      <w:r>
        <w:t>domestic partnership (see s 169 (2))</w:t>
      </w:r>
    </w:p>
    <w:p w14:paraId="52AA64F7" w14:textId="77777777" w:rsidR="00606543" w:rsidRDefault="00606543">
      <w:pPr>
        <w:pStyle w:val="aNoteBulletss"/>
        <w:tabs>
          <w:tab w:val="left" w:pos="2300"/>
        </w:tabs>
      </w:pPr>
      <w:r>
        <w:rPr>
          <w:rFonts w:ascii="Symbol" w:hAnsi="Symbol"/>
        </w:rPr>
        <w:t></w:t>
      </w:r>
      <w:r>
        <w:rPr>
          <w:rFonts w:ascii="Symbol" w:hAnsi="Symbol"/>
        </w:rPr>
        <w:tab/>
      </w:r>
      <w:r>
        <w:t>individual</w:t>
      </w:r>
    </w:p>
    <w:p w14:paraId="6DF04A38" w14:textId="77777777" w:rsidR="00606543" w:rsidRDefault="00606543">
      <w:pPr>
        <w:pStyle w:val="aNoteBulletss"/>
        <w:tabs>
          <w:tab w:val="left" w:pos="2300"/>
        </w:tabs>
      </w:pPr>
      <w:r>
        <w:rPr>
          <w:rFonts w:ascii="Symbol" w:hAnsi="Symbol"/>
        </w:rPr>
        <w:t></w:t>
      </w:r>
      <w:r>
        <w:rPr>
          <w:rFonts w:ascii="Symbol" w:hAnsi="Symbol"/>
        </w:rPr>
        <w:tab/>
      </w:r>
      <w:r>
        <w:t>instrument (see s 14)</w:t>
      </w:r>
    </w:p>
    <w:p w14:paraId="365C352A" w14:textId="77777777" w:rsidR="00606543" w:rsidRDefault="00606543">
      <w:pPr>
        <w:pStyle w:val="aNoteBulletss"/>
        <w:tabs>
          <w:tab w:val="left" w:pos="2300"/>
        </w:tabs>
      </w:pPr>
      <w:r>
        <w:rPr>
          <w:rFonts w:ascii="Symbol" w:hAnsi="Symbol"/>
        </w:rPr>
        <w:t></w:t>
      </w:r>
      <w:r>
        <w:rPr>
          <w:rFonts w:ascii="Symbol" w:hAnsi="Symbol"/>
        </w:rPr>
        <w:tab/>
      </w:r>
      <w:r>
        <w:t>interest</w:t>
      </w:r>
    </w:p>
    <w:p w14:paraId="0A70589D" w14:textId="77777777" w:rsidR="00606543" w:rsidRDefault="00606543">
      <w:pPr>
        <w:pStyle w:val="aNoteBulletss"/>
        <w:tabs>
          <w:tab w:val="left" w:pos="2300"/>
        </w:tabs>
      </w:pPr>
      <w:r>
        <w:rPr>
          <w:rFonts w:ascii="Symbol" w:hAnsi="Symbol"/>
        </w:rPr>
        <w:t></w:t>
      </w:r>
      <w:r>
        <w:rPr>
          <w:rFonts w:ascii="Symbol" w:hAnsi="Symbol"/>
        </w:rPr>
        <w:tab/>
      </w:r>
      <w:r>
        <w:t>land</w:t>
      </w:r>
    </w:p>
    <w:p w14:paraId="13043609" w14:textId="77777777" w:rsidR="00606543" w:rsidRDefault="00606543">
      <w:pPr>
        <w:pStyle w:val="aNoteBulletss"/>
        <w:tabs>
          <w:tab w:val="left" w:pos="2300"/>
        </w:tabs>
      </w:pPr>
      <w:r>
        <w:rPr>
          <w:rFonts w:ascii="Symbol" w:hAnsi="Symbol"/>
        </w:rPr>
        <w:t></w:t>
      </w:r>
      <w:r>
        <w:rPr>
          <w:rFonts w:ascii="Symbol" w:hAnsi="Symbol"/>
        </w:rPr>
        <w:tab/>
      </w:r>
      <w:r>
        <w:t>person</w:t>
      </w:r>
    </w:p>
    <w:p w14:paraId="2399B72F" w14:textId="77777777" w:rsidR="00606543" w:rsidRDefault="00606543">
      <w:pPr>
        <w:pStyle w:val="aNoteBulletss"/>
        <w:tabs>
          <w:tab w:val="left" w:pos="2300"/>
        </w:tabs>
      </w:pPr>
      <w:r>
        <w:rPr>
          <w:rFonts w:ascii="Symbol" w:hAnsi="Symbol"/>
        </w:rPr>
        <w:t></w:t>
      </w:r>
      <w:r>
        <w:rPr>
          <w:rFonts w:ascii="Symbol" w:hAnsi="Symbol"/>
        </w:rPr>
        <w:tab/>
      </w:r>
      <w:r>
        <w:t>police officer</w:t>
      </w:r>
    </w:p>
    <w:p w14:paraId="5B155D97" w14:textId="77777777" w:rsidR="00606543" w:rsidRDefault="00606543">
      <w:pPr>
        <w:pStyle w:val="aNoteBulletss"/>
        <w:tabs>
          <w:tab w:val="left" w:pos="2300"/>
        </w:tabs>
      </w:pPr>
      <w:r>
        <w:rPr>
          <w:rFonts w:ascii="Symbol" w:hAnsi="Symbol"/>
        </w:rPr>
        <w:t></w:t>
      </w:r>
      <w:r>
        <w:rPr>
          <w:rFonts w:ascii="Symbol" w:hAnsi="Symbol"/>
        </w:rPr>
        <w:tab/>
      </w:r>
      <w:r>
        <w:t>proceeding</w:t>
      </w:r>
    </w:p>
    <w:p w14:paraId="5DB449B0" w14:textId="77777777" w:rsidR="00606543" w:rsidRDefault="00606543">
      <w:pPr>
        <w:pStyle w:val="aNoteBulletss"/>
        <w:tabs>
          <w:tab w:val="left" w:pos="2300"/>
        </w:tabs>
      </w:pPr>
      <w:r>
        <w:rPr>
          <w:rFonts w:ascii="Symbol" w:hAnsi="Symbol"/>
        </w:rPr>
        <w:t></w:t>
      </w:r>
      <w:r>
        <w:rPr>
          <w:rFonts w:ascii="Symbol" w:hAnsi="Symbol"/>
        </w:rPr>
        <w:tab/>
      </w:r>
      <w:r>
        <w:t>provision (see s 16)</w:t>
      </w:r>
    </w:p>
    <w:p w14:paraId="687BCAFD" w14:textId="77777777" w:rsidR="00606543" w:rsidRDefault="00606543">
      <w:pPr>
        <w:pStyle w:val="aNoteBulletss"/>
        <w:tabs>
          <w:tab w:val="left" w:pos="2300"/>
        </w:tabs>
      </w:pPr>
      <w:r>
        <w:rPr>
          <w:rFonts w:ascii="Symbol" w:hAnsi="Symbol"/>
        </w:rPr>
        <w:t></w:t>
      </w:r>
      <w:r>
        <w:rPr>
          <w:rFonts w:ascii="Symbol" w:hAnsi="Symbol"/>
        </w:rPr>
        <w:tab/>
      </w:r>
      <w:r>
        <w:t>public trustee</w:t>
      </w:r>
      <w:r w:rsidR="00A77834">
        <w:t xml:space="preserve"> </w:t>
      </w:r>
      <w:r w:rsidR="00A77834" w:rsidRPr="00757EF6">
        <w:t>and guardian</w:t>
      </w:r>
    </w:p>
    <w:p w14:paraId="460C1FA0" w14:textId="77777777" w:rsidR="00C123FC" w:rsidRDefault="00606543">
      <w:pPr>
        <w:pStyle w:val="aNoteBulletss"/>
        <w:keepNext/>
        <w:tabs>
          <w:tab w:val="left" w:pos="2300"/>
        </w:tabs>
      </w:pPr>
      <w:r>
        <w:rPr>
          <w:rFonts w:ascii="Symbol" w:hAnsi="Symbol"/>
        </w:rPr>
        <w:t></w:t>
      </w:r>
      <w:r>
        <w:rPr>
          <w:rFonts w:ascii="Symbol" w:hAnsi="Symbol"/>
        </w:rPr>
        <w:tab/>
      </w:r>
      <w:r>
        <w:t>registrar-general</w:t>
      </w:r>
    </w:p>
    <w:p w14:paraId="702734E2" w14:textId="408EB181" w:rsidR="00606543" w:rsidRDefault="00C123FC">
      <w:pPr>
        <w:pStyle w:val="aNoteBulletss"/>
        <w:keepNext/>
        <w:tabs>
          <w:tab w:val="left" w:pos="2300"/>
        </w:tabs>
      </w:pPr>
      <w:r w:rsidRPr="006F27A9">
        <w:rPr>
          <w:rFonts w:ascii="Symbol" w:hAnsi="Symbol"/>
        </w:rPr>
        <w:t></w:t>
      </w:r>
      <w:r w:rsidRPr="006F27A9">
        <w:rPr>
          <w:rFonts w:ascii="Symbol" w:hAnsi="Symbol"/>
        </w:rPr>
        <w:tab/>
      </w:r>
      <w:r w:rsidRPr="00C123FC">
        <w:t>territory planning authority</w:t>
      </w:r>
      <w:r w:rsidR="00606543">
        <w:t>.</w:t>
      </w:r>
    </w:p>
    <w:p w14:paraId="2B24AE4D" w14:textId="605ADF60" w:rsidR="00606543" w:rsidRDefault="00606543">
      <w:pPr>
        <w:pStyle w:val="aNote"/>
        <w:rPr>
          <w:iCs/>
        </w:rPr>
      </w:pPr>
      <w:r w:rsidRPr="00612411">
        <w:rPr>
          <w:rStyle w:val="charItals"/>
        </w:rPr>
        <w:t>Note 3</w:t>
      </w:r>
      <w:r w:rsidRPr="00612411">
        <w:rPr>
          <w:rStyle w:val="charItals"/>
        </w:rPr>
        <w:tab/>
      </w:r>
      <w:r>
        <w:rPr>
          <w:iCs/>
        </w:rPr>
        <w:t xml:space="preserve">See also the </w:t>
      </w:r>
      <w:hyperlink r:id="rId99" w:tooltip="A2001-14" w:history="1">
        <w:r w:rsidR="00612411" w:rsidRPr="00612411">
          <w:rPr>
            <w:rStyle w:val="charCitHyperlinkAbbrev"/>
          </w:rPr>
          <w:t>Legislation Act</w:t>
        </w:r>
      </w:hyperlink>
      <w:r>
        <w:rPr>
          <w:iCs/>
        </w:rPr>
        <w:t>, s 168 (References to person with interest in land include personal representative etc).</w:t>
      </w:r>
    </w:p>
    <w:p w14:paraId="393F7E8A" w14:textId="1EC8B775" w:rsidR="00606543" w:rsidRDefault="00606543">
      <w:pPr>
        <w:pStyle w:val="aDef"/>
      </w:pPr>
      <w:r>
        <w:rPr>
          <w:rStyle w:val="charBoldItals"/>
        </w:rPr>
        <w:t>administrator</w:t>
      </w:r>
      <w:r>
        <w:rPr>
          <w:color w:val="000000"/>
        </w:rPr>
        <w:t xml:space="preserve"> includes anyone to whom administration of the estate of a deceased person is granted,</w:t>
      </w:r>
      <w:r>
        <w:t xml:space="preserve"> and includes the public trustee</w:t>
      </w:r>
      <w:r w:rsidR="00A77834">
        <w:t xml:space="preserve"> </w:t>
      </w:r>
      <w:r w:rsidR="00A77834" w:rsidRPr="00757EF6">
        <w:t>and guardian</w:t>
      </w:r>
      <w:r>
        <w:t xml:space="preserve"> acting under the </w:t>
      </w:r>
      <w:hyperlink r:id="rId100" w:tooltip="A1929-18" w:history="1">
        <w:r w:rsidR="00612411" w:rsidRPr="00612411">
          <w:rPr>
            <w:rStyle w:val="charCitHyperlinkItal"/>
          </w:rPr>
          <w:t>Administration and Probate Act 1929</w:t>
        </w:r>
      </w:hyperlink>
      <w:r>
        <w:t>,</w:t>
      </w:r>
      <w:r w:rsidRPr="00612411">
        <w:t xml:space="preserve"> </w:t>
      </w:r>
      <w:r>
        <w:t>part</w:t>
      </w:r>
      <w:r w:rsidR="00D540D3">
        <w:t> </w:t>
      </w:r>
      <w:r>
        <w:t>6.</w:t>
      </w:r>
    </w:p>
    <w:p w14:paraId="53E6414F" w14:textId="77777777" w:rsidR="00606543" w:rsidRDefault="00606543">
      <w:pPr>
        <w:pStyle w:val="aDef"/>
      </w:pPr>
      <w:r w:rsidRPr="00612411">
        <w:rPr>
          <w:rStyle w:val="charBoldItals"/>
        </w:rPr>
        <w:t>agent</w:t>
      </w:r>
      <w:r>
        <w:t>, for part 4.7 (Recovery of leased premises)—see section 437.</w:t>
      </w:r>
    </w:p>
    <w:p w14:paraId="436450FC" w14:textId="77777777" w:rsidR="00606543" w:rsidRDefault="00606543">
      <w:pPr>
        <w:pStyle w:val="aDef"/>
      </w:pPr>
      <w:r>
        <w:rPr>
          <w:rStyle w:val="charBoldItals"/>
        </w:rPr>
        <w:t>annuity</w:t>
      </w:r>
      <w:r>
        <w:t>, for part 2.6 (Apportionment)—see section 248.</w:t>
      </w:r>
    </w:p>
    <w:p w14:paraId="7A83B2DA" w14:textId="77777777" w:rsidR="00606543" w:rsidRDefault="00606543">
      <w:pPr>
        <w:pStyle w:val="aDef"/>
      </w:pPr>
      <w:r>
        <w:rPr>
          <w:rStyle w:val="charBoldItals"/>
        </w:rPr>
        <w:lastRenderedPageBreak/>
        <w:t>assurance</w:t>
      </w:r>
      <w:r>
        <w:t xml:space="preserve"> includes a conveyance and a disposition made otherwise than by will.</w:t>
      </w:r>
    </w:p>
    <w:p w14:paraId="29715733" w14:textId="77777777" w:rsidR="00606543" w:rsidRDefault="00606543" w:rsidP="001F1437">
      <w:pPr>
        <w:pStyle w:val="aDef"/>
        <w:keepNext/>
      </w:pPr>
      <w:r>
        <w:rPr>
          <w:rStyle w:val="charBoldItals"/>
        </w:rPr>
        <w:t>bankruptcy</w:t>
      </w:r>
      <w:r>
        <w:t xml:space="preserve"> includes any act or proceeding in law having effects or results similar to those of bankruptcy.</w:t>
      </w:r>
    </w:p>
    <w:p w14:paraId="7C2AF8B2" w14:textId="77777777" w:rsidR="00606543" w:rsidRDefault="00606543" w:rsidP="001F1437">
      <w:pPr>
        <w:pStyle w:val="aExamHdgss"/>
        <w:keepNext w:val="0"/>
      </w:pPr>
      <w:r>
        <w:t>Example</w:t>
      </w:r>
    </w:p>
    <w:p w14:paraId="1793B536" w14:textId="77777777" w:rsidR="00606543" w:rsidRDefault="00606543" w:rsidP="001F1437">
      <w:pPr>
        <w:pStyle w:val="aExam"/>
      </w:pPr>
      <w:r>
        <w:t>winding-up of a company</w:t>
      </w:r>
    </w:p>
    <w:p w14:paraId="4E6C87BD" w14:textId="77777777" w:rsidR="00170940" w:rsidRPr="00445AD0" w:rsidRDefault="00170940" w:rsidP="00170940">
      <w:pPr>
        <w:pStyle w:val="aDef"/>
      </w:pPr>
      <w:r w:rsidRPr="00445AD0">
        <w:rPr>
          <w:rStyle w:val="charBoldItals"/>
        </w:rPr>
        <w:t>buyer action period</w:t>
      </w:r>
      <w:r w:rsidRPr="00445AD0">
        <w:rPr>
          <w:bCs/>
          <w:iCs/>
        </w:rPr>
        <w:t>,</w:t>
      </w:r>
      <w:r w:rsidRPr="00445AD0">
        <w:t xml:space="preserve"> for part 2.9 (Unit titles)—see section 259.</w:t>
      </w:r>
    </w:p>
    <w:p w14:paraId="215D51C6" w14:textId="553DF162" w:rsidR="00A00C82" w:rsidRPr="008E5850" w:rsidRDefault="00A00C82" w:rsidP="00A00C82">
      <w:pPr>
        <w:pStyle w:val="aDef"/>
      </w:pPr>
      <w:r w:rsidRPr="00612411">
        <w:rPr>
          <w:rStyle w:val="charBoldItals"/>
        </w:rPr>
        <w:t>common property</w:t>
      </w:r>
      <w:r w:rsidRPr="008E5850">
        <w:t xml:space="preserve">, for part 2.9 (Unit Titles)—see the </w:t>
      </w:r>
      <w:hyperlink r:id="rId101" w:tooltip="A2001-16" w:history="1">
        <w:r w:rsidR="00612411" w:rsidRPr="00612411">
          <w:rPr>
            <w:rStyle w:val="charCitHyperlinkItal"/>
          </w:rPr>
          <w:t>Unit Titles Act 2001</w:t>
        </w:r>
      </w:hyperlink>
      <w:r w:rsidRPr="008E5850">
        <w:t>, section 13.</w:t>
      </w:r>
    </w:p>
    <w:p w14:paraId="1416DD58" w14:textId="77777777" w:rsidR="00606543" w:rsidRDefault="00606543">
      <w:pPr>
        <w:pStyle w:val="aDef"/>
      </w:pPr>
      <w:r>
        <w:rPr>
          <w:rStyle w:val="charBoldItals"/>
        </w:rPr>
        <w:t>conveyance</w:t>
      </w:r>
      <w:r>
        <w:t xml:space="preserve"> includes an assignment, appointment, lease, settlement or other assurance by deed of any property.</w:t>
      </w:r>
    </w:p>
    <w:p w14:paraId="4C36263A" w14:textId="0090EF69" w:rsidR="00606543" w:rsidRDefault="00606543">
      <w:pPr>
        <w:pStyle w:val="aDef"/>
      </w:pPr>
      <w:r>
        <w:rPr>
          <w:rStyle w:val="charBoldItals"/>
        </w:rPr>
        <w:t>deed</w:t>
      </w:r>
      <w:r>
        <w:t xml:space="preserve">, in relation to land under the </w:t>
      </w:r>
      <w:hyperlink r:id="rId102" w:tooltip="A1925-1" w:history="1">
        <w:r w:rsidR="00612411" w:rsidRPr="00612411">
          <w:rPr>
            <w:rStyle w:val="charCitHyperlinkItal"/>
          </w:rPr>
          <w:t>Land Titles Act 1925</w:t>
        </w:r>
      </w:hyperlink>
      <w:r>
        <w:t>, includes an instrument that has the effect of a deed under that Act.</w:t>
      </w:r>
    </w:p>
    <w:p w14:paraId="0D385602" w14:textId="6F4E89A6" w:rsidR="00170940" w:rsidRPr="00445AD0" w:rsidRDefault="00170940" w:rsidP="00170940">
      <w:pPr>
        <w:pStyle w:val="aDef"/>
      </w:pPr>
      <w:r w:rsidRPr="00445AD0">
        <w:rPr>
          <w:rStyle w:val="charBoldItals"/>
        </w:rPr>
        <w:t>developer</w:t>
      </w:r>
      <w:r w:rsidRPr="00445AD0">
        <w:t xml:space="preserve">, for part 2.9 (Unit titles)—see the </w:t>
      </w:r>
      <w:hyperlink r:id="rId103" w:tooltip="A2001-16" w:history="1">
        <w:r w:rsidRPr="00445AD0">
          <w:rPr>
            <w:rStyle w:val="charCitHyperlinkItal"/>
          </w:rPr>
          <w:t>Unit Titles Act 2001</w:t>
        </w:r>
      </w:hyperlink>
      <w:r w:rsidRPr="00445AD0">
        <w:t>, dictionary.</w:t>
      </w:r>
    </w:p>
    <w:p w14:paraId="18A18E95" w14:textId="77777777" w:rsidR="00170940" w:rsidRPr="00445AD0" w:rsidRDefault="00170940" w:rsidP="00170940">
      <w:pPr>
        <w:pStyle w:val="aDef"/>
      </w:pPr>
      <w:r w:rsidRPr="00445AD0">
        <w:rPr>
          <w:rStyle w:val="charBoldItals"/>
        </w:rPr>
        <w:t>disclosure statement</w:t>
      </w:r>
      <w:r w:rsidRPr="00445AD0">
        <w:t>, for part 2.9 (Unit titles)—see section 260 (1).</w:t>
      </w:r>
    </w:p>
    <w:p w14:paraId="07E85512" w14:textId="77777777" w:rsidR="00170940" w:rsidRPr="00445AD0" w:rsidRDefault="00170940" w:rsidP="00170940">
      <w:pPr>
        <w:pStyle w:val="aDef"/>
      </w:pPr>
      <w:r w:rsidRPr="00445AD0">
        <w:rPr>
          <w:rStyle w:val="charBoldItals"/>
        </w:rPr>
        <w:t>disclosure update notice</w:t>
      </w:r>
      <w:r w:rsidRPr="00445AD0">
        <w:t>, for part 2.9 (Unit titles)—see section 260B (2).</w:t>
      </w:r>
    </w:p>
    <w:p w14:paraId="54654DD2" w14:textId="77777777" w:rsidR="00606543" w:rsidRDefault="00606543">
      <w:pPr>
        <w:pStyle w:val="aDef"/>
        <w:keepNext/>
      </w:pPr>
      <w:r>
        <w:rPr>
          <w:rStyle w:val="charBoldItals"/>
        </w:rPr>
        <w:t>disposition</w:t>
      </w:r>
      <w:r>
        <w:t xml:space="preserve"> includes—</w:t>
      </w:r>
    </w:p>
    <w:p w14:paraId="4D674775" w14:textId="77777777" w:rsidR="00606543" w:rsidRDefault="00606543">
      <w:pPr>
        <w:pStyle w:val="aDefpara"/>
      </w:pPr>
      <w:r>
        <w:tab/>
        <w:t>(a)</w:t>
      </w:r>
      <w:r>
        <w:tab/>
        <w:t>a conveyance; and</w:t>
      </w:r>
    </w:p>
    <w:p w14:paraId="0E2D2900" w14:textId="2CA3CCFA" w:rsidR="00606543" w:rsidRDefault="00606543">
      <w:pPr>
        <w:pStyle w:val="aDefpara"/>
      </w:pPr>
      <w:r>
        <w:tab/>
        <w:t>(b)</w:t>
      </w:r>
      <w:r>
        <w:tab/>
        <w:t xml:space="preserve">an acknowledgment under the </w:t>
      </w:r>
      <w:hyperlink r:id="rId104" w:tooltip="A1929-18" w:history="1">
        <w:r w:rsidR="00612411" w:rsidRPr="00612411">
          <w:rPr>
            <w:rStyle w:val="charCitHyperlinkItal"/>
          </w:rPr>
          <w:t>Administration and Probate Act 1929</w:t>
        </w:r>
      </w:hyperlink>
      <w:r>
        <w:t>, section 56 (Executor may sign acknowledgment instead of conveyance); and</w:t>
      </w:r>
    </w:p>
    <w:p w14:paraId="758AA223" w14:textId="77777777" w:rsidR="00606543" w:rsidRDefault="00606543">
      <w:pPr>
        <w:pStyle w:val="aDefpara"/>
      </w:pPr>
      <w:r>
        <w:tab/>
        <w:t>(c)</w:t>
      </w:r>
      <w:r>
        <w:tab/>
        <w:t>a vesting instrument, declaration of trust, disclaimer, release or any other assurance of property by an instrument other than a will; and</w:t>
      </w:r>
    </w:p>
    <w:p w14:paraId="627B214F" w14:textId="77777777" w:rsidR="00606543" w:rsidRDefault="00606543">
      <w:pPr>
        <w:pStyle w:val="aDefpara"/>
      </w:pPr>
      <w:r>
        <w:tab/>
        <w:t>(d)</w:t>
      </w:r>
      <w:r>
        <w:tab/>
        <w:t>a release, devise, bequest or appointment of property in a will.</w:t>
      </w:r>
    </w:p>
    <w:p w14:paraId="28B9B2A3" w14:textId="77777777" w:rsidR="00606543" w:rsidRDefault="00606543">
      <w:pPr>
        <w:pStyle w:val="aDef"/>
      </w:pPr>
      <w:r>
        <w:rPr>
          <w:rStyle w:val="charBoldItals"/>
        </w:rPr>
        <w:t>dividend</w:t>
      </w:r>
      <w:r>
        <w:t>, for part 2.6 (Apportionment)—see section 248.</w:t>
      </w:r>
    </w:p>
    <w:p w14:paraId="7706D002" w14:textId="77777777" w:rsidR="00606543" w:rsidRDefault="00606543">
      <w:pPr>
        <w:pStyle w:val="aDef"/>
        <w:keepNext/>
      </w:pPr>
      <w:r>
        <w:rPr>
          <w:rStyle w:val="charBoldItals"/>
        </w:rPr>
        <w:lastRenderedPageBreak/>
        <w:t>encumbrance</w:t>
      </w:r>
      <w:r>
        <w:t xml:space="preserve"> includes—</w:t>
      </w:r>
    </w:p>
    <w:p w14:paraId="5B66D0CA" w14:textId="77777777" w:rsidR="00606543" w:rsidRDefault="00606543" w:rsidP="0024128F">
      <w:pPr>
        <w:pStyle w:val="aDefpara"/>
        <w:keepNext/>
      </w:pPr>
      <w:r>
        <w:tab/>
        <w:t>(a)</w:t>
      </w:r>
      <w:r>
        <w:tab/>
        <w:t>a mortgage; and</w:t>
      </w:r>
    </w:p>
    <w:p w14:paraId="1264BD29" w14:textId="77777777" w:rsidR="00606543" w:rsidRDefault="00606543">
      <w:pPr>
        <w:pStyle w:val="aDefpara"/>
      </w:pPr>
      <w:r>
        <w:tab/>
        <w:t>(b)</w:t>
      </w:r>
      <w:r>
        <w:tab/>
        <w:t>a trust for securing money; and</w:t>
      </w:r>
    </w:p>
    <w:p w14:paraId="3DB99753" w14:textId="77777777" w:rsidR="00606543" w:rsidRDefault="00606543">
      <w:pPr>
        <w:pStyle w:val="aDefpara"/>
      </w:pPr>
      <w:r>
        <w:tab/>
        <w:t>(c)</w:t>
      </w:r>
      <w:r>
        <w:tab/>
        <w:t>a lien or charge of a portion, annuity, or other capital or annual sum.</w:t>
      </w:r>
    </w:p>
    <w:p w14:paraId="09F2ABC5" w14:textId="77EB69D1" w:rsidR="00170940" w:rsidRPr="00445AD0" w:rsidRDefault="00170940" w:rsidP="00170940">
      <w:pPr>
        <w:pStyle w:val="aDef"/>
      </w:pPr>
      <w:r w:rsidRPr="00445AD0">
        <w:rPr>
          <w:rStyle w:val="charBoldItals"/>
        </w:rPr>
        <w:t>excluded change</w:t>
      </w:r>
      <w:r w:rsidRPr="00445AD0">
        <w:rPr>
          <w:bCs/>
          <w:iCs/>
        </w:rPr>
        <w:t xml:space="preserve">, </w:t>
      </w:r>
      <w:r w:rsidRPr="00445AD0">
        <w:t>for part 2.9 (Unit titles)—see section 259A (</w:t>
      </w:r>
      <w:r w:rsidR="00F83E0B">
        <w:t>4</w:t>
      </w:r>
      <w:r w:rsidRPr="00445AD0">
        <w:t>).</w:t>
      </w:r>
    </w:p>
    <w:p w14:paraId="13EF254B" w14:textId="77777777" w:rsidR="00606543" w:rsidRDefault="00606543">
      <w:pPr>
        <w:pStyle w:val="aDef"/>
      </w:pPr>
      <w:r>
        <w:rPr>
          <w:rStyle w:val="charBoldItals"/>
        </w:rPr>
        <w:t>executor</w:t>
      </w:r>
      <w:r>
        <w:t xml:space="preserve"> means the executor to whom probate has been granted, and includes an executor by right of representation.</w:t>
      </w:r>
    </w:p>
    <w:p w14:paraId="1DAE9DA0" w14:textId="77777777" w:rsidR="00170940" w:rsidRPr="00445AD0" w:rsidRDefault="00170940" w:rsidP="00170940">
      <w:pPr>
        <w:pStyle w:val="aDef"/>
      </w:pPr>
      <w:r w:rsidRPr="00445AD0">
        <w:rPr>
          <w:rStyle w:val="charBoldItals"/>
        </w:rPr>
        <w:t>implied warranties</w:t>
      </w:r>
      <w:r w:rsidRPr="00445AD0">
        <w:t>, for division 2.9.3 (Implied warranties)—see section 264.</w:t>
      </w:r>
    </w:p>
    <w:p w14:paraId="5876756D" w14:textId="77777777" w:rsidR="00606543" w:rsidRDefault="00606543">
      <w:pPr>
        <w:pStyle w:val="aDef"/>
      </w:pPr>
      <w:r>
        <w:rPr>
          <w:rStyle w:val="charBoldItals"/>
        </w:rPr>
        <w:t>income</w:t>
      </w:r>
      <w:r>
        <w:t>, of land, includes rents and profits.</w:t>
      </w:r>
    </w:p>
    <w:p w14:paraId="5383C5DE" w14:textId="77777777" w:rsidR="00606543" w:rsidRDefault="00606543">
      <w:pPr>
        <w:pStyle w:val="aDef"/>
      </w:pPr>
      <w:r>
        <w:rPr>
          <w:rStyle w:val="charBoldItals"/>
        </w:rPr>
        <w:t xml:space="preserve">instrument </w:t>
      </w:r>
      <w:r>
        <w:t>includes a deed, a will, an agreement for settlement, and a law of the Territory, the Commonwealth, a State or another Territory.</w:t>
      </w:r>
    </w:p>
    <w:p w14:paraId="014AA560" w14:textId="77777777" w:rsidR="00606543" w:rsidRDefault="00606543">
      <w:pPr>
        <w:pStyle w:val="aDef"/>
      </w:pPr>
      <w:r>
        <w:rPr>
          <w:rStyle w:val="charBoldItals"/>
        </w:rPr>
        <w:t>interested person</w:t>
      </w:r>
      <w:r>
        <w:t>, in relation to property, for part 2.5 (Partition)—see section 242.</w:t>
      </w:r>
    </w:p>
    <w:p w14:paraId="27B7118B" w14:textId="77777777" w:rsidR="00606543" w:rsidRPr="00612411" w:rsidRDefault="00606543">
      <w:pPr>
        <w:pStyle w:val="aDef"/>
      </w:pPr>
      <w:r>
        <w:rPr>
          <w:rStyle w:val="charBoldItals"/>
        </w:rPr>
        <w:t>lease</w:t>
      </w:r>
      <w:r w:rsidRPr="00612411">
        <w:t>, for part 4.5 (Forfeiture of leases)—see section 424.</w:t>
      </w:r>
    </w:p>
    <w:p w14:paraId="3528C7C8" w14:textId="77777777" w:rsidR="00606543" w:rsidRDefault="00606543">
      <w:pPr>
        <w:pStyle w:val="aDef"/>
      </w:pPr>
      <w:r>
        <w:rPr>
          <w:rStyle w:val="charBoldItals"/>
        </w:rPr>
        <w:t>lessee</w:t>
      </w:r>
      <w:r w:rsidRPr="00612411">
        <w:t>, for part 4.5 (Forfeiture of leases)—see section 424.</w:t>
      </w:r>
    </w:p>
    <w:p w14:paraId="7885112B" w14:textId="77777777" w:rsidR="00606543" w:rsidRDefault="00606543">
      <w:pPr>
        <w:pStyle w:val="aDef"/>
      </w:pPr>
      <w:r>
        <w:rPr>
          <w:rStyle w:val="charBoldItals"/>
        </w:rPr>
        <w:t>lessor</w:t>
      </w:r>
      <w:r w:rsidRPr="00612411">
        <w:t>, for part 4.5 (Forfeiture of leases)—see section 424.</w:t>
      </w:r>
    </w:p>
    <w:p w14:paraId="23F08816" w14:textId="77777777" w:rsidR="00606543" w:rsidRDefault="00606543">
      <w:pPr>
        <w:pStyle w:val="aDef"/>
      </w:pPr>
      <w:r w:rsidRPr="00612411">
        <w:rPr>
          <w:rStyle w:val="charBoldItals"/>
        </w:rPr>
        <w:t>life interest</w:t>
      </w:r>
      <w:r>
        <w:t>, for division 2.2.3 (Ending life interests)—see section 215.</w:t>
      </w:r>
    </w:p>
    <w:p w14:paraId="531D82B1" w14:textId="77777777" w:rsidR="00170940" w:rsidRPr="00445AD0" w:rsidRDefault="00170940" w:rsidP="00170940">
      <w:pPr>
        <w:pStyle w:val="aDef"/>
      </w:pPr>
      <w:r w:rsidRPr="00445AD0">
        <w:rPr>
          <w:rStyle w:val="charBoldItals"/>
        </w:rPr>
        <w:t>material change</w:t>
      </w:r>
      <w:r w:rsidRPr="00445AD0">
        <w:t>, for part 2.9 (Unit titles)—see section 259.</w:t>
      </w:r>
    </w:p>
    <w:p w14:paraId="5DA16D9C" w14:textId="77777777" w:rsidR="00606543" w:rsidRDefault="00606543">
      <w:pPr>
        <w:pStyle w:val="aDef"/>
        <w:keepNext/>
      </w:pPr>
      <w:r>
        <w:rPr>
          <w:rStyle w:val="charBoldItals"/>
        </w:rPr>
        <w:t>mortgage</w:t>
      </w:r>
      <w:r>
        <w:t>—</w:t>
      </w:r>
    </w:p>
    <w:p w14:paraId="14F6EDAA" w14:textId="20651983" w:rsidR="00606543" w:rsidRDefault="00606543">
      <w:pPr>
        <w:pStyle w:val="aDefpara"/>
      </w:pPr>
      <w:r>
        <w:tab/>
        <w:t>(a)</w:t>
      </w:r>
      <w:r>
        <w:tab/>
        <w:t xml:space="preserve">for land under the </w:t>
      </w:r>
      <w:hyperlink r:id="rId105" w:tooltip="A1925-1" w:history="1">
        <w:r w:rsidR="00612411" w:rsidRPr="00612411">
          <w:rPr>
            <w:rStyle w:val="charCitHyperlinkItal"/>
          </w:rPr>
          <w:t>Land Titles Act 1925</w:t>
        </w:r>
      </w:hyperlink>
      <w:r>
        <w:t>—see that Act, section 6 (1); and</w:t>
      </w:r>
    </w:p>
    <w:p w14:paraId="60084D20" w14:textId="77777777" w:rsidR="00606543" w:rsidRDefault="00606543">
      <w:pPr>
        <w:pStyle w:val="aDefpara"/>
      </w:pPr>
      <w:r>
        <w:tab/>
        <w:t>(b)</w:t>
      </w:r>
      <w:r>
        <w:tab/>
        <w:t>for other property—includes a charge on property for securing money or money’s worth.</w:t>
      </w:r>
    </w:p>
    <w:p w14:paraId="3983B192" w14:textId="77777777" w:rsidR="00606543" w:rsidRDefault="00606543">
      <w:pPr>
        <w:pStyle w:val="aDef"/>
        <w:keepNext/>
      </w:pPr>
      <w:r>
        <w:rPr>
          <w:rStyle w:val="charBoldItals"/>
        </w:rPr>
        <w:lastRenderedPageBreak/>
        <w:t>mortgagee</w:t>
      </w:r>
      <w:r>
        <w:t>—</w:t>
      </w:r>
    </w:p>
    <w:p w14:paraId="0C400BED" w14:textId="7DEE2C93" w:rsidR="00606543" w:rsidRDefault="00606543">
      <w:pPr>
        <w:pStyle w:val="aDefpara"/>
      </w:pPr>
      <w:r>
        <w:tab/>
        <w:t>(a)</w:t>
      </w:r>
      <w:r>
        <w:tab/>
        <w:t xml:space="preserve">for land under the </w:t>
      </w:r>
      <w:hyperlink r:id="rId106" w:tooltip="A1925-1" w:history="1">
        <w:r w:rsidR="00612411" w:rsidRPr="00612411">
          <w:rPr>
            <w:rStyle w:val="charCitHyperlinkItal"/>
          </w:rPr>
          <w:t>Land Titles Act 1925</w:t>
        </w:r>
      </w:hyperlink>
      <w:r>
        <w:t>—see that Act, section 6 (1); and</w:t>
      </w:r>
    </w:p>
    <w:p w14:paraId="10164D6E" w14:textId="77777777" w:rsidR="00606543" w:rsidRDefault="00606543">
      <w:pPr>
        <w:pStyle w:val="aDefpara"/>
      </w:pPr>
      <w:r>
        <w:tab/>
        <w:t>(b)</w:t>
      </w:r>
      <w:r>
        <w:tab/>
        <w:t>for other property—includes a person taking title to the mortgage under the original mortgagee.</w:t>
      </w:r>
    </w:p>
    <w:p w14:paraId="42A52FA1" w14:textId="77777777" w:rsidR="00606543" w:rsidRDefault="00606543">
      <w:pPr>
        <w:pStyle w:val="aDef"/>
        <w:keepNext/>
      </w:pPr>
      <w:r>
        <w:rPr>
          <w:rStyle w:val="charBoldItals"/>
        </w:rPr>
        <w:t>mortgagor</w:t>
      </w:r>
      <w:r>
        <w:t>—</w:t>
      </w:r>
    </w:p>
    <w:p w14:paraId="562115F1" w14:textId="344A444C" w:rsidR="00606543" w:rsidRDefault="00606543">
      <w:pPr>
        <w:pStyle w:val="aDefpara"/>
      </w:pPr>
      <w:r>
        <w:tab/>
        <w:t>(a)</w:t>
      </w:r>
      <w:r>
        <w:tab/>
        <w:t xml:space="preserve">for land under the </w:t>
      </w:r>
      <w:hyperlink r:id="rId107" w:tooltip="A1925-1" w:history="1">
        <w:r w:rsidR="00612411" w:rsidRPr="00612411">
          <w:rPr>
            <w:rStyle w:val="charCitHyperlinkItal"/>
          </w:rPr>
          <w:t>Land Titles Act 1925</w:t>
        </w:r>
      </w:hyperlink>
      <w:r>
        <w:t>—see that Act, section 6 (1); and</w:t>
      </w:r>
    </w:p>
    <w:p w14:paraId="4E53B250" w14:textId="77777777" w:rsidR="00606543" w:rsidRDefault="00606543">
      <w:pPr>
        <w:pStyle w:val="aDefpara"/>
        <w:keepNext/>
      </w:pPr>
      <w:r>
        <w:tab/>
        <w:t>(b)</w:t>
      </w:r>
      <w:r>
        <w:tab/>
        <w:t>for other property—includes any of the following:</w:t>
      </w:r>
    </w:p>
    <w:p w14:paraId="7BEC9940" w14:textId="77777777" w:rsidR="00606543" w:rsidRDefault="00606543">
      <w:pPr>
        <w:pStyle w:val="aDefsubpara"/>
      </w:pPr>
      <w:r>
        <w:tab/>
        <w:t>(i)</w:t>
      </w:r>
      <w:r>
        <w:tab/>
        <w:t>a person taking title to the equity of redemption under the original mortgagor;</w:t>
      </w:r>
    </w:p>
    <w:p w14:paraId="3EC0258F" w14:textId="77777777" w:rsidR="00606543" w:rsidRDefault="00606543">
      <w:pPr>
        <w:pStyle w:val="aDefsubpara"/>
      </w:pPr>
      <w:r>
        <w:tab/>
        <w:t>(ii)</w:t>
      </w:r>
      <w:r>
        <w:tab/>
        <w:t>a person entitled to redeem a mortgage, according to the person’s interest in the mortgaged property.</w:t>
      </w:r>
    </w:p>
    <w:p w14:paraId="3CA3F1BB" w14:textId="77777777" w:rsidR="00170940" w:rsidRPr="00445AD0" w:rsidRDefault="00170940" w:rsidP="00170940">
      <w:pPr>
        <w:pStyle w:val="aDef"/>
      </w:pPr>
      <w:r w:rsidRPr="00445AD0">
        <w:rPr>
          <w:rStyle w:val="charBoldItals"/>
        </w:rPr>
        <w:t>off</w:t>
      </w:r>
      <w:r w:rsidRPr="00445AD0">
        <w:rPr>
          <w:rStyle w:val="charBoldItals"/>
        </w:rPr>
        <w:noBreakHyphen/>
        <w:t>the</w:t>
      </w:r>
      <w:r w:rsidRPr="00445AD0">
        <w:rPr>
          <w:rStyle w:val="charBoldItals"/>
        </w:rPr>
        <w:noBreakHyphen/>
        <w:t>plan contract</w:t>
      </w:r>
      <w:r w:rsidRPr="00445AD0">
        <w:rPr>
          <w:bCs/>
          <w:iCs/>
        </w:rPr>
        <w:t>, for part 2.9 (Unit titles)—see section 259.</w:t>
      </w:r>
      <w:r w:rsidRPr="00445AD0">
        <w:t xml:space="preserve"> </w:t>
      </w:r>
    </w:p>
    <w:p w14:paraId="6C6DBBC8" w14:textId="26926796" w:rsidR="001F1437" w:rsidRPr="008E5850" w:rsidRDefault="001F1437" w:rsidP="001F1437">
      <w:pPr>
        <w:pStyle w:val="aDef"/>
      </w:pPr>
      <w:r w:rsidRPr="001F1437">
        <w:rPr>
          <w:rStyle w:val="charBoldItals"/>
        </w:rPr>
        <w:t>owners corporation</w:t>
      </w:r>
      <w:r w:rsidRPr="008E5850">
        <w:t xml:space="preserve">, for part 2.9 (Unit Titles)—see the </w:t>
      </w:r>
      <w:hyperlink r:id="rId108" w:tooltip="A2011-41" w:history="1">
        <w:r w:rsidR="00612411" w:rsidRPr="00612411">
          <w:rPr>
            <w:rStyle w:val="charCitHyperlinkItal"/>
          </w:rPr>
          <w:t>Unit Titles (Management) Act 2011</w:t>
        </w:r>
      </w:hyperlink>
      <w:r w:rsidRPr="008E5850">
        <w:t>, dictionary.</w:t>
      </w:r>
    </w:p>
    <w:p w14:paraId="48C9E9E2" w14:textId="77777777" w:rsidR="00606543" w:rsidRDefault="00606543">
      <w:pPr>
        <w:pStyle w:val="aDef"/>
      </w:pPr>
      <w:r>
        <w:rPr>
          <w:rStyle w:val="charBoldItals"/>
        </w:rPr>
        <w:t>personal representative</w:t>
      </w:r>
      <w:r>
        <w:t xml:space="preserve"> means the executor or administrator of a deceased person.</w:t>
      </w:r>
    </w:p>
    <w:p w14:paraId="051E5141" w14:textId="77777777" w:rsidR="00606543" w:rsidRDefault="00606543">
      <w:pPr>
        <w:pStyle w:val="aDef"/>
        <w:keepNext/>
      </w:pPr>
      <w:r>
        <w:rPr>
          <w:rStyle w:val="charBoldItals"/>
        </w:rPr>
        <w:t xml:space="preserve">person with a legal disability </w:t>
      </w:r>
      <w:r>
        <w:t>means—</w:t>
      </w:r>
    </w:p>
    <w:p w14:paraId="771FEF65" w14:textId="77777777" w:rsidR="00606543" w:rsidRDefault="00606543">
      <w:pPr>
        <w:pStyle w:val="aDefpara"/>
      </w:pPr>
      <w:r>
        <w:tab/>
        <w:t>(a)</w:t>
      </w:r>
      <w:r>
        <w:tab/>
        <w:t>a child; or</w:t>
      </w:r>
    </w:p>
    <w:p w14:paraId="1F2FEC28" w14:textId="77777777" w:rsidR="00606543" w:rsidRDefault="00606543">
      <w:pPr>
        <w:pStyle w:val="aDefpara"/>
      </w:pPr>
      <w:r>
        <w:tab/>
        <w:t>(b)</w:t>
      </w:r>
      <w:r>
        <w:tab/>
        <w:t>a person with a mental disability.</w:t>
      </w:r>
    </w:p>
    <w:p w14:paraId="0C8374C1" w14:textId="77777777" w:rsidR="00606543" w:rsidRDefault="00606543">
      <w:pPr>
        <w:pStyle w:val="aDef"/>
        <w:keepNext/>
      </w:pPr>
      <w:r>
        <w:rPr>
          <w:rStyle w:val="charBoldItals"/>
        </w:rPr>
        <w:t xml:space="preserve">person with a mental disability </w:t>
      </w:r>
      <w:r>
        <w:t>means—</w:t>
      </w:r>
    </w:p>
    <w:p w14:paraId="2A22C8C3" w14:textId="77777777" w:rsidR="00606543" w:rsidRDefault="00606543">
      <w:pPr>
        <w:pStyle w:val="aDefpara"/>
      </w:pPr>
      <w:r>
        <w:tab/>
        <w:t>(a)</w:t>
      </w:r>
      <w:r>
        <w:tab/>
        <w:t>in relation to a proceeding—a person (other than a child) who is not legally competent to be a party to the proceeding; and</w:t>
      </w:r>
    </w:p>
    <w:p w14:paraId="137CA09B" w14:textId="77777777" w:rsidR="00606543" w:rsidRDefault="00606543" w:rsidP="0024128F">
      <w:pPr>
        <w:pStyle w:val="aDefpara"/>
        <w:keepNext/>
      </w:pPr>
      <w:r>
        <w:lastRenderedPageBreak/>
        <w:tab/>
        <w:t>(b)</w:t>
      </w:r>
      <w:r>
        <w:tab/>
        <w:t xml:space="preserve">in relation to the doing of something—a person (other than a child) who is not legally competent to do the thing; </w:t>
      </w:r>
    </w:p>
    <w:p w14:paraId="2F2A23E4" w14:textId="6A657414" w:rsidR="00606543" w:rsidRDefault="00606543">
      <w:pPr>
        <w:pStyle w:val="aDef"/>
      </w:pPr>
      <w:r>
        <w:t xml:space="preserve">and includes such a person even if a guardian or manager has not been appointed for the person under the </w:t>
      </w:r>
      <w:hyperlink r:id="rId109" w:tooltip="A1991-62" w:history="1">
        <w:r w:rsidR="00612411" w:rsidRPr="00612411">
          <w:rPr>
            <w:rStyle w:val="charCitHyperlinkItal"/>
          </w:rPr>
          <w:t>Guardianship and Management of Property Act 1991</w:t>
        </w:r>
      </w:hyperlink>
      <w:r>
        <w:t>.</w:t>
      </w:r>
    </w:p>
    <w:p w14:paraId="7EAFA389" w14:textId="77777777" w:rsidR="00606543" w:rsidRDefault="00606543">
      <w:pPr>
        <w:pStyle w:val="aDef"/>
      </w:pPr>
      <w:r>
        <w:rPr>
          <w:rStyle w:val="charBoldItals"/>
        </w:rPr>
        <w:t>possession</w:t>
      </w:r>
      <w:r>
        <w:t xml:space="preserve">, of land, includes receipt of income from the land. </w:t>
      </w:r>
    </w:p>
    <w:p w14:paraId="3321CA70" w14:textId="77777777" w:rsidR="00606543" w:rsidRDefault="00606543">
      <w:pPr>
        <w:pStyle w:val="aDef"/>
      </w:pPr>
      <w:r w:rsidRPr="00612411">
        <w:rPr>
          <w:rStyle w:val="charBoldItals"/>
        </w:rPr>
        <w:t>proceeding for partition of property</w:t>
      </w:r>
      <w:r>
        <w:t>, for part 2.5 (Partition)—see section 242.</w:t>
      </w:r>
    </w:p>
    <w:p w14:paraId="325FF458" w14:textId="77777777" w:rsidR="00606543" w:rsidRDefault="00606543">
      <w:pPr>
        <w:pStyle w:val="aDef"/>
        <w:keepNext/>
      </w:pPr>
      <w:r>
        <w:rPr>
          <w:rStyle w:val="charBoldItals"/>
        </w:rPr>
        <w:t>purchaser</w:t>
      </w:r>
      <w:r>
        <w:t>—</w:t>
      </w:r>
    </w:p>
    <w:p w14:paraId="262D9CA7" w14:textId="77777777" w:rsidR="00606543" w:rsidRDefault="00606543">
      <w:pPr>
        <w:pStyle w:val="aDefpara"/>
      </w:pPr>
      <w:r>
        <w:tab/>
        <w:t>(a)</w:t>
      </w:r>
      <w:r>
        <w:tab/>
        <w:t>for division 2.4.1 (Dispositions on trust for sale or with power of sale)—see section 230; and</w:t>
      </w:r>
    </w:p>
    <w:p w14:paraId="3EDF6D7D" w14:textId="77777777" w:rsidR="00606543" w:rsidRDefault="00606543">
      <w:pPr>
        <w:pStyle w:val="aDefpara"/>
      </w:pPr>
      <w:r>
        <w:tab/>
        <w:t>(b)</w:t>
      </w:r>
      <w:r>
        <w:tab/>
        <w:t>for division 2.4.2 (Voidable dispositions)—see section 238; and</w:t>
      </w:r>
    </w:p>
    <w:p w14:paraId="1C781E71" w14:textId="77777777" w:rsidR="00606543" w:rsidRDefault="00606543">
      <w:pPr>
        <w:pStyle w:val="aDefpara"/>
      </w:pPr>
      <w:r>
        <w:tab/>
        <w:t>(c)</w:t>
      </w:r>
      <w:r>
        <w:tab/>
        <w:t>for any other provision—means a purchaser for valuable consideration, and includes—</w:t>
      </w:r>
    </w:p>
    <w:p w14:paraId="47349A36" w14:textId="77777777" w:rsidR="00606543" w:rsidRDefault="00606543">
      <w:pPr>
        <w:pStyle w:val="aDefsubpara"/>
      </w:pPr>
      <w:r>
        <w:tab/>
        <w:t>(i)</w:t>
      </w:r>
      <w:r>
        <w:tab/>
        <w:t>a lessee or mortgagee; and</w:t>
      </w:r>
    </w:p>
    <w:p w14:paraId="480CD632" w14:textId="77777777" w:rsidR="00606543" w:rsidRDefault="00606543">
      <w:pPr>
        <w:pStyle w:val="aDefsubpara"/>
      </w:pPr>
      <w:r>
        <w:tab/>
        <w:t>(ii)</w:t>
      </w:r>
      <w:r>
        <w:tab/>
        <w:t>anyone else who acquires an interest in property for valuable consideration.</w:t>
      </w:r>
    </w:p>
    <w:p w14:paraId="2F820811" w14:textId="77777777" w:rsidR="001F1437" w:rsidRPr="008E5850" w:rsidRDefault="001F1437" w:rsidP="001F1437">
      <w:pPr>
        <w:pStyle w:val="Amainreturn"/>
        <w:keepNext/>
      </w:pPr>
      <w:r w:rsidRPr="00612411">
        <w:rPr>
          <w:rStyle w:val="charBoldItals"/>
        </w:rPr>
        <w:t>registered</w:t>
      </w:r>
      <w:r w:rsidRPr="008E5850">
        <w:t xml:space="preserve"> means—</w:t>
      </w:r>
    </w:p>
    <w:p w14:paraId="2A7C4E17" w14:textId="77777777" w:rsidR="001F1437" w:rsidRPr="008E5850" w:rsidRDefault="001F1437" w:rsidP="001F1437">
      <w:pPr>
        <w:pStyle w:val="Apara"/>
      </w:pPr>
      <w:r w:rsidRPr="008E5850">
        <w:tab/>
        <w:t>(a)</w:t>
      </w:r>
      <w:r w:rsidRPr="008E5850">
        <w:tab/>
        <w:t>for this Act generally—registered in the appropriate register kept by the registrar-general; and</w:t>
      </w:r>
    </w:p>
    <w:p w14:paraId="7DCCA0FE" w14:textId="77777777" w:rsidR="001F1437" w:rsidRPr="008E5850" w:rsidRDefault="001F1437" w:rsidP="001F1437">
      <w:pPr>
        <w:pStyle w:val="Apara"/>
      </w:pPr>
      <w:r w:rsidRPr="008E5850">
        <w:tab/>
        <w:t>(b)</w:t>
      </w:r>
      <w:r w:rsidRPr="008E5850">
        <w:tab/>
        <w:t>for part 2.9 (Unit Titles)—see section 259.</w:t>
      </w:r>
    </w:p>
    <w:p w14:paraId="2E492BE8" w14:textId="77777777" w:rsidR="00606543" w:rsidRDefault="00606543">
      <w:pPr>
        <w:pStyle w:val="aDef"/>
        <w:keepNext/>
      </w:pPr>
      <w:r>
        <w:rPr>
          <w:rStyle w:val="charBoldItals"/>
        </w:rPr>
        <w:t>rent</w:t>
      </w:r>
      <w:r>
        <w:t>—</w:t>
      </w:r>
    </w:p>
    <w:p w14:paraId="48263208" w14:textId="77777777" w:rsidR="00606543" w:rsidRDefault="00606543">
      <w:pPr>
        <w:pStyle w:val="aDefpara"/>
      </w:pPr>
      <w:r>
        <w:tab/>
        <w:t>(a)</w:t>
      </w:r>
      <w:r>
        <w:tab/>
        <w:t>includes yearly or other rent; and</w:t>
      </w:r>
    </w:p>
    <w:p w14:paraId="7C5A3312" w14:textId="77777777" w:rsidR="00606543" w:rsidRDefault="00606543">
      <w:pPr>
        <w:pStyle w:val="aDefpara"/>
      </w:pPr>
      <w:r>
        <w:tab/>
        <w:t>(b)</w:t>
      </w:r>
      <w:r>
        <w:tab/>
        <w:t>for part 2.6 (Apportionment)—see section 248.</w:t>
      </w:r>
    </w:p>
    <w:p w14:paraId="2B663566" w14:textId="77777777" w:rsidR="00606543" w:rsidRDefault="00606543">
      <w:pPr>
        <w:pStyle w:val="aDef"/>
      </w:pPr>
      <w:r>
        <w:rPr>
          <w:rStyle w:val="charBoldItals"/>
        </w:rPr>
        <w:t>securities</w:t>
      </w:r>
      <w:r>
        <w:t xml:space="preserve"> includes stocks, funds and shares.</w:t>
      </w:r>
    </w:p>
    <w:p w14:paraId="0B1B4746" w14:textId="77777777" w:rsidR="00606543" w:rsidRDefault="00606543">
      <w:pPr>
        <w:pStyle w:val="aDef"/>
      </w:pPr>
      <w:r>
        <w:rPr>
          <w:rStyle w:val="charBoldItals"/>
        </w:rPr>
        <w:t>settlement</w:t>
      </w:r>
      <w:r>
        <w:t>—see section 200.</w:t>
      </w:r>
    </w:p>
    <w:p w14:paraId="308A0B44" w14:textId="77777777" w:rsidR="00606543" w:rsidRPr="00612411" w:rsidRDefault="00606543">
      <w:pPr>
        <w:pStyle w:val="aDef"/>
      </w:pPr>
      <w:r>
        <w:rPr>
          <w:rStyle w:val="charBoldItals"/>
        </w:rPr>
        <w:t>sublease</w:t>
      </w:r>
      <w:r w:rsidRPr="00612411">
        <w:t>, for part 4.5 (Forfeiture of leases)—see section 424.</w:t>
      </w:r>
    </w:p>
    <w:p w14:paraId="3ADF0A71" w14:textId="77777777" w:rsidR="00606543" w:rsidRDefault="00606543">
      <w:pPr>
        <w:pStyle w:val="aDef"/>
        <w:keepNext/>
      </w:pPr>
      <w:r>
        <w:rPr>
          <w:rStyle w:val="charBoldItals"/>
        </w:rPr>
        <w:lastRenderedPageBreak/>
        <w:t>trust corporation</w:t>
      </w:r>
      <w:r>
        <w:t xml:space="preserve"> means—</w:t>
      </w:r>
    </w:p>
    <w:p w14:paraId="19A0699E" w14:textId="77777777" w:rsidR="00606543" w:rsidRDefault="00606543">
      <w:pPr>
        <w:pStyle w:val="aDefpara"/>
      </w:pPr>
      <w:r>
        <w:tab/>
        <w:t>(a)</w:t>
      </w:r>
      <w:r>
        <w:tab/>
        <w:t>the public trustee</w:t>
      </w:r>
      <w:r w:rsidR="00A77834">
        <w:t xml:space="preserve"> </w:t>
      </w:r>
      <w:r w:rsidR="00A77834" w:rsidRPr="00757EF6">
        <w:t>and guardian</w:t>
      </w:r>
      <w:r>
        <w:t xml:space="preserve"> or a trustee company; or</w:t>
      </w:r>
    </w:p>
    <w:p w14:paraId="3A00A0B3" w14:textId="4A2EBA1F" w:rsidR="00606543" w:rsidRDefault="00606543">
      <w:pPr>
        <w:pStyle w:val="aDefpara"/>
      </w:pPr>
      <w:r>
        <w:tab/>
        <w:t>(b)</w:t>
      </w:r>
      <w:r>
        <w:tab/>
        <w:t>the Official</w:t>
      </w:r>
      <w:r w:rsidRPr="00612411">
        <w:t xml:space="preserve"> </w:t>
      </w:r>
      <w:r>
        <w:t xml:space="preserve">Trustee in Bankruptcy under the </w:t>
      </w:r>
      <w:hyperlink r:id="rId110" w:tooltip="Act 1966 No 33 (Cwlth)" w:history="1">
        <w:r w:rsidR="00AE2B38" w:rsidRPr="00CC7B8F">
          <w:rPr>
            <w:rStyle w:val="charCitHyperlinkItal"/>
          </w:rPr>
          <w:t>Bankruptcy Act 1966</w:t>
        </w:r>
      </w:hyperlink>
      <w:r>
        <w:t xml:space="preserve"> (Cwlth); or</w:t>
      </w:r>
    </w:p>
    <w:p w14:paraId="4521C5C0" w14:textId="77777777" w:rsidR="00606543" w:rsidRDefault="00606543">
      <w:pPr>
        <w:pStyle w:val="aDefpara"/>
      </w:pPr>
      <w:r>
        <w:tab/>
        <w:t>(c)</w:t>
      </w:r>
      <w:r>
        <w:tab/>
        <w:t>the trustee in whom the property of a bankrupt is vested.</w:t>
      </w:r>
    </w:p>
    <w:p w14:paraId="3BAC1E9B" w14:textId="0E19BAAE" w:rsidR="00606543" w:rsidRDefault="00606543">
      <w:pPr>
        <w:pStyle w:val="aDef"/>
      </w:pPr>
      <w:r>
        <w:rPr>
          <w:rStyle w:val="charBoldItals"/>
        </w:rPr>
        <w:t>trustee company</w:t>
      </w:r>
      <w:r>
        <w:t xml:space="preserve">—see the </w:t>
      </w:r>
      <w:hyperlink r:id="rId111" w:tooltip="A1947-15" w:history="1">
        <w:r w:rsidR="00612411" w:rsidRPr="00612411">
          <w:rPr>
            <w:rStyle w:val="charCitHyperlinkItal"/>
          </w:rPr>
          <w:t>Trustee Companies Act 1947</w:t>
        </w:r>
      </w:hyperlink>
      <w:r>
        <w:t>, dictionary.</w:t>
      </w:r>
    </w:p>
    <w:p w14:paraId="551F0191" w14:textId="77777777" w:rsidR="00606543" w:rsidRDefault="00606543">
      <w:pPr>
        <w:pStyle w:val="aDef"/>
      </w:pPr>
      <w:r>
        <w:rPr>
          <w:rStyle w:val="charBoldItals"/>
        </w:rPr>
        <w:t xml:space="preserve">trustees for sale </w:t>
      </w:r>
      <w:r>
        <w:t>means the people holding property on trust for sale.</w:t>
      </w:r>
    </w:p>
    <w:p w14:paraId="218BE8AD" w14:textId="77777777" w:rsidR="00606543" w:rsidRDefault="00606543">
      <w:pPr>
        <w:pStyle w:val="aDef"/>
      </w:pPr>
      <w:r>
        <w:rPr>
          <w:rStyle w:val="charBoldItals"/>
        </w:rPr>
        <w:t>trust for sale</w:t>
      </w:r>
      <w:r>
        <w:t xml:space="preserve"> means a binding trust for sale, whether or not exercisable at the request or with the consent of anyone, and with or without a discretionary power to postpone sale.</w:t>
      </w:r>
    </w:p>
    <w:p w14:paraId="0F69F5E4" w14:textId="11009FC9" w:rsidR="001F1437" w:rsidRPr="008E5850" w:rsidRDefault="001F1437" w:rsidP="001F1437">
      <w:pPr>
        <w:pStyle w:val="aDef"/>
      </w:pPr>
      <w:r w:rsidRPr="00612411">
        <w:rPr>
          <w:rStyle w:val="charBoldItals"/>
        </w:rPr>
        <w:t>unit</w:t>
      </w:r>
      <w:r w:rsidRPr="008E5850">
        <w:t xml:space="preserve">, for part 2.9 (Unit Titles)—see the </w:t>
      </w:r>
      <w:hyperlink r:id="rId112" w:tooltip="A2001-16" w:history="1">
        <w:r w:rsidR="00612411" w:rsidRPr="00612411">
          <w:rPr>
            <w:rStyle w:val="charCitHyperlinkItal"/>
          </w:rPr>
          <w:t>Unit Titles Act 2001</w:t>
        </w:r>
      </w:hyperlink>
      <w:r w:rsidRPr="008E5850">
        <w:t>, section 9.</w:t>
      </w:r>
    </w:p>
    <w:p w14:paraId="6F0AD26A" w14:textId="43B74673" w:rsidR="001F1437" w:rsidRPr="008E5850" w:rsidRDefault="001F1437" w:rsidP="001F1437">
      <w:pPr>
        <w:pStyle w:val="aDef"/>
      </w:pPr>
      <w:r w:rsidRPr="00612411">
        <w:rPr>
          <w:rStyle w:val="charBoldItals"/>
        </w:rPr>
        <w:t>units plan</w:t>
      </w:r>
      <w:r w:rsidRPr="008E5850">
        <w:t xml:space="preserve">, for part 2.9 (Unit Titles)—see the </w:t>
      </w:r>
      <w:hyperlink r:id="rId113" w:tooltip="A2001-16" w:history="1">
        <w:r w:rsidR="00612411" w:rsidRPr="00612411">
          <w:rPr>
            <w:rStyle w:val="charCitHyperlinkItal"/>
          </w:rPr>
          <w:t>Unit Titles Act 2001</w:t>
        </w:r>
      </w:hyperlink>
      <w:r w:rsidRPr="008E5850">
        <w:t>, dictionary.</w:t>
      </w:r>
    </w:p>
    <w:p w14:paraId="646C7E12" w14:textId="1DCA2CD6" w:rsidR="00701A03" w:rsidRPr="00554500" w:rsidRDefault="00701A03" w:rsidP="00701A03">
      <w:pPr>
        <w:pStyle w:val="aDef"/>
      </w:pPr>
      <w:r w:rsidRPr="00554500">
        <w:rPr>
          <w:rStyle w:val="charBoldItals"/>
        </w:rPr>
        <w:t>unit subsidiary</w:t>
      </w:r>
      <w:r w:rsidRPr="00554500">
        <w:t xml:space="preserve">, for part 2.9 (Unit Titles)—see the </w:t>
      </w:r>
      <w:hyperlink r:id="rId114" w:tooltip="A2001-16" w:history="1">
        <w:r w:rsidRPr="00554500">
          <w:rPr>
            <w:rStyle w:val="charCitHyperlinkItal"/>
          </w:rPr>
          <w:t>Unit Titles Act 2001</w:t>
        </w:r>
      </w:hyperlink>
      <w:r w:rsidRPr="00554500">
        <w:t>, section 12.</w:t>
      </w:r>
    </w:p>
    <w:p w14:paraId="0D371B41" w14:textId="77777777" w:rsidR="00606543" w:rsidRDefault="00606543">
      <w:pPr>
        <w:pStyle w:val="aDef"/>
      </w:pPr>
      <w:r>
        <w:rPr>
          <w:rStyle w:val="charBoldItals"/>
        </w:rPr>
        <w:t>valuable consideration</w:t>
      </w:r>
      <w:r>
        <w:t xml:space="preserve"> includes marriage, but does not include a nominal consideration in money.</w:t>
      </w:r>
    </w:p>
    <w:p w14:paraId="2BC9637E" w14:textId="77777777" w:rsidR="00100DA1" w:rsidRDefault="00100DA1">
      <w:pPr>
        <w:pStyle w:val="04Dictionary"/>
        <w:sectPr w:rsidR="00100DA1">
          <w:headerReference w:type="even" r:id="rId115"/>
          <w:headerReference w:type="default" r:id="rId116"/>
          <w:footerReference w:type="even" r:id="rId117"/>
          <w:footerReference w:type="default" r:id="rId118"/>
          <w:type w:val="continuous"/>
          <w:pgSz w:w="11907" w:h="16839" w:code="9"/>
          <w:pgMar w:top="3000" w:right="1900" w:bottom="2500" w:left="2300" w:header="2480" w:footer="2100" w:gutter="0"/>
          <w:cols w:space="720"/>
          <w:docGrid w:linePitch="254"/>
        </w:sectPr>
      </w:pPr>
    </w:p>
    <w:p w14:paraId="7DE264FC" w14:textId="77777777" w:rsidR="001F1437" w:rsidRDefault="001F1437">
      <w:pPr>
        <w:pStyle w:val="Endnote1"/>
      </w:pPr>
      <w:bookmarkStart w:id="191" w:name="_Toc150783643"/>
      <w:r>
        <w:lastRenderedPageBreak/>
        <w:t>Endnotes</w:t>
      </w:r>
      <w:bookmarkEnd w:id="191"/>
    </w:p>
    <w:p w14:paraId="71491FB0" w14:textId="77777777" w:rsidR="001F1437" w:rsidRPr="00E31C05" w:rsidRDefault="001F1437">
      <w:pPr>
        <w:pStyle w:val="Endnote20"/>
      </w:pPr>
      <w:bookmarkStart w:id="192" w:name="_Toc150783644"/>
      <w:r w:rsidRPr="00E31C05">
        <w:rPr>
          <w:rStyle w:val="charTableNo"/>
        </w:rPr>
        <w:t>1</w:t>
      </w:r>
      <w:r>
        <w:tab/>
      </w:r>
      <w:r w:rsidRPr="00E31C05">
        <w:rPr>
          <w:rStyle w:val="charTableText"/>
        </w:rPr>
        <w:t>About the endnotes</w:t>
      </w:r>
      <w:bookmarkEnd w:id="192"/>
    </w:p>
    <w:p w14:paraId="1D51A4CA" w14:textId="77777777" w:rsidR="001F1437" w:rsidRDefault="001F1437">
      <w:pPr>
        <w:pStyle w:val="EndNoteTextPub"/>
      </w:pPr>
      <w:r>
        <w:t>Amending and modifying laws are annotated in the legislation history and the amendment history.  Current modifications are not included in the republished law but are set out in the endnotes.</w:t>
      </w:r>
    </w:p>
    <w:p w14:paraId="602BAAFA" w14:textId="19341A00" w:rsidR="001F1437" w:rsidRDefault="001F1437">
      <w:pPr>
        <w:pStyle w:val="EndNoteTextPub"/>
      </w:pPr>
      <w:r>
        <w:t xml:space="preserve">Not all editorial amendments made under the </w:t>
      </w:r>
      <w:hyperlink r:id="rId119" w:tooltip="A2001-14" w:history="1">
        <w:r w:rsidR="00612411" w:rsidRPr="00612411">
          <w:rPr>
            <w:rStyle w:val="charCitHyperlinkItal"/>
          </w:rPr>
          <w:t>Legislation Act 2001</w:t>
        </w:r>
      </w:hyperlink>
      <w:r>
        <w:t>, part 11.3 are annotated in the amendment history.  Full details of any amendments can be obtained from the Parliamentary Counsel’s Office.</w:t>
      </w:r>
    </w:p>
    <w:p w14:paraId="064B319C" w14:textId="77777777" w:rsidR="001F1437" w:rsidRDefault="001F1437" w:rsidP="001F143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DBAD9A8" w14:textId="77777777" w:rsidR="001F1437" w:rsidRDefault="001F1437">
      <w:pPr>
        <w:pStyle w:val="EndNoteTextPub"/>
      </w:pPr>
      <w:r>
        <w:t xml:space="preserve">If all the provisions of the law have been renumbered, a table of renumbered provisions gives details of previous and current numbering.  </w:t>
      </w:r>
    </w:p>
    <w:p w14:paraId="543CCD69" w14:textId="77777777" w:rsidR="001F1437" w:rsidRDefault="001F1437">
      <w:pPr>
        <w:pStyle w:val="EndNoteTextPub"/>
      </w:pPr>
      <w:r>
        <w:t>The endnotes also include a table of earlier republications.</w:t>
      </w:r>
    </w:p>
    <w:p w14:paraId="3BA104A5" w14:textId="77777777" w:rsidR="001F1437" w:rsidRPr="00E31C05" w:rsidRDefault="001F1437">
      <w:pPr>
        <w:pStyle w:val="Endnote20"/>
      </w:pPr>
      <w:bookmarkStart w:id="193" w:name="_Toc150783645"/>
      <w:r w:rsidRPr="00E31C05">
        <w:rPr>
          <w:rStyle w:val="charTableNo"/>
        </w:rPr>
        <w:t>2</w:t>
      </w:r>
      <w:r>
        <w:tab/>
      </w:r>
      <w:r w:rsidRPr="00E31C05">
        <w:rPr>
          <w:rStyle w:val="charTableText"/>
        </w:rPr>
        <w:t>Abbreviation key</w:t>
      </w:r>
      <w:bookmarkEnd w:id="193"/>
    </w:p>
    <w:p w14:paraId="2B3BFD11" w14:textId="77777777" w:rsidR="001F1437" w:rsidRDefault="001F1437">
      <w:pPr>
        <w:rPr>
          <w:sz w:val="4"/>
        </w:rPr>
      </w:pPr>
    </w:p>
    <w:tbl>
      <w:tblPr>
        <w:tblW w:w="7372" w:type="dxa"/>
        <w:tblInd w:w="1100" w:type="dxa"/>
        <w:tblLayout w:type="fixed"/>
        <w:tblLook w:val="0000" w:firstRow="0" w:lastRow="0" w:firstColumn="0" w:lastColumn="0" w:noHBand="0" w:noVBand="0"/>
      </w:tblPr>
      <w:tblGrid>
        <w:gridCol w:w="3720"/>
        <w:gridCol w:w="3652"/>
      </w:tblGrid>
      <w:tr w:rsidR="001F1437" w14:paraId="06A4D584" w14:textId="77777777" w:rsidTr="001F1437">
        <w:tc>
          <w:tcPr>
            <w:tcW w:w="3720" w:type="dxa"/>
          </w:tcPr>
          <w:p w14:paraId="376847D3" w14:textId="77777777" w:rsidR="001F1437" w:rsidRDefault="001F1437">
            <w:pPr>
              <w:pStyle w:val="EndnotesAbbrev"/>
            </w:pPr>
            <w:r>
              <w:t>A = Act</w:t>
            </w:r>
          </w:p>
        </w:tc>
        <w:tc>
          <w:tcPr>
            <w:tcW w:w="3652" w:type="dxa"/>
          </w:tcPr>
          <w:p w14:paraId="36982A8B" w14:textId="77777777" w:rsidR="001F1437" w:rsidRDefault="001F1437" w:rsidP="001F1437">
            <w:pPr>
              <w:pStyle w:val="EndnotesAbbrev"/>
            </w:pPr>
            <w:r>
              <w:t>NI = Notifiable instrument</w:t>
            </w:r>
          </w:p>
        </w:tc>
      </w:tr>
      <w:tr w:rsidR="001F1437" w14:paraId="5552F4C3" w14:textId="77777777" w:rsidTr="001F1437">
        <w:tc>
          <w:tcPr>
            <w:tcW w:w="3720" w:type="dxa"/>
          </w:tcPr>
          <w:p w14:paraId="7C9FD336" w14:textId="77777777" w:rsidR="001F1437" w:rsidRDefault="001F1437" w:rsidP="001F1437">
            <w:pPr>
              <w:pStyle w:val="EndnotesAbbrev"/>
            </w:pPr>
            <w:r>
              <w:t>AF = Approved form</w:t>
            </w:r>
          </w:p>
        </w:tc>
        <w:tc>
          <w:tcPr>
            <w:tcW w:w="3652" w:type="dxa"/>
          </w:tcPr>
          <w:p w14:paraId="1A76A98B" w14:textId="77777777" w:rsidR="001F1437" w:rsidRDefault="001F1437" w:rsidP="001F1437">
            <w:pPr>
              <w:pStyle w:val="EndnotesAbbrev"/>
            </w:pPr>
            <w:r>
              <w:t>o = order</w:t>
            </w:r>
          </w:p>
        </w:tc>
      </w:tr>
      <w:tr w:rsidR="001F1437" w14:paraId="1E29F98E" w14:textId="77777777" w:rsidTr="001F1437">
        <w:tc>
          <w:tcPr>
            <w:tcW w:w="3720" w:type="dxa"/>
          </w:tcPr>
          <w:p w14:paraId="6A84D0AD" w14:textId="77777777" w:rsidR="001F1437" w:rsidRDefault="001F1437">
            <w:pPr>
              <w:pStyle w:val="EndnotesAbbrev"/>
            </w:pPr>
            <w:r>
              <w:t>am = amended</w:t>
            </w:r>
          </w:p>
        </w:tc>
        <w:tc>
          <w:tcPr>
            <w:tcW w:w="3652" w:type="dxa"/>
          </w:tcPr>
          <w:p w14:paraId="04467603" w14:textId="77777777" w:rsidR="001F1437" w:rsidRDefault="001F1437" w:rsidP="001F1437">
            <w:pPr>
              <w:pStyle w:val="EndnotesAbbrev"/>
            </w:pPr>
            <w:r>
              <w:t>om = omitted/repealed</w:t>
            </w:r>
          </w:p>
        </w:tc>
      </w:tr>
      <w:tr w:rsidR="001F1437" w14:paraId="6B418CA0" w14:textId="77777777" w:rsidTr="001F1437">
        <w:tc>
          <w:tcPr>
            <w:tcW w:w="3720" w:type="dxa"/>
          </w:tcPr>
          <w:p w14:paraId="4B57735C" w14:textId="77777777" w:rsidR="001F1437" w:rsidRDefault="001F1437">
            <w:pPr>
              <w:pStyle w:val="EndnotesAbbrev"/>
            </w:pPr>
            <w:r>
              <w:t>amdt = amendment</w:t>
            </w:r>
          </w:p>
        </w:tc>
        <w:tc>
          <w:tcPr>
            <w:tcW w:w="3652" w:type="dxa"/>
          </w:tcPr>
          <w:p w14:paraId="74F161CB" w14:textId="77777777" w:rsidR="001F1437" w:rsidRDefault="001F1437" w:rsidP="001F1437">
            <w:pPr>
              <w:pStyle w:val="EndnotesAbbrev"/>
            </w:pPr>
            <w:r>
              <w:t>ord = ordinance</w:t>
            </w:r>
          </w:p>
        </w:tc>
      </w:tr>
      <w:tr w:rsidR="001F1437" w14:paraId="6E573D76" w14:textId="77777777" w:rsidTr="001F1437">
        <w:tc>
          <w:tcPr>
            <w:tcW w:w="3720" w:type="dxa"/>
          </w:tcPr>
          <w:p w14:paraId="4CBCB4E9" w14:textId="77777777" w:rsidR="001F1437" w:rsidRDefault="001F1437">
            <w:pPr>
              <w:pStyle w:val="EndnotesAbbrev"/>
            </w:pPr>
            <w:r>
              <w:t>AR = Assembly resolution</w:t>
            </w:r>
          </w:p>
        </w:tc>
        <w:tc>
          <w:tcPr>
            <w:tcW w:w="3652" w:type="dxa"/>
          </w:tcPr>
          <w:p w14:paraId="7E751FF0" w14:textId="77777777" w:rsidR="001F1437" w:rsidRDefault="001F1437" w:rsidP="001F1437">
            <w:pPr>
              <w:pStyle w:val="EndnotesAbbrev"/>
            </w:pPr>
            <w:r>
              <w:t>orig = original</w:t>
            </w:r>
          </w:p>
        </w:tc>
      </w:tr>
      <w:tr w:rsidR="001F1437" w14:paraId="7B2737BC" w14:textId="77777777" w:rsidTr="001F1437">
        <w:tc>
          <w:tcPr>
            <w:tcW w:w="3720" w:type="dxa"/>
          </w:tcPr>
          <w:p w14:paraId="23DDBAB3" w14:textId="77777777" w:rsidR="001F1437" w:rsidRDefault="001F1437">
            <w:pPr>
              <w:pStyle w:val="EndnotesAbbrev"/>
            </w:pPr>
            <w:r>
              <w:t>ch = chapter</w:t>
            </w:r>
          </w:p>
        </w:tc>
        <w:tc>
          <w:tcPr>
            <w:tcW w:w="3652" w:type="dxa"/>
          </w:tcPr>
          <w:p w14:paraId="0C502EFC" w14:textId="77777777" w:rsidR="001F1437" w:rsidRDefault="001F1437" w:rsidP="001F1437">
            <w:pPr>
              <w:pStyle w:val="EndnotesAbbrev"/>
            </w:pPr>
            <w:r>
              <w:t>par = paragraph/subparagraph</w:t>
            </w:r>
          </w:p>
        </w:tc>
      </w:tr>
      <w:tr w:rsidR="001F1437" w14:paraId="14B37996" w14:textId="77777777" w:rsidTr="001F1437">
        <w:tc>
          <w:tcPr>
            <w:tcW w:w="3720" w:type="dxa"/>
          </w:tcPr>
          <w:p w14:paraId="2A921E5C" w14:textId="77777777" w:rsidR="001F1437" w:rsidRDefault="001F1437">
            <w:pPr>
              <w:pStyle w:val="EndnotesAbbrev"/>
            </w:pPr>
            <w:r>
              <w:t>CN = Commencement notice</w:t>
            </w:r>
          </w:p>
        </w:tc>
        <w:tc>
          <w:tcPr>
            <w:tcW w:w="3652" w:type="dxa"/>
          </w:tcPr>
          <w:p w14:paraId="42A37B06" w14:textId="77777777" w:rsidR="001F1437" w:rsidRDefault="001F1437" w:rsidP="001F1437">
            <w:pPr>
              <w:pStyle w:val="EndnotesAbbrev"/>
            </w:pPr>
            <w:r>
              <w:t>pres = present</w:t>
            </w:r>
          </w:p>
        </w:tc>
      </w:tr>
      <w:tr w:rsidR="001F1437" w14:paraId="7A917B49" w14:textId="77777777" w:rsidTr="001F1437">
        <w:tc>
          <w:tcPr>
            <w:tcW w:w="3720" w:type="dxa"/>
          </w:tcPr>
          <w:p w14:paraId="444C3241" w14:textId="77777777" w:rsidR="001F1437" w:rsidRDefault="001F1437">
            <w:pPr>
              <w:pStyle w:val="EndnotesAbbrev"/>
            </w:pPr>
            <w:r>
              <w:t>def = definition</w:t>
            </w:r>
          </w:p>
        </w:tc>
        <w:tc>
          <w:tcPr>
            <w:tcW w:w="3652" w:type="dxa"/>
          </w:tcPr>
          <w:p w14:paraId="3A30BB62" w14:textId="77777777" w:rsidR="001F1437" w:rsidRDefault="001F1437" w:rsidP="001F1437">
            <w:pPr>
              <w:pStyle w:val="EndnotesAbbrev"/>
            </w:pPr>
            <w:r>
              <w:t>prev = previous</w:t>
            </w:r>
          </w:p>
        </w:tc>
      </w:tr>
      <w:tr w:rsidR="001F1437" w14:paraId="6F93C582" w14:textId="77777777" w:rsidTr="001F1437">
        <w:tc>
          <w:tcPr>
            <w:tcW w:w="3720" w:type="dxa"/>
          </w:tcPr>
          <w:p w14:paraId="3A3393CF" w14:textId="77777777" w:rsidR="001F1437" w:rsidRDefault="001F1437">
            <w:pPr>
              <w:pStyle w:val="EndnotesAbbrev"/>
            </w:pPr>
            <w:r>
              <w:t>DI = Disallowable instrument</w:t>
            </w:r>
          </w:p>
        </w:tc>
        <w:tc>
          <w:tcPr>
            <w:tcW w:w="3652" w:type="dxa"/>
          </w:tcPr>
          <w:p w14:paraId="67BA4271" w14:textId="77777777" w:rsidR="001F1437" w:rsidRDefault="001F1437" w:rsidP="001F1437">
            <w:pPr>
              <w:pStyle w:val="EndnotesAbbrev"/>
            </w:pPr>
            <w:r>
              <w:t>(prev...) = previously</w:t>
            </w:r>
          </w:p>
        </w:tc>
      </w:tr>
      <w:tr w:rsidR="001F1437" w14:paraId="39B00105" w14:textId="77777777" w:rsidTr="001F1437">
        <w:tc>
          <w:tcPr>
            <w:tcW w:w="3720" w:type="dxa"/>
          </w:tcPr>
          <w:p w14:paraId="130D11FA" w14:textId="77777777" w:rsidR="001F1437" w:rsidRDefault="001F1437">
            <w:pPr>
              <w:pStyle w:val="EndnotesAbbrev"/>
            </w:pPr>
            <w:r>
              <w:t>dict = dictionary</w:t>
            </w:r>
          </w:p>
        </w:tc>
        <w:tc>
          <w:tcPr>
            <w:tcW w:w="3652" w:type="dxa"/>
          </w:tcPr>
          <w:p w14:paraId="77776022" w14:textId="77777777" w:rsidR="001F1437" w:rsidRDefault="001F1437" w:rsidP="001F1437">
            <w:pPr>
              <w:pStyle w:val="EndnotesAbbrev"/>
            </w:pPr>
            <w:r>
              <w:t>pt = part</w:t>
            </w:r>
          </w:p>
        </w:tc>
      </w:tr>
      <w:tr w:rsidR="001F1437" w14:paraId="6A856D49" w14:textId="77777777" w:rsidTr="001F1437">
        <w:tc>
          <w:tcPr>
            <w:tcW w:w="3720" w:type="dxa"/>
          </w:tcPr>
          <w:p w14:paraId="302402A5" w14:textId="77777777" w:rsidR="001F1437" w:rsidRDefault="001F1437">
            <w:pPr>
              <w:pStyle w:val="EndnotesAbbrev"/>
            </w:pPr>
            <w:r>
              <w:t xml:space="preserve">disallowed = disallowed by the Legislative </w:t>
            </w:r>
          </w:p>
        </w:tc>
        <w:tc>
          <w:tcPr>
            <w:tcW w:w="3652" w:type="dxa"/>
          </w:tcPr>
          <w:p w14:paraId="70864802" w14:textId="77777777" w:rsidR="001F1437" w:rsidRDefault="001F1437" w:rsidP="001F1437">
            <w:pPr>
              <w:pStyle w:val="EndnotesAbbrev"/>
            </w:pPr>
            <w:r>
              <w:t>r = rule/subrule</w:t>
            </w:r>
          </w:p>
        </w:tc>
      </w:tr>
      <w:tr w:rsidR="001F1437" w14:paraId="542AE975" w14:textId="77777777" w:rsidTr="001F1437">
        <w:tc>
          <w:tcPr>
            <w:tcW w:w="3720" w:type="dxa"/>
          </w:tcPr>
          <w:p w14:paraId="1BBE6D67" w14:textId="77777777" w:rsidR="001F1437" w:rsidRDefault="001F1437">
            <w:pPr>
              <w:pStyle w:val="EndnotesAbbrev"/>
              <w:ind w:left="972"/>
            </w:pPr>
            <w:r>
              <w:t>Assembly</w:t>
            </w:r>
          </w:p>
        </w:tc>
        <w:tc>
          <w:tcPr>
            <w:tcW w:w="3652" w:type="dxa"/>
          </w:tcPr>
          <w:p w14:paraId="7377C0C3" w14:textId="77777777" w:rsidR="001F1437" w:rsidRDefault="001F1437" w:rsidP="001F1437">
            <w:pPr>
              <w:pStyle w:val="EndnotesAbbrev"/>
            </w:pPr>
            <w:r>
              <w:t>reloc = relocated</w:t>
            </w:r>
          </w:p>
        </w:tc>
      </w:tr>
      <w:tr w:rsidR="001F1437" w14:paraId="15EAF088" w14:textId="77777777" w:rsidTr="001F1437">
        <w:tc>
          <w:tcPr>
            <w:tcW w:w="3720" w:type="dxa"/>
          </w:tcPr>
          <w:p w14:paraId="0D4B07A5" w14:textId="77777777" w:rsidR="001F1437" w:rsidRDefault="001F1437">
            <w:pPr>
              <w:pStyle w:val="EndnotesAbbrev"/>
            </w:pPr>
            <w:r>
              <w:t>div = division</w:t>
            </w:r>
          </w:p>
        </w:tc>
        <w:tc>
          <w:tcPr>
            <w:tcW w:w="3652" w:type="dxa"/>
          </w:tcPr>
          <w:p w14:paraId="12710C20" w14:textId="77777777" w:rsidR="001F1437" w:rsidRDefault="001F1437" w:rsidP="001F1437">
            <w:pPr>
              <w:pStyle w:val="EndnotesAbbrev"/>
            </w:pPr>
            <w:r>
              <w:t>renum = renumbered</w:t>
            </w:r>
          </w:p>
        </w:tc>
      </w:tr>
      <w:tr w:rsidR="001F1437" w14:paraId="3C9F6D2D" w14:textId="77777777" w:rsidTr="001F1437">
        <w:tc>
          <w:tcPr>
            <w:tcW w:w="3720" w:type="dxa"/>
          </w:tcPr>
          <w:p w14:paraId="711A6121" w14:textId="77777777" w:rsidR="001F1437" w:rsidRDefault="001F1437">
            <w:pPr>
              <w:pStyle w:val="EndnotesAbbrev"/>
            </w:pPr>
            <w:r>
              <w:t>exp = expires/expired</w:t>
            </w:r>
          </w:p>
        </w:tc>
        <w:tc>
          <w:tcPr>
            <w:tcW w:w="3652" w:type="dxa"/>
          </w:tcPr>
          <w:p w14:paraId="1C0D1305" w14:textId="77777777" w:rsidR="001F1437" w:rsidRDefault="001F1437" w:rsidP="001F1437">
            <w:pPr>
              <w:pStyle w:val="EndnotesAbbrev"/>
            </w:pPr>
            <w:r>
              <w:t>R[X] = Republication No</w:t>
            </w:r>
          </w:p>
        </w:tc>
      </w:tr>
      <w:tr w:rsidR="001F1437" w14:paraId="32C48A2A" w14:textId="77777777" w:rsidTr="001F1437">
        <w:tc>
          <w:tcPr>
            <w:tcW w:w="3720" w:type="dxa"/>
          </w:tcPr>
          <w:p w14:paraId="4B2C2054" w14:textId="77777777" w:rsidR="001F1437" w:rsidRDefault="001F1437">
            <w:pPr>
              <w:pStyle w:val="EndnotesAbbrev"/>
            </w:pPr>
            <w:r>
              <w:t>Gaz = gazette</w:t>
            </w:r>
          </w:p>
        </w:tc>
        <w:tc>
          <w:tcPr>
            <w:tcW w:w="3652" w:type="dxa"/>
          </w:tcPr>
          <w:p w14:paraId="76E10D34" w14:textId="77777777" w:rsidR="001F1437" w:rsidRDefault="001F1437" w:rsidP="001F1437">
            <w:pPr>
              <w:pStyle w:val="EndnotesAbbrev"/>
            </w:pPr>
            <w:r>
              <w:t>RI = reissue</w:t>
            </w:r>
          </w:p>
        </w:tc>
      </w:tr>
      <w:tr w:rsidR="001F1437" w14:paraId="6623F07E" w14:textId="77777777" w:rsidTr="001F1437">
        <w:tc>
          <w:tcPr>
            <w:tcW w:w="3720" w:type="dxa"/>
          </w:tcPr>
          <w:p w14:paraId="38F533EA" w14:textId="77777777" w:rsidR="001F1437" w:rsidRDefault="001F1437">
            <w:pPr>
              <w:pStyle w:val="EndnotesAbbrev"/>
            </w:pPr>
            <w:r>
              <w:t>hdg = heading</w:t>
            </w:r>
          </w:p>
        </w:tc>
        <w:tc>
          <w:tcPr>
            <w:tcW w:w="3652" w:type="dxa"/>
          </w:tcPr>
          <w:p w14:paraId="31D57CDD" w14:textId="77777777" w:rsidR="001F1437" w:rsidRDefault="001F1437" w:rsidP="001F1437">
            <w:pPr>
              <w:pStyle w:val="EndnotesAbbrev"/>
            </w:pPr>
            <w:r>
              <w:t>s = section/subsection</w:t>
            </w:r>
          </w:p>
        </w:tc>
      </w:tr>
      <w:tr w:rsidR="001F1437" w14:paraId="7E603B19" w14:textId="77777777" w:rsidTr="001F1437">
        <w:tc>
          <w:tcPr>
            <w:tcW w:w="3720" w:type="dxa"/>
          </w:tcPr>
          <w:p w14:paraId="0BCDF32F" w14:textId="77777777" w:rsidR="001F1437" w:rsidRDefault="001F1437">
            <w:pPr>
              <w:pStyle w:val="EndnotesAbbrev"/>
            </w:pPr>
            <w:r>
              <w:t>IA = Interpretation Act 1967</w:t>
            </w:r>
          </w:p>
        </w:tc>
        <w:tc>
          <w:tcPr>
            <w:tcW w:w="3652" w:type="dxa"/>
          </w:tcPr>
          <w:p w14:paraId="76F70AA4" w14:textId="77777777" w:rsidR="001F1437" w:rsidRDefault="001F1437" w:rsidP="001F1437">
            <w:pPr>
              <w:pStyle w:val="EndnotesAbbrev"/>
            </w:pPr>
            <w:r>
              <w:t>sch = schedule</w:t>
            </w:r>
          </w:p>
        </w:tc>
      </w:tr>
      <w:tr w:rsidR="001F1437" w14:paraId="72A47A8D" w14:textId="77777777" w:rsidTr="001F1437">
        <w:tc>
          <w:tcPr>
            <w:tcW w:w="3720" w:type="dxa"/>
          </w:tcPr>
          <w:p w14:paraId="4CC8224C" w14:textId="77777777" w:rsidR="001F1437" w:rsidRDefault="001F1437">
            <w:pPr>
              <w:pStyle w:val="EndnotesAbbrev"/>
            </w:pPr>
            <w:r>
              <w:t>ins = inserted/added</w:t>
            </w:r>
          </w:p>
        </w:tc>
        <w:tc>
          <w:tcPr>
            <w:tcW w:w="3652" w:type="dxa"/>
          </w:tcPr>
          <w:p w14:paraId="34D88CF6" w14:textId="77777777" w:rsidR="001F1437" w:rsidRDefault="001F1437" w:rsidP="001F1437">
            <w:pPr>
              <w:pStyle w:val="EndnotesAbbrev"/>
            </w:pPr>
            <w:r>
              <w:t>sdiv = subdivision</w:t>
            </w:r>
          </w:p>
        </w:tc>
      </w:tr>
      <w:tr w:rsidR="001F1437" w14:paraId="3A0450CC" w14:textId="77777777" w:rsidTr="001F1437">
        <w:tc>
          <w:tcPr>
            <w:tcW w:w="3720" w:type="dxa"/>
          </w:tcPr>
          <w:p w14:paraId="2AFE747A" w14:textId="77777777" w:rsidR="001F1437" w:rsidRDefault="001F1437">
            <w:pPr>
              <w:pStyle w:val="EndnotesAbbrev"/>
            </w:pPr>
            <w:r>
              <w:t>LA = Legislation Act 2001</w:t>
            </w:r>
          </w:p>
        </w:tc>
        <w:tc>
          <w:tcPr>
            <w:tcW w:w="3652" w:type="dxa"/>
          </w:tcPr>
          <w:p w14:paraId="7EC72C88" w14:textId="77777777" w:rsidR="001F1437" w:rsidRDefault="001F1437" w:rsidP="001F1437">
            <w:pPr>
              <w:pStyle w:val="EndnotesAbbrev"/>
            </w:pPr>
            <w:r>
              <w:t>SL = Subordinate law</w:t>
            </w:r>
          </w:p>
        </w:tc>
      </w:tr>
      <w:tr w:rsidR="001F1437" w14:paraId="24FF5CFA" w14:textId="77777777" w:rsidTr="001F1437">
        <w:tc>
          <w:tcPr>
            <w:tcW w:w="3720" w:type="dxa"/>
          </w:tcPr>
          <w:p w14:paraId="529C7175" w14:textId="77777777" w:rsidR="001F1437" w:rsidRDefault="001F1437">
            <w:pPr>
              <w:pStyle w:val="EndnotesAbbrev"/>
            </w:pPr>
            <w:r>
              <w:t>LR = legislation register</w:t>
            </w:r>
          </w:p>
        </w:tc>
        <w:tc>
          <w:tcPr>
            <w:tcW w:w="3652" w:type="dxa"/>
          </w:tcPr>
          <w:p w14:paraId="56B97D0E" w14:textId="77777777" w:rsidR="001F1437" w:rsidRDefault="001F1437" w:rsidP="001F1437">
            <w:pPr>
              <w:pStyle w:val="EndnotesAbbrev"/>
            </w:pPr>
            <w:r>
              <w:t>sub = substituted</w:t>
            </w:r>
          </w:p>
        </w:tc>
      </w:tr>
      <w:tr w:rsidR="001F1437" w14:paraId="1D7E9225" w14:textId="77777777" w:rsidTr="001F1437">
        <w:tc>
          <w:tcPr>
            <w:tcW w:w="3720" w:type="dxa"/>
          </w:tcPr>
          <w:p w14:paraId="739EA2F5" w14:textId="77777777" w:rsidR="001F1437" w:rsidRDefault="001F1437">
            <w:pPr>
              <w:pStyle w:val="EndnotesAbbrev"/>
            </w:pPr>
            <w:r>
              <w:t>LRA = Legislation (Republication) Act 1996</w:t>
            </w:r>
          </w:p>
        </w:tc>
        <w:tc>
          <w:tcPr>
            <w:tcW w:w="3652" w:type="dxa"/>
          </w:tcPr>
          <w:p w14:paraId="27DE7D6D" w14:textId="77777777" w:rsidR="001F1437" w:rsidRDefault="001F1437" w:rsidP="001F1437">
            <w:pPr>
              <w:pStyle w:val="EndnotesAbbrev"/>
            </w:pPr>
            <w:r w:rsidRPr="00612411">
              <w:rPr>
                <w:rStyle w:val="charUnderline"/>
              </w:rPr>
              <w:t>underlining</w:t>
            </w:r>
            <w:r>
              <w:t xml:space="preserve"> = whole or part not commenced</w:t>
            </w:r>
          </w:p>
        </w:tc>
      </w:tr>
      <w:tr w:rsidR="001F1437" w14:paraId="200364C2" w14:textId="77777777" w:rsidTr="001F1437">
        <w:tc>
          <w:tcPr>
            <w:tcW w:w="3720" w:type="dxa"/>
          </w:tcPr>
          <w:p w14:paraId="1BB95D3A" w14:textId="77777777" w:rsidR="001F1437" w:rsidRDefault="001F1437">
            <w:pPr>
              <w:pStyle w:val="EndnotesAbbrev"/>
            </w:pPr>
            <w:r>
              <w:t>mod = modified/modification</w:t>
            </w:r>
          </w:p>
        </w:tc>
        <w:tc>
          <w:tcPr>
            <w:tcW w:w="3652" w:type="dxa"/>
          </w:tcPr>
          <w:p w14:paraId="313A2DFF" w14:textId="77777777" w:rsidR="001F1437" w:rsidRDefault="001F1437" w:rsidP="001F1437">
            <w:pPr>
              <w:pStyle w:val="EndnotesAbbrev"/>
              <w:ind w:left="1073"/>
            </w:pPr>
            <w:r>
              <w:t>or to be expired</w:t>
            </w:r>
          </w:p>
        </w:tc>
      </w:tr>
    </w:tbl>
    <w:p w14:paraId="3D3D2724" w14:textId="77777777" w:rsidR="001F1437" w:rsidRPr="00BB6F39" w:rsidRDefault="001F1437" w:rsidP="001F1437"/>
    <w:p w14:paraId="6E13608C" w14:textId="77777777" w:rsidR="00606543" w:rsidRPr="00E31C05" w:rsidRDefault="00606543">
      <w:pPr>
        <w:pStyle w:val="Endnote20"/>
      </w:pPr>
      <w:bookmarkStart w:id="194" w:name="_Toc150783646"/>
      <w:r w:rsidRPr="00E31C05">
        <w:rPr>
          <w:rStyle w:val="charTableNo"/>
        </w:rPr>
        <w:lastRenderedPageBreak/>
        <w:t>3</w:t>
      </w:r>
      <w:r>
        <w:tab/>
      </w:r>
      <w:r w:rsidRPr="00E31C05">
        <w:rPr>
          <w:rStyle w:val="charTableText"/>
        </w:rPr>
        <w:t>Legislation history</w:t>
      </w:r>
      <w:bookmarkEnd w:id="194"/>
    </w:p>
    <w:p w14:paraId="786BDE35" w14:textId="77777777" w:rsidR="00606543" w:rsidRDefault="00606543">
      <w:pPr>
        <w:pStyle w:val="NewAct"/>
      </w:pPr>
      <w:r>
        <w:t>Civil Law (Property) Act 2006 A2006-38</w:t>
      </w:r>
    </w:p>
    <w:p w14:paraId="5D388120" w14:textId="77777777" w:rsidR="00606543" w:rsidRDefault="00606543">
      <w:pPr>
        <w:pStyle w:val="Actdetails"/>
      </w:pPr>
      <w:r>
        <w:t>notified LR 28 September 2006</w:t>
      </w:r>
    </w:p>
    <w:p w14:paraId="5BBE9BCA" w14:textId="77777777" w:rsidR="00606543" w:rsidRDefault="00606543">
      <w:pPr>
        <w:pStyle w:val="Actdetails"/>
      </w:pPr>
      <w:r>
        <w:t>s 1, s 2 commenced 28 September 2006 (LA s 75 (1)</w:t>
      </w:r>
    </w:p>
    <w:p w14:paraId="3A6B7531" w14:textId="77777777" w:rsidR="00606543" w:rsidRDefault="00606543">
      <w:pPr>
        <w:pStyle w:val="Actdetails"/>
      </w:pPr>
      <w:r>
        <w:t>remainder commenced 28 March 2007 (s 2 and LA s 79)</w:t>
      </w:r>
    </w:p>
    <w:p w14:paraId="477BA65A" w14:textId="77777777" w:rsidR="002D5C1F" w:rsidRDefault="002D5C1F">
      <w:pPr>
        <w:pStyle w:val="Asamby"/>
      </w:pPr>
      <w:r>
        <w:t>as amended by</w:t>
      </w:r>
    </w:p>
    <w:p w14:paraId="6DA9A475" w14:textId="7CF1D6BE" w:rsidR="002D5C1F" w:rsidRDefault="00C1631B" w:rsidP="002D5C1F">
      <w:pPr>
        <w:pStyle w:val="NewAct"/>
      </w:pPr>
      <w:hyperlink r:id="rId120" w:tooltip="A2008-20" w:history="1">
        <w:r w:rsidR="00612411" w:rsidRPr="00612411">
          <w:rPr>
            <w:rStyle w:val="charCitHyperlinkAbbrev"/>
          </w:rPr>
          <w:t>Children and Young People (Consequential Amendments) Act 2008</w:t>
        </w:r>
      </w:hyperlink>
      <w:r w:rsidR="002B0395">
        <w:t xml:space="preserve"> A2008</w:t>
      </w:r>
      <w:r w:rsidR="002B0395">
        <w:noBreakHyphen/>
        <w:t>20 sch 3</w:t>
      </w:r>
      <w:r w:rsidR="002D5C1F">
        <w:t xml:space="preserve"> pt </w:t>
      </w:r>
      <w:r w:rsidR="002B0395">
        <w:t>3.5</w:t>
      </w:r>
    </w:p>
    <w:p w14:paraId="20170D93" w14:textId="77777777" w:rsidR="002D5C1F" w:rsidRDefault="002D5C1F" w:rsidP="002D5C1F">
      <w:pPr>
        <w:pStyle w:val="Actdetails"/>
        <w:keepNext/>
      </w:pPr>
      <w:r>
        <w:t>notified LR 17 July 2008</w:t>
      </w:r>
    </w:p>
    <w:p w14:paraId="2F7077A0" w14:textId="77777777" w:rsidR="002D5C1F" w:rsidRDefault="002D5C1F" w:rsidP="002D5C1F">
      <w:pPr>
        <w:pStyle w:val="Actdetails"/>
        <w:keepNext/>
      </w:pPr>
      <w:r>
        <w:t>s 1, s 2 commenced 17 July 2008 (LA s 75 (1))</w:t>
      </w:r>
    </w:p>
    <w:p w14:paraId="08AA09F3" w14:textId="77777777" w:rsidR="002D5C1F" w:rsidRDefault="00705418" w:rsidP="002D5C1F">
      <w:pPr>
        <w:pStyle w:val="Actdetails"/>
        <w:keepNext/>
      </w:pPr>
      <w:r>
        <w:t>s 3</w:t>
      </w:r>
      <w:r w:rsidR="002D5C1F">
        <w:t xml:space="preserve"> commenced 18 July 2008 (s 2 (1))</w:t>
      </w:r>
    </w:p>
    <w:p w14:paraId="7E4C5410" w14:textId="364EDF99" w:rsidR="002D5C1F" w:rsidRDefault="002B0395" w:rsidP="002D5C1F">
      <w:pPr>
        <w:pStyle w:val="Actdetails"/>
        <w:keepNext/>
      </w:pPr>
      <w:r>
        <w:t>sch 3 pt 3.5 commenced</w:t>
      </w:r>
      <w:r w:rsidR="002D5C1F" w:rsidRPr="002B0395">
        <w:t xml:space="preserve"> 27 October 2008 (s 2 (4) and see </w:t>
      </w:r>
      <w:hyperlink r:id="rId121" w:tooltip="A2008-19" w:history="1">
        <w:r w:rsidR="00612411" w:rsidRPr="00612411">
          <w:rPr>
            <w:rStyle w:val="charCitHyperlinkAbbrev"/>
          </w:rPr>
          <w:t>Children and Young People Act 2008</w:t>
        </w:r>
      </w:hyperlink>
      <w:r w:rsidR="002D5C1F" w:rsidRPr="002B0395">
        <w:t xml:space="preserve"> A2008-19, s 2 and </w:t>
      </w:r>
      <w:hyperlink r:id="rId122" w:tooltip="CN2008-13" w:history="1">
        <w:r w:rsidR="00612411" w:rsidRPr="00612411">
          <w:rPr>
            <w:rStyle w:val="charCitHyperlinkAbbrev"/>
          </w:rPr>
          <w:t>CN2008-13</w:t>
        </w:r>
      </w:hyperlink>
      <w:r w:rsidR="002D5C1F" w:rsidRPr="002B0395">
        <w:t>)</w:t>
      </w:r>
    </w:p>
    <w:p w14:paraId="5141F122" w14:textId="06C8FC50" w:rsidR="00A5510A" w:rsidRDefault="00C1631B" w:rsidP="00A5510A">
      <w:pPr>
        <w:pStyle w:val="NewAct"/>
      </w:pPr>
      <w:hyperlink r:id="rId123" w:tooltip="A2010-40" w:history="1">
        <w:r w:rsidR="00612411" w:rsidRPr="00612411">
          <w:rPr>
            <w:rStyle w:val="charCitHyperlinkAbbrev"/>
          </w:rPr>
          <w:t>Justice and Community Safety Legislation Amendment Act 2010 (No 3)</w:t>
        </w:r>
      </w:hyperlink>
      <w:r w:rsidR="00A5510A">
        <w:t xml:space="preserve"> A2010-40 sch 1 pt 1.1</w:t>
      </w:r>
    </w:p>
    <w:p w14:paraId="69CC80FD" w14:textId="77777777" w:rsidR="00A5510A" w:rsidRDefault="00A5510A" w:rsidP="00A5510A">
      <w:pPr>
        <w:pStyle w:val="Actdetails"/>
        <w:keepNext/>
      </w:pPr>
      <w:r>
        <w:t>notified LR 5 October 2010</w:t>
      </w:r>
    </w:p>
    <w:p w14:paraId="657D495E" w14:textId="77777777" w:rsidR="00A5510A" w:rsidRDefault="00A5510A" w:rsidP="00A5510A">
      <w:pPr>
        <w:pStyle w:val="Actdetails"/>
        <w:keepNext/>
      </w:pPr>
      <w:r>
        <w:t>s 1, s 2 commenced 5 October 2010 (LA s 75 (1))</w:t>
      </w:r>
    </w:p>
    <w:p w14:paraId="127484BA" w14:textId="77777777" w:rsidR="00A5510A" w:rsidRDefault="00A5510A" w:rsidP="00A5510A">
      <w:pPr>
        <w:pStyle w:val="Actdetails"/>
      </w:pPr>
      <w:r>
        <w:t>s 3, sch 1 pt 1.1 commenced 6 October 2010 (s 2 (1))</w:t>
      </w:r>
    </w:p>
    <w:p w14:paraId="1B14846D" w14:textId="5A018A0D" w:rsidR="000E0CC2" w:rsidRDefault="00C1631B" w:rsidP="000E0CC2">
      <w:pPr>
        <w:pStyle w:val="NewAct"/>
      </w:pPr>
      <w:hyperlink r:id="rId124" w:tooltip="A2011-22" w:history="1">
        <w:r w:rsidR="00612411" w:rsidRPr="00612411">
          <w:rPr>
            <w:rStyle w:val="charCitHyperlinkAbbrev"/>
          </w:rPr>
          <w:t>Administrative (One ACT Public Service Miscellaneous Amendments) Act 2011</w:t>
        </w:r>
      </w:hyperlink>
      <w:r w:rsidR="000E0CC2">
        <w:t xml:space="preserve"> A2011-22 sch 1 pt 1.26</w:t>
      </w:r>
    </w:p>
    <w:p w14:paraId="7D290D8E" w14:textId="77777777" w:rsidR="000E0CC2" w:rsidRDefault="000E0CC2" w:rsidP="000E0CC2">
      <w:pPr>
        <w:pStyle w:val="Actdetails"/>
        <w:keepNext/>
      </w:pPr>
      <w:r>
        <w:t>notified LR 30 June 2011</w:t>
      </w:r>
    </w:p>
    <w:p w14:paraId="2AF9F720" w14:textId="77777777" w:rsidR="000E0CC2" w:rsidRDefault="000E0CC2" w:rsidP="000E0CC2">
      <w:pPr>
        <w:pStyle w:val="Actdetails"/>
        <w:keepNext/>
      </w:pPr>
      <w:r>
        <w:t>s 1, s 2 commenced 30 June 2011 (LA s 75 (1))</w:t>
      </w:r>
    </w:p>
    <w:p w14:paraId="528A47E3" w14:textId="77777777" w:rsidR="000E0CC2" w:rsidRDefault="000E0CC2" w:rsidP="000E0CC2">
      <w:pPr>
        <w:pStyle w:val="Actdetails"/>
      </w:pPr>
      <w:r>
        <w:t>sch 1 pt 1.26</w:t>
      </w:r>
      <w:r w:rsidRPr="00CB0D40">
        <w:t xml:space="preserve"> commenced </w:t>
      </w:r>
      <w:r>
        <w:t>1 July 2011 (s 2 (1</w:t>
      </w:r>
      <w:r w:rsidRPr="00CB0D40">
        <w:t>)</w:t>
      </w:r>
      <w:r>
        <w:t>)</w:t>
      </w:r>
    </w:p>
    <w:p w14:paraId="1DF4B153" w14:textId="6599FF37" w:rsidR="00875E1A" w:rsidRDefault="00C1631B" w:rsidP="00875E1A">
      <w:pPr>
        <w:pStyle w:val="NewAct"/>
      </w:pPr>
      <w:hyperlink r:id="rId125" w:tooltip="A2011-41" w:history="1">
        <w:r w:rsidR="00612411" w:rsidRPr="00612411">
          <w:rPr>
            <w:rStyle w:val="charCitHyperlinkAbbrev"/>
          </w:rPr>
          <w:t>Unit Titles (Management) Act 2011</w:t>
        </w:r>
      </w:hyperlink>
      <w:r w:rsidR="00875E1A">
        <w:t xml:space="preserve"> A2011-41 sch 5 pt 5.2</w:t>
      </w:r>
    </w:p>
    <w:p w14:paraId="4F43792B" w14:textId="77777777" w:rsidR="00875E1A" w:rsidRDefault="00875E1A" w:rsidP="00875E1A">
      <w:pPr>
        <w:pStyle w:val="Actdetails"/>
      </w:pPr>
      <w:r>
        <w:t>notified LR 3 November 2011</w:t>
      </w:r>
    </w:p>
    <w:p w14:paraId="6A8C536A" w14:textId="77777777" w:rsidR="00875E1A" w:rsidRDefault="00875E1A" w:rsidP="00875E1A">
      <w:pPr>
        <w:pStyle w:val="Actdetails"/>
      </w:pPr>
      <w:r>
        <w:t>s 1, s 2 commenced 3 November 2011 (LA s 75 (1))</w:t>
      </w:r>
    </w:p>
    <w:p w14:paraId="2468FFD2" w14:textId="4F4B8F58" w:rsidR="00875E1A" w:rsidRDefault="00875E1A" w:rsidP="00875E1A">
      <w:pPr>
        <w:pStyle w:val="Actdetails"/>
      </w:pPr>
      <w:r>
        <w:t>sch 5 pt 5.2</w:t>
      </w:r>
      <w:r w:rsidRPr="002D2CC3">
        <w:t xml:space="preserve"> </w:t>
      </w:r>
      <w:r w:rsidRPr="009A7FDA">
        <w:t xml:space="preserve">commenced </w:t>
      </w:r>
      <w:r>
        <w:t>30</w:t>
      </w:r>
      <w:r w:rsidRPr="009A7FDA">
        <w:t xml:space="preserve"> March 2012 (s 2 and </w:t>
      </w:r>
      <w:hyperlink r:id="rId126" w:tooltip="CN2012-6" w:history="1">
        <w:r w:rsidR="00612411" w:rsidRPr="00612411">
          <w:rPr>
            <w:rStyle w:val="charCitHyperlinkAbbrev"/>
          </w:rPr>
          <w:t>CN2012-6</w:t>
        </w:r>
      </w:hyperlink>
      <w:r w:rsidRPr="009A7FDA">
        <w:t>)</w:t>
      </w:r>
    </w:p>
    <w:p w14:paraId="6B2AEDDC" w14:textId="0C7307A9" w:rsidR="00AC23F0" w:rsidRDefault="00C1631B" w:rsidP="00AC23F0">
      <w:pPr>
        <w:pStyle w:val="NewAct"/>
      </w:pPr>
      <w:hyperlink r:id="rId127" w:tooltip="A2013-7" w:history="1">
        <w:r w:rsidR="00AC23F0" w:rsidRPr="002E3D89">
          <w:rPr>
            <w:rStyle w:val="charCitHyperlinkAbbrev"/>
          </w:rPr>
          <w:t>Justice and Community Safety Legislation Amendment Act 2013 A2013-7</w:t>
        </w:r>
      </w:hyperlink>
      <w:r w:rsidR="00AC23F0">
        <w:t xml:space="preserve"> sch 1 pt 1.2</w:t>
      </w:r>
    </w:p>
    <w:p w14:paraId="68F3F134" w14:textId="77777777" w:rsidR="00AC23F0" w:rsidRDefault="00AC23F0" w:rsidP="00AC23F0">
      <w:pPr>
        <w:pStyle w:val="Actdetails"/>
      </w:pPr>
      <w:r>
        <w:t>notified LR 1 March 2013</w:t>
      </w:r>
    </w:p>
    <w:p w14:paraId="71794176" w14:textId="77777777" w:rsidR="00AC23F0" w:rsidRDefault="00AC23F0" w:rsidP="00AC23F0">
      <w:pPr>
        <w:pStyle w:val="Actdetails"/>
      </w:pPr>
      <w:r>
        <w:t>s 1, s 2 commenced 1 March 2013 (LA s 75 (1))</w:t>
      </w:r>
    </w:p>
    <w:p w14:paraId="53D14972" w14:textId="08274C25" w:rsidR="00AC23F0" w:rsidRDefault="00AC23F0" w:rsidP="00AC23F0">
      <w:pPr>
        <w:pStyle w:val="Actdetails"/>
      </w:pPr>
      <w:r>
        <w:t xml:space="preserve">sch 1 pt 1.2 commenced 4 March 2013 (s 2 and see </w:t>
      </w:r>
      <w:hyperlink r:id="rId128" w:tooltip="A2012-38" w:history="1">
        <w:r w:rsidRPr="002E3D89">
          <w:rPr>
            <w:rStyle w:val="charCitHyperlinkAbbrev"/>
          </w:rPr>
          <w:t>Retirement Villages Act 2012</w:t>
        </w:r>
      </w:hyperlink>
      <w:r>
        <w:t xml:space="preserve"> A2012-38, s 2 and LA s 79)</w:t>
      </w:r>
    </w:p>
    <w:p w14:paraId="1EFB84BD" w14:textId="4426591A" w:rsidR="002D533E" w:rsidRDefault="00C1631B" w:rsidP="002D533E">
      <w:pPr>
        <w:pStyle w:val="NewAct"/>
      </w:pPr>
      <w:hyperlink r:id="rId129" w:tooltip="A2013-39" w:history="1">
        <w:r w:rsidR="002D533E">
          <w:rPr>
            <w:rStyle w:val="charCitHyperlinkAbbrev"/>
          </w:rPr>
          <w:t>Marriage Equality (Same Sex) Act 2013</w:t>
        </w:r>
      </w:hyperlink>
      <w:r w:rsidR="000A2853">
        <w:t xml:space="preserve"> A2013-39 sch 2 pt 2.4</w:t>
      </w:r>
    </w:p>
    <w:p w14:paraId="322016D6" w14:textId="77777777" w:rsidR="002D533E" w:rsidRDefault="002D533E" w:rsidP="002D533E">
      <w:pPr>
        <w:pStyle w:val="Actdetails"/>
        <w:keepNext/>
      </w:pPr>
      <w:r>
        <w:t>notified LR 4 November 2013</w:t>
      </w:r>
    </w:p>
    <w:p w14:paraId="1418D0DC" w14:textId="77777777" w:rsidR="002D533E" w:rsidRDefault="002D533E" w:rsidP="002D533E">
      <w:pPr>
        <w:pStyle w:val="Actdetails"/>
        <w:keepNext/>
      </w:pPr>
      <w:r>
        <w:t>s 1, s 2 commenced 4 November 2013 (LA s 75 (1))</w:t>
      </w:r>
    </w:p>
    <w:p w14:paraId="1711357B" w14:textId="2782CD3C" w:rsidR="002D533E" w:rsidRDefault="000A2853" w:rsidP="002D533E">
      <w:pPr>
        <w:pStyle w:val="Actdetails"/>
      </w:pPr>
      <w:r>
        <w:t>sch 2 pt 2.4</w:t>
      </w:r>
      <w:r w:rsidR="002D533E" w:rsidRPr="002D2CC3">
        <w:t xml:space="preserve"> </w:t>
      </w:r>
      <w:r w:rsidR="002D533E" w:rsidRPr="009A7FDA">
        <w:t xml:space="preserve">commenced </w:t>
      </w:r>
      <w:r w:rsidR="002D533E">
        <w:t xml:space="preserve">7 November 2013 (s 2 and </w:t>
      </w:r>
      <w:hyperlink r:id="rId130" w:tooltip="CN2013-11" w:history="1">
        <w:r w:rsidR="002D533E">
          <w:rPr>
            <w:rStyle w:val="charCitHyperlinkAbbrev"/>
          </w:rPr>
          <w:t>CN2013-11</w:t>
        </w:r>
      </w:hyperlink>
      <w:r w:rsidR="002D533E">
        <w:t>)</w:t>
      </w:r>
    </w:p>
    <w:p w14:paraId="0A3D73F2" w14:textId="77777777" w:rsidR="00C45E87" w:rsidRDefault="00C45E87" w:rsidP="00C45E87">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7295D098" w14:textId="35C32029" w:rsidR="00746317" w:rsidRDefault="00C1631B" w:rsidP="00746317">
      <w:pPr>
        <w:pStyle w:val="NewAct"/>
      </w:pPr>
      <w:hyperlink r:id="rId131" w:tooltip="A2016-13" w:history="1">
        <w:r w:rsidR="00746317">
          <w:rPr>
            <w:rStyle w:val="charCitHyperlinkAbbrev"/>
          </w:rPr>
          <w:t>Protection of Rights (Services) Legislation Amendment Act 2016 (No 2)</w:t>
        </w:r>
      </w:hyperlink>
      <w:r w:rsidR="00746317">
        <w:t xml:space="preserve"> A2016</w:t>
      </w:r>
      <w:r w:rsidR="00746317">
        <w:noBreakHyphen/>
        <w:t>1</w:t>
      </w:r>
      <w:r w:rsidR="0002604A">
        <w:t>3 sch 1 pt 1.8</w:t>
      </w:r>
    </w:p>
    <w:p w14:paraId="78705492" w14:textId="77777777" w:rsidR="00746317" w:rsidRDefault="00746317" w:rsidP="00746317">
      <w:pPr>
        <w:pStyle w:val="Actdetails"/>
        <w:keepNext/>
      </w:pPr>
      <w:r>
        <w:t>notified LR 16 March 2016</w:t>
      </w:r>
    </w:p>
    <w:p w14:paraId="086960E6" w14:textId="77777777" w:rsidR="00746317" w:rsidRDefault="00746317" w:rsidP="00746317">
      <w:pPr>
        <w:pStyle w:val="Actdetails"/>
        <w:keepNext/>
      </w:pPr>
      <w:r>
        <w:t>s 1, s 2 commenced 16 March 2016 (LA s 75 (1))</w:t>
      </w:r>
    </w:p>
    <w:p w14:paraId="4DB714C5" w14:textId="671BC987" w:rsidR="00746317" w:rsidRDefault="00746317" w:rsidP="00746317">
      <w:pPr>
        <w:pStyle w:val="Actdetails"/>
      </w:pPr>
      <w:r>
        <w:t>sch 1 pt 1.</w:t>
      </w:r>
      <w:r w:rsidR="0002604A">
        <w:t>8</w:t>
      </w:r>
      <w:r>
        <w:t xml:space="preserve"> </w:t>
      </w:r>
      <w:r w:rsidRPr="00AE7C72">
        <w:t xml:space="preserve">commenced </w:t>
      </w:r>
      <w:r>
        <w:t>1 April 2016</w:t>
      </w:r>
      <w:r w:rsidRPr="00AE7C72">
        <w:t xml:space="preserve"> (</w:t>
      </w:r>
      <w:r>
        <w:t>s 2 and</w:t>
      </w:r>
      <w:r>
        <w:rPr>
          <w:spacing w:val="-2"/>
        </w:rPr>
        <w:t xml:space="preserve"> see </w:t>
      </w:r>
      <w:hyperlink r:id="rId132"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03A4B2C5" w14:textId="51DEBC8D" w:rsidR="00B23964" w:rsidRDefault="00C1631B" w:rsidP="00B23964">
      <w:pPr>
        <w:pStyle w:val="NewAct"/>
      </w:pPr>
      <w:hyperlink r:id="rId133" w:tooltip="A2018-2" w:history="1">
        <w:r w:rsidR="00B23964">
          <w:rPr>
            <w:rStyle w:val="charCitHyperlinkAbbrev"/>
          </w:rPr>
          <w:t>Revenue Legislation Amendment Act 2018</w:t>
        </w:r>
      </w:hyperlink>
      <w:r w:rsidR="00B23964">
        <w:t xml:space="preserve"> A2018-2 sch 1 pt 1.1</w:t>
      </w:r>
    </w:p>
    <w:p w14:paraId="606AE3F1" w14:textId="77777777" w:rsidR="00B23964" w:rsidRDefault="00B23964" w:rsidP="00B23964">
      <w:pPr>
        <w:pStyle w:val="Actdetails"/>
      </w:pPr>
      <w:r>
        <w:t>notified LR 28 February 2018</w:t>
      </w:r>
    </w:p>
    <w:p w14:paraId="7FB76D1D" w14:textId="77777777" w:rsidR="00B23964" w:rsidRDefault="00B23964" w:rsidP="00B23964">
      <w:pPr>
        <w:pStyle w:val="Actdetails"/>
      </w:pPr>
      <w:r>
        <w:t>s 1, s 2 commenced 28 February 2018 (LA s 75 (1))</w:t>
      </w:r>
    </w:p>
    <w:p w14:paraId="3AE1E633" w14:textId="77777777" w:rsidR="00B23964" w:rsidRDefault="00B23964" w:rsidP="00B23964">
      <w:pPr>
        <w:pStyle w:val="Actdetails"/>
      </w:pPr>
      <w:r>
        <w:t>sch 1 pt 1.1 commenced 1 March 2018</w:t>
      </w:r>
      <w:r w:rsidRPr="00BE05C3">
        <w:t xml:space="preserve"> (s 2)</w:t>
      </w:r>
    </w:p>
    <w:p w14:paraId="0A4C7436" w14:textId="01ACBC14" w:rsidR="00EA678D" w:rsidRDefault="00C1631B" w:rsidP="00EA678D">
      <w:pPr>
        <w:pStyle w:val="NewAct"/>
      </w:pPr>
      <w:hyperlink r:id="rId134" w:tooltip="A2020-4" w:history="1">
        <w:r w:rsidR="00EA678D">
          <w:rPr>
            <w:rStyle w:val="charCitHyperlinkAbbrev"/>
          </w:rPr>
          <w:t>Unit Titles Legislation Amendment Act 2020</w:t>
        </w:r>
      </w:hyperlink>
      <w:r w:rsidR="00EA678D">
        <w:t xml:space="preserve"> A2020-4 pt 2</w:t>
      </w:r>
    </w:p>
    <w:p w14:paraId="3212E1AF" w14:textId="67010997" w:rsidR="00EA678D" w:rsidRDefault="00EA678D" w:rsidP="00EA678D">
      <w:pPr>
        <w:pStyle w:val="Actdetails"/>
      </w:pPr>
      <w:r>
        <w:t>notified LR 27 February 2020</w:t>
      </w:r>
    </w:p>
    <w:p w14:paraId="1968B48B" w14:textId="2D873A8C" w:rsidR="00EA678D" w:rsidRDefault="00EA678D" w:rsidP="00EA678D">
      <w:pPr>
        <w:pStyle w:val="Actdetails"/>
      </w:pPr>
      <w:r>
        <w:t>s 1, s 2 commenced 27 February 2020 (LA s 75 (1))</w:t>
      </w:r>
    </w:p>
    <w:p w14:paraId="60E2F44A" w14:textId="60302B23" w:rsidR="00EA678D" w:rsidRDefault="00EA678D" w:rsidP="00EA678D">
      <w:pPr>
        <w:pStyle w:val="Actdetails"/>
      </w:pPr>
      <w:r>
        <w:t xml:space="preserve">pt </w:t>
      </w:r>
      <w:r w:rsidR="0041250A">
        <w:t xml:space="preserve">2 </w:t>
      </w:r>
      <w:r>
        <w:t xml:space="preserve">commenced 1 November 2020 (s 2 (1) and </w:t>
      </w:r>
      <w:hyperlink r:id="rId135" w:tooltip="CN2020-11" w:history="1">
        <w:r>
          <w:rPr>
            <w:rStyle w:val="charCitHyperlinkAbbrev"/>
          </w:rPr>
          <w:t>CN2020-11</w:t>
        </w:r>
      </w:hyperlink>
      <w:r>
        <w:t>)</w:t>
      </w:r>
    </w:p>
    <w:p w14:paraId="1A3EF03C" w14:textId="4AA79654" w:rsidR="007F321A" w:rsidRDefault="00C1631B" w:rsidP="007F321A">
      <w:pPr>
        <w:pStyle w:val="NewAct"/>
      </w:pPr>
      <w:hyperlink r:id="rId136" w:tooltip="A2021-5" w:history="1">
        <w:r w:rsidR="007F321A">
          <w:rPr>
            <w:rStyle w:val="charCitHyperlinkAbbrev"/>
          </w:rPr>
          <w:t>Planning and Unit Titles Legislation Amendment Act 2021</w:t>
        </w:r>
      </w:hyperlink>
      <w:r w:rsidR="007F321A">
        <w:t xml:space="preserve"> A2021-5 pt</w:t>
      </w:r>
      <w:r w:rsidR="004E70DA">
        <w:t> </w:t>
      </w:r>
      <w:r w:rsidR="007F321A">
        <w:t>2</w:t>
      </w:r>
    </w:p>
    <w:p w14:paraId="7B92F50D" w14:textId="1682AE1D" w:rsidR="007F321A" w:rsidRDefault="007F321A" w:rsidP="007F321A">
      <w:pPr>
        <w:pStyle w:val="Actdetails"/>
      </w:pPr>
      <w:r>
        <w:t>notified LR 8 April 2021</w:t>
      </w:r>
    </w:p>
    <w:p w14:paraId="4FCFE9F5" w14:textId="1D3F8339" w:rsidR="007F321A" w:rsidRDefault="007F321A" w:rsidP="007F321A">
      <w:pPr>
        <w:pStyle w:val="Actdetails"/>
      </w:pPr>
      <w:r>
        <w:t>s 1, s 2 commenced 8 April 2021 (LA s 75 (1))</w:t>
      </w:r>
    </w:p>
    <w:p w14:paraId="764F4E1E" w14:textId="6D2C3F69" w:rsidR="007F321A" w:rsidRDefault="007F321A" w:rsidP="007F321A">
      <w:pPr>
        <w:pStyle w:val="Actdetails"/>
      </w:pPr>
      <w:r>
        <w:t>pt 2 commenced 9 April 2021 (s 2)</w:t>
      </w:r>
    </w:p>
    <w:p w14:paraId="7FBC2E22" w14:textId="799BBE20" w:rsidR="00D6173B" w:rsidRPr="004F11B0" w:rsidRDefault="00C1631B" w:rsidP="00D6173B">
      <w:pPr>
        <w:pStyle w:val="NewAct"/>
      </w:pPr>
      <w:hyperlink r:id="rId137" w:tooltip="A2021-25" w:history="1">
        <w:r w:rsidR="00D6173B" w:rsidRPr="004F11B0">
          <w:rPr>
            <w:rStyle w:val="charCitHyperlinkAbbrev"/>
          </w:rPr>
          <w:t>Planning and Unit Titles Legislation Amendment Act 2021 (No 2)</w:t>
        </w:r>
      </w:hyperlink>
      <w:r w:rsidR="00D6173B" w:rsidRPr="004F11B0">
        <w:t xml:space="preserve"> A2021-25 </w:t>
      </w:r>
      <w:r w:rsidR="00B25FF4">
        <w:t xml:space="preserve">sch 1 </w:t>
      </w:r>
      <w:r w:rsidR="00D6173B" w:rsidRPr="004F11B0">
        <w:t xml:space="preserve">pt </w:t>
      </w:r>
      <w:r w:rsidR="00B25FF4">
        <w:t>1.1</w:t>
      </w:r>
    </w:p>
    <w:p w14:paraId="7142B9CC" w14:textId="59245AB8" w:rsidR="00D6173B" w:rsidRPr="004F11B0" w:rsidRDefault="00D6173B" w:rsidP="00D6173B">
      <w:pPr>
        <w:pStyle w:val="Actdetails"/>
        <w:keepNext/>
      </w:pPr>
      <w:r w:rsidRPr="004F11B0">
        <w:t>notified LR 17 November 2021</w:t>
      </w:r>
    </w:p>
    <w:p w14:paraId="27DEB33C" w14:textId="77777777" w:rsidR="00D6173B" w:rsidRPr="004F11B0" w:rsidRDefault="00D6173B" w:rsidP="00D6173B">
      <w:pPr>
        <w:pStyle w:val="Actdetails"/>
        <w:keepNext/>
      </w:pPr>
      <w:r w:rsidRPr="004F11B0">
        <w:t>s 1, s 2 commenced 17 November 2021 (LA s 75 (1))</w:t>
      </w:r>
    </w:p>
    <w:p w14:paraId="4D7C5C38" w14:textId="378A64EC" w:rsidR="00D6173B" w:rsidRDefault="00744FCF" w:rsidP="00D6173B">
      <w:pPr>
        <w:pStyle w:val="Actdetails"/>
      </w:pPr>
      <w:r>
        <w:t xml:space="preserve">sch 1 </w:t>
      </w:r>
      <w:r w:rsidR="00D6173B" w:rsidRPr="004F11B0">
        <w:t xml:space="preserve">pt </w:t>
      </w:r>
      <w:r w:rsidR="00B25FF4">
        <w:t>1.1</w:t>
      </w:r>
      <w:r w:rsidR="00D6173B" w:rsidRPr="004F11B0">
        <w:t xml:space="preserve"> commenced 18 November 2021 (s</w:t>
      </w:r>
      <w:r>
        <w:t xml:space="preserve"> </w:t>
      </w:r>
      <w:r w:rsidR="00D6173B" w:rsidRPr="004F11B0">
        <w:t>2)</w:t>
      </w:r>
    </w:p>
    <w:p w14:paraId="259F03D7" w14:textId="4DE8FD09" w:rsidR="00D975FE" w:rsidRDefault="00C1631B" w:rsidP="00D975FE">
      <w:pPr>
        <w:pStyle w:val="NewAct"/>
      </w:pPr>
      <w:hyperlink r:id="rId138" w:tooltip="A2023-24" w:history="1">
        <w:r w:rsidR="00D975FE">
          <w:rPr>
            <w:rStyle w:val="charCitHyperlinkAbbrev"/>
          </w:rPr>
          <w:t>Unit Titles Legislation Amendment Act 2023</w:t>
        </w:r>
      </w:hyperlink>
      <w:r w:rsidR="00D975FE">
        <w:t xml:space="preserve"> A2023-24 sch 1</w:t>
      </w:r>
    </w:p>
    <w:p w14:paraId="606304FA" w14:textId="2BF79DF3" w:rsidR="00D975FE" w:rsidRDefault="00D975FE" w:rsidP="00D975FE">
      <w:pPr>
        <w:pStyle w:val="Actdetails"/>
      </w:pPr>
      <w:r>
        <w:t>notified LR 23 June 2023</w:t>
      </w:r>
    </w:p>
    <w:p w14:paraId="51C2DBA9" w14:textId="0E76F69F" w:rsidR="00D975FE" w:rsidRDefault="00D975FE" w:rsidP="00D975FE">
      <w:pPr>
        <w:pStyle w:val="Actdetails"/>
      </w:pPr>
      <w:r>
        <w:t>s 1, s 2 commenced 2</w:t>
      </w:r>
      <w:r w:rsidR="00B02B81">
        <w:t>3</w:t>
      </w:r>
      <w:r>
        <w:t xml:space="preserve"> </w:t>
      </w:r>
      <w:r w:rsidR="00B02B81">
        <w:t>June</w:t>
      </w:r>
      <w:r>
        <w:t xml:space="preserve"> 202</w:t>
      </w:r>
      <w:r w:rsidR="00B02B81">
        <w:t>3</w:t>
      </w:r>
      <w:r>
        <w:t xml:space="preserve"> (LA s 75 (1))</w:t>
      </w:r>
    </w:p>
    <w:p w14:paraId="534E8368" w14:textId="509D1541" w:rsidR="00D975FE" w:rsidRDefault="00B02B81" w:rsidP="00D975FE">
      <w:pPr>
        <w:pStyle w:val="Actdetails"/>
      </w:pPr>
      <w:r>
        <w:t>sch 1</w:t>
      </w:r>
      <w:r w:rsidR="00D975FE">
        <w:t xml:space="preserve"> commenced 1 </w:t>
      </w:r>
      <w:r>
        <w:t>July 2023</w:t>
      </w:r>
      <w:r w:rsidR="00D975FE">
        <w:t xml:space="preserve"> (s 2)</w:t>
      </w:r>
    </w:p>
    <w:p w14:paraId="48BA3C5C" w14:textId="7FDEA92C" w:rsidR="00C123FC" w:rsidRDefault="00C1631B" w:rsidP="00C123FC">
      <w:pPr>
        <w:pStyle w:val="NewAct"/>
      </w:pPr>
      <w:hyperlink r:id="rId139" w:tooltip="A2023-36" w:history="1">
        <w:r w:rsidR="00C123FC">
          <w:rPr>
            <w:rStyle w:val="charCitHyperlinkAbbrev"/>
          </w:rPr>
          <w:t>Planning (Consequential Amendments) Act 2023</w:t>
        </w:r>
      </w:hyperlink>
      <w:r w:rsidR="00C123FC">
        <w:t xml:space="preserve"> A2023-36 sch 1 pt 1.8</w:t>
      </w:r>
    </w:p>
    <w:p w14:paraId="2BAA8165" w14:textId="77777777" w:rsidR="00C123FC" w:rsidRDefault="00C123FC" w:rsidP="00C123FC">
      <w:pPr>
        <w:pStyle w:val="Actdetails"/>
      </w:pPr>
      <w:r>
        <w:t>notified LR 29 September 2023</w:t>
      </w:r>
    </w:p>
    <w:p w14:paraId="4732CFB7" w14:textId="77777777" w:rsidR="00C123FC" w:rsidRDefault="00C123FC" w:rsidP="00C123FC">
      <w:pPr>
        <w:pStyle w:val="Actdetails"/>
      </w:pPr>
      <w:r>
        <w:t>s 1, s 2 commenced 29 September 2023 (LA s 75 (1))</w:t>
      </w:r>
    </w:p>
    <w:p w14:paraId="40225415" w14:textId="0B656A0D" w:rsidR="00C123FC" w:rsidRDefault="00C123FC" w:rsidP="00C123FC">
      <w:pPr>
        <w:pStyle w:val="Actdetails"/>
      </w:pPr>
      <w:r>
        <w:t>sch 1 pt 1.</w:t>
      </w:r>
      <w:r w:rsidR="00495BC0">
        <w:t>8</w:t>
      </w:r>
      <w:r>
        <w:t xml:space="preserve"> commenced 27 November 2023 (s 2 (1) and see </w:t>
      </w:r>
      <w:hyperlink r:id="rId140" w:tooltip="A2023-18" w:history="1">
        <w:r w:rsidRPr="00867F56">
          <w:rPr>
            <w:rStyle w:val="charCitHyperlinkAbbrev"/>
          </w:rPr>
          <w:t>Planning Act 2023</w:t>
        </w:r>
      </w:hyperlink>
      <w:r>
        <w:t xml:space="preserve"> A2023-18, s 2 (2) and </w:t>
      </w:r>
      <w:bookmarkStart w:id="195"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195"/>
      <w:r>
        <w:t>)</w:t>
      </w:r>
    </w:p>
    <w:p w14:paraId="07490554" w14:textId="77777777" w:rsidR="00875E1A" w:rsidRPr="00875E1A" w:rsidRDefault="00875E1A" w:rsidP="00875E1A">
      <w:pPr>
        <w:pStyle w:val="PageBreak"/>
      </w:pPr>
      <w:r w:rsidRPr="00875E1A">
        <w:br w:type="page"/>
      </w:r>
    </w:p>
    <w:p w14:paraId="175E0FFB" w14:textId="77777777" w:rsidR="00606543" w:rsidRPr="00E31C05" w:rsidRDefault="00606543">
      <w:pPr>
        <w:pStyle w:val="Endnote20"/>
      </w:pPr>
      <w:bookmarkStart w:id="196" w:name="_Toc150783647"/>
      <w:r w:rsidRPr="00E31C05">
        <w:rPr>
          <w:rStyle w:val="charTableNo"/>
        </w:rPr>
        <w:lastRenderedPageBreak/>
        <w:t>4</w:t>
      </w:r>
      <w:r>
        <w:tab/>
      </w:r>
      <w:r w:rsidRPr="00E31C05">
        <w:rPr>
          <w:rStyle w:val="charTableText"/>
        </w:rPr>
        <w:t>Amendment history</w:t>
      </w:r>
      <w:bookmarkEnd w:id="196"/>
    </w:p>
    <w:p w14:paraId="0E97C6F6" w14:textId="4E06BAD8" w:rsidR="00606543" w:rsidRDefault="00606543">
      <w:pPr>
        <w:pStyle w:val="AmdtsEntryHd"/>
        <w:rPr>
          <w:noProof/>
        </w:rPr>
      </w:pPr>
      <w:r>
        <w:rPr>
          <w:noProof/>
        </w:rPr>
        <w:t>Commencement</w:t>
      </w:r>
    </w:p>
    <w:p w14:paraId="6FB87660" w14:textId="77777777" w:rsidR="00606543" w:rsidRDefault="00606543">
      <w:pPr>
        <w:pStyle w:val="AmdtsEntries"/>
      </w:pPr>
      <w:r>
        <w:t>s 2</w:t>
      </w:r>
      <w:r>
        <w:tab/>
        <w:t>om LA s 89 (4)</w:t>
      </w:r>
    </w:p>
    <w:p w14:paraId="12A224C2" w14:textId="77777777" w:rsidR="00A5510A" w:rsidRDefault="00A5510A" w:rsidP="00A5510A">
      <w:pPr>
        <w:pStyle w:val="AmdtsEntryHd"/>
        <w:rPr>
          <w:noProof/>
        </w:rPr>
      </w:pPr>
      <w:r>
        <w:rPr>
          <w:noProof/>
        </w:rPr>
        <w:t>Application of Act</w:t>
      </w:r>
    </w:p>
    <w:p w14:paraId="7168DEE5" w14:textId="68FF1BD4" w:rsidR="00A5510A" w:rsidRDefault="00A5510A">
      <w:pPr>
        <w:pStyle w:val="AmdtsEntries"/>
      </w:pPr>
      <w:r>
        <w:t>s 5</w:t>
      </w:r>
      <w:r>
        <w:tab/>
        <w:t xml:space="preserve">am </w:t>
      </w:r>
      <w:hyperlink r:id="rId141" w:tooltip="Justice and Community Safety Legislation Amendment Act 2010 (No 3)" w:history="1">
        <w:r w:rsidR="00612411" w:rsidRPr="00612411">
          <w:rPr>
            <w:rStyle w:val="charCitHyperlinkAbbrev"/>
          </w:rPr>
          <w:t>A2010</w:t>
        </w:r>
        <w:r w:rsidR="00612411" w:rsidRPr="00612411">
          <w:rPr>
            <w:rStyle w:val="charCitHyperlinkAbbrev"/>
          </w:rPr>
          <w:noBreakHyphen/>
          <w:t>40</w:t>
        </w:r>
      </w:hyperlink>
      <w:r>
        <w:t xml:space="preserve"> amdt 1.1</w:t>
      </w:r>
    </w:p>
    <w:p w14:paraId="5F3BEEC6" w14:textId="77777777" w:rsidR="0002604A" w:rsidRDefault="0002604A" w:rsidP="002B0395">
      <w:pPr>
        <w:pStyle w:val="AmdtsEntryHd"/>
      </w:pPr>
      <w:r>
        <w:t>Power to appoint trustees of child’s property</w:t>
      </w:r>
    </w:p>
    <w:p w14:paraId="19441E3D" w14:textId="0A4B0B9C" w:rsidR="0002604A" w:rsidRPr="0002604A" w:rsidRDefault="0002604A" w:rsidP="0002604A">
      <w:pPr>
        <w:pStyle w:val="AmdtsEntries"/>
      </w:pPr>
      <w:r>
        <w:t>s 256</w:t>
      </w:r>
      <w:r>
        <w:tab/>
        <w:t xml:space="preserve">am </w:t>
      </w:r>
      <w:hyperlink r:id="rId142" w:tooltip="Protection of Rights (Services) Legislation Amendment Act 2016 (No 2)" w:history="1">
        <w:r>
          <w:rPr>
            <w:rStyle w:val="charCitHyperlinkAbbrev"/>
          </w:rPr>
          <w:t>A2016</w:t>
        </w:r>
        <w:r>
          <w:rPr>
            <w:rStyle w:val="charCitHyperlinkAbbrev"/>
          </w:rPr>
          <w:noBreakHyphen/>
          <w:t>13</w:t>
        </w:r>
      </w:hyperlink>
      <w:r>
        <w:t xml:space="preserve"> amdt 1.30</w:t>
      </w:r>
    </w:p>
    <w:p w14:paraId="6548CABF" w14:textId="77777777" w:rsidR="002B0395" w:rsidRDefault="002B0395" w:rsidP="002B0395">
      <w:pPr>
        <w:pStyle w:val="AmdtsEntryHd"/>
      </w:pPr>
      <w:r>
        <w:t>Powers and duties of guardian</w:t>
      </w:r>
    </w:p>
    <w:p w14:paraId="3496F141" w14:textId="4239C193" w:rsidR="002B0395" w:rsidRPr="002B0395" w:rsidRDefault="002B0395" w:rsidP="002B0395">
      <w:pPr>
        <w:pStyle w:val="AmdtsEntries"/>
      </w:pPr>
      <w:r>
        <w:t>s 257</w:t>
      </w:r>
      <w:r>
        <w:tab/>
        <w:t xml:space="preserve">am </w:t>
      </w:r>
      <w:hyperlink r:id="rId143" w:tooltip="Children and Young People (Consequential Amendments) Act 2008" w:history="1">
        <w:r w:rsidR="00612411" w:rsidRPr="00612411">
          <w:rPr>
            <w:rStyle w:val="charCitHyperlinkAbbrev"/>
          </w:rPr>
          <w:t>A2008</w:t>
        </w:r>
        <w:r w:rsidR="00612411" w:rsidRPr="00612411">
          <w:rPr>
            <w:rStyle w:val="charCitHyperlinkAbbrev"/>
          </w:rPr>
          <w:noBreakHyphen/>
          <w:t>20</w:t>
        </w:r>
      </w:hyperlink>
      <w:r>
        <w:t xml:space="preserve"> amdt 3.13</w:t>
      </w:r>
      <w:r w:rsidR="00DB54D8">
        <w:t xml:space="preserve">; </w:t>
      </w:r>
      <w:hyperlink r:id="rId144" w:tooltip="Administrative (One ACT Public Service Miscellaneous Amendments) Act 2011" w:history="1">
        <w:r w:rsidR="00612411" w:rsidRPr="00612411">
          <w:rPr>
            <w:rStyle w:val="charCitHyperlinkAbbrev"/>
          </w:rPr>
          <w:t>A2011</w:t>
        </w:r>
        <w:r w:rsidR="00612411" w:rsidRPr="00612411">
          <w:rPr>
            <w:rStyle w:val="charCitHyperlinkAbbrev"/>
          </w:rPr>
          <w:noBreakHyphen/>
          <w:t>22</w:t>
        </w:r>
      </w:hyperlink>
      <w:r w:rsidR="00DB54D8">
        <w:t xml:space="preserve"> amdt </w:t>
      </w:r>
      <w:r w:rsidR="002129FA">
        <w:t>1.91</w:t>
      </w:r>
    </w:p>
    <w:p w14:paraId="1DB22BB9" w14:textId="215FD6AF" w:rsidR="00875E1A" w:rsidRDefault="00875E1A" w:rsidP="00875E1A">
      <w:pPr>
        <w:pStyle w:val="AmdtsEntryHd"/>
        <w:rPr>
          <w:rStyle w:val="CharPartText"/>
        </w:rPr>
      </w:pPr>
      <w:r w:rsidRPr="008E5850">
        <w:t xml:space="preserve">Unit </w:t>
      </w:r>
      <w:r w:rsidR="00E46910">
        <w:t>t</w:t>
      </w:r>
      <w:r w:rsidRPr="008E5850">
        <w:t>itles</w:t>
      </w:r>
    </w:p>
    <w:p w14:paraId="57441B44" w14:textId="45148CAC" w:rsidR="00875E1A" w:rsidRDefault="00875E1A" w:rsidP="00875E1A">
      <w:pPr>
        <w:pStyle w:val="AmdtsEntries"/>
      </w:pPr>
      <w:r>
        <w:t>pt 2.9</w:t>
      </w:r>
      <w:r w:rsidRPr="00086A28">
        <w:t xml:space="preserve"> hdg</w:t>
      </w:r>
      <w:r w:rsidRPr="00086A28">
        <w:tab/>
      </w:r>
      <w:r>
        <w:t xml:space="preserve">ins </w:t>
      </w:r>
      <w:hyperlink r:id="rId145"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5.3</w:t>
      </w:r>
    </w:p>
    <w:p w14:paraId="0415E4F4" w14:textId="480FEA5E" w:rsidR="00495BC0" w:rsidRPr="00086A28" w:rsidRDefault="00495BC0" w:rsidP="00875E1A">
      <w:pPr>
        <w:pStyle w:val="AmdtsEntries"/>
      </w:pPr>
      <w:r>
        <w:tab/>
      </w:r>
      <w:r w:rsidRPr="00E46910">
        <w:t xml:space="preserve">am </w:t>
      </w:r>
      <w:r w:rsidR="00E46910" w:rsidRPr="00E46910">
        <w:t xml:space="preserve">R16 </w:t>
      </w:r>
      <w:r w:rsidR="00ED5D1E" w:rsidRPr="00E46910">
        <w:t>LA</w:t>
      </w:r>
    </w:p>
    <w:p w14:paraId="6AD6EF58" w14:textId="75ED0458" w:rsidR="00875E1A" w:rsidRDefault="00875E1A" w:rsidP="00875E1A">
      <w:pPr>
        <w:pStyle w:val="AmdtsEntryHd"/>
        <w:rPr>
          <w:rStyle w:val="CharPartText"/>
        </w:rPr>
      </w:pPr>
      <w:r w:rsidRPr="008E5850">
        <w:t>Definitions—</w:t>
      </w:r>
      <w:r w:rsidR="00BA4746">
        <w:t>I</w:t>
      </w:r>
      <w:r w:rsidR="00C07715">
        <w:t>mportant concepts</w:t>
      </w:r>
    </w:p>
    <w:p w14:paraId="52A8F589" w14:textId="0E964264" w:rsidR="00875E1A" w:rsidRDefault="00875E1A" w:rsidP="00875E1A">
      <w:pPr>
        <w:pStyle w:val="AmdtsEntries"/>
      </w:pPr>
      <w:r>
        <w:t>div 2.9.1</w:t>
      </w:r>
      <w:r w:rsidRPr="00086A28">
        <w:t xml:space="preserve"> hdg</w:t>
      </w:r>
      <w:r w:rsidRPr="00086A28">
        <w:tab/>
      </w:r>
      <w:r>
        <w:t xml:space="preserve">ins </w:t>
      </w:r>
      <w:hyperlink r:id="rId146"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5.3</w:t>
      </w:r>
    </w:p>
    <w:p w14:paraId="6743854E" w14:textId="314CB0FC" w:rsidR="009C0D43" w:rsidRPr="00086A28" w:rsidRDefault="009C0D43" w:rsidP="00875E1A">
      <w:pPr>
        <w:pStyle w:val="AmdtsEntries"/>
      </w:pPr>
      <w:r>
        <w:tab/>
        <w:t xml:space="preserve">sub </w:t>
      </w:r>
      <w:hyperlink r:id="rId147" w:tooltip="Unit Titles Legislation Amendment Act 2020" w:history="1">
        <w:r w:rsidRPr="009E383F">
          <w:rPr>
            <w:rStyle w:val="charCitHyperlinkAbbrev"/>
          </w:rPr>
          <w:t>A2020</w:t>
        </w:r>
        <w:r w:rsidRPr="009E383F">
          <w:rPr>
            <w:rStyle w:val="charCitHyperlinkAbbrev"/>
          </w:rPr>
          <w:noBreakHyphen/>
          <w:t>4</w:t>
        </w:r>
      </w:hyperlink>
      <w:r>
        <w:t xml:space="preserve"> s 5</w:t>
      </w:r>
    </w:p>
    <w:p w14:paraId="36E05845" w14:textId="77777777" w:rsidR="00875E1A" w:rsidRDefault="00875E1A" w:rsidP="00875E1A">
      <w:pPr>
        <w:pStyle w:val="AmdtsEntryHd"/>
        <w:rPr>
          <w:rStyle w:val="CharPartText"/>
        </w:rPr>
      </w:pPr>
      <w:r w:rsidRPr="008E5850">
        <w:t>Definitions—pt 2.9</w:t>
      </w:r>
    </w:p>
    <w:p w14:paraId="57A71E31" w14:textId="1E8373B9" w:rsidR="00875E1A" w:rsidRDefault="00875E1A" w:rsidP="00875E1A">
      <w:pPr>
        <w:pStyle w:val="AmdtsEntries"/>
      </w:pPr>
      <w:r>
        <w:t>s 259</w:t>
      </w:r>
      <w:r w:rsidRPr="00086A28">
        <w:tab/>
      </w:r>
      <w:r>
        <w:t xml:space="preserve">ins </w:t>
      </w:r>
      <w:hyperlink r:id="rId148"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5.3</w:t>
      </w:r>
    </w:p>
    <w:p w14:paraId="332E0E71" w14:textId="49649671" w:rsidR="009C0D43" w:rsidRDefault="009C0D43" w:rsidP="00875E1A">
      <w:pPr>
        <w:pStyle w:val="AmdtsEntries"/>
      </w:pPr>
      <w:r>
        <w:tab/>
        <w:t xml:space="preserve">sub </w:t>
      </w:r>
      <w:hyperlink r:id="rId149" w:tooltip="Unit Titles Legislation Amendment Act 2020" w:history="1">
        <w:r w:rsidRPr="009E383F">
          <w:rPr>
            <w:rStyle w:val="charCitHyperlinkAbbrev"/>
          </w:rPr>
          <w:t>A2020</w:t>
        </w:r>
        <w:r w:rsidRPr="009E383F">
          <w:rPr>
            <w:rStyle w:val="charCitHyperlinkAbbrev"/>
          </w:rPr>
          <w:noBreakHyphen/>
          <w:t>4</w:t>
        </w:r>
      </w:hyperlink>
      <w:r>
        <w:t xml:space="preserve"> s 5</w:t>
      </w:r>
    </w:p>
    <w:p w14:paraId="0C9667FC" w14:textId="2CCA519D" w:rsidR="009C0D43" w:rsidRDefault="009C0D43" w:rsidP="00875E1A">
      <w:pPr>
        <w:pStyle w:val="AmdtsEntries"/>
      </w:pPr>
      <w:r>
        <w:tab/>
        <w:t xml:space="preserve">def </w:t>
      </w:r>
      <w:r w:rsidRPr="009C0D43">
        <w:rPr>
          <w:rStyle w:val="charBoldItals"/>
        </w:rPr>
        <w:t>buyer action period</w:t>
      </w:r>
      <w:r>
        <w:t xml:space="preserve"> ins </w:t>
      </w:r>
      <w:hyperlink r:id="rId150" w:tooltip="Unit Titles Legislation Amendment Act 2020" w:history="1">
        <w:r w:rsidRPr="009E383F">
          <w:rPr>
            <w:rStyle w:val="charCitHyperlinkAbbrev"/>
          </w:rPr>
          <w:t>A2020</w:t>
        </w:r>
        <w:r w:rsidRPr="009E383F">
          <w:rPr>
            <w:rStyle w:val="charCitHyperlinkAbbrev"/>
          </w:rPr>
          <w:noBreakHyphen/>
          <w:t>4</w:t>
        </w:r>
      </w:hyperlink>
      <w:r>
        <w:t xml:space="preserve"> s 5</w:t>
      </w:r>
    </w:p>
    <w:p w14:paraId="413E1072" w14:textId="54B382E6" w:rsidR="00875E1A" w:rsidRPr="00875E1A" w:rsidRDefault="00875E1A" w:rsidP="00875E1A">
      <w:pPr>
        <w:pStyle w:val="AmdtsEntries"/>
      </w:pPr>
      <w:r>
        <w:tab/>
        <w:t xml:space="preserve">def </w:t>
      </w:r>
      <w:r w:rsidRPr="00612411">
        <w:rPr>
          <w:rStyle w:val="charBoldItals"/>
        </w:rPr>
        <w:t xml:space="preserve">common property </w:t>
      </w:r>
      <w:r>
        <w:t xml:space="preserve">ins </w:t>
      </w:r>
      <w:hyperlink r:id="rId151"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5.3</w:t>
      </w:r>
    </w:p>
    <w:p w14:paraId="0AAB58CF" w14:textId="0B28A63B" w:rsidR="009C0D43" w:rsidRDefault="009C0D43" w:rsidP="009C0D43">
      <w:pPr>
        <w:pStyle w:val="AmdtsEntriesDefL2"/>
      </w:pPr>
      <w:r>
        <w:tab/>
        <w:t xml:space="preserve">sub </w:t>
      </w:r>
      <w:hyperlink r:id="rId152" w:tooltip="Unit Titles Legislation Amendment Act 2020" w:history="1">
        <w:r w:rsidRPr="009E383F">
          <w:rPr>
            <w:rStyle w:val="charCitHyperlinkAbbrev"/>
          </w:rPr>
          <w:t>A2020</w:t>
        </w:r>
        <w:r w:rsidRPr="009E383F">
          <w:rPr>
            <w:rStyle w:val="charCitHyperlinkAbbrev"/>
          </w:rPr>
          <w:noBreakHyphen/>
          <w:t>4</w:t>
        </w:r>
      </w:hyperlink>
      <w:r>
        <w:t xml:space="preserve"> s 5</w:t>
      </w:r>
    </w:p>
    <w:p w14:paraId="7208F533" w14:textId="46D43357" w:rsidR="009C0D43" w:rsidRDefault="009C0D43" w:rsidP="009C0D43">
      <w:pPr>
        <w:pStyle w:val="AmdtsEntries"/>
      </w:pPr>
      <w:r>
        <w:tab/>
        <w:t xml:space="preserve">def </w:t>
      </w:r>
      <w:r>
        <w:rPr>
          <w:rStyle w:val="charBoldItals"/>
        </w:rPr>
        <w:t>developer</w:t>
      </w:r>
      <w:r>
        <w:t xml:space="preserve"> ins </w:t>
      </w:r>
      <w:hyperlink r:id="rId153" w:tooltip="Unit Titles Legislation Amendment Act 2020" w:history="1">
        <w:r w:rsidRPr="009E383F">
          <w:rPr>
            <w:rStyle w:val="charCitHyperlinkAbbrev"/>
          </w:rPr>
          <w:t>A2020</w:t>
        </w:r>
        <w:r w:rsidRPr="009E383F">
          <w:rPr>
            <w:rStyle w:val="charCitHyperlinkAbbrev"/>
          </w:rPr>
          <w:noBreakHyphen/>
          <w:t>4</w:t>
        </w:r>
      </w:hyperlink>
      <w:r>
        <w:t xml:space="preserve"> s 5</w:t>
      </w:r>
    </w:p>
    <w:p w14:paraId="096746D0" w14:textId="1C2763DC" w:rsidR="009C0D43" w:rsidRDefault="009C0D43" w:rsidP="009C0D43">
      <w:pPr>
        <w:pStyle w:val="AmdtsEntries"/>
      </w:pPr>
      <w:r>
        <w:tab/>
        <w:t xml:space="preserve">def </w:t>
      </w:r>
      <w:r>
        <w:rPr>
          <w:rStyle w:val="charBoldItals"/>
        </w:rPr>
        <w:t>disclosure statement</w:t>
      </w:r>
      <w:r>
        <w:t xml:space="preserve"> ins </w:t>
      </w:r>
      <w:hyperlink r:id="rId154" w:tooltip="Unit Titles Legislation Amendment Act 2020" w:history="1">
        <w:r w:rsidRPr="009E383F">
          <w:rPr>
            <w:rStyle w:val="charCitHyperlinkAbbrev"/>
          </w:rPr>
          <w:t>A2020</w:t>
        </w:r>
        <w:r w:rsidRPr="009E383F">
          <w:rPr>
            <w:rStyle w:val="charCitHyperlinkAbbrev"/>
          </w:rPr>
          <w:noBreakHyphen/>
          <w:t>4</w:t>
        </w:r>
      </w:hyperlink>
      <w:r>
        <w:t xml:space="preserve"> s 5</w:t>
      </w:r>
    </w:p>
    <w:p w14:paraId="2614E120" w14:textId="4F6385DA" w:rsidR="00CA0096" w:rsidRDefault="00CA0096" w:rsidP="00CA0096">
      <w:pPr>
        <w:pStyle w:val="AmdtsEntries"/>
      </w:pPr>
      <w:r>
        <w:tab/>
        <w:t xml:space="preserve">def </w:t>
      </w:r>
      <w:r>
        <w:rPr>
          <w:rStyle w:val="charBoldItals"/>
        </w:rPr>
        <w:t xml:space="preserve">disclosure </w:t>
      </w:r>
      <w:r w:rsidR="007B0442">
        <w:rPr>
          <w:rStyle w:val="charBoldItals"/>
        </w:rPr>
        <w:t>update notice</w:t>
      </w:r>
      <w:r>
        <w:t xml:space="preserve"> ins </w:t>
      </w:r>
      <w:hyperlink r:id="rId155" w:tooltip="Unit Titles Legislation Amendment Act 2020" w:history="1">
        <w:r w:rsidRPr="009E383F">
          <w:rPr>
            <w:rStyle w:val="charCitHyperlinkAbbrev"/>
          </w:rPr>
          <w:t>A2020</w:t>
        </w:r>
        <w:r w:rsidRPr="009E383F">
          <w:rPr>
            <w:rStyle w:val="charCitHyperlinkAbbrev"/>
          </w:rPr>
          <w:noBreakHyphen/>
          <w:t>4</w:t>
        </w:r>
      </w:hyperlink>
      <w:r>
        <w:t xml:space="preserve"> s 5</w:t>
      </w:r>
    </w:p>
    <w:p w14:paraId="09E8A23B" w14:textId="49501EE9" w:rsidR="009C0D43" w:rsidRDefault="009C0D43" w:rsidP="009C0D43">
      <w:pPr>
        <w:pStyle w:val="AmdtsEntries"/>
      </w:pPr>
      <w:r>
        <w:tab/>
        <w:t xml:space="preserve">def </w:t>
      </w:r>
      <w:r>
        <w:rPr>
          <w:rStyle w:val="charBoldItals"/>
        </w:rPr>
        <w:t>excluded change</w:t>
      </w:r>
      <w:r>
        <w:t xml:space="preserve"> ins </w:t>
      </w:r>
      <w:hyperlink r:id="rId156" w:tooltip="Unit Titles Legislation Amendment Act 2020" w:history="1">
        <w:r w:rsidRPr="009E383F">
          <w:rPr>
            <w:rStyle w:val="charCitHyperlinkAbbrev"/>
          </w:rPr>
          <w:t>A2020</w:t>
        </w:r>
        <w:r w:rsidRPr="009E383F">
          <w:rPr>
            <w:rStyle w:val="charCitHyperlinkAbbrev"/>
          </w:rPr>
          <w:noBreakHyphen/>
          <w:t>4</w:t>
        </w:r>
      </w:hyperlink>
      <w:r>
        <w:t xml:space="preserve"> s 5</w:t>
      </w:r>
    </w:p>
    <w:p w14:paraId="158FE175" w14:textId="2B0F43AD" w:rsidR="009C0D43" w:rsidRDefault="009C0D43" w:rsidP="009C0D43">
      <w:pPr>
        <w:pStyle w:val="AmdtsEntries"/>
      </w:pPr>
      <w:r>
        <w:tab/>
        <w:t xml:space="preserve">def </w:t>
      </w:r>
      <w:r>
        <w:rPr>
          <w:rStyle w:val="charBoldItals"/>
        </w:rPr>
        <w:t>material change</w:t>
      </w:r>
      <w:r>
        <w:t xml:space="preserve"> ins </w:t>
      </w:r>
      <w:hyperlink r:id="rId157" w:tooltip="Unit Titles Legislation Amendment Act 2020" w:history="1">
        <w:r w:rsidRPr="009E383F">
          <w:rPr>
            <w:rStyle w:val="charCitHyperlinkAbbrev"/>
          </w:rPr>
          <w:t>A2020</w:t>
        </w:r>
        <w:r w:rsidRPr="009E383F">
          <w:rPr>
            <w:rStyle w:val="charCitHyperlinkAbbrev"/>
          </w:rPr>
          <w:noBreakHyphen/>
          <w:t>4</w:t>
        </w:r>
      </w:hyperlink>
      <w:r>
        <w:t xml:space="preserve"> s 5</w:t>
      </w:r>
    </w:p>
    <w:p w14:paraId="35C58938" w14:textId="48EBA7EE" w:rsidR="00EE37A3" w:rsidRDefault="00EE37A3" w:rsidP="00EE37A3">
      <w:pPr>
        <w:pStyle w:val="AmdtsEntries"/>
      </w:pPr>
      <w:r>
        <w:tab/>
        <w:t xml:space="preserve">def </w:t>
      </w:r>
      <w:r>
        <w:rPr>
          <w:rStyle w:val="charBoldItals"/>
        </w:rPr>
        <w:t>off-the-plan contract</w:t>
      </w:r>
      <w:r>
        <w:t xml:space="preserve"> ins </w:t>
      </w:r>
      <w:hyperlink r:id="rId158" w:tooltip="Unit Titles Legislation Amendment Act 2020" w:history="1">
        <w:r w:rsidRPr="009E383F">
          <w:rPr>
            <w:rStyle w:val="charCitHyperlinkAbbrev"/>
          </w:rPr>
          <w:t>A2020</w:t>
        </w:r>
        <w:r w:rsidRPr="009E383F">
          <w:rPr>
            <w:rStyle w:val="charCitHyperlinkAbbrev"/>
          </w:rPr>
          <w:noBreakHyphen/>
          <w:t>4</w:t>
        </w:r>
      </w:hyperlink>
      <w:r>
        <w:t xml:space="preserve"> s 5</w:t>
      </w:r>
    </w:p>
    <w:p w14:paraId="0509CCAB" w14:textId="03EF0B28" w:rsidR="00875E1A" w:rsidRPr="00875E1A" w:rsidRDefault="00875E1A" w:rsidP="00875E1A">
      <w:pPr>
        <w:pStyle w:val="AmdtsEntries"/>
      </w:pPr>
      <w:r>
        <w:tab/>
        <w:t xml:space="preserve">def </w:t>
      </w:r>
      <w:r w:rsidRPr="00612411">
        <w:rPr>
          <w:rStyle w:val="charBoldItals"/>
        </w:rPr>
        <w:t xml:space="preserve">owners corporation </w:t>
      </w:r>
      <w:r>
        <w:t xml:space="preserve">ins </w:t>
      </w:r>
      <w:hyperlink r:id="rId159"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5.3</w:t>
      </w:r>
    </w:p>
    <w:p w14:paraId="0BAF979A" w14:textId="7E93C593" w:rsidR="009C0D43" w:rsidRDefault="009C0D43" w:rsidP="009C0D43">
      <w:pPr>
        <w:pStyle w:val="AmdtsEntriesDefL2"/>
      </w:pPr>
      <w:r>
        <w:tab/>
        <w:t xml:space="preserve">sub </w:t>
      </w:r>
      <w:hyperlink r:id="rId160" w:tooltip="Unit Titles Legislation Amendment Act 2020" w:history="1">
        <w:r w:rsidRPr="009E383F">
          <w:rPr>
            <w:rStyle w:val="charCitHyperlinkAbbrev"/>
          </w:rPr>
          <w:t>A2020</w:t>
        </w:r>
        <w:r w:rsidRPr="009E383F">
          <w:rPr>
            <w:rStyle w:val="charCitHyperlinkAbbrev"/>
          </w:rPr>
          <w:noBreakHyphen/>
          <w:t>4</w:t>
        </w:r>
      </w:hyperlink>
      <w:r>
        <w:t xml:space="preserve"> s 5</w:t>
      </w:r>
    </w:p>
    <w:p w14:paraId="63FD7B22" w14:textId="204159EA" w:rsidR="00875E1A" w:rsidRPr="00875E1A" w:rsidRDefault="00875E1A" w:rsidP="00875E1A">
      <w:pPr>
        <w:pStyle w:val="AmdtsEntries"/>
      </w:pPr>
      <w:r>
        <w:tab/>
        <w:t xml:space="preserve">def </w:t>
      </w:r>
      <w:r w:rsidRPr="00612411">
        <w:rPr>
          <w:rStyle w:val="charBoldItals"/>
        </w:rPr>
        <w:t xml:space="preserve">registered </w:t>
      </w:r>
      <w:r>
        <w:t xml:space="preserve">ins </w:t>
      </w:r>
      <w:hyperlink r:id="rId161"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5.3</w:t>
      </w:r>
    </w:p>
    <w:p w14:paraId="05B6D2F4" w14:textId="108EE26E" w:rsidR="009C0D43" w:rsidRDefault="009C0D43" w:rsidP="009C0D43">
      <w:pPr>
        <w:pStyle w:val="AmdtsEntriesDefL2"/>
      </w:pPr>
      <w:r>
        <w:tab/>
        <w:t xml:space="preserve">sub </w:t>
      </w:r>
      <w:hyperlink r:id="rId162" w:tooltip="Unit Titles Legislation Amendment Act 2020" w:history="1">
        <w:r w:rsidRPr="009E383F">
          <w:rPr>
            <w:rStyle w:val="charCitHyperlinkAbbrev"/>
          </w:rPr>
          <w:t>A2020</w:t>
        </w:r>
        <w:r w:rsidRPr="009E383F">
          <w:rPr>
            <w:rStyle w:val="charCitHyperlinkAbbrev"/>
          </w:rPr>
          <w:noBreakHyphen/>
          <w:t>4</w:t>
        </w:r>
      </w:hyperlink>
      <w:r>
        <w:t xml:space="preserve"> s 5</w:t>
      </w:r>
    </w:p>
    <w:p w14:paraId="0E69BE57" w14:textId="670864D8" w:rsidR="00875E1A" w:rsidRPr="00875E1A" w:rsidRDefault="00875E1A" w:rsidP="00875E1A">
      <w:pPr>
        <w:pStyle w:val="AmdtsEntries"/>
      </w:pPr>
      <w:r>
        <w:tab/>
        <w:t xml:space="preserve">def </w:t>
      </w:r>
      <w:r w:rsidR="00F75523" w:rsidRPr="00612411">
        <w:rPr>
          <w:rStyle w:val="charBoldItals"/>
        </w:rPr>
        <w:t>unit</w:t>
      </w:r>
      <w:r w:rsidRPr="00612411">
        <w:rPr>
          <w:rStyle w:val="charBoldItals"/>
        </w:rPr>
        <w:t xml:space="preserve"> </w:t>
      </w:r>
      <w:r>
        <w:t xml:space="preserve">ins </w:t>
      </w:r>
      <w:hyperlink r:id="rId163"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5.3</w:t>
      </w:r>
    </w:p>
    <w:p w14:paraId="2CC8378A" w14:textId="69CF645A" w:rsidR="009C0D43" w:rsidRDefault="009C0D43" w:rsidP="009C0D43">
      <w:pPr>
        <w:pStyle w:val="AmdtsEntriesDefL2"/>
      </w:pPr>
      <w:r>
        <w:tab/>
        <w:t xml:space="preserve">sub </w:t>
      </w:r>
      <w:hyperlink r:id="rId164" w:tooltip="Unit Titles Legislation Amendment Act 2020" w:history="1">
        <w:r w:rsidRPr="009E383F">
          <w:rPr>
            <w:rStyle w:val="charCitHyperlinkAbbrev"/>
          </w:rPr>
          <w:t>A2020</w:t>
        </w:r>
        <w:r w:rsidRPr="009E383F">
          <w:rPr>
            <w:rStyle w:val="charCitHyperlinkAbbrev"/>
          </w:rPr>
          <w:noBreakHyphen/>
          <w:t>4</w:t>
        </w:r>
      </w:hyperlink>
      <w:r>
        <w:t xml:space="preserve"> s 5</w:t>
      </w:r>
    </w:p>
    <w:p w14:paraId="09B7D42B" w14:textId="2DCEC584" w:rsidR="00875E1A" w:rsidRPr="00875E1A" w:rsidRDefault="00875E1A" w:rsidP="00875E1A">
      <w:pPr>
        <w:pStyle w:val="AmdtsEntries"/>
      </w:pPr>
      <w:r>
        <w:tab/>
        <w:t xml:space="preserve">def </w:t>
      </w:r>
      <w:r w:rsidR="00F75523" w:rsidRPr="00612411">
        <w:rPr>
          <w:rStyle w:val="charBoldItals"/>
        </w:rPr>
        <w:t>units</w:t>
      </w:r>
      <w:r w:rsidRPr="00612411">
        <w:rPr>
          <w:rStyle w:val="charBoldItals"/>
        </w:rPr>
        <w:t xml:space="preserve"> </w:t>
      </w:r>
      <w:r w:rsidR="00F75523" w:rsidRPr="00612411">
        <w:rPr>
          <w:rStyle w:val="charBoldItals"/>
        </w:rPr>
        <w:t>plan</w:t>
      </w:r>
      <w:r w:rsidRPr="00612411">
        <w:rPr>
          <w:rStyle w:val="charBoldItals"/>
        </w:rPr>
        <w:t xml:space="preserve"> </w:t>
      </w:r>
      <w:r>
        <w:t xml:space="preserve">ins </w:t>
      </w:r>
      <w:hyperlink r:id="rId165"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5.3</w:t>
      </w:r>
    </w:p>
    <w:p w14:paraId="74544D72" w14:textId="63123CD4" w:rsidR="009C0D43" w:rsidRDefault="009C0D43" w:rsidP="009C0D43">
      <w:pPr>
        <w:pStyle w:val="AmdtsEntriesDefL2"/>
      </w:pPr>
      <w:r>
        <w:tab/>
        <w:t xml:space="preserve">sub </w:t>
      </w:r>
      <w:hyperlink r:id="rId166" w:tooltip="Unit Titles Legislation Amendment Act 2020" w:history="1">
        <w:r w:rsidRPr="009E383F">
          <w:rPr>
            <w:rStyle w:val="charCitHyperlinkAbbrev"/>
          </w:rPr>
          <w:t>A2020</w:t>
        </w:r>
        <w:r w:rsidRPr="009E383F">
          <w:rPr>
            <w:rStyle w:val="charCitHyperlinkAbbrev"/>
          </w:rPr>
          <w:noBreakHyphen/>
          <w:t>4</w:t>
        </w:r>
      </w:hyperlink>
      <w:r>
        <w:t xml:space="preserve"> s 5</w:t>
      </w:r>
    </w:p>
    <w:p w14:paraId="2D435643" w14:textId="1F7F4DB2" w:rsidR="000824E8" w:rsidRDefault="000824E8" w:rsidP="000824E8">
      <w:pPr>
        <w:pStyle w:val="AmdtsEntries"/>
      </w:pPr>
      <w:r>
        <w:tab/>
        <w:t xml:space="preserve">def </w:t>
      </w:r>
      <w:r w:rsidRPr="000824E8">
        <w:rPr>
          <w:b/>
          <w:bCs/>
          <w:i/>
          <w:iCs/>
        </w:rPr>
        <w:t>unit subsidiary</w:t>
      </w:r>
      <w:r>
        <w:t xml:space="preserve"> ins </w:t>
      </w:r>
      <w:hyperlink r:id="rId167" w:tooltip="Planning and Unit Titles Legislation Amendment Act 2021" w:history="1">
        <w:r w:rsidR="002876E6">
          <w:rPr>
            <w:rStyle w:val="charCitHyperlinkAbbrev"/>
          </w:rPr>
          <w:t>A2021</w:t>
        </w:r>
        <w:r w:rsidR="002876E6">
          <w:rPr>
            <w:rStyle w:val="charCitHyperlinkAbbrev"/>
          </w:rPr>
          <w:noBreakHyphen/>
          <w:t>5</w:t>
        </w:r>
      </w:hyperlink>
      <w:r>
        <w:t xml:space="preserve"> s 4</w:t>
      </w:r>
    </w:p>
    <w:p w14:paraId="743BD425" w14:textId="7D9BEB01" w:rsidR="00EE37A3" w:rsidRDefault="00EE37A3" w:rsidP="00281BB6">
      <w:pPr>
        <w:pStyle w:val="AmdtsEntryHd"/>
        <w:rPr>
          <w:rStyle w:val="charItals"/>
        </w:rPr>
      </w:pPr>
      <w:r w:rsidRPr="00445AD0">
        <w:t xml:space="preserve">Meaning of </w:t>
      </w:r>
      <w:r w:rsidRPr="00445AD0">
        <w:rPr>
          <w:rStyle w:val="charItals"/>
        </w:rPr>
        <w:t>type 1 matter</w:t>
      </w:r>
      <w:r w:rsidRPr="00445AD0">
        <w:t xml:space="preserve"> and </w:t>
      </w:r>
      <w:r w:rsidRPr="00445AD0">
        <w:rPr>
          <w:rStyle w:val="charItals"/>
        </w:rPr>
        <w:t>type 2 matter</w:t>
      </w:r>
    </w:p>
    <w:p w14:paraId="619387BD" w14:textId="7CF06EC7" w:rsidR="00EE37A3" w:rsidRDefault="00EE37A3" w:rsidP="00EE37A3">
      <w:pPr>
        <w:pStyle w:val="AmdtsEntries"/>
      </w:pPr>
      <w:r>
        <w:t>s 259A</w:t>
      </w:r>
      <w:r>
        <w:tab/>
        <w:t xml:space="preserve">ins </w:t>
      </w:r>
      <w:hyperlink r:id="rId168" w:tooltip="Unit Titles Legislation Amendment Act 2020" w:history="1">
        <w:r w:rsidRPr="009E383F">
          <w:rPr>
            <w:rStyle w:val="charCitHyperlinkAbbrev"/>
          </w:rPr>
          <w:t>A2020</w:t>
        </w:r>
        <w:r w:rsidRPr="009E383F">
          <w:rPr>
            <w:rStyle w:val="charCitHyperlinkAbbrev"/>
          </w:rPr>
          <w:noBreakHyphen/>
          <w:t>4</w:t>
        </w:r>
      </w:hyperlink>
      <w:r>
        <w:t xml:space="preserve"> s 5</w:t>
      </w:r>
    </w:p>
    <w:p w14:paraId="72E4DB08" w14:textId="54BA1187" w:rsidR="000824E8" w:rsidRPr="00EE37A3" w:rsidRDefault="000824E8" w:rsidP="00EE37A3">
      <w:pPr>
        <w:pStyle w:val="AmdtsEntries"/>
      </w:pPr>
      <w:r>
        <w:tab/>
        <w:t xml:space="preserve">am </w:t>
      </w:r>
      <w:hyperlink r:id="rId169" w:tooltip="Planning and Unit Titles Legislation Amendment Act 2021" w:history="1">
        <w:r w:rsidR="002876E6">
          <w:rPr>
            <w:rStyle w:val="charCitHyperlinkAbbrev"/>
          </w:rPr>
          <w:t>A2021</w:t>
        </w:r>
        <w:r w:rsidR="002876E6">
          <w:rPr>
            <w:rStyle w:val="charCitHyperlinkAbbrev"/>
          </w:rPr>
          <w:noBreakHyphen/>
          <w:t>5</w:t>
        </w:r>
      </w:hyperlink>
      <w:r>
        <w:t xml:space="preserve"> s</w:t>
      </w:r>
      <w:r w:rsidR="002876E6">
        <w:t>s 5-7</w:t>
      </w:r>
      <w:r>
        <w:t xml:space="preserve">; </w:t>
      </w:r>
      <w:r w:rsidR="002876E6">
        <w:t>ss</w:t>
      </w:r>
      <w:r w:rsidR="00C847B1">
        <w:t>,</w:t>
      </w:r>
      <w:r w:rsidR="002876E6">
        <w:t xml:space="preserve"> </w:t>
      </w:r>
      <w:r>
        <w:t>pars renum R</w:t>
      </w:r>
      <w:r w:rsidR="002876E6">
        <w:t>12 LA</w:t>
      </w:r>
      <w:r w:rsidR="00154FB3">
        <w:t xml:space="preserve">; </w:t>
      </w:r>
      <w:hyperlink r:id="rId170" w:tooltip="Unit Titles Legislation Amendment Act 2023" w:history="1">
        <w:r w:rsidR="00154FB3">
          <w:rPr>
            <w:rStyle w:val="charCitHyperlinkAbbrev"/>
          </w:rPr>
          <w:t>A2023</w:t>
        </w:r>
        <w:r w:rsidR="00154FB3">
          <w:rPr>
            <w:rStyle w:val="charCitHyperlinkAbbrev"/>
          </w:rPr>
          <w:noBreakHyphen/>
          <w:t>24</w:t>
        </w:r>
      </w:hyperlink>
      <w:r w:rsidR="00154FB3">
        <w:t xml:space="preserve"> amdt</w:t>
      </w:r>
      <w:r w:rsidR="004A4DD9">
        <w:t> </w:t>
      </w:r>
      <w:r w:rsidR="00154FB3">
        <w:t>1.1</w:t>
      </w:r>
      <w:r w:rsidR="00622398">
        <w:t xml:space="preserve">; </w:t>
      </w:r>
      <w:hyperlink r:id="rId171" w:tooltip="Planning (Consequential Amendments) Act 2023" w:history="1">
        <w:r w:rsidR="00181009">
          <w:rPr>
            <w:rStyle w:val="charCitHyperlinkAbbrev"/>
          </w:rPr>
          <w:t>A2023-36</w:t>
        </w:r>
      </w:hyperlink>
      <w:r w:rsidR="00181009">
        <w:t xml:space="preserve"> amdt 1.66</w:t>
      </w:r>
    </w:p>
    <w:p w14:paraId="6C5330D0" w14:textId="279716C1" w:rsidR="00281BB6" w:rsidRDefault="00EE37A3" w:rsidP="00281BB6">
      <w:pPr>
        <w:pStyle w:val="AmdtsEntryHd"/>
        <w:rPr>
          <w:rStyle w:val="CharPartText"/>
        </w:rPr>
      </w:pPr>
      <w:r w:rsidRPr="00445AD0">
        <w:lastRenderedPageBreak/>
        <w:t>Off-the-plan contracts—disclosure</w:t>
      </w:r>
    </w:p>
    <w:p w14:paraId="4E84886F" w14:textId="2A50CFAC" w:rsidR="003269EA" w:rsidRDefault="00281BB6" w:rsidP="00510DC4">
      <w:pPr>
        <w:pStyle w:val="AmdtsEntries"/>
        <w:keepNext/>
      </w:pPr>
      <w:r>
        <w:t>div 2.9.2</w:t>
      </w:r>
      <w:r w:rsidR="003269EA">
        <w:t xml:space="preserve"> hdg</w:t>
      </w:r>
      <w:r w:rsidR="003269EA">
        <w:tab/>
        <w:t xml:space="preserve">reloc </w:t>
      </w:r>
      <w:r w:rsidR="00CF404A">
        <w:t xml:space="preserve">from </w:t>
      </w:r>
      <w:hyperlink r:id="rId172" w:tooltip="A2001-16" w:history="1">
        <w:r w:rsidR="00612411" w:rsidRPr="00612411">
          <w:rPr>
            <w:rStyle w:val="charCitHyperlinkAbbrev"/>
          </w:rPr>
          <w:t>Unit Titles Act 2001</w:t>
        </w:r>
      </w:hyperlink>
      <w:r w:rsidR="00CF404A">
        <w:t xml:space="preserve"> div 3.4 hdg</w:t>
      </w:r>
      <w:r w:rsidR="003269EA">
        <w:t xml:space="preserve"> by </w:t>
      </w:r>
      <w:hyperlink r:id="rId173" w:tooltip="Unit Titles (Management) Act 2011" w:history="1">
        <w:r w:rsidR="00612411" w:rsidRPr="00612411">
          <w:rPr>
            <w:rStyle w:val="charCitHyperlinkAbbrev"/>
          </w:rPr>
          <w:t>A2011</w:t>
        </w:r>
        <w:r w:rsidR="00612411" w:rsidRPr="00612411">
          <w:rPr>
            <w:rStyle w:val="charCitHyperlinkAbbrev"/>
          </w:rPr>
          <w:noBreakHyphen/>
          <w:t>41</w:t>
        </w:r>
      </w:hyperlink>
      <w:r w:rsidR="003269EA">
        <w:t xml:space="preserve"> amdt 5.38</w:t>
      </w:r>
    </w:p>
    <w:p w14:paraId="5A689FB0" w14:textId="0438AA95" w:rsidR="00EE37A3" w:rsidRDefault="00EE37A3" w:rsidP="003269EA">
      <w:pPr>
        <w:pStyle w:val="AmdtsEntries"/>
      </w:pPr>
      <w:r>
        <w:tab/>
        <w:t xml:space="preserve">sub </w:t>
      </w:r>
      <w:hyperlink r:id="rId174" w:tooltip="Unit Titles Legislation Amendment Act 2020" w:history="1">
        <w:r w:rsidRPr="009E383F">
          <w:rPr>
            <w:rStyle w:val="charCitHyperlinkAbbrev"/>
          </w:rPr>
          <w:t>A2020</w:t>
        </w:r>
        <w:r w:rsidRPr="009E383F">
          <w:rPr>
            <w:rStyle w:val="charCitHyperlinkAbbrev"/>
          </w:rPr>
          <w:noBreakHyphen/>
          <w:t>4</w:t>
        </w:r>
      </w:hyperlink>
      <w:r>
        <w:t xml:space="preserve"> s 6</w:t>
      </w:r>
    </w:p>
    <w:p w14:paraId="4D72E151" w14:textId="77777777" w:rsidR="00281BB6" w:rsidRDefault="00281BB6" w:rsidP="00281BB6">
      <w:pPr>
        <w:pStyle w:val="AmdtsEntryHd"/>
        <w:rPr>
          <w:rStyle w:val="CharPartText"/>
        </w:rPr>
      </w:pPr>
      <w:r w:rsidRPr="00F023D5">
        <w:t>Contract for sale of unit before registration of units plan</w:t>
      </w:r>
    </w:p>
    <w:p w14:paraId="4B3AB5D8" w14:textId="7163A677" w:rsidR="00281BB6" w:rsidRPr="00086A28" w:rsidRDefault="00281BB6" w:rsidP="00D540D3">
      <w:pPr>
        <w:pStyle w:val="AmdtsEntries"/>
        <w:keepNext/>
      </w:pPr>
      <w:r>
        <w:t>s 260</w:t>
      </w:r>
      <w:r w:rsidRPr="00086A28">
        <w:tab/>
      </w:r>
      <w:r w:rsidR="00787DF0">
        <w:t xml:space="preserve">reloc from </w:t>
      </w:r>
      <w:hyperlink r:id="rId175" w:tooltip="A2001-16" w:history="1">
        <w:r w:rsidR="00612411" w:rsidRPr="00612411">
          <w:rPr>
            <w:rStyle w:val="charCitHyperlinkAbbrev"/>
          </w:rPr>
          <w:t>Unit Titles Act 2001</w:t>
        </w:r>
      </w:hyperlink>
      <w:r w:rsidR="00787DF0">
        <w:t xml:space="preserve"> s 31A by </w:t>
      </w:r>
      <w:hyperlink r:id="rId176" w:tooltip="Unit Titles (Management) Act 2011" w:history="1">
        <w:r w:rsidR="00612411" w:rsidRPr="00612411">
          <w:rPr>
            <w:rStyle w:val="charCitHyperlinkAbbrev"/>
          </w:rPr>
          <w:t>A2011</w:t>
        </w:r>
        <w:r w:rsidR="00612411" w:rsidRPr="00612411">
          <w:rPr>
            <w:rStyle w:val="charCitHyperlinkAbbrev"/>
          </w:rPr>
          <w:noBreakHyphen/>
          <w:t>41</w:t>
        </w:r>
      </w:hyperlink>
      <w:r w:rsidR="00787DF0">
        <w:t xml:space="preserve"> amdt 5.38</w:t>
      </w:r>
    </w:p>
    <w:p w14:paraId="6EAD5E95" w14:textId="77FA1643" w:rsidR="00EE37A3" w:rsidRDefault="00EE37A3" w:rsidP="00EE37A3">
      <w:pPr>
        <w:pStyle w:val="AmdtsEntries"/>
      </w:pPr>
      <w:r>
        <w:tab/>
        <w:t xml:space="preserve">sub </w:t>
      </w:r>
      <w:hyperlink r:id="rId177" w:tooltip="Unit Titles Legislation Amendment Act 2020" w:history="1">
        <w:r w:rsidRPr="009E383F">
          <w:rPr>
            <w:rStyle w:val="charCitHyperlinkAbbrev"/>
          </w:rPr>
          <w:t>A2020</w:t>
        </w:r>
        <w:r w:rsidRPr="009E383F">
          <w:rPr>
            <w:rStyle w:val="charCitHyperlinkAbbrev"/>
          </w:rPr>
          <w:noBreakHyphen/>
          <w:t>4</w:t>
        </w:r>
      </w:hyperlink>
      <w:r>
        <w:t xml:space="preserve"> s 7</w:t>
      </w:r>
    </w:p>
    <w:p w14:paraId="601E8E6B" w14:textId="28F788C2" w:rsidR="002876E6" w:rsidRDefault="002876E6" w:rsidP="00EE37A3">
      <w:pPr>
        <w:pStyle w:val="AmdtsEntries"/>
      </w:pPr>
      <w:r>
        <w:tab/>
        <w:t xml:space="preserve">am </w:t>
      </w:r>
      <w:hyperlink r:id="rId178" w:tooltip="Planning and Unit Titles Legislation Amendment Act 2021" w:history="1">
        <w:r>
          <w:rPr>
            <w:rStyle w:val="charCitHyperlinkAbbrev"/>
          </w:rPr>
          <w:t>A2021</w:t>
        </w:r>
        <w:r>
          <w:rPr>
            <w:rStyle w:val="charCitHyperlinkAbbrev"/>
          </w:rPr>
          <w:noBreakHyphen/>
          <w:t>5</w:t>
        </w:r>
      </w:hyperlink>
      <w:r>
        <w:t xml:space="preserve"> s 8</w:t>
      </w:r>
      <w:r w:rsidR="00F6621F">
        <w:t xml:space="preserve">; </w:t>
      </w:r>
      <w:hyperlink r:id="rId179" w:tooltip="Planning and Unit Titles Legislation Amendment Act 2021 (No 2)" w:history="1">
        <w:r w:rsidR="00F6621F">
          <w:rPr>
            <w:rStyle w:val="charCitHyperlinkAbbrev"/>
          </w:rPr>
          <w:t>A2021</w:t>
        </w:r>
        <w:r w:rsidR="00F6621F">
          <w:rPr>
            <w:rStyle w:val="charCitHyperlinkAbbrev"/>
          </w:rPr>
          <w:noBreakHyphen/>
          <w:t>25</w:t>
        </w:r>
      </w:hyperlink>
      <w:r w:rsidR="00F6621F">
        <w:t xml:space="preserve"> amdt 1.1</w:t>
      </w:r>
      <w:r w:rsidR="00876F3B">
        <w:t xml:space="preserve">; </w:t>
      </w:r>
      <w:hyperlink r:id="rId180" w:tooltip="Unit Titles Legislation Amendment Act 2023" w:history="1">
        <w:r w:rsidR="00876F3B">
          <w:rPr>
            <w:rStyle w:val="charCitHyperlinkAbbrev"/>
          </w:rPr>
          <w:t>A2023</w:t>
        </w:r>
        <w:r w:rsidR="00876F3B">
          <w:rPr>
            <w:rStyle w:val="charCitHyperlinkAbbrev"/>
          </w:rPr>
          <w:noBreakHyphen/>
          <w:t>24</w:t>
        </w:r>
      </w:hyperlink>
      <w:r w:rsidR="00876F3B">
        <w:t xml:space="preserve"> amdt</w:t>
      </w:r>
      <w:r w:rsidR="004A25F8">
        <w:t>s</w:t>
      </w:r>
      <w:r w:rsidR="00876F3B">
        <w:t xml:space="preserve"> 1.</w:t>
      </w:r>
      <w:r w:rsidR="004A25F8">
        <w:t>1-</w:t>
      </w:r>
      <w:r w:rsidR="00876F3B">
        <w:t>1.3</w:t>
      </w:r>
      <w:r w:rsidR="00181009">
        <w:t xml:space="preserve">; </w:t>
      </w:r>
      <w:hyperlink r:id="rId181" w:tooltip="Planning (Consequential Amendments) Act 2023" w:history="1">
        <w:r w:rsidR="00181009">
          <w:rPr>
            <w:rStyle w:val="charCitHyperlinkAbbrev"/>
          </w:rPr>
          <w:t>A2023-36</w:t>
        </w:r>
      </w:hyperlink>
      <w:r w:rsidR="00181009">
        <w:t xml:space="preserve"> amdt 1.67</w:t>
      </w:r>
    </w:p>
    <w:p w14:paraId="421D7127" w14:textId="58AEB38F" w:rsidR="00EE37A3" w:rsidRDefault="00EE37A3" w:rsidP="00ED4D36">
      <w:pPr>
        <w:pStyle w:val="AmdtsEntryHd"/>
      </w:pPr>
      <w:r w:rsidRPr="00445AD0">
        <w:t>Disclosure statement provided late or not at all</w:t>
      </w:r>
    </w:p>
    <w:p w14:paraId="412B6C3C" w14:textId="121250A3" w:rsidR="00EE37A3" w:rsidRPr="00EE37A3" w:rsidRDefault="00EE37A3" w:rsidP="00EE37A3">
      <w:pPr>
        <w:pStyle w:val="AmdtsEntries"/>
      </w:pPr>
      <w:r>
        <w:t>s 260A</w:t>
      </w:r>
      <w:r>
        <w:tab/>
        <w:t xml:space="preserve">ins </w:t>
      </w:r>
      <w:hyperlink r:id="rId182" w:tooltip="Unit Titles Legislation Amendment Act 2020" w:history="1">
        <w:r w:rsidRPr="009E383F">
          <w:rPr>
            <w:rStyle w:val="charCitHyperlinkAbbrev"/>
          </w:rPr>
          <w:t>A2020</w:t>
        </w:r>
        <w:r w:rsidRPr="009E383F">
          <w:rPr>
            <w:rStyle w:val="charCitHyperlinkAbbrev"/>
          </w:rPr>
          <w:noBreakHyphen/>
          <w:t>4</w:t>
        </w:r>
      </w:hyperlink>
      <w:r>
        <w:t xml:space="preserve"> s 8</w:t>
      </w:r>
    </w:p>
    <w:p w14:paraId="33386857" w14:textId="49BF0BA7" w:rsidR="00EE37A3" w:rsidRDefault="00EE37A3" w:rsidP="00EE37A3">
      <w:pPr>
        <w:pStyle w:val="AmdtsEntryHd"/>
      </w:pPr>
      <w:r w:rsidRPr="00445AD0">
        <w:t>Seller to notify material change to matter in disclosure statement</w:t>
      </w:r>
    </w:p>
    <w:p w14:paraId="16079053" w14:textId="62EE2447" w:rsidR="00EE37A3" w:rsidRPr="00EE37A3" w:rsidRDefault="00EE37A3" w:rsidP="00EE37A3">
      <w:pPr>
        <w:pStyle w:val="AmdtsEntries"/>
      </w:pPr>
      <w:r>
        <w:t>s 260B</w:t>
      </w:r>
      <w:r>
        <w:tab/>
        <w:t xml:space="preserve">ins </w:t>
      </w:r>
      <w:hyperlink r:id="rId183" w:tooltip="Unit Titles Legislation Amendment Act 2020" w:history="1">
        <w:r w:rsidRPr="009E383F">
          <w:rPr>
            <w:rStyle w:val="charCitHyperlinkAbbrev"/>
          </w:rPr>
          <w:t>A2020</w:t>
        </w:r>
        <w:r w:rsidRPr="009E383F">
          <w:rPr>
            <w:rStyle w:val="charCitHyperlinkAbbrev"/>
          </w:rPr>
          <w:noBreakHyphen/>
          <w:t>4</w:t>
        </w:r>
      </w:hyperlink>
      <w:r>
        <w:t xml:space="preserve"> s 8</w:t>
      </w:r>
    </w:p>
    <w:p w14:paraId="483A5289" w14:textId="65394FEC" w:rsidR="00EE37A3" w:rsidRDefault="00EE37A3" w:rsidP="00EE37A3">
      <w:pPr>
        <w:pStyle w:val="AmdtsEntryHd"/>
      </w:pPr>
      <w:r w:rsidRPr="00445AD0">
        <w:t>Effect of disclosure update provided in time—type 1 matter</w:t>
      </w:r>
    </w:p>
    <w:p w14:paraId="007D25D8" w14:textId="4ABDEF05" w:rsidR="00EE37A3" w:rsidRPr="00EE37A3" w:rsidRDefault="00EE37A3" w:rsidP="00EE37A3">
      <w:pPr>
        <w:pStyle w:val="AmdtsEntries"/>
      </w:pPr>
      <w:r>
        <w:t>s 260C</w:t>
      </w:r>
      <w:r>
        <w:tab/>
        <w:t xml:space="preserve">ins </w:t>
      </w:r>
      <w:hyperlink r:id="rId184" w:tooltip="Unit Titles Legislation Amendment Act 2020" w:history="1">
        <w:r w:rsidRPr="009E383F">
          <w:rPr>
            <w:rStyle w:val="charCitHyperlinkAbbrev"/>
          </w:rPr>
          <w:t>A2020</w:t>
        </w:r>
        <w:r w:rsidRPr="009E383F">
          <w:rPr>
            <w:rStyle w:val="charCitHyperlinkAbbrev"/>
          </w:rPr>
          <w:noBreakHyphen/>
          <w:t>4</w:t>
        </w:r>
      </w:hyperlink>
      <w:r>
        <w:t xml:space="preserve"> s 8</w:t>
      </w:r>
    </w:p>
    <w:p w14:paraId="324F9748" w14:textId="26FFDDAB" w:rsidR="00EE37A3" w:rsidRDefault="00EE37A3" w:rsidP="00EE37A3">
      <w:pPr>
        <w:pStyle w:val="AmdtsEntryHd"/>
      </w:pPr>
      <w:r w:rsidRPr="00445AD0">
        <w:t>Effect of disclosure update provided out of time—type 1 matter</w:t>
      </w:r>
    </w:p>
    <w:p w14:paraId="326B76E7" w14:textId="2F15270C" w:rsidR="00EE37A3" w:rsidRPr="00EE37A3" w:rsidRDefault="00EE37A3" w:rsidP="00EE37A3">
      <w:pPr>
        <w:pStyle w:val="AmdtsEntries"/>
      </w:pPr>
      <w:r>
        <w:t>s 260D</w:t>
      </w:r>
      <w:r>
        <w:tab/>
        <w:t xml:space="preserve">ins </w:t>
      </w:r>
      <w:hyperlink r:id="rId185" w:tooltip="Unit Titles Legislation Amendment Act 2020" w:history="1">
        <w:r w:rsidRPr="009E383F">
          <w:rPr>
            <w:rStyle w:val="charCitHyperlinkAbbrev"/>
          </w:rPr>
          <w:t>A2020</w:t>
        </w:r>
        <w:r w:rsidRPr="009E383F">
          <w:rPr>
            <w:rStyle w:val="charCitHyperlinkAbbrev"/>
          </w:rPr>
          <w:noBreakHyphen/>
          <w:t>4</w:t>
        </w:r>
      </w:hyperlink>
      <w:r>
        <w:t xml:space="preserve"> s 8</w:t>
      </w:r>
    </w:p>
    <w:p w14:paraId="18D8EA54" w14:textId="531E0748" w:rsidR="00EE37A3" w:rsidRDefault="00EE37A3" w:rsidP="00EE37A3">
      <w:pPr>
        <w:pStyle w:val="AmdtsEntryHd"/>
      </w:pPr>
      <w:r w:rsidRPr="00445AD0">
        <w:t>Effect of disclosure update—type 2 matter</w:t>
      </w:r>
    </w:p>
    <w:p w14:paraId="54A24865" w14:textId="4882F971" w:rsidR="00EE37A3" w:rsidRPr="00EE37A3" w:rsidRDefault="00EE37A3" w:rsidP="00EE37A3">
      <w:pPr>
        <w:pStyle w:val="AmdtsEntries"/>
      </w:pPr>
      <w:r>
        <w:t>s 260E</w:t>
      </w:r>
      <w:r>
        <w:tab/>
        <w:t xml:space="preserve">ins </w:t>
      </w:r>
      <w:hyperlink r:id="rId186" w:tooltip="Unit Titles Legislation Amendment Act 2020" w:history="1">
        <w:r w:rsidRPr="009E383F">
          <w:rPr>
            <w:rStyle w:val="charCitHyperlinkAbbrev"/>
          </w:rPr>
          <w:t>A2020</w:t>
        </w:r>
        <w:r w:rsidRPr="009E383F">
          <w:rPr>
            <w:rStyle w:val="charCitHyperlinkAbbrev"/>
          </w:rPr>
          <w:noBreakHyphen/>
          <w:t>4</w:t>
        </w:r>
      </w:hyperlink>
      <w:r>
        <w:t xml:space="preserve"> s 8</w:t>
      </w:r>
    </w:p>
    <w:p w14:paraId="74351755" w14:textId="5DD0639E" w:rsidR="00EE37A3" w:rsidRDefault="00EE37A3" w:rsidP="00EE37A3">
      <w:pPr>
        <w:pStyle w:val="AmdtsEntryHd"/>
      </w:pPr>
      <w:r w:rsidRPr="00445AD0">
        <w:t>Buyer action if no disclosure update notice</w:t>
      </w:r>
    </w:p>
    <w:p w14:paraId="33CD1203" w14:textId="4B0746B8" w:rsidR="00EE37A3" w:rsidRPr="00EE37A3" w:rsidRDefault="00EE37A3" w:rsidP="00EE37A3">
      <w:pPr>
        <w:pStyle w:val="AmdtsEntries"/>
      </w:pPr>
      <w:r>
        <w:t>s 260F</w:t>
      </w:r>
      <w:r>
        <w:tab/>
        <w:t xml:space="preserve">ins </w:t>
      </w:r>
      <w:hyperlink r:id="rId187" w:tooltip="Unit Titles Legislation Amendment Act 2020" w:history="1">
        <w:r w:rsidRPr="009E383F">
          <w:rPr>
            <w:rStyle w:val="charCitHyperlinkAbbrev"/>
          </w:rPr>
          <w:t>A2020</w:t>
        </w:r>
        <w:r w:rsidRPr="009E383F">
          <w:rPr>
            <w:rStyle w:val="charCitHyperlinkAbbrev"/>
          </w:rPr>
          <w:noBreakHyphen/>
          <w:t>4</w:t>
        </w:r>
      </w:hyperlink>
      <w:r>
        <w:t xml:space="preserve"> s 8</w:t>
      </w:r>
    </w:p>
    <w:p w14:paraId="775386B5" w14:textId="391B8493" w:rsidR="00EE37A3" w:rsidRDefault="00EE37A3" w:rsidP="00EE37A3">
      <w:pPr>
        <w:pStyle w:val="AmdtsEntryHd"/>
      </w:pPr>
      <w:r w:rsidRPr="00445AD0">
        <w:t>Seller to notify buyer of registration of units plan</w:t>
      </w:r>
    </w:p>
    <w:p w14:paraId="5A63BDFF" w14:textId="7CAF214F" w:rsidR="00EE37A3" w:rsidRDefault="00EE37A3" w:rsidP="00EE37A3">
      <w:pPr>
        <w:pStyle w:val="AmdtsEntries"/>
      </w:pPr>
      <w:r>
        <w:t>s 260G</w:t>
      </w:r>
      <w:r>
        <w:tab/>
        <w:t xml:space="preserve">ins </w:t>
      </w:r>
      <w:hyperlink r:id="rId188" w:tooltip="Unit Titles Legislation Amendment Act 2020" w:history="1">
        <w:r w:rsidRPr="009E383F">
          <w:rPr>
            <w:rStyle w:val="charCitHyperlinkAbbrev"/>
          </w:rPr>
          <w:t>A2020</w:t>
        </w:r>
        <w:r w:rsidRPr="009E383F">
          <w:rPr>
            <w:rStyle w:val="charCitHyperlinkAbbrev"/>
          </w:rPr>
          <w:noBreakHyphen/>
          <w:t>4</w:t>
        </w:r>
      </w:hyperlink>
      <w:r>
        <w:t xml:space="preserve"> s 8</w:t>
      </w:r>
    </w:p>
    <w:p w14:paraId="4FC729DD" w14:textId="71A0A4A1" w:rsidR="00876F3B" w:rsidRPr="00EE37A3" w:rsidRDefault="00876F3B" w:rsidP="00EE37A3">
      <w:pPr>
        <w:pStyle w:val="AmdtsEntries"/>
      </w:pPr>
      <w:r>
        <w:tab/>
        <w:t xml:space="preserve">am </w:t>
      </w:r>
      <w:hyperlink r:id="rId189" w:tooltip="Unit Titles Legislation Amendment Act 2023" w:history="1">
        <w:r>
          <w:rPr>
            <w:rStyle w:val="charCitHyperlinkAbbrev"/>
          </w:rPr>
          <w:t>A2023</w:t>
        </w:r>
        <w:r>
          <w:rPr>
            <w:rStyle w:val="charCitHyperlinkAbbrev"/>
          </w:rPr>
          <w:noBreakHyphen/>
          <w:t>24</w:t>
        </w:r>
      </w:hyperlink>
      <w:r>
        <w:t xml:space="preserve"> amdt 1.4, </w:t>
      </w:r>
      <w:r w:rsidR="004A25F8">
        <w:t xml:space="preserve">amdt </w:t>
      </w:r>
      <w:r>
        <w:t>1.5</w:t>
      </w:r>
    </w:p>
    <w:p w14:paraId="1DCCF0DC" w14:textId="047B046D" w:rsidR="00EE37A3" w:rsidRDefault="00EE37A3" w:rsidP="00EE37A3">
      <w:pPr>
        <w:pStyle w:val="AmdtsEntryHd"/>
      </w:pPr>
      <w:r w:rsidRPr="00445AD0">
        <w:t>Evidentiary burden—notices</w:t>
      </w:r>
    </w:p>
    <w:p w14:paraId="5A40ED14" w14:textId="25486B41" w:rsidR="00EE37A3" w:rsidRPr="00EE37A3" w:rsidRDefault="00EE37A3" w:rsidP="00EE37A3">
      <w:pPr>
        <w:pStyle w:val="AmdtsEntries"/>
      </w:pPr>
      <w:r>
        <w:t>s 260H</w:t>
      </w:r>
      <w:r>
        <w:tab/>
        <w:t xml:space="preserve">ins </w:t>
      </w:r>
      <w:hyperlink r:id="rId190" w:tooltip="Unit Titles Legislation Amendment Act 2020" w:history="1">
        <w:r w:rsidRPr="009E383F">
          <w:rPr>
            <w:rStyle w:val="charCitHyperlinkAbbrev"/>
          </w:rPr>
          <w:t>A2020</w:t>
        </w:r>
        <w:r w:rsidRPr="009E383F">
          <w:rPr>
            <w:rStyle w:val="charCitHyperlinkAbbrev"/>
          </w:rPr>
          <w:noBreakHyphen/>
          <w:t>4</w:t>
        </w:r>
      </w:hyperlink>
      <w:r>
        <w:t xml:space="preserve"> s 8</w:t>
      </w:r>
    </w:p>
    <w:p w14:paraId="265EFC02" w14:textId="5DEF585B" w:rsidR="00ED4D36" w:rsidRDefault="003279A4" w:rsidP="00ED4D36">
      <w:pPr>
        <w:pStyle w:val="AmdtsEntryHd"/>
        <w:rPr>
          <w:rStyle w:val="CharPartText"/>
        </w:rPr>
      </w:pPr>
      <w:r w:rsidRPr="00754266">
        <w:rPr>
          <w:noProof/>
        </w:rPr>
        <w:t>Implied warranties</w:t>
      </w:r>
    </w:p>
    <w:p w14:paraId="24F698B8" w14:textId="3480538E" w:rsidR="00ED4D36" w:rsidRDefault="00ED4D36" w:rsidP="00ED4D36">
      <w:pPr>
        <w:pStyle w:val="AmdtsEntries"/>
      </w:pPr>
      <w:r>
        <w:t>div 2.9.3 hdg</w:t>
      </w:r>
      <w:r>
        <w:tab/>
        <w:t>reloc f</w:t>
      </w:r>
      <w:r w:rsidR="00EC7FFD">
        <w:t xml:space="preserve">rom </w:t>
      </w:r>
      <w:hyperlink r:id="rId191" w:tooltip="A2001-16" w:history="1">
        <w:r w:rsidR="00612411" w:rsidRPr="00612411">
          <w:rPr>
            <w:rStyle w:val="charCitHyperlinkAbbrev"/>
          </w:rPr>
          <w:t>Unit Titles Act 2001</w:t>
        </w:r>
      </w:hyperlink>
      <w:r w:rsidR="00EC7FFD">
        <w:t xml:space="preserve"> pt 7A</w:t>
      </w:r>
      <w:r>
        <w:t xml:space="preserve"> hdg</w:t>
      </w:r>
      <w:r w:rsidR="00EC7FFD">
        <w:t xml:space="preserve"> by </w:t>
      </w:r>
      <w:hyperlink r:id="rId192" w:tooltip="Unit Titles (Management) Act 2011" w:history="1">
        <w:r w:rsidR="00612411" w:rsidRPr="00612411">
          <w:rPr>
            <w:rStyle w:val="charCitHyperlinkAbbrev"/>
          </w:rPr>
          <w:t>A2011</w:t>
        </w:r>
        <w:r w:rsidR="00612411" w:rsidRPr="00612411">
          <w:rPr>
            <w:rStyle w:val="charCitHyperlinkAbbrev"/>
          </w:rPr>
          <w:noBreakHyphen/>
          <w:t>41</w:t>
        </w:r>
      </w:hyperlink>
      <w:r w:rsidR="00EC7FFD">
        <w:t xml:space="preserve"> amdt 5.47</w:t>
      </w:r>
    </w:p>
    <w:p w14:paraId="234D82F8" w14:textId="77777777" w:rsidR="00EC7FFD" w:rsidRDefault="003279A4" w:rsidP="00EC7FFD">
      <w:pPr>
        <w:pStyle w:val="AmdtsEntryHd"/>
        <w:rPr>
          <w:rStyle w:val="CharPartText"/>
        </w:rPr>
      </w:pPr>
      <w:r w:rsidRPr="00754266">
        <w:rPr>
          <w:noProof/>
        </w:rPr>
        <w:t xml:space="preserve">Meaning of </w:t>
      </w:r>
      <w:r w:rsidRPr="00612411">
        <w:rPr>
          <w:rStyle w:val="charItals"/>
        </w:rPr>
        <w:t>implied warranties</w:t>
      </w:r>
      <w:r w:rsidRPr="00754266">
        <w:rPr>
          <w:noProof/>
        </w:rPr>
        <w:t>—div 2.9.3</w:t>
      </w:r>
    </w:p>
    <w:p w14:paraId="6FA61971" w14:textId="13D7FF14" w:rsidR="00EC7FFD" w:rsidRDefault="00EC7FFD" w:rsidP="00EC7FFD">
      <w:pPr>
        <w:pStyle w:val="AmdtsEntries"/>
      </w:pPr>
      <w:r>
        <w:t>s 261</w:t>
      </w:r>
      <w:r w:rsidRPr="00086A28">
        <w:tab/>
      </w:r>
      <w:r>
        <w:t xml:space="preserve">reloc from </w:t>
      </w:r>
      <w:hyperlink r:id="rId193" w:tooltip="A2001-16" w:history="1">
        <w:r w:rsidR="00612411" w:rsidRPr="00612411">
          <w:rPr>
            <w:rStyle w:val="charCitHyperlinkAbbrev"/>
          </w:rPr>
          <w:t>Unit Titles Act 2001</w:t>
        </w:r>
      </w:hyperlink>
      <w:r>
        <w:t xml:space="preserve"> </w:t>
      </w:r>
      <w:r w:rsidR="006442F7">
        <w:t>s 130</w:t>
      </w:r>
      <w:r>
        <w:t xml:space="preserve">A by </w:t>
      </w:r>
      <w:hyperlink r:id="rId194"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5.47</w:t>
      </w:r>
    </w:p>
    <w:p w14:paraId="76721FAE" w14:textId="11232BB3" w:rsidR="005B4E8F" w:rsidRPr="00086A28" w:rsidRDefault="005B4E8F" w:rsidP="00EC7FFD">
      <w:pPr>
        <w:pStyle w:val="AmdtsEntries"/>
      </w:pPr>
      <w:r>
        <w:tab/>
        <w:t xml:space="preserve">am </w:t>
      </w:r>
      <w:hyperlink r:id="rId195" w:tooltip="Unit Titles Legislation Amendment Act 2020" w:history="1">
        <w:r w:rsidRPr="009E383F">
          <w:rPr>
            <w:rStyle w:val="charCitHyperlinkAbbrev"/>
          </w:rPr>
          <w:t>A2020</w:t>
        </w:r>
        <w:r w:rsidRPr="009E383F">
          <w:rPr>
            <w:rStyle w:val="charCitHyperlinkAbbrev"/>
          </w:rPr>
          <w:noBreakHyphen/>
          <w:t>4</w:t>
        </w:r>
      </w:hyperlink>
      <w:r>
        <w:t xml:space="preserve"> s 9</w:t>
      </w:r>
    </w:p>
    <w:p w14:paraId="522AEA7A" w14:textId="77777777" w:rsidR="00EC7FFD" w:rsidRDefault="003279A4" w:rsidP="00EC7FFD">
      <w:pPr>
        <w:pStyle w:val="AmdtsEntryHd"/>
        <w:rPr>
          <w:rStyle w:val="CharPartText"/>
        </w:rPr>
      </w:pPr>
      <w:r w:rsidRPr="00754266">
        <w:rPr>
          <w:noProof/>
        </w:rPr>
        <w:t>Purpose—div 2.9.3</w:t>
      </w:r>
    </w:p>
    <w:p w14:paraId="53722FD9" w14:textId="1793DDE8" w:rsidR="00EC7FFD" w:rsidRPr="00086A28" w:rsidRDefault="00EC7FFD" w:rsidP="00EC7FFD">
      <w:pPr>
        <w:pStyle w:val="AmdtsEntries"/>
      </w:pPr>
      <w:r>
        <w:t>s 262</w:t>
      </w:r>
      <w:r w:rsidRPr="00086A28">
        <w:tab/>
      </w:r>
      <w:r>
        <w:t xml:space="preserve">reloc from </w:t>
      </w:r>
      <w:hyperlink r:id="rId196" w:tooltip="A2001-16" w:history="1">
        <w:r w:rsidR="00612411" w:rsidRPr="00612411">
          <w:rPr>
            <w:rStyle w:val="charCitHyperlinkAbbrev"/>
          </w:rPr>
          <w:t>Unit Titles Act 2001</w:t>
        </w:r>
      </w:hyperlink>
      <w:r>
        <w:t xml:space="preserve"> s </w:t>
      </w:r>
      <w:r w:rsidR="006442F7">
        <w:t>130B</w:t>
      </w:r>
      <w:r>
        <w:t xml:space="preserve"> by </w:t>
      </w:r>
      <w:hyperlink r:id="rId197"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5.47</w:t>
      </w:r>
    </w:p>
    <w:p w14:paraId="30AD5B3C" w14:textId="1861D7FF" w:rsidR="005B4E8F" w:rsidRPr="00086A28" w:rsidRDefault="005B4E8F" w:rsidP="005B4E8F">
      <w:pPr>
        <w:pStyle w:val="AmdtsEntries"/>
      </w:pPr>
      <w:r>
        <w:tab/>
        <w:t xml:space="preserve">am </w:t>
      </w:r>
      <w:hyperlink r:id="rId198" w:tooltip="Unit Titles Legislation Amendment Act 2020" w:history="1">
        <w:r w:rsidRPr="009E383F">
          <w:rPr>
            <w:rStyle w:val="charCitHyperlinkAbbrev"/>
          </w:rPr>
          <w:t>A2020</w:t>
        </w:r>
        <w:r w:rsidRPr="009E383F">
          <w:rPr>
            <w:rStyle w:val="charCitHyperlinkAbbrev"/>
          </w:rPr>
          <w:noBreakHyphen/>
          <w:t>4</w:t>
        </w:r>
      </w:hyperlink>
      <w:r>
        <w:t xml:space="preserve"> s 10, s 11</w:t>
      </w:r>
    </w:p>
    <w:p w14:paraId="5EA27664" w14:textId="77777777" w:rsidR="00EC7FFD" w:rsidRDefault="003279A4" w:rsidP="00EC7FFD">
      <w:pPr>
        <w:pStyle w:val="AmdtsEntryHd"/>
        <w:rPr>
          <w:rStyle w:val="CharPartText"/>
        </w:rPr>
      </w:pPr>
      <w:r w:rsidRPr="00754266">
        <w:rPr>
          <w:noProof/>
        </w:rPr>
        <w:t>Implied warranties and right to cancel—effect</w:t>
      </w:r>
    </w:p>
    <w:p w14:paraId="19A4BD03" w14:textId="63AF318D" w:rsidR="00EC7FFD" w:rsidRPr="00086A28" w:rsidRDefault="00EC7FFD" w:rsidP="00EC7FFD">
      <w:pPr>
        <w:pStyle w:val="AmdtsEntries"/>
      </w:pPr>
      <w:r>
        <w:t>s 263</w:t>
      </w:r>
      <w:r w:rsidRPr="00086A28">
        <w:tab/>
      </w:r>
      <w:r>
        <w:t xml:space="preserve">reloc from </w:t>
      </w:r>
      <w:hyperlink r:id="rId199" w:tooltip="A2001-16" w:history="1">
        <w:r w:rsidR="00612411" w:rsidRPr="00612411">
          <w:rPr>
            <w:rStyle w:val="charCitHyperlinkAbbrev"/>
          </w:rPr>
          <w:t>Unit Titles Act 2001</w:t>
        </w:r>
      </w:hyperlink>
      <w:r>
        <w:t xml:space="preserve"> s </w:t>
      </w:r>
      <w:r w:rsidR="006442F7">
        <w:t>130C</w:t>
      </w:r>
      <w:r>
        <w:t xml:space="preserve"> by </w:t>
      </w:r>
      <w:hyperlink r:id="rId200"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5.47</w:t>
      </w:r>
    </w:p>
    <w:p w14:paraId="63109D15" w14:textId="2F99FA80" w:rsidR="005B4E8F" w:rsidRPr="00086A28" w:rsidRDefault="005B4E8F" w:rsidP="005B4E8F">
      <w:pPr>
        <w:pStyle w:val="AmdtsEntries"/>
      </w:pPr>
      <w:r>
        <w:tab/>
        <w:t xml:space="preserve">om </w:t>
      </w:r>
      <w:hyperlink r:id="rId201" w:tooltip="Unit Titles Legislation Amendment Act 2020" w:history="1">
        <w:r w:rsidRPr="009E383F">
          <w:rPr>
            <w:rStyle w:val="charCitHyperlinkAbbrev"/>
          </w:rPr>
          <w:t>A2020</w:t>
        </w:r>
        <w:r w:rsidRPr="009E383F">
          <w:rPr>
            <w:rStyle w:val="charCitHyperlinkAbbrev"/>
          </w:rPr>
          <w:noBreakHyphen/>
          <w:t>4</w:t>
        </w:r>
      </w:hyperlink>
      <w:r>
        <w:t xml:space="preserve"> s 12</w:t>
      </w:r>
    </w:p>
    <w:p w14:paraId="5FF3D808" w14:textId="77777777" w:rsidR="00EC7FFD" w:rsidRDefault="003279A4" w:rsidP="00EC7FFD">
      <w:pPr>
        <w:pStyle w:val="AmdtsEntryHd"/>
        <w:rPr>
          <w:rStyle w:val="CharPartText"/>
        </w:rPr>
      </w:pPr>
      <w:r w:rsidRPr="00754266">
        <w:rPr>
          <w:noProof/>
        </w:rPr>
        <w:lastRenderedPageBreak/>
        <w:t>Implied warranties</w:t>
      </w:r>
    </w:p>
    <w:p w14:paraId="28B390BC" w14:textId="103BAB10" w:rsidR="00EC7FFD" w:rsidRPr="00086A28" w:rsidRDefault="00EC7FFD" w:rsidP="00510DC4">
      <w:pPr>
        <w:pStyle w:val="AmdtsEntries"/>
        <w:keepNext/>
      </w:pPr>
      <w:r>
        <w:t>s 264</w:t>
      </w:r>
      <w:r w:rsidRPr="00086A28">
        <w:tab/>
      </w:r>
      <w:r>
        <w:t xml:space="preserve">reloc from </w:t>
      </w:r>
      <w:hyperlink r:id="rId202" w:tooltip="A2001-16" w:history="1">
        <w:r w:rsidR="00612411" w:rsidRPr="00612411">
          <w:rPr>
            <w:rStyle w:val="charCitHyperlinkAbbrev"/>
          </w:rPr>
          <w:t>Unit Titles Act 2001</w:t>
        </w:r>
      </w:hyperlink>
      <w:r>
        <w:t xml:space="preserve"> s </w:t>
      </w:r>
      <w:r w:rsidR="006442F7">
        <w:t>130D</w:t>
      </w:r>
      <w:r>
        <w:t xml:space="preserve"> by </w:t>
      </w:r>
      <w:hyperlink r:id="rId203"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5.47</w:t>
      </w:r>
    </w:p>
    <w:p w14:paraId="5D494B95" w14:textId="0F3CB6BB" w:rsidR="005B4E8F" w:rsidRPr="00086A28" w:rsidRDefault="005B4E8F" w:rsidP="005B4E8F">
      <w:pPr>
        <w:pStyle w:val="AmdtsEntries"/>
      </w:pPr>
      <w:r>
        <w:tab/>
        <w:t xml:space="preserve">am </w:t>
      </w:r>
      <w:hyperlink r:id="rId204" w:tooltip="Unit Titles Legislation Amendment Act 2020" w:history="1">
        <w:r w:rsidRPr="009E383F">
          <w:rPr>
            <w:rStyle w:val="charCitHyperlinkAbbrev"/>
          </w:rPr>
          <w:t>A2020</w:t>
        </w:r>
        <w:r w:rsidRPr="009E383F">
          <w:rPr>
            <w:rStyle w:val="charCitHyperlinkAbbrev"/>
          </w:rPr>
          <w:noBreakHyphen/>
          <w:t>4</w:t>
        </w:r>
      </w:hyperlink>
      <w:r>
        <w:t xml:space="preserve"> s 13, s 14; ss renum R11 LA</w:t>
      </w:r>
    </w:p>
    <w:p w14:paraId="0BC4505F" w14:textId="13A0E824" w:rsidR="00EC7FFD" w:rsidRDefault="005B4E8F" w:rsidP="00EC7FFD">
      <w:pPr>
        <w:pStyle w:val="AmdtsEntryHd"/>
        <w:rPr>
          <w:rStyle w:val="CharPartText"/>
        </w:rPr>
      </w:pPr>
      <w:r w:rsidRPr="00445AD0">
        <w:t>Rescission of contract for sale of unit</w:t>
      </w:r>
    </w:p>
    <w:p w14:paraId="054BF859" w14:textId="61544666" w:rsidR="00EC7FFD" w:rsidRPr="00086A28" w:rsidRDefault="00EC7FFD" w:rsidP="000F5314">
      <w:pPr>
        <w:pStyle w:val="AmdtsEntries"/>
        <w:keepNext/>
      </w:pPr>
      <w:r>
        <w:t>s 265</w:t>
      </w:r>
      <w:r w:rsidRPr="00086A28">
        <w:tab/>
      </w:r>
      <w:r>
        <w:t xml:space="preserve">reloc from </w:t>
      </w:r>
      <w:hyperlink r:id="rId205" w:tooltip="A2001-16" w:history="1">
        <w:r w:rsidR="00612411" w:rsidRPr="00612411">
          <w:rPr>
            <w:rStyle w:val="charCitHyperlinkAbbrev"/>
          </w:rPr>
          <w:t>Unit Titles Act 2001</w:t>
        </w:r>
      </w:hyperlink>
      <w:r>
        <w:t xml:space="preserve"> s </w:t>
      </w:r>
      <w:r w:rsidR="006442F7">
        <w:t>130E</w:t>
      </w:r>
      <w:r>
        <w:t xml:space="preserve"> by </w:t>
      </w:r>
      <w:hyperlink r:id="rId206"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5.47</w:t>
      </w:r>
    </w:p>
    <w:p w14:paraId="3DD3C237" w14:textId="0370F7A3" w:rsidR="005B4E8F" w:rsidRPr="00086A28" w:rsidRDefault="005B4E8F" w:rsidP="005B4E8F">
      <w:pPr>
        <w:pStyle w:val="AmdtsEntries"/>
      </w:pPr>
      <w:r>
        <w:tab/>
        <w:t xml:space="preserve">sub </w:t>
      </w:r>
      <w:hyperlink r:id="rId207" w:tooltip="Unit Titles Legislation Amendment Act 2020" w:history="1">
        <w:r w:rsidRPr="009E383F">
          <w:rPr>
            <w:rStyle w:val="charCitHyperlinkAbbrev"/>
          </w:rPr>
          <w:t>A2020</w:t>
        </w:r>
        <w:r w:rsidRPr="009E383F">
          <w:rPr>
            <w:rStyle w:val="charCitHyperlinkAbbrev"/>
          </w:rPr>
          <w:noBreakHyphen/>
          <w:t>4</w:t>
        </w:r>
      </w:hyperlink>
      <w:r>
        <w:t xml:space="preserve"> s 15</w:t>
      </w:r>
    </w:p>
    <w:p w14:paraId="4E832BC6" w14:textId="77777777" w:rsidR="00EC7FFD" w:rsidRDefault="003279A4" w:rsidP="00EC7FFD">
      <w:pPr>
        <w:pStyle w:val="AmdtsEntryHd"/>
        <w:rPr>
          <w:rStyle w:val="CharPartText"/>
        </w:rPr>
      </w:pPr>
      <w:r w:rsidRPr="00754266">
        <w:rPr>
          <w:noProof/>
        </w:rPr>
        <w:t>Claim for compensation</w:t>
      </w:r>
    </w:p>
    <w:p w14:paraId="193322AC" w14:textId="5BBCF828" w:rsidR="00EC7FFD" w:rsidRDefault="00EC7FFD" w:rsidP="00D540D3">
      <w:pPr>
        <w:pStyle w:val="AmdtsEntries"/>
        <w:keepNext/>
      </w:pPr>
      <w:r>
        <w:t>s 266</w:t>
      </w:r>
      <w:r w:rsidRPr="00086A28">
        <w:tab/>
      </w:r>
      <w:r>
        <w:t xml:space="preserve">reloc from </w:t>
      </w:r>
      <w:hyperlink r:id="rId208" w:tooltip="A2001-16" w:history="1">
        <w:r w:rsidR="00612411" w:rsidRPr="00612411">
          <w:rPr>
            <w:rStyle w:val="charCitHyperlinkAbbrev"/>
          </w:rPr>
          <w:t>Unit Titles Act 2001</w:t>
        </w:r>
      </w:hyperlink>
      <w:r>
        <w:t xml:space="preserve"> s </w:t>
      </w:r>
      <w:r w:rsidR="006442F7">
        <w:t>130F</w:t>
      </w:r>
      <w:r>
        <w:t xml:space="preserve"> by </w:t>
      </w:r>
      <w:hyperlink r:id="rId209"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5.47</w:t>
      </w:r>
    </w:p>
    <w:p w14:paraId="302D795D" w14:textId="529F19F9" w:rsidR="003D2C0D" w:rsidRPr="00086A28" w:rsidRDefault="003D2C0D" w:rsidP="003D2C0D">
      <w:pPr>
        <w:pStyle w:val="AmdtsEntries"/>
      </w:pPr>
      <w:r>
        <w:tab/>
        <w:t xml:space="preserve">am </w:t>
      </w:r>
      <w:hyperlink r:id="rId210" w:tooltip="Unit Titles Legislation Amendment Act 2020" w:history="1">
        <w:r w:rsidRPr="009E383F">
          <w:rPr>
            <w:rStyle w:val="charCitHyperlinkAbbrev"/>
          </w:rPr>
          <w:t>A2020</w:t>
        </w:r>
        <w:r w:rsidRPr="009E383F">
          <w:rPr>
            <w:rStyle w:val="charCitHyperlinkAbbrev"/>
          </w:rPr>
          <w:noBreakHyphen/>
          <w:t>4</w:t>
        </w:r>
      </w:hyperlink>
      <w:r>
        <w:t xml:space="preserve"> s 16, s 17</w:t>
      </w:r>
    </w:p>
    <w:p w14:paraId="6AF158E8" w14:textId="2117D9E2" w:rsidR="003D2C0D" w:rsidRDefault="003D2C0D" w:rsidP="00A0404B">
      <w:pPr>
        <w:pStyle w:val="AmdtsEntryHd"/>
      </w:pPr>
      <w:r w:rsidRPr="00445AD0">
        <w:t>Miscellaneous</w:t>
      </w:r>
    </w:p>
    <w:p w14:paraId="2B0E677A" w14:textId="696E9DF8" w:rsidR="003D2C0D" w:rsidRPr="003D2C0D" w:rsidRDefault="003D2C0D" w:rsidP="003D2C0D">
      <w:pPr>
        <w:pStyle w:val="AmdtsEntries"/>
      </w:pPr>
      <w:r>
        <w:t>div 2.9.4 hdg</w:t>
      </w:r>
      <w:r>
        <w:tab/>
        <w:t xml:space="preserve">ins </w:t>
      </w:r>
      <w:hyperlink r:id="rId211" w:tooltip="Unit Titles Legislation Amendment Act 2020" w:history="1">
        <w:r w:rsidRPr="009E383F">
          <w:rPr>
            <w:rStyle w:val="charCitHyperlinkAbbrev"/>
          </w:rPr>
          <w:t>A2020</w:t>
        </w:r>
        <w:r w:rsidRPr="009E383F">
          <w:rPr>
            <w:rStyle w:val="charCitHyperlinkAbbrev"/>
          </w:rPr>
          <w:noBreakHyphen/>
          <w:t>4</w:t>
        </w:r>
      </w:hyperlink>
      <w:r>
        <w:t xml:space="preserve"> s 18</w:t>
      </w:r>
    </w:p>
    <w:p w14:paraId="1D7C079A" w14:textId="2D60E047" w:rsidR="003D2C0D" w:rsidRDefault="003D2C0D" w:rsidP="003D2C0D">
      <w:pPr>
        <w:pStyle w:val="AmdtsEntryHd"/>
      </w:pPr>
      <w:r w:rsidRPr="00445AD0">
        <w:t>Operation of part cannot be excluded etc</w:t>
      </w:r>
    </w:p>
    <w:p w14:paraId="3A3C56FE" w14:textId="01AC0F2B" w:rsidR="003D2C0D" w:rsidRPr="003D2C0D" w:rsidRDefault="003D2C0D" w:rsidP="003D2C0D">
      <w:pPr>
        <w:pStyle w:val="AmdtsEntries"/>
      </w:pPr>
      <w:r>
        <w:t>s 267</w:t>
      </w:r>
      <w:r>
        <w:tab/>
        <w:t xml:space="preserve">ins </w:t>
      </w:r>
      <w:hyperlink r:id="rId212" w:tooltip="Unit Titles Legislation Amendment Act 2020" w:history="1">
        <w:r w:rsidRPr="009E383F">
          <w:rPr>
            <w:rStyle w:val="charCitHyperlinkAbbrev"/>
          </w:rPr>
          <w:t>A2020</w:t>
        </w:r>
        <w:r w:rsidRPr="009E383F">
          <w:rPr>
            <w:rStyle w:val="charCitHyperlinkAbbrev"/>
          </w:rPr>
          <w:noBreakHyphen/>
          <w:t>4</w:t>
        </w:r>
      </w:hyperlink>
      <w:r>
        <w:t xml:space="preserve"> s 18</w:t>
      </w:r>
    </w:p>
    <w:p w14:paraId="479A48F5" w14:textId="18B02146" w:rsidR="003D2C0D" w:rsidRDefault="003D2C0D" w:rsidP="003D2C0D">
      <w:pPr>
        <w:pStyle w:val="AmdtsEntryHd"/>
      </w:pPr>
      <w:r w:rsidRPr="00445AD0">
        <w:t>Rescission—effect</w:t>
      </w:r>
    </w:p>
    <w:p w14:paraId="04EDAA76" w14:textId="4ECADE7B" w:rsidR="003D2C0D" w:rsidRPr="003D2C0D" w:rsidRDefault="003D2C0D" w:rsidP="003D2C0D">
      <w:pPr>
        <w:pStyle w:val="AmdtsEntries"/>
      </w:pPr>
      <w:r>
        <w:t>s 268</w:t>
      </w:r>
      <w:r>
        <w:tab/>
        <w:t xml:space="preserve">ins </w:t>
      </w:r>
      <w:hyperlink r:id="rId213" w:tooltip="Unit Titles Legislation Amendment Act 2020" w:history="1">
        <w:r w:rsidRPr="009E383F">
          <w:rPr>
            <w:rStyle w:val="charCitHyperlinkAbbrev"/>
          </w:rPr>
          <w:t>A2020</w:t>
        </w:r>
        <w:r w:rsidRPr="009E383F">
          <w:rPr>
            <w:rStyle w:val="charCitHyperlinkAbbrev"/>
          </w:rPr>
          <w:noBreakHyphen/>
          <w:t>4</w:t>
        </w:r>
      </w:hyperlink>
      <w:r>
        <w:t xml:space="preserve"> s 18</w:t>
      </w:r>
    </w:p>
    <w:p w14:paraId="59C5EEDC" w14:textId="3D75CAC9" w:rsidR="00A0404B" w:rsidRDefault="00A0404B" w:rsidP="00A0404B">
      <w:pPr>
        <w:pStyle w:val="AmdtsEntryHd"/>
      </w:pPr>
      <w:r>
        <w:t>Application of purchase money by mortgagee</w:t>
      </w:r>
    </w:p>
    <w:p w14:paraId="1969479D" w14:textId="63029252" w:rsidR="00A0404B" w:rsidRPr="00086A28" w:rsidRDefault="00A0404B" w:rsidP="00EC7FFD">
      <w:pPr>
        <w:pStyle w:val="AmdtsEntries"/>
      </w:pPr>
      <w:r>
        <w:t>s 305</w:t>
      </w:r>
      <w:r>
        <w:tab/>
        <w:t xml:space="preserve">am </w:t>
      </w:r>
      <w:hyperlink r:id="rId214" w:tooltip="Revenue Legislation Amendment Act 2018" w:history="1">
        <w:r>
          <w:rPr>
            <w:rStyle w:val="charCitHyperlinkAbbrev"/>
          </w:rPr>
          <w:t>A2018</w:t>
        </w:r>
        <w:r>
          <w:rPr>
            <w:rStyle w:val="charCitHyperlinkAbbrev"/>
          </w:rPr>
          <w:noBreakHyphen/>
          <w:t>2</w:t>
        </w:r>
      </w:hyperlink>
      <w:r>
        <w:t xml:space="preserve"> amdt 1.1</w:t>
      </w:r>
    </w:p>
    <w:p w14:paraId="76ED15C4" w14:textId="77777777" w:rsidR="00AC23F0" w:rsidRDefault="00AC23F0" w:rsidP="00AC23F0">
      <w:pPr>
        <w:pStyle w:val="AmdtsEntryHd"/>
      </w:pPr>
      <w:r>
        <w:t>Lessee to give notice of ejectment to lessor</w:t>
      </w:r>
    </w:p>
    <w:p w14:paraId="00690834" w14:textId="3FB7661E" w:rsidR="00AC23F0" w:rsidRPr="002C17BE" w:rsidRDefault="00AC23F0" w:rsidP="00AC23F0">
      <w:pPr>
        <w:pStyle w:val="AmdtsEntries"/>
      </w:pPr>
      <w:r>
        <w:t>s 402</w:t>
      </w:r>
      <w:r>
        <w:tab/>
        <w:t xml:space="preserve">am </w:t>
      </w:r>
      <w:hyperlink r:id="rId215"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w:t>
      </w:r>
    </w:p>
    <w:p w14:paraId="586C5A14" w14:textId="77777777" w:rsidR="00AC23F0" w:rsidRDefault="00AC23F0" w:rsidP="00AC23F0">
      <w:pPr>
        <w:pStyle w:val="AmdtsEntryHd"/>
      </w:pPr>
      <w:r>
        <w:t>Application—pt 4.7</w:t>
      </w:r>
    </w:p>
    <w:p w14:paraId="4FC88B08" w14:textId="09ADFF87" w:rsidR="00AC23F0" w:rsidRPr="002C17BE" w:rsidRDefault="00AC23F0" w:rsidP="00AC23F0">
      <w:pPr>
        <w:pStyle w:val="AmdtsEntries"/>
      </w:pPr>
      <w:r>
        <w:t>s 436</w:t>
      </w:r>
      <w:r>
        <w:tab/>
        <w:t xml:space="preserve">am </w:t>
      </w:r>
      <w:hyperlink r:id="rId21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w:t>
      </w:r>
    </w:p>
    <w:p w14:paraId="5B8A8AFF" w14:textId="77777777" w:rsidR="00606543" w:rsidRDefault="00606543">
      <w:pPr>
        <w:pStyle w:val="AmdtsEntryHd"/>
        <w:rPr>
          <w:rStyle w:val="CharPartText"/>
        </w:rPr>
      </w:pPr>
      <w:r>
        <w:rPr>
          <w:rStyle w:val="CharPartText"/>
        </w:rPr>
        <w:t>Transitional</w:t>
      </w:r>
    </w:p>
    <w:p w14:paraId="6D033159" w14:textId="77777777" w:rsidR="00606543" w:rsidRPr="00086A28" w:rsidRDefault="00606543">
      <w:pPr>
        <w:pStyle w:val="AmdtsEntries"/>
      </w:pPr>
      <w:r w:rsidRPr="00086A28">
        <w:t>pt 5.4 hdg</w:t>
      </w:r>
      <w:r w:rsidRPr="00086A28">
        <w:tab/>
        <w:t>exp 28 March 2009 (s 506)</w:t>
      </w:r>
    </w:p>
    <w:p w14:paraId="55796C1D" w14:textId="5EADC4B2" w:rsidR="003D2C0D" w:rsidRDefault="003D2C0D">
      <w:pPr>
        <w:pStyle w:val="AmdtsEntryHd"/>
      </w:pPr>
      <w:r w:rsidRPr="00445AD0">
        <w:t>Regulation-making power</w:t>
      </w:r>
    </w:p>
    <w:p w14:paraId="4B5FBEEC" w14:textId="28FAF09C" w:rsidR="003D2C0D" w:rsidRPr="003D2C0D" w:rsidRDefault="003D2C0D" w:rsidP="003D2C0D">
      <w:pPr>
        <w:pStyle w:val="AmdtsEntries"/>
      </w:pPr>
      <w:r>
        <w:t>s 503</w:t>
      </w:r>
      <w:r>
        <w:tab/>
        <w:t xml:space="preserve">am </w:t>
      </w:r>
      <w:hyperlink r:id="rId217" w:tooltip="Unit Titles Legislation Amendment Act 2020" w:history="1">
        <w:r w:rsidRPr="009E383F">
          <w:rPr>
            <w:rStyle w:val="charCitHyperlinkAbbrev"/>
          </w:rPr>
          <w:t>A2020</w:t>
        </w:r>
        <w:r w:rsidRPr="009E383F">
          <w:rPr>
            <w:rStyle w:val="charCitHyperlinkAbbrev"/>
          </w:rPr>
          <w:noBreakHyphen/>
          <w:t>4</w:t>
        </w:r>
      </w:hyperlink>
      <w:r>
        <w:t xml:space="preserve"> s 19</w:t>
      </w:r>
    </w:p>
    <w:p w14:paraId="2E8925EF" w14:textId="1DEE2E78" w:rsidR="00606543" w:rsidRDefault="00606543">
      <w:pPr>
        <w:pStyle w:val="AmdtsEntryHd"/>
        <w:rPr>
          <w:noProof/>
          <w:szCs w:val="24"/>
        </w:rPr>
      </w:pPr>
      <w:r>
        <w:t>References to repealed Act</w:t>
      </w:r>
    </w:p>
    <w:p w14:paraId="5E810C60" w14:textId="77777777" w:rsidR="00606543" w:rsidRPr="00086A28" w:rsidRDefault="00606543">
      <w:pPr>
        <w:pStyle w:val="AmdtsEntries"/>
      </w:pPr>
      <w:r w:rsidRPr="00086A28">
        <w:t>s 504</w:t>
      </w:r>
      <w:r w:rsidRPr="00086A28">
        <w:tab/>
        <w:t>exp 28 March 2009 (s 506)</w:t>
      </w:r>
    </w:p>
    <w:p w14:paraId="17C4B4D1" w14:textId="77777777" w:rsidR="00606543" w:rsidRDefault="00606543">
      <w:pPr>
        <w:pStyle w:val="AmdtsEntryHd"/>
        <w:rPr>
          <w:noProof/>
          <w:szCs w:val="24"/>
        </w:rPr>
      </w:pPr>
      <w:r>
        <w:t>Transitional regulations</w:t>
      </w:r>
    </w:p>
    <w:p w14:paraId="705965A7" w14:textId="77777777" w:rsidR="00606543" w:rsidRPr="00086A28" w:rsidRDefault="00606543">
      <w:pPr>
        <w:pStyle w:val="AmdtsEntries"/>
      </w:pPr>
      <w:r w:rsidRPr="00086A28">
        <w:t>s 505</w:t>
      </w:r>
      <w:r w:rsidRPr="00086A28">
        <w:tab/>
        <w:t>exp 28 March 2009 (s 506)</w:t>
      </w:r>
    </w:p>
    <w:p w14:paraId="309DAC8F" w14:textId="77777777" w:rsidR="00606543" w:rsidRDefault="00606543">
      <w:pPr>
        <w:pStyle w:val="AmdtsEntryHd"/>
        <w:rPr>
          <w:noProof/>
          <w:szCs w:val="24"/>
        </w:rPr>
      </w:pPr>
      <w:r>
        <w:t>Expiry of pt 5.4</w:t>
      </w:r>
    </w:p>
    <w:p w14:paraId="2BF1AB37" w14:textId="77777777" w:rsidR="00606543" w:rsidRPr="00086A28" w:rsidRDefault="00606543">
      <w:pPr>
        <w:pStyle w:val="AmdtsEntries"/>
      </w:pPr>
      <w:r w:rsidRPr="00086A28">
        <w:t>s 506</w:t>
      </w:r>
      <w:r w:rsidRPr="00086A28">
        <w:tab/>
        <w:t>exp 28 March 2009 (s 506)</w:t>
      </w:r>
    </w:p>
    <w:p w14:paraId="71421879" w14:textId="77777777" w:rsidR="00606543" w:rsidRDefault="00606543">
      <w:pPr>
        <w:pStyle w:val="AmdtsEntryHd"/>
        <w:rPr>
          <w:rStyle w:val="CharPartText"/>
        </w:rPr>
      </w:pPr>
      <w:r>
        <w:rPr>
          <w:rStyle w:val="CharPartText"/>
        </w:rPr>
        <w:t>Repeals and consequential amendments</w:t>
      </w:r>
    </w:p>
    <w:p w14:paraId="0FB1BC57" w14:textId="77777777" w:rsidR="00606543" w:rsidRDefault="00606543">
      <w:pPr>
        <w:pStyle w:val="AmdtsEntries"/>
      </w:pPr>
      <w:r>
        <w:t>pt 5.5 hdg</w:t>
      </w:r>
      <w:r>
        <w:tab/>
        <w:t>om LA s 89 (3)</w:t>
      </w:r>
    </w:p>
    <w:p w14:paraId="30931C1D" w14:textId="77777777" w:rsidR="00606543" w:rsidRDefault="00606543">
      <w:pPr>
        <w:pStyle w:val="AmdtsEntryHd"/>
        <w:rPr>
          <w:noProof/>
          <w:szCs w:val="24"/>
        </w:rPr>
      </w:pPr>
      <w:r>
        <w:rPr>
          <w:noProof/>
          <w:szCs w:val="24"/>
        </w:rPr>
        <w:t>Legislation repealed</w:t>
      </w:r>
    </w:p>
    <w:p w14:paraId="16AA5B74" w14:textId="77777777" w:rsidR="00606543" w:rsidRDefault="00606543">
      <w:pPr>
        <w:pStyle w:val="AmdtsEntries"/>
      </w:pPr>
      <w:r>
        <w:t>s 507</w:t>
      </w:r>
      <w:r>
        <w:tab/>
        <w:t>om LA s 89 (3)</w:t>
      </w:r>
    </w:p>
    <w:p w14:paraId="20833F98" w14:textId="77777777" w:rsidR="00606543" w:rsidRDefault="00606543">
      <w:pPr>
        <w:pStyle w:val="AmdtsEntryHd"/>
        <w:rPr>
          <w:noProof/>
          <w:szCs w:val="24"/>
        </w:rPr>
      </w:pPr>
      <w:r>
        <w:rPr>
          <w:szCs w:val="24"/>
        </w:rPr>
        <w:t>Legislation amended—sch 1</w:t>
      </w:r>
    </w:p>
    <w:p w14:paraId="662B6483" w14:textId="77777777" w:rsidR="00606543" w:rsidRDefault="00606543">
      <w:pPr>
        <w:pStyle w:val="AmdtsEntries"/>
      </w:pPr>
      <w:r>
        <w:t>s 508</w:t>
      </w:r>
      <w:r>
        <w:tab/>
        <w:t>om LA s 89 (3)</w:t>
      </w:r>
    </w:p>
    <w:p w14:paraId="32B4F155" w14:textId="1215C2B4" w:rsidR="003D2C0D" w:rsidRDefault="003D2C0D">
      <w:pPr>
        <w:pStyle w:val="AmdtsEntryHd"/>
      </w:pPr>
      <w:r w:rsidRPr="00445AD0">
        <w:lastRenderedPageBreak/>
        <w:t>Transitional—Unit Titles Legislation Amendment Act 2020</w:t>
      </w:r>
    </w:p>
    <w:p w14:paraId="67DB31E1" w14:textId="581BF543" w:rsidR="003D2C0D" w:rsidRDefault="003D2C0D" w:rsidP="003D2C0D">
      <w:pPr>
        <w:pStyle w:val="AmdtsEntries"/>
      </w:pPr>
      <w:r>
        <w:t>pt 5.6 hdg</w:t>
      </w:r>
      <w:r>
        <w:tab/>
        <w:t xml:space="preserve">ins </w:t>
      </w:r>
      <w:hyperlink r:id="rId218" w:tooltip="Unit Titles Legislation Amendment Act 2020" w:history="1">
        <w:r w:rsidRPr="009E383F">
          <w:rPr>
            <w:rStyle w:val="charCitHyperlinkAbbrev"/>
          </w:rPr>
          <w:t>A2020</w:t>
        </w:r>
        <w:r w:rsidRPr="009E383F">
          <w:rPr>
            <w:rStyle w:val="charCitHyperlinkAbbrev"/>
          </w:rPr>
          <w:noBreakHyphen/>
          <w:t>4</w:t>
        </w:r>
      </w:hyperlink>
      <w:r>
        <w:t xml:space="preserve"> s 20</w:t>
      </w:r>
    </w:p>
    <w:p w14:paraId="6DF9FFF5" w14:textId="40DFD793" w:rsidR="0029204F" w:rsidRPr="00283C15" w:rsidRDefault="0029204F" w:rsidP="003D2C0D">
      <w:pPr>
        <w:pStyle w:val="AmdtsEntries"/>
        <w:rPr>
          <w:rStyle w:val="charUnderline"/>
          <w:u w:val="none"/>
        </w:rPr>
      </w:pPr>
      <w:r>
        <w:tab/>
      </w:r>
      <w:r w:rsidRPr="00283C15">
        <w:rPr>
          <w:rStyle w:val="charUnderline"/>
          <w:u w:val="none"/>
        </w:rPr>
        <w:t>exp 1 November 2023 (s 512)</w:t>
      </w:r>
    </w:p>
    <w:p w14:paraId="75541194" w14:textId="5C5232FD" w:rsidR="0029204F" w:rsidRDefault="0029204F" w:rsidP="0029204F">
      <w:pPr>
        <w:pStyle w:val="AmdtsEntryHd"/>
      </w:pPr>
      <w:r w:rsidRPr="00445AD0">
        <w:t xml:space="preserve">Meaning of </w:t>
      </w:r>
      <w:r w:rsidRPr="00445AD0">
        <w:rPr>
          <w:rStyle w:val="charItals"/>
        </w:rPr>
        <w:t>commencement day</w:t>
      </w:r>
      <w:r w:rsidRPr="00445AD0">
        <w:t>—pt 5.6</w:t>
      </w:r>
    </w:p>
    <w:p w14:paraId="353344F1" w14:textId="74FFA828" w:rsidR="0029204F" w:rsidRDefault="0029204F" w:rsidP="0029204F">
      <w:pPr>
        <w:pStyle w:val="AmdtsEntries"/>
      </w:pPr>
      <w:r>
        <w:t>s 510</w:t>
      </w:r>
      <w:r>
        <w:tab/>
        <w:t xml:space="preserve">ins </w:t>
      </w:r>
      <w:hyperlink r:id="rId219" w:tooltip="Unit Titles Legislation Amendment Act 2020" w:history="1">
        <w:r w:rsidRPr="009E383F">
          <w:rPr>
            <w:rStyle w:val="charCitHyperlinkAbbrev"/>
          </w:rPr>
          <w:t>A2020</w:t>
        </w:r>
        <w:r w:rsidRPr="009E383F">
          <w:rPr>
            <w:rStyle w:val="charCitHyperlinkAbbrev"/>
          </w:rPr>
          <w:noBreakHyphen/>
          <w:t>4</w:t>
        </w:r>
      </w:hyperlink>
      <w:r>
        <w:t xml:space="preserve"> s 20</w:t>
      </w:r>
    </w:p>
    <w:p w14:paraId="0AE893DE" w14:textId="77777777" w:rsidR="0029204F" w:rsidRPr="00283C15" w:rsidRDefault="0029204F" w:rsidP="0029204F">
      <w:pPr>
        <w:pStyle w:val="AmdtsEntries"/>
        <w:rPr>
          <w:rStyle w:val="charUnderline"/>
          <w:u w:val="none"/>
        </w:rPr>
      </w:pPr>
      <w:r>
        <w:tab/>
      </w:r>
      <w:r w:rsidRPr="00283C15">
        <w:rPr>
          <w:rStyle w:val="charUnderline"/>
          <w:u w:val="none"/>
        </w:rPr>
        <w:t>exp 1 November 2023 (s 512)</w:t>
      </w:r>
    </w:p>
    <w:p w14:paraId="7820C74B" w14:textId="25F262E1" w:rsidR="0029204F" w:rsidRDefault="0029204F" w:rsidP="0029204F">
      <w:pPr>
        <w:pStyle w:val="AmdtsEntryHd"/>
      </w:pPr>
      <w:r w:rsidRPr="00445AD0">
        <w:t>Application to certain existing off</w:t>
      </w:r>
      <w:r w:rsidRPr="00445AD0">
        <w:noBreakHyphen/>
        <w:t>the</w:t>
      </w:r>
      <w:r w:rsidRPr="00445AD0">
        <w:noBreakHyphen/>
        <w:t>plan contracts—amendments made by Unit Titles Legislation Amendment Act 20</w:t>
      </w:r>
      <w:r>
        <w:t>20</w:t>
      </w:r>
    </w:p>
    <w:p w14:paraId="1C8A70EC" w14:textId="3469C45C" w:rsidR="0029204F" w:rsidRDefault="0029204F" w:rsidP="0029204F">
      <w:pPr>
        <w:pStyle w:val="AmdtsEntries"/>
      </w:pPr>
      <w:r>
        <w:t>s 511</w:t>
      </w:r>
      <w:r>
        <w:tab/>
        <w:t xml:space="preserve">ins </w:t>
      </w:r>
      <w:hyperlink r:id="rId220" w:tooltip="Unit Titles Legislation Amendment Act 2020" w:history="1">
        <w:r w:rsidRPr="009E383F">
          <w:rPr>
            <w:rStyle w:val="charCitHyperlinkAbbrev"/>
          </w:rPr>
          <w:t>A2020</w:t>
        </w:r>
        <w:r w:rsidRPr="009E383F">
          <w:rPr>
            <w:rStyle w:val="charCitHyperlinkAbbrev"/>
          </w:rPr>
          <w:noBreakHyphen/>
          <w:t>4</w:t>
        </w:r>
      </w:hyperlink>
      <w:r>
        <w:t xml:space="preserve"> s 20</w:t>
      </w:r>
    </w:p>
    <w:p w14:paraId="061ADE23" w14:textId="77777777" w:rsidR="0029204F" w:rsidRPr="00283C15" w:rsidRDefault="0029204F" w:rsidP="0029204F">
      <w:pPr>
        <w:pStyle w:val="AmdtsEntries"/>
        <w:rPr>
          <w:rStyle w:val="charUnderline"/>
          <w:u w:val="none"/>
        </w:rPr>
      </w:pPr>
      <w:r>
        <w:tab/>
      </w:r>
      <w:r w:rsidRPr="00283C15">
        <w:rPr>
          <w:rStyle w:val="charUnderline"/>
          <w:u w:val="none"/>
        </w:rPr>
        <w:t>exp 1 November 2023 (s 512)</w:t>
      </w:r>
    </w:p>
    <w:p w14:paraId="6D1FA241" w14:textId="68AD75CB" w:rsidR="0029204F" w:rsidRDefault="0029204F" w:rsidP="0029204F">
      <w:pPr>
        <w:pStyle w:val="AmdtsEntryHd"/>
      </w:pPr>
      <w:r w:rsidRPr="00445AD0">
        <w:t>Expiry—pt 5.6</w:t>
      </w:r>
    </w:p>
    <w:p w14:paraId="71A0859B" w14:textId="5D0EC10B" w:rsidR="0029204F" w:rsidRDefault="0029204F" w:rsidP="0029204F">
      <w:pPr>
        <w:pStyle w:val="AmdtsEntries"/>
      </w:pPr>
      <w:r>
        <w:t>s 512</w:t>
      </w:r>
      <w:r>
        <w:tab/>
        <w:t xml:space="preserve">ins </w:t>
      </w:r>
      <w:hyperlink r:id="rId221" w:tooltip="Unit Titles Legislation Amendment Act 2020" w:history="1">
        <w:r w:rsidRPr="009E383F">
          <w:rPr>
            <w:rStyle w:val="charCitHyperlinkAbbrev"/>
          </w:rPr>
          <w:t>A2020</w:t>
        </w:r>
        <w:r w:rsidRPr="009E383F">
          <w:rPr>
            <w:rStyle w:val="charCitHyperlinkAbbrev"/>
          </w:rPr>
          <w:noBreakHyphen/>
          <w:t>4</w:t>
        </w:r>
      </w:hyperlink>
      <w:r>
        <w:t xml:space="preserve"> s 20</w:t>
      </w:r>
    </w:p>
    <w:p w14:paraId="36327E06" w14:textId="77777777" w:rsidR="0029204F" w:rsidRPr="00283C15" w:rsidRDefault="0029204F" w:rsidP="0029204F">
      <w:pPr>
        <w:pStyle w:val="AmdtsEntries"/>
        <w:rPr>
          <w:rStyle w:val="charUnderline"/>
          <w:u w:val="none"/>
        </w:rPr>
      </w:pPr>
      <w:r>
        <w:tab/>
      </w:r>
      <w:r w:rsidRPr="00283C15">
        <w:rPr>
          <w:rStyle w:val="charUnderline"/>
          <w:u w:val="none"/>
        </w:rPr>
        <w:t>exp 1 November 2023 (s 512)</w:t>
      </w:r>
    </w:p>
    <w:p w14:paraId="29BBDB92" w14:textId="69EC8B9D" w:rsidR="00606543" w:rsidRDefault="00606543">
      <w:pPr>
        <w:pStyle w:val="AmdtsEntryHd"/>
        <w:rPr>
          <w:noProof/>
        </w:rPr>
      </w:pPr>
      <w:r>
        <w:rPr>
          <w:noProof/>
        </w:rPr>
        <w:t>Consequential amendments</w:t>
      </w:r>
    </w:p>
    <w:p w14:paraId="26E32BAF" w14:textId="77777777" w:rsidR="00606543" w:rsidRDefault="00606543">
      <w:pPr>
        <w:pStyle w:val="AmdtsEntries"/>
      </w:pPr>
      <w:r>
        <w:t>sch 1</w:t>
      </w:r>
      <w:r>
        <w:tab/>
        <w:t>om LA s 89 (3)</w:t>
      </w:r>
    </w:p>
    <w:p w14:paraId="740FA287" w14:textId="77777777" w:rsidR="004C6CD5" w:rsidRDefault="004C6CD5" w:rsidP="004C6CD5">
      <w:pPr>
        <w:pStyle w:val="AmdtsEntryHd"/>
      </w:pPr>
      <w:r>
        <w:t>Dictionary</w:t>
      </w:r>
    </w:p>
    <w:p w14:paraId="16DAF999" w14:textId="5A93A1E2" w:rsidR="000A2853" w:rsidRDefault="004C6CD5" w:rsidP="004C6CD5">
      <w:pPr>
        <w:pStyle w:val="AmdtsEntries"/>
      </w:pPr>
      <w:r>
        <w:t>dict</w:t>
      </w:r>
      <w:r>
        <w:tab/>
      </w:r>
      <w:r w:rsidR="000A2853">
        <w:rPr>
          <w:rFonts w:cs="Arial"/>
        </w:rPr>
        <w:t xml:space="preserve">am </w:t>
      </w:r>
      <w:hyperlink r:id="rId222" w:tooltip="Marriage Equality (Same Sex) Act 2013" w:history="1">
        <w:r w:rsidR="000A2853">
          <w:rPr>
            <w:rStyle w:val="charCitHyperlinkAbbrev"/>
          </w:rPr>
          <w:t>A2013</w:t>
        </w:r>
        <w:r w:rsidR="000A2853">
          <w:rPr>
            <w:rStyle w:val="charCitHyperlinkAbbrev"/>
          </w:rPr>
          <w:noBreakHyphen/>
          <w:t>39</w:t>
        </w:r>
      </w:hyperlink>
      <w:r w:rsidR="000A2853">
        <w:rPr>
          <w:rFonts w:cs="Arial"/>
        </w:rPr>
        <w:t xml:space="preserve"> amdt 2.9</w:t>
      </w:r>
      <w:r w:rsidR="00C45E87">
        <w:rPr>
          <w:rFonts w:cs="Arial"/>
        </w:rPr>
        <w:t xml:space="preserve"> (</w:t>
      </w:r>
      <w:hyperlink r:id="rId223" w:tooltip="Marriage Equality (Same Sex) Act 2013" w:history="1">
        <w:r w:rsidR="00C45E87">
          <w:rPr>
            <w:rStyle w:val="charCitHyperlinkAbbrev"/>
          </w:rPr>
          <w:t>A2013</w:t>
        </w:r>
        <w:r w:rsidR="00C45E87">
          <w:rPr>
            <w:rStyle w:val="charCitHyperlinkAbbrev"/>
          </w:rPr>
          <w:noBreakHyphen/>
          <w:t>39</w:t>
        </w:r>
      </w:hyperlink>
      <w:r w:rsidR="00C45E87">
        <w:rPr>
          <w:rFonts w:cs="Arial"/>
        </w:rPr>
        <w:t xml:space="preserve"> never effective (see </w:t>
      </w:r>
      <w:r w:rsidR="00C45E87" w:rsidRPr="00B74C47">
        <w:rPr>
          <w:rStyle w:val="charItals"/>
        </w:rPr>
        <w:t>Commonwealth v Australian Capital Territory</w:t>
      </w:r>
      <w:r w:rsidR="00C45E87">
        <w:rPr>
          <w:rFonts w:cs="Arial"/>
        </w:rPr>
        <w:t xml:space="preserve"> [2013] HCA 55))</w:t>
      </w:r>
      <w:r w:rsidR="0002604A">
        <w:rPr>
          <w:rFonts w:cs="Arial"/>
        </w:rPr>
        <w:t>;</w:t>
      </w:r>
      <w:r w:rsidR="0002604A">
        <w:t xml:space="preserve"> </w:t>
      </w:r>
      <w:hyperlink r:id="rId224" w:tooltip="Protection of Rights (Services) Legislation Amendment Act 2016 (No 2)" w:history="1">
        <w:r w:rsidR="0002604A">
          <w:rPr>
            <w:rStyle w:val="charCitHyperlinkAbbrev"/>
          </w:rPr>
          <w:t>A2016</w:t>
        </w:r>
        <w:r w:rsidR="0002604A">
          <w:rPr>
            <w:rStyle w:val="charCitHyperlinkAbbrev"/>
          </w:rPr>
          <w:noBreakHyphen/>
          <w:t>13</w:t>
        </w:r>
      </w:hyperlink>
      <w:r w:rsidR="0002604A">
        <w:t xml:space="preserve"> amdt 1.31</w:t>
      </w:r>
      <w:r w:rsidR="00181009">
        <w:t xml:space="preserve">; </w:t>
      </w:r>
      <w:hyperlink r:id="rId225" w:tooltip="Planning (Consequential Amendments) Act 2023" w:history="1">
        <w:r w:rsidR="00181009">
          <w:rPr>
            <w:rStyle w:val="charCitHyperlinkAbbrev"/>
          </w:rPr>
          <w:t>A2023-36</w:t>
        </w:r>
      </w:hyperlink>
      <w:r w:rsidR="00181009">
        <w:t xml:space="preserve"> amdt 1.68</w:t>
      </w:r>
    </w:p>
    <w:p w14:paraId="69A6336D" w14:textId="24423CED" w:rsidR="0002604A" w:rsidRDefault="0002604A" w:rsidP="004C6CD5">
      <w:pPr>
        <w:pStyle w:val="AmdtsEntries"/>
      </w:pPr>
      <w:r>
        <w:tab/>
        <w:t xml:space="preserve">def </w:t>
      </w:r>
      <w:r w:rsidRPr="00096700">
        <w:rPr>
          <w:rStyle w:val="charItals"/>
          <w:b/>
        </w:rPr>
        <w:t>administrator</w:t>
      </w:r>
      <w:r>
        <w:t xml:space="preserve"> am </w:t>
      </w:r>
      <w:hyperlink r:id="rId226" w:tooltip="Protection of Rights (Services) Legislation Amendment Act 2016 (No 2)" w:history="1">
        <w:r>
          <w:rPr>
            <w:rStyle w:val="charCitHyperlinkAbbrev"/>
          </w:rPr>
          <w:t>A2016</w:t>
        </w:r>
        <w:r>
          <w:rPr>
            <w:rStyle w:val="charCitHyperlinkAbbrev"/>
          </w:rPr>
          <w:noBreakHyphen/>
          <w:t>13</w:t>
        </w:r>
      </w:hyperlink>
      <w:r>
        <w:t xml:space="preserve"> amdt 1.32</w:t>
      </w:r>
    </w:p>
    <w:p w14:paraId="2BCB5227" w14:textId="4662ECF8" w:rsidR="0029204F" w:rsidRDefault="0029204F" w:rsidP="004C6CD5">
      <w:pPr>
        <w:pStyle w:val="AmdtsEntries"/>
      </w:pPr>
      <w:r>
        <w:tab/>
        <w:t xml:space="preserve">def </w:t>
      </w:r>
      <w:r w:rsidRPr="0029204F">
        <w:rPr>
          <w:rStyle w:val="charBoldItals"/>
        </w:rPr>
        <w:t>buyer action period</w:t>
      </w:r>
      <w:r>
        <w:t xml:space="preserve"> ins </w:t>
      </w:r>
      <w:hyperlink r:id="rId227" w:tooltip="Unit Titles Legislation Amendment Act 2020" w:history="1">
        <w:r w:rsidRPr="009E383F">
          <w:rPr>
            <w:rStyle w:val="charCitHyperlinkAbbrev"/>
          </w:rPr>
          <w:t>A2020</w:t>
        </w:r>
        <w:r w:rsidRPr="009E383F">
          <w:rPr>
            <w:rStyle w:val="charCitHyperlinkAbbrev"/>
          </w:rPr>
          <w:noBreakHyphen/>
          <w:t>4</w:t>
        </w:r>
      </w:hyperlink>
      <w:r>
        <w:t xml:space="preserve"> s 21</w:t>
      </w:r>
    </w:p>
    <w:p w14:paraId="280FDC6D" w14:textId="4B10AA56" w:rsidR="004C6CD5" w:rsidRPr="00875E1A" w:rsidRDefault="000A2853" w:rsidP="004C6CD5">
      <w:pPr>
        <w:pStyle w:val="AmdtsEntries"/>
      </w:pPr>
      <w:r>
        <w:tab/>
      </w:r>
      <w:r w:rsidR="004C6CD5">
        <w:t xml:space="preserve">def </w:t>
      </w:r>
      <w:r w:rsidR="004C6CD5" w:rsidRPr="00612411">
        <w:rPr>
          <w:rStyle w:val="charBoldItals"/>
        </w:rPr>
        <w:t xml:space="preserve">common property </w:t>
      </w:r>
      <w:r w:rsidR="004C6CD5">
        <w:t xml:space="preserve">ins </w:t>
      </w:r>
      <w:hyperlink r:id="rId228" w:tooltip="Unit Titles (Management) Act 2011" w:history="1">
        <w:r w:rsidR="00612411" w:rsidRPr="00612411">
          <w:rPr>
            <w:rStyle w:val="charCitHyperlinkAbbrev"/>
          </w:rPr>
          <w:t>A2011</w:t>
        </w:r>
        <w:r w:rsidR="00612411" w:rsidRPr="00612411">
          <w:rPr>
            <w:rStyle w:val="charCitHyperlinkAbbrev"/>
          </w:rPr>
          <w:noBreakHyphen/>
          <w:t>41</w:t>
        </w:r>
      </w:hyperlink>
      <w:r w:rsidR="004C6CD5">
        <w:t xml:space="preserve"> amdt 5.4</w:t>
      </w:r>
    </w:p>
    <w:p w14:paraId="29CA21B0" w14:textId="5B877DD9" w:rsidR="0029204F" w:rsidRDefault="0029204F" w:rsidP="0029204F">
      <w:pPr>
        <w:pStyle w:val="AmdtsEntries"/>
      </w:pPr>
      <w:r>
        <w:tab/>
        <w:t xml:space="preserve">def </w:t>
      </w:r>
      <w:r>
        <w:rPr>
          <w:rStyle w:val="charBoldItals"/>
        </w:rPr>
        <w:t>developer</w:t>
      </w:r>
      <w:r>
        <w:t xml:space="preserve"> ins </w:t>
      </w:r>
      <w:hyperlink r:id="rId229" w:tooltip="Unit Titles Legislation Amendment Act 2020" w:history="1">
        <w:r w:rsidRPr="009E383F">
          <w:rPr>
            <w:rStyle w:val="charCitHyperlinkAbbrev"/>
          </w:rPr>
          <w:t>A2020</w:t>
        </w:r>
        <w:r w:rsidRPr="009E383F">
          <w:rPr>
            <w:rStyle w:val="charCitHyperlinkAbbrev"/>
          </w:rPr>
          <w:noBreakHyphen/>
          <w:t>4</w:t>
        </w:r>
      </w:hyperlink>
      <w:r>
        <w:t xml:space="preserve"> s 21</w:t>
      </w:r>
    </w:p>
    <w:p w14:paraId="6B97B493" w14:textId="604B0B9E" w:rsidR="0029204F" w:rsidRDefault="0029204F" w:rsidP="0029204F">
      <w:pPr>
        <w:pStyle w:val="AmdtsEntries"/>
      </w:pPr>
      <w:r>
        <w:tab/>
        <w:t xml:space="preserve">def </w:t>
      </w:r>
      <w:r>
        <w:rPr>
          <w:rStyle w:val="charBoldItals"/>
        </w:rPr>
        <w:t>disclosure statement</w:t>
      </w:r>
      <w:r>
        <w:t xml:space="preserve"> ins </w:t>
      </w:r>
      <w:hyperlink r:id="rId230" w:tooltip="Unit Titles Legislation Amendment Act 2020" w:history="1">
        <w:r w:rsidRPr="009E383F">
          <w:rPr>
            <w:rStyle w:val="charCitHyperlinkAbbrev"/>
          </w:rPr>
          <w:t>A2020</w:t>
        </w:r>
        <w:r w:rsidRPr="009E383F">
          <w:rPr>
            <w:rStyle w:val="charCitHyperlinkAbbrev"/>
          </w:rPr>
          <w:noBreakHyphen/>
          <w:t>4</w:t>
        </w:r>
      </w:hyperlink>
      <w:r>
        <w:t xml:space="preserve"> s 21</w:t>
      </w:r>
    </w:p>
    <w:p w14:paraId="248B8719" w14:textId="1CF386DE" w:rsidR="0029204F" w:rsidRDefault="0029204F" w:rsidP="0029204F">
      <w:pPr>
        <w:pStyle w:val="AmdtsEntries"/>
      </w:pPr>
      <w:r>
        <w:tab/>
        <w:t xml:space="preserve">def </w:t>
      </w:r>
      <w:r>
        <w:rPr>
          <w:rStyle w:val="charBoldItals"/>
        </w:rPr>
        <w:t>disclosure update notice</w:t>
      </w:r>
      <w:r>
        <w:t xml:space="preserve"> ins </w:t>
      </w:r>
      <w:hyperlink r:id="rId231" w:tooltip="Unit Titles Legislation Amendment Act 2020" w:history="1">
        <w:r w:rsidRPr="009E383F">
          <w:rPr>
            <w:rStyle w:val="charCitHyperlinkAbbrev"/>
          </w:rPr>
          <w:t>A2020</w:t>
        </w:r>
        <w:r w:rsidRPr="009E383F">
          <w:rPr>
            <w:rStyle w:val="charCitHyperlinkAbbrev"/>
          </w:rPr>
          <w:noBreakHyphen/>
          <w:t>4</w:t>
        </w:r>
      </w:hyperlink>
      <w:r>
        <w:t xml:space="preserve"> s 21</w:t>
      </w:r>
    </w:p>
    <w:p w14:paraId="45E9236C" w14:textId="4C49B036" w:rsidR="0029204F" w:rsidRDefault="0029204F" w:rsidP="0029204F">
      <w:pPr>
        <w:pStyle w:val="AmdtsEntries"/>
      </w:pPr>
      <w:r>
        <w:tab/>
        <w:t xml:space="preserve">def </w:t>
      </w:r>
      <w:r>
        <w:rPr>
          <w:rStyle w:val="charBoldItals"/>
        </w:rPr>
        <w:t>excluded change</w:t>
      </w:r>
      <w:r>
        <w:t xml:space="preserve"> ins </w:t>
      </w:r>
      <w:hyperlink r:id="rId232" w:tooltip="Unit Titles Legislation Amendment Act 2020" w:history="1">
        <w:r w:rsidRPr="009E383F">
          <w:rPr>
            <w:rStyle w:val="charCitHyperlinkAbbrev"/>
          </w:rPr>
          <w:t>A2020</w:t>
        </w:r>
        <w:r w:rsidRPr="009E383F">
          <w:rPr>
            <w:rStyle w:val="charCitHyperlinkAbbrev"/>
          </w:rPr>
          <w:noBreakHyphen/>
          <w:t>4</w:t>
        </w:r>
      </w:hyperlink>
      <w:r>
        <w:t xml:space="preserve"> s 21</w:t>
      </w:r>
    </w:p>
    <w:p w14:paraId="5DCA1128" w14:textId="2AB29286" w:rsidR="00DA34BB" w:rsidRDefault="00DA34BB" w:rsidP="00DA34BB">
      <w:pPr>
        <w:pStyle w:val="AmdtsEntries"/>
      </w:pPr>
      <w:r>
        <w:tab/>
        <w:t xml:space="preserve">def </w:t>
      </w:r>
      <w:r>
        <w:rPr>
          <w:rStyle w:val="charBoldItals"/>
        </w:rPr>
        <w:t>implied warranties</w:t>
      </w:r>
      <w:r>
        <w:t xml:space="preserve"> ins </w:t>
      </w:r>
      <w:hyperlink r:id="rId233" w:tooltip="Unit Titles Legislation Amendment Act 2020" w:history="1">
        <w:r w:rsidRPr="009E383F">
          <w:rPr>
            <w:rStyle w:val="charCitHyperlinkAbbrev"/>
          </w:rPr>
          <w:t>A2020</w:t>
        </w:r>
        <w:r w:rsidRPr="009E383F">
          <w:rPr>
            <w:rStyle w:val="charCitHyperlinkAbbrev"/>
          </w:rPr>
          <w:noBreakHyphen/>
          <w:t>4</w:t>
        </w:r>
      </w:hyperlink>
      <w:r>
        <w:t xml:space="preserve"> s 21</w:t>
      </w:r>
    </w:p>
    <w:p w14:paraId="112AC29B" w14:textId="1E5C5230" w:rsidR="00DA34BB" w:rsidRDefault="00DA34BB" w:rsidP="00DA34BB">
      <w:pPr>
        <w:pStyle w:val="AmdtsEntries"/>
      </w:pPr>
      <w:r>
        <w:tab/>
        <w:t xml:space="preserve">def </w:t>
      </w:r>
      <w:r>
        <w:rPr>
          <w:rStyle w:val="charBoldItals"/>
        </w:rPr>
        <w:t>material change</w:t>
      </w:r>
      <w:r>
        <w:t xml:space="preserve"> ins </w:t>
      </w:r>
      <w:hyperlink r:id="rId234" w:tooltip="Unit Titles Legislation Amendment Act 2020" w:history="1">
        <w:r w:rsidRPr="009E383F">
          <w:rPr>
            <w:rStyle w:val="charCitHyperlinkAbbrev"/>
          </w:rPr>
          <w:t>A2020</w:t>
        </w:r>
        <w:r w:rsidRPr="009E383F">
          <w:rPr>
            <w:rStyle w:val="charCitHyperlinkAbbrev"/>
          </w:rPr>
          <w:noBreakHyphen/>
          <w:t>4</w:t>
        </w:r>
      </w:hyperlink>
      <w:r>
        <w:t xml:space="preserve"> s 21</w:t>
      </w:r>
    </w:p>
    <w:p w14:paraId="62269707" w14:textId="142B02F5" w:rsidR="00DA34BB" w:rsidRDefault="00DA34BB" w:rsidP="00DA34BB">
      <w:pPr>
        <w:pStyle w:val="AmdtsEntries"/>
      </w:pPr>
      <w:r>
        <w:tab/>
        <w:t xml:space="preserve">def </w:t>
      </w:r>
      <w:r>
        <w:rPr>
          <w:rStyle w:val="charBoldItals"/>
        </w:rPr>
        <w:t>off-the-plan contract</w:t>
      </w:r>
      <w:r>
        <w:t xml:space="preserve"> ins </w:t>
      </w:r>
      <w:hyperlink r:id="rId235" w:tooltip="Unit Titles Legislation Amendment Act 2020" w:history="1">
        <w:r w:rsidRPr="009E383F">
          <w:rPr>
            <w:rStyle w:val="charCitHyperlinkAbbrev"/>
          </w:rPr>
          <w:t>A2020</w:t>
        </w:r>
        <w:r w:rsidRPr="009E383F">
          <w:rPr>
            <w:rStyle w:val="charCitHyperlinkAbbrev"/>
          </w:rPr>
          <w:noBreakHyphen/>
          <w:t>4</w:t>
        </w:r>
      </w:hyperlink>
      <w:r>
        <w:t xml:space="preserve"> s 21</w:t>
      </w:r>
    </w:p>
    <w:p w14:paraId="038816CC" w14:textId="65B7183C" w:rsidR="004C6CD5" w:rsidRPr="00875E1A" w:rsidRDefault="004C6CD5" w:rsidP="004C6CD5">
      <w:pPr>
        <w:pStyle w:val="AmdtsEntries"/>
      </w:pPr>
      <w:r>
        <w:tab/>
        <w:t xml:space="preserve">def </w:t>
      </w:r>
      <w:r w:rsidRPr="00612411">
        <w:rPr>
          <w:rStyle w:val="charBoldItals"/>
        </w:rPr>
        <w:t xml:space="preserve">owners corporation </w:t>
      </w:r>
      <w:r>
        <w:t xml:space="preserve">ins </w:t>
      </w:r>
      <w:hyperlink r:id="rId236"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5.4</w:t>
      </w:r>
    </w:p>
    <w:p w14:paraId="16DF3161" w14:textId="22AEA3EC" w:rsidR="004C6CD5" w:rsidRDefault="004C6CD5" w:rsidP="004C6CD5">
      <w:pPr>
        <w:pStyle w:val="AmdtsEntries"/>
      </w:pPr>
      <w:r>
        <w:tab/>
        <w:t xml:space="preserve">def </w:t>
      </w:r>
      <w:r w:rsidRPr="00612411">
        <w:rPr>
          <w:rStyle w:val="charBoldItals"/>
        </w:rPr>
        <w:t xml:space="preserve">registered </w:t>
      </w:r>
      <w:r>
        <w:t xml:space="preserve">sub </w:t>
      </w:r>
      <w:hyperlink r:id="rId237"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5.5</w:t>
      </w:r>
    </w:p>
    <w:p w14:paraId="0B762298" w14:textId="66BF37AE" w:rsidR="0002604A" w:rsidRPr="00875E1A" w:rsidRDefault="0002604A" w:rsidP="004C6CD5">
      <w:pPr>
        <w:pStyle w:val="AmdtsEntries"/>
      </w:pPr>
      <w:r>
        <w:tab/>
        <w:t>def</w:t>
      </w:r>
      <w:r w:rsidR="00096700">
        <w:t xml:space="preserve"> </w:t>
      </w:r>
      <w:r w:rsidR="00096700" w:rsidRPr="00096700">
        <w:rPr>
          <w:rStyle w:val="charItals"/>
          <w:b/>
        </w:rPr>
        <w:t>trust corporation</w:t>
      </w:r>
      <w:r w:rsidR="00096700">
        <w:rPr>
          <w:rStyle w:val="charItals"/>
        </w:rPr>
        <w:t xml:space="preserve"> </w:t>
      </w:r>
      <w:r>
        <w:t xml:space="preserve">am </w:t>
      </w:r>
      <w:hyperlink r:id="rId238" w:tooltip="Protection of Rights (Services) Legislation Amendment Act 2016 (No 2)" w:history="1">
        <w:r>
          <w:rPr>
            <w:rStyle w:val="charCitHyperlinkAbbrev"/>
          </w:rPr>
          <w:t>A2016</w:t>
        </w:r>
        <w:r>
          <w:rPr>
            <w:rStyle w:val="charCitHyperlinkAbbrev"/>
          </w:rPr>
          <w:noBreakHyphen/>
          <w:t>13</w:t>
        </w:r>
      </w:hyperlink>
      <w:r>
        <w:t xml:space="preserve"> amdt 1.33</w:t>
      </w:r>
    </w:p>
    <w:p w14:paraId="4E19D837" w14:textId="243FDCCE" w:rsidR="004C6CD5" w:rsidRPr="00875E1A" w:rsidRDefault="004C6CD5" w:rsidP="004C6CD5">
      <w:pPr>
        <w:pStyle w:val="AmdtsEntries"/>
      </w:pPr>
      <w:r>
        <w:tab/>
        <w:t xml:space="preserve">def </w:t>
      </w:r>
      <w:r w:rsidRPr="00612411">
        <w:rPr>
          <w:rStyle w:val="charBoldItals"/>
        </w:rPr>
        <w:t xml:space="preserve">unit </w:t>
      </w:r>
      <w:r>
        <w:t xml:space="preserve">ins </w:t>
      </w:r>
      <w:hyperlink r:id="rId239"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5.6</w:t>
      </w:r>
    </w:p>
    <w:p w14:paraId="50889C42" w14:textId="33C93679" w:rsidR="004C6CD5" w:rsidRDefault="004C6CD5" w:rsidP="004C6CD5">
      <w:pPr>
        <w:pStyle w:val="AmdtsEntries"/>
      </w:pPr>
      <w:r>
        <w:tab/>
        <w:t xml:space="preserve">def </w:t>
      </w:r>
      <w:r w:rsidRPr="00612411">
        <w:rPr>
          <w:rStyle w:val="charBoldItals"/>
        </w:rPr>
        <w:t xml:space="preserve">units plan </w:t>
      </w:r>
      <w:r>
        <w:t xml:space="preserve">ins </w:t>
      </w:r>
      <w:hyperlink r:id="rId240"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5.6</w:t>
      </w:r>
    </w:p>
    <w:p w14:paraId="554F1DD8" w14:textId="0DAD829D" w:rsidR="002876E6" w:rsidRPr="00875E1A" w:rsidRDefault="002876E6" w:rsidP="004C6CD5">
      <w:pPr>
        <w:pStyle w:val="AmdtsEntries"/>
      </w:pPr>
      <w:r>
        <w:tab/>
        <w:t xml:space="preserve">def </w:t>
      </w:r>
      <w:r w:rsidRPr="002876E6">
        <w:rPr>
          <w:b/>
          <w:bCs/>
          <w:i/>
          <w:iCs/>
        </w:rPr>
        <w:t>unit subsidiary</w:t>
      </w:r>
      <w:r>
        <w:t xml:space="preserve"> ins </w:t>
      </w:r>
      <w:hyperlink r:id="rId241" w:tooltip="Planning and Unit Titles Legislation Amendment Act 2021" w:history="1">
        <w:r>
          <w:rPr>
            <w:rStyle w:val="charCitHyperlinkAbbrev"/>
          </w:rPr>
          <w:t>A2021</w:t>
        </w:r>
        <w:r>
          <w:rPr>
            <w:rStyle w:val="charCitHyperlinkAbbrev"/>
          </w:rPr>
          <w:noBreakHyphen/>
          <w:t>5</w:t>
        </w:r>
      </w:hyperlink>
      <w:r>
        <w:t xml:space="preserve"> s 9</w:t>
      </w:r>
    </w:p>
    <w:p w14:paraId="23DF677F" w14:textId="77777777" w:rsidR="009203A9" w:rsidRPr="009203A9" w:rsidRDefault="009203A9" w:rsidP="009203A9">
      <w:pPr>
        <w:pStyle w:val="PageBreak"/>
      </w:pPr>
      <w:r w:rsidRPr="009203A9">
        <w:br w:type="page"/>
      </w:r>
    </w:p>
    <w:p w14:paraId="4C922C9B" w14:textId="77777777" w:rsidR="00C552CE" w:rsidRPr="00E31C05" w:rsidRDefault="00C552CE" w:rsidP="0002036B">
      <w:pPr>
        <w:pStyle w:val="Endnote20"/>
      </w:pPr>
      <w:bookmarkStart w:id="197" w:name="_Toc150783648"/>
      <w:r w:rsidRPr="00E31C05">
        <w:rPr>
          <w:rStyle w:val="charTableNo"/>
        </w:rPr>
        <w:lastRenderedPageBreak/>
        <w:t>5</w:t>
      </w:r>
      <w:r>
        <w:tab/>
      </w:r>
      <w:r w:rsidRPr="00E31C05">
        <w:rPr>
          <w:rStyle w:val="charTableText"/>
        </w:rPr>
        <w:t>Earlier republications</w:t>
      </w:r>
      <w:bookmarkEnd w:id="197"/>
    </w:p>
    <w:p w14:paraId="1EC61C5D" w14:textId="77777777" w:rsidR="00C552CE" w:rsidRDefault="00C552CE">
      <w:pPr>
        <w:pStyle w:val="EndNoteTextPub"/>
      </w:pPr>
      <w:r>
        <w:t xml:space="preserve">Some earlier republications were not numbered. The number in column 1 refers to the publication order.  </w:t>
      </w:r>
    </w:p>
    <w:p w14:paraId="313ADE66" w14:textId="77777777" w:rsidR="00C552CE" w:rsidRDefault="00C552C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A72B4E3" w14:textId="77777777" w:rsidR="00C552CE" w:rsidRDefault="00C552CE">
      <w:pPr>
        <w:pStyle w:val="EndNoteTextEPS"/>
        <w:keepNext/>
      </w:pPr>
    </w:p>
    <w:tbl>
      <w:tblPr>
        <w:tblW w:w="6824" w:type="dxa"/>
        <w:tblInd w:w="1100" w:type="dxa"/>
        <w:tblLayout w:type="fixed"/>
        <w:tblLook w:val="0000" w:firstRow="0" w:lastRow="0" w:firstColumn="0" w:lastColumn="0" w:noHBand="0" w:noVBand="0"/>
      </w:tblPr>
      <w:tblGrid>
        <w:gridCol w:w="1570"/>
        <w:gridCol w:w="6"/>
        <w:gridCol w:w="1674"/>
        <w:gridCol w:w="7"/>
        <w:gridCol w:w="1784"/>
        <w:gridCol w:w="1783"/>
      </w:tblGrid>
      <w:tr w:rsidR="00C552CE" w14:paraId="732654FC" w14:textId="77777777" w:rsidTr="00C45E87">
        <w:trPr>
          <w:tblHeader/>
        </w:trPr>
        <w:tc>
          <w:tcPr>
            <w:tcW w:w="1576" w:type="dxa"/>
            <w:gridSpan w:val="2"/>
            <w:tcBorders>
              <w:bottom w:val="single" w:sz="4" w:space="0" w:color="auto"/>
            </w:tcBorders>
          </w:tcPr>
          <w:p w14:paraId="5D924D64" w14:textId="77777777" w:rsidR="00C552CE" w:rsidRDefault="00C552CE">
            <w:pPr>
              <w:pStyle w:val="EarlierRepubHdg"/>
            </w:pPr>
            <w:r>
              <w:t>Republication No and date</w:t>
            </w:r>
          </w:p>
        </w:tc>
        <w:tc>
          <w:tcPr>
            <w:tcW w:w="1681" w:type="dxa"/>
            <w:gridSpan w:val="2"/>
            <w:tcBorders>
              <w:bottom w:val="single" w:sz="4" w:space="0" w:color="auto"/>
            </w:tcBorders>
          </w:tcPr>
          <w:p w14:paraId="50AFE8DE" w14:textId="77777777" w:rsidR="00C552CE" w:rsidRDefault="00C552CE">
            <w:pPr>
              <w:pStyle w:val="EarlierRepubHdg"/>
            </w:pPr>
            <w:r>
              <w:t>Effective</w:t>
            </w:r>
          </w:p>
        </w:tc>
        <w:tc>
          <w:tcPr>
            <w:tcW w:w="1784" w:type="dxa"/>
            <w:tcBorders>
              <w:bottom w:val="single" w:sz="4" w:space="0" w:color="auto"/>
            </w:tcBorders>
          </w:tcPr>
          <w:p w14:paraId="078569F0" w14:textId="77777777" w:rsidR="00C552CE" w:rsidRDefault="00C552CE">
            <w:pPr>
              <w:pStyle w:val="EarlierRepubHdg"/>
            </w:pPr>
            <w:r>
              <w:t>Last amendment made by</w:t>
            </w:r>
          </w:p>
        </w:tc>
        <w:tc>
          <w:tcPr>
            <w:tcW w:w="1783" w:type="dxa"/>
            <w:tcBorders>
              <w:bottom w:val="single" w:sz="4" w:space="0" w:color="auto"/>
            </w:tcBorders>
          </w:tcPr>
          <w:p w14:paraId="243DD523" w14:textId="77777777" w:rsidR="00C552CE" w:rsidRDefault="00C552CE">
            <w:pPr>
              <w:pStyle w:val="EarlierRepubHdg"/>
            </w:pPr>
            <w:r>
              <w:t>Republication for</w:t>
            </w:r>
          </w:p>
        </w:tc>
      </w:tr>
      <w:tr w:rsidR="00C552CE" w14:paraId="696BDB87" w14:textId="77777777" w:rsidTr="00C45E87">
        <w:tc>
          <w:tcPr>
            <w:tcW w:w="1576" w:type="dxa"/>
            <w:gridSpan w:val="2"/>
            <w:tcBorders>
              <w:top w:val="single" w:sz="4" w:space="0" w:color="auto"/>
              <w:bottom w:val="single" w:sz="4" w:space="0" w:color="auto"/>
            </w:tcBorders>
          </w:tcPr>
          <w:p w14:paraId="20974D5F" w14:textId="77777777" w:rsidR="00C552CE" w:rsidRDefault="00C552CE">
            <w:pPr>
              <w:pStyle w:val="EarlierRepubEntries"/>
            </w:pPr>
            <w:r>
              <w:t>R1</w:t>
            </w:r>
            <w:r>
              <w:br/>
              <w:t>28 Mar 2007</w:t>
            </w:r>
          </w:p>
        </w:tc>
        <w:tc>
          <w:tcPr>
            <w:tcW w:w="1681" w:type="dxa"/>
            <w:gridSpan w:val="2"/>
            <w:tcBorders>
              <w:top w:val="single" w:sz="4" w:space="0" w:color="auto"/>
              <w:bottom w:val="single" w:sz="4" w:space="0" w:color="auto"/>
            </w:tcBorders>
          </w:tcPr>
          <w:p w14:paraId="677FF8DF" w14:textId="77777777" w:rsidR="00C552CE" w:rsidRDefault="00C552CE">
            <w:pPr>
              <w:pStyle w:val="EarlierRepubEntries"/>
            </w:pPr>
            <w:r>
              <w:t>28 Mar 2007–</w:t>
            </w:r>
            <w:r>
              <w:br/>
              <w:t>26 Oct 2008</w:t>
            </w:r>
          </w:p>
        </w:tc>
        <w:tc>
          <w:tcPr>
            <w:tcW w:w="1784" w:type="dxa"/>
            <w:tcBorders>
              <w:top w:val="single" w:sz="4" w:space="0" w:color="auto"/>
              <w:bottom w:val="single" w:sz="4" w:space="0" w:color="auto"/>
            </w:tcBorders>
          </w:tcPr>
          <w:p w14:paraId="337B682A" w14:textId="77777777" w:rsidR="00C552CE" w:rsidRDefault="00C552CE">
            <w:pPr>
              <w:pStyle w:val="EarlierRepubEntries"/>
            </w:pPr>
            <w:r>
              <w:t>not amended</w:t>
            </w:r>
          </w:p>
        </w:tc>
        <w:tc>
          <w:tcPr>
            <w:tcW w:w="1783" w:type="dxa"/>
            <w:tcBorders>
              <w:top w:val="single" w:sz="4" w:space="0" w:color="auto"/>
              <w:bottom w:val="single" w:sz="4" w:space="0" w:color="auto"/>
            </w:tcBorders>
          </w:tcPr>
          <w:p w14:paraId="2057F557" w14:textId="77777777" w:rsidR="00C552CE" w:rsidRDefault="00C552CE">
            <w:pPr>
              <w:pStyle w:val="EarlierRepubEntries"/>
            </w:pPr>
            <w:r>
              <w:t>new Act</w:t>
            </w:r>
          </w:p>
        </w:tc>
      </w:tr>
      <w:tr w:rsidR="009E7E12" w14:paraId="41F510AD" w14:textId="77777777" w:rsidTr="00C45E87">
        <w:tc>
          <w:tcPr>
            <w:tcW w:w="1576" w:type="dxa"/>
            <w:gridSpan w:val="2"/>
            <w:tcBorders>
              <w:top w:val="single" w:sz="4" w:space="0" w:color="auto"/>
              <w:bottom w:val="single" w:sz="4" w:space="0" w:color="auto"/>
            </w:tcBorders>
          </w:tcPr>
          <w:p w14:paraId="69D1AA79" w14:textId="77777777" w:rsidR="009E7E12" w:rsidRDefault="009E7E12">
            <w:pPr>
              <w:pStyle w:val="EarlierRepubEntries"/>
            </w:pPr>
            <w:r>
              <w:t>R2</w:t>
            </w:r>
            <w:r>
              <w:br/>
              <w:t>27 Oct 2008</w:t>
            </w:r>
          </w:p>
        </w:tc>
        <w:tc>
          <w:tcPr>
            <w:tcW w:w="1681" w:type="dxa"/>
            <w:gridSpan w:val="2"/>
            <w:tcBorders>
              <w:top w:val="single" w:sz="4" w:space="0" w:color="auto"/>
              <w:bottom w:val="single" w:sz="4" w:space="0" w:color="auto"/>
            </w:tcBorders>
          </w:tcPr>
          <w:p w14:paraId="2B85DB65" w14:textId="77777777" w:rsidR="009E7E12" w:rsidRDefault="009E7E12">
            <w:pPr>
              <w:pStyle w:val="EarlierRepubEntries"/>
            </w:pPr>
            <w:r>
              <w:t>27 Oct 2008–</w:t>
            </w:r>
            <w:r>
              <w:br/>
              <w:t>28 Mar 2009</w:t>
            </w:r>
          </w:p>
        </w:tc>
        <w:tc>
          <w:tcPr>
            <w:tcW w:w="1784" w:type="dxa"/>
            <w:tcBorders>
              <w:top w:val="single" w:sz="4" w:space="0" w:color="auto"/>
              <w:bottom w:val="single" w:sz="4" w:space="0" w:color="auto"/>
            </w:tcBorders>
          </w:tcPr>
          <w:p w14:paraId="493E79B2" w14:textId="2CFACD2D" w:rsidR="009E7E12" w:rsidRDefault="00C1631B">
            <w:pPr>
              <w:pStyle w:val="EarlierRepubEntries"/>
            </w:pPr>
            <w:hyperlink r:id="rId242" w:tooltip="Children and Young People (Consequential Amendments) Act 2008" w:history="1">
              <w:r w:rsidR="00612411" w:rsidRPr="00612411">
                <w:rPr>
                  <w:rStyle w:val="charCitHyperlinkAbbrev"/>
                </w:rPr>
                <w:t>A2008</w:t>
              </w:r>
              <w:r w:rsidR="00612411" w:rsidRPr="00612411">
                <w:rPr>
                  <w:rStyle w:val="charCitHyperlinkAbbrev"/>
                </w:rPr>
                <w:noBreakHyphen/>
                <w:t>20</w:t>
              </w:r>
            </w:hyperlink>
          </w:p>
        </w:tc>
        <w:tc>
          <w:tcPr>
            <w:tcW w:w="1783" w:type="dxa"/>
            <w:tcBorders>
              <w:top w:val="single" w:sz="4" w:space="0" w:color="auto"/>
              <w:bottom w:val="single" w:sz="4" w:space="0" w:color="auto"/>
            </w:tcBorders>
          </w:tcPr>
          <w:p w14:paraId="7CCF90DB" w14:textId="44C749F9" w:rsidR="009E7E12" w:rsidRDefault="009E7E12">
            <w:pPr>
              <w:pStyle w:val="EarlierRepubEntries"/>
            </w:pPr>
            <w:r>
              <w:t xml:space="preserve">amendments by </w:t>
            </w:r>
            <w:hyperlink r:id="rId243" w:tooltip="Children and Young People (Consequential Amendments) Act 2008" w:history="1">
              <w:r w:rsidR="00612411" w:rsidRPr="00612411">
                <w:rPr>
                  <w:rStyle w:val="charCitHyperlinkAbbrev"/>
                </w:rPr>
                <w:t>A2008</w:t>
              </w:r>
              <w:r w:rsidR="00612411" w:rsidRPr="00612411">
                <w:rPr>
                  <w:rStyle w:val="charCitHyperlinkAbbrev"/>
                </w:rPr>
                <w:noBreakHyphen/>
                <w:t>20</w:t>
              </w:r>
            </w:hyperlink>
          </w:p>
        </w:tc>
      </w:tr>
      <w:tr w:rsidR="00987F62" w14:paraId="4FBB7F03" w14:textId="77777777" w:rsidTr="00C45E87">
        <w:tc>
          <w:tcPr>
            <w:tcW w:w="1576" w:type="dxa"/>
            <w:gridSpan w:val="2"/>
            <w:tcBorders>
              <w:top w:val="single" w:sz="4" w:space="0" w:color="auto"/>
              <w:bottom w:val="single" w:sz="4" w:space="0" w:color="auto"/>
            </w:tcBorders>
          </w:tcPr>
          <w:p w14:paraId="718DA512" w14:textId="77777777" w:rsidR="00987F62" w:rsidRDefault="00987F62">
            <w:pPr>
              <w:pStyle w:val="EarlierRepubEntries"/>
            </w:pPr>
            <w:r>
              <w:t>R3</w:t>
            </w:r>
            <w:r>
              <w:br/>
              <w:t>29 Mar 2009</w:t>
            </w:r>
          </w:p>
        </w:tc>
        <w:tc>
          <w:tcPr>
            <w:tcW w:w="1681" w:type="dxa"/>
            <w:gridSpan w:val="2"/>
            <w:tcBorders>
              <w:top w:val="single" w:sz="4" w:space="0" w:color="auto"/>
              <w:bottom w:val="single" w:sz="4" w:space="0" w:color="auto"/>
            </w:tcBorders>
          </w:tcPr>
          <w:p w14:paraId="620296C7" w14:textId="77777777" w:rsidR="00987F62" w:rsidRDefault="00987F62">
            <w:pPr>
              <w:pStyle w:val="EarlierRepubEntries"/>
            </w:pPr>
            <w:r>
              <w:t>29 Mar 2009–</w:t>
            </w:r>
            <w:r>
              <w:br/>
              <w:t>5 Oct 2010</w:t>
            </w:r>
          </w:p>
        </w:tc>
        <w:tc>
          <w:tcPr>
            <w:tcW w:w="1784" w:type="dxa"/>
            <w:tcBorders>
              <w:top w:val="single" w:sz="4" w:space="0" w:color="auto"/>
              <w:bottom w:val="single" w:sz="4" w:space="0" w:color="auto"/>
            </w:tcBorders>
          </w:tcPr>
          <w:p w14:paraId="185F3839" w14:textId="09A268FD" w:rsidR="00987F62" w:rsidRDefault="00C1631B">
            <w:pPr>
              <w:pStyle w:val="EarlierRepubEntries"/>
            </w:pPr>
            <w:hyperlink r:id="rId244" w:tooltip="Children and Young People (Consequential Amendments) Act 2008" w:history="1">
              <w:r w:rsidR="00612411" w:rsidRPr="00612411">
                <w:rPr>
                  <w:rStyle w:val="charCitHyperlinkAbbrev"/>
                </w:rPr>
                <w:t>A2008</w:t>
              </w:r>
              <w:r w:rsidR="00612411" w:rsidRPr="00612411">
                <w:rPr>
                  <w:rStyle w:val="charCitHyperlinkAbbrev"/>
                </w:rPr>
                <w:noBreakHyphen/>
                <w:t>20</w:t>
              </w:r>
            </w:hyperlink>
          </w:p>
        </w:tc>
        <w:tc>
          <w:tcPr>
            <w:tcW w:w="1783" w:type="dxa"/>
            <w:tcBorders>
              <w:top w:val="single" w:sz="4" w:space="0" w:color="auto"/>
              <w:bottom w:val="single" w:sz="4" w:space="0" w:color="auto"/>
            </w:tcBorders>
          </w:tcPr>
          <w:p w14:paraId="17FC93B7" w14:textId="77777777" w:rsidR="00987F62" w:rsidRDefault="00987F62">
            <w:pPr>
              <w:pStyle w:val="EarlierRepubEntries"/>
            </w:pPr>
            <w:r>
              <w:t>commenced expiry</w:t>
            </w:r>
          </w:p>
        </w:tc>
      </w:tr>
      <w:tr w:rsidR="00F05602" w14:paraId="5A421DBD" w14:textId="77777777" w:rsidTr="00C45E87">
        <w:tc>
          <w:tcPr>
            <w:tcW w:w="1576" w:type="dxa"/>
            <w:gridSpan w:val="2"/>
            <w:tcBorders>
              <w:top w:val="single" w:sz="4" w:space="0" w:color="auto"/>
              <w:bottom w:val="single" w:sz="4" w:space="0" w:color="auto"/>
            </w:tcBorders>
          </w:tcPr>
          <w:p w14:paraId="67048462" w14:textId="77777777" w:rsidR="00F05602" w:rsidRDefault="00F05602">
            <w:pPr>
              <w:pStyle w:val="EarlierRepubEntries"/>
            </w:pPr>
            <w:r>
              <w:t>R4</w:t>
            </w:r>
            <w:r>
              <w:br/>
              <w:t>6 Oct 2010</w:t>
            </w:r>
          </w:p>
        </w:tc>
        <w:tc>
          <w:tcPr>
            <w:tcW w:w="1681" w:type="dxa"/>
            <w:gridSpan w:val="2"/>
            <w:tcBorders>
              <w:top w:val="single" w:sz="4" w:space="0" w:color="auto"/>
              <w:bottom w:val="single" w:sz="4" w:space="0" w:color="auto"/>
            </w:tcBorders>
          </w:tcPr>
          <w:p w14:paraId="33578BD4" w14:textId="77777777" w:rsidR="00F05602" w:rsidRDefault="00F05602">
            <w:pPr>
              <w:pStyle w:val="EarlierRepubEntries"/>
            </w:pPr>
            <w:r>
              <w:t>6 Oct 2010–</w:t>
            </w:r>
            <w:r>
              <w:br/>
              <w:t>30 June 2011</w:t>
            </w:r>
          </w:p>
        </w:tc>
        <w:tc>
          <w:tcPr>
            <w:tcW w:w="1784" w:type="dxa"/>
            <w:tcBorders>
              <w:top w:val="single" w:sz="4" w:space="0" w:color="auto"/>
              <w:bottom w:val="single" w:sz="4" w:space="0" w:color="auto"/>
            </w:tcBorders>
          </w:tcPr>
          <w:p w14:paraId="409C10E4" w14:textId="0F0CD928" w:rsidR="00F05602" w:rsidRDefault="00C1631B">
            <w:pPr>
              <w:pStyle w:val="EarlierRepubEntries"/>
            </w:pPr>
            <w:hyperlink r:id="rId245" w:tooltip="Justice and Community Safety Legislation Amendment Act 2010 (No 3)" w:history="1">
              <w:r w:rsidR="00612411" w:rsidRPr="00612411">
                <w:rPr>
                  <w:rStyle w:val="charCitHyperlinkAbbrev"/>
                </w:rPr>
                <w:t>A2010</w:t>
              </w:r>
              <w:r w:rsidR="00612411" w:rsidRPr="00612411">
                <w:rPr>
                  <w:rStyle w:val="charCitHyperlinkAbbrev"/>
                </w:rPr>
                <w:noBreakHyphen/>
                <w:t>40</w:t>
              </w:r>
            </w:hyperlink>
          </w:p>
        </w:tc>
        <w:tc>
          <w:tcPr>
            <w:tcW w:w="1783" w:type="dxa"/>
            <w:tcBorders>
              <w:top w:val="single" w:sz="4" w:space="0" w:color="auto"/>
              <w:bottom w:val="single" w:sz="4" w:space="0" w:color="auto"/>
            </w:tcBorders>
          </w:tcPr>
          <w:p w14:paraId="3E40E29B" w14:textId="6DF64DB8" w:rsidR="00F05602" w:rsidRDefault="00F05602">
            <w:pPr>
              <w:pStyle w:val="EarlierRepubEntries"/>
            </w:pPr>
            <w:r>
              <w:t xml:space="preserve">amendments by </w:t>
            </w:r>
            <w:hyperlink r:id="rId246" w:tooltip="Justice and Community Safety Legislation Amendment Act 2010 (No 3)" w:history="1">
              <w:r w:rsidR="00612411" w:rsidRPr="00612411">
                <w:rPr>
                  <w:rStyle w:val="charCitHyperlinkAbbrev"/>
                </w:rPr>
                <w:t>A2010</w:t>
              </w:r>
              <w:r w:rsidR="00612411" w:rsidRPr="00612411">
                <w:rPr>
                  <w:rStyle w:val="charCitHyperlinkAbbrev"/>
                </w:rPr>
                <w:noBreakHyphen/>
                <w:t>40</w:t>
              </w:r>
            </w:hyperlink>
          </w:p>
        </w:tc>
      </w:tr>
      <w:tr w:rsidR="009203A9" w14:paraId="1ADD59AD" w14:textId="77777777" w:rsidTr="00C45E87">
        <w:tc>
          <w:tcPr>
            <w:tcW w:w="1576" w:type="dxa"/>
            <w:gridSpan w:val="2"/>
            <w:tcBorders>
              <w:top w:val="single" w:sz="4" w:space="0" w:color="auto"/>
              <w:bottom w:val="single" w:sz="4" w:space="0" w:color="auto"/>
            </w:tcBorders>
          </w:tcPr>
          <w:p w14:paraId="357BB5CD" w14:textId="77777777" w:rsidR="009203A9" w:rsidRDefault="009203A9">
            <w:pPr>
              <w:pStyle w:val="EarlierRepubEntries"/>
            </w:pPr>
            <w:r>
              <w:t>R5</w:t>
            </w:r>
            <w:r>
              <w:br/>
              <w:t>1 July 2011</w:t>
            </w:r>
          </w:p>
        </w:tc>
        <w:tc>
          <w:tcPr>
            <w:tcW w:w="1681" w:type="dxa"/>
            <w:gridSpan w:val="2"/>
            <w:tcBorders>
              <w:top w:val="single" w:sz="4" w:space="0" w:color="auto"/>
              <w:bottom w:val="single" w:sz="4" w:space="0" w:color="auto"/>
            </w:tcBorders>
          </w:tcPr>
          <w:p w14:paraId="65FA40A7" w14:textId="77777777" w:rsidR="009203A9" w:rsidRDefault="009203A9">
            <w:pPr>
              <w:pStyle w:val="EarlierRepubEntries"/>
            </w:pPr>
            <w:r>
              <w:t>1 July 2011–</w:t>
            </w:r>
            <w:r>
              <w:br/>
              <w:t>29 Mar 2012</w:t>
            </w:r>
          </w:p>
        </w:tc>
        <w:tc>
          <w:tcPr>
            <w:tcW w:w="1784" w:type="dxa"/>
            <w:tcBorders>
              <w:top w:val="single" w:sz="4" w:space="0" w:color="auto"/>
              <w:bottom w:val="single" w:sz="4" w:space="0" w:color="auto"/>
            </w:tcBorders>
          </w:tcPr>
          <w:p w14:paraId="4C8F35F0" w14:textId="1ED97A1C" w:rsidR="009203A9" w:rsidRDefault="00C1631B">
            <w:pPr>
              <w:pStyle w:val="EarlierRepubEntries"/>
            </w:pPr>
            <w:hyperlink r:id="rId247" w:tooltip="Administrative (One ACT Public Service Miscellaneous Amendments) Act 2011" w:history="1">
              <w:r w:rsidR="00612411" w:rsidRPr="00612411">
                <w:rPr>
                  <w:rStyle w:val="charCitHyperlinkAbbrev"/>
                </w:rPr>
                <w:t>A2011</w:t>
              </w:r>
              <w:r w:rsidR="00612411" w:rsidRPr="00612411">
                <w:rPr>
                  <w:rStyle w:val="charCitHyperlinkAbbrev"/>
                </w:rPr>
                <w:noBreakHyphen/>
                <w:t>22</w:t>
              </w:r>
            </w:hyperlink>
          </w:p>
        </w:tc>
        <w:tc>
          <w:tcPr>
            <w:tcW w:w="1783" w:type="dxa"/>
            <w:tcBorders>
              <w:top w:val="single" w:sz="4" w:space="0" w:color="auto"/>
              <w:bottom w:val="single" w:sz="4" w:space="0" w:color="auto"/>
            </w:tcBorders>
          </w:tcPr>
          <w:p w14:paraId="2D1507EA" w14:textId="4113C1BA" w:rsidR="009203A9" w:rsidRDefault="009203A9">
            <w:pPr>
              <w:pStyle w:val="EarlierRepubEntries"/>
            </w:pPr>
            <w:r>
              <w:t xml:space="preserve">amendments by </w:t>
            </w:r>
            <w:hyperlink r:id="rId248" w:tooltip="Administrative (One ACT Public Service Miscellaneous Amendments) Act 2011" w:history="1">
              <w:r w:rsidR="00612411" w:rsidRPr="00612411">
                <w:rPr>
                  <w:rStyle w:val="charCitHyperlinkAbbrev"/>
                </w:rPr>
                <w:t>A2011</w:t>
              </w:r>
              <w:r w:rsidR="00612411" w:rsidRPr="00612411">
                <w:rPr>
                  <w:rStyle w:val="charCitHyperlinkAbbrev"/>
                </w:rPr>
                <w:noBreakHyphen/>
                <w:t>22</w:t>
              </w:r>
            </w:hyperlink>
          </w:p>
        </w:tc>
      </w:tr>
      <w:tr w:rsidR="00C122E2" w14:paraId="3B392614" w14:textId="77777777" w:rsidTr="00C45E87">
        <w:tc>
          <w:tcPr>
            <w:tcW w:w="1576" w:type="dxa"/>
            <w:gridSpan w:val="2"/>
            <w:tcBorders>
              <w:top w:val="single" w:sz="4" w:space="0" w:color="auto"/>
              <w:bottom w:val="single" w:sz="4" w:space="0" w:color="auto"/>
            </w:tcBorders>
          </w:tcPr>
          <w:p w14:paraId="38C60822" w14:textId="77777777" w:rsidR="00C122E2" w:rsidRDefault="00C122E2">
            <w:pPr>
              <w:pStyle w:val="EarlierRepubEntries"/>
            </w:pPr>
            <w:r>
              <w:t>R6</w:t>
            </w:r>
            <w:r>
              <w:br/>
              <w:t>30 Mar 2012</w:t>
            </w:r>
          </w:p>
        </w:tc>
        <w:tc>
          <w:tcPr>
            <w:tcW w:w="1681" w:type="dxa"/>
            <w:gridSpan w:val="2"/>
            <w:tcBorders>
              <w:top w:val="single" w:sz="4" w:space="0" w:color="auto"/>
              <w:bottom w:val="single" w:sz="4" w:space="0" w:color="auto"/>
            </w:tcBorders>
          </w:tcPr>
          <w:p w14:paraId="2032C25E" w14:textId="77777777" w:rsidR="00C122E2" w:rsidRDefault="00C122E2">
            <w:pPr>
              <w:pStyle w:val="EarlierRepubEntries"/>
            </w:pPr>
            <w:r>
              <w:t>30 Mar 2012–</w:t>
            </w:r>
            <w:r>
              <w:br/>
              <w:t>3 Mar 2013</w:t>
            </w:r>
          </w:p>
        </w:tc>
        <w:tc>
          <w:tcPr>
            <w:tcW w:w="1784" w:type="dxa"/>
            <w:tcBorders>
              <w:top w:val="single" w:sz="4" w:space="0" w:color="auto"/>
              <w:bottom w:val="single" w:sz="4" w:space="0" w:color="auto"/>
            </w:tcBorders>
          </w:tcPr>
          <w:p w14:paraId="56574499" w14:textId="2F4F437C" w:rsidR="00C122E2" w:rsidRDefault="00C1631B">
            <w:pPr>
              <w:pStyle w:val="EarlierRepubEntries"/>
            </w:pPr>
            <w:hyperlink r:id="rId249" w:tooltip="Unit Titles (Management) Act 2011" w:history="1">
              <w:r w:rsidR="00AC23F0" w:rsidRPr="00AC23F0">
                <w:rPr>
                  <w:rStyle w:val="charCitHyperlinkAbbrev"/>
                </w:rPr>
                <w:t>A2011-41</w:t>
              </w:r>
            </w:hyperlink>
          </w:p>
        </w:tc>
        <w:tc>
          <w:tcPr>
            <w:tcW w:w="1783" w:type="dxa"/>
            <w:tcBorders>
              <w:top w:val="single" w:sz="4" w:space="0" w:color="auto"/>
              <w:bottom w:val="single" w:sz="4" w:space="0" w:color="auto"/>
            </w:tcBorders>
          </w:tcPr>
          <w:p w14:paraId="6CEF811D" w14:textId="043ABC56" w:rsidR="00C122E2" w:rsidRDefault="00C122E2" w:rsidP="00C122E2">
            <w:pPr>
              <w:pStyle w:val="EarlierRepubEntries"/>
            </w:pPr>
            <w:r>
              <w:t xml:space="preserve">relocation of provisions from </w:t>
            </w:r>
            <w:hyperlink r:id="rId250" w:tooltip="A2001-16" w:history="1">
              <w:r w:rsidR="00AC23F0" w:rsidRPr="00AC23F0">
                <w:rPr>
                  <w:rStyle w:val="charCitHyperlinkAbbrev"/>
                </w:rPr>
                <w:t>Unit Titles Act 2001</w:t>
              </w:r>
            </w:hyperlink>
            <w:r>
              <w:t xml:space="preserve"> and other amendments by </w:t>
            </w:r>
            <w:hyperlink r:id="rId251" w:tooltip="Unit Titles (Management) Act 2011" w:history="1">
              <w:r w:rsidR="00AC23F0" w:rsidRPr="00AC23F0">
                <w:rPr>
                  <w:rStyle w:val="charCitHyperlinkAbbrev"/>
                </w:rPr>
                <w:t>A2011-41</w:t>
              </w:r>
            </w:hyperlink>
          </w:p>
        </w:tc>
      </w:tr>
      <w:tr w:rsidR="00DB29C4" w14:paraId="2A049046" w14:textId="77777777" w:rsidTr="00C45E87">
        <w:tc>
          <w:tcPr>
            <w:tcW w:w="1576" w:type="dxa"/>
            <w:gridSpan w:val="2"/>
            <w:tcBorders>
              <w:top w:val="single" w:sz="4" w:space="0" w:color="auto"/>
              <w:bottom w:val="single" w:sz="4" w:space="0" w:color="auto"/>
            </w:tcBorders>
          </w:tcPr>
          <w:p w14:paraId="1A76A083" w14:textId="77777777" w:rsidR="00DB29C4" w:rsidRDefault="00DB29C4">
            <w:pPr>
              <w:pStyle w:val="EarlierRepubEntries"/>
            </w:pPr>
            <w:r>
              <w:t>R7</w:t>
            </w:r>
            <w:r>
              <w:br/>
            </w:r>
            <w:r w:rsidR="00B37830">
              <w:t>4 Mar 2013</w:t>
            </w:r>
          </w:p>
        </w:tc>
        <w:tc>
          <w:tcPr>
            <w:tcW w:w="1681" w:type="dxa"/>
            <w:gridSpan w:val="2"/>
            <w:tcBorders>
              <w:top w:val="single" w:sz="4" w:space="0" w:color="auto"/>
              <w:bottom w:val="single" w:sz="4" w:space="0" w:color="auto"/>
            </w:tcBorders>
          </w:tcPr>
          <w:p w14:paraId="53F893DC" w14:textId="77777777" w:rsidR="00DB29C4" w:rsidRDefault="00B37830">
            <w:pPr>
              <w:pStyle w:val="EarlierRepubEntries"/>
            </w:pPr>
            <w:r>
              <w:t>4 Mar 2013–</w:t>
            </w:r>
            <w:r>
              <w:br/>
              <w:t>6 Nov 2013</w:t>
            </w:r>
          </w:p>
        </w:tc>
        <w:tc>
          <w:tcPr>
            <w:tcW w:w="1784" w:type="dxa"/>
            <w:tcBorders>
              <w:top w:val="single" w:sz="4" w:space="0" w:color="auto"/>
              <w:bottom w:val="single" w:sz="4" w:space="0" w:color="auto"/>
            </w:tcBorders>
          </w:tcPr>
          <w:p w14:paraId="024D49B3" w14:textId="340E8E18" w:rsidR="00DB29C4" w:rsidRDefault="00C1631B">
            <w:pPr>
              <w:pStyle w:val="EarlierRepubEntries"/>
            </w:pPr>
            <w:hyperlink r:id="rId252" w:tooltip="Justice and Community Safety Legislation Amendment Act 2013" w:history="1">
              <w:r w:rsidR="00B37830">
                <w:rPr>
                  <w:rStyle w:val="charCitHyperlinkAbbrev"/>
                </w:rPr>
                <w:t>A2013</w:t>
              </w:r>
              <w:r w:rsidR="00B37830">
                <w:rPr>
                  <w:rStyle w:val="charCitHyperlinkAbbrev"/>
                </w:rPr>
                <w:noBreakHyphen/>
                <w:t>7</w:t>
              </w:r>
            </w:hyperlink>
          </w:p>
        </w:tc>
        <w:tc>
          <w:tcPr>
            <w:tcW w:w="1783" w:type="dxa"/>
            <w:tcBorders>
              <w:top w:val="single" w:sz="4" w:space="0" w:color="auto"/>
              <w:bottom w:val="single" w:sz="4" w:space="0" w:color="auto"/>
            </w:tcBorders>
          </w:tcPr>
          <w:p w14:paraId="6A110548" w14:textId="6D8832F1" w:rsidR="00DB29C4" w:rsidRDefault="00B37830" w:rsidP="00C122E2">
            <w:pPr>
              <w:pStyle w:val="EarlierRepubEntries"/>
            </w:pPr>
            <w:r>
              <w:t xml:space="preserve">amendments by </w:t>
            </w:r>
            <w:hyperlink r:id="rId253" w:tooltip="Justice and Community Safety Legislation Amendment Act 2013" w:history="1">
              <w:r>
                <w:rPr>
                  <w:rStyle w:val="charCitHyperlinkAbbrev"/>
                </w:rPr>
                <w:t>A2013</w:t>
              </w:r>
              <w:r>
                <w:rPr>
                  <w:rStyle w:val="charCitHyperlinkAbbrev"/>
                </w:rPr>
                <w:noBreakHyphen/>
                <w:t>7</w:t>
              </w:r>
            </w:hyperlink>
          </w:p>
        </w:tc>
      </w:tr>
      <w:tr w:rsidR="00F1237C" w14:paraId="3202F175" w14:textId="77777777" w:rsidTr="00F1237C">
        <w:trPr>
          <w:cantSplit/>
        </w:trPr>
        <w:tc>
          <w:tcPr>
            <w:tcW w:w="1570" w:type="dxa"/>
            <w:tcBorders>
              <w:top w:val="single" w:sz="4" w:space="0" w:color="auto"/>
              <w:bottom w:val="single" w:sz="4" w:space="0" w:color="auto"/>
            </w:tcBorders>
          </w:tcPr>
          <w:p w14:paraId="0C1F943E" w14:textId="77777777" w:rsidR="00C45E87" w:rsidRDefault="00C45E87" w:rsidP="00C45E87">
            <w:pPr>
              <w:pStyle w:val="EarlierRepubEntries"/>
            </w:pPr>
            <w:r>
              <w:t>R8</w:t>
            </w:r>
            <w:r>
              <w:br/>
              <w:t>7 Nov 2013</w:t>
            </w:r>
          </w:p>
        </w:tc>
        <w:tc>
          <w:tcPr>
            <w:tcW w:w="1680" w:type="dxa"/>
            <w:gridSpan w:val="2"/>
            <w:tcBorders>
              <w:top w:val="single" w:sz="4" w:space="0" w:color="auto"/>
              <w:bottom w:val="single" w:sz="4" w:space="0" w:color="auto"/>
            </w:tcBorders>
          </w:tcPr>
          <w:p w14:paraId="3286B497" w14:textId="77777777" w:rsidR="00C45E87" w:rsidRDefault="00C45E87" w:rsidP="002B759B">
            <w:pPr>
              <w:pStyle w:val="EarlierRepubEntries"/>
            </w:pPr>
            <w:r>
              <w:t>never effective</w:t>
            </w:r>
          </w:p>
        </w:tc>
        <w:tc>
          <w:tcPr>
            <w:tcW w:w="1791" w:type="dxa"/>
            <w:gridSpan w:val="2"/>
            <w:tcBorders>
              <w:top w:val="single" w:sz="4" w:space="0" w:color="auto"/>
              <w:bottom w:val="single" w:sz="4" w:space="0" w:color="auto"/>
            </w:tcBorders>
          </w:tcPr>
          <w:p w14:paraId="74CAC2D1" w14:textId="21032A9E" w:rsidR="00C45E87" w:rsidRDefault="00C1631B" w:rsidP="002B759B">
            <w:pPr>
              <w:pStyle w:val="EarlierRepubEntries"/>
            </w:pPr>
            <w:hyperlink r:id="rId254" w:tooltip="Marriage Equality (Same Sex) Act 2013" w:history="1">
              <w:r w:rsidR="00C45E87">
                <w:rPr>
                  <w:rStyle w:val="charCitHyperlinkAbbrev"/>
                </w:rPr>
                <w:t>A2013</w:t>
              </w:r>
              <w:r w:rsidR="00C45E87">
                <w:rPr>
                  <w:rStyle w:val="charCitHyperlinkAbbrev"/>
                </w:rPr>
                <w:noBreakHyphen/>
                <w:t>39</w:t>
              </w:r>
            </w:hyperlink>
            <w:r w:rsidR="00C45E87">
              <w:t xml:space="preserve"> (never effective)</w:t>
            </w:r>
          </w:p>
        </w:tc>
        <w:tc>
          <w:tcPr>
            <w:tcW w:w="1783" w:type="dxa"/>
            <w:tcBorders>
              <w:top w:val="single" w:sz="4" w:space="0" w:color="auto"/>
              <w:bottom w:val="single" w:sz="4" w:space="0" w:color="auto"/>
            </w:tcBorders>
          </w:tcPr>
          <w:p w14:paraId="21A0D473" w14:textId="79702B83" w:rsidR="00C45E87" w:rsidRDefault="00C45E87" w:rsidP="002B759B">
            <w:pPr>
              <w:pStyle w:val="EarlierRepubEntries"/>
            </w:pPr>
            <w:r>
              <w:t xml:space="preserve">amendments by </w:t>
            </w:r>
            <w:hyperlink r:id="rId255" w:tooltip="Marriage Equality (Same Sex) Act 2013" w:history="1">
              <w:r>
                <w:rPr>
                  <w:rStyle w:val="charCitHyperlinkAbbrev"/>
                </w:rPr>
                <w:t>A2013</w:t>
              </w:r>
              <w:r>
                <w:rPr>
                  <w:rStyle w:val="charCitHyperlinkAbbrev"/>
                </w:rPr>
                <w:noBreakHyphen/>
                <w:t>39</w:t>
              </w:r>
            </w:hyperlink>
          </w:p>
        </w:tc>
      </w:tr>
      <w:tr w:rsidR="00096700" w14:paraId="62529E6D" w14:textId="77777777" w:rsidTr="00F1237C">
        <w:trPr>
          <w:cantSplit/>
        </w:trPr>
        <w:tc>
          <w:tcPr>
            <w:tcW w:w="1570" w:type="dxa"/>
            <w:tcBorders>
              <w:top w:val="single" w:sz="4" w:space="0" w:color="auto"/>
              <w:bottom w:val="single" w:sz="4" w:space="0" w:color="auto"/>
            </w:tcBorders>
          </w:tcPr>
          <w:p w14:paraId="35F5D964" w14:textId="77777777" w:rsidR="00096700" w:rsidRDefault="00096700" w:rsidP="00DF746D">
            <w:pPr>
              <w:pStyle w:val="EarlierRepubEntries"/>
            </w:pPr>
            <w:r>
              <w:t>R8 (RI)</w:t>
            </w:r>
            <w:r>
              <w:br/>
            </w:r>
            <w:r w:rsidR="00DF746D">
              <w:t>24 Feb 2014</w:t>
            </w:r>
          </w:p>
        </w:tc>
        <w:tc>
          <w:tcPr>
            <w:tcW w:w="1680" w:type="dxa"/>
            <w:gridSpan w:val="2"/>
            <w:tcBorders>
              <w:top w:val="single" w:sz="4" w:space="0" w:color="auto"/>
              <w:bottom w:val="single" w:sz="4" w:space="0" w:color="auto"/>
            </w:tcBorders>
          </w:tcPr>
          <w:p w14:paraId="33A19A89" w14:textId="77777777" w:rsidR="00096700" w:rsidRDefault="00DF746D" w:rsidP="002B759B">
            <w:pPr>
              <w:pStyle w:val="EarlierRepubEntries"/>
            </w:pPr>
            <w:r>
              <w:t>7 Nov 2013–</w:t>
            </w:r>
            <w:r>
              <w:br/>
              <w:t>31 Mar 2016</w:t>
            </w:r>
          </w:p>
        </w:tc>
        <w:tc>
          <w:tcPr>
            <w:tcW w:w="1791" w:type="dxa"/>
            <w:gridSpan w:val="2"/>
            <w:tcBorders>
              <w:top w:val="single" w:sz="4" w:space="0" w:color="auto"/>
              <w:bottom w:val="single" w:sz="4" w:space="0" w:color="auto"/>
            </w:tcBorders>
          </w:tcPr>
          <w:p w14:paraId="59B23F01" w14:textId="0AD967A3" w:rsidR="00096700" w:rsidRDefault="00C1631B" w:rsidP="002B759B">
            <w:pPr>
              <w:pStyle w:val="EarlierRepubEntries"/>
            </w:pPr>
            <w:hyperlink r:id="rId256" w:tooltip="Marriage Equality (Same Sex) Act 2013" w:history="1">
              <w:r w:rsidR="00DF746D">
                <w:rPr>
                  <w:rStyle w:val="charCitHyperlinkAbbrev"/>
                </w:rPr>
                <w:t>A2013</w:t>
              </w:r>
              <w:r w:rsidR="00DF746D">
                <w:rPr>
                  <w:rStyle w:val="charCitHyperlinkAbbrev"/>
                </w:rPr>
                <w:noBreakHyphen/>
                <w:t>39</w:t>
              </w:r>
            </w:hyperlink>
            <w:r w:rsidR="00DF746D">
              <w:t xml:space="preserve"> (never effective)</w:t>
            </w:r>
          </w:p>
        </w:tc>
        <w:tc>
          <w:tcPr>
            <w:tcW w:w="1783" w:type="dxa"/>
            <w:tcBorders>
              <w:top w:val="single" w:sz="4" w:space="0" w:color="auto"/>
              <w:bottom w:val="single" w:sz="4" w:space="0" w:color="auto"/>
            </w:tcBorders>
          </w:tcPr>
          <w:p w14:paraId="2627DCE9" w14:textId="5BDB578C" w:rsidR="00096700" w:rsidRDefault="00DF746D" w:rsidP="00F5627B">
            <w:pPr>
              <w:autoSpaceDE w:val="0"/>
              <w:autoSpaceDN w:val="0"/>
              <w:adjustRightInd w:val="0"/>
              <w:ind w:right="-33"/>
            </w:pPr>
            <w:r>
              <w:rPr>
                <w:rFonts w:ascii="Arial" w:hAnsi="Arial" w:cs="Arial"/>
                <w:color w:val="000000"/>
                <w:sz w:val="18"/>
                <w:szCs w:val="18"/>
                <w:lang w:eastAsia="en-AU"/>
              </w:rPr>
              <w:t xml:space="preserve">reissue because of High Court </w:t>
            </w:r>
            <w:r w:rsidR="00927597">
              <w:rPr>
                <w:rFonts w:ascii="Arial" w:hAnsi="Arial" w:cs="Arial"/>
                <w:color w:val="000000"/>
                <w:sz w:val="18"/>
                <w:szCs w:val="18"/>
                <w:lang w:eastAsia="en-AU"/>
              </w:rPr>
              <w:t>decisio</w:t>
            </w:r>
            <w:r>
              <w:rPr>
                <w:rFonts w:ascii="Arial" w:hAnsi="Arial" w:cs="Arial"/>
                <w:color w:val="000000"/>
                <w:sz w:val="18"/>
                <w:szCs w:val="18"/>
                <w:lang w:eastAsia="en-AU"/>
              </w:rPr>
              <w:t>n in relation to</w:t>
            </w:r>
            <w:r w:rsidR="00F5627B">
              <w:rPr>
                <w:rFonts w:ascii="Arial" w:hAnsi="Arial" w:cs="Arial"/>
                <w:color w:val="000000"/>
                <w:sz w:val="18"/>
                <w:szCs w:val="18"/>
                <w:lang w:eastAsia="en-AU"/>
              </w:rPr>
              <w:t xml:space="preserve"> </w:t>
            </w:r>
            <w:hyperlink r:id="rId257" w:tooltip="Marriage Equality (Same Sex) Act 2013" w:history="1">
              <w:r w:rsidR="00F5627B" w:rsidRPr="00F5627B">
                <w:rPr>
                  <w:rStyle w:val="charCitHyperlinkAbbrev"/>
                  <w:rFonts w:ascii="Arial" w:hAnsi="Arial" w:cs="Arial"/>
                  <w:sz w:val="18"/>
                  <w:szCs w:val="18"/>
                </w:rPr>
                <w:t>A2013</w:t>
              </w:r>
              <w:r w:rsidR="00F5627B" w:rsidRPr="00F5627B">
                <w:rPr>
                  <w:rStyle w:val="charCitHyperlinkAbbrev"/>
                  <w:rFonts w:ascii="Arial" w:hAnsi="Arial" w:cs="Arial"/>
                  <w:sz w:val="18"/>
                  <w:szCs w:val="18"/>
                </w:rPr>
                <w:noBreakHyphen/>
                <w:t>39</w:t>
              </w:r>
            </w:hyperlink>
          </w:p>
        </w:tc>
      </w:tr>
      <w:tr w:rsidR="001A3CE4" w14:paraId="65876B59" w14:textId="77777777" w:rsidTr="00F1237C">
        <w:trPr>
          <w:cantSplit/>
        </w:trPr>
        <w:tc>
          <w:tcPr>
            <w:tcW w:w="1570" w:type="dxa"/>
            <w:tcBorders>
              <w:top w:val="single" w:sz="4" w:space="0" w:color="auto"/>
              <w:bottom w:val="single" w:sz="4" w:space="0" w:color="auto"/>
            </w:tcBorders>
          </w:tcPr>
          <w:p w14:paraId="169495E4" w14:textId="77777777" w:rsidR="001A3CE4" w:rsidRDefault="001A3CE4" w:rsidP="00DF746D">
            <w:pPr>
              <w:pStyle w:val="EarlierRepubEntries"/>
            </w:pPr>
            <w:r>
              <w:t>R9</w:t>
            </w:r>
            <w:r w:rsidR="00497B7F">
              <w:br/>
              <w:t>1 April 2016</w:t>
            </w:r>
          </w:p>
        </w:tc>
        <w:tc>
          <w:tcPr>
            <w:tcW w:w="1680" w:type="dxa"/>
            <w:gridSpan w:val="2"/>
            <w:tcBorders>
              <w:top w:val="single" w:sz="4" w:space="0" w:color="auto"/>
              <w:bottom w:val="single" w:sz="4" w:space="0" w:color="auto"/>
            </w:tcBorders>
          </w:tcPr>
          <w:p w14:paraId="5D46FA95" w14:textId="77777777" w:rsidR="001A3CE4" w:rsidRDefault="00497B7F" w:rsidP="002B759B">
            <w:pPr>
              <w:pStyle w:val="EarlierRepubEntries"/>
            </w:pPr>
            <w:r>
              <w:t>1 April 2016–</w:t>
            </w:r>
            <w:r>
              <w:br/>
              <w:t>28 Feb 2018</w:t>
            </w:r>
          </w:p>
        </w:tc>
        <w:tc>
          <w:tcPr>
            <w:tcW w:w="1791" w:type="dxa"/>
            <w:gridSpan w:val="2"/>
            <w:tcBorders>
              <w:top w:val="single" w:sz="4" w:space="0" w:color="auto"/>
              <w:bottom w:val="single" w:sz="4" w:space="0" w:color="auto"/>
            </w:tcBorders>
          </w:tcPr>
          <w:p w14:paraId="07080D29" w14:textId="72B25F54" w:rsidR="001A3CE4" w:rsidRDefault="00C1631B" w:rsidP="002B759B">
            <w:pPr>
              <w:pStyle w:val="EarlierRepubEntries"/>
            </w:pPr>
            <w:hyperlink r:id="rId258" w:tooltip="Protection of Rights (Services) Legislation Amendment Act 2016 (No 2)" w:history="1">
              <w:r w:rsidR="001A3CE4" w:rsidRPr="002B759B">
                <w:rPr>
                  <w:rStyle w:val="charCitHyperlinkAbbrev"/>
                </w:rPr>
                <w:t>A2016</w:t>
              </w:r>
              <w:r w:rsidR="001A3CE4" w:rsidRPr="002B759B">
                <w:rPr>
                  <w:rStyle w:val="charCitHyperlinkAbbrev"/>
                </w:rPr>
                <w:noBreakHyphen/>
                <w:t>13</w:t>
              </w:r>
            </w:hyperlink>
          </w:p>
        </w:tc>
        <w:tc>
          <w:tcPr>
            <w:tcW w:w="1783" w:type="dxa"/>
            <w:tcBorders>
              <w:top w:val="single" w:sz="4" w:space="0" w:color="auto"/>
              <w:bottom w:val="single" w:sz="4" w:space="0" w:color="auto"/>
            </w:tcBorders>
          </w:tcPr>
          <w:p w14:paraId="5AED8801" w14:textId="5B07C648" w:rsidR="001A3CE4" w:rsidRPr="00497B7F" w:rsidRDefault="001A3CE4" w:rsidP="00497B7F">
            <w:pPr>
              <w:pStyle w:val="EarlierRepubEntries"/>
            </w:pPr>
            <w:r>
              <w:t>amendments by</w:t>
            </w:r>
            <w:r w:rsidR="00497B7F">
              <w:t xml:space="preserve"> </w:t>
            </w:r>
            <w:hyperlink r:id="rId259" w:tooltip="Protection of Rights (Services) Legislation Amendment Act 2016 (No 2)" w:history="1">
              <w:r w:rsidR="00497B7F" w:rsidRPr="002B759B">
                <w:rPr>
                  <w:rStyle w:val="charCitHyperlinkAbbrev"/>
                </w:rPr>
                <w:t>A2016</w:t>
              </w:r>
              <w:r w:rsidR="00497B7F" w:rsidRPr="002B759B">
                <w:rPr>
                  <w:rStyle w:val="charCitHyperlinkAbbrev"/>
                </w:rPr>
                <w:noBreakHyphen/>
                <w:t>13</w:t>
              </w:r>
            </w:hyperlink>
          </w:p>
        </w:tc>
      </w:tr>
      <w:tr w:rsidR="00DA34BB" w14:paraId="010A3CBF" w14:textId="77777777" w:rsidTr="00F1237C">
        <w:trPr>
          <w:cantSplit/>
        </w:trPr>
        <w:tc>
          <w:tcPr>
            <w:tcW w:w="1570" w:type="dxa"/>
            <w:tcBorders>
              <w:top w:val="single" w:sz="4" w:space="0" w:color="auto"/>
              <w:bottom w:val="single" w:sz="4" w:space="0" w:color="auto"/>
            </w:tcBorders>
          </w:tcPr>
          <w:p w14:paraId="60B14A6B" w14:textId="7D84BF14" w:rsidR="00DA34BB" w:rsidRDefault="00DA34BB" w:rsidP="00DF746D">
            <w:pPr>
              <w:pStyle w:val="EarlierRepubEntries"/>
            </w:pPr>
            <w:r>
              <w:lastRenderedPageBreak/>
              <w:t>R10</w:t>
            </w:r>
            <w:r>
              <w:br/>
              <w:t>1 Mar 2018</w:t>
            </w:r>
          </w:p>
        </w:tc>
        <w:tc>
          <w:tcPr>
            <w:tcW w:w="1680" w:type="dxa"/>
            <w:gridSpan w:val="2"/>
            <w:tcBorders>
              <w:top w:val="single" w:sz="4" w:space="0" w:color="auto"/>
              <w:bottom w:val="single" w:sz="4" w:space="0" w:color="auto"/>
            </w:tcBorders>
          </w:tcPr>
          <w:p w14:paraId="0C80D9FE" w14:textId="214B0266" w:rsidR="00DA34BB" w:rsidRDefault="00DA34BB" w:rsidP="002B759B">
            <w:pPr>
              <w:pStyle w:val="EarlierRepubEntries"/>
            </w:pPr>
            <w:r>
              <w:t>1 Mar 2018–</w:t>
            </w:r>
            <w:r>
              <w:br/>
              <w:t>31 Oct 2020</w:t>
            </w:r>
          </w:p>
        </w:tc>
        <w:tc>
          <w:tcPr>
            <w:tcW w:w="1791" w:type="dxa"/>
            <w:gridSpan w:val="2"/>
            <w:tcBorders>
              <w:top w:val="single" w:sz="4" w:space="0" w:color="auto"/>
              <w:bottom w:val="single" w:sz="4" w:space="0" w:color="auto"/>
            </w:tcBorders>
          </w:tcPr>
          <w:p w14:paraId="4637A70F" w14:textId="67A23A05" w:rsidR="00DA34BB" w:rsidRPr="00DA34BB" w:rsidRDefault="00C1631B" w:rsidP="002B759B">
            <w:pPr>
              <w:pStyle w:val="EarlierRepubEntries"/>
              <w:rPr>
                <w:rStyle w:val="charCitHyperlinkAbbrev"/>
              </w:rPr>
            </w:pPr>
            <w:hyperlink r:id="rId260" w:tooltip="Revenue Legislation Amendment Act 2018" w:history="1">
              <w:r w:rsidR="00DA34BB" w:rsidRPr="00DA34BB">
                <w:rPr>
                  <w:rStyle w:val="charCitHyperlinkAbbrev"/>
                </w:rPr>
                <w:t>A2018</w:t>
              </w:r>
              <w:r w:rsidR="00DA34BB" w:rsidRPr="00DA34BB">
                <w:rPr>
                  <w:rStyle w:val="charCitHyperlinkAbbrev"/>
                </w:rPr>
                <w:noBreakHyphen/>
                <w:t>2</w:t>
              </w:r>
            </w:hyperlink>
          </w:p>
        </w:tc>
        <w:tc>
          <w:tcPr>
            <w:tcW w:w="1783" w:type="dxa"/>
            <w:tcBorders>
              <w:top w:val="single" w:sz="4" w:space="0" w:color="auto"/>
              <w:bottom w:val="single" w:sz="4" w:space="0" w:color="auto"/>
            </w:tcBorders>
          </w:tcPr>
          <w:p w14:paraId="6010D6B8" w14:textId="5ED8685D" w:rsidR="00DA34BB" w:rsidRDefault="00DA34BB" w:rsidP="00497B7F">
            <w:pPr>
              <w:pStyle w:val="EarlierRepubEntries"/>
            </w:pPr>
            <w:r>
              <w:t xml:space="preserve">amendments by </w:t>
            </w:r>
            <w:hyperlink r:id="rId261" w:tooltip="Revenue Legislation Amendment Act 2018" w:history="1">
              <w:r w:rsidRPr="00DA34BB">
                <w:rPr>
                  <w:rStyle w:val="charCitHyperlinkAbbrev"/>
                </w:rPr>
                <w:t>A2018</w:t>
              </w:r>
              <w:r w:rsidRPr="00DA34BB">
                <w:rPr>
                  <w:rStyle w:val="charCitHyperlinkAbbrev"/>
                </w:rPr>
                <w:noBreakHyphen/>
                <w:t>2</w:t>
              </w:r>
            </w:hyperlink>
          </w:p>
        </w:tc>
      </w:tr>
      <w:tr w:rsidR="002876E6" w14:paraId="3922FCE9" w14:textId="77777777" w:rsidTr="00F1237C">
        <w:trPr>
          <w:cantSplit/>
        </w:trPr>
        <w:tc>
          <w:tcPr>
            <w:tcW w:w="1570" w:type="dxa"/>
            <w:tcBorders>
              <w:top w:val="single" w:sz="4" w:space="0" w:color="auto"/>
              <w:bottom w:val="single" w:sz="4" w:space="0" w:color="auto"/>
            </w:tcBorders>
          </w:tcPr>
          <w:p w14:paraId="0ED60095" w14:textId="1812A178" w:rsidR="002876E6" w:rsidRDefault="002876E6" w:rsidP="00DF746D">
            <w:pPr>
              <w:pStyle w:val="EarlierRepubEntries"/>
            </w:pPr>
            <w:r>
              <w:t>R11</w:t>
            </w:r>
            <w:r>
              <w:br/>
              <w:t>1 Nov 2020</w:t>
            </w:r>
          </w:p>
        </w:tc>
        <w:tc>
          <w:tcPr>
            <w:tcW w:w="1680" w:type="dxa"/>
            <w:gridSpan w:val="2"/>
            <w:tcBorders>
              <w:top w:val="single" w:sz="4" w:space="0" w:color="auto"/>
              <w:bottom w:val="single" w:sz="4" w:space="0" w:color="auto"/>
            </w:tcBorders>
          </w:tcPr>
          <w:p w14:paraId="42E114A4" w14:textId="320275A6" w:rsidR="002876E6" w:rsidRDefault="002876E6" w:rsidP="002B759B">
            <w:pPr>
              <w:pStyle w:val="EarlierRepubEntries"/>
            </w:pPr>
            <w:r>
              <w:t>1 Nov 2020–</w:t>
            </w:r>
            <w:r>
              <w:br/>
            </w:r>
            <w:r w:rsidR="00BE4A6A">
              <w:t>8 Apr 2021</w:t>
            </w:r>
          </w:p>
        </w:tc>
        <w:tc>
          <w:tcPr>
            <w:tcW w:w="1791" w:type="dxa"/>
            <w:gridSpan w:val="2"/>
            <w:tcBorders>
              <w:top w:val="single" w:sz="4" w:space="0" w:color="auto"/>
              <w:bottom w:val="single" w:sz="4" w:space="0" w:color="auto"/>
            </w:tcBorders>
          </w:tcPr>
          <w:p w14:paraId="4FE1C07A" w14:textId="43EB8757" w:rsidR="002876E6" w:rsidRDefault="00C1631B" w:rsidP="002B759B">
            <w:pPr>
              <w:pStyle w:val="EarlierRepubEntries"/>
            </w:pPr>
            <w:hyperlink r:id="rId262" w:tooltip="Unit Titles Legislation Amendment Act 2020" w:history="1">
              <w:r w:rsidR="00BE4A6A" w:rsidRPr="009E383F">
                <w:rPr>
                  <w:rStyle w:val="charCitHyperlinkAbbrev"/>
                </w:rPr>
                <w:t>A2020</w:t>
              </w:r>
              <w:r w:rsidR="00BE4A6A" w:rsidRPr="009E383F">
                <w:rPr>
                  <w:rStyle w:val="charCitHyperlinkAbbrev"/>
                </w:rPr>
                <w:noBreakHyphen/>
                <w:t>4</w:t>
              </w:r>
            </w:hyperlink>
          </w:p>
        </w:tc>
        <w:tc>
          <w:tcPr>
            <w:tcW w:w="1783" w:type="dxa"/>
            <w:tcBorders>
              <w:top w:val="single" w:sz="4" w:space="0" w:color="auto"/>
              <w:bottom w:val="single" w:sz="4" w:space="0" w:color="auto"/>
            </w:tcBorders>
          </w:tcPr>
          <w:p w14:paraId="22A1ED8D" w14:textId="37DB5F19" w:rsidR="002876E6" w:rsidRDefault="00BE4A6A" w:rsidP="00497B7F">
            <w:pPr>
              <w:pStyle w:val="EarlierRepubEntries"/>
            </w:pPr>
            <w:r>
              <w:t xml:space="preserve">amendments by </w:t>
            </w:r>
            <w:hyperlink r:id="rId263" w:tooltip="Unit Titles Legislation Amendment Act 2020" w:history="1">
              <w:r w:rsidRPr="009E383F">
                <w:rPr>
                  <w:rStyle w:val="charCitHyperlinkAbbrev"/>
                </w:rPr>
                <w:t>A2020</w:t>
              </w:r>
              <w:r w:rsidRPr="009E383F">
                <w:rPr>
                  <w:rStyle w:val="charCitHyperlinkAbbrev"/>
                </w:rPr>
                <w:noBreakHyphen/>
                <w:t>4</w:t>
              </w:r>
            </w:hyperlink>
          </w:p>
        </w:tc>
      </w:tr>
      <w:tr w:rsidR="0074767D" w14:paraId="0C1EE1E3" w14:textId="77777777" w:rsidTr="00F1237C">
        <w:trPr>
          <w:cantSplit/>
        </w:trPr>
        <w:tc>
          <w:tcPr>
            <w:tcW w:w="1570" w:type="dxa"/>
            <w:tcBorders>
              <w:top w:val="single" w:sz="4" w:space="0" w:color="auto"/>
              <w:bottom w:val="single" w:sz="4" w:space="0" w:color="auto"/>
            </w:tcBorders>
          </w:tcPr>
          <w:p w14:paraId="6BA10B0E" w14:textId="2619EE89" w:rsidR="0074767D" w:rsidRDefault="0074767D" w:rsidP="00DF746D">
            <w:pPr>
              <w:pStyle w:val="EarlierRepubEntries"/>
            </w:pPr>
            <w:r>
              <w:t>R12</w:t>
            </w:r>
            <w:r>
              <w:br/>
            </w:r>
            <w:r w:rsidR="00D6173B">
              <w:t>9</w:t>
            </w:r>
            <w:r>
              <w:t xml:space="preserve"> </w:t>
            </w:r>
            <w:r w:rsidR="00D6173B">
              <w:t>Apr</w:t>
            </w:r>
            <w:r>
              <w:t xml:space="preserve"> 202</w:t>
            </w:r>
            <w:r w:rsidR="00D6173B">
              <w:t>1</w:t>
            </w:r>
          </w:p>
        </w:tc>
        <w:tc>
          <w:tcPr>
            <w:tcW w:w="1680" w:type="dxa"/>
            <w:gridSpan w:val="2"/>
            <w:tcBorders>
              <w:top w:val="single" w:sz="4" w:space="0" w:color="auto"/>
              <w:bottom w:val="single" w:sz="4" w:space="0" w:color="auto"/>
            </w:tcBorders>
          </w:tcPr>
          <w:p w14:paraId="1C31FBD1" w14:textId="49AEEF2E" w:rsidR="0074767D" w:rsidRDefault="00D6173B" w:rsidP="002B759B">
            <w:pPr>
              <w:pStyle w:val="EarlierRepubEntries"/>
            </w:pPr>
            <w:r>
              <w:t>9 Apr 2021</w:t>
            </w:r>
            <w:r w:rsidR="0074767D">
              <w:t>–</w:t>
            </w:r>
            <w:r w:rsidR="0074767D">
              <w:br/>
            </w:r>
            <w:r>
              <w:t>17 Nov</w:t>
            </w:r>
            <w:r w:rsidR="0074767D">
              <w:t xml:space="preserve"> 2021</w:t>
            </w:r>
          </w:p>
        </w:tc>
        <w:tc>
          <w:tcPr>
            <w:tcW w:w="1791" w:type="dxa"/>
            <w:gridSpan w:val="2"/>
            <w:tcBorders>
              <w:top w:val="single" w:sz="4" w:space="0" w:color="auto"/>
              <w:bottom w:val="single" w:sz="4" w:space="0" w:color="auto"/>
            </w:tcBorders>
          </w:tcPr>
          <w:p w14:paraId="449651C6" w14:textId="19898E80" w:rsidR="0074767D" w:rsidRDefault="00C1631B" w:rsidP="002B759B">
            <w:pPr>
              <w:pStyle w:val="EarlierRepubEntries"/>
            </w:pPr>
            <w:hyperlink r:id="rId264" w:tooltip="Planning and Unit Titles Legislation Amendment Act 2021" w:history="1">
              <w:r w:rsidR="00D6173B">
                <w:rPr>
                  <w:rStyle w:val="charCitHyperlinkAbbrev"/>
                </w:rPr>
                <w:t>A2021</w:t>
              </w:r>
              <w:r w:rsidR="00D6173B">
                <w:rPr>
                  <w:rStyle w:val="charCitHyperlinkAbbrev"/>
                </w:rPr>
                <w:noBreakHyphen/>
                <w:t>5</w:t>
              </w:r>
            </w:hyperlink>
          </w:p>
        </w:tc>
        <w:tc>
          <w:tcPr>
            <w:tcW w:w="1783" w:type="dxa"/>
            <w:tcBorders>
              <w:top w:val="single" w:sz="4" w:space="0" w:color="auto"/>
              <w:bottom w:val="single" w:sz="4" w:space="0" w:color="auto"/>
            </w:tcBorders>
          </w:tcPr>
          <w:p w14:paraId="55CBF265" w14:textId="427B9005" w:rsidR="0074767D" w:rsidRDefault="0074767D" w:rsidP="00497B7F">
            <w:pPr>
              <w:pStyle w:val="EarlierRepubEntries"/>
            </w:pPr>
            <w:r>
              <w:t xml:space="preserve">amendments by </w:t>
            </w:r>
            <w:hyperlink r:id="rId265" w:tooltip="Planning and Unit Titles Legislation Amendment Act 2021" w:history="1">
              <w:r w:rsidR="00D6173B">
                <w:rPr>
                  <w:rStyle w:val="charCitHyperlinkAbbrev"/>
                </w:rPr>
                <w:t>A2021</w:t>
              </w:r>
              <w:r w:rsidR="00D6173B">
                <w:rPr>
                  <w:rStyle w:val="charCitHyperlinkAbbrev"/>
                </w:rPr>
                <w:noBreakHyphen/>
                <w:t>5</w:t>
              </w:r>
            </w:hyperlink>
          </w:p>
        </w:tc>
      </w:tr>
      <w:tr w:rsidR="00876F3B" w14:paraId="7D900A94" w14:textId="77777777" w:rsidTr="00F1237C">
        <w:trPr>
          <w:cantSplit/>
        </w:trPr>
        <w:tc>
          <w:tcPr>
            <w:tcW w:w="1570" w:type="dxa"/>
            <w:tcBorders>
              <w:top w:val="single" w:sz="4" w:space="0" w:color="auto"/>
              <w:bottom w:val="single" w:sz="4" w:space="0" w:color="auto"/>
            </w:tcBorders>
          </w:tcPr>
          <w:p w14:paraId="79B50D87" w14:textId="6E1FDB51" w:rsidR="00876F3B" w:rsidRDefault="00876F3B" w:rsidP="00876F3B">
            <w:pPr>
              <w:pStyle w:val="EarlierRepubEntries"/>
            </w:pPr>
            <w:r>
              <w:t>R13</w:t>
            </w:r>
            <w:r>
              <w:br/>
            </w:r>
            <w:r w:rsidR="00D46C46">
              <w:t>18</w:t>
            </w:r>
            <w:r>
              <w:t xml:space="preserve"> </w:t>
            </w:r>
            <w:r w:rsidR="00D46C46">
              <w:t>Nov</w:t>
            </w:r>
            <w:r>
              <w:t xml:space="preserve"> 2021</w:t>
            </w:r>
          </w:p>
        </w:tc>
        <w:tc>
          <w:tcPr>
            <w:tcW w:w="1680" w:type="dxa"/>
            <w:gridSpan w:val="2"/>
            <w:tcBorders>
              <w:top w:val="single" w:sz="4" w:space="0" w:color="auto"/>
              <w:bottom w:val="single" w:sz="4" w:space="0" w:color="auto"/>
            </w:tcBorders>
          </w:tcPr>
          <w:p w14:paraId="31D4DD3E" w14:textId="42CBC877" w:rsidR="00876F3B" w:rsidRDefault="00D46C46" w:rsidP="00876F3B">
            <w:pPr>
              <w:pStyle w:val="EarlierRepubEntries"/>
            </w:pPr>
            <w:r>
              <w:t>18 Nov</w:t>
            </w:r>
            <w:r w:rsidR="00876F3B">
              <w:t xml:space="preserve"> 2021–</w:t>
            </w:r>
            <w:r w:rsidR="00876F3B">
              <w:br/>
            </w:r>
            <w:r>
              <w:t>30 June 2023</w:t>
            </w:r>
          </w:p>
        </w:tc>
        <w:tc>
          <w:tcPr>
            <w:tcW w:w="1791" w:type="dxa"/>
            <w:gridSpan w:val="2"/>
            <w:tcBorders>
              <w:top w:val="single" w:sz="4" w:space="0" w:color="auto"/>
              <w:bottom w:val="single" w:sz="4" w:space="0" w:color="auto"/>
            </w:tcBorders>
          </w:tcPr>
          <w:p w14:paraId="4E386E43" w14:textId="5179942F" w:rsidR="00876F3B" w:rsidRDefault="00C1631B" w:rsidP="00876F3B">
            <w:pPr>
              <w:pStyle w:val="EarlierRepubEntries"/>
            </w:pPr>
            <w:hyperlink r:id="rId266" w:tooltip="Planning and Unit Titles Legislation Amendment Act 2021 (No 2)" w:history="1">
              <w:r w:rsidR="00D46C46">
                <w:rPr>
                  <w:rStyle w:val="charCitHyperlinkAbbrev"/>
                </w:rPr>
                <w:t>A2021</w:t>
              </w:r>
              <w:r w:rsidR="00D46C46">
                <w:rPr>
                  <w:rStyle w:val="charCitHyperlinkAbbrev"/>
                </w:rPr>
                <w:noBreakHyphen/>
                <w:t>25</w:t>
              </w:r>
            </w:hyperlink>
          </w:p>
        </w:tc>
        <w:tc>
          <w:tcPr>
            <w:tcW w:w="1783" w:type="dxa"/>
            <w:tcBorders>
              <w:top w:val="single" w:sz="4" w:space="0" w:color="auto"/>
              <w:bottom w:val="single" w:sz="4" w:space="0" w:color="auto"/>
            </w:tcBorders>
          </w:tcPr>
          <w:p w14:paraId="65EAD8E7" w14:textId="0C8AA438" w:rsidR="00876F3B" w:rsidRDefault="00876F3B" w:rsidP="00876F3B">
            <w:pPr>
              <w:pStyle w:val="EarlierRepubEntries"/>
            </w:pPr>
            <w:r>
              <w:t xml:space="preserve">amendments by </w:t>
            </w:r>
            <w:hyperlink r:id="rId267" w:tooltip="Planning and Unit Titles Legislation Amendment Act 2021 (No 2)" w:history="1">
              <w:r w:rsidR="00D46C46">
                <w:rPr>
                  <w:rStyle w:val="charCitHyperlinkAbbrev"/>
                </w:rPr>
                <w:t>A2021</w:t>
              </w:r>
              <w:r w:rsidR="00D46C46">
                <w:rPr>
                  <w:rStyle w:val="charCitHyperlinkAbbrev"/>
                </w:rPr>
                <w:noBreakHyphen/>
                <w:t>25</w:t>
              </w:r>
            </w:hyperlink>
          </w:p>
        </w:tc>
      </w:tr>
      <w:tr w:rsidR="00C17553" w14:paraId="5BA47081" w14:textId="77777777" w:rsidTr="00F1237C">
        <w:trPr>
          <w:cantSplit/>
        </w:trPr>
        <w:tc>
          <w:tcPr>
            <w:tcW w:w="1570" w:type="dxa"/>
            <w:tcBorders>
              <w:top w:val="single" w:sz="4" w:space="0" w:color="auto"/>
              <w:bottom w:val="single" w:sz="4" w:space="0" w:color="auto"/>
            </w:tcBorders>
          </w:tcPr>
          <w:p w14:paraId="216DDD16" w14:textId="763F925B" w:rsidR="00C17553" w:rsidRDefault="00C17553" w:rsidP="00876F3B">
            <w:pPr>
              <w:pStyle w:val="EarlierRepubEntries"/>
            </w:pPr>
            <w:r>
              <w:t>R14</w:t>
            </w:r>
            <w:r>
              <w:br/>
              <w:t>1 July 2023</w:t>
            </w:r>
          </w:p>
        </w:tc>
        <w:tc>
          <w:tcPr>
            <w:tcW w:w="1680" w:type="dxa"/>
            <w:gridSpan w:val="2"/>
            <w:tcBorders>
              <w:top w:val="single" w:sz="4" w:space="0" w:color="auto"/>
              <w:bottom w:val="single" w:sz="4" w:space="0" w:color="auto"/>
            </w:tcBorders>
          </w:tcPr>
          <w:p w14:paraId="0EC75249" w14:textId="7B3B1A84" w:rsidR="00C17553" w:rsidRDefault="00C17553" w:rsidP="00876F3B">
            <w:pPr>
              <w:pStyle w:val="EarlierRepubEntries"/>
            </w:pPr>
            <w:r>
              <w:t>1 July 2023–</w:t>
            </w:r>
            <w:r>
              <w:br/>
              <w:t>1 Nov 2023</w:t>
            </w:r>
          </w:p>
        </w:tc>
        <w:tc>
          <w:tcPr>
            <w:tcW w:w="1791" w:type="dxa"/>
            <w:gridSpan w:val="2"/>
            <w:tcBorders>
              <w:top w:val="single" w:sz="4" w:space="0" w:color="auto"/>
              <w:bottom w:val="single" w:sz="4" w:space="0" w:color="auto"/>
            </w:tcBorders>
          </w:tcPr>
          <w:p w14:paraId="0FAC8454" w14:textId="20FB0250" w:rsidR="00C17553" w:rsidRDefault="00C1631B" w:rsidP="00876F3B">
            <w:pPr>
              <w:pStyle w:val="EarlierRepubEntries"/>
            </w:pPr>
            <w:hyperlink r:id="rId268" w:tooltip="Unit Titles Legislation Amendment Act 2023" w:history="1">
              <w:r w:rsidR="00C17553">
                <w:rPr>
                  <w:rStyle w:val="charCitHyperlinkAbbrev"/>
                </w:rPr>
                <w:t>A2023</w:t>
              </w:r>
              <w:r w:rsidR="00C17553">
                <w:rPr>
                  <w:rStyle w:val="charCitHyperlinkAbbrev"/>
                </w:rPr>
                <w:noBreakHyphen/>
                <w:t>24</w:t>
              </w:r>
            </w:hyperlink>
          </w:p>
        </w:tc>
        <w:tc>
          <w:tcPr>
            <w:tcW w:w="1783" w:type="dxa"/>
            <w:tcBorders>
              <w:top w:val="single" w:sz="4" w:space="0" w:color="auto"/>
              <w:bottom w:val="single" w:sz="4" w:space="0" w:color="auto"/>
            </w:tcBorders>
          </w:tcPr>
          <w:p w14:paraId="685D3AC4" w14:textId="51073EF5" w:rsidR="00C17553" w:rsidRDefault="00C17553" w:rsidP="00876F3B">
            <w:pPr>
              <w:pStyle w:val="EarlierRepubEntries"/>
            </w:pPr>
            <w:r>
              <w:t xml:space="preserve">amendments by </w:t>
            </w:r>
            <w:hyperlink r:id="rId269" w:tooltip="Unit Titles Legislation Amendment Act 2023" w:history="1">
              <w:r w:rsidR="004770AF">
                <w:rPr>
                  <w:rStyle w:val="charCitHyperlinkAbbrev"/>
                </w:rPr>
                <w:t>A2023</w:t>
              </w:r>
              <w:r w:rsidR="004770AF">
                <w:rPr>
                  <w:rStyle w:val="charCitHyperlinkAbbrev"/>
                </w:rPr>
                <w:noBreakHyphen/>
                <w:t>24</w:t>
              </w:r>
            </w:hyperlink>
          </w:p>
        </w:tc>
      </w:tr>
      <w:tr w:rsidR="00181009" w14:paraId="57DB2653" w14:textId="77777777" w:rsidTr="00F1237C">
        <w:trPr>
          <w:cantSplit/>
        </w:trPr>
        <w:tc>
          <w:tcPr>
            <w:tcW w:w="1570" w:type="dxa"/>
            <w:tcBorders>
              <w:top w:val="single" w:sz="4" w:space="0" w:color="auto"/>
              <w:bottom w:val="single" w:sz="4" w:space="0" w:color="auto"/>
            </w:tcBorders>
          </w:tcPr>
          <w:p w14:paraId="061D921F" w14:textId="5CE3DC06" w:rsidR="00181009" w:rsidRDefault="00181009" w:rsidP="00181009">
            <w:pPr>
              <w:pStyle w:val="EarlierRepubEntries"/>
            </w:pPr>
            <w:r>
              <w:t>R15</w:t>
            </w:r>
            <w:r>
              <w:br/>
              <w:t>2 Nov 2023</w:t>
            </w:r>
          </w:p>
        </w:tc>
        <w:tc>
          <w:tcPr>
            <w:tcW w:w="1680" w:type="dxa"/>
            <w:gridSpan w:val="2"/>
            <w:tcBorders>
              <w:top w:val="single" w:sz="4" w:space="0" w:color="auto"/>
              <w:bottom w:val="single" w:sz="4" w:space="0" w:color="auto"/>
            </w:tcBorders>
          </w:tcPr>
          <w:p w14:paraId="377B58C6" w14:textId="0924A0EE" w:rsidR="00181009" w:rsidRDefault="00181009" w:rsidP="00181009">
            <w:pPr>
              <w:pStyle w:val="EarlierRepubEntries"/>
            </w:pPr>
            <w:r>
              <w:t>2 Nov 2023–</w:t>
            </w:r>
            <w:r>
              <w:br/>
              <w:t>26 Nov 2023</w:t>
            </w:r>
          </w:p>
        </w:tc>
        <w:tc>
          <w:tcPr>
            <w:tcW w:w="1791" w:type="dxa"/>
            <w:gridSpan w:val="2"/>
            <w:tcBorders>
              <w:top w:val="single" w:sz="4" w:space="0" w:color="auto"/>
              <w:bottom w:val="single" w:sz="4" w:space="0" w:color="auto"/>
            </w:tcBorders>
          </w:tcPr>
          <w:p w14:paraId="12096F89" w14:textId="149C04C2" w:rsidR="00181009" w:rsidRDefault="00C1631B" w:rsidP="00181009">
            <w:pPr>
              <w:pStyle w:val="EarlierRepubEntries"/>
            </w:pPr>
            <w:hyperlink r:id="rId270" w:tooltip="Unit Titles Legislation Amendment Act 2023" w:history="1">
              <w:r w:rsidR="00181009">
                <w:rPr>
                  <w:rStyle w:val="charCitHyperlinkAbbrev"/>
                </w:rPr>
                <w:t>A2023</w:t>
              </w:r>
              <w:r w:rsidR="00181009">
                <w:rPr>
                  <w:rStyle w:val="charCitHyperlinkAbbrev"/>
                </w:rPr>
                <w:noBreakHyphen/>
                <w:t>24</w:t>
              </w:r>
            </w:hyperlink>
          </w:p>
        </w:tc>
        <w:tc>
          <w:tcPr>
            <w:tcW w:w="1783" w:type="dxa"/>
            <w:tcBorders>
              <w:top w:val="single" w:sz="4" w:space="0" w:color="auto"/>
              <w:bottom w:val="single" w:sz="4" w:space="0" w:color="auto"/>
            </w:tcBorders>
          </w:tcPr>
          <w:p w14:paraId="0F0898D0" w14:textId="3494F927" w:rsidR="00181009" w:rsidRDefault="00ED5D1E" w:rsidP="00181009">
            <w:pPr>
              <w:pStyle w:val="EarlierRepubEntries"/>
            </w:pPr>
            <w:r w:rsidRPr="009929DD">
              <w:t>expiry of transitional provisions (pt 5.6)</w:t>
            </w:r>
          </w:p>
        </w:tc>
      </w:tr>
    </w:tbl>
    <w:p w14:paraId="6938A58D" w14:textId="77777777" w:rsidR="00BD2E04" w:rsidRPr="00E31C05" w:rsidRDefault="00BD2E04" w:rsidP="00CE2912">
      <w:pPr>
        <w:pStyle w:val="Endnote20"/>
      </w:pPr>
      <w:bookmarkStart w:id="198" w:name="_Toc150783649"/>
      <w:r w:rsidRPr="00E31C05">
        <w:rPr>
          <w:rStyle w:val="charTableNo"/>
        </w:rPr>
        <w:t>6</w:t>
      </w:r>
      <w:r w:rsidRPr="00217CE1">
        <w:tab/>
      </w:r>
      <w:r w:rsidRPr="00E31C05">
        <w:rPr>
          <w:rStyle w:val="charTableText"/>
        </w:rPr>
        <w:t>Expired transitional or validating provisions</w:t>
      </w:r>
      <w:bookmarkEnd w:id="198"/>
    </w:p>
    <w:p w14:paraId="3D33FE32" w14:textId="0995AEB5" w:rsidR="00BD2E04" w:rsidRDefault="00BD2E04" w:rsidP="00CE2912">
      <w:pPr>
        <w:pStyle w:val="EndNoteTextPub"/>
      </w:pPr>
      <w:r w:rsidRPr="00600F19">
        <w:t>This Act may be affected by transitional or validating provisions that have expired.  The expiry does not affect any continuing operation of the provisions (s</w:t>
      </w:r>
      <w:r>
        <w:t xml:space="preserve">ee </w:t>
      </w:r>
      <w:hyperlink r:id="rId271" w:tooltip="A2001-14" w:history="1">
        <w:r w:rsidR="00831A65" w:rsidRPr="00831A65">
          <w:rPr>
            <w:rStyle w:val="charCitHyperlinkItal"/>
          </w:rPr>
          <w:t>Legislation Act 2001</w:t>
        </w:r>
      </w:hyperlink>
      <w:r>
        <w:t>, s 88 (1)).</w:t>
      </w:r>
    </w:p>
    <w:p w14:paraId="0EAB9431" w14:textId="77777777" w:rsidR="00BD2E04" w:rsidRDefault="00BD2E04" w:rsidP="00CE2912">
      <w:pPr>
        <w:pStyle w:val="EndNoteTextPub"/>
        <w:spacing w:before="120"/>
      </w:pPr>
      <w:r>
        <w:t>Expired provisions are removed from the republished law when the expiry takes effect and are listed in the amendment history using the abbreviation ‘exp’ followed by the date of the expiry.</w:t>
      </w:r>
    </w:p>
    <w:p w14:paraId="6760CEFA" w14:textId="77777777" w:rsidR="00BD2E04" w:rsidRDefault="00BD2E04" w:rsidP="00CE291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2571F14" w14:textId="77777777" w:rsidR="00510DC4" w:rsidRDefault="00510DC4" w:rsidP="007B3882">
      <w:pPr>
        <w:pStyle w:val="05EndNote"/>
        <w:sectPr w:rsidR="00510DC4" w:rsidSect="00E31C05">
          <w:headerReference w:type="even" r:id="rId272"/>
          <w:headerReference w:type="default" r:id="rId273"/>
          <w:footerReference w:type="even" r:id="rId274"/>
          <w:footerReference w:type="default" r:id="rId275"/>
          <w:pgSz w:w="11907" w:h="16839" w:code="9"/>
          <w:pgMar w:top="3000" w:right="1900" w:bottom="2500" w:left="2300" w:header="2480" w:footer="2100" w:gutter="0"/>
          <w:cols w:space="720"/>
          <w:docGrid w:linePitch="326"/>
        </w:sectPr>
      </w:pPr>
    </w:p>
    <w:p w14:paraId="789C0D21" w14:textId="77777777" w:rsidR="00FF5526" w:rsidRDefault="00FF5526">
      <w:pPr>
        <w:rPr>
          <w:color w:val="000000"/>
          <w:sz w:val="22"/>
        </w:rPr>
      </w:pPr>
    </w:p>
    <w:p w14:paraId="15B0A2A7" w14:textId="77777777" w:rsidR="00FF5526" w:rsidRDefault="00FF5526">
      <w:pPr>
        <w:rPr>
          <w:color w:val="000000"/>
          <w:sz w:val="22"/>
        </w:rPr>
      </w:pPr>
    </w:p>
    <w:p w14:paraId="345C974B" w14:textId="77777777" w:rsidR="00927597" w:rsidRDefault="00927597">
      <w:pPr>
        <w:rPr>
          <w:color w:val="000000"/>
          <w:sz w:val="22"/>
        </w:rPr>
      </w:pPr>
    </w:p>
    <w:p w14:paraId="5F24DBAE" w14:textId="77777777" w:rsidR="00927597" w:rsidRDefault="00927597">
      <w:pPr>
        <w:rPr>
          <w:color w:val="000000"/>
          <w:sz w:val="22"/>
        </w:rPr>
      </w:pPr>
    </w:p>
    <w:p w14:paraId="240C8E56" w14:textId="77777777" w:rsidR="00927597" w:rsidRDefault="00927597">
      <w:pPr>
        <w:rPr>
          <w:color w:val="000000"/>
          <w:sz w:val="22"/>
        </w:rPr>
      </w:pPr>
    </w:p>
    <w:p w14:paraId="10BD30D8" w14:textId="77777777" w:rsidR="00927597" w:rsidRDefault="00927597">
      <w:pPr>
        <w:rPr>
          <w:color w:val="000000"/>
          <w:sz w:val="22"/>
        </w:rPr>
      </w:pPr>
    </w:p>
    <w:p w14:paraId="45077967" w14:textId="77777777" w:rsidR="00606543" w:rsidRDefault="00606543">
      <w:pPr>
        <w:rPr>
          <w:color w:val="000000"/>
          <w:sz w:val="22"/>
        </w:rPr>
      </w:pPr>
    </w:p>
    <w:p w14:paraId="4AC94154" w14:textId="396992ED" w:rsidR="00606543" w:rsidRPr="00FF5526" w:rsidRDefault="00606543">
      <w:pPr>
        <w:rPr>
          <w:color w:val="000000"/>
          <w:sz w:val="22"/>
        </w:rPr>
      </w:pPr>
      <w:r>
        <w:rPr>
          <w:color w:val="000000"/>
          <w:sz w:val="22"/>
        </w:rPr>
        <w:t xml:space="preserve">©  Australian Capital Territory </w:t>
      </w:r>
      <w:r w:rsidR="00E31C05">
        <w:rPr>
          <w:noProof/>
          <w:color w:val="000000"/>
          <w:sz w:val="22"/>
        </w:rPr>
        <w:t>2023</w:t>
      </w:r>
    </w:p>
    <w:p w14:paraId="25DC1659" w14:textId="77777777" w:rsidR="00606543" w:rsidRDefault="00606543">
      <w:pPr>
        <w:pStyle w:val="06Copyright"/>
        <w:sectPr w:rsidR="00606543">
          <w:headerReference w:type="even" r:id="rId276"/>
          <w:headerReference w:type="default" r:id="rId277"/>
          <w:footerReference w:type="even" r:id="rId278"/>
          <w:footerReference w:type="default" r:id="rId279"/>
          <w:headerReference w:type="first" r:id="rId280"/>
          <w:footerReference w:type="first" r:id="rId281"/>
          <w:type w:val="continuous"/>
          <w:pgSz w:w="11907" w:h="16839" w:code="9"/>
          <w:pgMar w:top="3000" w:right="1900" w:bottom="2500" w:left="2300" w:header="2480" w:footer="2100" w:gutter="0"/>
          <w:pgNumType w:fmt="lowerRoman"/>
          <w:cols w:space="720"/>
          <w:titlePg/>
          <w:docGrid w:linePitch="254"/>
        </w:sectPr>
      </w:pPr>
    </w:p>
    <w:p w14:paraId="07521E37" w14:textId="77777777" w:rsidR="00606543" w:rsidRDefault="00606543" w:rsidP="00AC7136"/>
    <w:sectPr w:rsidR="00606543" w:rsidSect="00B05BC0">
      <w:headerReference w:type="first" r:id="rId282"/>
      <w:footerReference w:type="first" r:id="rId283"/>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CA62" w14:textId="77777777" w:rsidR="004A0893" w:rsidRDefault="004A0893" w:rsidP="00606543">
      <w:pPr>
        <w:pStyle w:val="aNoteBulletparann"/>
      </w:pPr>
      <w:r>
        <w:separator/>
      </w:r>
    </w:p>
  </w:endnote>
  <w:endnote w:type="continuationSeparator" w:id="0">
    <w:p w14:paraId="53D241CF" w14:textId="77777777" w:rsidR="004A0893" w:rsidRDefault="004A0893" w:rsidP="00606543">
      <w:pPr>
        <w:pStyle w:val="aNoteBulletparan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83A1" w14:textId="20D717B4" w:rsidR="00A37C3A" w:rsidRPr="00C1631B" w:rsidRDefault="00C1631B" w:rsidP="00C1631B">
    <w:pPr>
      <w:pStyle w:val="Footer"/>
      <w:jc w:val="center"/>
      <w:rPr>
        <w:rFonts w:cs="Arial"/>
        <w:sz w:val="14"/>
      </w:rPr>
    </w:pPr>
    <w:r w:rsidRPr="00C1631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4FFE" w14:textId="77777777" w:rsidR="00100DA1" w:rsidRDefault="00100D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00DA1" w14:paraId="6547421D" w14:textId="77777777">
      <w:tc>
        <w:tcPr>
          <w:tcW w:w="847" w:type="pct"/>
        </w:tcPr>
        <w:p w14:paraId="29D196F8" w14:textId="77777777" w:rsidR="00100DA1" w:rsidRDefault="00100DA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8997DCF" w14:textId="5A59D9AF" w:rsidR="00100DA1" w:rsidRDefault="00C1631B">
          <w:pPr>
            <w:pStyle w:val="Footer"/>
            <w:jc w:val="center"/>
          </w:pPr>
          <w:r>
            <w:fldChar w:fldCharType="begin"/>
          </w:r>
          <w:r>
            <w:instrText xml:space="preserve"> REF Citation *\charformat </w:instrText>
          </w:r>
          <w:r>
            <w:fldChar w:fldCharType="separate"/>
          </w:r>
          <w:r w:rsidR="00A37C3A">
            <w:t>Civil Law (Property) Act 2006</w:t>
          </w:r>
          <w:r>
            <w:fldChar w:fldCharType="end"/>
          </w:r>
        </w:p>
        <w:p w14:paraId="637C669B" w14:textId="2C563824" w:rsidR="00100DA1" w:rsidRDefault="00C1631B">
          <w:pPr>
            <w:pStyle w:val="FooterInfoCentre"/>
          </w:pPr>
          <w:r>
            <w:fldChar w:fldCharType="begin"/>
          </w:r>
          <w:r>
            <w:instrText xml:space="preserve"> DOCPROPERTY "Eff"  *\charformat </w:instrText>
          </w:r>
          <w:r>
            <w:fldChar w:fldCharType="separate"/>
          </w:r>
          <w:r w:rsidR="00A37C3A">
            <w:t xml:space="preserve">Effective:  </w:t>
          </w:r>
          <w:r>
            <w:fldChar w:fldCharType="end"/>
          </w:r>
          <w:r>
            <w:fldChar w:fldCharType="begin"/>
          </w:r>
          <w:r>
            <w:instrText xml:space="preserve"> DOCPROPERTY "StartDt"  *\charformat </w:instrText>
          </w:r>
          <w:r>
            <w:fldChar w:fldCharType="separate"/>
          </w:r>
          <w:r w:rsidR="00A37C3A">
            <w:t>27/11/23</w:t>
          </w:r>
          <w:r>
            <w:fldChar w:fldCharType="end"/>
          </w:r>
          <w:r>
            <w:fldChar w:fldCharType="begin"/>
          </w:r>
          <w:r>
            <w:instrText xml:space="preserve"> DOCPROPERTY "EndDt"  *\charformat </w:instrText>
          </w:r>
          <w:r>
            <w:fldChar w:fldCharType="separate"/>
          </w:r>
          <w:r w:rsidR="00A37C3A">
            <w:t xml:space="preserve"> </w:t>
          </w:r>
          <w:r>
            <w:fldChar w:fldCharType="end"/>
          </w:r>
        </w:p>
      </w:tc>
      <w:tc>
        <w:tcPr>
          <w:tcW w:w="1061" w:type="pct"/>
        </w:tcPr>
        <w:p w14:paraId="3679448A" w14:textId="6243866D" w:rsidR="00100DA1" w:rsidRDefault="00C1631B">
          <w:pPr>
            <w:pStyle w:val="Footer"/>
            <w:jc w:val="right"/>
          </w:pPr>
          <w:r>
            <w:fldChar w:fldCharType="begin"/>
          </w:r>
          <w:r>
            <w:instrText xml:space="preserve"> DOCPROPERTY "Category"  *\charformat  </w:instrText>
          </w:r>
          <w:r>
            <w:fldChar w:fldCharType="separate"/>
          </w:r>
          <w:r w:rsidR="00A37C3A">
            <w:t>R16</w:t>
          </w:r>
          <w:r>
            <w:fldChar w:fldCharType="end"/>
          </w:r>
          <w:r w:rsidR="00100DA1">
            <w:br/>
          </w:r>
          <w:r>
            <w:fldChar w:fldCharType="begin"/>
          </w:r>
          <w:r>
            <w:instrText xml:space="preserve"> DOCPROPERTY "RepubDt"  *\charformat  </w:instrText>
          </w:r>
          <w:r>
            <w:fldChar w:fldCharType="separate"/>
          </w:r>
          <w:r w:rsidR="00A37C3A">
            <w:t>27/11/23</w:t>
          </w:r>
          <w:r>
            <w:fldChar w:fldCharType="end"/>
          </w:r>
        </w:p>
      </w:tc>
    </w:tr>
  </w:tbl>
  <w:p w14:paraId="79C04685" w14:textId="769F25A8" w:rsidR="00100DA1" w:rsidRPr="00C1631B" w:rsidRDefault="00C1631B" w:rsidP="00C1631B">
    <w:pPr>
      <w:pStyle w:val="Status"/>
      <w:rPr>
        <w:rFonts w:cs="Arial"/>
      </w:rPr>
    </w:pPr>
    <w:r w:rsidRPr="00C1631B">
      <w:rPr>
        <w:rFonts w:cs="Arial"/>
      </w:rPr>
      <w:fldChar w:fldCharType="begin"/>
    </w:r>
    <w:r w:rsidRPr="00C1631B">
      <w:rPr>
        <w:rFonts w:cs="Arial"/>
      </w:rPr>
      <w:instrText xml:space="preserve"> DOCPROPERTY "Status" </w:instrText>
    </w:r>
    <w:r w:rsidRPr="00C1631B">
      <w:rPr>
        <w:rFonts w:cs="Arial"/>
      </w:rPr>
      <w:fldChar w:fldCharType="separate"/>
    </w:r>
    <w:r w:rsidR="00A37C3A" w:rsidRPr="00C1631B">
      <w:rPr>
        <w:rFonts w:cs="Arial"/>
      </w:rPr>
      <w:t xml:space="preserve"> </w:t>
    </w:r>
    <w:r w:rsidRPr="00C1631B">
      <w:rPr>
        <w:rFonts w:cs="Arial"/>
      </w:rPr>
      <w:fldChar w:fldCharType="end"/>
    </w:r>
    <w:r w:rsidRPr="00C1631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A02B" w14:textId="77777777" w:rsidR="00100DA1" w:rsidRDefault="00100D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00DA1" w14:paraId="3F70DC3E" w14:textId="77777777">
      <w:tc>
        <w:tcPr>
          <w:tcW w:w="1061" w:type="pct"/>
        </w:tcPr>
        <w:p w14:paraId="6BC5501C" w14:textId="19D979DA" w:rsidR="00100DA1" w:rsidRDefault="00C1631B">
          <w:pPr>
            <w:pStyle w:val="Footer"/>
          </w:pPr>
          <w:r>
            <w:fldChar w:fldCharType="begin"/>
          </w:r>
          <w:r>
            <w:instrText xml:space="preserve"> DOCPROPERTY "Category"  *\charformat  </w:instrText>
          </w:r>
          <w:r>
            <w:fldChar w:fldCharType="separate"/>
          </w:r>
          <w:r w:rsidR="00A37C3A">
            <w:t>R16</w:t>
          </w:r>
          <w:r>
            <w:fldChar w:fldCharType="end"/>
          </w:r>
          <w:r w:rsidR="00100DA1">
            <w:br/>
          </w:r>
          <w:r>
            <w:fldChar w:fldCharType="begin"/>
          </w:r>
          <w:r>
            <w:instrText xml:space="preserve"> DOCPROPERTY "RepubDt"  *\charformat  </w:instrText>
          </w:r>
          <w:r>
            <w:fldChar w:fldCharType="separate"/>
          </w:r>
          <w:r w:rsidR="00A37C3A">
            <w:t>27/11/23</w:t>
          </w:r>
          <w:r>
            <w:fldChar w:fldCharType="end"/>
          </w:r>
        </w:p>
      </w:tc>
      <w:tc>
        <w:tcPr>
          <w:tcW w:w="3092" w:type="pct"/>
        </w:tcPr>
        <w:p w14:paraId="0B9F2EBF" w14:textId="4234EF6B" w:rsidR="00100DA1" w:rsidRDefault="00C1631B">
          <w:pPr>
            <w:pStyle w:val="Footer"/>
            <w:jc w:val="center"/>
          </w:pPr>
          <w:r>
            <w:fldChar w:fldCharType="begin"/>
          </w:r>
          <w:r>
            <w:instrText xml:space="preserve"> REF Citation *\charformat </w:instrText>
          </w:r>
          <w:r>
            <w:fldChar w:fldCharType="separate"/>
          </w:r>
          <w:r w:rsidR="00A37C3A">
            <w:t>Civil Law (Property) Act 2006</w:t>
          </w:r>
          <w:r>
            <w:fldChar w:fldCharType="end"/>
          </w:r>
        </w:p>
        <w:p w14:paraId="74D11081" w14:textId="3E9AF9F9" w:rsidR="00100DA1" w:rsidRDefault="00C1631B">
          <w:pPr>
            <w:pStyle w:val="FooterInfoCentre"/>
          </w:pPr>
          <w:r>
            <w:fldChar w:fldCharType="begin"/>
          </w:r>
          <w:r>
            <w:instrText xml:space="preserve"> DOCPROPERTY "Eff"  *\charformat </w:instrText>
          </w:r>
          <w:r>
            <w:fldChar w:fldCharType="separate"/>
          </w:r>
          <w:r w:rsidR="00A37C3A">
            <w:t xml:space="preserve">Effective:  </w:t>
          </w:r>
          <w:r>
            <w:fldChar w:fldCharType="end"/>
          </w:r>
          <w:r>
            <w:fldChar w:fldCharType="begin"/>
          </w:r>
          <w:r>
            <w:instrText xml:space="preserve"> DOCPROPERTY "StartDt"  *\charformat </w:instrText>
          </w:r>
          <w:r>
            <w:fldChar w:fldCharType="separate"/>
          </w:r>
          <w:r w:rsidR="00A37C3A">
            <w:t>27/11/23</w:t>
          </w:r>
          <w:r>
            <w:fldChar w:fldCharType="end"/>
          </w:r>
          <w:r>
            <w:fldChar w:fldCharType="begin"/>
          </w:r>
          <w:r>
            <w:instrText xml:space="preserve"> DOCPROPERTY "EndDt"  *\charformat </w:instrText>
          </w:r>
          <w:r>
            <w:fldChar w:fldCharType="separate"/>
          </w:r>
          <w:r w:rsidR="00A37C3A">
            <w:t xml:space="preserve"> </w:t>
          </w:r>
          <w:r>
            <w:fldChar w:fldCharType="end"/>
          </w:r>
        </w:p>
      </w:tc>
      <w:tc>
        <w:tcPr>
          <w:tcW w:w="847" w:type="pct"/>
        </w:tcPr>
        <w:p w14:paraId="13730AC5" w14:textId="77777777" w:rsidR="00100DA1" w:rsidRDefault="00100D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67BE0499" w14:textId="7112BB0F" w:rsidR="00100DA1" w:rsidRPr="00C1631B" w:rsidRDefault="00C1631B" w:rsidP="00C1631B">
    <w:pPr>
      <w:pStyle w:val="Status"/>
      <w:rPr>
        <w:rFonts w:cs="Arial"/>
      </w:rPr>
    </w:pPr>
    <w:r w:rsidRPr="00C1631B">
      <w:rPr>
        <w:rFonts w:cs="Arial"/>
      </w:rPr>
      <w:fldChar w:fldCharType="begin"/>
    </w:r>
    <w:r w:rsidRPr="00C1631B">
      <w:rPr>
        <w:rFonts w:cs="Arial"/>
      </w:rPr>
      <w:instrText xml:space="preserve"> DOCPROPERTY "Status" </w:instrText>
    </w:r>
    <w:r w:rsidRPr="00C1631B">
      <w:rPr>
        <w:rFonts w:cs="Arial"/>
      </w:rPr>
      <w:fldChar w:fldCharType="separate"/>
    </w:r>
    <w:r w:rsidR="00A37C3A" w:rsidRPr="00C1631B">
      <w:rPr>
        <w:rFonts w:cs="Arial"/>
      </w:rPr>
      <w:t xml:space="preserve"> </w:t>
    </w:r>
    <w:r w:rsidRPr="00C1631B">
      <w:rPr>
        <w:rFonts w:cs="Arial"/>
      </w:rPr>
      <w:fldChar w:fldCharType="end"/>
    </w:r>
    <w:r w:rsidRPr="00C1631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7748" w14:textId="77777777" w:rsidR="00510DC4" w:rsidRDefault="00510DC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10DC4" w14:paraId="11EE4AA4" w14:textId="77777777">
      <w:tc>
        <w:tcPr>
          <w:tcW w:w="847" w:type="pct"/>
        </w:tcPr>
        <w:p w14:paraId="1C77D3FC" w14:textId="77777777" w:rsidR="00510DC4" w:rsidRDefault="00510DC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C0C2152" w14:textId="63EE1717" w:rsidR="00510DC4" w:rsidRDefault="00C1631B">
          <w:pPr>
            <w:pStyle w:val="Footer"/>
            <w:jc w:val="center"/>
          </w:pPr>
          <w:r>
            <w:fldChar w:fldCharType="begin"/>
          </w:r>
          <w:r>
            <w:instrText xml:space="preserve"> REF Citation *\charformat </w:instrText>
          </w:r>
          <w:r>
            <w:fldChar w:fldCharType="separate"/>
          </w:r>
          <w:r w:rsidR="00A37C3A">
            <w:t>Civil Law (Property) Act 2006</w:t>
          </w:r>
          <w:r>
            <w:fldChar w:fldCharType="end"/>
          </w:r>
        </w:p>
        <w:p w14:paraId="38671829" w14:textId="4064F88F" w:rsidR="00510DC4" w:rsidRDefault="00C1631B">
          <w:pPr>
            <w:pStyle w:val="FooterInfoCentre"/>
          </w:pPr>
          <w:r>
            <w:fldChar w:fldCharType="begin"/>
          </w:r>
          <w:r>
            <w:instrText xml:space="preserve"> DOCPROPERTY "Eff"  *\charformat </w:instrText>
          </w:r>
          <w:r>
            <w:fldChar w:fldCharType="separate"/>
          </w:r>
          <w:r w:rsidR="00A37C3A">
            <w:t xml:space="preserve">Effective:  </w:t>
          </w:r>
          <w:r>
            <w:fldChar w:fldCharType="end"/>
          </w:r>
          <w:r>
            <w:fldChar w:fldCharType="begin"/>
          </w:r>
          <w:r>
            <w:instrText xml:space="preserve"> DOCPROPERTY "StartDt"  *\charformat </w:instrText>
          </w:r>
          <w:r>
            <w:fldChar w:fldCharType="separate"/>
          </w:r>
          <w:r w:rsidR="00A37C3A">
            <w:t>27/11/23</w:t>
          </w:r>
          <w:r>
            <w:fldChar w:fldCharType="end"/>
          </w:r>
          <w:r>
            <w:fldChar w:fldCharType="begin"/>
          </w:r>
          <w:r>
            <w:instrText xml:space="preserve"> DOCPROPERTY "EndDt"  *\charformat </w:instrText>
          </w:r>
          <w:r>
            <w:fldChar w:fldCharType="separate"/>
          </w:r>
          <w:r w:rsidR="00A37C3A">
            <w:t xml:space="preserve"> </w:t>
          </w:r>
          <w:r>
            <w:fldChar w:fldCharType="end"/>
          </w:r>
        </w:p>
      </w:tc>
      <w:tc>
        <w:tcPr>
          <w:tcW w:w="1061" w:type="pct"/>
        </w:tcPr>
        <w:p w14:paraId="6616C0C6" w14:textId="4E199F7C" w:rsidR="00510DC4" w:rsidRDefault="00C1631B">
          <w:pPr>
            <w:pStyle w:val="Footer"/>
            <w:jc w:val="right"/>
          </w:pPr>
          <w:r>
            <w:fldChar w:fldCharType="begin"/>
          </w:r>
          <w:r>
            <w:instrText xml:space="preserve"> DOCPROPERTY "Category"  *\charformat  </w:instrText>
          </w:r>
          <w:r>
            <w:fldChar w:fldCharType="separate"/>
          </w:r>
          <w:r w:rsidR="00A37C3A">
            <w:t>R16</w:t>
          </w:r>
          <w:r>
            <w:fldChar w:fldCharType="end"/>
          </w:r>
          <w:r w:rsidR="00510DC4">
            <w:br/>
          </w:r>
          <w:r>
            <w:fldChar w:fldCharType="begin"/>
          </w:r>
          <w:r>
            <w:instrText xml:space="preserve"> DOCPROPERTY "RepubDt"  *\charformat  </w:instrText>
          </w:r>
          <w:r>
            <w:fldChar w:fldCharType="separate"/>
          </w:r>
          <w:r w:rsidR="00A37C3A">
            <w:t>27/11/23</w:t>
          </w:r>
          <w:r>
            <w:fldChar w:fldCharType="end"/>
          </w:r>
        </w:p>
      </w:tc>
    </w:tr>
  </w:tbl>
  <w:p w14:paraId="7DB23FD4" w14:textId="5EDBB60F" w:rsidR="00510DC4" w:rsidRPr="00C1631B" w:rsidRDefault="00C1631B" w:rsidP="00C1631B">
    <w:pPr>
      <w:pStyle w:val="Status"/>
      <w:rPr>
        <w:rFonts w:cs="Arial"/>
      </w:rPr>
    </w:pPr>
    <w:r w:rsidRPr="00C1631B">
      <w:rPr>
        <w:rFonts w:cs="Arial"/>
      </w:rPr>
      <w:fldChar w:fldCharType="begin"/>
    </w:r>
    <w:r w:rsidRPr="00C1631B">
      <w:rPr>
        <w:rFonts w:cs="Arial"/>
      </w:rPr>
      <w:instrText xml:space="preserve"> DOCPROPERTY "Status" </w:instrText>
    </w:r>
    <w:r w:rsidRPr="00C1631B">
      <w:rPr>
        <w:rFonts w:cs="Arial"/>
      </w:rPr>
      <w:fldChar w:fldCharType="separate"/>
    </w:r>
    <w:r w:rsidR="00A37C3A" w:rsidRPr="00C1631B">
      <w:rPr>
        <w:rFonts w:cs="Arial"/>
      </w:rPr>
      <w:t xml:space="preserve"> </w:t>
    </w:r>
    <w:r w:rsidRPr="00C1631B">
      <w:rPr>
        <w:rFonts w:cs="Arial"/>
      </w:rPr>
      <w:fldChar w:fldCharType="end"/>
    </w:r>
    <w:r w:rsidRPr="00C1631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DDC6" w14:textId="77777777" w:rsidR="00510DC4" w:rsidRDefault="00510DC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10DC4" w14:paraId="1CA2BBFE" w14:textId="77777777">
      <w:tc>
        <w:tcPr>
          <w:tcW w:w="1061" w:type="pct"/>
        </w:tcPr>
        <w:p w14:paraId="63E9F641" w14:textId="1E777B9B" w:rsidR="00510DC4" w:rsidRDefault="00C1631B">
          <w:pPr>
            <w:pStyle w:val="Footer"/>
          </w:pPr>
          <w:r>
            <w:fldChar w:fldCharType="begin"/>
          </w:r>
          <w:r>
            <w:instrText xml:space="preserve"> DOCPROPERTY "Category"  *\charformat  </w:instrText>
          </w:r>
          <w:r>
            <w:fldChar w:fldCharType="separate"/>
          </w:r>
          <w:r w:rsidR="00A37C3A">
            <w:t>R16</w:t>
          </w:r>
          <w:r>
            <w:fldChar w:fldCharType="end"/>
          </w:r>
          <w:r w:rsidR="00510DC4">
            <w:br/>
          </w:r>
          <w:r>
            <w:fldChar w:fldCharType="begin"/>
          </w:r>
          <w:r>
            <w:instrText xml:space="preserve"> DOCPROPERTY "RepubDt"  *\charformat  </w:instrText>
          </w:r>
          <w:r>
            <w:fldChar w:fldCharType="separate"/>
          </w:r>
          <w:r w:rsidR="00A37C3A">
            <w:t>27/11/23</w:t>
          </w:r>
          <w:r>
            <w:fldChar w:fldCharType="end"/>
          </w:r>
        </w:p>
      </w:tc>
      <w:tc>
        <w:tcPr>
          <w:tcW w:w="3092" w:type="pct"/>
        </w:tcPr>
        <w:p w14:paraId="21990916" w14:textId="51C1DD4C" w:rsidR="00510DC4" w:rsidRDefault="00C1631B">
          <w:pPr>
            <w:pStyle w:val="Footer"/>
            <w:jc w:val="center"/>
          </w:pPr>
          <w:r>
            <w:fldChar w:fldCharType="begin"/>
          </w:r>
          <w:r>
            <w:instrText xml:space="preserve"> REF Citation *\charformat </w:instrText>
          </w:r>
          <w:r>
            <w:fldChar w:fldCharType="separate"/>
          </w:r>
          <w:r w:rsidR="00A37C3A">
            <w:t>Civil Law (Property) Act 2006</w:t>
          </w:r>
          <w:r>
            <w:fldChar w:fldCharType="end"/>
          </w:r>
        </w:p>
        <w:p w14:paraId="06FE52EF" w14:textId="5EDCC4C1" w:rsidR="00510DC4" w:rsidRDefault="00C1631B">
          <w:pPr>
            <w:pStyle w:val="FooterInfoCentre"/>
          </w:pPr>
          <w:r>
            <w:fldChar w:fldCharType="begin"/>
          </w:r>
          <w:r>
            <w:instrText xml:space="preserve"> DOCPROPERTY "Eff"  *\charformat </w:instrText>
          </w:r>
          <w:r>
            <w:fldChar w:fldCharType="separate"/>
          </w:r>
          <w:r w:rsidR="00A37C3A">
            <w:t xml:space="preserve">Effective:  </w:t>
          </w:r>
          <w:r>
            <w:fldChar w:fldCharType="end"/>
          </w:r>
          <w:r>
            <w:fldChar w:fldCharType="begin"/>
          </w:r>
          <w:r>
            <w:instrText xml:space="preserve"> DOCPROPERTY "StartDt"  *\charformat </w:instrText>
          </w:r>
          <w:r>
            <w:fldChar w:fldCharType="separate"/>
          </w:r>
          <w:r w:rsidR="00A37C3A">
            <w:t>27/11/23</w:t>
          </w:r>
          <w:r>
            <w:fldChar w:fldCharType="end"/>
          </w:r>
          <w:r>
            <w:fldChar w:fldCharType="begin"/>
          </w:r>
          <w:r>
            <w:instrText xml:space="preserve"> DOCPROPERTY "EndDt"  *\charformat </w:instrText>
          </w:r>
          <w:r>
            <w:fldChar w:fldCharType="separate"/>
          </w:r>
          <w:r w:rsidR="00A37C3A">
            <w:t xml:space="preserve"> </w:t>
          </w:r>
          <w:r>
            <w:fldChar w:fldCharType="end"/>
          </w:r>
        </w:p>
      </w:tc>
      <w:tc>
        <w:tcPr>
          <w:tcW w:w="847" w:type="pct"/>
        </w:tcPr>
        <w:p w14:paraId="65C0484E" w14:textId="77777777" w:rsidR="00510DC4" w:rsidRDefault="00510DC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A12C914" w14:textId="52749DEF" w:rsidR="00510DC4" w:rsidRPr="00C1631B" w:rsidRDefault="00C1631B" w:rsidP="00C1631B">
    <w:pPr>
      <w:pStyle w:val="Status"/>
      <w:rPr>
        <w:rFonts w:cs="Arial"/>
      </w:rPr>
    </w:pPr>
    <w:r w:rsidRPr="00C1631B">
      <w:rPr>
        <w:rFonts w:cs="Arial"/>
      </w:rPr>
      <w:fldChar w:fldCharType="begin"/>
    </w:r>
    <w:r w:rsidRPr="00C1631B">
      <w:rPr>
        <w:rFonts w:cs="Arial"/>
      </w:rPr>
      <w:instrText xml:space="preserve"> DOCPROPERTY "Status" </w:instrText>
    </w:r>
    <w:r w:rsidRPr="00C1631B">
      <w:rPr>
        <w:rFonts w:cs="Arial"/>
      </w:rPr>
      <w:fldChar w:fldCharType="separate"/>
    </w:r>
    <w:r w:rsidR="00A37C3A" w:rsidRPr="00C1631B">
      <w:rPr>
        <w:rFonts w:cs="Arial"/>
      </w:rPr>
      <w:t xml:space="preserve"> </w:t>
    </w:r>
    <w:r w:rsidRPr="00C1631B">
      <w:rPr>
        <w:rFonts w:cs="Arial"/>
      </w:rPr>
      <w:fldChar w:fldCharType="end"/>
    </w:r>
    <w:r w:rsidRPr="00C1631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0BB6" w14:textId="4B7C9469" w:rsidR="007F4B07" w:rsidRPr="00C1631B" w:rsidRDefault="00C1631B" w:rsidP="00C1631B">
    <w:pPr>
      <w:pStyle w:val="Footer"/>
      <w:jc w:val="center"/>
      <w:rPr>
        <w:rFonts w:cs="Arial"/>
        <w:sz w:val="14"/>
      </w:rPr>
    </w:pPr>
    <w:r w:rsidRPr="00C1631B">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03E4" w14:textId="2A9C5BDA" w:rsidR="007F4B07" w:rsidRPr="00C1631B" w:rsidRDefault="007F4B07" w:rsidP="00C1631B">
    <w:pPr>
      <w:pStyle w:val="Footer"/>
      <w:jc w:val="center"/>
      <w:rPr>
        <w:rFonts w:cs="Arial"/>
        <w:sz w:val="14"/>
      </w:rPr>
    </w:pPr>
    <w:r w:rsidRPr="00C1631B">
      <w:rPr>
        <w:rFonts w:cs="Arial"/>
        <w:sz w:val="14"/>
      </w:rPr>
      <w:fldChar w:fldCharType="begin"/>
    </w:r>
    <w:r w:rsidRPr="00C1631B">
      <w:rPr>
        <w:rFonts w:cs="Arial"/>
        <w:sz w:val="14"/>
      </w:rPr>
      <w:instrText xml:space="preserve"> COMMENTS  \* MERGEFORMAT </w:instrText>
    </w:r>
    <w:r w:rsidRPr="00C1631B">
      <w:rPr>
        <w:rFonts w:cs="Arial"/>
        <w:sz w:val="14"/>
      </w:rPr>
      <w:fldChar w:fldCharType="end"/>
    </w:r>
    <w:r w:rsidR="00C1631B" w:rsidRPr="00C1631B">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AD2B" w14:textId="2DE44E4B" w:rsidR="007F4B07" w:rsidRPr="00C1631B" w:rsidRDefault="00C1631B" w:rsidP="00C1631B">
    <w:pPr>
      <w:pStyle w:val="Footer"/>
      <w:jc w:val="center"/>
      <w:rPr>
        <w:rFonts w:cs="Arial"/>
        <w:sz w:val="14"/>
      </w:rPr>
    </w:pPr>
    <w:r w:rsidRPr="00C1631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EC56" w14:textId="77777777" w:rsidR="007F4B07" w:rsidRDefault="007F4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DFF2" w14:textId="3ECB85C1" w:rsidR="007F4B07" w:rsidRPr="00C1631B" w:rsidRDefault="007F4B07" w:rsidP="00C1631B">
    <w:pPr>
      <w:pStyle w:val="Footer"/>
      <w:jc w:val="center"/>
      <w:rPr>
        <w:rFonts w:cs="Arial"/>
        <w:sz w:val="14"/>
      </w:rPr>
    </w:pPr>
    <w:r w:rsidRPr="00C1631B">
      <w:rPr>
        <w:rFonts w:cs="Arial"/>
        <w:sz w:val="14"/>
      </w:rPr>
      <w:fldChar w:fldCharType="begin"/>
    </w:r>
    <w:r w:rsidRPr="00C1631B">
      <w:rPr>
        <w:rFonts w:cs="Arial"/>
        <w:sz w:val="14"/>
      </w:rPr>
      <w:instrText xml:space="preserve"> DOCPROPERTY "Status" </w:instrText>
    </w:r>
    <w:r w:rsidRPr="00C1631B">
      <w:rPr>
        <w:rFonts w:cs="Arial"/>
        <w:sz w:val="14"/>
      </w:rPr>
      <w:fldChar w:fldCharType="separate"/>
    </w:r>
    <w:r w:rsidR="00A37C3A" w:rsidRPr="00C1631B">
      <w:rPr>
        <w:rFonts w:cs="Arial"/>
        <w:sz w:val="14"/>
      </w:rPr>
      <w:t xml:space="preserve"> </w:t>
    </w:r>
    <w:r w:rsidRPr="00C1631B">
      <w:rPr>
        <w:rFonts w:cs="Arial"/>
        <w:sz w:val="14"/>
      </w:rPr>
      <w:fldChar w:fldCharType="end"/>
    </w:r>
    <w:r w:rsidRPr="00C1631B">
      <w:rPr>
        <w:rFonts w:cs="Arial"/>
        <w:sz w:val="14"/>
      </w:rPr>
      <w:fldChar w:fldCharType="begin"/>
    </w:r>
    <w:r w:rsidRPr="00C1631B">
      <w:rPr>
        <w:rFonts w:cs="Arial"/>
        <w:sz w:val="14"/>
      </w:rPr>
      <w:instrText xml:space="preserve"> COMMENTS  \* MERGEFORMAT </w:instrText>
    </w:r>
    <w:r w:rsidRPr="00C1631B">
      <w:rPr>
        <w:rFonts w:cs="Arial"/>
        <w:sz w:val="14"/>
      </w:rPr>
      <w:fldChar w:fldCharType="end"/>
    </w:r>
    <w:r w:rsidR="00C1631B" w:rsidRPr="00C1631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9DDF" w14:textId="7BE29719" w:rsidR="00A37C3A" w:rsidRPr="00C1631B" w:rsidRDefault="00C1631B" w:rsidP="00C1631B">
    <w:pPr>
      <w:pStyle w:val="Footer"/>
      <w:jc w:val="center"/>
      <w:rPr>
        <w:rFonts w:cs="Arial"/>
        <w:sz w:val="14"/>
      </w:rPr>
    </w:pPr>
    <w:r w:rsidRPr="00C1631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E85D" w14:textId="77777777" w:rsidR="00100DA1" w:rsidRDefault="00100DA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00DA1" w14:paraId="70537D89" w14:textId="77777777">
      <w:tc>
        <w:tcPr>
          <w:tcW w:w="846" w:type="pct"/>
        </w:tcPr>
        <w:p w14:paraId="1E3BD6E2" w14:textId="77777777" w:rsidR="00100DA1" w:rsidRDefault="00100DA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8AF5E30" w14:textId="0A5FEDB6" w:rsidR="00100DA1" w:rsidRDefault="00C1631B">
          <w:pPr>
            <w:pStyle w:val="Footer"/>
            <w:jc w:val="center"/>
          </w:pPr>
          <w:r>
            <w:fldChar w:fldCharType="begin"/>
          </w:r>
          <w:r>
            <w:instrText xml:space="preserve"> REF Citation *\charformat </w:instrText>
          </w:r>
          <w:r>
            <w:fldChar w:fldCharType="separate"/>
          </w:r>
          <w:r w:rsidR="00A37C3A">
            <w:t>Civil Law (Property) Act 2006</w:t>
          </w:r>
          <w:r>
            <w:fldChar w:fldCharType="end"/>
          </w:r>
        </w:p>
        <w:p w14:paraId="7ABD5038" w14:textId="44745CEE" w:rsidR="00100DA1" w:rsidRDefault="00C1631B">
          <w:pPr>
            <w:pStyle w:val="FooterInfoCentre"/>
          </w:pPr>
          <w:r>
            <w:fldChar w:fldCharType="begin"/>
          </w:r>
          <w:r>
            <w:instrText xml:space="preserve"> DOCPROPERTY "Eff"  </w:instrText>
          </w:r>
          <w:r>
            <w:fldChar w:fldCharType="separate"/>
          </w:r>
          <w:r w:rsidR="00A37C3A">
            <w:t xml:space="preserve">Effective:  </w:t>
          </w:r>
          <w:r>
            <w:fldChar w:fldCharType="end"/>
          </w:r>
          <w:r>
            <w:fldChar w:fldCharType="begin"/>
          </w:r>
          <w:r>
            <w:instrText xml:space="preserve"> DOCPROPERTY "StartDt"   </w:instrText>
          </w:r>
          <w:r>
            <w:fldChar w:fldCharType="separate"/>
          </w:r>
          <w:r w:rsidR="00A37C3A">
            <w:t>27/11/23</w:t>
          </w:r>
          <w:r>
            <w:fldChar w:fldCharType="end"/>
          </w:r>
          <w:r>
            <w:fldChar w:fldCharType="begin"/>
          </w:r>
          <w:r>
            <w:instrText xml:space="preserve"> DOCPROPERTY "EndDt"  </w:instrText>
          </w:r>
          <w:r>
            <w:fldChar w:fldCharType="separate"/>
          </w:r>
          <w:r w:rsidR="00A37C3A">
            <w:t xml:space="preserve"> </w:t>
          </w:r>
          <w:r>
            <w:fldChar w:fldCharType="end"/>
          </w:r>
        </w:p>
      </w:tc>
      <w:tc>
        <w:tcPr>
          <w:tcW w:w="1061" w:type="pct"/>
        </w:tcPr>
        <w:p w14:paraId="4BBB6D0E" w14:textId="2261BDA9" w:rsidR="00100DA1" w:rsidRDefault="00C1631B">
          <w:pPr>
            <w:pStyle w:val="Footer"/>
            <w:jc w:val="right"/>
          </w:pPr>
          <w:r>
            <w:fldChar w:fldCharType="begin"/>
          </w:r>
          <w:r>
            <w:instrText xml:space="preserve"> DOCPROPERTY "Category"  </w:instrText>
          </w:r>
          <w:r>
            <w:fldChar w:fldCharType="separate"/>
          </w:r>
          <w:r w:rsidR="00A37C3A">
            <w:t>R16</w:t>
          </w:r>
          <w:r>
            <w:fldChar w:fldCharType="end"/>
          </w:r>
          <w:r w:rsidR="00100DA1">
            <w:br/>
          </w:r>
          <w:r>
            <w:fldChar w:fldCharType="begin"/>
          </w:r>
          <w:r>
            <w:instrText xml:space="preserve"> DOCPROPERTY "RepubDt"  </w:instrText>
          </w:r>
          <w:r>
            <w:fldChar w:fldCharType="separate"/>
          </w:r>
          <w:r w:rsidR="00A37C3A">
            <w:t>27/11/23</w:t>
          </w:r>
          <w:r>
            <w:fldChar w:fldCharType="end"/>
          </w:r>
        </w:p>
      </w:tc>
    </w:tr>
  </w:tbl>
  <w:p w14:paraId="4E03ED99" w14:textId="00667079" w:rsidR="00100DA1" w:rsidRPr="00C1631B" w:rsidRDefault="00C1631B" w:rsidP="00C1631B">
    <w:pPr>
      <w:pStyle w:val="Status"/>
      <w:rPr>
        <w:rFonts w:cs="Arial"/>
      </w:rPr>
    </w:pPr>
    <w:r w:rsidRPr="00C1631B">
      <w:rPr>
        <w:rFonts w:cs="Arial"/>
      </w:rPr>
      <w:fldChar w:fldCharType="begin"/>
    </w:r>
    <w:r w:rsidRPr="00C1631B">
      <w:rPr>
        <w:rFonts w:cs="Arial"/>
      </w:rPr>
      <w:instrText xml:space="preserve"> DOCPROPERTY "Status" </w:instrText>
    </w:r>
    <w:r w:rsidRPr="00C1631B">
      <w:rPr>
        <w:rFonts w:cs="Arial"/>
      </w:rPr>
      <w:fldChar w:fldCharType="separate"/>
    </w:r>
    <w:r w:rsidR="00A37C3A" w:rsidRPr="00C1631B">
      <w:rPr>
        <w:rFonts w:cs="Arial"/>
      </w:rPr>
      <w:t xml:space="preserve"> </w:t>
    </w:r>
    <w:r w:rsidRPr="00C1631B">
      <w:rPr>
        <w:rFonts w:cs="Arial"/>
      </w:rPr>
      <w:fldChar w:fldCharType="end"/>
    </w:r>
    <w:r w:rsidRPr="00C1631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B80A" w14:textId="77777777" w:rsidR="00100DA1" w:rsidRDefault="00100DA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00DA1" w14:paraId="1CFA5BE6" w14:textId="77777777">
      <w:tc>
        <w:tcPr>
          <w:tcW w:w="1061" w:type="pct"/>
        </w:tcPr>
        <w:p w14:paraId="01E13320" w14:textId="6BB7D606" w:rsidR="00100DA1" w:rsidRDefault="00C1631B">
          <w:pPr>
            <w:pStyle w:val="Footer"/>
          </w:pPr>
          <w:r>
            <w:fldChar w:fldCharType="begin"/>
          </w:r>
          <w:r>
            <w:instrText xml:space="preserve"> DOCPROPERTY "Category"  </w:instrText>
          </w:r>
          <w:r>
            <w:fldChar w:fldCharType="separate"/>
          </w:r>
          <w:r w:rsidR="00A37C3A">
            <w:t>R16</w:t>
          </w:r>
          <w:r>
            <w:fldChar w:fldCharType="end"/>
          </w:r>
          <w:r w:rsidR="00100DA1">
            <w:br/>
          </w:r>
          <w:r>
            <w:fldChar w:fldCharType="begin"/>
          </w:r>
          <w:r>
            <w:instrText xml:space="preserve"> DOCPROPERTY "RepubDt"  </w:instrText>
          </w:r>
          <w:r>
            <w:fldChar w:fldCharType="separate"/>
          </w:r>
          <w:r w:rsidR="00A37C3A">
            <w:t>27/11/23</w:t>
          </w:r>
          <w:r>
            <w:fldChar w:fldCharType="end"/>
          </w:r>
        </w:p>
      </w:tc>
      <w:tc>
        <w:tcPr>
          <w:tcW w:w="3093" w:type="pct"/>
        </w:tcPr>
        <w:p w14:paraId="3772FDC9" w14:textId="56C77536" w:rsidR="00100DA1" w:rsidRDefault="00C1631B">
          <w:pPr>
            <w:pStyle w:val="Footer"/>
            <w:jc w:val="center"/>
          </w:pPr>
          <w:r>
            <w:fldChar w:fldCharType="begin"/>
          </w:r>
          <w:r>
            <w:instrText xml:space="preserve"> REF Citation *\charformat </w:instrText>
          </w:r>
          <w:r>
            <w:fldChar w:fldCharType="separate"/>
          </w:r>
          <w:r w:rsidR="00A37C3A">
            <w:t>Civil Law (Property) Act 2006</w:t>
          </w:r>
          <w:r>
            <w:fldChar w:fldCharType="end"/>
          </w:r>
        </w:p>
        <w:p w14:paraId="517ED379" w14:textId="695D1F5F" w:rsidR="00100DA1" w:rsidRDefault="00C1631B">
          <w:pPr>
            <w:pStyle w:val="FooterInfoCentre"/>
          </w:pPr>
          <w:r>
            <w:fldChar w:fldCharType="begin"/>
          </w:r>
          <w:r>
            <w:instrText xml:space="preserve"> DOCPROPERTY "Eff"  </w:instrText>
          </w:r>
          <w:r>
            <w:fldChar w:fldCharType="separate"/>
          </w:r>
          <w:r w:rsidR="00A37C3A">
            <w:t xml:space="preserve">Effective:  </w:t>
          </w:r>
          <w:r>
            <w:fldChar w:fldCharType="end"/>
          </w:r>
          <w:r>
            <w:fldChar w:fldCharType="begin"/>
          </w:r>
          <w:r>
            <w:instrText xml:space="preserve"> DOCPROPERTY "StartDt"  </w:instrText>
          </w:r>
          <w:r>
            <w:fldChar w:fldCharType="separate"/>
          </w:r>
          <w:r w:rsidR="00A37C3A">
            <w:t>27/11/23</w:t>
          </w:r>
          <w:r>
            <w:fldChar w:fldCharType="end"/>
          </w:r>
          <w:r>
            <w:fldChar w:fldCharType="begin"/>
          </w:r>
          <w:r>
            <w:instrText xml:space="preserve"> DOCPROPERTY "EndDt"  </w:instrText>
          </w:r>
          <w:r>
            <w:fldChar w:fldCharType="separate"/>
          </w:r>
          <w:r w:rsidR="00A37C3A">
            <w:t xml:space="preserve"> </w:t>
          </w:r>
          <w:r>
            <w:fldChar w:fldCharType="end"/>
          </w:r>
        </w:p>
      </w:tc>
      <w:tc>
        <w:tcPr>
          <w:tcW w:w="846" w:type="pct"/>
        </w:tcPr>
        <w:p w14:paraId="0983B66E" w14:textId="77777777" w:rsidR="00100DA1" w:rsidRDefault="00100DA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BA45A66" w14:textId="1D73D95C" w:rsidR="00100DA1" w:rsidRPr="00C1631B" w:rsidRDefault="00C1631B" w:rsidP="00C1631B">
    <w:pPr>
      <w:pStyle w:val="Status"/>
      <w:rPr>
        <w:rFonts w:cs="Arial"/>
      </w:rPr>
    </w:pPr>
    <w:r w:rsidRPr="00C1631B">
      <w:rPr>
        <w:rFonts w:cs="Arial"/>
      </w:rPr>
      <w:fldChar w:fldCharType="begin"/>
    </w:r>
    <w:r w:rsidRPr="00C1631B">
      <w:rPr>
        <w:rFonts w:cs="Arial"/>
      </w:rPr>
      <w:instrText xml:space="preserve"> DOCPROPERTY "Status" </w:instrText>
    </w:r>
    <w:r w:rsidRPr="00C1631B">
      <w:rPr>
        <w:rFonts w:cs="Arial"/>
      </w:rPr>
      <w:fldChar w:fldCharType="separate"/>
    </w:r>
    <w:r w:rsidR="00A37C3A" w:rsidRPr="00C1631B">
      <w:rPr>
        <w:rFonts w:cs="Arial"/>
      </w:rPr>
      <w:t xml:space="preserve"> </w:t>
    </w:r>
    <w:r w:rsidRPr="00C1631B">
      <w:rPr>
        <w:rFonts w:cs="Arial"/>
      </w:rPr>
      <w:fldChar w:fldCharType="end"/>
    </w:r>
    <w:r w:rsidRPr="00C1631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B5ED" w14:textId="77777777" w:rsidR="00100DA1" w:rsidRDefault="00100DA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00DA1" w14:paraId="39660E36" w14:textId="77777777">
      <w:tc>
        <w:tcPr>
          <w:tcW w:w="1061" w:type="pct"/>
        </w:tcPr>
        <w:p w14:paraId="6317F56D" w14:textId="030B0F74" w:rsidR="00100DA1" w:rsidRDefault="00C1631B">
          <w:pPr>
            <w:pStyle w:val="Footer"/>
          </w:pPr>
          <w:r>
            <w:fldChar w:fldCharType="begin"/>
          </w:r>
          <w:r>
            <w:instrText xml:space="preserve"> DOCPROPERTY "Category"  </w:instrText>
          </w:r>
          <w:r>
            <w:fldChar w:fldCharType="separate"/>
          </w:r>
          <w:r w:rsidR="00A37C3A">
            <w:t>R16</w:t>
          </w:r>
          <w:r>
            <w:fldChar w:fldCharType="end"/>
          </w:r>
          <w:r w:rsidR="00100DA1">
            <w:br/>
          </w:r>
          <w:r>
            <w:fldChar w:fldCharType="begin"/>
          </w:r>
          <w:r>
            <w:instrText xml:space="preserve"> DOCPROPERTY "RepubDt"  </w:instrText>
          </w:r>
          <w:r>
            <w:fldChar w:fldCharType="separate"/>
          </w:r>
          <w:r w:rsidR="00A37C3A">
            <w:t>27/11/23</w:t>
          </w:r>
          <w:r>
            <w:fldChar w:fldCharType="end"/>
          </w:r>
        </w:p>
      </w:tc>
      <w:tc>
        <w:tcPr>
          <w:tcW w:w="3093" w:type="pct"/>
        </w:tcPr>
        <w:p w14:paraId="292F3682" w14:textId="63CB2E93" w:rsidR="00100DA1" w:rsidRDefault="00C1631B">
          <w:pPr>
            <w:pStyle w:val="Footer"/>
            <w:jc w:val="center"/>
          </w:pPr>
          <w:r>
            <w:fldChar w:fldCharType="begin"/>
          </w:r>
          <w:r>
            <w:instrText xml:space="preserve"> REF Citation *\charformat </w:instrText>
          </w:r>
          <w:r>
            <w:fldChar w:fldCharType="separate"/>
          </w:r>
          <w:r w:rsidR="00A37C3A">
            <w:t>Civil Law (Property) Act 2006</w:t>
          </w:r>
          <w:r>
            <w:fldChar w:fldCharType="end"/>
          </w:r>
        </w:p>
        <w:p w14:paraId="134ADFE3" w14:textId="7DC9A043" w:rsidR="00100DA1" w:rsidRDefault="00C1631B">
          <w:pPr>
            <w:pStyle w:val="FooterInfoCentre"/>
          </w:pPr>
          <w:r>
            <w:fldChar w:fldCharType="begin"/>
          </w:r>
          <w:r>
            <w:instrText xml:space="preserve"> DOCPROPERTY "Eff"  </w:instrText>
          </w:r>
          <w:r>
            <w:fldChar w:fldCharType="separate"/>
          </w:r>
          <w:r w:rsidR="00A37C3A">
            <w:t xml:space="preserve">Effective:  </w:t>
          </w:r>
          <w:r>
            <w:fldChar w:fldCharType="end"/>
          </w:r>
          <w:r>
            <w:fldChar w:fldCharType="begin"/>
          </w:r>
          <w:r>
            <w:instrText xml:space="preserve"> DOCPROPERTY "StartDt"   </w:instrText>
          </w:r>
          <w:r>
            <w:fldChar w:fldCharType="separate"/>
          </w:r>
          <w:r w:rsidR="00A37C3A">
            <w:t>27/11/23</w:t>
          </w:r>
          <w:r>
            <w:fldChar w:fldCharType="end"/>
          </w:r>
          <w:r>
            <w:fldChar w:fldCharType="begin"/>
          </w:r>
          <w:r>
            <w:instrText xml:space="preserve"> DOCPROPERTY "EndDt"  </w:instrText>
          </w:r>
          <w:r>
            <w:fldChar w:fldCharType="separate"/>
          </w:r>
          <w:r w:rsidR="00A37C3A">
            <w:t xml:space="preserve"> </w:t>
          </w:r>
          <w:r>
            <w:fldChar w:fldCharType="end"/>
          </w:r>
        </w:p>
      </w:tc>
      <w:tc>
        <w:tcPr>
          <w:tcW w:w="846" w:type="pct"/>
        </w:tcPr>
        <w:p w14:paraId="3A7BC5F5" w14:textId="77777777" w:rsidR="00100DA1" w:rsidRDefault="00100DA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B3C0F07" w14:textId="76B51F04" w:rsidR="00100DA1" w:rsidRPr="00C1631B" w:rsidRDefault="00C1631B" w:rsidP="00C1631B">
    <w:pPr>
      <w:pStyle w:val="Status"/>
      <w:rPr>
        <w:rFonts w:cs="Arial"/>
      </w:rPr>
    </w:pPr>
    <w:r w:rsidRPr="00C1631B">
      <w:rPr>
        <w:rFonts w:cs="Arial"/>
      </w:rPr>
      <w:fldChar w:fldCharType="begin"/>
    </w:r>
    <w:r w:rsidRPr="00C1631B">
      <w:rPr>
        <w:rFonts w:cs="Arial"/>
      </w:rPr>
      <w:instrText xml:space="preserve"> DOCPROPERTY "Status" </w:instrText>
    </w:r>
    <w:r w:rsidRPr="00C1631B">
      <w:rPr>
        <w:rFonts w:cs="Arial"/>
      </w:rPr>
      <w:fldChar w:fldCharType="separate"/>
    </w:r>
    <w:r w:rsidR="00A37C3A" w:rsidRPr="00C1631B">
      <w:rPr>
        <w:rFonts w:cs="Arial"/>
      </w:rPr>
      <w:t xml:space="preserve"> </w:t>
    </w:r>
    <w:r w:rsidRPr="00C1631B">
      <w:rPr>
        <w:rFonts w:cs="Arial"/>
      </w:rPr>
      <w:fldChar w:fldCharType="end"/>
    </w:r>
    <w:r w:rsidRPr="00C1631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63C7" w14:textId="77777777" w:rsidR="00100DA1" w:rsidRDefault="00100D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00DA1" w14:paraId="2C167E21" w14:textId="77777777">
      <w:tc>
        <w:tcPr>
          <w:tcW w:w="847" w:type="pct"/>
        </w:tcPr>
        <w:p w14:paraId="087CD257" w14:textId="77777777" w:rsidR="00100DA1" w:rsidRDefault="00100DA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79E0FA0" w14:textId="359DDFDC" w:rsidR="00100DA1" w:rsidRDefault="00C1631B">
          <w:pPr>
            <w:pStyle w:val="Footer"/>
            <w:jc w:val="center"/>
          </w:pPr>
          <w:r>
            <w:fldChar w:fldCharType="begin"/>
          </w:r>
          <w:r>
            <w:instrText xml:space="preserve"> REF Citation *\charformat </w:instrText>
          </w:r>
          <w:r>
            <w:fldChar w:fldCharType="separate"/>
          </w:r>
          <w:r w:rsidR="00A37C3A">
            <w:t>Civil Law (Property) Act 2006</w:t>
          </w:r>
          <w:r>
            <w:fldChar w:fldCharType="end"/>
          </w:r>
        </w:p>
        <w:p w14:paraId="45CA338F" w14:textId="30ABE7DF" w:rsidR="00100DA1" w:rsidRDefault="00C1631B">
          <w:pPr>
            <w:pStyle w:val="FooterInfoCentre"/>
          </w:pPr>
          <w:r>
            <w:fldChar w:fldCharType="begin"/>
          </w:r>
          <w:r>
            <w:instrText xml:space="preserve"> DOCPROPERTY "Eff"  *\charformat </w:instrText>
          </w:r>
          <w:r>
            <w:fldChar w:fldCharType="separate"/>
          </w:r>
          <w:r w:rsidR="00A37C3A">
            <w:t xml:space="preserve">Effective:  </w:t>
          </w:r>
          <w:r>
            <w:fldChar w:fldCharType="end"/>
          </w:r>
          <w:r>
            <w:fldChar w:fldCharType="begin"/>
          </w:r>
          <w:r>
            <w:instrText xml:space="preserve"> DOCPROPERTY "StartDt"  *\charformat </w:instrText>
          </w:r>
          <w:r>
            <w:fldChar w:fldCharType="separate"/>
          </w:r>
          <w:r w:rsidR="00A37C3A">
            <w:t>27/11/23</w:t>
          </w:r>
          <w:r>
            <w:fldChar w:fldCharType="end"/>
          </w:r>
          <w:r>
            <w:fldChar w:fldCharType="begin"/>
          </w:r>
          <w:r>
            <w:instrText xml:space="preserve"> DOCPROPERTY "EndDt"  *\charformat </w:instrText>
          </w:r>
          <w:r>
            <w:fldChar w:fldCharType="separate"/>
          </w:r>
          <w:r w:rsidR="00A37C3A">
            <w:t xml:space="preserve"> </w:t>
          </w:r>
          <w:r>
            <w:fldChar w:fldCharType="end"/>
          </w:r>
        </w:p>
      </w:tc>
      <w:tc>
        <w:tcPr>
          <w:tcW w:w="1061" w:type="pct"/>
        </w:tcPr>
        <w:p w14:paraId="7928C4E5" w14:textId="34CF72B6" w:rsidR="00100DA1" w:rsidRDefault="00C1631B">
          <w:pPr>
            <w:pStyle w:val="Footer"/>
            <w:jc w:val="right"/>
          </w:pPr>
          <w:r>
            <w:fldChar w:fldCharType="begin"/>
          </w:r>
          <w:r>
            <w:instrText xml:space="preserve"> DOCPROPERTY "Category"  *\charformat  </w:instrText>
          </w:r>
          <w:r>
            <w:fldChar w:fldCharType="separate"/>
          </w:r>
          <w:r w:rsidR="00A37C3A">
            <w:t>R16</w:t>
          </w:r>
          <w:r>
            <w:fldChar w:fldCharType="end"/>
          </w:r>
          <w:r w:rsidR="00100DA1">
            <w:br/>
          </w:r>
          <w:r>
            <w:fldChar w:fldCharType="begin"/>
          </w:r>
          <w:r>
            <w:instrText xml:space="preserve"> DOCPROPERTY "RepubDt"  *\charformat  </w:instrText>
          </w:r>
          <w:r>
            <w:fldChar w:fldCharType="separate"/>
          </w:r>
          <w:r w:rsidR="00A37C3A">
            <w:t>27/11/23</w:t>
          </w:r>
          <w:r>
            <w:fldChar w:fldCharType="end"/>
          </w:r>
        </w:p>
      </w:tc>
    </w:tr>
  </w:tbl>
  <w:p w14:paraId="75F1720E" w14:textId="525A6648" w:rsidR="00100DA1" w:rsidRPr="00C1631B" w:rsidRDefault="00C1631B" w:rsidP="00C1631B">
    <w:pPr>
      <w:pStyle w:val="Status"/>
      <w:rPr>
        <w:rFonts w:cs="Arial"/>
      </w:rPr>
    </w:pPr>
    <w:r w:rsidRPr="00C1631B">
      <w:rPr>
        <w:rFonts w:cs="Arial"/>
      </w:rPr>
      <w:fldChar w:fldCharType="begin"/>
    </w:r>
    <w:r w:rsidRPr="00C1631B">
      <w:rPr>
        <w:rFonts w:cs="Arial"/>
      </w:rPr>
      <w:instrText xml:space="preserve"> DOCPROPERTY "Status" </w:instrText>
    </w:r>
    <w:r w:rsidRPr="00C1631B">
      <w:rPr>
        <w:rFonts w:cs="Arial"/>
      </w:rPr>
      <w:fldChar w:fldCharType="separate"/>
    </w:r>
    <w:r w:rsidR="00A37C3A" w:rsidRPr="00C1631B">
      <w:rPr>
        <w:rFonts w:cs="Arial"/>
      </w:rPr>
      <w:t xml:space="preserve"> </w:t>
    </w:r>
    <w:r w:rsidRPr="00C1631B">
      <w:rPr>
        <w:rFonts w:cs="Arial"/>
      </w:rPr>
      <w:fldChar w:fldCharType="end"/>
    </w:r>
    <w:r w:rsidRPr="00C1631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2ED7" w14:textId="77777777" w:rsidR="00100DA1" w:rsidRDefault="00100D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00DA1" w14:paraId="2F97C535" w14:textId="77777777">
      <w:tc>
        <w:tcPr>
          <w:tcW w:w="1061" w:type="pct"/>
        </w:tcPr>
        <w:p w14:paraId="092F9E83" w14:textId="5F48360F" w:rsidR="00100DA1" w:rsidRDefault="00C1631B">
          <w:pPr>
            <w:pStyle w:val="Footer"/>
          </w:pPr>
          <w:r>
            <w:fldChar w:fldCharType="begin"/>
          </w:r>
          <w:r>
            <w:instrText xml:space="preserve"> DOCPROPERTY "Category"  *\charformat  </w:instrText>
          </w:r>
          <w:r>
            <w:fldChar w:fldCharType="separate"/>
          </w:r>
          <w:r w:rsidR="00A37C3A">
            <w:t>R16</w:t>
          </w:r>
          <w:r>
            <w:fldChar w:fldCharType="end"/>
          </w:r>
          <w:r w:rsidR="00100DA1">
            <w:br/>
          </w:r>
          <w:r>
            <w:fldChar w:fldCharType="begin"/>
          </w:r>
          <w:r>
            <w:instrText xml:space="preserve"> DOCPROPERTY "RepubDt"  *\charformat  </w:instrText>
          </w:r>
          <w:r>
            <w:fldChar w:fldCharType="separate"/>
          </w:r>
          <w:r w:rsidR="00A37C3A">
            <w:t>27/11/23</w:t>
          </w:r>
          <w:r>
            <w:fldChar w:fldCharType="end"/>
          </w:r>
        </w:p>
      </w:tc>
      <w:tc>
        <w:tcPr>
          <w:tcW w:w="3092" w:type="pct"/>
        </w:tcPr>
        <w:p w14:paraId="02E0C81B" w14:textId="562C142C" w:rsidR="00100DA1" w:rsidRDefault="00C1631B">
          <w:pPr>
            <w:pStyle w:val="Footer"/>
            <w:jc w:val="center"/>
          </w:pPr>
          <w:r>
            <w:fldChar w:fldCharType="begin"/>
          </w:r>
          <w:r>
            <w:instrText xml:space="preserve"> REF Citation *\charformat </w:instrText>
          </w:r>
          <w:r>
            <w:fldChar w:fldCharType="separate"/>
          </w:r>
          <w:r w:rsidR="00A37C3A">
            <w:t>Civil Law (Property) Act 2006</w:t>
          </w:r>
          <w:r>
            <w:fldChar w:fldCharType="end"/>
          </w:r>
        </w:p>
        <w:p w14:paraId="04697659" w14:textId="3D6DA09B" w:rsidR="00100DA1" w:rsidRDefault="00C1631B">
          <w:pPr>
            <w:pStyle w:val="FooterInfoCentre"/>
          </w:pPr>
          <w:r>
            <w:fldChar w:fldCharType="begin"/>
          </w:r>
          <w:r>
            <w:instrText xml:space="preserve"> DOCPROPERTY "Eff"  *\charformat </w:instrText>
          </w:r>
          <w:r>
            <w:fldChar w:fldCharType="separate"/>
          </w:r>
          <w:r w:rsidR="00A37C3A">
            <w:t xml:space="preserve">Effective:  </w:t>
          </w:r>
          <w:r>
            <w:fldChar w:fldCharType="end"/>
          </w:r>
          <w:r>
            <w:fldChar w:fldCharType="begin"/>
          </w:r>
          <w:r>
            <w:instrText xml:space="preserve"> DOCPROPERTY "StartDt"  *\charformat </w:instrText>
          </w:r>
          <w:r>
            <w:fldChar w:fldCharType="separate"/>
          </w:r>
          <w:r w:rsidR="00A37C3A">
            <w:t>27/11/23</w:t>
          </w:r>
          <w:r>
            <w:fldChar w:fldCharType="end"/>
          </w:r>
          <w:r>
            <w:fldChar w:fldCharType="begin"/>
          </w:r>
          <w:r>
            <w:instrText xml:space="preserve"> DOCPROPERTY "EndDt"  *\charformat </w:instrText>
          </w:r>
          <w:r>
            <w:fldChar w:fldCharType="separate"/>
          </w:r>
          <w:r w:rsidR="00A37C3A">
            <w:t xml:space="preserve"> </w:t>
          </w:r>
          <w:r>
            <w:fldChar w:fldCharType="end"/>
          </w:r>
        </w:p>
      </w:tc>
      <w:tc>
        <w:tcPr>
          <w:tcW w:w="847" w:type="pct"/>
        </w:tcPr>
        <w:p w14:paraId="5CEDF333" w14:textId="77777777" w:rsidR="00100DA1" w:rsidRDefault="00100D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C755D11" w14:textId="09746BDB" w:rsidR="00100DA1" w:rsidRPr="00C1631B" w:rsidRDefault="00C1631B" w:rsidP="00C1631B">
    <w:pPr>
      <w:pStyle w:val="Status"/>
      <w:rPr>
        <w:rFonts w:cs="Arial"/>
      </w:rPr>
    </w:pPr>
    <w:r w:rsidRPr="00C1631B">
      <w:rPr>
        <w:rFonts w:cs="Arial"/>
      </w:rPr>
      <w:fldChar w:fldCharType="begin"/>
    </w:r>
    <w:r w:rsidRPr="00C1631B">
      <w:rPr>
        <w:rFonts w:cs="Arial"/>
      </w:rPr>
      <w:instrText xml:space="preserve"> DOCPROPERTY "Status" </w:instrText>
    </w:r>
    <w:r w:rsidRPr="00C1631B">
      <w:rPr>
        <w:rFonts w:cs="Arial"/>
      </w:rPr>
      <w:fldChar w:fldCharType="separate"/>
    </w:r>
    <w:r w:rsidR="00A37C3A" w:rsidRPr="00C1631B">
      <w:rPr>
        <w:rFonts w:cs="Arial"/>
      </w:rPr>
      <w:t xml:space="preserve"> </w:t>
    </w:r>
    <w:r w:rsidRPr="00C1631B">
      <w:rPr>
        <w:rFonts w:cs="Arial"/>
      </w:rPr>
      <w:fldChar w:fldCharType="end"/>
    </w:r>
    <w:r w:rsidRPr="00C1631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F45E" w14:textId="77777777" w:rsidR="00100DA1" w:rsidRDefault="00100DA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00DA1" w14:paraId="79D1E585" w14:textId="77777777">
      <w:tc>
        <w:tcPr>
          <w:tcW w:w="1061" w:type="pct"/>
        </w:tcPr>
        <w:p w14:paraId="5715BAA6" w14:textId="1217C93E" w:rsidR="00100DA1" w:rsidRDefault="00C1631B">
          <w:pPr>
            <w:pStyle w:val="Footer"/>
          </w:pPr>
          <w:r>
            <w:fldChar w:fldCharType="begin"/>
          </w:r>
          <w:r>
            <w:instrText xml:space="preserve"> DOCPROPERTY "Category"  *\charformat  </w:instrText>
          </w:r>
          <w:r>
            <w:fldChar w:fldCharType="separate"/>
          </w:r>
          <w:r w:rsidR="00A37C3A">
            <w:t>R16</w:t>
          </w:r>
          <w:r>
            <w:fldChar w:fldCharType="end"/>
          </w:r>
          <w:r w:rsidR="00100DA1">
            <w:br/>
          </w:r>
          <w:r>
            <w:fldChar w:fldCharType="begin"/>
          </w:r>
          <w:r>
            <w:instrText xml:space="preserve"> DOCPROPERTY "RepubDt"  *\charformat  </w:instrText>
          </w:r>
          <w:r>
            <w:fldChar w:fldCharType="separate"/>
          </w:r>
          <w:r w:rsidR="00A37C3A">
            <w:t>27/11/23</w:t>
          </w:r>
          <w:r>
            <w:fldChar w:fldCharType="end"/>
          </w:r>
        </w:p>
      </w:tc>
      <w:tc>
        <w:tcPr>
          <w:tcW w:w="3092" w:type="pct"/>
        </w:tcPr>
        <w:p w14:paraId="77A65FD9" w14:textId="100E6D9C" w:rsidR="00100DA1" w:rsidRDefault="00C1631B">
          <w:pPr>
            <w:pStyle w:val="Footer"/>
            <w:jc w:val="center"/>
          </w:pPr>
          <w:r>
            <w:fldChar w:fldCharType="begin"/>
          </w:r>
          <w:r>
            <w:instrText xml:space="preserve"> REF Citation *\charformat </w:instrText>
          </w:r>
          <w:r>
            <w:fldChar w:fldCharType="separate"/>
          </w:r>
          <w:r w:rsidR="00A37C3A">
            <w:t>Civil Law (Property) Act 2006</w:t>
          </w:r>
          <w:r>
            <w:fldChar w:fldCharType="end"/>
          </w:r>
        </w:p>
        <w:p w14:paraId="44B7F71A" w14:textId="281CDA7B" w:rsidR="00100DA1" w:rsidRDefault="00C1631B">
          <w:pPr>
            <w:pStyle w:val="FooterInfoCentre"/>
          </w:pPr>
          <w:r>
            <w:fldChar w:fldCharType="begin"/>
          </w:r>
          <w:r>
            <w:instrText xml:space="preserve"> DOCPROPERTY "Eff"  *\charformat </w:instrText>
          </w:r>
          <w:r>
            <w:fldChar w:fldCharType="separate"/>
          </w:r>
          <w:r w:rsidR="00A37C3A">
            <w:t xml:space="preserve">Effective:  </w:t>
          </w:r>
          <w:r>
            <w:fldChar w:fldCharType="end"/>
          </w:r>
          <w:r>
            <w:fldChar w:fldCharType="begin"/>
          </w:r>
          <w:r>
            <w:instrText xml:space="preserve"> DOCPROPERTY "StartDt"  *\charformat </w:instrText>
          </w:r>
          <w:r>
            <w:fldChar w:fldCharType="separate"/>
          </w:r>
          <w:r w:rsidR="00A37C3A">
            <w:t>27/11/23</w:t>
          </w:r>
          <w:r>
            <w:fldChar w:fldCharType="end"/>
          </w:r>
          <w:r>
            <w:fldChar w:fldCharType="begin"/>
          </w:r>
          <w:r>
            <w:instrText xml:space="preserve"> DOCPROPERTY "EndDt"  *\charformat </w:instrText>
          </w:r>
          <w:r>
            <w:fldChar w:fldCharType="separate"/>
          </w:r>
          <w:r w:rsidR="00A37C3A">
            <w:t xml:space="preserve"> </w:t>
          </w:r>
          <w:r>
            <w:fldChar w:fldCharType="end"/>
          </w:r>
        </w:p>
      </w:tc>
      <w:tc>
        <w:tcPr>
          <w:tcW w:w="847" w:type="pct"/>
        </w:tcPr>
        <w:p w14:paraId="608F703E" w14:textId="77777777" w:rsidR="00100DA1" w:rsidRDefault="00100D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45F07D8" w14:textId="74F58175" w:rsidR="00100DA1" w:rsidRPr="00C1631B" w:rsidRDefault="00C1631B" w:rsidP="00C1631B">
    <w:pPr>
      <w:pStyle w:val="Status"/>
      <w:rPr>
        <w:rFonts w:cs="Arial"/>
      </w:rPr>
    </w:pPr>
    <w:r w:rsidRPr="00C1631B">
      <w:rPr>
        <w:rFonts w:cs="Arial"/>
      </w:rPr>
      <w:fldChar w:fldCharType="begin"/>
    </w:r>
    <w:r w:rsidRPr="00C1631B">
      <w:rPr>
        <w:rFonts w:cs="Arial"/>
      </w:rPr>
      <w:instrText xml:space="preserve"> DOCPROPERTY "Status" </w:instrText>
    </w:r>
    <w:r w:rsidRPr="00C1631B">
      <w:rPr>
        <w:rFonts w:cs="Arial"/>
      </w:rPr>
      <w:fldChar w:fldCharType="separate"/>
    </w:r>
    <w:r w:rsidR="00A37C3A" w:rsidRPr="00C1631B">
      <w:rPr>
        <w:rFonts w:cs="Arial"/>
      </w:rPr>
      <w:t xml:space="preserve"> </w:t>
    </w:r>
    <w:r w:rsidRPr="00C1631B">
      <w:rPr>
        <w:rFonts w:cs="Arial"/>
      </w:rPr>
      <w:fldChar w:fldCharType="end"/>
    </w:r>
    <w:r w:rsidRPr="00C1631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EECD" w14:textId="77777777" w:rsidR="004A0893" w:rsidRDefault="004A0893" w:rsidP="00606543">
      <w:pPr>
        <w:pStyle w:val="aNoteBulletparann"/>
      </w:pPr>
      <w:r>
        <w:separator/>
      </w:r>
    </w:p>
  </w:footnote>
  <w:footnote w:type="continuationSeparator" w:id="0">
    <w:p w14:paraId="389A3206" w14:textId="77777777" w:rsidR="004A0893" w:rsidRDefault="004A0893" w:rsidP="00606543">
      <w:pPr>
        <w:pStyle w:val="aNoteBulletparan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6D66" w14:textId="77777777" w:rsidR="00A37C3A" w:rsidRDefault="00A37C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10DC4" w14:paraId="47BC7BAC" w14:textId="77777777">
      <w:trPr>
        <w:jc w:val="center"/>
      </w:trPr>
      <w:tc>
        <w:tcPr>
          <w:tcW w:w="1234" w:type="dxa"/>
          <w:gridSpan w:val="2"/>
        </w:tcPr>
        <w:p w14:paraId="23500B3F" w14:textId="77777777" w:rsidR="00510DC4" w:rsidRDefault="00510DC4">
          <w:pPr>
            <w:pStyle w:val="HeaderEven"/>
            <w:rPr>
              <w:b/>
            </w:rPr>
          </w:pPr>
          <w:r>
            <w:rPr>
              <w:b/>
            </w:rPr>
            <w:t>Endnotes</w:t>
          </w:r>
        </w:p>
      </w:tc>
      <w:tc>
        <w:tcPr>
          <w:tcW w:w="6062" w:type="dxa"/>
        </w:tcPr>
        <w:p w14:paraId="50CC4694" w14:textId="77777777" w:rsidR="00510DC4" w:rsidRDefault="00510DC4">
          <w:pPr>
            <w:pStyle w:val="HeaderEven"/>
          </w:pPr>
        </w:p>
      </w:tc>
    </w:tr>
    <w:tr w:rsidR="00510DC4" w14:paraId="758CD3B7" w14:textId="77777777">
      <w:trPr>
        <w:cantSplit/>
        <w:jc w:val="center"/>
      </w:trPr>
      <w:tc>
        <w:tcPr>
          <w:tcW w:w="7296" w:type="dxa"/>
          <w:gridSpan w:val="3"/>
        </w:tcPr>
        <w:p w14:paraId="24E16282" w14:textId="77777777" w:rsidR="00510DC4" w:rsidRDefault="00510DC4">
          <w:pPr>
            <w:pStyle w:val="HeaderEven"/>
          </w:pPr>
        </w:p>
      </w:tc>
    </w:tr>
    <w:tr w:rsidR="00510DC4" w14:paraId="5FEAB4CB" w14:textId="77777777">
      <w:trPr>
        <w:cantSplit/>
        <w:jc w:val="center"/>
      </w:trPr>
      <w:tc>
        <w:tcPr>
          <w:tcW w:w="700" w:type="dxa"/>
          <w:tcBorders>
            <w:bottom w:val="single" w:sz="4" w:space="0" w:color="auto"/>
          </w:tcBorders>
        </w:tcPr>
        <w:p w14:paraId="36A3000D" w14:textId="7577C68E" w:rsidR="00510DC4" w:rsidRDefault="00510DC4">
          <w:pPr>
            <w:pStyle w:val="HeaderEven6"/>
          </w:pPr>
          <w:r>
            <w:rPr>
              <w:noProof/>
            </w:rPr>
            <w:fldChar w:fldCharType="begin"/>
          </w:r>
          <w:r>
            <w:rPr>
              <w:noProof/>
            </w:rPr>
            <w:instrText xml:space="preserve"> STYLEREF charTableNo \*charformat </w:instrText>
          </w:r>
          <w:r>
            <w:rPr>
              <w:noProof/>
            </w:rPr>
            <w:fldChar w:fldCharType="separate"/>
          </w:r>
          <w:r w:rsidR="00C1631B">
            <w:rPr>
              <w:noProof/>
            </w:rPr>
            <w:t>5</w:t>
          </w:r>
          <w:r>
            <w:rPr>
              <w:noProof/>
            </w:rPr>
            <w:fldChar w:fldCharType="end"/>
          </w:r>
        </w:p>
      </w:tc>
      <w:tc>
        <w:tcPr>
          <w:tcW w:w="6600" w:type="dxa"/>
          <w:gridSpan w:val="2"/>
          <w:tcBorders>
            <w:bottom w:val="single" w:sz="4" w:space="0" w:color="auto"/>
          </w:tcBorders>
        </w:tcPr>
        <w:p w14:paraId="2645D435" w14:textId="6E72C2C9" w:rsidR="00510DC4" w:rsidRDefault="00510DC4">
          <w:pPr>
            <w:pStyle w:val="HeaderEven6"/>
          </w:pPr>
          <w:r>
            <w:rPr>
              <w:noProof/>
            </w:rPr>
            <w:fldChar w:fldCharType="begin"/>
          </w:r>
          <w:r>
            <w:rPr>
              <w:noProof/>
            </w:rPr>
            <w:instrText xml:space="preserve"> STYLEREF charTableText \*charformat </w:instrText>
          </w:r>
          <w:r>
            <w:rPr>
              <w:noProof/>
            </w:rPr>
            <w:fldChar w:fldCharType="separate"/>
          </w:r>
          <w:r w:rsidR="00C1631B">
            <w:rPr>
              <w:noProof/>
            </w:rPr>
            <w:t>Earlier republications</w:t>
          </w:r>
          <w:r>
            <w:rPr>
              <w:noProof/>
            </w:rPr>
            <w:fldChar w:fldCharType="end"/>
          </w:r>
        </w:p>
      </w:tc>
    </w:tr>
  </w:tbl>
  <w:p w14:paraId="4A26AAC9" w14:textId="77777777" w:rsidR="00510DC4" w:rsidRDefault="00510DC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10DC4" w14:paraId="2FED9210" w14:textId="77777777">
      <w:trPr>
        <w:jc w:val="center"/>
      </w:trPr>
      <w:tc>
        <w:tcPr>
          <w:tcW w:w="5741" w:type="dxa"/>
        </w:tcPr>
        <w:p w14:paraId="72B40FE5" w14:textId="77777777" w:rsidR="00510DC4" w:rsidRDefault="00510DC4">
          <w:pPr>
            <w:pStyle w:val="HeaderEven"/>
            <w:jc w:val="right"/>
          </w:pPr>
        </w:p>
      </w:tc>
      <w:tc>
        <w:tcPr>
          <w:tcW w:w="1560" w:type="dxa"/>
          <w:gridSpan w:val="2"/>
        </w:tcPr>
        <w:p w14:paraId="00D2BEC7" w14:textId="77777777" w:rsidR="00510DC4" w:rsidRDefault="00510DC4">
          <w:pPr>
            <w:pStyle w:val="HeaderEven"/>
            <w:jc w:val="right"/>
            <w:rPr>
              <w:b/>
            </w:rPr>
          </w:pPr>
          <w:r>
            <w:rPr>
              <w:b/>
            </w:rPr>
            <w:t>Endnotes</w:t>
          </w:r>
        </w:p>
      </w:tc>
    </w:tr>
    <w:tr w:rsidR="00510DC4" w14:paraId="279D85DE" w14:textId="77777777">
      <w:trPr>
        <w:jc w:val="center"/>
      </w:trPr>
      <w:tc>
        <w:tcPr>
          <w:tcW w:w="7301" w:type="dxa"/>
          <w:gridSpan w:val="3"/>
        </w:tcPr>
        <w:p w14:paraId="48094B60" w14:textId="77777777" w:rsidR="00510DC4" w:rsidRDefault="00510DC4">
          <w:pPr>
            <w:pStyle w:val="HeaderEven"/>
            <w:jc w:val="right"/>
            <w:rPr>
              <w:b/>
            </w:rPr>
          </w:pPr>
        </w:p>
      </w:tc>
    </w:tr>
    <w:tr w:rsidR="00510DC4" w14:paraId="66C44698" w14:textId="77777777">
      <w:trPr>
        <w:jc w:val="center"/>
      </w:trPr>
      <w:tc>
        <w:tcPr>
          <w:tcW w:w="6600" w:type="dxa"/>
          <w:gridSpan w:val="2"/>
          <w:tcBorders>
            <w:bottom w:val="single" w:sz="4" w:space="0" w:color="auto"/>
          </w:tcBorders>
        </w:tcPr>
        <w:p w14:paraId="61256BAA" w14:textId="63778B18" w:rsidR="00510DC4" w:rsidRDefault="00510DC4">
          <w:pPr>
            <w:pStyle w:val="HeaderOdd6"/>
          </w:pPr>
          <w:r>
            <w:rPr>
              <w:noProof/>
            </w:rPr>
            <w:fldChar w:fldCharType="begin"/>
          </w:r>
          <w:r>
            <w:rPr>
              <w:noProof/>
            </w:rPr>
            <w:instrText xml:space="preserve"> STYLEREF charTableText \*charformat </w:instrText>
          </w:r>
          <w:r>
            <w:rPr>
              <w:noProof/>
            </w:rPr>
            <w:fldChar w:fldCharType="separate"/>
          </w:r>
          <w:r w:rsidR="00C1631B">
            <w:rPr>
              <w:noProof/>
            </w:rPr>
            <w:t>Expired transitional or validating provisions</w:t>
          </w:r>
          <w:r>
            <w:rPr>
              <w:noProof/>
            </w:rPr>
            <w:fldChar w:fldCharType="end"/>
          </w:r>
        </w:p>
      </w:tc>
      <w:tc>
        <w:tcPr>
          <w:tcW w:w="700" w:type="dxa"/>
          <w:tcBorders>
            <w:bottom w:val="single" w:sz="4" w:space="0" w:color="auto"/>
          </w:tcBorders>
        </w:tcPr>
        <w:p w14:paraId="73A046AD" w14:textId="74A1BD28" w:rsidR="00510DC4" w:rsidRDefault="00510DC4">
          <w:pPr>
            <w:pStyle w:val="HeaderOdd6"/>
          </w:pPr>
          <w:r>
            <w:rPr>
              <w:noProof/>
            </w:rPr>
            <w:fldChar w:fldCharType="begin"/>
          </w:r>
          <w:r>
            <w:rPr>
              <w:noProof/>
            </w:rPr>
            <w:instrText xml:space="preserve"> STYLEREF charTableNo \*charformat </w:instrText>
          </w:r>
          <w:r>
            <w:rPr>
              <w:noProof/>
            </w:rPr>
            <w:fldChar w:fldCharType="separate"/>
          </w:r>
          <w:r w:rsidR="00C1631B">
            <w:rPr>
              <w:noProof/>
            </w:rPr>
            <w:t>6</w:t>
          </w:r>
          <w:r>
            <w:rPr>
              <w:noProof/>
            </w:rPr>
            <w:fldChar w:fldCharType="end"/>
          </w:r>
        </w:p>
      </w:tc>
    </w:tr>
  </w:tbl>
  <w:p w14:paraId="12D516DA" w14:textId="77777777" w:rsidR="00510DC4" w:rsidRDefault="00510DC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C017" w14:textId="77777777" w:rsidR="007F4B07" w:rsidRDefault="007F4B0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2712" w14:textId="77777777" w:rsidR="007F4B07" w:rsidRDefault="007F4B0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DD22" w14:textId="77777777" w:rsidR="007F4B07" w:rsidRDefault="007F4B0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8B1D" w14:textId="77777777" w:rsidR="007F4B07" w:rsidRDefault="007F4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AC31" w14:textId="77777777" w:rsidR="00A37C3A" w:rsidRDefault="00A37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3534" w14:textId="77777777" w:rsidR="00A37C3A" w:rsidRDefault="00A37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00DA1" w14:paraId="7F9C920B" w14:textId="77777777">
      <w:tc>
        <w:tcPr>
          <w:tcW w:w="900" w:type="pct"/>
        </w:tcPr>
        <w:p w14:paraId="52001D9E" w14:textId="77777777" w:rsidR="00100DA1" w:rsidRDefault="00100DA1">
          <w:pPr>
            <w:pStyle w:val="HeaderEven"/>
          </w:pPr>
        </w:p>
      </w:tc>
      <w:tc>
        <w:tcPr>
          <w:tcW w:w="4100" w:type="pct"/>
        </w:tcPr>
        <w:p w14:paraId="697D1BB3" w14:textId="77777777" w:rsidR="00100DA1" w:rsidRDefault="00100DA1">
          <w:pPr>
            <w:pStyle w:val="HeaderEven"/>
          </w:pPr>
        </w:p>
      </w:tc>
    </w:tr>
    <w:tr w:rsidR="00100DA1" w14:paraId="513123F7" w14:textId="77777777">
      <w:tc>
        <w:tcPr>
          <w:tcW w:w="4100" w:type="pct"/>
          <w:gridSpan w:val="2"/>
          <w:tcBorders>
            <w:bottom w:val="single" w:sz="4" w:space="0" w:color="auto"/>
          </w:tcBorders>
        </w:tcPr>
        <w:p w14:paraId="349B9F0A" w14:textId="0BA069CF" w:rsidR="00100DA1" w:rsidRDefault="00C1631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53D92B2" w14:textId="5C20AF68" w:rsidR="00100DA1" w:rsidRDefault="00100DA1">
    <w:pPr>
      <w:pStyle w:val="N-9pt"/>
    </w:pPr>
    <w:r>
      <w:tab/>
    </w:r>
    <w:r w:rsidR="00C1631B">
      <w:fldChar w:fldCharType="begin"/>
    </w:r>
    <w:r w:rsidR="00C1631B">
      <w:instrText xml:space="preserve"> STYLEREF charPage \* MERGEFORMAT </w:instrText>
    </w:r>
    <w:r w:rsidR="00C1631B">
      <w:fldChar w:fldCharType="separate"/>
    </w:r>
    <w:r w:rsidR="00C1631B">
      <w:rPr>
        <w:noProof/>
      </w:rPr>
      <w:t>Page</w:t>
    </w:r>
    <w:r w:rsidR="00C1631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00DA1" w14:paraId="73EC4FAA" w14:textId="77777777">
      <w:tc>
        <w:tcPr>
          <w:tcW w:w="4100" w:type="pct"/>
        </w:tcPr>
        <w:p w14:paraId="37EBA63E" w14:textId="77777777" w:rsidR="00100DA1" w:rsidRDefault="00100DA1">
          <w:pPr>
            <w:pStyle w:val="HeaderOdd"/>
          </w:pPr>
        </w:p>
      </w:tc>
      <w:tc>
        <w:tcPr>
          <w:tcW w:w="900" w:type="pct"/>
        </w:tcPr>
        <w:p w14:paraId="66555D61" w14:textId="77777777" w:rsidR="00100DA1" w:rsidRDefault="00100DA1">
          <w:pPr>
            <w:pStyle w:val="HeaderOdd"/>
          </w:pPr>
        </w:p>
      </w:tc>
    </w:tr>
    <w:tr w:rsidR="00100DA1" w14:paraId="1A6066B8" w14:textId="77777777">
      <w:tc>
        <w:tcPr>
          <w:tcW w:w="900" w:type="pct"/>
          <w:gridSpan w:val="2"/>
          <w:tcBorders>
            <w:bottom w:val="single" w:sz="4" w:space="0" w:color="auto"/>
          </w:tcBorders>
        </w:tcPr>
        <w:p w14:paraId="4BB92F82" w14:textId="3139EFC7" w:rsidR="00100DA1" w:rsidRDefault="00C1631B">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F51682C" w14:textId="0977CAA5" w:rsidR="00100DA1" w:rsidRDefault="00100DA1">
    <w:pPr>
      <w:pStyle w:val="N-9pt"/>
    </w:pPr>
    <w:r>
      <w:tab/>
    </w:r>
    <w:r w:rsidR="00C1631B">
      <w:fldChar w:fldCharType="begin"/>
    </w:r>
    <w:r w:rsidR="00C1631B">
      <w:instrText xml:space="preserve"> STYLEREF charPage \* MERGEFORMAT </w:instrText>
    </w:r>
    <w:r w:rsidR="00C1631B">
      <w:fldChar w:fldCharType="separate"/>
    </w:r>
    <w:r w:rsidR="00C1631B">
      <w:rPr>
        <w:noProof/>
      </w:rPr>
      <w:t>Page</w:t>
    </w:r>
    <w:r w:rsidR="00C1631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0D148A" w14:paraId="42B8B7FC" w14:textId="77777777" w:rsidTr="002A3279">
      <w:tc>
        <w:tcPr>
          <w:tcW w:w="1701" w:type="dxa"/>
        </w:tcPr>
        <w:p w14:paraId="0CFC5866" w14:textId="0132FDA4" w:rsidR="00100DA1" w:rsidRDefault="00100DA1">
          <w:pPr>
            <w:pStyle w:val="HeaderEven"/>
            <w:rPr>
              <w:b/>
            </w:rPr>
          </w:pPr>
          <w:r>
            <w:rPr>
              <w:b/>
            </w:rPr>
            <w:fldChar w:fldCharType="begin"/>
          </w:r>
          <w:r>
            <w:rPr>
              <w:b/>
            </w:rPr>
            <w:instrText xml:space="preserve"> STYLEREF CharChapNo \*charformat  </w:instrText>
          </w:r>
          <w:r>
            <w:rPr>
              <w:b/>
            </w:rPr>
            <w:fldChar w:fldCharType="separate"/>
          </w:r>
          <w:r w:rsidR="00C1631B">
            <w:rPr>
              <w:b/>
              <w:noProof/>
            </w:rPr>
            <w:t>Chapter 5</w:t>
          </w:r>
          <w:r>
            <w:rPr>
              <w:b/>
            </w:rPr>
            <w:fldChar w:fldCharType="end"/>
          </w:r>
        </w:p>
      </w:tc>
      <w:tc>
        <w:tcPr>
          <w:tcW w:w="6320" w:type="dxa"/>
        </w:tcPr>
        <w:p w14:paraId="47D7F401" w14:textId="5668D81D" w:rsidR="00100DA1" w:rsidRDefault="00100DA1">
          <w:pPr>
            <w:pStyle w:val="HeaderEven"/>
          </w:pPr>
          <w:r>
            <w:rPr>
              <w:noProof/>
            </w:rPr>
            <w:fldChar w:fldCharType="begin"/>
          </w:r>
          <w:r>
            <w:rPr>
              <w:noProof/>
            </w:rPr>
            <w:instrText xml:space="preserve"> STYLEREF CharChapText \*charformat  </w:instrText>
          </w:r>
          <w:r>
            <w:rPr>
              <w:noProof/>
            </w:rPr>
            <w:fldChar w:fldCharType="separate"/>
          </w:r>
          <w:r w:rsidR="00C1631B">
            <w:rPr>
              <w:noProof/>
            </w:rPr>
            <w:t>Miscellaneous</w:t>
          </w:r>
          <w:r>
            <w:rPr>
              <w:noProof/>
            </w:rPr>
            <w:fldChar w:fldCharType="end"/>
          </w:r>
        </w:p>
      </w:tc>
    </w:tr>
    <w:tr w:rsidR="000D148A" w14:paraId="119FC626" w14:textId="77777777" w:rsidTr="002A3279">
      <w:tc>
        <w:tcPr>
          <w:tcW w:w="1701" w:type="dxa"/>
        </w:tcPr>
        <w:p w14:paraId="43770E6C" w14:textId="696E39F4" w:rsidR="00100DA1" w:rsidRDefault="00100DA1">
          <w:pPr>
            <w:pStyle w:val="HeaderEven"/>
            <w:rPr>
              <w:b/>
            </w:rPr>
          </w:pPr>
          <w:r>
            <w:rPr>
              <w:b/>
            </w:rPr>
            <w:fldChar w:fldCharType="begin"/>
          </w:r>
          <w:r>
            <w:rPr>
              <w:b/>
            </w:rPr>
            <w:instrText xml:space="preserve"> STYLEREF CharPartNo \*charformat </w:instrText>
          </w:r>
          <w:r w:rsidR="00C1631B">
            <w:rPr>
              <w:b/>
            </w:rPr>
            <w:fldChar w:fldCharType="separate"/>
          </w:r>
          <w:r w:rsidR="00C1631B">
            <w:rPr>
              <w:b/>
              <w:noProof/>
            </w:rPr>
            <w:t>Part 5.2</w:t>
          </w:r>
          <w:r>
            <w:rPr>
              <w:b/>
            </w:rPr>
            <w:fldChar w:fldCharType="end"/>
          </w:r>
        </w:p>
      </w:tc>
      <w:tc>
        <w:tcPr>
          <w:tcW w:w="6320" w:type="dxa"/>
        </w:tcPr>
        <w:p w14:paraId="497110D6" w14:textId="058D4863" w:rsidR="00100DA1" w:rsidRDefault="00C1631B">
          <w:pPr>
            <w:pStyle w:val="HeaderEven"/>
          </w:pPr>
          <w:r>
            <w:fldChar w:fldCharType="begin"/>
          </w:r>
          <w:r>
            <w:instrText xml:space="preserve"> STYLEREF CharPartText \*charformat </w:instrText>
          </w:r>
          <w:r>
            <w:fldChar w:fldCharType="separate"/>
          </w:r>
          <w:r>
            <w:rPr>
              <w:noProof/>
            </w:rPr>
            <w:t>Stipulations in contracts</w:t>
          </w:r>
          <w:r>
            <w:rPr>
              <w:noProof/>
            </w:rPr>
            <w:fldChar w:fldCharType="end"/>
          </w:r>
        </w:p>
      </w:tc>
    </w:tr>
    <w:tr w:rsidR="000D148A" w14:paraId="61AF7A19" w14:textId="77777777" w:rsidTr="002A3279">
      <w:tc>
        <w:tcPr>
          <w:tcW w:w="1701" w:type="dxa"/>
        </w:tcPr>
        <w:p w14:paraId="39816291" w14:textId="6C8FCD76" w:rsidR="00100DA1" w:rsidRDefault="00100DA1">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3AF2872" w14:textId="5C229B49" w:rsidR="00100DA1" w:rsidRDefault="00100DA1">
          <w:pPr>
            <w:pStyle w:val="HeaderEven"/>
          </w:pPr>
          <w:r>
            <w:fldChar w:fldCharType="begin"/>
          </w:r>
          <w:r>
            <w:instrText xml:space="preserve"> STYLEREF CharDivText \*charformat </w:instrText>
          </w:r>
          <w:r>
            <w:fldChar w:fldCharType="end"/>
          </w:r>
        </w:p>
      </w:tc>
    </w:tr>
    <w:tr w:rsidR="00100DA1" w14:paraId="3096E3C1" w14:textId="77777777" w:rsidTr="002A3279">
      <w:trPr>
        <w:cantSplit/>
      </w:trPr>
      <w:tc>
        <w:tcPr>
          <w:tcW w:w="1701" w:type="dxa"/>
          <w:gridSpan w:val="2"/>
          <w:tcBorders>
            <w:bottom w:val="single" w:sz="4" w:space="0" w:color="auto"/>
          </w:tcBorders>
        </w:tcPr>
        <w:p w14:paraId="23EC055F" w14:textId="06F62653" w:rsidR="00100DA1" w:rsidRDefault="00C1631B">
          <w:pPr>
            <w:pStyle w:val="HeaderEven6"/>
          </w:pPr>
          <w:r>
            <w:fldChar w:fldCharType="begin"/>
          </w:r>
          <w:r>
            <w:instrText xml:space="preserve"> DOCPROPERTY "Company"  \* MERGEFORMAT </w:instrText>
          </w:r>
          <w:r>
            <w:fldChar w:fldCharType="separate"/>
          </w:r>
          <w:r w:rsidR="00A37C3A">
            <w:t>Section</w:t>
          </w:r>
          <w:r>
            <w:fldChar w:fldCharType="end"/>
          </w:r>
          <w:r w:rsidR="00100DA1">
            <w:t xml:space="preserve"> </w:t>
          </w:r>
          <w:r w:rsidR="00100DA1">
            <w:rPr>
              <w:noProof/>
            </w:rPr>
            <w:fldChar w:fldCharType="begin"/>
          </w:r>
          <w:r w:rsidR="00100DA1">
            <w:rPr>
              <w:noProof/>
            </w:rPr>
            <w:instrText xml:space="preserve"> STYLEREF CharSectNo \*charformat </w:instrText>
          </w:r>
          <w:r w:rsidR="00100DA1">
            <w:rPr>
              <w:noProof/>
            </w:rPr>
            <w:fldChar w:fldCharType="separate"/>
          </w:r>
          <w:r>
            <w:rPr>
              <w:noProof/>
            </w:rPr>
            <w:t>501</w:t>
          </w:r>
          <w:r w:rsidR="00100DA1">
            <w:rPr>
              <w:noProof/>
            </w:rPr>
            <w:fldChar w:fldCharType="end"/>
          </w:r>
        </w:p>
      </w:tc>
    </w:tr>
  </w:tbl>
  <w:p w14:paraId="27AC3F94" w14:textId="77777777" w:rsidR="00100DA1" w:rsidRDefault="00100D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1"/>
      <w:gridCol w:w="1656"/>
    </w:tblGrid>
    <w:tr w:rsidR="000D148A" w14:paraId="30F5AFE4" w14:textId="77777777" w:rsidTr="002A3279">
      <w:tc>
        <w:tcPr>
          <w:tcW w:w="6320" w:type="dxa"/>
        </w:tcPr>
        <w:p w14:paraId="76BD069F" w14:textId="3B76CBE4" w:rsidR="00100DA1" w:rsidRDefault="00100DA1">
          <w:pPr>
            <w:pStyle w:val="HeaderEven"/>
            <w:jc w:val="right"/>
          </w:pPr>
          <w:r>
            <w:rPr>
              <w:noProof/>
            </w:rPr>
            <w:fldChar w:fldCharType="begin"/>
          </w:r>
          <w:r>
            <w:rPr>
              <w:noProof/>
            </w:rPr>
            <w:instrText xml:space="preserve"> STYLEREF CharChapText \*charformat  </w:instrText>
          </w:r>
          <w:r>
            <w:rPr>
              <w:noProof/>
            </w:rPr>
            <w:fldChar w:fldCharType="separate"/>
          </w:r>
          <w:r w:rsidR="00C1631B">
            <w:rPr>
              <w:noProof/>
            </w:rPr>
            <w:t>Miscellaneous</w:t>
          </w:r>
          <w:r>
            <w:rPr>
              <w:noProof/>
            </w:rPr>
            <w:fldChar w:fldCharType="end"/>
          </w:r>
        </w:p>
      </w:tc>
      <w:tc>
        <w:tcPr>
          <w:tcW w:w="1701" w:type="dxa"/>
        </w:tcPr>
        <w:p w14:paraId="4CB40376" w14:textId="4EDD69F5" w:rsidR="00100DA1" w:rsidRDefault="00100DA1">
          <w:pPr>
            <w:pStyle w:val="HeaderEven"/>
            <w:jc w:val="right"/>
            <w:rPr>
              <w:b/>
            </w:rPr>
          </w:pPr>
          <w:r>
            <w:rPr>
              <w:b/>
            </w:rPr>
            <w:fldChar w:fldCharType="begin"/>
          </w:r>
          <w:r>
            <w:rPr>
              <w:b/>
            </w:rPr>
            <w:instrText xml:space="preserve"> STYLEREF CharChapNo \*charformat  </w:instrText>
          </w:r>
          <w:r>
            <w:rPr>
              <w:b/>
            </w:rPr>
            <w:fldChar w:fldCharType="separate"/>
          </w:r>
          <w:r w:rsidR="00C1631B">
            <w:rPr>
              <w:b/>
              <w:noProof/>
            </w:rPr>
            <w:t>Chapter 5</w:t>
          </w:r>
          <w:r>
            <w:rPr>
              <w:b/>
            </w:rPr>
            <w:fldChar w:fldCharType="end"/>
          </w:r>
        </w:p>
      </w:tc>
    </w:tr>
    <w:tr w:rsidR="000D148A" w14:paraId="16516DF0" w14:textId="77777777" w:rsidTr="002A3279">
      <w:tc>
        <w:tcPr>
          <w:tcW w:w="6320" w:type="dxa"/>
        </w:tcPr>
        <w:p w14:paraId="5C69987D" w14:textId="10A8D41E" w:rsidR="00100DA1" w:rsidRDefault="00C1631B">
          <w:pPr>
            <w:pStyle w:val="HeaderEven"/>
            <w:jc w:val="right"/>
          </w:pPr>
          <w:r>
            <w:fldChar w:fldCharType="begin"/>
          </w:r>
          <w:r>
            <w:instrText xml:space="preserve"> STYLEREF CharPartText \*charformat </w:instrText>
          </w:r>
          <w:r>
            <w:fldChar w:fldCharType="separate"/>
          </w:r>
          <w:r>
            <w:rPr>
              <w:noProof/>
            </w:rPr>
            <w:t>Miscellaneous—other provisions</w:t>
          </w:r>
          <w:r>
            <w:rPr>
              <w:noProof/>
            </w:rPr>
            <w:fldChar w:fldCharType="end"/>
          </w:r>
        </w:p>
      </w:tc>
      <w:tc>
        <w:tcPr>
          <w:tcW w:w="1701" w:type="dxa"/>
        </w:tcPr>
        <w:p w14:paraId="5A0BEB5E" w14:textId="657C5427" w:rsidR="00100DA1" w:rsidRDefault="00100DA1">
          <w:pPr>
            <w:pStyle w:val="HeaderEven"/>
            <w:jc w:val="right"/>
            <w:rPr>
              <w:b/>
            </w:rPr>
          </w:pPr>
          <w:r>
            <w:rPr>
              <w:b/>
            </w:rPr>
            <w:fldChar w:fldCharType="begin"/>
          </w:r>
          <w:r>
            <w:rPr>
              <w:b/>
            </w:rPr>
            <w:instrText xml:space="preserve"> STYLEREF CharPartNo \*charformat </w:instrText>
          </w:r>
          <w:r>
            <w:rPr>
              <w:b/>
            </w:rPr>
            <w:fldChar w:fldCharType="separate"/>
          </w:r>
          <w:r w:rsidR="00C1631B">
            <w:rPr>
              <w:b/>
              <w:noProof/>
            </w:rPr>
            <w:t>Part 5.3</w:t>
          </w:r>
          <w:r>
            <w:rPr>
              <w:b/>
            </w:rPr>
            <w:fldChar w:fldCharType="end"/>
          </w:r>
        </w:p>
      </w:tc>
    </w:tr>
    <w:tr w:rsidR="000D148A" w14:paraId="141DD249" w14:textId="77777777" w:rsidTr="002A3279">
      <w:tc>
        <w:tcPr>
          <w:tcW w:w="6320" w:type="dxa"/>
        </w:tcPr>
        <w:p w14:paraId="4CF33C2C" w14:textId="602CEB20" w:rsidR="00100DA1" w:rsidRDefault="00100DA1">
          <w:pPr>
            <w:pStyle w:val="HeaderEven"/>
            <w:jc w:val="right"/>
          </w:pPr>
          <w:r>
            <w:fldChar w:fldCharType="begin"/>
          </w:r>
          <w:r>
            <w:instrText xml:space="preserve"> STYLEREF CharDivText \*charformat </w:instrText>
          </w:r>
          <w:r>
            <w:fldChar w:fldCharType="end"/>
          </w:r>
        </w:p>
      </w:tc>
      <w:tc>
        <w:tcPr>
          <w:tcW w:w="1701" w:type="dxa"/>
        </w:tcPr>
        <w:p w14:paraId="2A582F5D" w14:textId="112516C4" w:rsidR="00100DA1" w:rsidRDefault="00100DA1">
          <w:pPr>
            <w:pStyle w:val="HeaderEven"/>
            <w:jc w:val="right"/>
            <w:rPr>
              <w:b/>
            </w:rPr>
          </w:pPr>
          <w:r>
            <w:rPr>
              <w:b/>
            </w:rPr>
            <w:fldChar w:fldCharType="begin"/>
          </w:r>
          <w:r>
            <w:rPr>
              <w:b/>
            </w:rPr>
            <w:instrText xml:space="preserve"> STYLEREF CharDivNo \*charformat </w:instrText>
          </w:r>
          <w:r>
            <w:rPr>
              <w:b/>
            </w:rPr>
            <w:fldChar w:fldCharType="end"/>
          </w:r>
        </w:p>
      </w:tc>
    </w:tr>
    <w:tr w:rsidR="00100DA1" w14:paraId="7693D196" w14:textId="77777777" w:rsidTr="002A3279">
      <w:trPr>
        <w:cantSplit/>
      </w:trPr>
      <w:tc>
        <w:tcPr>
          <w:tcW w:w="1701" w:type="dxa"/>
          <w:gridSpan w:val="2"/>
          <w:tcBorders>
            <w:bottom w:val="single" w:sz="4" w:space="0" w:color="auto"/>
          </w:tcBorders>
        </w:tcPr>
        <w:p w14:paraId="571909A5" w14:textId="7CA25069" w:rsidR="00100DA1" w:rsidRDefault="00C1631B">
          <w:pPr>
            <w:pStyle w:val="HeaderOdd6"/>
          </w:pPr>
          <w:r>
            <w:fldChar w:fldCharType="begin"/>
          </w:r>
          <w:r>
            <w:instrText xml:space="preserve"> DOCPROPERTY "Company"  \* MERGEFORMAT </w:instrText>
          </w:r>
          <w:r>
            <w:fldChar w:fldCharType="separate"/>
          </w:r>
          <w:r w:rsidR="00A37C3A">
            <w:t>Section</w:t>
          </w:r>
          <w:r>
            <w:fldChar w:fldCharType="end"/>
          </w:r>
          <w:r w:rsidR="00100DA1">
            <w:t xml:space="preserve"> </w:t>
          </w:r>
          <w:r w:rsidR="00100DA1">
            <w:rPr>
              <w:noProof/>
            </w:rPr>
            <w:fldChar w:fldCharType="begin"/>
          </w:r>
          <w:r w:rsidR="00100DA1">
            <w:rPr>
              <w:noProof/>
            </w:rPr>
            <w:instrText xml:space="preserve"> STYLEREF CharSectNo \*charformat </w:instrText>
          </w:r>
          <w:r w:rsidR="00100DA1">
            <w:rPr>
              <w:noProof/>
            </w:rPr>
            <w:fldChar w:fldCharType="separate"/>
          </w:r>
          <w:r>
            <w:rPr>
              <w:noProof/>
            </w:rPr>
            <w:t>502</w:t>
          </w:r>
          <w:r w:rsidR="00100DA1">
            <w:rPr>
              <w:noProof/>
            </w:rPr>
            <w:fldChar w:fldCharType="end"/>
          </w:r>
        </w:p>
      </w:tc>
    </w:tr>
  </w:tbl>
  <w:p w14:paraId="1FDC4EBF" w14:textId="77777777" w:rsidR="00100DA1" w:rsidRDefault="00100D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00DA1" w14:paraId="5FBECDE8" w14:textId="77777777">
      <w:trPr>
        <w:jc w:val="center"/>
      </w:trPr>
      <w:tc>
        <w:tcPr>
          <w:tcW w:w="1340" w:type="dxa"/>
        </w:tcPr>
        <w:p w14:paraId="67FAB216" w14:textId="77777777" w:rsidR="00100DA1" w:rsidRDefault="00100DA1">
          <w:pPr>
            <w:pStyle w:val="HeaderEven"/>
          </w:pPr>
        </w:p>
      </w:tc>
      <w:tc>
        <w:tcPr>
          <w:tcW w:w="6583" w:type="dxa"/>
        </w:tcPr>
        <w:p w14:paraId="178EE39D" w14:textId="77777777" w:rsidR="00100DA1" w:rsidRDefault="00100DA1">
          <w:pPr>
            <w:pStyle w:val="HeaderEven"/>
          </w:pPr>
        </w:p>
      </w:tc>
    </w:tr>
    <w:tr w:rsidR="00100DA1" w14:paraId="0D97684B" w14:textId="77777777">
      <w:trPr>
        <w:jc w:val="center"/>
      </w:trPr>
      <w:tc>
        <w:tcPr>
          <w:tcW w:w="7923" w:type="dxa"/>
          <w:gridSpan w:val="2"/>
          <w:tcBorders>
            <w:bottom w:val="single" w:sz="4" w:space="0" w:color="auto"/>
          </w:tcBorders>
        </w:tcPr>
        <w:p w14:paraId="35EE2F40" w14:textId="77777777" w:rsidR="00100DA1" w:rsidRDefault="00100DA1">
          <w:pPr>
            <w:pStyle w:val="HeaderEven6"/>
          </w:pPr>
          <w:r>
            <w:t>Dictionary</w:t>
          </w:r>
        </w:p>
      </w:tc>
    </w:tr>
  </w:tbl>
  <w:p w14:paraId="0488C803" w14:textId="77777777" w:rsidR="00100DA1" w:rsidRDefault="00100DA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00DA1" w14:paraId="6A112C01" w14:textId="77777777">
      <w:trPr>
        <w:jc w:val="center"/>
      </w:trPr>
      <w:tc>
        <w:tcPr>
          <w:tcW w:w="6583" w:type="dxa"/>
        </w:tcPr>
        <w:p w14:paraId="24B18CD3" w14:textId="77777777" w:rsidR="00100DA1" w:rsidRDefault="00100DA1">
          <w:pPr>
            <w:pStyle w:val="HeaderOdd"/>
          </w:pPr>
        </w:p>
      </w:tc>
      <w:tc>
        <w:tcPr>
          <w:tcW w:w="1340" w:type="dxa"/>
        </w:tcPr>
        <w:p w14:paraId="4A744894" w14:textId="77777777" w:rsidR="00100DA1" w:rsidRDefault="00100DA1">
          <w:pPr>
            <w:pStyle w:val="HeaderOdd"/>
          </w:pPr>
        </w:p>
      </w:tc>
    </w:tr>
    <w:tr w:rsidR="00100DA1" w14:paraId="2BE981D3" w14:textId="77777777">
      <w:trPr>
        <w:jc w:val="center"/>
      </w:trPr>
      <w:tc>
        <w:tcPr>
          <w:tcW w:w="7923" w:type="dxa"/>
          <w:gridSpan w:val="2"/>
          <w:tcBorders>
            <w:bottom w:val="single" w:sz="4" w:space="0" w:color="auto"/>
          </w:tcBorders>
        </w:tcPr>
        <w:p w14:paraId="2FD22530" w14:textId="77777777" w:rsidR="00100DA1" w:rsidRDefault="00100DA1">
          <w:pPr>
            <w:pStyle w:val="HeaderOdd6"/>
          </w:pPr>
          <w:r>
            <w:t>Dictionary</w:t>
          </w:r>
        </w:p>
      </w:tc>
    </w:tr>
  </w:tbl>
  <w:p w14:paraId="382637E5" w14:textId="77777777" w:rsidR="00100DA1" w:rsidRDefault="00100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44941977">
    <w:abstractNumId w:val="14"/>
  </w:num>
  <w:num w:numId="2" w16cid:durableId="160774627">
    <w:abstractNumId w:val="16"/>
  </w:num>
  <w:num w:numId="3" w16cid:durableId="1669821678">
    <w:abstractNumId w:val="13"/>
  </w:num>
  <w:num w:numId="4" w16cid:durableId="327172725">
    <w:abstractNumId w:val="12"/>
  </w:num>
  <w:num w:numId="5" w16cid:durableId="1164467514">
    <w:abstractNumId w:val="15"/>
  </w:num>
  <w:num w:numId="6" w16cid:durableId="415135793">
    <w:abstractNumId w:val="11"/>
  </w:num>
  <w:num w:numId="7" w16cid:durableId="580338377">
    <w:abstractNumId w:val="17"/>
  </w:num>
  <w:num w:numId="8" w16cid:durableId="1295015262">
    <w:abstractNumId w:val="19"/>
  </w:num>
  <w:num w:numId="9" w16cid:durableId="1142043984">
    <w:abstractNumId w:val="9"/>
  </w:num>
  <w:num w:numId="10" w16cid:durableId="1899902594">
    <w:abstractNumId w:val="7"/>
  </w:num>
  <w:num w:numId="11" w16cid:durableId="1798256390">
    <w:abstractNumId w:val="6"/>
  </w:num>
  <w:num w:numId="12" w16cid:durableId="1735156339">
    <w:abstractNumId w:val="5"/>
  </w:num>
  <w:num w:numId="13" w16cid:durableId="820387924">
    <w:abstractNumId w:val="4"/>
  </w:num>
  <w:num w:numId="14" w16cid:durableId="440534559">
    <w:abstractNumId w:val="8"/>
  </w:num>
  <w:num w:numId="15" w16cid:durableId="988091610">
    <w:abstractNumId w:val="3"/>
  </w:num>
  <w:num w:numId="16" w16cid:durableId="633102783">
    <w:abstractNumId w:val="2"/>
  </w:num>
  <w:num w:numId="17" w16cid:durableId="973096009">
    <w:abstractNumId w:val="1"/>
  </w:num>
  <w:num w:numId="18" w16cid:durableId="108401681">
    <w:abstractNumId w:val="0"/>
  </w:num>
  <w:num w:numId="19" w16cid:durableId="170736501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43"/>
    <w:rsid w:val="000118B3"/>
    <w:rsid w:val="00015659"/>
    <w:rsid w:val="0002036B"/>
    <w:rsid w:val="00023D18"/>
    <w:rsid w:val="0002604A"/>
    <w:rsid w:val="00033A71"/>
    <w:rsid w:val="0003506D"/>
    <w:rsid w:val="000377E0"/>
    <w:rsid w:val="00046106"/>
    <w:rsid w:val="000824E8"/>
    <w:rsid w:val="00082AF6"/>
    <w:rsid w:val="00086A28"/>
    <w:rsid w:val="0009469F"/>
    <w:rsid w:val="00096700"/>
    <w:rsid w:val="000A2853"/>
    <w:rsid w:val="000A74BD"/>
    <w:rsid w:val="000B64BD"/>
    <w:rsid w:val="000B7134"/>
    <w:rsid w:val="000B7897"/>
    <w:rsid w:val="000C18EB"/>
    <w:rsid w:val="000C502B"/>
    <w:rsid w:val="000D0245"/>
    <w:rsid w:val="000D148A"/>
    <w:rsid w:val="000D4C1D"/>
    <w:rsid w:val="000E0CC2"/>
    <w:rsid w:val="000E3895"/>
    <w:rsid w:val="000F5314"/>
    <w:rsid w:val="00100DA1"/>
    <w:rsid w:val="00102B3E"/>
    <w:rsid w:val="00104C26"/>
    <w:rsid w:val="00110C68"/>
    <w:rsid w:val="00111533"/>
    <w:rsid w:val="00154FB3"/>
    <w:rsid w:val="00170940"/>
    <w:rsid w:val="00171775"/>
    <w:rsid w:val="00181009"/>
    <w:rsid w:val="001A3CE4"/>
    <w:rsid w:val="001B31E8"/>
    <w:rsid w:val="001D0D7A"/>
    <w:rsid w:val="001F1437"/>
    <w:rsid w:val="002129FA"/>
    <w:rsid w:val="0024128F"/>
    <w:rsid w:val="00250677"/>
    <w:rsid w:val="00262168"/>
    <w:rsid w:val="00271276"/>
    <w:rsid w:val="00275B76"/>
    <w:rsid w:val="00281BB6"/>
    <w:rsid w:val="00282130"/>
    <w:rsid w:val="00283C15"/>
    <w:rsid w:val="002876E6"/>
    <w:rsid w:val="0029204F"/>
    <w:rsid w:val="002931CB"/>
    <w:rsid w:val="002B0395"/>
    <w:rsid w:val="002B759B"/>
    <w:rsid w:val="002D533E"/>
    <w:rsid w:val="002D5C1F"/>
    <w:rsid w:val="002E0787"/>
    <w:rsid w:val="002F4D38"/>
    <w:rsid w:val="00303F4E"/>
    <w:rsid w:val="003101F1"/>
    <w:rsid w:val="003269EA"/>
    <w:rsid w:val="00326B14"/>
    <w:rsid w:val="003279A4"/>
    <w:rsid w:val="0033594B"/>
    <w:rsid w:val="00336603"/>
    <w:rsid w:val="0034112D"/>
    <w:rsid w:val="00391DCE"/>
    <w:rsid w:val="00395FC0"/>
    <w:rsid w:val="003A15D9"/>
    <w:rsid w:val="003C23F4"/>
    <w:rsid w:val="003C37DC"/>
    <w:rsid w:val="003C4231"/>
    <w:rsid w:val="003C75BA"/>
    <w:rsid w:val="003D2C0D"/>
    <w:rsid w:val="003D3B44"/>
    <w:rsid w:val="004066A7"/>
    <w:rsid w:val="0041250A"/>
    <w:rsid w:val="00423462"/>
    <w:rsid w:val="00430934"/>
    <w:rsid w:val="0045272F"/>
    <w:rsid w:val="00455908"/>
    <w:rsid w:val="004659E9"/>
    <w:rsid w:val="004770AF"/>
    <w:rsid w:val="00481E10"/>
    <w:rsid w:val="004903B7"/>
    <w:rsid w:val="00495BC0"/>
    <w:rsid w:val="00497B7F"/>
    <w:rsid w:val="004A0893"/>
    <w:rsid w:val="004A25F8"/>
    <w:rsid w:val="004A2D59"/>
    <w:rsid w:val="004A4DD9"/>
    <w:rsid w:val="004A6898"/>
    <w:rsid w:val="004C62C4"/>
    <w:rsid w:val="004C6397"/>
    <w:rsid w:val="004C6CD5"/>
    <w:rsid w:val="004C74AC"/>
    <w:rsid w:val="004D1C5A"/>
    <w:rsid w:val="004D22BC"/>
    <w:rsid w:val="004E70DA"/>
    <w:rsid w:val="004F3EA6"/>
    <w:rsid w:val="004F5746"/>
    <w:rsid w:val="00510DC4"/>
    <w:rsid w:val="00524AA4"/>
    <w:rsid w:val="00525CB7"/>
    <w:rsid w:val="005338A4"/>
    <w:rsid w:val="00537A36"/>
    <w:rsid w:val="00543DFB"/>
    <w:rsid w:val="00553263"/>
    <w:rsid w:val="005771AA"/>
    <w:rsid w:val="005A3750"/>
    <w:rsid w:val="005A78E1"/>
    <w:rsid w:val="005B4E8F"/>
    <w:rsid w:val="005C21A1"/>
    <w:rsid w:val="005C4935"/>
    <w:rsid w:val="005F47E2"/>
    <w:rsid w:val="005F6FBD"/>
    <w:rsid w:val="00605EBC"/>
    <w:rsid w:val="00606543"/>
    <w:rsid w:val="00612411"/>
    <w:rsid w:val="0061288B"/>
    <w:rsid w:val="0062209C"/>
    <w:rsid w:val="00622398"/>
    <w:rsid w:val="00625442"/>
    <w:rsid w:val="006442F7"/>
    <w:rsid w:val="006729FE"/>
    <w:rsid w:val="0069215C"/>
    <w:rsid w:val="006B2B7E"/>
    <w:rsid w:val="006D3121"/>
    <w:rsid w:val="006E195A"/>
    <w:rsid w:val="006F5D15"/>
    <w:rsid w:val="006F7A4E"/>
    <w:rsid w:val="00701A03"/>
    <w:rsid w:val="00705418"/>
    <w:rsid w:val="00706346"/>
    <w:rsid w:val="00707408"/>
    <w:rsid w:val="00711AB2"/>
    <w:rsid w:val="00712481"/>
    <w:rsid w:val="00725990"/>
    <w:rsid w:val="007309EC"/>
    <w:rsid w:val="007332EF"/>
    <w:rsid w:val="00744FCF"/>
    <w:rsid w:val="00746317"/>
    <w:rsid w:val="00746FA4"/>
    <w:rsid w:val="0074767D"/>
    <w:rsid w:val="00757ACC"/>
    <w:rsid w:val="007742CE"/>
    <w:rsid w:val="007752F3"/>
    <w:rsid w:val="00787DF0"/>
    <w:rsid w:val="00794090"/>
    <w:rsid w:val="007A5470"/>
    <w:rsid w:val="007A7A0A"/>
    <w:rsid w:val="007B0442"/>
    <w:rsid w:val="007D5EE8"/>
    <w:rsid w:val="007E56CA"/>
    <w:rsid w:val="007F00B9"/>
    <w:rsid w:val="007F04EF"/>
    <w:rsid w:val="007F321A"/>
    <w:rsid w:val="007F3AE0"/>
    <w:rsid w:val="007F4B07"/>
    <w:rsid w:val="008002AF"/>
    <w:rsid w:val="0080279F"/>
    <w:rsid w:val="008045F9"/>
    <w:rsid w:val="008243DA"/>
    <w:rsid w:val="00831A65"/>
    <w:rsid w:val="0084368E"/>
    <w:rsid w:val="0086101C"/>
    <w:rsid w:val="00871806"/>
    <w:rsid w:val="00874EFC"/>
    <w:rsid w:val="00875E1A"/>
    <w:rsid w:val="00876F3B"/>
    <w:rsid w:val="008B3B18"/>
    <w:rsid w:val="008B7487"/>
    <w:rsid w:val="008F0C59"/>
    <w:rsid w:val="008F5124"/>
    <w:rsid w:val="009203A9"/>
    <w:rsid w:val="00926DD4"/>
    <w:rsid w:val="00927597"/>
    <w:rsid w:val="009467BB"/>
    <w:rsid w:val="009752F2"/>
    <w:rsid w:val="009804FD"/>
    <w:rsid w:val="00980A21"/>
    <w:rsid w:val="00987F62"/>
    <w:rsid w:val="009929DD"/>
    <w:rsid w:val="009A045C"/>
    <w:rsid w:val="009A585E"/>
    <w:rsid w:val="009C0D43"/>
    <w:rsid w:val="009C0FA7"/>
    <w:rsid w:val="009C20A3"/>
    <w:rsid w:val="009C24A4"/>
    <w:rsid w:val="009E2281"/>
    <w:rsid w:val="009E383F"/>
    <w:rsid w:val="009E7E12"/>
    <w:rsid w:val="00A00C82"/>
    <w:rsid w:val="00A01F4F"/>
    <w:rsid w:val="00A0404B"/>
    <w:rsid w:val="00A210FB"/>
    <w:rsid w:val="00A27A01"/>
    <w:rsid w:val="00A31787"/>
    <w:rsid w:val="00A31F14"/>
    <w:rsid w:val="00A3675F"/>
    <w:rsid w:val="00A373E4"/>
    <w:rsid w:val="00A37C3A"/>
    <w:rsid w:val="00A50527"/>
    <w:rsid w:val="00A5510A"/>
    <w:rsid w:val="00A6763E"/>
    <w:rsid w:val="00A70681"/>
    <w:rsid w:val="00A77834"/>
    <w:rsid w:val="00AB344D"/>
    <w:rsid w:val="00AC0D37"/>
    <w:rsid w:val="00AC23F0"/>
    <w:rsid w:val="00AC2E41"/>
    <w:rsid w:val="00AC7136"/>
    <w:rsid w:val="00AD0A60"/>
    <w:rsid w:val="00AD7CF2"/>
    <w:rsid w:val="00AE2B38"/>
    <w:rsid w:val="00AF2565"/>
    <w:rsid w:val="00AF4A06"/>
    <w:rsid w:val="00B02B81"/>
    <w:rsid w:val="00B05BC0"/>
    <w:rsid w:val="00B07524"/>
    <w:rsid w:val="00B2211E"/>
    <w:rsid w:val="00B23964"/>
    <w:rsid w:val="00B25FF4"/>
    <w:rsid w:val="00B32C36"/>
    <w:rsid w:val="00B33354"/>
    <w:rsid w:val="00B37830"/>
    <w:rsid w:val="00B67A48"/>
    <w:rsid w:val="00BA039F"/>
    <w:rsid w:val="00BA2C64"/>
    <w:rsid w:val="00BA4746"/>
    <w:rsid w:val="00BA6541"/>
    <w:rsid w:val="00BB3E09"/>
    <w:rsid w:val="00BD2E04"/>
    <w:rsid w:val="00BE4A6A"/>
    <w:rsid w:val="00BF2454"/>
    <w:rsid w:val="00C05F71"/>
    <w:rsid w:val="00C06686"/>
    <w:rsid w:val="00C07715"/>
    <w:rsid w:val="00C109F9"/>
    <w:rsid w:val="00C122E2"/>
    <w:rsid w:val="00C123FC"/>
    <w:rsid w:val="00C14DD8"/>
    <w:rsid w:val="00C1631B"/>
    <w:rsid w:val="00C17553"/>
    <w:rsid w:val="00C17E87"/>
    <w:rsid w:val="00C432C7"/>
    <w:rsid w:val="00C443AA"/>
    <w:rsid w:val="00C45E87"/>
    <w:rsid w:val="00C5209B"/>
    <w:rsid w:val="00C552CE"/>
    <w:rsid w:val="00C710AC"/>
    <w:rsid w:val="00C728C9"/>
    <w:rsid w:val="00C75A0A"/>
    <w:rsid w:val="00C847B1"/>
    <w:rsid w:val="00C92F34"/>
    <w:rsid w:val="00CA0096"/>
    <w:rsid w:val="00CA78CE"/>
    <w:rsid w:val="00CE5692"/>
    <w:rsid w:val="00CE6C0A"/>
    <w:rsid w:val="00CE6C8F"/>
    <w:rsid w:val="00CF404A"/>
    <w:rsid w:val="00D243FD"/>
    <w:rsid w:val="00D244D6"/>
    <w:rsid w:val="00D27E7B"/>
    <w:rsid w:val="00D46C46"/>
    <w:rsid w:val="00D53127"/>
    <w:rsid w:val="00D540D3"/>
    <w:rsid w:val="00D56B16"/>
    <w:rsid w:val="00D6173B"/>
    <w:rsid w:val="00D7132C"/>
    <w:rsid w:val="00D975FE"/>
    <w:rsid w:val="00DA34BB"/>
    <w:rsid w:val="00DA4571"/>
    <w:rsid w:val="00DB0E56"/>
    <w:rsid w:val="00DB29C4"/>
    <w:rsid w:val="00DB534F"/>
    <w:rsid w:val="00DB54D8"/>
    <w:rsid w:val="00DC2FAC"/>
    <w:rsid w:val="00DC6877"/>
    <w:rsid w:val="00DE7CCE"/>
    <w:rsid w:val="00DF287E"/>
    <w:rsid w:val="00DF746D"/>
    <w:rsid w:val="00DF7D66"/>
    <w:rsid w:val="00E0528C"/>
    <w:rsid w:val="00E31C05"/>
    <w:rsid w:val="00E46910"/>
    <w:rsid w:val="00E53800"/>
    <w:rsid w:val="00E53C1C"/>
    <w:rsid w:val="00E53E3E"/>
    <w:rsid w:val="00E703BC"/>
    <w:rsid w:val="00E71DE8"/>
    <w:rsid w:val="00E72E56"/>
    <w:rsid w:val="00E8738F"/>
    <w:rsid w:val="00EA6769"/>
    <w:rsid w:val="00EA678D"/>
    <w:rsid w:val="00EB0C95"/>
    <w:rsid w:val="00EC0FD7"/>
    <w:rsid w:val="00EC7FFD"/>
    <w:rsid w:val="00ED28C5"/>
    <w:rsid w:val="00ED4058"/>
    <w:rsid w:val="00ED4D36"/>
    <w:rsid w:val="00ED5D1E"/>
    <w:rsid w:val="00EE37A3"/>
    <w:rsid w:val="00F02B24"/>
    <w:rsid w:val="00F05602"/>
    <w:rsid w:val="00F1237C"/>
    <w:rsid w:val="00F306D6"/>
    <w:rsid w:val="00F34FCC"/>
    <w:rsid w:val="00F46DE6"/>
    <w:rsid w:val="00F53EF2"/>
    <w:rsid w:val="00F5627B"/>
    <w:rsid w:val="00F60531"/>
    <w:rsid w:val="00F63605"/>
    <w:rsid w:val="00F6621F"/>
    <w:rsid w:val="00F70BD5"/>
    <w:rsid w:val="00F75523"/>
    <w:rsid w:val="00F8092F"/>
    <w:rsid w:val="00F83E0B"/>
    <w:rsid w:val="00F9386B"/>
    <w:rsid w:val="00F96303"/>
    <w:rsid w:val="00FB21F9"/>
    <w:rsid w:val="00FB3A59"/>
    <w:rsid w:val="00FB6872"/>
    <w:rsid w:val="00FE781E"/>
    <w:rsid w:val="00FF29D3"/>
    <w:rsid w:val="00FF55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88789"/>
  <w15:docId w15:val="{94BCD81E-0F73-40C2-BABA-AA6364F7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411"/>
    <w:rPr>
      <w:sz w:val="24"/>
      <w:lang w:eastAsia="en-US"/>
    </w:rPr>
  </w:style>
  <w:style w:type="paragraph" w:styleId="Heading1">
    <w:name w:val="heading 1"/>
    <w:basedOn w:val="Normal"/>
    <w:next w:val="Normal"/>
    <w:qFormat/>
    <w:rsid w:val="0061241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61241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12411"/>
    <w:pPr>
      <w:keepNext/>
      <w:spacing w:before="140"/>
      <w:outlineLvl w:val="2"/>
    </w:pPr>
    <w:rPr>
      <w:b/>
    </w:rPr>
  </w:style>
  <w:style w:type="paragraph" w:styleId="Heading4">
    <w:name w:val="heading 4"/>
    <w:basedOn w:val="Normal"/>
    <w:next w:val="Normal"/>
    <w:qFormat/>
    <w:rsid w:val="00612411"/>
    <w:pPr>
      <w:keepNext/>
      <w:spacing w:before="240" w:after="60"/>
      <w:outlineLvl w:val="3"/>
    </w:pPr>
    <w:rPr>
      <w:rFonts w:ascii="Arial" w:hAnsi="Arial"/>
      <w:b/>
      <w:bCs/>
      <w:sz w:val="22"/>
      <w:szCs w:val="28"/>
    </w:rPr>
  </w:style>
  <w:style w:type="paragraph" w:styleId="Heading5">
    <w:name w:val="heading 5"/>
    <w:basedOn w:val="Normal"/>
    <w:next w:val="Normal"/>
    <w:qFormat/>
    <w:rsid w:val="00B05BC0"/>
    <w:pPr>
      <w:numPr>
        <w:ilvl w:val="4"/>
        <w:numId w:val="1"/>
      </w:numPr>
      <w:spacing w:before="240" w:after="60"/>
      <w:outlineLvl w:val="4"/>
    </w:pPr>
    <w:rPr>
      <w:sz w:val="22"/>
    </w:rPr>
  </w:style>
  <w:style w:type="paragraph" w:styleId="Heading6">
    <w:name w:val="heading 6"/>
    <w:basedOn w:val="Normal"/>
    <w:next w:val="Normal"/>
    <w:qFormat/>
    <w:rsid w:val="00B05BC0"/>
    <w:pPr>
      <w:numPr>
        <w:ilvl w:val="5"/>
        <w:numId w:val="1"/>
      </w:numPr>
      <w:spacing w:before="240" w:after="60"/>
      <w:outlineLvl w:val="5"/>
    </w:pPr>
    <w:rPr>
      <w:i/>
      <w:sz w:val="22"/>
    </w:rPr>
  </w:style>
  <w:style w:type="paragraph" w:styleId="Heading7">
    <w:name w:val="heading 7"/>
    <w:basedOn w:val="Normal"/>
    <w:next w:val="Normal"/>
    <w:qFormat/>
    <w:rsid w:val="00B05BC0"/>
    <w:pPr>
      <w:numPr>
        <w:ilvl w:val="6"/>
        <w:numId w:val="1"/>
      </w:numPr>
      <w:spacing w:before="240" w:after="60"/>
      <w:outlineLvl w:val="6"/>
    </w:pPr>
    <w:rPr>
      <w:rFonts w:ascii="Arial" w:hAnsi="Arial"/>
      <w:sz w:val="20"/>
    </w:rPr>
  </w:style>
  <w:style w:type="paragraph" w:styleId="Heading8">
    <w:name w:val="heading 8"/>
    <w:basedOn w:val="Normal"/>
    <w:next w:val="Normal"/>
    <w:qFormat/>
    <w:rsid w:val="00B05BC0"/>
    <w:pPr>
      <w:numPr>
        <w:ilvl w:val="7"/>
        <w:numId w:val="1"/>
      </w:numPr>
      <w:spacing w:before="240" w:after="60"/>
      <w:outlineLvl w:val="7"/>
    </w:pPr>
    <w:rPr>
      <w:rFonts w:ascii="Arial" w:hAnsi="Arial"/>
      <w:i/>
      <w:sz w:val="20"/>
    </w:rPr>
  </w:style>
  <w:style w:type="paragraph" w:styleId="Heading9">
    <w:name w:val="heading 9"/>
    <w:basedOn w:val="Normal"/>
    <w:next w:val="Normal"/>
    <w:qFormat/>
    <w:rsid w:val="00B05BC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61241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12411"/>
  </w:style>
  <w:style w:type="paragraph" w:customStyle="1" w:styleId="00ClientCover">
    <w:name w:val="00ClientCover"/>
    <w:basedOn w:val="Normal"/>
    <w:rsid w:val="00612411"/>
  </w:style>
  <w:style w:type="paragraph" w:customStyle="1" w:styleId="02Text">
    <w:name w:val="02Text"/>
    <w:basedOn w:val="Normal"/>
    <w:rsid w:val="00612411"/>
  </w:style>
  <w:style w:type="paragraph" w:customStyle="1" w:styleId="BillBasic">
    <w:name w:val="BillBasic"/>
    <w:rsid w:val="00612411"/>
    <w:pPr>
      <w:spacing w:before="140"/>
      <w:jc w:val="both"/>
    </w:pPr>
    <w:rPr>
      <w:sz w:val="24"/>
      <w:lang w:eastAsia="en-US"/>
    </w:rPr>
  </w:style>
  <w:style w:type="paragraph" w:styleId="Header">
    <w:name w:val="header"/>
    <w:basedOn w:val="Normal"/>
    <w:link w:val="HeaderChar"/>
    <w:rsid w:val="00612411"/>
    <w:pPr>
      <w:tabs>
        <w:tab w:val="center" w:pos="4153"/>
        <w:tab w:val="right" w:pos="8306"/>
      </w:tabs>
    </w:pPr>
  </w:style>
  <w:style w:type="paragraph" w:styleId="Footer">
    <w:name w:val="footer"/>
    <w:basedOn w:val="Normal"/>
    <w:link w:val="FooterChar"/>
    <w:rsid w:val="00612411"/>
    <w:pPr>
      <w:spacing w:before="120" w:line="240" w:lineRule="exact"/>
    </w:pPr>
    <w:rPr>
      <w:rFonts w:ascii="Arial" w:hAnsi="Arial"/>
      <w:sz w:val="18"/>
    </w:rPr>
  </w:style>
  <w:style w:type="paragraph" w:customStyle="1" w:styleId="Billname">
    <w:name w:val="Billname"/>
    <w:basedOn w:val="Normal"/>
    <w:rsid w:val="00612411"/>
    <w:pPr>
      <w:spacing w:before="1220"/>
    </w:pPr>
    <w:rPr>
      <w:rFonts w:ascii="Arial" w:hAnsi="Arial"/>
      <w:b/>
      <w:sz w:val="40"/>
    </w:rPr>
  </w:style>
  <w:style w:type="paragraph" w:customStyle="1" w:styleId="BillBasicHeading">
    <w:name w:val="BillBasicHeading"/>
    <w:basedOn w:val="BillBasic"/>
    <w:rsid w:val="00612411"/>
    <w:pPr>
      <w:keepNext/>
      <w:tabs>
        <w:tab w:val="left" w:pos="2600"/>
      </w:tabs>
      <w:jc w:val="left"/>
    </w:pPr>
    <w:rPr>
      <w:rFonts w:ascii="Arial" w:hAnsi="Arial"/>
      <w:b/>
    </w:rPr>
  </w:style>
  <w:style w:type="paragraph" w:customStyle="1" w:styleId="EnactingWordsRules">
    <w:name w:val="EnactingWordsRules"/>
    <w:basedOn w:val="EnactingWords"/>
    <w:rsid w:val="00612411"/>
    <w:pPr>
      <w:spacing w:before="240"/>
    </w:pPr>
  </w:style>
  <w:style w:type="paragraph" w:customStyle="1" w:styleId="EnactingWords">
    <w:name w:val="EnactingWords"/>
    <w:basedOn w:val="BillBasic"/>
    <w:rsid w:val="00612411"/>
    <w:pPr>
      <w:spacing w:before="120"/>
    </w:pPr>
  </w:style>
  <w:style w:type="paragraph" w:customStyle="1" w:styleId="BillCrest">
    <w:name w:val="Bill Crest"/>
    <w:basedOn w:val="Normal"/>
    <w:next w:val="Normal"/>
    <w:rsid w:val="00612411"/>
    <w:pPr>
      <w:tabs>
        <w:tab w:val="center" w:pos="3160"/>
      </w:tabs>
      <w:spacing w:after="60"/>
    </w:pPr>
    <w:rPr>
      <w:sz w:val="216"/>
    </w:rPr>
  </w:style>
  <w:style w:type="paragraph" w:customStyle="1" w:styleId="Amain">
    <w:name w:val="A main"/>
    <w:basedOn w:val="BillBasic"/>
    <w:rsid w:val="00612411"/>
    <w:pPr>
      <w:tabs>
        <w:tab w:val="right" w:pos="900"/>
        <w:tab w:val="left" w:pos="1100"/>
      </w:tabs>
      <w:ind w:left="1100" w:hanging="1100"/>
      <w:outlineLvl w:val="5"/>
    </w:pPr>
  </w:style>
  <w:style w:type="paragraph" w:customStyle="1" w:styleId="Amainreturn">
    <w:name w:val="A main return"/>
    <w:basedOn w:val="BillBasic"/>
    <w:link w:val="AmainreturnChar"/>
    <w:rsid w:val="00612411"/>
    <w:pPr>
      <w:ind w:left="1100"/>
    </w:pPr>
  </w:style>
  <w:style w:type="paragraph" w:customStyle="1" w:styleId="Apara">
    <w:name w:val="A para"/>
    <w:basedOn w:val="BillBasic"/>
    <w:rsid w:val="00612411"/>
    <w:pPr>
      <w:tabs>
        <w:tab w:val="right" w:pos="1400"/>
        <w:tab w:val="left" w:pos="1600"/>
      </w:tabs>
      <w:ind w:left="1600" w:hanging="1600"/>
      <w:outlineLvl w:val="6"/>
    </w:pPr>
  </w:style>
  <w:style w:type="paragraph" w:customStyle="1" w:styleId="Asubpara">
    <w:name w:val="A subpara"/>
    <w:basedOn w:val="BillBasic"/>
    <w:rsid w:val="00612411"/>
    <w:pPr>
      <w:tabs>
        <w:tab w:val="right" w:pos="1900"/>
        <w:tab w:val="left" w:pos="2100"/>
      </w:tabs>
      <w:ind w:left="2100" w:hanging="2100"/>
      <w:outlineLvl w:val="7"/>
    </w:pPr>
  </w:style>
  <w:style w:type="paragraph" w:customStyle="1" w:styleId="Asubsubpara">
    <w:name w:val="A subsubpara"/>
    <w:basedOn w:val="BillBasic"/>
    <w:rsid w:val="00612411"/>
    <w:pPr>
      <w:tabs>
        <w:tab w:val="right" w:pos="2400"/>
        <w:tab w:val="left" w:pos="2600"/>
      </w:tabs>
      <w:ind w:left="2600" w:hanging="2600"/>
      <w:outlineLvl w:val="8"/>
    </w:pPr>
  </w:style>
  <w:style w:type="paragraph" w:customStyle="1" w:styleId="aDef">
    <w:name w:val="aDef"/>
    <w:basedOn w:val="BillBasic"/>
    <w:link w:val="aDefChar"/>
    <w:rsid w:val="00612411"/>
    <w:pPr>
      <w:ind w:left="1100"/>
    </w:pPr>
  </w:style>
  <w:style w:type="paragraph" w:customStyle="1" w:styleId="aExamHead">
    <w:name w:val="aExam Head"/>
    <w:basedOn w:val="BillBasicHeading"/>
    <w:next w:val="aExam"/>
    <w:rsid w:val="00612411"/>
    <w:pPr>
      <w:tabs>
        <w:tab w:val="clear" w:pos="2600"/>
      </w:tabs>
      <w:ind w:left="1100"/>
    </w:pPr>
    <w:rPr>
      <w:sz w:val="18"/>
    </w:rPr>
  </w:style>
  <w:style w:type="paragraph" w:customStyle="1" w:styleId="aExam">
    <w:name w:val="aExam"/>
    <w:basedOn w:val="aNote"/>
    <w:rsid w:val="00612411"/>
    <w:pPr>
      <w:spacing w:before="60"/>
      <w:ind w:left="1100" w:firstLine="0"/>
    </w:pPr>
  </w:style>
  <w:style w:type="paragraph" w:customStyle="1" w:styleId="aNote">
    <w:name w:val="aNote"/>
    <w:basedOn w:val="BillBasic"/>
    <w:link w:val="aNoteChar"/>
    <w:rsid w:val="00612411"/>
    <w:pPr>
      <w:ind w:left="1900" w:hanging="800"/>
    </w:pPr>
    <w:rPr>
      <w:sz w:val="20"/>
    </w:rPr>
  </w:style>
  <w:style w:type="paragraph" w:customStyle="1" w:styleId="HeaderEven">
    <w:name w:val="HeaderEven"/>
    <w:basedOn w:val="Normal"/>
    <w:rsid w:val="00612411"/>
    <w:rPr>
      <w:rFonts w:ascii="Arial" w:hAnsi="Arial"/>
      <w:sz w:val="18"/>
    </w:rPr>
  </w:style>
  <w:style w:type="paragraph" w:customStyle="1" w:styleId="HeaderEven6">
    <w:name w:val="HeaderEven6"/>
    <w:basedOn w:val="HeaderEven"/>
    <w:rsid w:val="00612411"/>
    <w:pPr>
      <w:spacing w:before="120" w:after="60"/>
    </w:pPr>
  </w:style>
  <w:style w:type="paragraph" w:customStyle="1" w:styleId="HeaderOdd6">
    <w:name w:val="HeaderOdd6"/>
    <w:basedOn w:val="HeaderEven6"/>
    <w:rsid w:val="00612411"/>
    <w:pPr>
      <w:jc w:val="right"/>
    </w:pPr>
  </w:style>
  <w:style w:type="paragraph" w:customStyle="1" w:styleId="HeaderOdd">
    <w:name w:val="HeaderOdd"/>
    <w:basedOn w:val="HeaderEven"/>
    <w:rsid w:val="00612411"/>
    <w:pPr>
      <w:jc w:val="right"/>
    </w:pPr>
  </w:style>
  <w:style w:type="paragraph" w:customStyle="1" w:styleId="BillNo">
    <w:name w:val="BillNo"/>
    <w:basedOn w:val="BillBasicHeading"/>
    <w:rsid w:val="00612411"/>
    <w:pPr>
      <w:keepNext w:val="0"/>
      <w:spacing w:before="240"/>
      <w:jc w:val="both"/>
    </w:pPr>
  </w:style>
  <w:style w:type="paragraph" w:customStyle="1" w:styleId="N-TOCheading">
    <w:name w:val="N-TOCheading"/>
    <w:basedOn w:val="BillBasicHeading"/>
    <w:next w:val="N-9pt"/>
    <w:rsid w:val="00612411"/>
    <w:pPr>
      <w:pBdr>
        <w:bottom w:val="single" w:sz="4" w:space="1" w:color="auto"/>
      </w:pBdr>
      <w:spacing w:before="800"/>
    </w:pPr>
    <w:rPr>
      <w:sz w:val="32"/>
    </w:rPr>
  </w:style>
  <w:style w:type="paragraph" w:customStyle="1" w:styleId="N-9pt">
    <w:name w:val="N-9pt"/>
    <w:basedOn w:val="BillBasic"/>
    <w:next w:val="BillBasic"/>
    <w:rsid w:val="00612411"/>
    <w:pPr>
      <w:keepNext/>
      <w:tabs>
        <w:tab w:val="right" w:pos="7707"/>
      </w:tabs>
      <w:spacing w:before="120"/>
    </w:pPr>
    <w:rPr>
      <w:rFonts w:ascii="Arial" w:hAnsi="Arial"/>
      <w:sz w:val="18"/>
    </w:rPr>
  </w:style>
  <w:style w:type="paragraph" w:customStyle="1" w:styleId="N-14pt">
    <w:name w:val="N-14pt"/>
    <w:basedOn w:val="BillBasic"/>
    <w:rsid w:val="00612411"/>
    <w:pPr>
      <w:spacing w:before="0"/>
    </w:pPr>
    <w:rPr>
      <w:b/>
      <w:sz w:val="28"/>
    </w:rPr>
  </w:style>
  <w:style w:type="paragraph" w:customStyle="1" w:styleId="N-16pt">
    <w:name w:val="N-16pt"/>
    <w:basedOn w:val="BillBasic"/>
    <w:rsid w:val="00612411"/>
    <w:pPr>
      <w:spacing w:before="800"/>
    </w:pPr>
    <w:rPr>
      <w:b/>
      <w:sz w:val="32"/>
    </w:rPr>
  </w:style>
  <w:style w:type="paragraph" w:customStyle="1" w:styleId="N-line3">
    <w:name w:val="N-line3"/>
    <w:basedOn w:val="BillBasic"/>
    <w:next w:val="BillBasic"/>
    <w:rsid w:val="00612411"/>
    <w:pPr>
      <w:pBdr>
        <w:bottom w:val="single" w:sz="12" w:space="1" w:color="auto"/>
      </w:pBdr>
      <w:spacing w:before="60"/>
    </w:pPr>
  </w:style>
  <w:style w:type="paragraph" w:customStyle="1" w:styleId="Comment">
    <w:name w:val="Comment"/>
    <w:basedOn w:val="BillBasic"/>
    <w:rsid w:val="00612411"/>
    <w:pPr>
      <w:tabs>
        <w:tab w:val="left" w:pos="1800"/>
      </w:tabs>
      <w:ind w:left="1300"/>
      <w:jc w:val="left"/>
    </w:pPr>
    <w:rPr>
      <w:b/>
      <w:sz w:val="18"/>
    </w:rPr>
  </w:style>
  <w:style w:type="paragraph" w:customStyle="1" w:styleId="FooterInfo">
    <w:name w:val="FooterInfo"/>
    <w:basedOn w:val="Normal"/>
    <w:rsid w:val="00612411"/>
    <w:pPr>
      <w:tabs>
        <w:tab w:val="right" w:pos="7707"/>
      </w:tabs>
    </w:pPr>
    <w:rPr>
      <w:rFonts w:ascii="Arial" w:hAnsi="Arial"/>
      <w:sz w:val="18"/>
    </w:rPr>
  </w:style>
  <w:style w:type="paragraph" w:customStyle="1" w:styleId="AH1Chapter">
    <w:name w:val="A H1 Chapter"/>
    <w:basedOn w:val="BillBasicHeading"/>
    <w:next w:val="AH2Part"/>
    <w:rsid w:val="00612411"/>
    <w:pPr>
      <w:spacing w:before="320"/>
      <w:ind w:left="2600" w:hanging="2600"/>
      <w:outlineLvl w:val="0"/>
    </w:pPr>
    <w:rPr>
      <w:sz w:val="34"/>
    </w:rPr>
  </w:style>
  <w:style w:type="paragraph" w:customStyle="1" w:styleId="AH2Part">
    <w:name w:val="A H2 Part"/>
    <w:basedOn w:val="BillBasicHeading"/>
    <w:next w:val="AH3Div"/>
    <w:rsid w:val="00612411"/>
    <w:pPr>
      <w:spacing w:before="380"/>
      <w:ind w:left="2600" w:hanging="2600"/>
      <w:outlineLvl w:val="1"/>
    </w:pPr>
    <w:rPr>
      <w:sz w:val="32"/>
    </w:rPr>
  </w:style>
  <w:style w:type="paragraph" w:customStyle="1" w:styleId="AH3Div">
    <w:name w:val="A H3 Div"/>
    <w:basedOn w:val="BillBasicHeading"/>
    <w:next w:val="AH5Sec"/>
    <w:rsid w:val="00612411"/>
    <w:pPr>
      <w:spacing w:before="240"/>
      <w:ind w:left="2600" w:hanging="2600"/>
      <w:outlineLvl w:val="2"/>
    </w:pPr>
    <w:rPr>
      <w:sz w:val="28"/>
    </w:rPr>
  </w:style>
  <w:style w:type="paragraph" w:customStyle="1" w:styleId="AH5Sec">
    <w:name w:val="A H5 Sec"/>
    <w:basedOn w:val="BillBasicHeading"/>
    <w:next w:val="Amain"/>
    <w:rsid w:val="00612411"/>
    <w:pPr>
      <w:tabs>
        <w:tab w:val="clear" w:pos="2600"/>
        <w:tab w:val="left" w:pos="1100"/>
      </w:tabs>
      <w:spacing w:before="240"/>
      <w:ind w:left="1100" w:hanging="1100"/>
      <w:outlineLvl w:val="4"/>
    </w:pPr>
  </w:style>
  <w:style w:type="paragraph" w:customStyle="1" w:styleId="direction">
    <w:name w:val="direction"/>
    <w:basedOn w:val="BillBasic"/>
    <w:next w:val="Amainreturn"/>
    <w:rsid w:val="00612411"/>
    <w:pPr>
      <w:ind w:left="1100"/>
    </w:pPr>
    <w:rPr>
      <w:i/>
    </w:rPr>
  </w:style>
  <w:style w:type="paragraph" w:customStyle="1" w:styleId="AH4SubDiv">
    <w:name w:val="A H4 SubDiv"/>
    <w:basedOn w:val="BillBasicHeading"/>
    <w:next w:val="AH5Sec"/>
    <w:rsid w:val="00612411"/>
    <w:pPr>
      <w:spacing w:before="240"/>
      <w:ind w:left="2600" w:hanging="2600"/>
      <w:outlineLvl w:val="3"/>
    </w:pPr>
    <w:rPr>
      <w:sz w:val="26"/>
    </w:rPr>
  </w:style>
  <w:style w:type="paragraph" w:customStyle="1" w:styleId="Sched-heading">
    <w:name w:val="Sched-heading"/>
    <w:basedOn w:val="BillBasicHeading"/>
    <w:next w:val="ref"/>
    <w:rsid w:val="00612411"/>
    <w:pPr>
      <w:spacing w:before="380"/>
      <w:ind w:left="2600" w:hanging="2600"/>
      <w:outlineLvl w:val="0"/>
    </w:pPr>
    <w:rPr>
      <w:sz w:val="34"/>
    </w:rPr>
  </w:style>
  <w:style w:type="paragraph" w:customStyle="1" w:styleId="ref">
    <w:name w:val="ref"/>
    <w:basedOn w:val="BillBasic"/>
    <w:next w:val="Normal"/>
    <w:rsid w:val="00612411"/>
    <w:pPr>
      <w:spacing w:before="60"/>
    </w:pPr>
    <w:rPr>
      <w:sz w:val="18"/>
    </w:rPr>
  </w:style>
  <w:style w:type="paragraph" w:customStyle="1" w:styleId="Sched-Part">
    <w:name w:val="Sched-Part"/>
    <w:basedOn w:val="BillBasicHeading"/>
    <w:next w:val="Sched-Form"/>
    <w:rsid w:val="00612411"/>
    <w:pPr>
      <w:spacing w:before="380"/>
      <w:ind w:left="2600" w:hanging="2600"/>
      <w:outlineLvl w:val="1"/>
    </w:pPr>
    <w:rPr>
      <w:sz w:val="32"/>
    </w:rPr>
  </w:style>
  <w:style w:type="paragraph" w:customStyle="1" w:styleId="ShadedSchClause">
    <w:name w:val="Shaded Sch Clause"/>
    <w:basedOn w:val="Schclauseheading"/>
    <w:next w:val="direction"/>
    <w:rsid w:val="00612411"/>
    <w:pPr>
      <w:shd w:val="pct25" w:color="auto" w:fill="auto"/>
      <w:outlineLvl w:val="3"/>
    </w:pPr>
  </w:style>
  <w:style w:type="paragraph" w:customStyle="1" w:styleId="Sched-Form">
    <w:name w:val="Sched-Form"/>
    <w:basedOn w:val="BillBasicHeading"/>
    <w:next w:val="Schclauseheading"/>
    <w:rsid w:val="00612411"/>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612411"/>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612411"/>
  </w:style>
  <w:style w:type="paragraph" w:customStyle="1" w:styleId="Dict-Heading">
    <w:name w:val="Dict-Heading"/>
    <w:basedOn w:val="BillBasicHeading"/>
    <w:next w:val="Normal"/>
    <w:rsid w:val="00612411"/>
    <w:pPr>
      <w:spacing w:before="320"/>
      <w:ind w:left="2600" w:hanging="2600"/>
      <w:jc w:val="both"/>
      <w:outlineLvl w:val="0"/>
    </w:pPr>
    <w:rPr>
      <w:sz w:val="34"/>
    </w:rPr>
  </w:style>
  <w:style w:type="paragraph" w:styleId="TOC7">
    <w:name w:val="toc 7"/>
    <w:basedOn w:val="TOC2"/>
    <w:next w:val="Normal"/>
    <w:autoRedefine/>
    <w:uiPriority w:val="39"/>
    <w:rsid w:val="00612411"/>
    <w:pPr>
      <w:keepNext w:val="0"/>
      <w:spacing w:before="120"/>
    </w:pPr>
    <w:rPr>
      <w:sz w:val="20"/>
    </w:rPr>
  </w:style>
  <w:style w:type="paragraph" w:styleId="TOC2">
    <w:name w:val="toc 2"/>
    <w:basedOn w:val="Normal"/>
    <w:next w:val="Normal"/>
    <w:autoRedefine/>
    <w:uiPriority w:val="39"/>
    <w:rsid w:val="0061241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12411"/>
    <w:pPr>
      <w:keepNext/>
      <w:tabs>
        <w:tab w:val="left" w:pos="400"/>
      </w:tabs>
      <w:spacing w:before="0"/>
      <w:jc w:val="left"/>
    </w:pPr>
    <w:rPr>
      <w:rFonts w:ascii="Arial" w:hAnsi="Arial"/>
      <w:b/>
      <w:sz w:val="28"/>
    </w:rPr>
  </w:style>
  <w:style w:type="paragraph" w:customStyle="1" w:styleId="EndNote2">
    <w:name w:val="EndNote2"/>
    <w:basedOn w:val="BillBasic"/>
    <w:rsid w:val="00B05BC0"/>
    <w:pPr>
      <w:keepNext/>
      <w:tabs>
        <w:tab w:val="left" w:pos="240"/>
      </w:tabs>
      <w:spacing w:before="160" w:after="80"/>
      <w:jc w:val="left"/>
    </w:pPr>
    <w:rPr>
      <w:b/>
      <w:sz w:val="18"/>
    </w:rPr>
  </w:style>
  <w:style w:type="paragraph" w:customStyle="1" w:styleId="IH1Chap">
    <w:name w:val="I H1 Chap"/>
    <w:basedOn w:val="BillBasicHeading"/>
    <w:next w:val="Normal"/>
    <w:rsid w:val="00612411"/>
    <w:pPr>
      <w:spacing w:before="320"/>
      <w:ind w:left="2600" w:hanging="2600"/>
    </w:pPr>
    <w:rPr>
      <w:sz w:val="34"/>
    </w:rPr>
  </w:style>
  <w:style w:type="paragraph" w:customStyle="1" w:styleId="IH2Part">
    <w:name w:val="I H2 Part"/>
    <w:basedOn w:val="BillBasicHeading"/>
    <w:next w:val="Normal"/>
    <w:rsid w:val="00612411"/>
    <w:pPr>
      <w:spacing w:before="380"/>
      <w:ind w:left="2600" w:hanging="2600"/>
    </w:pPr>
    <w:rPr>
      <w:sz w:val="32"/>
    </w:rPr>
  </w:style>
  <w:style w:type="paragraph" w:customStyle="1" w:styleId="IH3Div">
    <w:name w:val="I H3 Div"/>
    <w:basedOn w:val="BillBasicHeading"/>
    <w:next w:val="Normal"/>
    <w:rsid w:val="00612411"/>
    <w:pPr>
      <w:spacing w:before="240"/>
      <w:ind w:left="2600" w:hanging="2600"/>
    </w:pPr>
    <w:rPr>
      <w:sz w:val="28"/>
    </w:rPr>
  </w:style>
  <w:style w:type="paragraph" w:customStyle="1" w:styleId="IH5Sec">
    <w:name w:val="I H5 Sec"/>
    <w:basedOn w:val="BillBasicHeading"/>
    <w:next w:val="Normal"/>
    <w:rsid w:val="00612411"/>
    <w:pPr>
      <w:tabs>
        <w:tab w:val="clear" w:pos="2600"/>
        <w:tab w:val="left" w:pos="1100"/>
      </w:tabs>
      <w:spacing w:before="240"/>
      <w:ind w:left="1100" w:hanging="1100"/>
    </w:pPr>
  </w:style>
  <w:style w:type="paragraph" w:customStyle="1" w:styleId="IH4SubDiv">
    <w:name w:val="I H4 SubDiv"/>
    <w:basedOn w:val="BillBasicHeading"/>
    <w:next w:val="Normal"/>
    <w:rsid w:val="00612411"/>
    <w:pPr>
      <w:spacing w:before="240"/>
      <w:ind w:left="2600" w:hanging="2600"/>
      <w:jc w:val="both"/>
    </w:pPr>
    <w:rPr>
      <w:sz w:val="26"/>
    </w:rPr>
  </w:style>
  <w:style w:type="character" w:styleId="LineNumber">
    <w:name w:val="line number"/>
    <w:basedOn w:val="DefaultParagraphFont"/>
    <w:rsid w:val="00612411"/>
    <w:rPr>
      <w:rFonts w:ascii="Arial" w:hAnsi="Arial"/>
      <w:sz w:val="16"/>
    </w:rPr>
  </w:style>
  <w:style w:type="paragraph" w:customStyle="1" w:styleId="PageBreak">
    <w:name w:val="PageBreak"/>
    <w:basedOn w:val="Normal"/>
    <w:rsid w:val="00612411"/>
    <w:rPr>
      <w:sz w:val="4"/>
    </w:rPr>
  </w:style>
  <w:style w:type="paragraph" w:customStyle="1" w:styleId="04Dictionary">
    <w:name w:val="04Dictionary"/>
    <w:basedOn w:val="Normal"/>
    <w:rsid w:val="00612411"/>
  </w:style>
  <w:style w:type="paragraph" w:customStyle="1" w:styleId="N-line1">
    <w:name w:val="N-line1"/>
    <w:basedOn w:val="BillBasic"/>
    <w:rsid w:val="00612411"/>
    <w:pPr>
      <w:pBdr>
        <w:bottom w:val="single" w:sz="4" w:space="0" w:color="auto"/>
      </w:pBdr>
      <w:spacing w:before="100"/>
      <w:ind w:left="2980" w:right="3020"/>
      <w:jc w:val="center"/>
    </w:pPr>
  </w:style>
  <w:style w:type="paragraph" w:customStyle="1" w:styleId="N-line2">
    <w:name w:val="N-line2"/>
    <w:basedOn w:val="Normal"/>
    <w:rsid w:val="00612411"/>
    <w:pPr>
      <w:pBdr>
        <w:bottom w:val="single" w:sz="8" w:space="0" w:color="auto"/>
      </w:pBdr>
    </w:pPr>
  </w:style>
  <w:style w:type="paragraph" w:customStyle="1" w:styleId="EndNote">
    <w:name w:val="EndNote"/>
    <w:basedOn w:val="BillBasicHeading"/>
    <w:rsid w:val="0061241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12411"/>
    <w:pPr>
      <w:tabs>
        <w:tab w:val="left" w:pos="700"/>
      </w:tabs>
      <w:spacing w:before="160"/>
      <w:ind w:left="700" w:hanging="700"/>
    </w:pPr>
    <w:rPr>
      <w:rFonts w:ascii="Arial (W1)" w:hAnsi="Arial (W1)"/>
    </w:rPr>
  </w:style>
  <w:style w:type="paragraph" w:customStyle="1" w:styleId="PenaltyHeading">
    <w:name w:val="PenaltyHeading"/>
    <w:basedOn w:val="Normal"/>
    <w:rsid w:val="00612411"/>
    <w:pPr>
      <w:tabs>
        <w:tab w:val="left" w:pos="1100"/>
      </w:tabs>
      <w:spacing w:before="120"/>
      <w:ind w:left="1100" w:hanging="1100"/>
    </w:pPr>
    <w:rPr>
      <w:rFonts w:ascii="Arial" w:hAnsi="Arial"/>
      <w:b/>
      <w:sz w:val="20"/>
    </w:rPr>
  </w:style>
  <w:style w:type="paragraph" w:customStyle="1" w:styleId="05EndNote">
    <w:name w:val="05EndNote"/>
    <w:basedOn w:val="Normal"/>
    <w:rsid w:val="00612411"/>
  </w:style>
  <w:style w:type="paragraph" w:customStyle="1" w:styleId="03Schedule">
    <w:name w:val="03Schedule"/>
    <w:basedOn w:val="Normal"/>
    <w:rsid w:val="00612411"/>
  </w:style>
  <w:style w:type="paragraph" w:customStyle="1" w:styleId="ISched-heading">
    <w:name w:val="I Sched-heading"/>
    <w:basedOn w:val="BillBasicHeading"/>
    <w:next w:val="Normal"/>
    <w:rsid w:val="00612411"/>
    <w:pPr>
      <w:spacing w:before="320"/>
      <w:ind w:left="2600" w:hanging="2600"/>
    </w:pPr>
    <w:rPr>
      <w:sz w:val="34"/>
    </w:rPr>
  </w:style>
  <w:style w:type="paragraph" w:customStyle="1" w:styleId="ISched-Part">
    <w:name w:val="I Sched-Part"/>
    <w:basedOn w:val="BillBasicHeading"/>
    <w:rsid w:val="00612411"/>
    <w:pPr>
      <w:spacing w:before="380"/>
      <w:ind w:left="2600" w:hanging="2600"/>
    </w:pPr>
    <w:rPr>
      <w:sz w:val="32"/>
    </w:rPr>
  </w:style>
  <w:style w:type="paragraph" w:customStyle="1" w:styleId="ISched-form">
    <w:name w:val="I Sched-form"/>
    <w:basedOn w:val="BillBasicHeading"/>
    <w:rsid w:val="00612411"/>
    <w:pPr>
      <w:tabs>
        <w:tab w:val="right" w:pos="7200"/>
      </w:tabs>
      <w:spacing w:before="240"/>
      <w:ind w:left="2600" w:hanging="2600"/>
    </w:pPr>
    <w:rPr>
      <w:sz w:val="28"/>
    </w:rPr>
  </w:style>
  <w:style w:type="paragraph" w:customStyle="1" w:styleId="ISchclauseheading">
    <w:name w:val="I Sch clause heading"/>
    <w:basedOn w:val="BillBasic"/>
    <w:rsid w:val="00612411"/>
    <w:pPr>
      <w:keepNext/>
      <w:tabs>
        <w:tab w:val="left" w:pos="1100"/>
      </w:tabs>
      <w:spacing w:before="240"/>
      <w:ind w:left="1100" w:hanging="1100"/>
      <w:jc w:val="left"/>
    </w:pPr>
    <w:rPr>
      <w:rFonts w:ascii="Arial" w:hAnsi="Arial"/>
      <w:b/>
    </w:rPr>
  </w:style>
  <w:style w:type="paragraph" w:customStyle="1" w:styleId="IMain">
    <w:name w:val="I Main"/>
    <w:basedOn w:val="Amain"/>
    <w:rsid w:val="00612411"/>
  </w:style>
  <w:style w:type="paragraph" w:customStyle="1" w:styleId="Ipara">
    <w:name w:val="I para"/>
    <w:basedOn w:val="Apara"/>
    <w:rsid w:val="00612411"/>
    <w:pPr>
      <w:outlineLvl w:val="9"/>
    </w:pPr>
  </w:style>
  <w:style w:type="paragraph" w:customStyle="1" w:styleId="Isubpara">
    <w:name w:val="I subpara"/>
    <w:basedOn w:val="Asubpara"/>
    <w:rsid w:val="0061241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12411"/>
    <w:pPr>
      <w:tabs>
        <w:tab w:val="clear" w:pos="2400"/>
        <w:tab w:val="clear" w:pos="2600"/>
        <w:tab w:val="right" w:pos="2460"/>
        <w:tab w:val="left" w:pos="2660"/>
      </w:tabs>
      <w:ind w:left="2660" w:hanging="2660"/>
    </w:pPr>
  </w:style>
  <w:style w:type="character" w:customStyle="1" w:styleId="CharSectNo">
    <w:name w:val="CharSectNo"/>
    <w:basedOn w:val="DefaultParagraphFont"/>
    <w:rsid w:val="00612411"/>
  </w:style>
  <w:style w:type="character" w:customStyle="1" w:styleId="CharDivNo">
    <w:name w:val="CharDivNo"/>
    <w:basedOn w:val="DefaultParagraphFont"/>
    <w:rsid w:val="00612411"/>
  </w:style>
  <w:style w:type="character" w:customStyle="1" w:styleId="CharDivText">
    <w:name w:val="CharDivText"/>
    <w:basedOn w:val="DefaultParagraphFont"/>
    <w:rsid w:val="00612411"/>
  </w:style>
  <w:style w:type="character" w:customStyle="1" w:styleId="CharPartNo">
    <w:name w:val="CharPartNo"/>
    <w:basedOn w:val="DefaultParagraphFont"/>
    <w:rsid w:val="00612411"/>
  </w:style>
  <w:style w:type="paragraph" w:customStyle="1" w:styleId="Placeholder">
    <w:name w:val="Placeholder"/>
    <w:basedOn w:val="Normal"/>
    <w:rsid w:val="00612411"/>
    <w:rPr>
      <w:sz w:val="10"/>
    </w:rPr>
  </w:style>
  <w:style w:type="paragraph" w:styleId="PlainText">
    <w:name w:val="Plain Text"/>
    <w:basedOn w:val="Normal"/>
    <w:rsid w:val="00612411"/>
    <w:rPr>
      <w:rFonts w:ascii="Courier New" w:hAnsi="Courier New"/>
      <w:sz w:val="20"/>
    </w:rPr>
  </w:style>
  <w:style w:type="character" w:customStyle="1" w:styleId="CharChapNo">
    <w:name w:val="CharChapNo"/>
    <w:basedOn w:val="DefaultParagraphFont"/>
    <w:rsid w:val="00612411"/>
  </w:style>
  <w:style w:type="character" w:customStyle="1" w:styleId="CharChapText">
    <w:name w:val="CharChapText"/>
    <w:basedOn w:val="DefaultParagraphFont"/>
    <w:rsid w:val="00612411"/>
  </w:style>
  <w:style w:type="character" w:customStyle="1" w:styleId="CharPartText">
    <w:name w:val="CharPartText"/>
    <w:basedOn w:val="DefaultParagraphFont"/>
    <w:rsid w:val="00612411"/>
  </w:style>
  <w:style w:type="paragraph" w:styleId="TOC1">
    <w:name w:val="toc 1"/>
    <w:basedOn w:val="Normal"/>
    <w:next w:val="Normal"/>
    <w:autoRedefine/>
    <w:uiPriority w:val="39"/>
    <w:rsid w:val="0061241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61241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1241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1241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12411"/>
  </w:style>
  <w:style w:type="paragraph" w:styleId="Title">
    <w:name w:val="Title"/>
    <w:basedOn w:val="Normal"/>
    <w:qFormat/>
    <w:rsid w:val="00B05BC0"/>
    <w:pPr>
      <w:spacing w:before="240" w:after="60"/>
      <w:jc w:val="center"/>
      <w:outlineLvl w:val="0"/>
    </w:pPr>
    <w:rPr>
      <w:rFonts w:ascii="Arial" w:hAnsi="Arial"/>
      <w:b/>
      <w:kern w:val="28"/>
      <w:sz w:val="32"/>
    </w:rPr>
  </w:style>
  <w:style w:type="paragraph" w:styleId="Signature">
    <w:name w:val="Signature"/>
    <w:basedOn w:val="Normal"/>
    <w:rsid w:val="00612411"/>
    <w:pPr>
      <w:ind w:left="4252"/>
    </w:pPr>
  </w:style>
  <w:style w:type="paragraph" w:customStyle="1" w:styleId="ActNo">
    <w:name w:val="ActNo"/>
    <w:basedOn w:val="BillBasicHeading"/>
    <w:rsid w:val="00612411"/>
    <w:pPr>
      <w:keepNext w:val="0"/>
      <w:tabs>
        <w:tab w:val="clear" w:pos="2600"/>
      </w:tabs>
      <w:spacing w:before="220"/>
    </w:pPr>
  </w:style>
  <w:style w:type="paragraph" w:customStyle="1" w:styleId="aParaNote">
    <w:name w:val="aParaNote"/>
    <w:basedOn w:val="BillBasic"/>
    <w:rsid w:val="00612411"/>
    <w:pPr>
      <w:ind w:left="2840" w:hanging="1240"/>
    </w:pPr>
    <w:rPr>
      <w:sz w:val="20"/>
    </w:rPr>
  </w:style>
  <w:style w:type="paragraph" w:customStyle="1" w:styleId="aExamNum">
    <w:name w:val="aExamNum"/>
    <w:basedOn w:val="aExam"/>
    <w:rsid w:val="00612411"/>
    <w:pPr>
      <w:ind w:left="1500" w:hanging="400"/>
    </w:pPr>
  </w:style>
  <w:style w:type="paragraph" w:customStyle="1" w:styleId="LongTitle">
    <w:name w:val="LongTitle"/>
    <w:basedOn w:val="BillBasic"/>
    <w:rsid w:val="00612411"/>
    <w:pPr>
      <w:spacing w:before="300"/>
    </w:pPr>
  </w:style>
  <w:style w:type="paragraph" w:customStyle="1" w:styleId="Minister">
    <w:name w:val="Minister"/>
    <w:basedOn w:val="BillBasic"/>
    <w:rsid w:val="00612411"/>
    <w:pPr>
      <w:spacing w:before="640"/>
      <w:jc w:val="right"/>
    </w:pPr>
    <w:rPr>
      <w:caps/>
    </w:rPr>
  </w:style>
  <w:style w:type="paragraph" w:customStyle="1" w:styleId="DateLine">
    <w:name w:val="DateLine"/>
    <w:basedOn w:val="BillBasic"/>
    <w:rsid w:val="00612411"/>
    <w:pPr>
      <w:tabs>
        <w:tab w:val="left" w:pos="4320"/>
      </w:tabs>
    </w:pPr>
  </w:style>
  <w:style w:type="paragraph" w:customStyle="1" w:styleId="madeunder">
    <w:name w:val="made under"/>
    <w:basedOn w:val="BillBasic"/>
    <w:rsid w:val="00612411"/>
    <w:pPr>
      <w:spacing w:before="240"/>
    </w:pPr>
  </w:style>
  <w:style w:type="paragraph" w:customStyle="1" w:styleId="EndNoteSubHeading">
    <w:name w:val="EndNoteSubHeading"/>
    <w:basedOn w:val="Normal"/>
    <w:next w:val="EndNoteText"/>
    <w:rsid w:val="00B05BC0"/>
    <w:pPr>
      <w:keepNext/>
      <w:tabs>
        <w:tab w:val="left" w:pos="700"/>
      </w:tabs>
      <w:spacing w:before="120"/>
      <w:ind w:left="700" w:hanging="700"/>
    </w:pPr>
    <w:rPr>
      <w:rFonts w:ascii="Arial" w:hAnsi="Arial"/>
      <w:b/>
      <w:sz w:val="20"/>
    </w:rPr>
  </w:style>
  <w:style w:type="paragraph" w:customStyle="1" w:styleId="EndNoteText">
    <w:name w:val="EndNoteText"/>
    <w:basedOn w:val="BillBasic"/>
    <w:rsid w:val="00612411"/>
    <w:pPr>
      <w:tabs>
        <w:tab w:val="left" w:pos="700"/>
        <w:tab w:val="right" w:pos="6160"/>
      </w:tabs>
      <w:spacing w:before="80"/>
      <w:ind w:left="700" w:hanging="700"/>
    </w:pPr>
    <w:rPr>
      <w:sz w:val="20"/>
    </w:rPr>
  </w:style>
  <w:style w:type="paragraph" w:customStyle="1" w:styleId="BillBasicItalics">
    <w:name w:val="BillBasicItalics"/>
    <w:basedOn w:val="BillBasic"/>
    <w:rsid w:val="00612411"/>
    <w:rPr>
      <w:i/>
    </w:rPr>
  </w:style>
  <w:style w:type="paragraph" w:customStyle="1" w:styleId="00SigningPage">
    <w:name w:val="00SigningPage"/>
    <w:basedOn w:val="Normal"/>
    <w:rsid w:val="00612411"/>
  </w:style>
  <w:style w:type="paragraph" w:customStyle="1" w:styleId="Aparareturn">
    <w:name w:val="A para return"/>
    <w:basedOn w:val="BillBasic"/>
    <w:rsid w:val="00612411"/>
    <w:pPr>
      <w:ind w:left="1600"/>
    </w:pPr>
  </w:style>
  <w:style w:type="paragraph" w:customStyle="1" w:styleId="Asubparareturn">
    <w:name w:val="A subpara return"/>
    <w:basedOn w:val="BillBasic"/>
    <w:rsid w:val="00612411"/>
    <w:pPr>
      <w:ind w:left="2100"/>
    </w:pPr>
  </w:style>
  <w:style w:type="paragraph" w:customStyle="1" w:styleId="CommentNum">
    <w:name w:val="CommentNum"/>
    <w:basedOn w:val="Comment"/>
    <w:rsid w:val="00612411"/>
    <w:pPr>
      <w:ind w:left="1800" w:hanging="1800"/>
    </w:pPr>
  </w:style>
  <w:style w:type="paragraph" w:styleId="TOC8">
    <w:name w:val="toc 8"/>
    <w:basedOn w:val="TOC3"/>
    <w:next w:val="Normal"/>
    <w:autoRedefine/>
    <w:uiPriority w:val="39"/>
    <w:rsid w:val="00612411"/>
    <w:pPr>
      <w:keepNext w:val="0"/>
      <w:spacing w:before="120"/>
    </w:pPr>
  </w:style>
  <w:style w:type="paragraph" w:customStyle="1" w:styleId="Judges">
    <w:name w:val="Judges"/>
    <w:basedOn w:val="Minister"/>
    <w:rsid w:val="00612411"/>
    <w:pPr>
      <w:spacing w:before="180"/>
    </w:pPr>
  </w:style>
  <w:style w:type="paragraph" w:customStyle="1" w:styleId="BillFor">
    <w:name w:val="BillFor"/>
    <w:basedOn w:val="BillBasicHeading"/>
    <w:rsid w:val="00612411"/>
    <w:pPr>
      <w:keepNext w:val="0"/>
      <w:spacing w:before="320"/>
      <w:jc w:val="both"/>
    </w:pPr>
    <w:rPr>
      <w:sz w:val="28"/>
    </w:rPr>
  </w:style>
  <w:style w:type="paragraph" w:customStyle="1" w:styleId="draft">
    <w:name w:val="draft"/>
    <w:basedOn w:val="Normal"/>
    <w:rsid w:val="0061241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12411"/>
    <w:pPr>
      <w:spacing w:line="260" w:lineRule="atLeast"/>
      <w:jc w:val="center"/>
    </w:pPr>
  </w:style>
  <w:style w:type="paragraph" w:customStyle="1" w:styleId="Amainbullet">
    <w:name w:val="A main bullet"/>
    <w:basedOn w:val="BillBasic"/>
    <w:rsid w:val="00612411"/>
    <w:pPr>
      <w:spacing w:before="60"/>
      <w:ind w:left="1500" w:hanging="400"/>
    </w:pPr>
  </w:style>
  <w:style w:type="paragraph" w:customStyle="1" w:styleId="Aparabullet">
    <w:name w:val="A para bullet"/>
    <w:basedOn w:val="BillBasic"/>
    <w:rsid w:val="00612411"/>
    <w:pPr>
      <w:spacing w:before="60"/>
      <w:ind w:left="2000" w:hanging="400"/>
    </w:pPr>
  </w:style>
  <w:style w:type="paragraph" w:customStyle="1" w:styleId="Asubparabullet">
    <w:name w:val="A subpara bullet"/>
    <w:basedOn w:val="BillBasic"/>
    <w:rsid w:val="00612411"/>
    <w:pPr>
      <w:spacing w:before="60"/>
      <w:ind w:left="2540" w:hanging="400"/>
    </w:pPr>
  </w:style>
  <w:style w:type="paragraph" w:customStyle="1" w:styleId="aDefpara">
    <w:name w:val="aDef para"/>
    <w:basedOn w:val="Apara"/>
    <w:rsid w:val="00612411"/>
  </w:style>
  <w:style w:type="paragraph" w:customStyle="1" w:styleId="aDefsubpara">
    <w:name w:val="aDef subpara"/>
    <w:basedOn w:val="Asubpara"/>
    <w:rsid w:val="00612411"/>
  </w:style>
  <w:style w:type="paragraph" w:customStyle="1" w:styleId="Idefpara">
    <w:name w:val="I def para"/>
    <w:basedOn w:val="Ipara"/>
    <w:rsid w:val="00612411"/>
  </w:style>
  <w:style w:type="paragraph" w:customStyle="1" w:styleId="Idefsubpara">
    <w:name w:val="I def subpara"/>
    <w:basedOn w:val="Isubpara"/>
    <w:rsid w:val="00612411"/>
  </w:style>
  <w:style w:type="paragraph" w:customStyle="1" w:styleId="Notified">
    <w:name w:val="Notified"/>
    <w:basedOn w:val="BillBasic"/>
    <w:rsid w:val="00612411"/>
    <w:pPr>
      <w:spacing w:before="360"/>
      <w:jc w:val="right"/>
    </w:pPr>
    <w:rPr>
      <w:i/>
    </w:rPr>
  </w:style>
  <w:style w:type="paragraph" w:customStyle="1" w:styleId="03ScheduleLandscape">
    <w:name w:val="03ScheduleLandscape"/>
    <w:basedOn w:val="Normal"/>
    <w:rsid w:val="00612411"/>
  </w:style>
  <w:style w:type="paragraph" w:customStyle="1" w:styleId="IDict-Heading">
    <w:name w:val="I Dict-Heading"/>
    <w:basedOn w:val="BillBasicHeading"/>
    <w:rsid w:val="00612411"/>
    <w:pPr>
      <w:spacing w:before="320"/>
      <w:ind w:left="2600" w:hanging="2600"/>
      <w:jc w:val="both"/>
    </w:pPr>
    <w:rPr>
      <w:sz w:val="34"/>
    </w:rPr>
  </w:style>
  <w:style w:type="paragraph" w:customStyle="1" w:styleId="02TextLandscape">
    <w:name w:val="02TextLandscape"/>
    <w:basedOn w:val="Normal"/>
    <w:rsid w:val="00612411"/>
  </w:style>
  <w:style w:type="paragraph" w:styleId="Salutation">
    <w:name w:val="Salutation"/>
    <w:basedOn w:val="Normal"/>
    <w:next w:val="Normal"/>
    <w:rsid w:val="00B05BC0"/>
  </w:style>
  <w:style w:type="paragraph" w:customStyle="1" w:styleId="aNoteBullet">
    <w:name w:val="aNoteBullet"/>
    <w:basedOn w:val="aNote"/>
    <w:rsid w:val="00612411"/>
    <w:pPr>
      <w:tabs>
        <w:tab w:val="left" w:pos="2200"/>
      </w:tabs>
      <w:spacing w:before="60"/>
      <w:ind w:left="2600" w:hanging="700"/>
    </w:pPr>
  </w:style>
  <w:style w:type="paragraph" w:customStyle="1" w:styleId="aNotess">
    <w:name w:val="aNotess"/>
    <w:basedOn w:val="BillBasic"/>
    <w:rsid w:val="00B05BC0"/>
    <w:pPr>
      <w:ind w:left="1900" w:hanging="800"/>
    </w:pPr>
    <w:rPr>
      <w:sz w:val="20"/>
    </w:rPr>
  </w:style>
  <w:style w:type="paragraph" w:customStyle="1" w:styleId="aParaNoteBullet">
    <w:name w:val="aParaNoteBullet"/>
    <w:basedOn w:val="aParaNote"/>
    <w:rsid w:val="00612411"/>
    <w:pPr>
      <w:tabs>
        <w:tab w:val="left" w:pos="2700"/>
      </w:tabs>
      <w:spacing w:before="60"/>
      <w:ind w:left="3100" w:hanging="700"/>
    </w:pPr>
  </w:style>
  <w:style w:type="paragraph" w:customStyle="1" w:styleId="aNotepar">
    <w:name w:val="aNotepar"/>
    <w:basedOn w:val="BillBasic"/>
    <w:next w:val="Normal"/>
    <w:rsid w:val="00612411"/>
    <w:pPr>
      <w:ind w:left="2400" w:hanging="800"/>
    </w:pPr>
    <w:rPr>
      <w:sz w:val="20"/>
    </w:rPr>
  </w:style>
  <w:style w:type="paragraph" w:customStyle="1" w:styleId="aNoteTextpar">
    <w:name w:val="aNoteTextpar"/>
    <w:basedOn w:val="aNotepar"/>
    <w:rsid w:val="00612411"/>
    <w:pPr>
      <w:spacing w:before="60"/>
      <w:ind w:firstLine="0"/>
    </w:pPr>
  </w:style>
  <w:style w:type="paragraph" w:customStyle="1" w:styleId="MinisterWord">
    <w:name w:val="MinisterWord"/>
    <w:basedOn w:val="Normal"/>
    <w:rsid w:val="00612411"/>
    <w:pPr>
      <w:spacing w:before="60"/>
      <w:jc w:val="right"/>
    </w:pPr>
  </w:style>
  <w:style w:type="paragraph" w:customStyle="1" w:styleId="aExamPara">
    <w:name w:val="aExamPara"/>
    <w:basedOn w:val="aExam"/>
    <w:rsid w:val="00612411"/>
    <w:pPr>
      <w:tabs>
        <w:tab w:val="right" w:pos="1720"/>
        <w:tab w:val="left" w:pos="2000"/>
        <w:tab w:val="left" w:pos="2300"/>
      </w:tabs>
      <w:ind w:left="2400" w:hanging="1300"/>
    </w:pPr>
  </w:style>
  <w:style w:type="paragraph" w:customStyle="1" w:styleId="aExamNumText">
    <w:name w:val="aExamNumText"/>
    <w:basedOn w:val="aExam"/>
    <w:rsid w:val="00612411"/>
    <w:pPr>
      <w:ind w:left="1500"/>
    </w:pPr>
  </w:style>
  <w:style w:type="paragraph" w:customStyle="1" w:styleId="aExamBullet">
    <w:name w:val="aExamBullet"/>
    <w:basedOn w:val="aExam"/>
    <w:rsid w:val="00612411"/>
    <w:pPr>
      <w:tabs>
        <w:tab w:val="left" w:pos="1500"/>
        <w:tab w:val="left" w:pos="2300"/>
      </w:tabs>
      <w:ind w:left="1900" w:hanging="800"/>
    </w:pPr>
  </w:style>
  <w:style w:type="paragraph" w:customStyle="1" w:styleId="aNotePara">
    <w:name w:val="aNotePara"/>
    <w:basedOn w:val="aNote"/>
    <w:rsid w:val="00612411"/>
    <w:pPr>
      <w:tabs>
        <w:tab w:val="right" w:pos="2140"/>
        <w:tab w:val="left" w:pos="2400"/>
      </w:tabs>
      <w:spacing w:before="60"/>
      <w:ind w:left="2400" w:hanging="1300"/>
    </w:pPr>
  </w:style>
  <w:style w:type="paragraph" w:customStyle="1" w:styleId="aExplanHeading">
    <w:name w:val="aExplanHeading"/>
    <w:basedOn w:val="BillBasicHeading"/>
    <w:next w:val="Normal"/>
    <w:rsid w:val="00612411"/>
    <w:rPr>
      <w:rFonts w:ascii="Arial (W1)" w:hAnsi="Arial (W1)"/>
      <w:sz w:val="18"/>
    </w:rPr>
  </w:style>
  <w:style w:type="paragraph" w:customStyle="1" w:styleId="aExplanText">
    <w:name w:val="aExplanText"/>
    <w:basedOn w:val="BillBasic"/>
    <w:rsid w:val="00612411"/>
    <w:rPr>
      <w:sz w:val="20"/>
    </w:rPr>
  </w:style>
  <w:style w:type="paragraph" w:customStyle="1" w:styleId="aParaNotePara">
    <w:name w:val="aParaNotePara"/>
    <w:basedOn w:val="aNotePara"/>
    <w:rsid w:val="00612411"/>
    <w:pPr>
      <w:tabs>
        <w:tab w:val="clear" w:pos="2140"/>
        <w:tab w:val="clear" w:pos="2400"/>
        <w:tab w:val="right" w:pos="2644"/>
      </w:tabs>
      <w:ind w:left="3320" w:hanging="1720"/>
    </w:pPr>
  </w:style>
  <w:style w:type="character" w:customStyle="1" w:styleId="charBold">
    <w:name w:val="charBold"/>
    <w:basedOn w:val="DefaultParagraphFont"/>
    <w:rsid w:val="00612411"/>
    <w:rPr>
      <w:b/>
    </w:rPr>
  </w:style>
  <w:style w:type="character" w:customStyle="1" w:styleId="charBoldItals">
    <w:name w:val="charBoldItals"/>
    <w:basedOn w:val="DefaultParagraphFont"/>
    <w:rsid w:val="00612411"/>
    <w:rPr>
      <w:b/>
      <w:i/>
    </w:rPr>
  </w:style>
  <w:style w:type="character" w:customStyle="1" w:styleId="charItals">
    <w:name w:val="charItals"/>
    <w:basedOn w:val="DefaultParagraphFont"/>
    <w:rsid w:val="00612411"/>
    <w:rPr>
      <w:i/>
    </w:rPr>
  </w:style>
  <w:style w:type="character" w:customStyle="1" w:styleId="charUnderline">
    <w:name w:val="charUnderline"/>
    <w:basedOn w:val="DefaultParagraphFont"/>
    <w:rsid w:val="00612411"/>
    <w:rPr>
      <w:u w:val="single"/>
    </w:rPr>
  </w:style>
  <w:style w:type="paragraph" w:customStyle="1" w:styleId="TableHd">
    <w:name w:val="TableHd"/>
    <w:basedOn w:val="Normal"/>
    <w:rsid w:val="00612411"/>
    <w:pPr>
      <w:keepNext/>
      <w:spacing w:before="300"/>
      <w:ind w:left="1200" w:hanging="1200"/>
    </w:pPr>
    <w:rPr>
      <w:rFonts w:ascii="Arial" w:hAnsi="Arial"/>
      <w:b/>
      <w:sz w:val="20"/>
    </w:rPr>
  </w:style>
  <w:style w:type="paragraph" w:customStyle="1" w:styleId="TableColHd">
    <w:name w:val="TableColHd"/>
    <w:basedOn w:val="Normal"/>
    <w:rsid w:val="00612411"/>
    <w:pPr>
      <w:keepNext/>
      <w:spacing w:after="60"/>
    </w:pPr>
    <w:rPr>
      <w:rFonts w:ascii="Arial" w:hAnsi="Arial"/>
      <w:b/>
      <w:sz w:val="18"/>
    </w:rPr>
  </w:style>
  <w:style w:type="paragraph" w:customStyle="1" w:styleId="PenaltyPara">
    <w:name w:val="PenaltyPara"/>
    <w:basedOn w:val="Normal"/>
    <w:rsid w:val="00612411"/>
    <w:pPr>
      <w:tabs>
        <w:tab w:val="right" w:pos="1360"/>
      </w:tabs>
      <w:spacing w:before="60"/>
      <w:ind w:left="1600" w:hanging="1600"/>
      <w:jc w:val="both"/>
    </w:pPr>
  </w:style>
  <w:style w:type="paragraph" w:customStyle="1" w:styleId="tablepara">
    <w:name w:val="table para"/>
    <w:basedOn w:val="Normal"/>
    <w:rsid w:val="00612411"/>
    <w:pPr>
      <w:tabs>
        <w:tab w:val="right" w:pos="800"/>
        <w:tab w:val="left" w:pos="1100"/>
      </w:tabs>
      <w:spacing w:before="80" w:after="60"/>
      <w:ind w:left="1100" w:hanging="1100"/>
    </w:pPr>
  </w:style>
  <w:style w:type="paragraph" w:customStyle="1" w:styleId="tablesubpara">
    <w:name w:val="table subpara"/>
    <w:basedOn w:val="Normal"/>
    <w:rsid w:val="00612411"/>
    <w:pPr>
      <w:tabs>
        <w:tab w:val="right" w:pos="1500"/>
        <w:tab w:val="left" w:pos="1800"/>
      </w:tabs>
      <w:spacing w:before="80" w:after="60"/>
      <w:ind w:left="1800" w:hanging="1800"/>
    </w:pPr>
  </w:style>
  <w:style w:type="paragraph" w:customStyle="1" w:styleId="TableText">
    <w:name w:val="TableText"/>
    <w:basedOn w:val="Normal"/>
    <w:rsid w:val="00612411"/>
    <w:pPr>
      <w:spacing w:before="60" w:after="60"/>
    </w:pPr>
  </w:style>
  <w:style w:type="paragraph" w:customStyle="1" w:styleId="IshadedH5Sec">
    <w:name w:val="I shaded H5 Sec"/>
    <w:basedOn w:val="AH5Sec"/>
    <w:rsid w:val="00612411"/>
    <w:pPr>
      <w:shd w:val="pct25" w:color="auto" w:fill="auto"/>
      <w:outlineLvl w:val="9"/>
    </w:pPr>
  </w:style>
  <w:style w:type="paragraph" w:customStyle="1" w:styleId="IshadedSchClause">
    <w:name w:val="I shaded Sch Clause"/>
    <w:basedOn w:val="IshadedH5Sec"/>
    <w:rsid w:val="00612411"/>
  </w:style>
  <w:style w:type="paragraph" w:customStyle="1" w:styleId="Penalty">
    <w:name w:val="Penalty"/>
    <w:basedOn w:val="Amainreturn"/>
    <w:rsid w:val="00612411"/>
  </w:style>
  <w:style w:type="paragraph" w:customStyle="1" w:styleId="aNoteText">
    <w:name w:val="aNoteText"/>
    <w:basedOn w:val="aNote"/>
    <w:rsid w:val="00612411"/>
    <w:pPr>
      <w:spacing w:before="60"/>
      <w:ind w:firstLine="0"/>
    </w:pPr>
  </w:style>
  <w:style w:type="paragraph" w:customStyle="1" w:styleId="aExamINum">
    <w:name w:val="aExamINum"/>
    <w:basedOn w:val="aExam"/>
    <w:rsid w:val="00B05BC0"/>
    <w:pPr>
      <w:tabs>
        <w:tab w:val="left" w:pos="1500"/>
      </w:tabs>
      <w:ind w:left="1500" w:hanging="400"/>
    </w:pPr>
  </w:style>
  <w:style w:type="paragraph" w:customStyle="1" w:styleId="AExamIPara">
    <w:name w:val="AExamIPara"/>
    <w:basedOn w:val="aExam"/>
    <w:rsid w:val="00612411"/>
    <w:pPr>
      <w:tabs>
        <w:tab w:val="right" w:pos="1720"/>
        <w:tab w:val="left" w:pos="2000"/>
      </w:tabs>
      <w:ind w:left="2000" w:hanging="900"/>
    </w:pPr>
  </w:style>
  <w:style w:type="paragraph" w:customStyle="1" w:styleId="AH3sec">
    <w:name w:val="A H3 sec"/>
    <w:aliases w:val="H3"/>
    <w:basedOn w:val="Normal"/>
    <w:next w:val="Amain"/>
    <w:rsid w:val="00B05BC0"/>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612411"/>
    <w:pPr>
      <w:tabs>
        <w:tab w:val="clear" w:pos="2600"/>
      </w:tabs>
      <w:ind w:left="1100"/>
    </w:pPr>
    <w:rPr>
      <w:sz w:val="18"/>
    </w:rPr>
  </w:style>
  <w:style w:type="paragraph" w:customStyle="1" w:styleId="aExamss">
    <w:name w:val="aExamss"/>
    <w:basedOn w:val="aNote"/>
    <w:rsid w:val="00612411"/>
    <w:pPr>
      <w:spacing w:before="60"/>
      <w:ind w:left="1100" w:firstLine="0"/>
    </w:pPr>
  </w:style>
  <w:style w:type="paragraph" w:customStyle="1" w:styleId="aExamHdgpar">
    <w:name w:val="aExamHdgpar"/>
    <w:basedOn w:val="aExamHdgss"/>
    <w:next w:val="Normal"/>
    <w:rsid w:val="00612411"/>
    <w:pPr>
      <w:ind w:left="1600"/>
    </w:pPr>
  </w:style>
  <w:style w:type="paragraph" w:customStyle="1" w:styleId="aExampar">
    <w:name w:val="aExampar"/>
    <w:basedOn w:val="aExamss"/>
    <w:rsid w:val="00612411"/>
    <w:pPr>
      <w:ind w:left="1600"/>
    </w:pPr>
  </w:style>
  <w:style w:type="paragraph" w:customStyle="1" w:styleId="aExamINumss">
    <w:name w:val="aExamINumss"/>
    <w:basedOn w:val="aExamss"/>
    <w:rsid w:val="00612411"/>
    <w:pPr>
      <w:tabs>
        <w:tab w:val="left" w:pos="1500"/>
      </w:tabs>
      <w:ind w:left="1500" w:hanging="400"/>
    </w:pPr>
  </w:style>
  <w:style w:type="paragraph" w:customStyle="1" w:styleId="aExamINumpar">
    <w:name w:val="aExamINumpar"/>
    <w:basedOn w:val="aExampar"/>
    <w:rsid w:val="00612411"/>
    <w:pPr>
      <w:tabs>
        <w:tab w:val="left" w:pos="2000"/>
      </w:tabs>
      <w:ind w:left="2000" w:hanging="400"/>
    </w:pPr>
  </w:style>
  <w:style w:type="paragraph" w:customStyle="1" w:styleId="aExamNumTextss">
    <w:name w:val="aExamNumTextss"/>
    <w:basedOn w:val="aExamss"/>
    <w:rsid w:val="00612411"/>
    <w:pPr>
      <w:ind w:left="1500"/>
    </w:pPr>
  </w:style>
  <w:style w:type="paragraph" w:customStyle="1" w:styleId="aExamNumTextpar">
    <w:name w:val="aExamNumTextpar"/>
    <w:basedOn w:val="aExampar"/>
    <w:rsid w:val="00B05BC0"/>
    <w:pPr>
      <w:ind w:left="2000"/>
    </w:pPr>
  </w:style>
  <w:style w:type="paragraph" w:customStyle="1" w:styleId="aExamBulletss">
    <w:name w:val="aExamBulletss"/>
    <w:basedOn w:val="aExamss"/>
    <w:rsid w:val="00612411"/>
    <w:pPr>
      <w:ind w:left="1500" w:hanging="400"/>
    </w:pPr>
  </w:style>
  <w:style w:type="paragraph" w:customStyle="1" w:styleId="aExamBulletpar">
    <w:name w:val="aExamBulletpar"/>
    <w:basedOn w:val="aExampar"/>
    <w:rsid w:val="00612411"/>
    <w:pPr>
      <w:ind w:left="2000" w:hanging="400"/>
    </w:pPr>
  </w:style>
  <w:style w:type="paragraph" w:customStyle="1" w:styleId="aExamHdgsubpar">
    <w:name w:val="aExamHdgsubpar"/>
    <w:basedOn w:val="aExamHdgss"/>
    <w:next w:val="Normal"/>
    <w:rsid w:val="00612411"/>
    <w:pPr>
      <w:ind w:left="2140"/>
    </w:pPr>
  </w:style>
  <w:style w:type="paragraph" w:customStyle="1" w:styleId="aExamsubpar">
    <w:name w:val="aExamsubpar"/>
    <w:basedOn w:val="aExamss"/>
    <w:rsid w:val="00612411"/>
    <w:pPr>
      <w:ind w:left="2140"/>
    </w:pPr>
  </w:style>
  <w:style w:type="paragraph" w:customStyle="1" w:styleId="aExamNumsubpar">
    <w:name w:val="aExamNumsubpar"/>
    <w:basedOn w:val="aExamsubpar"/>
    <w:rsid w:val="00B05BC0"/>
    <w:pPr>
      <w:tabs>
        <w:tab w:val="left" w:pos="2540"/>
      </w:tabs>
      <w:ind w:left="2540" w:hanging="400"/>
    </w:pPr>
  </w:style>
  <w:style w:type="paragraph" w:customStyle="1" w:styleId="aExamNumTextsubpar">
    <w:name w:val="aExamNumTextsubpar"/>
    <w:basedOn w:val="aExampar"/>
    <w:rsid w:val="00B05BC0"/>
    <w:pPr>
      <w:ind w:left="2540"/>
    </w:pPr>
  </w:style>
  <w:style w:type="paragraph" w:customStyle="1" w:styleId="aExamBulletsubpar">
    <w:name w:val="aExamBulletsubpar"/>
    <w:basedOn w:val="aExamsubpar"/>
    <w:rsid w:val="00B05BC0"/>
    <w:pPr>
      <w:numPr>
        <w:numId w:val="3"/>
      </w:numPr>
    </w:pPr>
  </w:style>
  <w:style w:type="paragraph" w:customStyle="1" w:styleId="aNoteTextss">
    <w:name w:val="aNoteTextss"/>
    <w:basedOn w:val="Normal"/>
    <w:rsid w:val="00612411"/>
    <w:pPr>
      <w:spacing w:before="60"/>
      <w:ind w:left="1900"/>
      <w:jc w:val="both"/>
    </w:pPr>
    <w:rPr>
      <w:sz w:val="20"/>
    </w:rPr>
  </w:style>
  <w:style w:type="paragraph" w:customStyle="1" w:styleId="aNoteParass">
    <w:name w:val="aNoteParass"/>
    <w:basedOn w:val="Normal"/>
    <w:rsid w:val="00612411"/>
    <w:pPr>
      <w:tabs>
        <w:tab w:val="right" w:pos="2140"/>
        <w:tab w:val="left" w:pos="2400"/>
      </w:tabs>
      <w:spacing w:before="60"/>
      <w:ind w:left="2400" w:hanging="1300"/>
      <w:jc w:val="both"/>
    </w:pPr>
    <w:rPr>
      <w:sz w:val="20"/>
    </w:rPr>
  </w:style>
  <w:style w:type="paragraph" w:customStyle="1" w:styleId="aNoteParapar">
    <w:name w:val="aNoteParapar"/>
    <w:basedOn w:val="aNotepar"/>
    <w:rsid w:val="00612411"/>
    <w:pPr>
      <w:tabs>
        <w:tab w:val="right" w:pos="2640"/>
      </w:tabs>
      <w:spacing w:before="60"/>
      <w:ind w:left="2920" w:hanging="1320"/>
    </w:pPr>
  </w:style>
  <w:style w:type="paragraph" w:customStyle="1" w:styleId="aNotesubpar">
    <w:name w:val="aNotesubpar"/>
    <w:basedOn w:val="BillBasic"/>
    <w:next w:val="Normal"/>
    <w:rsid w:val="00612411"/>
    <w:pPr>
      <w:ind w:left="2940" w:hanging="800"/>
    </w:pPr>
    <w:rPr>
      <w:sz w:val="20"/>
    </w:rPr>
  </w:style>
  <w:style w:type="paragraph" w:customStyle="1" w:styleId="aNoteTextsubpar">
    <w:name w:val="aNoteTextsubpar"/>
    <w:basedOn w:val="aNotesubpar"/>
    <w:rsid w:val="00612411"/>
    <w:pPr>
      <w:spacing w:before="60"/>
      <w:ind w:firstLine="0"/>
    </w:pPr>
  </w:style>
  <w:style w:type="paragraph" w:customStyle="1" w:styleId="aNoteParasubpar">
    <w:name w:val="aNoteParasubpar"/>
    <w:basedOn w:val="aNotesubpar"/>
    <w:rsid w:val="00B05BC0"/>
    <w:pPr>
      <w:tabs>
        <w:tab w:val="right" w:pos="3180"/>
      </w:tabs>
      <w:spacing w:before="0"/>
      <w:ind w:left="3460" w:hanging="1320"/>
    </w:pPr>
  </w:style>
  <w:style w:type="paragraph" w:customStyle="1" w:styleId="aNoteBulletann">
    <w:name w:val="aNoteBulletann"/>
    <w:basedOn w:val="aNotess"/>
    <w:rsid w:val="00B05BC0"/>
    <w:pPr>
      <w:tabs>
        <w:tab w:val="left" w:pos="2200"/>
      </w:tabs>
      <w:spacing w:before="0"/>
      <w:ind w:left="0" w:firstLine="0"/>
    </w:pPr>
  </w:style>
  <w:style w:type="paragraph" w:customStyle="1" w:styleId="aNoteBulletparann">
    <w:name w:val="aNoteBulletparann"/>
    <w:basedOn w:val="aNotepar"/>
    <w:rsid w:val="00B05BC0"/>
    <w:pPr>
      <w:tabs>
        <w:tab w:val="left" w:pos="2700"/>
      </w:tabs>
      <w:spacing w:before="0"/>
      <w:ind w:left="0" w:firstLine="0"/>
    </w:pPr>
  </w:style>
  <w:style w:type="paragraph" w:customStyle="1" w:styleId="aNoteBulletsubpar">
    <w:name w:val="aNoteBulletsubpar"/>
    <w:basedOn w:val="aNotesubpar"/>
    <w:rsid w:val="00B05BC0"/>
    <w:pPr>
      <w:numPr>
        <w:numId w:val="4"/>
      </w:numPr>
      <w:tabs>
        <w:tab w:val="left" w:pos="3240"/>
      </w:tabs>
      <w:spacing w:before="0"/>
    </w:pPr>
  </w:style>
  <w:style w:type="paragraph" w:customStyle="1" w:styleId="aNoteBulletss">
    <w:name w:val="aNoteBulletss"/>
    <w:basedOn w:val="Normal"/>
    <w:rsid w:val="00612411"/>
    <w:pPr>
      <w:spacing w:before="60"/>
      <w:ind w:left="2300" w:hanging="400"/>
      <w:jc w:val="both"/>
    </w:pPr>
    <w:rPr>
      <w:sz w:val="20"/>
    </w:rPr>
  </w:style>
  <w:style w:type="paragraph" w:customStyle="1" w:styleId="aNoteBulletpar">
    <w:name w:val="aNoteBulletpar"/>
    <w:basedOn w:val="aNotepar"/>
    <w:rsid w:val="00612411"/>
    <w:pPr>
      <w:spacing w:before="60"/>
      <w:ind w:left="2800" w:hanging="400"/>
    </w:pPr>
  </w:style>
  <w:style w:type="paragraph" w:customStyle="1" w:styleId="aExplanBullet">
    <w:name w:val="aExplanBullet"/>
    <w:basedOn w:val="Normal"/>
    <w:rsid w:val="00612411"/>
    <w:pPr>
      <w:spacing w:before="140"/>
      <w:ind w:left="400" w:hanging="400"/>
      <w:jc w:val="both"/>
    </w:pPr>
    <w:rPr>
      <w:snapToGrid w:val="0"/>
      <w:sz w:val="20"/>
    </w:rPr>
  </w:style>
  <w:style w:type="paragraph" w:customStyle="1" w:styleId="AuthLaw">
    <w:name w:val="AuthLaw"/>
    <w:basedOn w:val="BillBasic"/>
    <w:rsid w:val="00B05BC0"/>
    <w:rPr>
      <w:rFonts w:ascii="Arial" w:hAnsi="Arial"/>
      <w:b/>
      <w:sz w:val="20"/>
    </w:rPr>
  </w:style>
  <w:style w:type="paragraph" w:customStyle="1" w:styleId="aExamNumpar">
    <w:name w:val="aExamNumpar"/>
    <w:basedOn w:val="aExamINumss"/>
    <w:rsid w:val="00B05BC0"/>
    <w:pPr>
      <w:tabs>
        <w:tab w:val="clear" w:pos="1500"/>
        <w:tab w:val="left" w:pos="2000"/>
      </w:tabs>
      <w:ind w:left="2000"/>
    </w:pPr>
  </w:style>
  <w:style w:type="paragraph" w:customStyle="1" w:styleId="Schsectionheading">
    <w:name w:val="Sch section heading"/>
    <w:basedOn w:val="BillBasic"/>
    <w:next w:val="Amain"/>
    <w:rsid w:val="00B05BC0"/>
    <w:pPr>
      <w:spacing w:before="160"/>
      <w:jc w:val="left"/>
      <w:outlineLvl w:val="4"/>
    </w:pPr>
    <w:rPr>
      <w:rFonts w:ascii="Arial" w:hAnsi="Arial"/>
      <w:b/>
    </w:rPr>
  </w:style>
  <w:style w:type="paragraph" w:customStyle="1" w:styleId="SchApara">
    <w:name w:val="Sch A para"/>
    <w:basedOn w:val="Apara"/>
    <w:rsid w:val="00612411"/>
  </w:style>
  <w:style w:type="paragraph" w:customStyle="1" w:styleId="SchAsubpara">
    <w:name w:val="Sch A subpara"/>
    <w:basedOn w:val="Asubpara"/>
    <w:rsid w:val="00612411"/>
  </w:style>
  <w:style w:type="paragraph" w:customStyle="1" w:styleId="SchAsubsubpara">
    <w:name w:val="Sch A subsubpara"/>
    <w:basedOn w:val="Asubsubpara"/>
    <w:rsid w:val="00612411"/>
  </w:style>
  <w:style w:type="character" w:customStyle="1" w:styleId="charContents">
    <w:name w:val="charContents"/>
    <w:basedOn w:val="DefaultParagraphFont"/>
    <w:rsid w:val="00612411"/>
  </w:style>
  <w:style w:type="character" w:customStyle="1" w:styleId="charPage">
    <w:name w:val="charPage"/>
    <w:basedOn w:val="DefaultParagraphFont"/>
    <w:rsid w:val="00612411"/>
  </w:style>
  <w:style w:type="paragraph" w:customStyle="1" w:styleId="Letterhead">
    <w:name w:val="Letterhead"/>
    <w:rsid w:val="00B05BC0"/>
    <w:pPr>
      <w:widowControl w:val="0"/>
      <w:spacing w:after="180"/>
      <w:jc w:val="right"/>
    </w:pPr>
    <w:rPr>
      <w:rFonts w:ascii="Arial" w:hAnsi="Arial"/>
      <w:sz w:val="32"/>
      <w:lang w:eastAsia="en-US"/>
    </w:rPr>
  </w:style>
  <w:style w:type="character" w:styleId="PageNumber">
    <w:name w:val="page number"/>
    <w:basedOn w:val="DefaultParagraphFont"/>
    <w:rsid w:val="00612411"/>
  </w:style>
  <w:style w:type="paragraph" w:customStyle="1" w:styleId="Status">
    <w:name w:val="Status"/>
    <w:basedOn w:val="Normal"/>
    <w:rsid w:val="00612411"/>
    <w:pPr>
      <w:spacing w:before="280"/>
      <w:jc w:val="center"/>
    </w:pPr>
    <w:rPr>
      <w:rFonts w:ascii="Arial" w:hAnsi="Arial"/>
      <w:sz w:val="14"/>
    </w:rPr>
  </w:style>
  <w:style w:type="paragraph" w:customStyle="1" w:styleId="FooterInfoCentre">
    <w:name w:val="FooterInfoCentre"/>
    <w:basedOn w:val="FooterInfo"/>
    <w:rsid w:val="00612411"/>
    <w:pPr>
      <w:spacing w:before="60"/>
      <w:jc w:val="center"/>
    </w:pPr>
  </w:style>
  <w:style w:type="paragraph" w:customStyle="1" w:styleId="00Spine">
    <w:name w:val="00Spine"/>
    <w:basedOn w:val="Normal"/>
    <w:rsid w:val="00612411"/>
  </w:style>
  <w:style w:type="paragraph" w:customStyle="1" w:styleId="05Endnote0">
    <w:name w:val="05Endnote"/>
    <w:basedOn w:val="Normal"/>
    <w:rsid w:val="00612411"/>
  </w:style>
  <w:style w:type="paragraph" w:customStyle="1" w:styleId="06Copyright">
    <w:name w:val="06Copyright"/>
    <w:basedOn w:val="Normal"/>
    <w:rsid w:val="00612411"/>
  </w:style>
  <w:style w:type="paragraph" w:customStyle="1" w:styleId="RepubNo">
    <w:name w:val="RepubNo"/>
    <w:basedOn w:val="BillBasicHeading"/>
    <w:rsid w:val="00612411"/>
    <w:pPr>
      <w:keepNext w:val="0"/>
      <w:spacing w:before="600"/>
      <w:jc w:val="both"/>
    </w:pPr>
    <w:rPr>
      <w:sz w:val="26"/>
    </w:rPr>
  </w:style>
  <w:style w:type="paragraph" w:customStyle="1" w:styleId="EffectiveDate">
    <w:name w:val="EffectiveDate"/>
    <w:basedOn w:val="Normal"/>
    <w:rsid w:val="00612411"/>
    <w:pPr>
      <w:spacing w:before="120"/>
    </w:pPr>
    <w:rPr>
      <w:rFonts w:ascii="Arial" w:hAnsi="Arial"/>
      <w:b/>
      <w:sz w:val="26"/>
    </w:rPr>
  </w:style>
  <w:style w:type="paragraph" w:customStyle="1" w:styleId="CoverInForce">
    <w:name w:val="CoverInForce"/>
    <w:basedOn w:val="BillBasicHeading"/>
    <w:rsid w:val="00612411"/>
    <w:pPr>
      <w:keepNext w:val="0"/>
      <w:spacing w:before="400"/>
    </w:pPr>
    <w:rPr>
      <w:b w:val="0"/>
    </w:rPr>
  </w:style>
  <w:style w:type="paragraph" w:customStyle="1" w:styleId="CoverHeading">
    <w:name w:val="CoverHeading"/>
    <w:basedOn w:val="Normal"/>
    <w:rsid w:val="00612411"/>
    <w:rPr>
      <w:rFonts w:ascii="Arial" w:hAnsi="Arial"/>
      <w:b/>
    </w:rPr>
  </w:style>
  <w:style w:type="paragraph" w:customStyle="1" w:styleId="CoverSubHdg">
    <w:name w:val="CoverSubHdg"/>
    <w:basedOn w:val="CoverHeading"/>
    <w:rsid w:val="00612411"/>
    <w:pPr>
      <w:spacing w:before="120"/>
    </w:pPr>
    <w:rPr>
      <w:sz w:val="20"/>
    </w:rPr>
  </w:style>
  <w:style w:type="paragraph" w:customStyle="1" w:styleId="CoverActName">
    <w:name w:val="CoverActName"/>
    <w:basedOn w:val="BillBasicHeading"/>
    <w:rsid w:val="00612411"/>
    <w:pPr>
      <w:keepNext w:val="0"/>
      <w:spacing w:before="260"/>
    </w:pPr>
  </w:style>
  <w:style w:type="paragraph" w:customStyle="1" w:styleId="CoverText">
    <w:name w:val="CoverText"/>
    <w:basedOn w:val="Normal"/>
    <w:uiPriority w:val="99"/>
    <w:rsid w:val="00612411"/>
    <w:pPr>
      <w:spacing w:before="100"/>
      <w:jc w:val="both"/>
    </w:pPr>
    <w:rPr>
      <w:sz w:val="20"/>
    </w:rPr>
  </w:style>
  <w:style w:type="paragraph" w:customStyle="1" w:styleId="CoverTextPara">
    <w:name w:val="CoverTextPara"/>
    <w:basedOn w:val="CoverText"/>
    <w:rsid w:val="00612411"/>
    <w:pPr>
      <w:tabs>
        <w:tab w:val="right" w:pos="600"/>
        <w:tab w:val="left" w:pos="840"/>
      </w:tabs>
      <w:ind w:left="840" w:hanging="840"/>
    </w:pPr>
  </w:style>
  <w:style w:type="paragraph" w:customStyle="1" w:styleId="AH1ChapterSymb">
    <w:name w:val="A H1 Chapter Symb"/>
    <w:basedOn w:val="AH1Chapter"/>
    <w:next w:val="AH2Part"/>
    <w:rsid w:val="00612411"/>
    <w:pPr>
      <w:tabs>
        <w:tab w:val="clear" w:pos="2600"/>
        <w:tab w:val="left" w:pos="0"/>
      </w:tabs>
      <w:ind w:left="2480" w:hanging="2960"/>
    </w:pPr>
  </w:style>
  <w:style w:type="paragraph" w:customStyle="1" w:styleId="AH2PartSymb">
    <w:name w:val="A H2 Part Symb"/>
    <w:basedOn w:val="AH2Part"/>
    <w:next w:val="AH3Div"/>
    <w:rsid w:val="00612411"/>
    <w:pPr>
      <w:tabs>
        <w:tab w:val="clear" w:pos="2600"/>
        <w:tab w:val="left" w:pos="0"/>
      </w:tabs>
      <w:ind w:left="2480" w:hanging="2960"/>
    </w:pPr>
  </w:style>
  <w:style w:type="paragraph" w:customStyle="1" w:styleId="AH3DivSymb">
    <w:name w:val="A H3 Div Symb"/>
    <w:basedOn w:val="AH3Div"/>
    <w:next w:val="AH5Sec"/>
    <w:rsid w:val="00612411"/>
    <w:pPr>
      <w:tabs>
        <w:tab w:val="clear" w:pos="2600"/>
        <w:tab w:val="left" w:pos="0"/>
      </w:tabs>
      <w:ind w:left="2480" w:hanging="2960"/>
    </w:pPr>
  </w:style>
  <w:style w:type="paragraph" w:customStyle="1" w:styleId="AH4SubDivSymb">
    <w:name w:val="A H4 SubDiv Symb"/>
    <w:basedOn w:val="AH4SubDiv"/>
    <w:next w:val="AH5Sec"/>
    <w:rsid w:val="00612411"/>
    <w:pPr>
      <w:tabs>
        <w:tab w:val="clear" w:pos="2600"/>
        <w:tab w:val="left" w:pos="0"/>
      </w:tabs>
      <w:ind w:left="2480" w:hanging="2960"/>
    </w:pPr>
  </w:style>
  <w:style w:type="paragraph" w:customStyle="1" w:styleId="AH5SecSymb">
    <w:name w:val="A H5 Sec Symb"/>
    <w:basedOn w:val="AH5Sec"/>
    <w:next w:val="Amain"/>
    <w:rsid w:val="00612411"/>
    <w:pPr>
      <w:tabs>
        <w:tab w:val="clear" w:pos="1100"/>
        <w:tab w:val="left" w:pos="0"/>
      </w:tabs>
      <w:ind w:hanging="1580"/>
    </w:pPr>
  </w:style>
  <w:style w:type="paragraph" w:customStyle="1" w:styleId="AmainSymb">
    <w:name w:val="A main Symb"/>
    <w:basedOn w:val="Amain"/>
    <w:rsid w:val="00612411"/>
    <w:pPr>
      <w:tabs>
        <w:tab w:val="right" w:pos="480"/>
      </w:tabs>
      <w:ind w:left="1120" w:hanging="1600"/>
    </w:pPr>
  </w:style>
  <w:style w:type="paragraph" w:customStyle="1" w:styleId="AparaSymb">
    <w:name w:val="A para Symb"/>
    <w:basedOn w:val="Apara"/>
    <w:rsid w:val="00612411"/>
    <w:pPr>
      <w:tabs>
        <w:tab w:val="right" w:pos="0"/>
      </w:tabs>
      <w:ind w:hanging="2080"/>
    </w:pPr>
  </w:style>
  <w:style w:type="paragraph" w:customStyle="1" w:styleId="Assectheading">
    <w:name w:val="A ssect heading"/>
    <w:basedOn w:val="Amain"/>
    <w:rsid w:val="00612411"/>
    <w:pPr>
      <w:keepNext/>
      <w:tabs>
        <w:tab w:val="clear" w:pos="900"/>
        <w:tab w:val="clear" w:pos="1100"/>
      </w:tabs>
      <w:spacing w:before="300"/>
      <w:ind w:left="0" w:firstLine="0"/>
      <w:outlineLvl w:val="9"/>
    </w:pPr>
    <w:rPr>
      <w:i/>
    </w:rPr>
  </w:style>
  <w:style w:type="paragraph" w:customStyle="1" w:styleId="AsubparaSymb">
    <w:name w:val="A subpara Symb"/>
    <w:basedOn w:val="Asubpara"/>
    <w:rsid w:val="00612411"/>
    <w:pPr>
      <w:tabs>
        <w:tab w:val="left" w:pos="0"/>
      </w:tabs>
      <w:ind w:left="1620"/>
    </w:pPr>
  </w:style>
  <w:style w:type="paragraph" w:customStyle="1" w:styleId="Actdetails">
    <w:name w:val="Act details"/>
    <w:basedOn w:val="Normal"/>
    <w:rsid w:val="00612411"/>
    <w:pPr>
      <w:spacing w:before="20"/>
      <w:ind w:left="1400"/>
    </w:pPr>
    <w:rPr>
      <w:rFonts w:ascii="Arial" w:hAnsi="Arial"/>
      <w:sz w:val="20"/>
    </w:rPr>
  </w:style>
  <w:style w:type="paragraph" w:customStyle="1" w:styleId="AmdtEntries">
    <w:name w:val="AmdtEntries"/>
    <w:basedOn w:val="BillBasicHeading"/>
    <w:rsid w:val="00612411"/>
    <w:pPr>
      <w:keepNext w:val="0"/>
      <w:tabs>
        <w:tab w:val="clear" w:pos="2600"/>
      </w:tabs>
      <w:spacing w:before="0"/>
      <w:ind w:left="3200" w:hanging="2100"/>
    </w:pPr>
    <w:rPr>
      <w:sz w:val="18"/>
    </w:rPr>
  </w:style>
  <w:style w:type="paragraph" w:customStyle="1" w:styleId="AmdtEntriesDefL2">
    <w:name w:val="AmdtEntriesDefL2"/>
    <w:basedOn w:val="AmdtEntries"/>
    <w:rsid w:val="00612411"/>
    <w:pPr>
      <w:tabs>
        <w:tab w:val="left" w:pos="3000"/>
      </w:tabs>
      <w:ind w:left="3600" w:hanging="2500"/>
    </w:pPr>
  </w:style>
  <w:style w:type="paragraph" w:customStyle="1" w:styleId="AmdtsEntriesDefL2">
    <w:name w:val="AmdtsEntriesDefL2"/>
    <w:basedOn w:val="Normal"/>
    <w:rsid w:val="00612411"/>
    <w:pPr>
      <w:tabs>
        <w:tab w:val="left" w:pos="3000"/>
      </w:tabs>
      <w:ind w:left="3100" w:hanging="2000"/>
    </w:pPr>
    <w:rPr>
      <w:rFonts w:ascii="Arial" w:hAnsi="Arial"/>
      <w:sz w:val="18"/>
    </w:rPr>
  </w:style>
  <w:style w:type="paragraph" w:customStyle="1" w:styleId="AmdtsEntries">
    <w:name w:val="AmdtsEntries"/>
    <w:basedOn w:val="BillBasicHeading"/>
    <w:rsid w:val="0061241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12411"/>
    <w:pPr>
      <w:tabs>
        <w:tab w:val="clear" w:pos="2600"/>
      </w:tabs>
      <w:spacing w:before="120"/>
      <w:ind w:left="1100"/>
    </w:pPr>
    <w:rPr>
      <w:sz w:val="18"/>
    </w:rPr>
  </w:style>
  <w:style w:type="paragraph" w:customStyle="1" w:styleId="Asamby">
    <w:name w:val="As am by"/>
    <w:basedOn w:val="Normal"/>
    <w:next w:val="Normal"/>
    <w:rsid w:val="00612411"/>
    <w:pPr>
      <w:spacing w:before="240"/>
      <w:ind w:left="1100"/>
    </w:pPr>
    <w:rPr>
      <w:rFonts w:ascii="Arial" w:hAnsi="Arial"/>
      <w:sz w:val="20"/>
    </w:rPr>
  </w:style>
  <w:style w:type="character" w:customStyle="1" w:styleId="charSymb">
    <w:name w:val="charSymb"/>
    <w:basedOn w:val="DefaultParagraphFont"/>
    <w:rsid w:val="00612411"/>
    <w:rPr>
      <w:rFonts w:ascii="Arial" w:hAnsi="Arial"/>
      <w:sz w:val="24"/>
      <w:bdr w:val="single" w:sz="4" w:space="0" w:color="auto"/>
    </w:rPr>
  </w:style>
  <w:style w:type="character" w:customStyle="1" w:styleId="charTableNo">
    <w:name w:val="charTableNo"/>
    <w:basedOn w:val="DefaultParagraphFont"/>
    <w:rsid w:val="00612411"/>
  </w:style>
  <w:style w:type="character" w:customStyle="1" w:styleId="charTableText">
    <w:name w:val="charTableText"/>
    <w:basedOn w:val="DefaultParagraphFont"/>
    <w:rsid w:val="00612411"/>
  </w:style>
  <w:style w:type="paragraph" w:customStyle="1" w:styleId="Dict-HeadingSymb">
    <w:name w:val="Dict-Heading Symb"/>
    <w:basedOn w:val="Dict-Heading"/>
    <w:rsid w:val="00612411"/>
    <w:pPr>
      <w:tabs>
        <w:tab w:val="left" w:pos="0"/>
      </w:tabs>
      <w:ind w:left="2480" w:hanging="2960"/>
    </w:pPr>
  </w:style>
  <w:style w:type="paragraph" w:customStyle="1" w:styleId="EarlierRepubEntries">
    <w:name w:val="EarlierRepubEntries"/>
    <w:basedOn w:val="Normal"/>
    <w:rsid w:val="00612411"/>
    <w:pPr>
      <w:spacing w:before="60" w:after="60"/>
    </w:pPr>
    <w:rPr>
      <w:rFonts w:ascii="Arial" w:hAnsi="Arial"/>
      <w:sz w:val="18"/>
    </w:rPr>
  </w:style>
  <w:style w:type="paragraph" w:customStyle="1" w:styleId="EarlierRepubHdg">
    <w:name w:val="EarlierRepubHdg"/>
    <w:basedOn w:val="Normal"/>
    <w:rsid w:val="00612411"/>
    <w:pPr>
      <w:keepNext/>
    </w:pPr>
    <w:rPr>
      <w:rFonts w:ascii="Arial" w:hAnsi="Arial"/>
      <w:b/>
      <w:sz w:val="20"/>
    </w:rPr>
  </w:style>
  <w:style w:type="paragraph" w:customStyle="1" w:styleId="Endnote20">
    <w:name w:val="Endnote2"/>
    <w:basedOn w:val="Normal"/>
    <w:rsid w:val="00612411"/>
    <w:pPr>
      <w:keepNext/>
      <w:tabs>
        <w:tab w:val="left" w:pos="1100"/>
      </w:tabs>
      <w:spacing w:before="360"/>
    </w:pPr>
    <w:rPr>
      <w:rFonts w:ascii="Arial" w:hAnsi="Arial"/>
      <w:b/>
    </w:rPr>
  </w:style>
  <w:style w:type="paragraph" w:customStyle="1" w:styleId="Endnote3">
    <w:name w:val="Endnote3"/>
    <w:basedOn w:val="Normal"/>
    <w:rsid w:val="0061241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1241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12411"/>
    <w:pPr>
      <w:spacing w:before="60"/>
      <w:ind w:left="1100"/>
      <w:jc w:val="both"/>
    </w:pPr>
    <w:rPr>
      <w:sz w:val="20"/>
    </w:rPr>
  </w:style>
  <w:style w:type="paragraph" w:customStyle="1" w:styleId="EndNoteParas">
    <w:name w:val="EndNoteParas"/>
    <w:basedOn w:val="EndNoteTextEPS"/>
    <w:rsid w:val="00612411"/>
    <w:pPr>
      <w:tabs>
        <w:tab w:val="right" w:pos="1432"/>
      </w:tabs>
      <w:ind w:left="1840" w:hanging="1840"/>
    </w:pPr>
  </w:style>
  <w:style w:type="paragraph" w:customStyle="1" w:styleId="EndnotesAbbrev">
    <w:name w:val="EndnotesAbbrev"/>
    <w:basedOn w:val="Normal"/>
    <w:rsid w:val="00612411"/>
    <w:pPr>
      <w:spacing w:before="20"/>
    </w:pPr>
    <w:rPr>
      <w:rFonts w:ascii="Arial" w:hAnsi="Arial"/>
      <w:color w:val="000000"/>
      <w:sz w:val="16"/>
    </w:rPr>
  </w:style>
  <w:style w:type="paragraph" w:customStyle="1" w:styleId="EPSCoverTop">
    <w:name w:val="EPSCoverTop"/>
    <w:basedOn w:val="Normal"/>
    <w:rsid w:val="00612411"/>
    <w:pPr>
      <w:jc w:val="right"/>
    </w:pPr>
    <w:rPr>
      <w:rFonts w:ascii="Arial" w:hAnsi="Arial"/>
      <w:sz w:val="20"/>
    </w:rPr>
  </w:style>
  <w:style w:type="paragraph" w:customStyle="1" w:styleId="LegHistNote">
    <w:name w:val="LegHistNote"/>
    <w:basedOn w:val="Actdetails"/>
    <w:rsid w:val="00612411"/>
    <w:pPr>
      <w:spacing w:before="60"/>
      <w:ind w:left="2700" w:right="-60" w:hanging="1300"/>
    </w:pPr>
    <w:rPr>
      <w:sz w:val="18"/>
    </w:rPr>
  </w:style>
  <w:style w:type="paragraph" w:customStyle="1" w:styleId="LongTitleSymb">
    <w:name w:val="LongTitleSymb"/>
    <w:basedOn w:val="LongTitle"/>
    <w:rsid w:val="00612411"/>
    <w:pPr>
      <w:ind w:hanging="480"/>
    </w:pPr>
  </w:style>
  <w:style w:type="paragraph" w:styleId="MacroText">
    <w:name w:val="macro"/>
    <w:semiHidden/>
    <w:rsid w:val="0061241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612411"/>
    <w:pPr>
      <w:tabs>
        <w:tab w:val="left" w:pos="2600"/>
      </w:tabs>
      <w:ind w:left="2600"/>
    </w:pPr>
  </w:style>
  <w:style w:type="paragraph" w:customStyle="1" w:styleId="ModH1Chapter">
    <w:name w:val="Mod H1 Chapter"/>
    <w:basedOn w:val="IH1Chap"/>
    <w:rsid w:val="00612411"/>
    <w:pPr>
      <w:tabs>
        <w:tab w:val="clear" w:pos="2600"/>
        <w:tab w:val="left" w:pos="3300"/>
      </w:tabs>
      <w:ind w:left="3300"/>
    </w:pPr>
  </w:style>
  <w:style w:type="paragraph" w:customStyle="1" w:styleId="ModH2Part">
    <w:name w:val="Mod H2 Part"/>
    <w:basedOn w:val="IH2Part"/>
    <w:rsid w:val="00612411"/>
    <w:pPr>
      <w:tabs>
        <w:tab w:val="clear" w:pos="2600"/>
        <w:tab w:val="left" w:pos="3300"/>
      </w:tabs>
      <w:ind w:left="3300"/>
    </w:pPr>
  </w:style>
  <w:style w:type="paragraph" w:customStyle="1" w:styleId="ModH3Div">
    <w:name w:val="Mod H3 Div"/>
    <w:basedOn w:val="IH3Div"/>
    <w:rsid w:val="00612411"/>
    <w:pPr>
      <w:tabs>
        <w:tab w:val="clear" w:pos="2600"/>
        <w:tab w:val="left" w:pos="3300"/>
      </w:tabs>
      <w:ind w:left="3300"/>
    </w:pPr>
  </w:style>
  <w:style w:type="paragraph" w:customStyle="1" w:styleId="ModH4SubDiv">
    <w:name w:val="Mod H4 SubDiv"/>
    <w:basedOn w:val="IH4SubDiv"/>
    <w:rsid w:val="00612411"/>
    <w:pPr>
      <w:tabs>
        <w:tab w:val="clear" w:pos="2600"/>
        <w:tab w:val="left" w:pos="3300"/>
      </w:tabs>
      <w:ind w:left="3300"/>
    </w:pPr>
  </w:style>
  <w:style w:type="paragraph" w:customStyle="1" w:styleId="ModH5Sec">
    <w:name w:val="Mod H5 Sec"/>
    <w:basedOn w:val="IH5Sec"/>
    <w:rsid w:val="00612411"/>
    <w:pPr>
      <w:tabs>
        <w:tab w:val="clear" w:pos="1100"/>
        <w:tab w:val="left" w:pos="1800"/>
      </w:tabs>
      <w:ind w:left="2200"/>
    </w:pPr>
  </w:style>
  <w:style w:type="paragraph" w:customStyle="1" w:styleId="Modmain">
    <w:name w:val="Mod main"/>
    <w:basedOn w:val="Amain"/>
    <w:rsid w:val="00612411"/>
    <w:pPr>
      <w:tabs>
        <w:tab w:val="clear" w:pos="900"/>
        <w:tab w:val="clear" w:pos="1100"/>
        <w:tab w:val="right" w:pos="1600"/>
        <w:tab w:val="left" w:pos="1800"/>
      </w:tabs>
      <w:ind w:left="2200"/>
    </w:pPr>
  </w:style>
  <w:style w:type="paragraph" w:customStyle="1" w:styleId="Modmainreturn">
    <w:name w:val="Mod main return"/>
    <w:basedOn w:val="Amainreturn"/>
    <w:rsid w:val="00612411"/>
    <w:pPr>
      <w:ind w:left="1800"/>
    </w:pPr>
  </w:style>
  <w:style w:type="paragraph" w:customStyle="1" w:styleId="ModNote">
    <w:name w:val="Mod Note"/>
    <w:basedOn w:val="aNote"/>
    <w:rsid w:val="00612411"/>
    <w:pPr>
      <w:tabs>
        <w:tab w:val="left" w:pos="2600"/>
      </w:tabs>
      <w:ind w:left="2600"/>
    </w:pPr>
  </w:style>
  <w:style w:type="paragraph" w:customStyle="1" w:styleId="Modpara">
    <w:name w:val="Mod para"/>
    <w:basedOn w:val="BillBasic"/>
    <w:rsid w:val="00612411"/>
    <w:pPr>
      <w:tabs>
        <w:tab w:val="right" w:pos="2100"/>
        <w:tab w:val="left" w:pos="2300"/>
      </w:tabs>
      <w:ind w:left="2700" w:hanging="1600"/>
      <w:outlineLvl w:val="6"/>
    </w:pPr>
  </w:style>
  <w:style w:type="paragraph" w:customStyle="1" w:styleId="Modparareturn">
    <w:name w:val="Mod para return"/>
    <w:basedOn w:val="Aparareturn"/>
    <w:rsid w:val="00612411"/>
    <w:pPr>
      <w:ind w:left="2300"/>
    </w:pPr>
  </w:style>
  <w:style w:type="paragraph" w:customStyle="1" w:styleId="Modref">
    <w:name w:val="Mod ref"/>
    <w:basedOn w:val="ref"/>
    <w:rsid w:val="00612411"/>
    <w:pPr>
      <w:ind w:left="1100"/>
    </w:pPr>
  </w:style>
  <w:style w:type="paragraph" w:customStyle="1" w:styleId="Modsubpara">
    <w:name w:val="Mod subpara"/>
    <w:basedOn w:val="Asubpara"/>
    <w:rsid w:val="00612411"/>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612411"/>
    <w:pPr>
      <w:ind w:left="3040"/>
    </w:pPr>
  </w:style>
  <w:style w:type="paragraph" w:customStyle="1" w:styleId="Modsubsubpara">
    <w:name w:val="Mod subsubpara"/>
    <w:basedOn w:val="Asubsubpara"/>
    <w:rsid w:val="00612411"/>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612411"/>
    <w:pPr>
      <w:keepNext/>
      <w:spacing w:before="180"/>
      <w:ind w:left="1100"/>
    </w:pPr>
    <w:rPr>
      <w:rFonts w:ascii="Arial" w:hAnsi="Arial"/>
      <w:b/>
      <w:sz w:val="20"/>
    </w:rPr>
  </w:style>
  <w:style w:type="paragraph" w:customStyle="1" w:styleId="NewReg">
    <w:name w:val="New Reg"/>
    <w:basedOn w:val="NewAct"/>
    <w:next w:val="Actdetails"/>
    <w:rsid w:val="00612411"/>
  </w:style>
  <w:style w:type="paragraph" w:customStyle="1" w:styleId="RenumProvEntries">
    <w:name w:val="RenumProvEntries"/>
    <w:basedOn w:val="Normal"/>
    <w:rsid w:val="00612411"/>
    <w:pPr>
      <w:spacing w:before="60"/>
    </w:pPr>
    <w:rPr>
      <w:rFonts w:ascii="Arial" w:hAnsi="Arial"/>
      <w:sz w:val="20"/>
    </w:rPr>
  </w:style>
  <w:style w:type="paragraph" w:customStyle="1" w:styleId="RenumProvHdg">
    <w:name w:val="RenumProvHdg"/>
    <w:basedOn w:val="Normal"/>
    <w:rsid w:val="00612411"/>
    <w:rPr>
      <w:rFonts w:ascii="Arial" w:hAnsi="Arial"/>
      <w:b/>
      <w:sz w:val="22"/>
    </w:rPr>
  </w:style>
  <w:style w:type="paragraph" w:customStyle="1" w:styleId="RenumProvHeader">
    <w:name w:val="RenumProvHeader"/>
    <w:basedOn w:val="Normal"/>
    <w:rsid w:val="00612411"/>
    <w:rPr>
      <w:rFonts w:ascii="Arial" w:hAnsi="Arial"/>
      <w:b/>
      <w:sz w:val="22"/>
    </w:rPr>
  </w:style>
  <w:style w:type="paragraph" w:customStyle="1" w:styleId="RenumProvSubsectEntries">
    <w:name w:val="RenumProvSubsectEntries"/>
    <w:basedOn w:val="RenumProvEntries"/>
    <w:rsid w:val="00612411"/>
    <w:pPr>
      <w:ind w:left="252"/>
    </w:pPr>
  </w:style>
  <w:style w:type="paragraph" w:customStyle="1" w:styleId="RenumTableHdg">
    <w:name w:val="RenumTableHdg"/>
    <w:basedOn w:val="Normal"/>
    <w:rsid w:val="00612411"/>
    <w:pPr>
      <w:spacing w:before="120"/>
    </w:pPr>
    <w:rPr>
      <w:rFonts w:ascii="Arial" w:hAnsi="Arial"/>
      <w:b/>
      <w:sz w:val="20"/>
    </w:rPr>
  </w:style>
  <w:style w:type="paragraph" w:customStyle="1" w:styleId="SchclauseheadingSymb">
    <w:name w:val="Sch clause heading Symb"/>
    <w:basedOn w:val="Schclauseheading"/>
    <w:rsid w:val="00612411"/>
    <w:pPr>
      <w:tabs>
        <w:tab w:val="left" w:pos="0"/>
      </w:tabs>
      <w:ind w:left="980" w:hanging="1460"/>
    </w:pPr>
  </w:style>
  <w:style w:type="paragraph" w:customStyle="1" w:styleId="SchSubClause">
    <w:name w:val="Sch SubClause"/>
    <w:basedOn w:val="Schclauseheading"/>
    <w:rsid w:val="00612411"/>
    <w:rPr>
      <w:b w:val="0"/>
    </w:rPr>
  </w:style>
  <w:style w:type="paragraph" w:customStyle="1" w:styleId="Sched-FormSymb">
    <w:name w:val="Sched-Form Symb"/>
    <w:basedOn w:val="Sched-Form"/>
    <w:rsid w:val="00612411"/>
    <w:pPr>
      <w:tabs>
        <w:tab w:val="left" w:pos="0"/>
      </w:tabs>
      <w:ind w:left="2480" w:hanging="2960"/>
    </w:pPr>
  </w:style>
  <w:style w:type="paragraph" w:customStyle="1" w:styleId="Sched-Form-18Space">
    <w:name w:val="Sched-Form-18Space"/>
    <w:basedOn w:val="Normal"/>
    <w:rsid w:val="00612411"/>
    <w:pPr>
      <w:spacing w:before="360" w:after="60"/>
    </w:pPr>
    <w:rPr>
      <w:sz w:val="22"/>
    </w:rPr>
  </w:style>
  <w:style w:type="paragraph" w:customStyle="1" w:styleId="Sched-headingSymb">
    <w:name w:val="Sched-heading Symb"/>
    <w:basedOn w:val="Sched-heading"/>
    <w:rsid w:val="00612411"/>
    <w:pPr>
      <w:tabs>
        <w:tab w:val="left" w:pos="0"/>
      </w:tabs>
      <w:ind w:left="2480" w:hanging="2960"/>
    </w:pPr>
  </w:style>
  <w:style w:type="paragraph" w:customStyle="1" w:styleId="Sched-PartSymb">
    <w:name w:val="Sched-Part Symb"/>
    <w:basedOn w:val="Sched-Part"/>
    <w:rsid w:val="00612411"/>
    <w:pPr>
      <w:tabs>
        <w:tab w:val="left" w:pos="0"/>
      </w:tabs>
      <w:ind w:left="2480" w:hanging="2960"/>
    </w:pPr>
  </w:style>
  <w:style w:type="paragraph" w:styleId="Subtitle">
    <w:name w:val="Subtitle"/>
    <w:basedOn w:val="Normal"/>
    <w:qFormat/>
    <w:rsid w:val="00612411"/>
    <w:pPr>
      <w:spacing w:after="60"/>
      <w:jc w:val="center"/>
      <w:outlineLvl w:val="1"/>
    </w:pPr>
    <w:rPr>
      <w:rFonts w:ascii="Arial" w:hAnsi="Arial"/>
    </w:rPr>
  </w:style>
  <w:style w:type="paragraph" w:customStyle="1" w:styleId="TLegEntries">
    <w:name w:val="TLegEntries"/>
    <w:basedOn w:val="Normal"/>
    <w:rsid w:val="0061241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12411"/>
    <w:pPr>
      <w:ind w:firstLine="0"/>
    </w:pPr>
    <w:rPr>
      <w:b/>
    </w:rPr>
  </w:style>
  <w:style w:type="paragraph" w:styleId="TOC9">
    <w:name w:val="toc 9"/>
    <w:basedOn w:val="Normal"/>
    <w:next w:val="Normal"/>
    <w:autoRedefine/>
    <w:uiPriority w:val="39"/>
    <w:rsid w:val="00612411"/>
    <w:pPr>
      <w:ind w:left="1920" w:right="600"/>
    </w:pPr>
  </w:style>
  <w:style w:type="paragraph" w:customStyle="1" w:styleId="EndNoteTextPub">
    <w:name w:val="EndNoteTextPub"/>
    <w:basedOn w:val="Normal"/>
    <w:rsid w:val="00612411"/>
    <w:pPr>
      <w:spacing w:before="60"/>
      <w:ind w:left="1100"/>
      <w:jc w:val="both"/>
    </w:pPr>
    <w:rPr>
      <w:sz w:val="20"/>
    </w:rPr>
  </w:style>
  <w:style w:type="paragraph" w:customStyle="1" w:styleId="TOCOL1">
    <w:name w:val="TOCOL 1"/>
    <w:basedOn w:val="TOC1"/>
    <w:rsid w:val="00612411"/>
  </w:style>
  <w:style w:type="paragraph" w:customStyle="1" w:styleId="TOCOL2">
    <w:name w:val="TOCOL 2"/>
    <w:basedOn w:val="TOC2"/>
    <w:rsid w:val="00612411"/>
    <w:pPr>
      <w:keepNext w:val="0"/>
    </w:pPr>
  </w:style>
  <w:style w:type="paragraph" w:customStyle="1" w:styleId="TOCOL3">
    <w:name w:val="TOCOL 3"/>
    <w:basedOn w:val="TOC3"/>
    <w:rsid w:val="00612411"/>
    <w:pPr>
      <w:keepNext w:val="0"/>
    </w:pPr>
  </w:style>
  <w:style w:type="paragraph" w:customStyle="1" w:styleId="TOCOL4">
    <w:name w:val="TOCOL 4"/>
    <w:basedOn w:val="TOC4"/>
    <w:rsid w:val="00612411"/>
    <w:pPr>
      <w:keepNext w:val="0"/>
    </w:pPr>
  </w:style>
  <w:style w:type="paragraph" w:customStyle="1" w:styleId="TOCOL5">
    <w:name w:val="TOCOL 5"/>
    <w:basedOn w:val="TOC5"/>
    <w:rsid w:val="00612411"/>
    <w:pPr>
      <w:tabs>
        <w:tab w:val="left" w:pos="400"/>
      </w:tabs>
    </w:pPr>
  </w:style>
  <w:style w:type="paragraph" w:customStyle="1" w:styleId="TOCOL6">
    <w:name w:val="TOCOL 6"/>
    <w:basedOn w:val="TOC6"/>
    <w:rsid w:val="00612411"/>
    <w:pPr>
      <w:keepNext w:val="0"/>
    </w:pPr>
  </w:style>
  <w:style w:type="paragraph" w:customStyle="1" w:styleId="TOCOL7">
    <w:name w:val="TOCOL 7"/>
    <w:basedOn w:val="TOC7"/>
    <w:rsid w:val="00612411"/>
  </w:style>
  <w:style w:type="paragraph" w:customStyle="1" w:styleId="TOCOL8">
    <w:name w:val="TOCOL 8"/>
    <w:basedOn w:val="TOC8"/>
    <w:rsid w:val="00612411"/>
  </w:style>
  <w:style w:type="paragraph" w:customStyle="1" w:styleId="TOCOL9">
    <w:name w:val="TOCOL 9"/>
    <w:basedOn w:val="TOC9"/>
    <w:rsid w:val="00612411"/>
    <w:pPr>
      <w:ind w:right="0"/>
    </w:pPr>
  </w:style>
  <w:style w:type="paragraph" w:customStyle="1" w:styleId="TOC10">
    <w:name w:val="TOC 10"/>
    <w:basedOn w:val="TOC5"/>
    <w:rsid w:val="00612411"/>
    <w:rPr>
      <w:szCs w:val="24"/>
    </w:rPr>
  </w:style>
  <w:style w:type="character" w:customStyle="1" w:styleId="charNotBold">
    <w:name w:val="charNotBold"/>
    <w:basedOn w:val="DefaultParagraphFont"/>
    <w:rsid w:val="00612411"/>
    <w:rPr>
      <w:rFonts w:ascii="Arial" w:hAnsi="Arial"/>
      <w:sz w:val="20"/>
    </w:rPr>
  </w:style>
  <w:style w:type="paragraph" w:customStyle="1" w:styleId="NewActorRegnote">
    <w:name w:val="New Act or Reg note"/>
    <w:basedOn w:val="Normal"/>
    <w:rsid w:val="00B05BC0"/>
    <w:pPr>
      <w:keepNext/>
      <w:spacing w:before="20"/>
      <w:ind w:left="1320" w:hanging="720"/>
    </w:pPr>
    <w:rPr>
      <w:rFonts w:ascii="Arial" w:hAnsi="Arial"/>
      <w:sz w:val="18"/>
    </w:rPr>
  </w:style>
  <w:style w:type="paragraph" w:customStyle="1" w:styleId="DetailsNo">
    <w:name w:val="Details No"/>
    <w:basedOn w:val="Actdetails"/>
    <w:uiPriority w:val="99"/>
    <w:rsid w:val="00612411"/>
    <w:pPr>
      <w:ind w:left="0"/>
    </w:pPr>
    <w:rPr>
      <w:sz w:val="18"/>
    </w:rPr>
  </w:style>
  <w:style w:type="paragraph" w:customStyle="1" w:styleId="PrincipalActdetails">
    <w:name w:val="Principal Act details"/>
    <w:basedOn w:val="Normal"/>
    <w:rsid w:val="00B05BC0"/>
    <w:pPr>
      <w:spacing w:before="20"/>
      <w:ind w:left="600" w:right="-60"/>
    </w:pPr>
    <w:rPr>
      <w:rFonts w:ascii="Arial" w:hAnsi="Arial"/>
      <w:sz w:val="18"/>
    </w:rPr>
  </w:style>
  <w:style w:type="paragraph" w:customStyle="1" w:styleId="Billname1">
    <w:name w:val="Billname1"/>
    <w:basedOn w:val="Normal"/>
    <w:rsid w:val="00612411"/>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612411"/>
    <w:rPr>
      <w:rFonts w:ascii="Tahoma" w:hAnsi="Tahoma" w:cs="Tahoma"/>
      <w:sz w:val="16"/>
      <w:szCs w:val="16"/>
    </w:rPr>
  </w:style>
  <w:style w:type="character" w:customStyle="1" w:styleId="BalloonTextChar">
    <w:name w:val="Balloon Text Char"/>
    <w:basedOn w:val="DefaultParagraphFont"/>
    <w:link w:val="BalloonText"/>
    <w:uiPriority w:val="99"/>
    <w:rsid w:val="00612411"/>
    <w:rPr>
      <w:rFonts w:ascii="Tahoma" w:hAnsi="Tahoma" w:cs="Tahoma"/>
      <w:sz w:val="16"/>
      <w:szCs w:val="16"/>
      <w:lang w:eastAsia="en-US"/>
    </w:rPr>
  </w:style>
  <w:style w:type="character" w:customStyle="1" w:styleId="FooterChar">
    <w:name w:val="Footer Char"/>
    <w:basedOn w:val="DefaultParagraphFont"/>
    <w:link w:val="Footer"/>
    <w:rsid w:val="00612411"/>
    <w:rPr>
      <w:rFonts w:ascii="Arial" w:hAnsi="Arial"/>
      <w:sz w:val="18"/>
      <w:lang w:eastAsia="en-US"/>
    </w:rPr>
  </w:style>
  <w:style w:type="paragraph" w:customStyle="1" w:styleId="TablePara10">
    <w:name w:val="TablePara10"/>
    <w:basedOn w:val="tablepara"/>
    <w:rsid w:val="0061241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1241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612411"/>
    <w:rPr>
      <w:sz w:val="20"/>
    </w:rPr>
  </w:style>
  <w:style w:type="paragraph" w:customStyle="1" w:styleId="ShadedSchClauseSymb">
    <w:name w:val="Shaded Sch Clause Symb"/>
    <w:basedOn w:val="ShadedSchClause"/>
    <w:rsid w:val="00612411"/>
    <w:pPr>
      <w:tabs>
        <w:tab w:val="left" w:pos="0"/>
      </w:tabs>
      <w:ind w:left="975" w:hanging="1457"/>
    </w:pPr>
  </w:style>
  <w:style w:type="paragraph" w:customStyle="1" w:styleId="CoverTextBullet">
    <w:name w:val="CoverTextBullet"/>
    <w:basedOn w:val="CoverText"/>
    <w:qFormat/>
    <w:rsid w:val="00612411"/>
    <w:pPr>
      <w:numPr>
        <w:numId w:val="5"/>
      </w:numPr>
    </w:pPr>
    <w:rPr>
      <w:color w:val="000000"/>
    </w:rPr>
  </w:style>
  <w:style w:type="character" w:customStyle="1" w:styleId="AmainreturnChar">
    <w:name w:val="A main return Char"/>
    <w:basedOn w:val="DefaultParagraphFont"/>
    <w:link w:val="Amainreturn"/>
    <w:locked/>
    <w:rsid w:val="001F1437"/>
    <w:rPr>
      <w:sz w:val="24"/>
      <w:lang w:eastAsia="en-US"/>
    </w:rPr>
  </w:style>
  <w:style w:type="character" w:styleId="Hyperlink">
    <w:name w:val="Hyperlink"/>
    <w:basedOn w:val="DefaultParagraphFont"/>
    <w:uiPriority w:val="99"/>
    <w:unhideWhenUsed/>
    <w:rsid w:val="00612411"/>
    <w:rPr>
      <w:color w:val="0000FF" w:themeColor="hyperlink"/>
      <w:u w:val="single"/>
    </w:rPr>
  </w:style>
  <w:style w:type="character" w:customStyle="1" w:styleId="aNoteChar">
    <w:name w:val="aNote Char"/>
    <w:basedOn w:val="DefaultParagraphFont"/>
    <w:link w:val="aNote"/>
    <w:locked/>
    <w:rsid w:val="009752F2"/>
    <w:rPr>
      <w:lang w:eastAsia="en-US"/>
    </w:rPr>
  </w:style>
  <w:style w:type="character" w:customStyle="1" w:styleId="aDefChar">
    <w:name w:val="aDef Char"/>
    <w:basedOn w:val="DefaultParagraphFont"/>
    <w:link w:val="aDef"/>
    <w:locked/>
    <w:rsid w:val="007309EC"/>
    <w:rPr>
      <w:sz w:val="24"/>
      <w:lang w:eastAsia="en-US"/>
    </w:rPr>
  </w:style>
  <w:style w:type="paragraph" w:customStyle="1" w:styleId="01aPreamble">
    <w:name w:val="01aPreamble"/>
    <w:basedOn w:val="Normal"/>
    <w:qFormat/>
    <w:rsid w:val="00612411"/>
  </w:style>
  <w:style w:type="paragraph" w:customStyle="1" w:styleId="TableBullet">
    <w:name w:val="TableBullet"/>
    <w:basedOn w:val="TableText10"/>
    <w:qFormat/>
    <w:rsid w:val="00612411"/>
    <w:pPr>
      <w:numPr>
        <w:numId w:val="7"/>
      </w:numPr>
    </w:pPr>
  </w:style>
  <w:style w:type="paragraph" w:customStyle="1" w:styleId="TableNumbered">
    <w:name w:val="TableNumbered"/>
    <w:basedOn w:val="TableText10"/>
    <w:qFormat/>
    <w:rsid w:val="00612411"/>
    <w:pPr>
      <w:numPr>
        <w:numId w:val="8"/>
      </w:numPr>
    </w:pPr>
  </w:style>
  <w:style w:type="character" w:customStyle="1" w:styleId="charCitHyperlinkItal">
    <w:name w:val="charCitHyperlinkItal"/>
    <w:basedOn w:val="Hyperlink"/>
    <w:uiPriority w:val="1"/>
    <w:rsid w:val="00612411"/>
    <w:rPr>
      <w:i/>
      <w:color w:val="0000FF" w:themeColor="hyperlink"/>
      <w:u w:val="none"/>
    </w:rPr>
  </w:style>
  <w:style w:type="character" w:customStyle="1" w:styleId="charCitHyperlinkAbbrev">
    <w:name w:val="charCitHyperlinkAbbrev"/>
    <w:basedOn w:val="Hyperlink"/>
    <w:uiPriority w:val="1"/>
    <w:rsid w:val="00612411"/>
    <w:rPr>
      <w:color w:val="0000FF" w:themeColor="hyperlink"/>
      <w:u w:val="none"/>
    </w:rPr>
  </w:style>
  <w:style w:type="character" w:customStyle="1" w:styleId="Heading3Char">
    <w:name w:val="Heading 3 Char"/>
    <w:aliases w:val="h3 Char,sec Char"/>
    <w:basedOn w:val="DefaultParagraphFont"/>
    <w:link w:val="Heading3"/>
    <w:rsid w:val="00612411"/>
    <w:rPr>
      <w:b/>
      <w:sz w:val="24"/>
      <w:lang w:eastAsia="en-US"/>
    </w:rPr>
  </w:style>
  <w:style w:type="paragraph" w:customStyle="1" w:styleId="FormRule">
    <w:name w:val="FormRule"/>
    <w:basedOn w:val="Normal"/>
    <w:rsid w:val="00612411"/>
    <w:pPr>
      <w:pBdr>
        <w:top w:val="single" w:sz="4" w:space="1" w:color="auto"/>
      </w:pBdr>
      <w:spacing w:before="160" w:after="40"/>
      <w:ind w:left="3220" w:right="3260"/>
    </w:pPr>
    <w:rPr>
      <w:sz w:val="8"/>
    </w:rPr>
  </w:style>
  <w:style w:type="paragraph" w:customStyle="1" w:styleId="OldAmdtsEntries">
    <w:name w:val="OldAmdtsEntries"/>
    <w:basedOn w:val="BillBasicHeading"/>
    <w:rsid w:val="00612411"/>
    <w:pPr>
      <w:tabs>
        <w:tab w:val="clear" w:pos="2600"/>
        <w:tab w:val="left" w:leader="dot" w:pos="2700"/>
      </w:tabs>
      <w:ind w:left="2700" w:hanging="2000"/>
    </w:pPr>
    <w:rPr>
      <w:sz w:val="18"/>
    </w:rPr>
  </w:style>
  <w:style w:type="paragraph" w:customStyle="1" w:styleId="OldAmdt2ndLine">
    <w:name w:val="OldAmdt2ndLine"/>
    <w:basedOn w:val="OldAmdtsEntries"/>
    <w:rsid w:val="00612411"/>
    <w:pPr>
      <w:tabs>
        <w:tab w:val="left" w:pos="2700"/>
      </w:tabs>
      <w:spacing w:before="0"/>
    </w:pPr>
  </w:style>
  <w:style w:type="paragraph" w:customStyle="1" w:styleId="parainpara">
    <w:name w:val="para in para"/>
    <w:rsid w:val="0061241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612411"/>
    <w:pPr>
      <w:spacing w:after="60"/>
      <w:ind w:left="2800"/>
    </w:pPr>
    <w:rPr>
      <w:rFonts w:ascii="ACTCrest" w:hAnsi="ACTCrest"/>
      <w:sz w:val="216"/>
    </w:rPr>
  </w:style>
  <w:style w:type="paragraph" w:customStyle="1" w:styleId="Actbullet">
    <w:name w:val="Act bullet"/>
    <w:basedOn w:val="Normal"/>
    <w:uiPriority w:val="99"/>
    <w:rsid w:val="00612411"/>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61241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12411"/>
    <w:rPr>
      <w:b w:val="0"/>
      <w:sz w:val="32"/>
    </w:rPr>
  </w:style>
  <w:style w:type="paragraph" w:customStyle="1" w:styleId="MH1Chapter">
    <w:name w:val="M H1 Chapter"/>
    <w:basedOn w:val="AH1Chapter"/>
    <w:rsid w:val="00612411"/>
    <w:pPr>
      <w:tabs>
        <w:tab w:val="clear" w:pos="2600"/>
        <w:tab w:val="left" w:pos="2720"/>
      </w:tabs>
      <w:ind w:left="4000" w:hanging="3300"/>
    </w:pPr>
  </w:style>
  <w:style w:type="paragraph" w:customStyle="1" w:styleId="ApprFormHd">
    <w:name w:val="ApprFormHd"/>
    <w:basedOn w:val="Sched-heading"/>
    <w:rsid w:val="00612411"/>
    <w:pPr>
      <w:ind w:left="0" w:firstLine="0"/>
    </w:pPr>
  </w:style>
  <w:style w:type="paragraph" w:customStyle="1" w:styleId="Actdetailsnote">
    <w:name w:val="Act details note"/>
    <w:basedOn w:val="Actdetails"/>
    <w:uiPriority w:val="99"/>
    <w:rsid w:val="00612411"/>
    <w:pPr>
      <w:ind w:left="1620" w:right="-60" w:hanging="720"/>
    </w:pPr>
    <w:rPr>
      <w:sz w:val="18"/>
    </w:rPr>
  </w:style>
  <w:style w:type="paragraph" w:customStyle="1" w:styleId="ISchMain">
    <w:name w:val="I Sch Main"/>
    <w:basedOn w:val="BillBasic"/>
    <w:rsid w:val="00612411"/>
    <w:pPr>
      <w:tabs>
        <w:tab w:val="right" w:pos="900"/>
        <w:tab w:val="left" w:pos="1100"/>
      </w:tabs>
      <w:ind w:left="1100" w:hanging="1100"/>
    </w:pPr>
  </w:style>
  <w:style w:type="paragraph" w:customStyle="1" w:styleId="ISchpara">
    <w:name w:val="I Sch para"/>
    <w:basedOn w:val="BillBasic"/>
    <w:rsid w:val="00612411"/>
    <w:pPr>
      <w:tabs>
        <w:tab w:val="right" w:pos="1400"/>
        <w:tab w:val="left" w:pos="1600"/>
      </w:tabs>
      <w:ind w:left="1600" w:hanging="1600"/>
    </w:pPr>
  </w:style>
  <w:style w:type="paragraph" w:customStyle="1" w:styleId="ISchsubpara">
    <w:name w:val="I Sch subpara"/>
    <w:basedOn w:val="BillBasic"/>
    <w:rsid w:val="00612411"/>
    <w:pPr>
      <w:tabs>
        <w:tab w:val="right" w:pos="1940"/>
        <w:tab w:val="left" w:pos="2140"/>
      </w:tabs>
      <w:ind w:left="2140" w:hanging="2140"/>
    </w:pPr>
  </w:style>
  <w:style w:type="paragraph" w:customStyle="1" w:styleId="ISchsubsubpara">
    <w:name w:val="I Sch subsubpara"/>
    <w:basedOn w:val="BillBasic"/>
    <w:rsid w:val="00612411"/>
    <w:pPr>
      <w:tabs>
        <w:tab w:val="right" w:pos="2460"/>
        <w:tab w:val="left" w:pos="2660"/>
      </w:tabs>
      <w:ind w:left="2660" w:hanging="2660"/>
    </w:pPr>
  </w:style>
  <w:style w:type="character" w:styleId="UnresolvedMention">
    <w:name w:val="Unresolved Mention"/>
    <w:basedOn w:val="DefaultParagraphFont"/>
    <w:uiPriority w:val="99"/>
    <w:semiHidden/>
    <w:unhideWhenUsed/>
    <w:rsid w:val="009E383F"/>
    <w:rPr>
      <w:color w:val="605E5C"/>
      <w:shd w:val="clear" w:color="auto" w:fill="E1DFDD"/>
    </w:rPr>
  </w:style>
  <w:style w:type="character" w:customStyle="1" w:styleId="HeaderChar">
    <w:name w:val="Header Char"/>
    <w:basedOn w:val="DefaultParagraphFont"/>
    <w:link w:val="Header"/>
    <w:rsid w:val="00271276"/>
    <w:rPr>
      <w:sz w:val="24"/>
      <w:lang w:eastAsia="en-US"/>
    </w:rPr>
  </w:style>
  <w:style w:type="paragraph" w:customStyle="1" w:styleId="StrategyText">
    <w:name w:val="Strategy Text"/>
    <w:basedOn w:val="Normal"/>
    <w:next w:val="Normal"/>
    <w:rsid w:val="00D6173B"/>
    <w:pPr>
      <w:widowControl w:val="0"/>
      <w:tabs>
        <w:tab w:val="left" w:pos="0"/>
      </w:tabs>
      <w:autoSpaceDE w:val="0"/>
      <w:autoSpaceDN w:val="0"/>
      <w:adjustRightInd w:val="0"/>
      <w:spacing w:after="240" w:line="280" w:lineRule="atLeast"/>
      <w:jc w:val="both"/>
    </w:pPr>
    <w:rPr>
      <w:rFonts w:ascii="Arial" w:hAnsi="Arial" w:cs="Arial"/>
      <w:sz w:val="20"/>
      <w:lang w:val="en-US"/>
    </w:rPr>
  </w:style>
  <w:style w:type="character" w:customStyle="1" w:styleId="NewActChar">
    <w:name w:val="New Act Char"/>
    <w:basedOn w:val="DefaultParagraphFont"/>
    <w:link w:val="NewAct"/>
    <w:locked/>
    <w:rsid w:val="00D6173B"/>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10.xml"/><Relationship Id="rId21" Type="http://schemas.openxmlformats.org/officeDocument/2006/relationships/footer" Target="footer3.xml"/><Relationship Id="rId63" Type="http://schemas.openxmlformats.org/officeDocument/2006/relationships/hyperlink" Target="https://www.legislation.act.gov.au/a/2023-18/" TargetMode="External"/><Relationship Id="rId159" Type="http://schemas.openxmlformats.org/officeDocument/2006/relationships/hyperlink" Target="http://www.legislation.act.gov.au/a/2011-41" TargetMode="External"/><Relationship Id="rId170" Type="http://schemas.openxmlformats.org/officeDocument/2006/relationships/hyperlink" Target="http://www.legislation.act.gov.au/a/2023-24/" TargetMode="External"/><Relationship Id="rId226" Type="http://schemas.openxmlformats.org/officeDocument/2006/relationships/hyperlink" Target="http://www.legislation.act.gov.au/a/2016-13" TargetMode="External"/><Relationship Id="rId268" Type="http://schemas.openxmlformats.org/officeDocument/2006/relationships/hyperlink" Target="http://www.legislation.act.gov.au/a/2023-24/"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1999-4" TargetMode="External"/><Relationship Id="rId128" Type="http://schemas.openxmlformats.org/officeDocument/2006/relationships/hyperlink" Target="http://www.legislation.act.gov.au/a/2012-38" TargetMode="External"/><Relationship Id="rId5" Type="http://schemas.openxmlformats.org/officeDocument/2006/relationships/footnotes" Target="footnotes.xml"/><Relationship Id="rId181" Type="http://schemas.openxmlformats.org/officeDocument/2006/relationships/hyperlink" Target="https://legislation.act.gov.au/a/2023-36/" TargetMode="External"/><Relationship Id="rId237" Type="http://schemas.openxmlformats.org/officeDocument/2006/relationships/hyperlink" Target="http://www.legislation.act.gov.au/a/2011-41" TargetMode="External"/><Relationship Id="rId279" Type="http://schemas.openxmlformats.org/officeDocument/2006/relationships/footer" Target="footer15.xml"/><Relationship Id="rId43" Type="http://schemas.openxmlformats.org/officeDocument/2006/relationships/hyperlink" Target="http://www.legislation.act.gov.au/a/1925-14" TargetMode="External"/><Relationship Id="rId139" Type="http://schemas.openxmlformats.org/officeDocument/2006/relationships/hyperlink" Target="https://legislation.act.gov.au/a/2023-36/" TargetMode="External"/><Relationship Id="rId85" Type="http://schemas.openxmlformats.org/officeDocument/2006/relationships/hyperlink" Target="http://www.legislation.act.gov.au/a/1997-84" TargetMode="External"/><Relationship Id="rId150" Type="http://schemas.openxmlformats.org/officeDocument/2006/relationships/hyperlink" Target="http://www.legislation.act.gov.au/a/2020-4/" TargetMode="External"/><Relationship Id="rId171" Type="http://schemas.openxmlformats.org/officeDocument/2006/relationships/hyperlink" Target="https://legislation.act.gov.au/a/2023-36/" TargetMode="External"/><Relationship Id="rId192" Type="http://schemas.openxmlformats.org/officeDocument/2006/relationships/hyperlink" Target="http://www.legislation.act.gov.au/a/2011-41" TargetMode="External"/><Relationship Id="rId206" Type="http://schemas.openxmlformats.org/officeDocument/2006/relationships/hyperlink" Target="http://www.legislation.act.gov.au/a/2011-41" TargetMode="External"/><Relationship Id="rId227" Type="http://schemas.openxmlformats.org/officeDocument/2006/relationships/hyperlink" Target="http://www.legislation.act.gov.au/a/2020-4/" TargetMode="External"/><Relationship Id="rId248" Type="http://schemas.openxmlformats.org/officeDocument/2006/relationships/hyperlink" Target="http://www.legislation.act.gov.au/a/2011-22" TargetMode="External"/><Relationship Id="rId269" Type="http://schemas.openxmlformats.org/officeDocument/2006/relationships/hyperlink" Target="http://www.legislation.act.gov.au/a/2023-24/"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11-41" TargetMode="External"/><Relationship Id="rId129" Type="http://schemas.openxmlformats.org/officeDocument/2006/relationships/hyperlink" Target="http://www.legislation.act.gov.au/a/2013-39" TargetMode="External"/><Relationship Id="rId280" Type="http://schemas.openxmlformats.org/officeDocument/2006/relationships/header" Target="header14.xml"/><Relationship Id="rId54" Type="http://schemas.openxmlformats.org/officeDocument/2006/relationships/hyperlink" Target="http://www.legislation.act.gov.au/a/2001-16" TargetMode="External"/><Relationship Id="rId75" Type="http://schemas.openxmlformats.org/officeDocument/2006/relationships/hyperlink" Target="http://www.legislation.act.gov.au/a/2001-14" TargetMode="External"/><Relationship Id="rId96" Type="http://schemas.openxmlformats.org/officeDocument/2006/relationships/footer" Target="footer9.xml"/><Relationship Id="rId140" Type="http://schemas.openxmlformats.org/officeDocument/2006/relationships/hyperlink" Target="https://legislation.act.gov.au/a/2023-18/" TargetMode="External"/><Relationship Id="rId161" Type="http://schemas.openxmlformats.org/officeDocument/2006/relationships/hyperlink" Target="http://www.legislation.act.gov.au/a/2011-41" TargetMode="External"/><Relationship Id="rId182" Type="http://schemas.openxmlformats.org/officeDocument/2006/relationships/hyperlink" Target="http://www.legislation.act.gov.au/a/2020-4/" TargetMode="External"/><Relationship Id="rId217" Type="http://schemas.openxmlformats.org/officeDocument/2006/relationships/hyperlink" Target="http://www.legislation.act.gov.au/a/2020-4/" TargetMode="External"/><Relationship Id="rId6" Type="http://schemas.openxmlformats.org/officeDocument/2006/relationships/endnotes" Target="endnotes.xml"/><Relationship Id="rId238" Type="http://schemas.openxmlformats.org/officeDocument/2006/relationships/hyperlink" Target="http://www.legislation.act.gov.au/a/2016-13" TargetMode="External"/><Relationship Id="rId259" Type="http://schemas.openxmlformats.org/officeDocument/2006/relationships/hyperlink" Target="http://www.legislation.act.gov.au/a/2016-13"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23-24/" TargetMode="External"/><Relationship Id="rId44" Type="http://schemas.openxmlformats.org/officeDocument/2006/relationships/hyperlink" Target="http://www.legislation.act.gov.au/a/1925-1" TargetMode="External"/><Relationship Id="rId65" Type="http://schemas.openxmlformats.org/officeDocument/2006/relationships/hyperlink" Target="http://www.legislation.act.gov.au/a/2011-41" TargetMode="External"/><Relationship Id="rId86" Type="http://schemas.openxmlformats.org/officeDocument/2006/relationships/hyperlink" Target="http://www.legislation.act.gov.au/a/2001-18" TargetMode="External"/><Relationship Id="rId130" Type="http://schemas.openxmlformats.org/officeDocument/2006/relationships/hyperlink" Target="http://www.legislation.act.gov.au/cn/2013-11" TargetMode="External"/><Relationship Id="rId151" Type="http://schemas.openxmlformats.org/officeDocument/2006/relationships/hyperlink" Target="http://www.legislation.act.gov.au/a/2011-41" TargetMode="External"/><Relationship Id="rId172" Type="http://schemas.openxmlformats.org/officeDocument/2006/relationships/hyperlink" Target="http://www.legislation.act.gov.au/a/2001-16" TargetMode="External"/><Relationship Id="rId193" Type="http://schemas.openxmlformats.org/officeDocument/2006/relationships/hyperlink" Target="http://www.legislation.act.gov.au/a/2001-16" TargetMode="External"/><Relationship Id="rId207" Type="http://schemas.openxmlformats.org/officeDocument/2006/relationships/hyperlink" Target="http://www.legislation.act.gov.au/a/2020-4/" TargetMode="External"/><Relationship Id="rId228" Type="http://schemas.openxmlformats.org/officeDocument/2006/relationships/hyperlink" Target="http://www.legislation.act.gov.au/a/2011-41" TargetMode="External"/><Relationship Id="rId249" Type="http://schemas.openxmlformats.org/officeDocument/2006/relationships/hyperlink" Target="http://www.legislation.act.gov.au/a/2011-41/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1-62" TargetMode="External"/><Relationship Id="rId260" Type="http://schemas.openxmlformats.org/officeDocument/2006/relationships/hyperlink" Target="http://www.legislation.act.gov.au/a/2018-2/default.asp" TargetMode="External"/><Relationship Id="rId281" Type="http://schemas.openxmlformats.org/officeDocument/2006/relationships/footer" Target="footer16.xml"/><Relationship Id="rId34" Type="http://schemas.openxmlformats.org/officeDocument/2006/relationships/hyperlink" Target="http://www.legislation.act.gov.au/a/1925-1" TargetMode="External"/><Relationship Id="rId55" Type="http://schemas.openxmlformats.org/officeDocument/2006/relationships/hyperlink" Target="http://www.legislation.act.gov.au/a/2001-16" TargetMode="External"/><Relationship Id="rId76" Type="http://schemas.openxmlformats.org/officeDocument/2006/relationships/hyperlink" Target="http://www.legislation.act.gov.au/a/1925-1"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8-20" TargetMode="External"/><Relationship Id="rId141" Type="http://schemas.openxmlformats.org/officeDocument/2006/relationships/hyperlink" Target="http://www.legislation.act.gov.au/a/2010-40" TargetMode="External"/><Relationship Id="rId7" Type="http://schemas.openxmlformats.org/officeDocument/2006/relationships/image" Target="media/image1.png"/><Relationship Id="rId162" Type="http://schemas.openxmlformats.org/officeDocument/2006/relationships/hyperlink" Target="http://www.legislation.act.gov.au/a/2020-4/" TargetMode="External"/><Relationship Id="rId183" Type="http://schemas.openxmlformats.org/officeDocument/2006/relationships/hyperlink" Target="http://www.legislation.act.gov.au/a/2020-4/" TargetMode="External"/><Relationship Id="rId218" Type="http://schemas.openxmlformats.org/officeDocument/2006/relationships/hyperlink" Target="http://www.legislation.act.gov.au/a/2020-4/" TargetMode="External"/><Relationship Id="rId239" Type="http://schemas.openxmlformats.org/officeDocument/2006/relationships/hyperlink" Target="http://www.legislation.act.gov.au/a/2011-41" TargetMode="External"/><Relationship Id="rId250" Type="http://schemas.openxmlformats.org/officeDocument/2006/relationships/hyperlink" Target="http://www.legislation.act.gov.au/a/2001-16/default.asp" TargetMode="External"/><Relationship Id="rId271" Type="http://schemas.openxmlformats.org/officeDocument/2006/relationships/hyperlink" Target="http://www.legislation.act.gov.au/a/2001-14" TargetMode="External"/><Relationship Id="rId24" Type="http://schemas.openxmlformats.org/officeDocument/2006/relationships/footer" Target="footer4.xml"/><Relationship Id="rId45" Type="http://schemas.openxmlformats.org/officeDocument/2006/relationships/hyperlink" Target="http://www.legislation.act.gov.au/a/1957-13" TargetMode="External"/><Relationship Id="rId66" Type="http://schemas.openxmlformats.org/officeDocument/2006/relationships/hyperlink" Target="http://www.legislation.act.gov.au/a/2001-16" TargetMode="External"/><Relationship Id="rId87" Type="http://schemas.openxmlformats.org/officeDocument/2006/relationships/hyperlink" Target="http://www.legislation.act.gov.au/a/2012-38" TargetMode="External"/><Relationship Id="rId110" Type="http://schemas.openxmlformats.org/officeDocument/2006/relationships/hyperlink" Target="http://www.comlaw.gov.au/Series/C2004A07422" TargetMode="External"/><Relationship Id="rId131" Type="http://schemas.openxmlformats.org/officeDocument/2006/relationships/hyperlink" Target="http://www.legislation.act.gov.au/a/2016-13" TargetMode="External"/><Relationship Id="rId152" Type="http://schemas.openxmlformats.org/officeDocument/2006/relationships/hyperlink" Target="http://www.legislation.act.gov.au/a/2020-4/" TargetMode="External"/><Relationship Id="rId173" Type="http://schemas.openxmlformats.org/officeDocument/2006/relationships/hyperlink" Target="http://www.legislation.act.gov.au/a/2011-41" TargetMode="External"/><Relationship Id="rId194" Type="http://schemas.openxmlformats.org/officeDocument/2006/relationships/hyperlink" Target="http://www.legislation.act.gov.au/a/2011-41" TargetMode="External"/><Relationship Id="rId208" Type="http://schemas.openxmlformats.org/officeDocument/2006/relationships/hyperlink" Target="http://www.legislation.act.gov.au/a/2001-16" TargetMode="External"/><Relationship Id="rId229" Type="http://schemas.openxmlformats.org/officeDocument/2006/relationships/hyperlink" Target="http://www.legislation.act.gov.au/a/2020-4/" TargetMode="External"/><Relationship Id="rId240" Type="http://schemas.openxmlformats.org/officeDocument/2006/relationships/hyperlink" Target="http://www.legislation.act.gov.au/a/2011-41" TargetMode="External"/><Relationship Id="rId261" Type="http://schemas.openxmlformats.org/officeDocument/2006/relationships/hyperlink" Target="http://www.legislation.act.gov.au/a/2018-2/default.asp"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1929-18" TargetMode="External"/><Relationship Id="rId56" Type="http://schemas.openxmlformats.org/officeDocument/2006/relationships/hyperlink" Target="http://www.legislation.act.gov.au/a/1925-1" TargetMode="External"/><Relationship Id="rId77" Type="http://schemas.openxmlformats.org/officeDocument/2006/relationships/hyperlink" Target="http://www.legislation.act.gov.au/a/1997-84" TargetMode="External"/><Relationship Id="rId100" Type="http://schemas.openxmlformats.org/officeDocument/2006/relationships/hyperlink" Target="http://www.legislation.act.gov.au/a/1929-18" TargetMode="External"/><Relationship Id="rId282" Type="http://schemas.openxmlformats.org/officeDocument/2006/relationships/header" Target="header15.xm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8-19" TargetMode="External"/><Relationship Id="rId142" Type="http://schemas.openxmlformats.org/officeDocument/2006/relationships/hyperlink" Target="http://www.legislation.act.gov.au/a/2016-13" TargetMode="External"/><Relationship Id="rId163" Type="http://schemas.openxmlformats.org/officeDocument/2006/relationships/hyperlink" Target="http://www.legislation.act.gov.au/a/2011-41" TargetMode="External"/><Relationship Id="rId184" Type="http://schemas.openxmlformats.org/officeDocument/2006/relationships/hyperlink" Target="http://www.legislation.act.gov.au/a/2020-4/" TargetMode="External"/><Relationship Id="rId219" Type="http://schemas.openxmlformats.org/officeDocument/2006/relationships/hyperlink" Target="http://www.legislation.act.gov.au/a/2020-4/" TargetMode="External"/><Relationship Id="rId230" Type="http://schemas.openxmlformats.org/officeDocument/2006/relationships/hyperlink" Target="http://www.legislation.act.gov.au/a/2020-4/" TargetMode="External"/><Relationship Id="rId251" Type="http://schemas.openxmlformats.org/officeDocument/2006/relationships/hyperlink" Target="http://www.legislation.act.gov.au/a/2011-41/default.asp" TargetMode="External"/><Relationship Id="rId25" Type="http://schemas.openxmlformats.org/officeDocument/2006/relationships/footer" Target="footer5.xml"/><Relationship Id="rId46" Type="http://schemas.openxmlformats.org/officeDocument/2006/relationships/hyperlink" Target="http://www.legislation.act.gov.au/a/2008-19" TargetMode="External"/><Relationship Id="rId67" Type="http://schemas.openxmlformats.org/officeDocument/2006/relationships/hyperlink" Target="http://www.legislation.act.gov.au/a/2011-41" TargetMode="External"/><Relationship Id="rId272" Type="http://schemas.openxmlformats.org/officeDocument/2006/relationships/header" Target="header10.xm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1947-15" TargetMode="External"/><Relationship Id="rId132" Type="http://schemas.openxmlformats.org/officeDocument/2006/relationships/hyperlink" Target="http://www.legislation.act.gov.au/a/2016-1/default.asp" TargetMode="External"/><Relationship Id="rId153" Type="http://schemas.openxmlformats.org/officeDocument/2006/relationships/hyperlink" Target="http://www.legislation.act.gov.au/a/2020-4/" TargetMode="External"/><Relationship Id="rId174" Type="http://schemas.openxmlformats.org/officeDocument/2006/relationships/hyperlink" Target="http://www.legislation.act.gov.au/a/2020-4/" TargetMode="External"/><Relationship Id="rId195" Type="http://schemas.openxmlformats.org/officeDocument/2006/relationships/hyperlink" Target="http://www.legislation.act.gov.au/a/2020-4/" TargetMode="External"/><Relationship Id="rId209" Type="http://schemas.openxmlformats.org/officeDocument/2006/relationships/hyperlink" Target="http://www.legislation.act.gov.au/a/2011-41" TargetMode="External"/><Relationship Id="rId220" Type="http://schemas.openxmlformats.org/officeDocument/2006/relationships/hyperlink" Target="http://www.legislation.act.gov.au/a/2020-4/" TargetMode="External"/><Relationship Id="rId241" Type="http://schemas.openxmlformats.org/officeDocument/2006/relationships/hyperlink" Target="http://www.legislation.act.gov.au/a/2021-5/" TargetMode="Externa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0818"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20-4/" TargetMode="External"/><Relationship Id="rId283" Type="http://schemas.openxmlformats.org/officeDocument/2006/relationships/footer" Target="footer17.xml"/><Relationship Id="rId78" Type="http://schemas.openxmlformats.org/officeDocument/2006/relationships/hyperlink" Target="http://www.legislation.act.gov.au/a/2001-18"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1-16" TargetMode="External"/><Relationship Id="rId122" Type="http://schemas.openxmlformats.org/officeDocument/2006/relationships/hyperlink" Target="http://www.legislation.act.gov.au/cn/2008-13/default.asp" TargetMode="External"/><Relationship Id="rId143" Type="http://schemas.openxmlformats.org/officeDocument/2006/relationships/hyperlink" Target="http://www.legislation.act.gov.au/a/2008-20" TargetMode="External"/><Relationship Id="rId164" Type="http://schemas.openxmlformats.org/officeDocument/2006/relationships/hyperlink" Target="http://www.legislation.act.gov.au/a/2020-4/" TargetMode="External"/><Relationship Id="rId185" Type="http://schemas.openxmlformats.org/officeDocument/2006/relationships/hyperlink" Target="http://www.legislation.act.gov.au/a/2020-4/"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20-4/" TargetMode="External"/><Relationship Id="rId26" Type="http://schemas.openxmlformats.org/officeDocument/2006/relationships/footer" Target="footer6.xml"/><Relationship Id="rId231" Type="http://schemas.openxmlformats.org/officeDocument/2006/relationships/hyperlink" Target="http://www.legislation.act.gov.au/a/2020-4/" TargetMode="External"/><Relationship Id="rId252" Type="http://schemas.openxmlformats.org/officeDocument/2006/relationships/hyperlink" Target="http://www.legislation.act.gov.au/a/2013-7" TargetMode="External"/><Relationship Id="rId273" Type="http://schemas.openxmlformats.org/officeDocument/2006/relationships/header" Target="header11.xml"/><Relationship Id="rId47" Type="http://schemas.openxmlformats.org/officeDocument/2006/relationships/hyperlink" Target="http://www.legislation.act.gov.au/a/2001-16" TargetMode="External"/><Relationship Id="rId68" Type="http://schemas.openxmlformats.org/officeDocument/2006/relationships/hyperlink" Target="http://www.legislation.act.gov.au/a/2011-41"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6" TargetMode="External"/><Relationship Id="rId133" Type="http://schemas.openxmlformats.org/officeDocument/2006/relationships/hyperlink" Target="http://www.legislation.act.gov.au/a/2018-2/default.asp" TargetMode="External"/><Relationship Id="rId154" Type="http://schemas.openxmlformats.org/officeDocument/2006/relationships/hyperlink" Target="http://www.legislation.act.gov.au/a/2020-4/" TargetMode="External"/><Relationship Id="rId175" Type="http://schemas.openxmlformats.org/officeDocument/2006/relationships/hyperlink" Target="http://www.legislation.act.gov.au/a/2001-16" TargetMode="External"/><Relationship Id="rId196" Type="http://schemas.openxmlformats.org/officeDocument/2006/relationships/hyperlink" Target="http://www.legislation.act.gov.au/a/2001-16" TargetMode="External"/><Relationship Id="rId200" Type="http://schemas.openxmlformats.org/officeDocument/2006/relationships/hyperlink" Target="http://www.legislation.act.gov.au/a/2011-41" TargetMode="External"/><Relationship Id="rId16" Type="http://schemas.openxmlformats.org/officeDocument/2006/relationships/header" Target="header1.xml"/><Relationship Id="rId221" Type="http://schemas.openxmlformats.org/officeDocument/2006/relationships/hyperlink" Target="http://www.legislation.act.gov.au/a/2020-4/" TargetMode="External"/><Relationship Id="rId242" Type="http://schemas.openxmlformats.org/officeDocument/2006/relationships/hyperlink" Target="http://www.legislation.act.gov.au/a/2008-20" TargetMode="External"/><Relationship Id="rId263" Type="http://schemas.openxmlformats.org/officeDocument/2006/relationships/hyperlink" Target="http://www.legislation.act.gov.au/a/2020-4/" TargetMode="External"/><Relationship Id="rId284" Type="http://schemas.openxmlformats.org/officeDocument/2006/relationships/fontTable" Target="fontTable.xml"/><Relationship Id="rId37" Type="http://schemas.openxmlformats.org/officeDocument/2006/relationships/hyperlink" Target="http://www.legislation.act.gov.au/a/1925-1" TargetMode="External"/><Relationship Id="rId58" Type="http://schemas.openxmlformats.org/officeDocument/2006/relationships/hyperlink" Target="http://www.legislation.act.gov.au/a/2001-16" TargetMode="External"/><Relationship Id="rId79" Type="http://schemas.openxmlformats.org/officeDocument/2006/relationships/hyperlink" Target="http://www.legislation.act.gov.au/a/2012-38" TargetMode="External"/><Relationship Id="rId102" Type="http://schemas.openxmlformats.org/officeDocument/2006/relationships/hyperlink" Target="http://www.legislation.act.gov.au/a/1925-1" TargetMode="External"/><Relationship Id="rId123" Type="http://schemas.openxmlformats.org/officeDocument/2006/relationships/hyperlink" Target="http://www.legislation.act.gov.au/a/2010-40" TargetMode="External"/><Relationship Id="rId144" Type="http://schemas.openxmlformats.org/officeDocument/2006/relationships/hyperlink" Target="http://www.legislation.act.gov.au/a/2011-22"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1-41" TargetMode="External"/><Relationship Id="rId186" Type="http://schemas.openxmlformats.org/officeDocument/2006/relationships/hyperlink" Target="http://www.legislation.act.gov.au/a/2020-4/" TargetMode="External"/><Relationship Id="rId211" Type="http://schemas.openxmlformats.org/officeDocument/2006/relationships/hyperlink" Target="http://www.legislation.act.gov.au/a/2020-4/" TargetMode="External"/><Relationship Id="rId232" Type="http://schemas.openxmlformats.org/officeDocument/2006/relationships/hyperlink" Target="http://www.legislation.act.gov.au/a/2020-4/" TargetMode="External"/><Relationship Id="rId253" Type="http://schemas.openxmlformats.org/officeDocument/2006/relationships/hyperlink" Target="http://www.legislation.act.gov.au/a/2013-7" TargetMode="External"/><Relationship Id="rId274" Type="http://schemas.openxmlformats.org/officeDocument/2006/relationships/footer" Target="footer12.xml"/><Relationship Id="rId27" Type="http://schemas.openxmlformats.org/officeDocument/2006/relationships/hyperlink" Target="http://www.legislation.act.gov.au/a/1947-15" TargetMode="External"/><Relationship Id="rId48" Type="http://schemas.openxmlformats.org/officeDocument/2006/relationships/hyperlink" Target="http://www.legislation.act.gov.au/a/2001-16" TargetMode="External"/><Relationship Id="rId69" Type="http://schemas.openxmlformats.org/officeDocument/2006/relationships/hyperlink" Target="http://www.legislation.act.gov.au/a/2011-41" TargetMode="External"/><Relationship Id="rId113" Type="http://schemas.openxmlformats.org/officeDocument/2006/relationships/hyperlink" Target="http://www.legislation.act.gov.au/a/2001-16" TargetMode="External"/><Relationship Id="rId134" Type="http://schemas.openxmlformats.org/officeDocument/2006/relationships/hyperlink" Target="http://www.legislation.act.gov.au/a/2020-4/default.asp"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20-4/" TargetMode="External"/><Relationship Id="rId176" Type="http://schemas.openxmlformats.org/officeDocument/2006/relationships/hyperlink" Target="http://www.legislation.act.gov.au/a/2011-41" TargetMode="External"/><Relationship Id="rId197" Type="http://schemas.openxmlformats.org/officeDocument/2006/relationships/hyperlink" Target="http://www.legislation.act.gov.au/a/2011-41" TargetMode="External"/><Relationship Id="rId201" Type="http://schemas.openxmlformats.org/officeDocument/2006/relationships/hyperlink" Target="http://www.legislation.act.gov.au/a/2020-4/" TargetMode="External"/><Relationship Id="rId222" Type="http://schemas.openxmlformats.org/officeDocument/2006/relationships/hyperlink" Target="http://www.legislation.act.gov.au/a/2013-39" TargetMode="External"/><Relationship Id="rId243" Type="http://schemas.openxmlformats.org/officeDocument/2006/relationships/hyperlink" Target="http://www.legislation.act.gov.au/a/2008-20" TargetMode="External"/><Relationship Id="rId264" Type="http://schemas.openxmlformats.org/officeDocument/2006/relationships/hyperlink" Target="http://www.legislation.act.gov.au/a/2021-5/" TargetMode="External"/><Relationship Id="rId285" Type="http://schemas.openxmlformats.org/officeDocument/2006/relationships/theme" Target="theme/theme1.xml"/><Relationship Id="rId17" Type="http://schemas.openxmlformats.org/officeDocument/2006/relationships/header" Target="header2.xml"/><Relationship Id="rId38" Type="http://schemas.openxmlformats.org/officeDocument/2006/relationships/hyperlink" Target="http://www.comlaw.gov.au/Series/C2004A00818" TargetMode="External"/><Relationship Id="rId59" Type="http://schemas.openxmlformats.org/officeDocument/2006/relationships/hyperlink" Target="http://www.legislation.act.gov.au/a/2001-16" TargetMode="External"/><Relationship Id="rId103" Type="http://schemas.openxmlformats.org/officeDocument/2006/relationships/hyperlink" Target="http://www.legislation.act.gov.au/a/2001-16" TargetMode="External"/><Relationship Id="rId124" Type="http://schemas.openxmlformats.org/officeDocument/2006/relationships/hyperlink" Target="http://www.legislation.act.gov.au/a/2011-22" TargetMode="External"/><Relationship Id="rId70" Type="http://schemas.openxmlformats.org/officeDocument/2006/relationships/hyperlink" Target="http://www.legislation.act.gov.au/a/2011-41"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11-41" TargetMode="External"/><Relationship Id="rId166" Type="http://schemas.openxmlformats.org/officeDocument/2006/relationships/hyperlink" Target="http://www.legislation.act.gov.au/a/2020-4/" TargetMode="External"/><Relationship Id="rId187" Type="http://schemas.openxmlformats.org/officeDocument/2006/relationships/hyperlink" Target="http://www.legislation.act.gov.au/a/2020-4/" TargetMode="External"/><Relationship Id="rId1" Type="http://schemas.openxmlformats.org/officeDocument/2006/relationships/numbering" Target="numbering.xml"/><Relationship Id="rId212" Type="http://schemas.openxmlformats.org/officeDocument/2006/relationships/hyperlink" Target="http://www.legislation.act.gov.au/a/2020-4/" TargetMode="External"/><Relationship Id="rId233" Type="http://schemas.openxmlformats.org/officeDocument/2006/relationships/hyperlink" Target="http://www.legislation.act.gov.au/a/2020-4/" TargetMode="External"/><Relationship Id="rId254" Type="http://schemas.openxmlformats.org/officeDocument/2006/relationships/hyperlink" Target="http://www.legislation.act.gov.au/a/2013-39"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11-41" TargetMode="External"/><Relationship Id="rId114" Type="http://schemas.openxmlformats.org/officeDocument/2006/relationships/hyperlink" Target="http://www.legislation.act.gov.au/a/2001-16" TargetMode="External"/><Relationship Id="rId275" Type="http://schemas.openxmlformats.org/officeDocument/2006/relationships/footer" Target="footer13.xml"/><Relationship Id="rId60" Type="http://schemas.openxmlformats.org/officeDocument/2006/relationships/hyperlink" Target="http://www.legislation.act.gov.au/a/2001-16" TargetMode="External"/><Relationship Id="rId81" Type="http://schemas.openxmlformats.org/officeDocument/2006/relationships/hyperlink" Target="http://www.legislation.act.gov.au/a/1997-84" TargetMode="External"/><Relationship Id="rId135" Type="http://schemas.openxmlformats.org/officeDocument/2006/relationships/hyperlink" Target="http://www.legislation.act.gov.au/cn/2020-11/default.asp" TargetMode="External"/><Relationship Id="rId156" Type="http://schemas.openxmlformats.org/officeDocument/2006/relationships/hyperlink" Target="http://www.legislation.act.gov.au/a/2020-4/" TargetMode="External"/><Relationship Id="rId177" Type="http://schemas.openxmlformats.org/officeDocument/2006/relationships/hyperlink" Target="http://www.legislation.act.gov.au/a/2020-4/" TargetMode="External"/><Relationship Id="rId198" Type="http://schemas.openxmlformats.org/officeDocument/2006/relationships/hyperlink" Target="http://www.legislation.act.gov.au/a/2020-4/" TargetMode="External"/><Relationship Id="rId202" Type="http://schemas.openxmlformats.org/officeDocument/2006/relationships/hyperlink" Target="http://www.legislation.act.gov.au/a/2001-16" TargetMode="External"/><Relationship Id="rId223" Type="http://schemas.openxmlformats.org/officeDocument/2006/relationships/hyperlink" Target="http://www.legislation.act.gov.au/a/2013-39" TargetMode="External"/><Relationship Id="rId244" Type="http://schemas.openxmlformats.org/officeDocument/2006/relationships/hyperlink" Target="http://www.legislation.act.gov.au/a/2008-20" TargetMode="External"/><Relationship Id="rId18" Type="http://schemas.openxmlformats.org/officeDocument/2006/relationships/footer" Target="footer1.xml"/><Relationship Id="rId39" Type="http://schemas.openxmlformats.org/officeDocument/2006/relationships/hyperlink" Target="http://www.legislation.act.gov.au/a/1991-62" TargetMode="External"/><Relationship Id="rId265" Type="http://schemas.openxmlformats.org/officeDocument/2006/relationships/hyperlink" Target="http://www.legislation.act.gov.au/a/2021-5/" TargetMode="External"/><Relationship Id="rId50" Type="http://schemas.openxmlformats.org/officeDocument/2006/relationships/hyperlink" Target="http://www.legislation.act.gov.au/a/1925-1" TargetMode="External"/><Relationship Id="rId104" Type="http://schemas.openxmlformats.org/officeDocument/2006/relationships/hyperlink" Target="http://www.legislation.act.gov.au/a/1929-18" TargetMode="External"/><Relationship Id="rId125" Type="http://schemas.openxmlformats.org/officeDocument/2006/relationships/hyperlink" Target="http://www.legislation.act.gov.au/a/2011-41" TargetMode="External"/><Relationship Id="rId146" Type="http://schemas.openxmlformats.org/officeDocument/2006/relationships/hyperlink" Target="http://www.legislation.act.gov.au/a/2011-41" TargetMode="External"/><Relationship Id="rId167" Type="http://schemas.openxmlformats.org/officeDocument/2006/relationships/hyperlink" Target="http://www.legislation.act.gov.au/a/2021-5/" TargetMode="External"/><Relationship Id="rId188" Type="http://schemas.openxmlformats.org/officeDocument/2006/relationships/hyperlink" Target="http://www.legislation.act.gov.au/a/2020-4/" TargetMode="External"/><Relationship Id="rId71" Type="http://schemas.openxmlformats.org/officeDocument/2006/relationships/hyperlink" Target="http://www.legislation.act.gov.au/a/2011-41" TargetMode="External"/><Relationship Id="rId92" Type="http://schemas.openxmlformats.org/officeDocument/2006/relationships/header" Target="header6.xml"/><Relationship Id="rId213" Type="http://schemas.openxmlformats.org/officeDocument/2006/relationships/hyperlink" Target="http://www.legislation.act.gov.au/a/2020-4/" TargetMode="External"/><Relationship Id="rId234" Type="http://schemas.openxmlformats.org/officeDocument/2006/relationships/hyperlink" Target="http://www.legislation.act.gov.au/a/2020-4/"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3-39" TargetMode="External"/><Relationship Id="rId276" Type="http://schemas.openxmlformats.org/officeDocument/2006/relationships/header" Target="header12.xml"/><Relationship Id="rId40" Type="http://schemas.openxmlformats.org/officeDocument/2006/relationships/hyperlink" Target="http://www.legislation.act.gov.au/a/1991-62" TargetMode="External"/><Relationship Id="rId115" Type="http://schemas.openxmlformats.org/officeDocument/2006/relationships/header" Target="header8.xml"/><Relationship Id="rId136" Type="http://schemas.openxmlformats.org/officeDocument/2006/relationships/hyperlink" Target="http://www.legislation.act.gov.au/a/2021-5/default.asp" TargetMode="External"/><Relationship Id="rId157" Type="http://schemas.openxmlformats.org/officeDocument/2006/relationships/hyperlink" Target="http://www.legislation.act.gov.au/a/2020-4/" TargetMode="External"/><Relationship Id="rId178" Type="http://schemas.openxmlformats.org/officeDocument/2006/relationships/hyperlink" Target="http://www.legislation.act.gov.au/a/2021-5/" TargetMode="External"/><Relationship Id="rId61" Type="http://schemas.openxmlformats.org/officeDocument/2006/relationships/hyperlink" Target="http://www.legislation.act.gov.au/a/2001-16"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01-16" TargetMode="External"/><Relationship Id="rId203" Type="http://schemas.openxmlformats.org/officeDocument/2006/relationships/hyperlink" Target="http://www.legislation.act.gov.au/a/2011-41" TargetMode="External"/><Relationship Id="rId19" Type="http://schemas.openxmlformats.org/officeDocument/2006/relationships/footer" Target="footer2.xml"/><Relationship Id="rId224" Type="http://schemas.openxmlformats.org/officeDocument/2006/relationships/hyperlink" Target="http://www.legislation.act.gov.au/a/2016-13" TargetMode="External"/><Relationship Id="rId245" Type="http://schemas.openxmlformats.org/officeDocument/2006/relationships/hyperlink" Target="http://www.legislation.act.gov.au/a/2010-40" TargetMode="External"/><Relationship Id="rId266" Type="http://schemas.openxmlformats.org/officeDocument/2006/relationships/hyperlink" Target="http://www.legislation.act.gov.au/a/2021-25/" TargetMode="External"/><Relationship Id="rId30" Type="http://schemas.openxmlformats.org/officeDocument/2006/relationships/hyperlink" Target="http://www.legislation.act.gov.au/a/1925-1" TargetMode="External"/><Relationship Id="rId105" Type="http://schemas.openxmlformats.org/officeDocument/2006/relationships/hyperlink" Target="http://www.legislation.act.gov.au/a/1925-1" TargetMode="External"/><Relationship Id="rId126" Type="http://schemas.openxmlformats.org/officeDocument/2006/relationships/hyperlink" Target="http://www.legislation.act.gov.au/cn/2012-6/default.asp" TargetMode="External"/><Relationship Id="rId147" Type="http://schemas.openxmlformats.org/officeDocument/2006/relationships/hyperlink" Target="http://www.legislation.act.gov.au/a/2020-4/" TargetMode="External"/><Relationship Id="rId168" Type="http://schemas.openxmlformats.org/officeDocument/2006/relationships/hyperlink" Target="http://www.legislation.act.gov.au/a/2020-4/" TargetMode="External"/><Relationship Id="rId51" Type="http://schemas.openxmlformats.org/officeDocument/2006/relationships/hyperlink" Target="http://www.legislation.act.gov.au/a/1970-32" TargetMode="External"/><Relationship Id="rId72" Type="http://schemas.openxmlformats.org/officeDocument/2006/relationships/hyperlink" Target="http://www.legislation.act.gov.au/a/2001-16" TargetMode="External"/><Relationship Id="rId93" Type="http://schemas.openxmlformats.org/officeDocument/2006/relationships/header" Target="header7.xml"/><Relationship Id="rId189" Type="http://schemas.openxmlformats.org/officeDocument/2006/relationships/hyperlink" Target="http://www.legislation.act.gov.au/a/2023-24/" TargetMode="External"/><Relationship Id="rId3" Type="http://schemas.openxmlformats.org/officeDocument/2006/relationships/settings" Target="settings.xml"/><Relationship Id="rId214" Type="http://schemas.openxmlformats.org/officeDocument/2006/relationships/hyperlink" Target="http://www.legislation.act.gov.au/a/2018-2/default.asp" TargetMode="External"/><Relationship Id="rId235" Type="http://schemas.openxmlformats.org/officeDocument/2006/relationships/hyperlink" Target="http://www.legislation.act.gov.au/a/2020-4/" TargetMode="External"/><Relationship Id="rId256" Type="http://schemas.openxmlformats.org/officeDocument/2006/relationships/hyperlink" Target="http://www.legislation.act.gov.au/a/2013-39" TargetMode="External"/><Relationship Id="rId277" Type="http://schemas.openxmlformats.org/officeDocument/2006/relationships/header" Target="header13.xml"/><Relationship Id="rId116" Type="http://schemas.openxmlformats.org/officeDocument/2006/relationships/header" Target="header9.xml"/><Relationship Id="rId137" Type="http://schemas.openxmlformats.org/officeDocument/2006/relationships/hyperlink" Target="http://www.legislation.act.gov.au/a/2021-25/" TargetMode="External"/><Relationship Id="rId158" Type="http://schemas.openxmlformats.org/officeDocument/2006/relationships/hyperlink" Target="http://www.legislation.act.gov.au/a/2020-4/" TargetMode="External"/><Relationship Id="rId20" Type="http://schemas.openxmlformats.org/officeDocument/2006/relationships/header" Target="header3.xml"/><Relationship Id="rId41" Type="http://schemas.openxmlformats.org/officeDocument/2006/relationships/hyperlink" Target="http://www.legislation.act.gov.au/a/1925-14" TargetMode="External"/><Relationship Id="rId62" Type="http://schemas.openxmlformats.org/officeDocument/2006/relationships/hyperlink" Target="https://www.legislation.act.gov.au/a/2001-16/" TargetMode="External"/><Relationship Id="rId83" Type="http://schemas.openxmlformats.org/officeDocument/2006/relationships/hyperlink" Target="http://www.legislation.act.gov.au/a/1997-84" TargetMode="External"/><Relationship Id="rId179" Type="http://schemas.openxmlformats.org/officeDocument/2006/relationships/hyperlink" Target="http://www.legislation.act.gov.au/a/2021-25/" TargetMode="External"/><Relationship Id="rId190" Type="http://schemas.openxmlformats.org/officeDocument/2006/relationships/hyperlink" Target="http://www.legislation.act.gov.au/a/2020-4/" TargetMode="External"/><Relationship Id="rId204" Type="http://schemas.openxmlformats.org/officeDocument/2006/relationships/hyperlink" Target="http://www.legislation.act.gov.au/a/2020-4/" TargetMode="External"/><Relationship Id="rId225" Type="http://schemas.openxmlformats.org/officeDocument/2006/relationships/hyperlink" Target="https://legislation.act.gov.au/a/2023-36/" TargetMode="External"/><Relationship Id="rId246" Type="http://schemas.openxmlformats.org/officeDocument/2006/relationships/hyperlink" Target="http://www.legislation.act.gov.au/a/2010-40" TargetMode="External"/><Relationship Id="rId267" Type="http://schemas.openxmlformats.org/officeDocument/2006/relationships/hyperlink" Target="http://www.legislation.act.gov.au/a/2021-25/" TargetMode="External"/><Relationship Id="rId106" Type="http://schemas.openxmlformats.org/officeDocument/2006/relationships/hyperlink" Target="http://www.legislation.act.gov.au/a/1925-1" TargetMode="External"/><Relationship Id="rId127" Type="http://schemas.openxmlformats.org/officeDocument/2006/relationships/hyperlink" Target="http://www.legislation.act.gov.au/a/2013-7/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25-1" TargetMode="External"/><Relationship Id="rId52" Type="http://schemas.openxmlformats.org/officeDocument/2006/relationships/hyperlink" Target="http://www.legislation.act.gov.au/a/2001-16" TargetMode="External"/><Relationship Id="rId73" Type="http://schemas.openxmlformats.org/officeDocument/2006/relationships/hyperlink" Target="http://www.legislation.act.gov.au/a/1970-32" TargetMode="External"/><Relationship Id="rId94" Type="http://schemas.openxmlformats.org/officeDocument/2006/relationships/footer" Target="footer7.xml"/><Relationship Id="rId148" Type="http://schemas.openxmlformats.org/officeDocument/2006/relationships/hyperlink" Target="http://www.legislation.act.gov.au/a/2011-41" TargetMode="External"/><Relationship Id="rId169" Type="http://schemas.openxmlformats.org/officeDocument/2006/relationships/hyperlink" Target="http://www.legislation.act.gov.au/a/2021-5/" TargetMode="External"/><Relationship Id="rId4" Type="http://schemas.openxmlformats.org/officeDocument/2006/relationships/webSettings" Target="webSettings.xml"/><Relationship Id="rId180" Type="http://schemas.openxmlformats.org/officeDocument/2006/relationships/hyperlink" Target="http://www.legislation.act.gov.au/a/2023-24/" TargetMode="External"/><Relationship Id="rId215" Type="http://schemas.openxmlformats.org/officeDocument/2006/relationships/hyperlink" Target="http://www.legislation.act.gov.au/a/2013-7/default.asp" TargetMode="External"/><Relationship Id="rId236" Type="http://schemas.openxmlformats.org/officeDocument/2006/relationships/hyperlink" Target="http://www.legislation.act.gov.au/a/2011-41" TargetMode="External"/><Relationship Id="rId257" Type="http://schemas.openxmlformats.org/officeDocument/2006/relationships/hyperlink" Target="http://www.legislation.act.gov.au/a/2013-39" TargetMode="External"/><Relationship Id="rId278" Type="http://schemas.openxmlformats.org/officeDocument/2006/relationships/footer" Target="footer14.xml"/><Relationship Id="rId42" Type="http://schemas.openxmlformats.org/officeDocument/2006/relationships/hyperlink" Target="http://www.legislation.act.gov.au/a/1925-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23-24/" TargetMode="External"/><Relationship Id="rId191" Type="http://schemas.openxmlformats.org/officeDocument/2006/relationships/hyperlink" Target="http://www.legislation.act.gov.au/a/2001-16" TargetMode="External"/><Relationship Id="rId205" Type="http://schemas.openxmlformats.org/officeDocument/2006/relationships/hyperlink" Target="http://www.legislation.act.gov.au/a/2001-16" TargetMode="External"/><Relationship Id="rId247" Type="http://schemas.openxmlformats.org/officeDocument/2006/relationships/hyperlink" Target="http://www.legislation.act.gov.au/a/2011-22" TargetMode="External"/><Relationship Id="rId107" Type="http://schemas.openxmlformats.org/officeDocument/2006/relationships/hyperlink" Target="http://www.legislation.act.gov.au/a/1925-1"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6" TargetMode="External"/><Relationship Id="rId149" Type="http://schemas.openxmlformats.org/officeDocument/2006/relationships/hyperlink" Target="http://www.legislation.act.gov.au/a/2020-4/" TargetMode="External"/><Relationship Id="rId95" Type="http://schemas.openxmlformats.org/officeDocument/2006/relationships/footer" Target="footer8.xml"/><Relationship Id="rId160" Type="http://schemas.openxmlformats.org/officeDocument/2006/relationships/hyperlink" Target="http://www.legislation.act.gov.au/a/2020-4/" TargetMode="External"/><Relationship Id="rId216" Type="http://schemas.openxmlformats.org/officeDocument/2006/relationships/hyperlink" Target="http://www.legislation.act.gov.au/a/2013-7/default.asp" TargetMode="External"/><Relationship Id="rId258" Type="http://schemas.openxmlformats.org/officeDocument/2006/relationships/hyperlink" Target="http://www.legislation.act.gov.au/a/2016-13" TargetMode="External"/><Relationship Id="rId22" Type="http://schemas.openxmlformats.org/officeDocument/2006/relationships/header" Target="header4.xml"/><Relationship Id="rId64" Type="http://schemas.openxmlformats.org/officeDocument/2006/relationships/hyperlink" Target="http://www.legislation.act.gov.au/a/1925-1" TargetMode="External"/><Relationship Id="rId118"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111</Pages>
  <Words>23208</Words>
  <Characters>109395</Characters>
  <Application>Microsoft Office Word</Application>
  <DocSecurity>0</DocSecurity>
  <Lines>2875</Lines>
  <Paragraphs>1654</Paragraphs>
  <ScaleCrop>false</ScaleCrop>
  <HeadingPairs>
    <vt:vector size="2" baseType="variant">
      <vt:variant>
        <vt:lpstr>Title</vt:lpstr>
      </vt:variant>
      <vt:variant>
        <vt:i4>1</vt:i4>
      </vt:variant>
    </vt:vector>
  </HeadingPairs>
  <TitlesOfParts>
    <vt:vector size="1" baseType="lpstr">
      <vt:lpstr>Civil Law (Property) Act 2006</vt:lpstr>
    </vt:vector>
  </TitlesOfParts>
  <Manager>Section</Manager>
  <Company>Section</Company>
  <LinksUpToDate>false</LinksUpToDate>
  <CharactersWithSpaces>131814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(Property) Act 2006</dc:title>
  <dc:subject>Amendment</dc:subject>
  <dc:creator>Ann Moxon</dc:creator>
  <cp:keywords>R16</cp:keywords>
  <dc:description/>
  <cp:lastModifiedBy>PCODCS</cp:lastModifiedBy>
  <cp:revision>4</cp:revision>
  <cp:lastPrinted>2021-04-07T00:31:00Z</cp:lastPrinted>
  <dcterms:created xsi:type="dcterms:W3CDTF">2023-11-23T03:56:00Z</dcterms:created>
  <dcterms:modified xsi:type="dcterms:W3CDTF">2023-11-23T03:57:00Z</dcterms:modified>
  <cp:category>R16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27/11/23</vt:lpwstr>
  </property>
  <property fmtid="{D5CDD505-2E9C-101B-9397-08002B2CF9AE}" pid="6" name="StartDt">
    <vt:lpwstr>27/11/23</vt:lpwstr>
  </property>
  <property fmtid="{D5CDD505-2E9C-101B-9397-08002B2CF9AE}" pid="7" name="DMSID">
    <vt:lpwstr>11196629</vt:lpwstr>
  </property>
  <property fmtid="{D5CDD505-2E9C-101B-9397-08002B2CF9AE}" pid="8" name="CHECKEDOUTFROMJMS">
    <vt:lpwstr/>
  </property>
  <property fmtid="{D5CDD505-2E9C-101B-9397-08002B2CF9AE}" pid="9" name="JMSREQUIREDCHECKIN">
    <vt:lpwstr/>
  </property>
</Properties>
</file>