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08C6" w14:textId="77777777" w:rsidR="009D0394" w:rsidRDefault="009D0394" w:rsidP="00C136E9">
      <w:pPr>
        <w:jc w:val="center"/>
      </w:pPr>
      <w:r>
        <w:rPr>
          <w:noProof/>
          <w:lang w:eastAsia="en-AU"/>
        </w:rPr>
        <w:drawing>
          <wp:inline distT="0" distB="0" distL="0" distR="0" wp14:anchorId="62161BF4" wp14:editId="053B4E04">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6888AB" w14:textId="77777777" w:rsidR="009D0394" w:rsidRDefault="009D0394" w:rsidP="00C136E9">
      <w:pPr>
        <w:jc w:val="center"/>
        <w:rPr>
          <w:rFonts w:ascii="Arial" w:hAnsi="Arial"/>
        </w:rPr>
      </w:pPr>
      <w:r>
        <w:rPr>
          <w:rFonts w:ascii="Arial" w:hAnsi="Arial"/>
        </w:rPr>
        <w:t>Australian Capital Territory</w:t>
      </w:r>
    </w:p>
    <w:p w14:paraId="1C4FE1D0" w14:textId="1D0F463C" w:rsidR="009D0394" w:rsidRDefault="000D2A59" w:rsidP="00C136E9">
      <w:pPr>
        <w:pStyle w:val="Billname1"/>
      </w:pPr>
      <w:r>
        <w:fldChar w:fldCharType="begin"/>
      </w:r>
      <w:r>
        <w:instrText xml:space="preserve"> REF Citation \*charformat </w:instrText>
      </w:r>
      <w:r>
        <w:fldChar w:fldCharType="separate"/>
      </w:r>
      <w:r w:rsidR="00A20EB5">
        <w:t>Medical Treatment (Health Directions) Act 2006</w:t>
      </w:r>
      <w:r>
        <w:fldChar w:fldCharType="end"/>
      </w:r>
      <w:r w:rsidR="009D0394">
        <w:t xml:space="preserve">    </w:t>
      </w:r>
    </w:p>
    <w:p w14:paraId="3F96AC4C" w14:textId="499E00C4" w:rsidR="009D0394" w:rsidRDefault="00DA44A1" w:rsidP="00C136E9">
      <w:pPr>
        <w:pStyle w:val="ActNo"/>
      </w:pPr>
      <w:bookmarkStart w:id="0" w:name="LawNo"/>
      <w:r>
        <w:t>A2006-51</w:t>
      </w:r>
      <w:bookmarkEnd w:id="0"/>
    </w:p>
    <w:p w14:paraId="125CC13E" w14:textId="4EE02AD1" w:rsidR="009D0394" w:rsidRDefault="009D0394" w:rsidP="00C136E9">
      <w:pPr>
        <w:pStyle w:val="RepubNo"/>
      </w:pPr>
      <w:r>
        <w:t xml:space="preserve">Republication No </w:t>
      </w:r>
      <w:bookmarkStart w:id="1" w:name="RepubNo"/>
      <w:r w:rsidR="00DA44A1">
        <w:t>2</w:t>
      </w:r>
      <w:bookmarkEnd w:id="1"/>
    </w:p>
    <w:p w14:paraId="0B6E3501" w14:textId="3A61C944" w:rsidR="009D0394" w:rsidRDefault="009D0394" w:rsidP="00C136E9">
      <w:pPr>
        <w:pStyle w:val="EffectiveDate"/>
      </w:pPr>
      <w:r>
        <w:t xml:space="preserve">Effective:  </w:t>
      </w:r>
      <w:bookmarkStart w:id="2" w:name="EffectiveDate"/>
      <w:r w:rsidR="00DA44A1">
        <w:t>1 September 2016</w:t>
      </w:r>
      <w:bookmarkEnd w:id="2"/>
      <w:r w:rsidR="00DA44A1">
        <w:t xml:space="preserve"> – </w:t>
      </w:r>
      <w:bookmarkStart w:id="3" w:name="EndEffDate"/>
      <w:r w:rsidR="00DA44A1">
        <w:t>31 October 2025</w:t>
      </w:r>
      <w:bookmarkEnd w:id="3"/>
    </w:p>
    <w:p w14:paraId="1DF413CC" w14:textId="30EC0C8A" w:rsidR="009D0394" w:rsidRDefault="009D0394" w:rsidP="00C136E9">
      <w:pPr>
        <w:pStyle w:val="CoverInForce"/>
      </w:pPr>
      <w:r>
        <w:t xml:space="preserve">Republication date: </w:t>
      </w:r>
      <w:bookmarkStart w:id="4" w:name="InForceDate"/>
      <w:r w:rsidR="00DA44A1">
        <w:t>1 September 2016</w:t>
      </w:r>
      <w:bookmarkEnd w:id="4"/>
    </w:p>
    <w:p w14:paraId="37A847EF" w14:textId="7C12D04A" w:rsidR="009D0394" w:rsidRDefault="009D0394" w:rsidP="00C136E9">
      <w:pPr>
        <w:pStyle w:val="CoverInForce"/>
      </w:pPr>
      <w:r>
        <w:t xml:space="preserve">Last amendment made by </w:t>
      </w:r>
      <w:bookmarkStart w:id="5" w:name="LastAmdt"/>
      <w:r w:rsidR="001402CC" w:rsidRPr="00372179">
        <w:rPr>
          <w:rStyle w:val="charCitHyperlinkAbbrev"/>
        </w:rPr>
        <w:fldChar w:fldCharType="begin"/>
      </w:r>
      <w:r w:rsidR="00DA44A1">
        <w:rPr>
          <w:rStyle w:val="charCitHyperlinkAbbrev"/>
        </w:rPr>
        <w:instrText>HYPERLINK "http://www.legislation.act.gov.au/a/2016-10/default.asp" \o "Powers of Attorney Amendment Act 2016"</w:instrText>
      </w:r>
      <w:r w:rsidR="001402CC" w:rsidRPr="00372179">
        <w:rPr>
          <w:rStyle w:val="charCitHyperlinkAbbrev"/>
        </w:rPr>
      </w:r>
      <w:r w:rsidR="001402CC" w:rsidRPr="00372179">
        <w:rPr>
          <w:rStyle w:val="charCitHyperlinkAbbrev"/>
        </w:rPr>
        <w:fldChar w:fldCharType="separate"/>
      </w:r>
      <w:r w:rsidR="00DA44A1">
        <w:rPr>
          <w:rStyle w:val="charCitHyperlinkAbbrev"/>
        </w:rPr>
        <w:t>A2016</w:t>
      </w:r>
      <w:r w:rsidR="00DA44A1">
        <w:rPr>
          <w:rStyle w:val="charCitHyperlinkAbbrev"/>
        </w:rPr>
        <w:noBreakHyphen/>
        <w:t>10</w:t>
      </w:r>
      <w:r w:rsidR="001402CC" w:rsidRPr="00372179">
        <w:rPr>
          <w:rStyle w:val="charCitHyperlinkAbbrev"/>
        </w:rPr>
        <w:fldChar w:fldCharType="end"/>
      </w:r>
      <w:bookmarkEnd w:id="5"/>
    </w:p>
    <w:p w14:paraId="4DDC78F6" w14:textId="77777777" w:rsidR="009D0394" w:rsidRDefault="009D0394" w:rsidP="00C136E9"/>
    <w:p w14:paraId="1E1946BE" w14:textId="77777777" w:rsidR="009D0394" w:rsidRDefault="009D0394" w:rsidP="00C136E9"/>
    <w:p w14:paraId="4ABBA48A" w14:textId="77777777" w:rsidR="009D0394" w:rsidRDefault="009D0394" w:rsidP="00C136E9"/>
    <w:p w14:paraId="1BA420D8" w14:textId="77777777" w:rsidR="009D0394" w:rsidRDefault="009D0394" w:rsidP="00C136E9"/>
    <w:p w14:paraId="028CC8BA" w14:textId="77777777" w:rsidR="009D0394" w:rsidRDefault="009D0394" w:rsidP="00C136E9"/>
    <w:p w14:paraId="6DFD3B45" w14:textId="4892CB2C" w:rsidR="009D0394" w:rsidRDefault="009D0394" w:rsidP="00C136E9">
      <w:pPr>
        <w:spacing w:after="240"/>
        <w:rPr>
          <w:rFonts w:ascii="Arial" w:hAnsi="Arial"/>
        </w:rPr>
      </w:pPr>
    </w:p>
    <w:p w14:paraId="26D7ACA6" w14:textId="77777777" w:rsidR="009D0394" w:rsidRPr="00101B4C" w:rsidRDefault="009D0394" w:rsidP="00C136E9">
      <w:pPr>
        <w:pStyle w:val="PageBreak"/>
      </w:pPr>
      <w:r w:rsidRPr="00101B4C">
        <w:br w:type="page"/>
      </w:r>
    </w:p>
    <w:p w14:paraId="3B0719F9" w14:textId="77777777" w:rsidR="009D0394" w:rsidRDefault="009D0394" w:rsidP="00C136E9">
      <w:pPr>
        <w:pStyle w:val="CoverHeading"/>
      </w:pPr>
      <w:r>
        <w:lastRenderedPageBreak/>
        <w:t>About this republication</w:t>
      </w:r>
    </w:p>
    <w:p w14:paraId="1A7C2BBE" w14:textId="77777777" w:rsidR="009D0394" w:rsidRDefault="009D0394" w:rsidP="00C136E9">
      <w:pPr>
        <w:pStyle w:val="CoverSubHdg"/>
      </w:pPr>
      <w:r>
        <w:t>The republished law</w:t>
      </w:r>
    </w:p>
    <w:p w14:paraId="28A6DA09" w14:textId="6E26A9A7" w:rsidR="009D0394" w:rsidRDefault="009D0394" w:rsidP="00C136E9">
      <w:pPr>
        <w:pStyle w:val="CoverText"/>
      </w:pPr>
      <w:r>
        <w:t xml:space="preserve">This is a republication of the </w:t>
      </w:r>
      <w:r w:rsidR="00141967" w:rsidRPr="00DA44A1">
        <w:rPr>
          <w:i/>
        </w:rPr>
        <w:fldChar w:fldCharType="begin"/>
      </w:r>
      <w:r w:rsidR="00141967" w:rsidRPr="00DA44A1">
        <w:rPr>
          <w:i/>
        </w:rPr>
        <w:instrText xml:space="preserve"> REF citation *\charformat  \* MERGEFORMAT </w:instrText>
      </w:r>
      <w:r w:rsidR="00141967" w:rsidRPr="00DA44A1">
        <w:rPr>
          <w:i/>
        </w:rPr>
        <w:fldChar w:fldCharType="separate"/>
      </w:r>
      <w:r w:rsidR="00A20EB5" w:rsidRPr="00A20EB5">
        <w:rPr>
          <w:i/>
        </w:rPr>
        <w:t>Medical Treatment (Health Directions) Act 2006</w:t>
      </w:r>
      <w:r w:rsidR="00141967" w:rsidRPr="00DA44A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D2A59">
        <w:fldChar w:fldCharType="begin"/>
      </w:r>
      <w:r w:rsidR="000D2A59">
        <w:instrText xml:space="preserve"> REF InForceDate *\charformat </w:instrText>
      </w:r>
      <w:r w:rsidR="000D2A59">
        <w:fldChar w:fldCharType="separate"/>
      </w:r>
      <w:r w:rsidR="00A20EB5">
        <w:t>1 September 2016</w:t>
      </w:r>
      <w:r w:rsidR="000D2A59">
        <w:fldChar w:fldCharType="end"/>
      </w:r>
      <w:r w:rsidRPr="0074598E">
        <w:rPr>
          <w:rStyle w:val="charItals"/>
        </w:rPr>
        <w:t xml:space="preserve">.  </w:t>
      </w:r>
      <w:r>
        <w:t xml:space="preserve">It also includes any commencement, amendment, repeal or expiry affecting this republished law to </w:t>
      </w:r>
      <w:r w:rsidR="000D2A59">
        <w:fldChar w:fldCharType="begin"/>
      </w:r>
      <w:r w:rsidR="000D2A59">
        <w:instrText xml:space="preserve"> REF EffectiveDate *\charformat </w:instrText>
      </w:r>
      <w:r w:rsidR="000D2A59">
        <w:fldChar w:fldCharType="separate"/>
      </w:r>
      <w:r w:rsidR="00A20EB5">
        <w:t>1 September 2016</w:t>
      </w:r>
      <w:r w:rsidR="000D2A59">
        <w:fldChar w:fldCharType="end"/>
      </w:r>
      <w:r>
        <w:t xml:space="preserve">.  </w:t>
      </w:r>
    </w:p>
    <w:p w14:paraId="24076616" w14:textId="77777777" w:rsidR="009D0394" w:rsidRDefault="009D0394" w:rsidP="00C136E9">
      <w:pPr>
        <w:pStyle w:val="CoverText"/>
      </w:pPr>
      <w:r>
        <w:t xml:space="preserve">The legislation history and amendment history of the republished law are set out in endnotes 3 and 4. </w:t>
      </w:r>
    </w:p>
    <w:p w14:paraId="4AE4132A" w14:textId="77777777" w:rsidR="009D0394" w:rsidRDefault="009D0394" w:rsidP="00C136E9">
      <w:pPr>
        <w:pStyle w:val="CoverSubHdg"/>
      </w:pPr>
      <w:r>
        <w:t>Kinds of republications</w:t>
      </w:r>
    </w:p>
    <w:p w14:paraId="2ABFFC70" w14:textId="385BBA48" w:rsidR="009D0394" w:rsidRDefault="009D0394" w:rsidP="00C136E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4427C9" w14:textId="309208FF" w:rsidR="009D0394" w:rsidRDefault="009D0394" w:rsidP="00C136E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BB70E5B" w14:textId="77777777" w:rsidR="009D0394" w:rsidRDefault="009D0394" w:rsidP="00C136E9">
      <w:pPr>
        <w:pStyle w:val="CoverTextBullet"/>
        <w:tabs>
          <w:tab w:val="clear" w:pos="0"/>
        </w:tabs>
        <w:ind w:left="357" w:hanging="357"/>
      </w:pPr>
      <w:r>
        <w:t>unauthorised republications.</w:t>
      </w:r>
    </w:p>
    <w:p w14:paraId="28AE85B6" w14:textId="77777777" w:rsidR="009D0394" w:rsidRDefault="009D0394" w:rsidP="00C136E9">
      <w:pPr>
        <w:pStyle w:val="CoverText"/>
      </w:pPr>
      <w:r>
        <w:t>The status of this republication appears on the bottom of each page.</w:t>
      </w:r>
    </w:p>
    <w:p w14:paraId="4A4C69FD" w14:textId="77777777" w:rsidR="009D0394" w:rsidRDefault="009D0394" w:rsidP="00C136E9">
      <w:pPr>
        <w:pStyle w:val="CoverSubHdg"/>
      </w:pPr>
      <w:r>
        <w:t>Editorial changes</w:t>
      </w:r>
    </w:p>
    <w:p w14:paraId="708AE4B3" w14:textId="653A0DF2" w:rsidR="009D0394" w:rsidRDefault="009D0394" w:rsidP="00C136E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B74A668" w14:textId="77777777" w:rsidR="009D0394" w:rsidRDefault="009D0394" w:rsidP="00C136E9">
      <w:pPr>
        <w:pStyle w:val="CoverText"/>
      </w:pPr>
      <w:r>
        <w:t>This republication</w:t>
      </w:r>
      <w:r w:rsidR="003C48F0">
        <w:t xml:space="preserve"> does not include</w:t>
      </w:r>
      <w:r>
        <w:t xml:space="preserve"> amendments made under part 11.3 (see endnote 1).</w:t>
      </w:r>
    </w:p>
    <w:p w14:paraId="6520B587" w14:textId="77777777" w:rsidR="009D0394" w:rsidRDefault="009D0394" w:rsidP="00C136E9">
      <w:pPr>
        <w:pStyle w:val="CoverSubHdg"/>
      </w:pPr>
      <w:proofErr w:type="spellStart"/>
      <w:r>
        <w:t>Uncommenced</w:t>
      </w:r>
      <w:proofErr w:type="spellEnd"/>
      <w:r>
        <w:t xml:space="preserve"> provisions and amendments</w:t>
      </w:r>
    </w:p>
    <w:p w14:paraId="32E0DC67" w14:textId="512E8842" w:rsidR="009D0394" w:rsidRDefault="009D0394" w:rsidP="00C136E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7742585" w14:textId="77777777" w:rsidR="009D0394" w:rsidRDefault="009D0394" w:rsidP="00C136E9">
      <w:pPr>
        <w:pStyle w:val="CoverSubHdg"/>
      </w:pPr>
      <w:r>
        <w:t>Modifications</w:t>
      </w:r>
    </w:p>
    <w:p w14:paraId="3DD051CF" w14:textId="611A63DB" w:rsidR="009D0394" w:rsidRDefault="009D0394" w:rsidP="00C136E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22A1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7BDF3AA7" w14:textId="77777777" w:rsidR="009D0394" w:rsidRDefault="009D0394" w:rsidP="00C136E9">
      <w:pPr>
        <w:pStyle w:val="CoverSubHdg"/>
      </w:pPr>
      <w:r>
        <w:t>Penalties</w:t>
      </w:r>
    </w:p>
    <w:p w14:paraId="3DDA0B4F" w14:textId="5BB55438" w:rsidR="009D0394" w:rsidRPr="003765DF" w:rsidRDefault="009D0394" w:rsidP="00C136E9">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70F0AC3D" w14:textId="77777777" w:rsidR="009D0394" w:rsidRDefault="009D0394" w:rsidP="00C136E9">
      <w:pPr>
        <w:pStyle w:val="00SigningPage"/>
        <w:sectPr w:rsidR="009D0394" w:rsidSect="00C136E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C0C987E" w14:textId="77777777" w:rsidR="009D0394" w:rsidRDefault="009D0394" w:rsidP="00C136E9">
      <w:pPr>
        <w:jc w:val="center"/>
      </w:pPr>
      <w:r>
        <w:rPr>
          <w:noProof/>
          <w:lang w:eastAsia="en-AU"/>
        </w:rPr>
        <w:lastRenderedPageBreak/>
        <w:drawing>
          <wp:inline distT="0" distB="0" distL="0" distR="0" wp14:anchorId="4F2C91EB" wp14:editId="7BE6D37D">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430F2F" w14:textId="77777777" w:rsidR="009D0394" w:rsidRDefault="009D0394" w:rsidP="00C136E9">
      <w:pPr>
        <w:jc w:val="center"/>
        <w:rPr>
          <w:rFonts w:ascii="Arial" w:hAnsi="Arial"/>
        </w:rPr>
      </w:pPr>
      <w:r>
        <w:rPr>
          <w:rFonts w:ascii="Arial" w:hAnsi="Arial"/>
        </w:rPr>
        <w:t>Australian Capital Territory</w:t>
      </w:r>
    </w:p>
    <w:p w14:paraId="29AA701E" w14:textId="6ECBC914" w:rsidR="009D0394" w:rsidRDefault="000D2A59" w:rsidP="00C136E9">
      <w:pPr>
        <w:pStyle w:val="Billname"/>
      </w:pPr>
      <w:r>
        <w:fldChar w:fldCharType="begin"/>
      </w:r>
      <w:r>
        <w:instrText xml:space="preserve"> REF Citation \*charformat  \* MERGEFORMAT </w:instrText>
      </w:r>
      <w:r>
        <w:fldChar w:fldCharType="separate"/>
      </w:r>
      <w:r w:rsidR="00A20EB5">
        <w:t>Medical Treatment (Health Directions) Act 2006</w:t>
      </w:r>
      <w:r>
        <w:fldChar w:fldCharType="end"/>
      </w:r>
    </w:p>
    <w:p w14:paraId="0A9BF3E9" w14:textId="77777777" w:rsidR="009D0394" w:rsidRDefault="009D0394" w:rsidP="00C136E9">
      <w:pPr>
        <w:pStyle w:val="ActNo"/>
      </w:pPr>
    </w:p>
    <w:p w14:paraId="1BE8F04A" w14:textId="77777777" w:rsidR="009D0394" w:rsidRDefault="009D0394" w:rsidP="00C136E9">
      <w:pPr>
        <w:pStyle w:val="Placeholder"/>
      </w:pPr>
      <w:r>
        <w:rPr>
          <w:rStyle w:val="charContents"/>
          <w:sz w:val="16"/>
        </w:rPr>
        <w:t xml:space="preserve">  </w:t>
      </w:r>
      <w:r>
        <w:rPr>
          <w:rStyle w:val="charPage"/>
        </w:rPr>
        <w:t xml:space="preserve">  </w:t>
      </w:r>
    </w:p>
    <w:p w14:paraId="5256F4AA" w14:textId="77777777" w:rsidR="009D0394" w:rsidRDefault="009D0394" w:rsidP="00C136E9">
      <w:pPr>
        <w:pStyle w:val="N-TOCheading"/>
      </w:pPr>
      <w:r>
        <w:rPr>
          <w:rStyle w:val="charContents"/>
        </w:rPr>
        <w:t>Contents</w:t>
      </w:r>
    </w:p>
    <w:p w14:paraId="6CF4F6EC" w14:textId="77777777" w:rsidR="009D0394" w:rsidRDefault="009D0394" w:rsidP="00C136E9">
      <w:pPr>
        <w:pStyle w:val="N-9pt"/>
      </w:pPr>
      <w:r>
        <w:tab/>
      </w:r>
      <w:r>
        <w:rPr>
          <w:rStyle w:val="charPage"/>
        </w:rPr>
        <w:t>Page</w:t>
      </w:r>
    </w:p>
    <w:p w14:paraId="0CB19B6C" w14:textId="64DAECF8" w:rsidR="00C83EA7" w:rsidRDefault="00C83EA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60507119" w:history="1">
        <w:r w:rsidRPr="004C6A58">
          <w:t>Part 1</w:t>
        </w:r>
        <w:r>
          <w:rPr>
            <w:rFonts w:asciiTheme="minorHAnsi" w:eastAsiaTheme="minorEastAsia" w:hAnsiTheme="minorHAnsi" w:cstheme="minorBidi"/>
            <w:b w:val="0"/>
            <w:sz w:val="22"/>
            <w:szCs w:val="22"/>
            <w:lang w:eastAsia="en-AU"/>
          </w:rPr>
          <w:tab/>
        </w:r>
        <w:r w:rsidRPr="004C6A58">
          <w:t>Preliminary</w:t>
        </w:r>
        <w:r w:rsidRPr="00C83EA7">
          <w:rPr>
            <w:vanish/>
          </w:rPr>
          <w:tab/>
        </w:r>
        <w:r w:rsidRPr="00C83EA7">
          <w:rPr>
            <w:vanish/>
          </w:rPr>
          <w:fldChar w:fldCharType="begin"/>
        </w:r>
        <w:r w:rsidRPr="00C83EA7">
          <w:rPr>
            <w:vanish/>
          </w:rPr>
          <w:instrText xml:space="preserve"> PAGEREF _Toc460507119 \h </w:instrText>
        </w:r>
        <w:r w:rsidRPr="00C83EA7">
          <w:rPr>
            <w:vanish/>
          </w:rPr>
        </w:r>
        <w:r w:rsidRPr="00C83EA7">
          <w:rPr>
            <w:vanish/>
          </w:rPr>
          <w:fldChar w:fldCharType="separate"/>
        </w:r>
        <w:r w:rsidR="00A20EB5">
          <w:rPr>
            <w:vanish/>
          </w:rPr>
          <w:t>2</w:t>
        </w:r>
        <w:r w:rsidRPr="00C83EA7">
          <w:rPr>
            <w:vanish/>
          </w:rPr>
          <w:fldChar w:fldCharType="end"/>
        </w:r>
      </w:hyperlink>
    </w:p>
    <w:p w14:paraId="14A43011" w14:textId="7DB24E03" w:rsidR="00C83EA7" w:rsidRDefault="00C83EA7">
      <w:pPr>
        <w:pStyle w:val="TOC5"/>
        <w:rPr>
          <w:rFonts w:asciiTheme="minorHAnsi" w:eastAsiaTheme="minorEastAsia" w:hAnsiTheme="minorHAnsi" w:cstheme="minorBidi"/>
          <w:sz w:val="22"/>
          <w:szCs w:val="22"/>
          <w:lang w:eastAsia="en-AU"/>
        </w:rPr>
      </w:pPr>
      <w:r>
        <w:tab/>
      </w:r>
      <w:hyperlink w:anchor="_Toc460507120" w:history="1">
        <w:r w:rsidRPr="004C6A58">
          <w:t>1</w:t>
        </w:r>
        <w:r>
          <w:rPr>
            <w:rFonts w:asciiTheme="minorHAnsi" w:eastAsiaTheme="minorEastAsia" w:hAnsiTheme="minorHAnsi" w:cstheme="minorBidi"/>
            <w:sz w:val="22"/>
            <w:szCs w:val="22"/>
            <w:lang w:eastAsia="en-AU"/>
          </w:rPr>
          <w:tab/>
        </w:r>
        <w:r w:rsidRPr="004C6A58">
          <w:t>Name of Act</w:t>
        </w:r>
        <w:r>
          <w:tab/>
        </w:r>
        <w:r>
          <w:fldChar w:fldCharType="begin"/>
        </w:r>
        <w:r>
          <w:instrText xml:space="preserve"> PAGEREF _Toc460507120 \h </w:instrText>
        </w:r>
        <w:r>
          <w:fldChar w:fldCharType="separate"/>
        </w:r>
        <w:r w:rsidR="00A20EB5">
          <w:t>2</w:t>
        </w:r>
        <w:r>
          <w:fldChar w:fldCharType="end"/>
        </w:r>
      </w:hyperlink>
    </w:p>
    <w:p w14:paraId="79D4A7A2" w14:textId="7DCE7A15" w:rsidR="00C83EA7" w:rsidRDefault="00C83EA7">
      <w:pPr>
        <w:pStyle w:val="TOC5"/>
        <w:rPr>
          <w:rFonts w:asciiTheme="minorHAnsi" w:eastAsiaTheme="minorEastAsia" w:hAnsiTheme="minorHAnsi" w:cstheme="minorBidi"/>
          <w:sz w:val="22"/>
          <w:szCs w:val="22"/>
          <w:lang w:eastAsia="en-AU"/>
        </w:rPr>
      </w:pPr>
      <w:r>
        <w:tab/>
      </w:r>
      <w:hyperlink w:anchor="_Toc460507121" w:history="1">
        <w:r w:rsidRPr="004C6A58">
          <w:t>3</w:t>
        </w:r>
        <w:r>
          <w:rPr>
            <w:rFonts w:asciiTheme="minorHAnsi" w:eastAsiaTheme="minorEastAsia" w:hAnsiTheme="minorHAnsi" w:cstheme="minorBidi"/>
            <w:sz w:val="22"/>
            <w:szCs w:val="22"/>
            <w:lang w:eastAsia="en-AU"/>
          </w:rPr>
          <w:tab/>
        </w:r>
        <w:r w:rsidRPr="004C6A58">
          <w:t>Dictionary</w:t>
        </w:r>
        <w:r>
          <w:tab/>
        </w:r>
        <w:r>
          <w:fldChar w:fldCharType="begin"/>
        </w:r>
        <w:r>
          <w:instrText xml:space="preserve"> PAGEREF _Toc460507121 \h </w:instrText>
        </w:r>
        <w:r>
          <w:fldChar w:fldCharType="separate"/>
        </w:r>
        <w:r w:rsidR="00A20EB5">
          <w:t>2</w:t>
        </w:r>
        <w:r>
          <w:fldChar w:fldCharType="end"/>
        </w:r>
      </w:hyperlink>
    </w:p>
    <w:p w14:paraId="6E2FD92D" w14:textId="0399D61A" w:rsidR="00C83EA7" w:rsidRDefault="00C83EA7">
      <w:pPr>
        <w:pStyle w:val="TOC5"/>
        <w:rPr>
          <w:rFonts w:asciiTheme="minorHAnsi" w:eastAsiaTheme="minorEastAsia" w:hAnsiTheme="minorHAnsi" w:cstheme="minorBidi"/>
          <w:sz w:val="22"/>
          <w:szCs w:val="22"/>
          <w:lang w:eastAsia="en-AU"/>
        </w:rPr>
      </w:pPr>
      <w:r>
        <w:tab/>
      </w:r>
      <w:hyperlink w:anchor="_Toc460507122" w:history="1">
        <w:r w:rsidRPr="004C6A58">
          <w:t>4</w:t>
        </w:r>
        <w:r>
          <w:rPr>
            <w:rFonts w:asciiTheme="minorHAnsi" w:eastAsiaTheme="minorEastAsia" w:hAnsiTheme="minorHAnsi" w:cstheme="minorBidi"/>
            <w:sz w:val="22"/>
            <w:szCs w:val="22"/>
            <w:lang w:eastAsia="en-AU"/>
          </w:rPr>
          <w:tab/>
        </w:r>
        <w:r w:rsidRPr="004C6A58">
          <w:t>Notes</w:t>
        </w:r>
        <w:r>
          <w:tab/>
        </w:r>
        <w:r>
          <w:fldChar w:fldCharType="begin"/>
        </w:r>
        <w:r>
          <w:instrText xml:space="preserve"> PAGEREF _Toc460507122 \h </w:instrText>
        </w:r>
        <w:r>
          <w:fldChar w:fldCharType="separate"/>
        </w:r>
        <w:r w:rsidR="00A20EB5">
          <w:t>2</w:t>
        </w:r>
        <w:r>
          <w:fldChar w:fldCharType="end"/>
        </w:r>
      </w:hyperlink>
    </w:p>
    <w:p w14:paraId="3CAB7FC5" w14:textId="0E47CE53" w:rsidR="00C83EA7" w:rsidRDefault="00C83EA7">
      <w:pPr>
        <w:pStyle w:val="TOC5"/>
        <w:rPr>
          <w:rFonts w:asciiTheme="minorHAnsi" w:eastAsiaTheme="minorEastAsia" w:hAnsiTheme="minorHAnsi" w:cstheme="minorBidi"/>
          <w:sz w:val="22"/>
          <w:szCs w:val="22"/>
          <w:lang w:eastAsia="en-AU"/>
        </w:rPr>
      </w:pPr>
      <w:r>
        <w:tab/>
      </w:r>
      <w:hyperlink w:anchor="_Toc460507123" w:history="1">
        <w:r w:rsidRPr="004C6A58">
          <w:t>5</w:t>
        </w:r>
        <w:r>
          <w:rPr>
            <w:rFonts w:asciiTheme="minorHAnsi" w:eastAsiaTheme="minorEastAsia" w:hAnsiTheme="minorHAnsi" w:cstheme="minorBidi"/>
            <w:sz w:val="22"/>
            <w:szCs w:val="22"/>
            <w:lang w:eastAsia="en-AU"/>
          </w:rPr>
          <w:tab/>
        </w:r>
        <w:r w:rsidRPr="004C6A58">
          <w:t>Objectives of Act</w:t>
        </w:r>
        <w:r>
          <w:tab/>
        </w:r>
        <w:r>
          <w:fldChar w:fldCharType="begin"/>
        </w:r>
        <w:r>
          <w:instrText xml:space="preserve"> PAGEREF _Toc460507123 \h </w:instrText>
        </w:r>
        <w:r>
          <w:fldChar w:fldCharType="separate"/>
        </w:r>
        <w:r w:rsidR="00A20EB5">
          <w:t>2</w:t>
        </w:r>
        <w:r>
          <w:fldChar w:fldCharType="end"/>
        </w:r>
      </w:hyperlink>
    </w:p>
    <w:p w14:paraId="1A517C1D" w14:textId="441D93DB" w:rsidR="00C83EA7" w:rsidRDefault="00C83EA7">
      <w:pPr>
        <w:pStyle w:val="TOC5"/>
        <w:rPr>
          <w:rFonts w:asciiTheme="minorHAnsi" w:eastAsiaTheme="minorEastAsia" w:hAnsiTheme="minorHAnsi" w:cstheme="minorBidi"/>
          <w:sz w:val="22"/>
          <w:szCs w:val="22"/>
          <w:lang w:eastAsia="en-AU"/>
        </w:rPr>
      </w:pPr>
      <w:r>
        <w:tab/>
      </w:r>
      <w:hyperlink w:anchor="_Toc460507124" w:history="1">
        <w:r w:rsidRPr="004C6A58">
          <w:t>6</w:t>
        </w:r>
        <w:r>
          <w:rPr>
            <w:rFonts w:asciiTheme="minorHAnsi" w:eastAsiaTheme="minorEastAsia" w:hAnsiTheme="minorHAnsi" w:cstheme="minorBidi"/>
            <w:sz w:val="22"/>
            <w:szCs w:val="22"/>
            <w:lang w:eastAsia="en-AU"/>
          </w:rPr>
          <w:tab/>
        </w:r>
        <w:r w:rsidRPr="004C6A58">
          <w:t>Other legal rights not affected</w:t>
        </w:r>
        <w:r>
          <w:tab/>
        </w:r>
        <w:r>
          <w:fldChar w:fldCharType="begin"/>
        </w:r>
        <w:r>
          <w:instrText xml:space="preserve"> PAGEREF _Toc460507124 \h </w:instrText>
        </w:r>
        <w:r>
          <w:fldChar w:fldCharType="separate"/>
        </w:r>
        <w:r w:rsidR="00A20EB5">
          <w:t>3</w:t>
        </w:r>
        <w:r>
          <w:fldChar w:fldCharType="end"/>
        </w:r>
      </w:hyperlink>
    </w:p>
    <w:p w14:paraId="43132C51" w14:textId="049A004C" w:rsidR="00C83EA7" w:rsidRDefault="00C83EA7">
      <w:pPr>
        <w:pStyle w:val="TOC2"/>
        <w:rPr>
          <w:rFonts w:asciiTheme="minorHAnsi" w:eastAsiaTheme="minorEastAsia" w:hAnsiTheme="minorHAnsi" w:cstheme="minorBidi"/>
          <w:b w:val="0"/>
          <w:sz w:val="22"/>
          <w:szCs w:val="22"/>
          <w:lang w:eastAsia="en-AU"/>
        </w:rPr>
      </w:pPr>
      <w:hyperlink w:anchor="_Toc460507125" w:history="1">
        <w:r w:rsidRPr="004C6A58">
          <w:t>Part 2</w:t>
        </w:r>
        <w:r>
          <w:rPr>
            <w:rFonts w:asciiTheme="minorHAnsi" w:eastAsiaTheme="minorEastAsia" w:hAnsiTheme="minorHAnsi" w:cstheme="minorBidi"/>
            <w:b w:val="0"/>
            <w:sz w:val="22"/>
            <w:szCs w:val="22"/>
            <w:lang w:eastAsia="en-AU"/>
          </w:rPr>
          <w:tab/>
        </w:r>
        <w:r w:rsidRPr="004C6A58">
          <w:t>Making and revoking health directions</w:t>
        </w:r>
        <w:r w:rsidRPr="00C83EA7">
          <w:rPr>
            <w:vanish/>
          </w:rPr>
          <w:tab/>
        </w:r>
        <w:r w:rsidRPr="00C83EA7">
          <w:rPr>
            <w:vanish/>
          </w:rPr>
          <w:fldChar w:fldCharType="begin"/>
        </w:r>
        <w:r w:rsidRPr="00C83EA7">
          <w:rPr>
            <w:vanish/>
          </w:rPr>
          <w:instrText xml:space="preserve"> PAGEREF _Toc460507125 \h </w:instrText>
        </w:r>
        <w:r w:rsidRPr="00C83EA7">
          <w:rPr>
            <w:vanish/>
          </w:rPr>
        </w:r>
        <w:r w:rsidRPr="00C83EA7">
          <w:rPr>
            <w:vanish/>
          </w:rPr>
          <w:fldChar w:fldCharType="separate"/>
        </w:r>
        <w:r w:rsidR="00A20EB5">
          <w:rPr>
            <w:vanish/>
          </w:rPr>
          <w:t>4</w:t>
        </w:r>
        <w:r w:rsidRPr="00C83EA7">
          <w:rPr>
            <w:vanish/>
          </w:rPr>
          <w:fldChar w:fldCharType="end"/>
        </w:r>
      </w:hyperlink>
    </w:p>
    <w:p w14:paraId="5197F9B7" w14:textId="0D00D88B" w:rsidR="00C83EA7" w:rsidRDefault="00C83EA7">
      <w:pPr>
        <w:pStyle w:val="TOC5"/>
        <w:rPr>
          <w:rFonts w:asciiTheme="minorHAnsi" w:eastAsiaTheme="minorEastAsia" w:hAnsiTheme="minorHAnsi" w:cstheme="minorBidi"/>
          <w:sz w:val="22"/>
          <w:szCs w:val="22"/>
          <w:lang w:eastAsia="en-AU"/>
        </w:rPr>
      </w:pPr>
      <w:r>
        <w:tab/>
      </w:r>
      <w:hyperlink w:anchor="_Toc460507126" w:history="1">
        <w:r w:rsidRPr="004C6A58">
          <w:t>7</w:t>
        </w:r>
        <w:r>
          <w:rPr>
            <w:rFonts w:asciiTheme="minorHAnsi" w:eastAsiaTheme="minorEastAsia" w:hAnsiTheme="minorHAnsi" w:cstheme="minorBidi"/>
            <w:sz w:val="22"/>
            <w:szCs w:val="22"/>
            <w:lang w:eastAsia="en-AU"/>
          </w:rPr>
          <w:tab/>
        </w:r>
        <w:r w:rsidRPr="004C6A58">
          <w:t>Making health directions</w:t>
        </w:r>
        <w:r>
          <w:tab/>
        </w:r>
        <w:r>
          <w:fldChar w:fldCharType="begin"/>
        </w:r>
        <w:r>
          <w:instrText xml:space="preserve"> PAGEREF _Toc460507126 \h </w:instrText>
        </w:r>
        <w:r>
          <w:fldChar w:fldCharType="separate"/>
        </w:r>
        <w:r w:rsidR="00A20EB5">
          <w:t>4</w:t>
        </w:r>
        <w:r>
          <w:fldChar w:fldCharType="end"/>
        </w:r>
      </w:hyperlink>
    </w:p>
    <w:p w14:paraId="4E53B699" w14:textId="05F3FE7E" w:rsidR="00C83EA7" w:rsidRDefault="00C83EA7">
      <w:pPr>
        <w:pStyle w:val="TOC5"/>
        <w:rPr>
          <w:rFonts w:asciiTheme="minorHAnsi" w:eastAsiaTheme="minorEastAsia" w:hAnsiTheme="minorHAnsi" w:cstheme="minorBidi"/>
          <w:sz w:val="22"/>
          <w:szCs w:val="22"/>
          <w:lang w:eastAsia="en-AU"/>
        </w:rPr>
      </w:pPr>
      <w:r>
        <w:tab/>
      </w:r>
      <w:hyperlink w:anchor="_Toc460507127" w:history="1">
        <w:r w:rsidRPr="004C6A58">
          <w:t>8</w:t>
        </w:r>
        <w:r>
          <w:rPr>
            <w:rFonts w:asciiTheme="minorHAnsi" w:eastAsiaTheme="minorEastAsia" w:hAnsiTheme="minorHAnsi" w:cstheme="minorBidi"/>
            <w:sz w:val="22"/>
            <w:szCs w:val="22"/>
            <w:lang w:eastAsia="en-AU"/>
          </w:rPr>
          <w:tab/>
        </w:r>
        <w:r w:rsidRPr="004C6A58">
          <w:t>Requirements for written health directions</w:t>
        </w:r>
        <w:r>
          <w:tab/>
        </w:r>
        <w:r>
          <w:fldChar w:fldCharType="begin"/>
        </w:r>
        <w:r>
          <w:instrText xml:space="preserve"> PAGEREF _Toc460507127 \h </w:instrText>
        </w:r>
        <w:r>
          <w:fldChar w:fldCharType="separate"/>
        </w:r>
        <w:r w:rsidR="00A20EB5">
          <w:t>4</w:t>
        </w:r>
        <w:r>
          <w:fldChar w:fldCharType="end"/>
        </w:r>
      </w:hyperlink>
    </w:p>
    <w:p w14:paraId="7C90F29B" w14:textId="7E8EAE93" w:rsidR="00C83EA7" w:rsidRDefault="00C83EA7">
      <w:pPr>
        <w:pStyle w:val="TOC5"/>
        <w:rPr>
          <w:rFonts w:asciiTheme="minorHAnsi" w:eastAsiaTheme="minorEastAsia" w:hAnsiTheme="minorHAnsi" w:cstheme="minorBidi"/>
          <w:sz w:val="22"/>
          <w:szCs w:val="22"/>
          <w:lang w:eastAsia="en-AU"/>
        </w:rPr>
      </w:pPr>
      <w:r>
        <w:tab/>
      </w:r>
      <w:hyperlink w:anchor="_Toc460507128" w:history="1">
        <w:r w:rsidRPr="004C6A58">
          <w:t>9</w:t>
        </w:r>
        <w:r>
          <w:rPr>
            <w:rFonts w:asciiTheme="minorHAnsi" w:eastAsiaTheme="minorEastAsia" w:hAnsiTheme="minorHAnsi" w:cstheme="minorBidi"/>
            <w:sz w:val="22"/>
            <w:szCs w:val="22"/>
            <w:lang w:eastAsia="en-AU"/>
          </w:rPr>
          <w:tab/>
        </w:r>
        <w:r w:rsidRPr="004C6A58">
          <w:t>Requirements for non-written health directions</w:t>
        </w:r>
        <w:r>
          <w:tab/>
        </w:r>
        <w:r>
          <w:fldChar w:fldCharType="begin"/>
        </w:r>
        <w:r>
          <w:instrText xml:space="preserve"> PAGEREF _Toc460507128 \h </w:instrText>
        </w:r>
        <w:r>
          <w:fldChar w:fldCharType="separate"/>
        </w:r>
        <w:r w:rsidR="00A20EB5">
          <w:t>5</w:t>
        </w:r>
        <w:r>
          <w:fldChar w:fldCharType="end"/>
        </w:r>
      </w:hyperlink>
    </w:p>
    <w:p w14:paraId="5FB81B25" w14:textId="12F4DA9F" w:rsidR="00C83EA7" w:rsidRDefault="00C83EA7">
      <w:pPr>
        <w:pStyle w:val="TOC5"/>
        <w:rPr>
          <w:rFonts w:asciiTheme="minorHAnsi" w:eastAsiaTheme="minorEastAsia" w:hAnsiTheme="minorHAnsi" w:cstheme="minorBidi"/>
          <w:sz w:val="22"/>
          <w:szCs w:val="22"/>
          <w:lang w:eastAsia="en-AU"/>
        </w:rPr>
      </w:pPr>
      <w:r>
        <w:tab/>
      </w:r>
      <w:hyperlink w:anchor="_Toc460507129" w:history="1">
        <w:r w:rsidRPr="004C6A58">
          <w:t>10</w:t>
        </w:r>
        <w:r>
          <w:rPr>
            <w:rFonts w:asciiTheme="minorHAnsi" w:eastAsiaTheme="minorEastAsia" w:hAnsiTheme="minorHAnsi" w:cstheme="minorBidi"/>
            <w:sz w:val="22"/>
            <w:szCs w:val="22"/>
            <w:lang w:eastAsia="en-AU"/>
          </w:rPr>
          <w:tab/>
        </w:r>
        <w:r w:rsidRPr="004C6A58">
          <w:t>Revocation of health directions</w:t>
        </w:r>
        <w:r>
          <w:tab/>
        </w:r>
        <w:r>
          <w:fldChar w:fldCharType="begin"/>
        </w:r>
        <w:r>
          <w:instrText xml:space="preserve"> PAGEREF _Toc460507129 \h </w:instrText>
        </w:r>
        <w:r>
          <w:fldChar w:fldCharType="separate"/>
        </w:r>
        <w:r w:rsidR="00A20EB5">
          <w:t>5</w:t>
        </w:r>
        <w:r>
          <w:fldChar w:fldCharType="end"/>
        </w:r>
      </w:hyperlink>
    </w:p>
    <w:p w14:paraId="34F63794" w14:textId="6FF539A9" w:rsidR="00C83EA7" w:rsidRDefault="00C83EA7">
      <w:pPr>
        <w:pStyle w:val="TOC2"/>
        <w:rPr>
          <w:rFonts w:asciiTheme="minorHAnsi" w:eastAsiaTheme="minorEastAsia" w:hAnsiTheme="minorHAnsi" w:cstheme="minorBidi"/>
          <w:b w:val="0"/>
          <w:sz w:val="22"/>
          <w:szCs w:val="22"/>
          <w:lang w:eastAsia="en-AU"/>
        </w:rPr>
      </w:pPr>
      <w:hyperlink w:anchor="_Toc460507130" w:history="1">
        <w:r w:rsidRPr="004C6A58">
          <w:t>Part 3</w:t>
        </w:r>
        <w:r>
          <w:rPr>
            <w:rFonts w:asciiTheme="minorHAnsi" w:eastAsiaTheme="minorEastAsia" w:hAnsiTheme="minorHAnsi" w:cstheme="minorBidi"/>
            <w:b w:val="0"/>
            <w:sz w:val="22"/>
            <w:szCs w:val="22"/>
            <w:lang w:eastAsia="en-AU"/>
          </w:rPr>
          <w:tab/>
        </w:r>
        <w:r w:rsidRPr="004C6A58">
          <w:t>Health directions and health professionals</w:t>
        </w:r>
        <w:r w:rsidRPr="00C83EA7">
          <w:rPr>
            <w:vanish/>
          </w:rPr>
          <w:tab/>
        </w:r>
        <w:r w:rsidRPr="00C83EA7">
          <w:rPr>
            <w:vanish/>
          </w:rPr>
          <w:fldChar w:fldCharType="begin"/>
        </w:r>
        <w:r w:rsidRPr="00C83EA7">
          <w:rPr>
            <w:vanish/>
          </w:rPr>
          <w:instrText xml:space="preserve"> PAGEREF _Toc460507130 \h </w:instrText>
        </w:r>
        <w:r w:rsidRPr="00C83EA7">
          <w:rPr>
            <w:vanish/>
          </w:rPr>
        </w:r>
        <w:r w:rsidRPr="00C83EA7">
          <w:rPr>
            <w:vanish/>
          </w:rPr>
          <w:fldChar w:fldCharType="separate"/>
        </w:r>
        <w:r w:rsidR="00A20EB5">
          <w:rPr>
            <w:vanish/>
          </w:rPr>
          <w:t>6</w:t>
        </w:r>
        <w:r w:rsidRPr="00C83EA7">
          <w:rPr>
            <w:vanish/>
          </w:rPr>
          <w:fldChar w:fldCharType="end"/>
        </w:r>
      </w:hyperlink>
    </w:p>
    <w:p w14:paraId="64BEFA23" w14:textId="26CED090" w:rsidR="00C83EA7" w:rsidRDefault="00C83EA7">
      <w:pPr>
        <w:pStyle w:val="TOC5"/>
        <w:rPr>
          <w:rFonts w:asciiTheme="minorHAnsi" w:eastAsiaTheme="minorEastAsia" w:hAnsiTheme="minorHAnsi" w:cstheme="minorBidi"/>
          <w:sz w:val="22"/>
          <w:szCs w:val="22"/>
          <w:lang w:eastAsia="en-AU"/>
        </w:rPr>
      </w:pPr>
      <w:r>
        <w:tab/>
      </w:r>
      <w:hyperlink w:anchor="_Toc460507131" w:history="1">
        <w:r w:rsidRPr="004C6A58">
          <w:t>11</w:t>
        </w:r>
        <w:r>
          <w:rPr>
            <w:rFonts w:asciiTheme="minorHAnsi" w:eastAsiaTheme="minorEastAsia" w:hAnsiTheme="minorHAnsi" w:cstheme="minorBidi"/>
            <w:sz w:val="22"/>
            <w:szCs w:val="22"/>
            <w:lang w:eastAsia="en-AU"/>
          </w:rPr>
          <w:tab/>
        </w:r>
        <w:r w:rsidRPr="004C6A58">
          <w:t>People with decision-making capacity to be informed of alternatives etc</w:t>
        </w:r>
        <w:r>
          <w:tab/>
        </w:r>
        <w:r>
          <w:fldChar w:fldCharType="begin"/>
        </w:r>
        <w:r>
          <w:instrText xml:space="preserve"> PAGEREF _Toc460507131 \h </w:instrText>
        </w:r>
        <w:r>
          <w:fldChar w:fldCharType="separate"/>
        </w:r>
        <w:r w:rsidR="00A20EB5">
          <w:t>6</w:t>
        </w:r>
        <w:r>
          <w:fldChar w:fldCharType="end"/>
        </w:r>
      </w:hyperlink>
    </w:p>
    <w:p w14:paraId="0D8EF499" w14:textId="48CBC369" w:rsidR="00C83EA7" w:rsidRDefault="00C83EA7">
      <w:pPr>
        <w:pStyle w:val="TOC5"/>
        <w:rPr>
          <w:rFonts w:asciiTheme="minorHAnsi" w:eastAsiaTheme="minorEastAsia" w:hAnsiTheme="minorHAnsi" w:cstheme="minorBidi"/>
          <w:sz w:val="22"/>
          <w:szCs w:val="22"/>
          <w:lang w:eastAsia="en-AU"/>
        </w:rPr>
      </w:pPr>
      <w:r>
        <w:tab/>
      </w:r>
      <w:hyperlink w:anchor="_Toc460507132" w:history="1">
        <w:r w:rsidRPr="004C6A58">
          <w:t>12</w:t>
        </w:r>
        <w:r>
          <w:rPr>
            <w:rFonts w:asciiTheme="minorHAnsi" w:eastAsiaTheme="minorEastAsia" w:hAnsiTheme="minorHAnsi" w:cstheme="minorBidi"/>
            <w:sz w:val="22"/>
            <w:szCs w:val="22"/>
            <w:lang w:eastAsia="en-AU"/>
          </w:rPr>
          <w:tab/>
        </w:r>
        <w:r w:rsidRPr="004C6A58">
          <w:t>Health professionals not to proceed if unsure</w:t>
        </w:r>
        <w:r>
          <w:tab/>
        </w:r>
        <w:r>
          <w:fldChar w:fldCharType="begin"/>
        </w:r>
        <w:r>
          <w:instrText xml:space="preserve"> PAGEREF _Toc460507132 \h </w:instrText>
        </w:r>
        <w:r>
          <w:fldChar w:fldCharType="separate"/>
        </w:r>
        <w:r w:rsidR="00A20EB5">
          <w:t>7</w:t>
        </w:r>
        <w:r>
          <w:fldChar w:fldCharType="end"/>
        </w:r>
      </w:hyperlink>
    </w:p>
    <w:p w14:paraId="404A49EE" w14:textId="483A0172" w:rsidR="00C83EA7" w:rsidRDefault="00C83EA7">
      <w:pPr>
        <w:pStyle w:val="TOC5"/>
        <w:rPr>
          <w:rFonts w:asciiTheme="minorHAnsi" w:eastAsiaTheme="minorEastAsia" w:hAnsiTheme="minorHAnsi" w:cstheme="minorBidi"/>
          <w:sz w:val="22"/>
          <w:szCs w:val="22"/>
          <w:lang w:eastAsia="en-AU"/>
        </w:rPr>
      </w:pPr>
      <w:r>
        <w:tab/>
      </w:r>
      <w:hyperlink w:anchor="_Toc460507133" w:history="1">
        <w:r w:rsidRPr="004C6A58">
          <w:t>13</w:t>
        </w:r>
        <w:r>
          <w:rPr>
            <w:rFonts w:asciiTheme="minorHAnsi" w:eastAsiaTheme="minorEastAsia" w:hAnsiTheme="minorHAnsi" w:cstheme="minorBidi"/>
            <w:sz w:val="22"/>
            <w:szCs w:val="22"/>
            <w:lang w:eastAsia="en-AU"/>
          </w:rPr>
          <w:tab/>
        </w:r>
        <w:r w:rsidRPr="004C6A58">
          <w:t>Notification of patients making or revoking health direction</w:t>
        </w:r>
        <w:r>
          <w:tab/>
        </w:r>
        <w:r>
          <w:fldChar w:fldCharType="begin"/>
        </w:r>
        <w:r>
          <w:instrText xml:space="preserve"> PAGEREF _Toc460507133 \h </w:instrText>
        </w:r>
        <w:r>
          <w:fldChar w:fldCharType="separate"/>
        </w:r>
        <w:r w:rsidR="00A20EB5">
          <w:t>7</w:t>
        </w:r>
        <w:r>
          <w:fldChar w:fldCharType="end"/>
        </w:r>
      </w:hyperlink>
    </w:p>
    <w:p w14:paraId="7D02F9B6" w14:textId="463D0EE1" w:rsidR="00C83EA7" w:rsidRDefault="00C83EA7">
      <w:pPr>
        <w:pStyle w:val="TOC5"/>
        <w:rPr>
          <w:rFonts w:asciiTheme="minorHAnsi" w:eastAsiaTheme="minorEastAsia" w:hAnsiTheme="minorHAnsi" w:cstheme="minorBidi"/>
          <w:sz w:val="22"/>
          <w:szCs w:val="22"/>
          <w:lang w:eastAsia="en-AU"/>
        </w:rPr>
      </w:pPr>
      <w:r>
        <w:tab/>
      </w:r>
      <w:hyperlink w:anchor="_Toc460507134" w:history="1">
        <w:r w:rsidRPr="004C6A58">
          <w:t>14</w:t>
        </w:r>
        <w:r>
          <w:rPr>
            <w:rFonts w:asciiTheme="minorHAnsi" w:eastAsiaTheme="minorEastAsia" w:hAnsiTheme="minorHAnsi" w:cstheme="minorBidi"/>
            <w:sz w:val="22"/>
            <w:szCs w:val="22"/>
            <w:lang w:eastAsia="en-AU"/>
          </w:rPr>
          <w:tab/>
        </w:r>
        <w:r w:rsidRPr="004C6A58">
          <w:t>Copy of patients making or revoking health direction</w:t>
        </w:r>
        <w:r>
          <w:tab/>
        </w:r>
        <w:r>
          <w:fldChar w:fldCharType="begin"/>
        </w:r>
        <w:r>
          <w:instrText xml:space="preserve"> PAGEREF _Toc460507134 \h </w:instrText>
        </w:r>
        <w:r>
          <w:fldChar w:fldCharType="separate"/>
        </w:r>
        <w:r w:rsidR="00A20EB5">
          <w:t>7</w:t>
        </w:r>
        <w:r>
          <w:fldChar w:fldCharType="end"/>
        </w:r>
      </w:hyperlink>
    </w:p>
    <w:p w14:paraId="7632BB8B" w14:textId="6138F27C" w:rsidR="00C83EA7" w:rsidRDefault="00C83EA7">
      <w:pPr>
        <w:pStyle w:val="TOC5"/>
        <w:rPr>
          <w:rFonts w:asciiTheme="minorHAnsi" w:eastAsiaTheme="minorEastAsia" w:hAnsiTheme="minorHAnsi" w:cstheme="minorBidi"/>
          <w:sz w:val="22"/>
          <w:szCs w:val="22"/>
          <w:lang w:eastAsia="en-AU"/>
        </w:rPr>
      </w:pPr>
      <w:r>
        <w:tab/>
      </w:r>
      <w:hyperlink w:anchor="_Toc460507135" w:history="1">
        <w:r w:rsidRPr="004C6A58">
          <w:t>15</w:t>
        </w:r>
        <w:r>
          <w:rPr>
            <w:rFonts w:asciiTheme="minorHAnsi" w:eastAsiaTheme="minorEastAsia" w:hAnsiTheme="minorHAnsi" w:cstheme="minorBidi"/>
            <w:sz w:val="22"/>
            <w:szCs w:val="22"/>
            <w:lang w:eastAsia="en-AU"/>
          </w:rPr>
          <w:tab/>
        </w:r>
        <w:r w:rsidRPr="004C6A58">
          <w:t>Health professionals not liable for certain decisions</w:t>
        </w:r>
        <w:r>
          <w:tab/>
        </w:r>
        <w:r>
          <w:fldChar w:fldCharType="begin"/>
        </w:r>
        <w:r>
          <w:instrText xml:space="preserve"> PAGEREF _Toc460507135 \h </w:instrText>
        </w:r>
        <w:r>
          <w:fldChar w:fldCharType="separate"/>
        </w:r>
        <w:r w:rsidR="00A20EB5">
          <w:t>8</w:t>
        </w:r>
        <w:r>
          <w:fldChar w:fldCharType="end"/>
        </w:r>
      </w:hyperlink>
    </w:p>
    <w:p w14:paraId="1351AA3A" w14:textId="4D5C9C3C" w:rsidR="00C83EA7" w:rsidRDefault="00C83EA7">
      <w:pPr>
        <w:pStyle w:val="TOC5"/>
        <w:rPr>
          <w:rFonts w:asciiTheme="minorHAnsi" w:eastAsiaTheme="minorEastAsia" w:hAnsiTheme="minorHAnsi" w:cstheme="minorBidi"/>
          <w:sz w:val="22"/>
          <w:szCs w:val="22"/>
          <w:lang w:eastAsia="en-AU"/>
        </w:rPr>
      </w:pPr>
      <w:r>
        <w:tab/>
      </w:r>
      <w:hyperlink w:anchor="_Toc460507136" w:history="1">
        <w:r w:rsidRPr="004C6A58">
          <w:t>16</w:t>
        </w:r>
        <w:r>
          <w:rPr>
            <w:rFonts w:asciiTheme="minorHAnsi" w:eastAsiaTheme="minorEastAsia" w:hAnsiTheme="minorHAnsi" w:cstheme="minorBidi"/>
            <w:sz w:val="22"/>
            <w:szCs w:val="22"/>
            <w:lang w:eastAsia="en-AU"/>
          </w:rPr>
          <w:tab/>
        </w:r>
        <w:r w:rsidRPr="004C6A58">
          <w:t>Protection of health professionals relying on decisions</w:t>
        </w:r>
        <w:r>
          <w:tab/>
        </w:r>
        <w:r>
          <w:fldChar w:fldCharType="begin"/>
        </w:r>
        <w:r>
          <w:instrText xml:space="preserve"> PAGEREF _Toc460507136 \h </w:instrText>
        </w:r>
        <w:r>
          <w:fldChar w:fldCharType="separate"/>
        </w:r>
        <w:r w:rsidR="00A20EB5">
          <w:t>8</w:t>
        </w:r>
        <w:r>
          <w:fldChar w:fldCharType="end"/>
        </w:r>
      </w:hyperlink>
    </w:p>
    <w:p w14:paraId="3EFC27BF" w14:textId="5195C643" w:rsidR="00C83EA7" w:rsidRDefault="00C83EA7">
      <w:pPr>
        <w:pStyle w:val="TOC5"/>
        <w:rPr>
          <w:rFonts w:asciiTheme="minorHAnsi" w:eastAsiaTheme="minorEastAsia" w:hAnsiTheme="minorHAnsi" w:cstheme="minorBidi"/>
          <w:sz w:val="22"/>
          <w:szCs w:val="22"/>
          <w:lang w:eastAsia="en-AU"/>
        </w:rPr>
      </w:pPr>
      <w:r>
        <w:tab/>
      </w:r>
      <w:hyperlink w:anchor="_Toc460507137" w:history="1">
        <w:r w:rsidRPr="004C6A58">
          <w:t>17</w:t>
        </w:r>
        <w:r>
          <w:rPr>
            <w:rFonts w:asciiTheme="minorHAnsi" w:eastAsiaTheme="minorEastAsia" w:hAnsiTheme="minorHAnsi" w:cstheme="minorBidi"/>
            <w:sz w:val="22"/>
            <w:szCs w:val="22"/>
            <w:lang w:eastAsia="en-AU"/>
          </w:rPr>
          <w:tab/>
        </w:r>
        <w:r w:rsidRPr="004C6A58">
          <w:t>Adequate pain relief</w:t>
        </w:r>
        <w:r>
          <w:tab/>
        </w:r>
        <w:r>
          <w:fldChar w:fldCharType="begin"/>
        </w:r>
        <w:r>
          <w:instrText xml:space="preserve"> PAGEREF _Toc460507137 \h </w:instrText>
        </w:r>
        <w:r>
          <w:fldChar w:fldCharType="separate"/>
        </w:r>
        <w:r w:rsidR="00A20EB5">
          <w:t>9</w:t>
        </w:r>
        <w:r>
          <w:fldChar w:fldCharType="end"/>
        </w:r>
      </w:hyperlink>
    </w:p>
    <w:p w14:paraId="6A8D9876" w14:textId="011D1454" w:rsidR="00C83EA7" w:rsidRDefault="00C83EA7">
      <w:pPr>
        <w:pStyle w:val="TOC2"/>
        <w:rPr>
          <w:rFonts w:asciiTheme="minorHAnsi" w:eastAsiaTheme="minorEastAsia" w:hAnsiTheme="minorHAnsi" w:cstheme="minorBidi"/>
          <w:b w:val="0"/>
          <w:sz w:val="22"/>
          <w:szCs w:val="22"/>
          <w:lang w:eastAsia="en-AU"/>
        </w:rPr>
      </w:pPr>
      <w:hyperlink w:anchor="_Toc460507138" w:history="1">
        <w:r w:rsidRPr="004C6A58">
          <w:t>Part 4</w:t>
        </w:r>
        <w:r>
          <w:rPr>
            <w:rFonts w:asciiTheme="minorHAnsi" w:eastAsiaTheme="minorEastAsia" w:hAnsiTheme="minorHAnsi" w:cstheme="minorBidi"/>
            <w:b w:val="0"/>
            <w:sz w:val="22"/>
            <w:szCs w:val="22"/>
            <w:lang w:eastAsia="en-AU"/>
          </w:rPr>
          <w:tab/>
        </w:r>
        <w:r w:rsidRPr="004C6A58">
          <w:t>Health directions and other statutory instruments</w:t>
        </w:r>
        <w:r w:rsidRPr="00C83EA7">
          <w:rPr>
            <w:vanish/>
          </w:rPr>
          <w:tab/>
        </w:r>
        <w:r w:rsidRPr="00C83EA7">
          <w:rPr>
            <w:vanish/>
          </w:rPr>
          <w:fldChar w:fldCharType="begin"/>
        </w:r>
        <w:r w:rsidRPr="00C83EA7">
          <w:rPr>
            <w:vanish/>
          </w:rPr>
          <w:instrText xml:space="preserve"> PAGEREF _Toc460507138 \h </w:instrText>
        </w:r>
        <w:r w:rsidRPr="00C83EA7">
          <w:rPr>
            <w:vanish/>
          </w:rPr>
        </w:r>
        <w:r w:rsidRPr="00C83EA7">
          <w:rPr>
            <w:vanish/>
          </w:rPr>
          <w:fldChar w:fldCharType="separate"/>
        </w:r>
        <w:r w:rsidR="00A20EB5">
          <w:rPr>
            <w:vanish/>
          </w:rPr>
          <w:t>10</w:t>
        </w:r>
        <w:r w:rsidRPr="00C83EA7">
          <w:rPr>
            <w:vanish/>
          </w:rPr>
          <w:fldChar w:fldCharType="end"/>
        </w:r>
      </w:hyperlink>
    </w:p>
    <w:p w14:paraId="551ECB0C" w14:textId="620B1203" w:rsidR="00C83EA7" w:rsidRDefault="00C83EA7">
      <w:pPr>
        <w:pStyle w:val="TOC5"/>
        <w:rPr>
          <w:rFonts w:asciiTheme="minorHAnsi" w:eastAsiaTheme="minorEastAsia" w:hAnsiTheme="minorHAnsi" w:cstheme="minorBidi"/>
          <w:sz w:val="22"/>
          <w:szCs w:val="22"/>
          <w:lang w:eastAsia="en-AU"/>
        </w:rPr>
      </w:pPr>
      <w:r>
        <w:tab/>
      </w:r>
      <w:hyperlink w:anchor="_Toc460507139" w:history="1">
        <w:r w:rsidRPr="004C6A58">
          <w:t>18</w:t>
        </w:r>
        <w:r>
          <w:rPr>
            <w:rFonts w:asciiTheme="minorHAnsi" w:eastAsiaTheme="minorEastAsia" w:hAnsiTheme="minorHAnsi" w:cstheme="minorBidi"/>
            <w:sz w:val="22"/>
            <w:szCs w:val="22"/>
            <w:lang w:eastAsia="en-AU"/>
          </w:rPr>
          <w:tab/>
        </w:r>
        <w:r w:rsidRPr="004C6A58">
          <w:rPr>
            <w:lang w:eastAsia="en-AU"/>
          </w:rPr>
          <w:t>Effect of health directions on later guardian or health attorney</w:t>
        </w:r>
        <w:r>
          <w:tab/>
        </w:r>
        <w:r>
          <w:fldChar w:fldCharType="begin"/>
        </w:r>
        <w:r>
          <w:instrText xml:space="preserve"> PAGEREF _Toc460507139 \h </w:instrText>
        </w:r>
        <w:r>
          <w:fldChar w:fldCharType="separate"/>
        </w:r>
        <w:r w:rsidR="00A20EB5">
          <w:t>10</w:t>
        </w:r>
        <w:r>
          <w:fldChar w:fldCharType="end"/>
        </w:r>
      </w:hyperlink>
    </w:p>
    <w:p w14:paraId="19605F95" w14:textId="01930465" w:rsidR="00C83EA7" w:rsidRDefault="00C83EA7">
      <w:pPr>
        <w:pStyle w:val="TOC5"/>
        <w:rPr>
          <w:rFonts w:asciiTheme="minorHAnsi" w:eastAsiaTheme="minorEastAsia" w:hAnsiTheme="minorHAnsi" w:cstheme="minorBidi"/>
          <w:sz w:val="22"/>
          <w:szCs w:val="22"/>
          <w:lang w:eastAsia="en-AU"/>
        </w:rPr>
      </w:pPr>
      <w:r>
        <w:tab/>
      </w:r>
      <w:hyperlink w:anchor="_Toc460507140" w:history="1">
        <w:r w:rsidRPr="004C6A58">
          <w:t>19</w:t>
        </w:r>
        <w:r>
          <w:rPr>
            <w:rFonts w:asciiTheme="minorHAnsi" w:eastAsiaTheme="minorEastAsia" w:hAnsiTheme="minorHAnsi" w:cstheme="minorBidi"/>
            <w:sz w:val="22"/>
            <w:szCs w:val="22"/>
            <w:lang w:eastAsia="en-AU"/>
          </w:rPr>
          <w:tab/>
        </w:r>
        <w:r w:rsidRPr="004C6A58">
          <w:rPr>
            <w:lang w:eastAsia="en-AU"/>
          </w:rPr>
          <w:t>Relationship between health directions and enduring powers of attorney</w:t>
        </w:r>
        <w:r>
          <w:tab/>
        </w:r>
        <w:r>
          <w:fldChar w:fldCharType="begin"/>
        </w:r>
        <w:r>
          <w:instrText xml:space="preserve"> PAGEREF _Toc460507140 \h </w:instrText>
        </w:r>
        <w:r>
          <w:fldChar w:fldCharType="separate"/>
        </w:r>
        <w:r w:rsidR="00A20EB5">
          <w:t>11</w:t>
        </w:r>
        <w:r>
          <w:fldChar w:fldCharType="end"/>
        </w:r>
      </w:hyperlink>
    </w:p>
    <w:p w14:paraId="213F90E7" w14:textId="4839EA5C" w:rsidR="00C83EA7" w:rsidRDefault="00C83EA7">
      <w:pPr>
        <w:pStyle w:val="TOC2"/>
        <w:rPr>
          <w:rFonts w:asciiTheme="minorHAnsi" w:eastAsiaTheme="minorEastAsia" w:hAnsiTheme="minorHAnsi" w:cstheme="minorBidi"/>
          <w:b w:val="0"/>
          <w:sz w:val="22"/>
          <w:szCs w:val="22"/>
          <w:lang w:eastAsia="en-AU"/>
        </w:rPr>
      </w:pPr>
      <w:hyperlink w:anchor="_Toc460507141" w:history="1">
        <w:r w:rsidRPr="004C6A58">
          <w:t>Part 5</w:t>
        </w:r>
        <w:r>
          <w:rPr>
            <w:rFonts w:asciiTheme="minorHAnsi" w:eastAsiaTheme="minorEastAsia" w:hAnsiTheme="minorHAnsi" w:cstheme="minorBidi"/>
            <w:b w:val="0"/>
            <w:sz w:val="22"/>
            <w:szCs w:val="22"/>
            <w:lang w:eastAsia="en-AU"/>
          </w:rPr>
          <w:tab/>
        </w:r>
        <w:r w:rsidRPr="004C6A58">
          <w:t>Miscellaneous</w:t>
        </w:r>
        <w:r w:rsidRPr="00C83EA7">
          <w:rPr>
            <w:vanish/>
          </w:rPr>
          <w:tab/>
        </w:r>
        <w:r w:rsidRPr="00C83EA7">
          <w:rPr>
            <w:vanish/>
          </w:rPr>
          <w:fldChar w:fldCharType="begin"/>
        </w:r>
        <w:r w:rsidRPr="00C83EA7">
          <w:rPr>
            <w:vanish/>
          </w:rPr>
          <w:instrText xml:space="preserve"> PAGEREF _Toc460507141 \h </w:instrText>
        </w:r>
        <w:r w:rsidRPr="00C83EA7">
          <w:rPr>
            <w:vanish/>
          </w:rPr>
        </w:r>
        <w:r w:rsidRPr="00C83EA7">
          <w:rPr>
            <w:vanish/>
          </w:rPr>
          <w:fldChar w:fldCharType="separate"/>
        </w:r>
        <w:r w:rsidR="00A20EB5">
          <w:rPr>
            <w:vanish/>
          </w:rPr>
          <w:t>13</w:t>
        </w:r>
        <w:r w:rsidRPr="00C83EA7">
          <w:rPr>
            <w:vanish/>
          </w:rPr>
          <w:fldChar w:fldCharType="end"/>
        </w:r>
      </w:hyperlink>
    </w:p>
    <w:p w14:paraId="1EA6A31F" w14:textId="2A882A56" w:rsidR="00C83EA7" w:rsidRDefault="00C83EA7">
      <w:pPr>
        <w:pStyle w:val="TOC5"/>
        <w:rPr>
          <w:rFonts w:asciiTheme="minorHAnsi" w:eastAsiaTheme="minorEastAsia" w:hAnsiTheme="minorHAnsi" w:cstheme="minorBidi"/>
          <w:sz w:val="22"/>
          <w:szCs w:val="22"/>
          <w:lang w:eastAsia="en-AU"/>
        </w:rPr>
      </w:pPr>
      <w:r>
        <w:tab/>
      </w:r>
      <w:hyperlink w:anchor="_Toc460507142" w:history="1">
        <w:r w:rsidRPr="004C6A58">
          <w:t>20</w:t>
        </w:r>
        <w:r>
          <w:rPr>
            <w:rFonts w:asciiTheme="minorHAnsi" w:eastAsiaTheme="minorEastAsia" w:hAnsiTheme="minorHAnsi" w:cstheme="minorBidi"/>
            <w:sz w:val="22"/>
            <w:szCs w:val="22"/>
            <w:lang w:eastAsia="en-AU"/>
          </w:rPr>
          <w:tab/>
        </w:r>
        <w:r w:rsidRPr="004C6A58">
          <w:t>Offence to dishonestly induce making or revocation of health direction</w:t>
        </w:r>
        <w:r>
          <w:tab/>
        </w:r>
        <w:r>
          <w:fldChar w:fldCharType="begin"/>
        </w:r>
        <w:r>
          <w:instrText xml:space="preserve"> PAGEREF _Toc460507142 \h </w:instrText>
        </w:r>
        <w:r>
          <w:fldChar w:fldCharType="separate"/>
        </w:r>
        <w:r w:rsidR="00A20EB5">
          <w:t>13</w:t>
        </w:r>
        <w:r>
          <w:fldChar w:fldCharType="end"/>
        </w:r>
      </w:hyperlink>
    </w:p>
    <w:p w14:paraId="79CC8E63" w14:textId="0B6417A9" w:rsidR="00C83EA7" w:rsidRDefault="00C83EA7">
      <w:pPr>
        <w:pStyle w:val="TOC5"/>
        <w:rPr>
          <w:rFonts w:asciiTheme="minorHAnsi" w:eastAsiaTheme="minorEastAsia" w:hAnsiTheme="minorHAnsi" w:cstheme="minorBidi"/>
          <w:sz w:val="22"/>
          <w:szCs w:val="22"/>
          <w:lang w:eastAsia="en-AU"/>
        </w:rPr>
      </w:pPr>
      <w:r>
        <w:tab/>
      </w:r>
      <w:hyperlink w:anchor="_Toc460507143" w:history="1">
        <w:r w:rsidRPr="004C6A58">
          <w:t>21</w:t>
        </w:r>
        <w:r>
          <w:rPr>
            <w:rFonts w:asciiTheme="minorHAnsi" w:eastAsiaTheme="minorEastAsia" w:hAnsiTheme="minorHAnsi" w:cstheme="minorBidi"/>
            <w:sz w:val="22"/>
            <w:szCs w:val="22"/>
            <w:lang w:eastAsia="en-AU"/>
          </w:rPr>
          <w:tab/>
        </w:r>
        <w:r w:rsidRPr="004C6A58">
          <w:t>Approved forms</w:t>
        </w:r>
        <w:r>
          <w:tab/>
        </w:r>
        <w:r>
          <w:fldChar w:fldCharType="begin"/>
        </w:r>
        <w:r>
          <w:instrText xml:space="preserve"> PAGEREF _Toc460507143 \h </w:instrText>
        </w:r>
        <w:r>
          <w:fldChar w:fldCharType="separate"/>
        </w:r>
        <w:r w:rsidR="00A20EB5">
          <w:t>13</w:t>
        </w:r>
        <w:r>
          <w:fldChar w:fldCharType="end"/>
        </w:r>
      </w:hyperlink>
    </w:p>
    <w:p w14:paraId="377F59A9" w14:textId="1D412D20" w:rsidR="00C83EA7" w:rsidRDefault="00C83EA7">
      <w:pPr>
        <w:pStyle w:val="TOC5"/>
        <w:rPr>
          <w:rFonts w:asciiTheme="minorHAnsi" w:eastAsiaTheme="minorEastAsia" w:hAnsiTheme="minorHAnsi" w:cstheme="minorBidi"/>
          <w:sz w:val="22"/>
          <w:szCs w:val="22"/>
          <w:lang w:eastAsia="en-AU"/>
        </w:rPr>
      </w:pPr>
      <w:r>
        <w:tab/>
      </w:r>
      <w:hyperlink w:anchor="_Toc460507144" w:history="1">
        <w:r w:rsidRPr="004C6A58">
          <w:t>22</w:t>
        </w:r>
        <w:r>
          <w:rPr>
            <w:rFonts w:asciiTheme="minorHAnsi" w:eastAsiaTheme="minorEastAsia" w:hAnsiTheme="minorHAnsi" w:cstheme="minorBidi"/>
            <w:sz w:val="22"/>
            <w:szCs w:val="22"/>
            <w:lang w:eastAsia="en-AU"/>
          </w:rPr>
          <w:tab/>
        </w:r>
        <w:r w:rsidRPr="004C6A58">
          <w:t>Regulation-making power</w:t>
        </w:r>
        <w:r>
          <w:tab/>
        </w:r>
        <w:r>
          <w:fldChar w:fldCharType="begin"/>
        </w:r>
        <w:r>
          <w:instrText xml:space="preserve"> PAGEREF _Toc460507144 \h </w:instrText>
        </w:r>
        <w:r>
          <w:fldChar w:fldCharType="separate"/>
        </w:r>
        <w:r w:rsidR="00A20EB5">
          <w:t>13</w:t>
        </w:r>
        <w:r>
          <w:fldChar w:fldCharType="end"/>
        </w:r>
      </w:hyperlink>
    </w:p>
    <w:p w14:paraId="2B9F7F3D" w14:textId="0DB748FA" w:rsidR="00C83EA7" w:rsidRDefault="00C83EA7">
      <w:pPr>
        <w:pStyle w:val="TOC6"/>
        <w:rPr>
          <w:rFonts w:asciiTheme="minorHAnsi" w:eastAsiaTheme="minorEastAsia" w:hAnsiTheme="minorHAnsi" w:cstheme="minorBidi"/>
          <w:b w:val="0"/>
          <w:sz w:val="22"/>
          <w:szCs w:val="22"/>
          <w:lang w:eastAsia="en-AU"/>
        </w:rPr>
      </w:pPr>
      <w:hyperlink w:anchor="_Toc460507145" w:history="1">
        <w:r w:rsidRPr="004C6A58">
          <w:t>Dictionary</w:t>
        </w:r>
        <w:r>
          <w:tab/>
        </w:r>
        <w:r>
          <w:tab/>
        </w:r>
        <w:r w:rsidRPr="00C83EA7">
          <w:rPr>
            <w:b w:val="0"/>
            <w:sz w:val="20"/>
          </w:rPr>
          <w:fldChar w:fldCharType="begin"/>
        </w:r>
        <w:r w:rsidRPr="00C83EA7">
          <w:rPr>
            <w:b w:val="0"/>
            <w:sz w:val="20"/>
          </w:rPr>
          <w:instrText xml:space="preserve"> PAGEREF _Toc460507145 \h </w:instrText>
        </w:r>
        <w:r w:rsidRPr="00C83EA7">
          <w:rPr>
            <w:b w:val="0"/>
            <w:sz w:val="20"/>
          </w:rPr>
        </w:r>
        <w:r w:rsidRPr="00C83EA7">
          <w:rPr>
            <w:b w:val="0"/>
            <w:sz w:val="20"/>
          </w:rPr>
          <w:fldChar w:fldCharType="separate"/>
        </w:r>
        <w:r w:rsidR="00A20EB5">
          <w:rPr>
            <w:b w:val="0"/>
            <w:sz w:val="20"/>
          </w:rPr>
          <w:t>14</w:t>
        </w:r>
        <w:r w:rsidRPr="00C83EA7">
          <w:rPr>
            <w:b w:val="0"/>
            <w:sz w:val="20"/>
          </w:rPr>
          <w:fldChar w:fldCharType="end"/>
        </w:r>
      </w:hyperlink>
    </w:p>
    <w:p w14:paraId="20E10EA5" w14:textId="420623B1" w:rsidR="00C83EA7" w:rsidRDefault="00C83EA7" w:rsidP="00C83EA7">
      <w:pPr>
        <w:pStyle w:val="TOC7"/>
        <w:spacing w:before="480"/>
        <w:rPr>
          <w:rFonts w:asciiTheme="minorHAnsi" w:eastAsiaTheme="minorEastAsia" w:hAnsiTheme="minorHAnsi" w:cstheme="minorBidi"/>
          <w:b w:val="0"/>
          <w:sz w:val="22"/>
          <w:szCs w:val="22"/>
          <w:lang w:eastAsia="en-AU"/>
        </w:rPr>
      </w:pPr>
      <w:hyperlink w:anchor="_Toc460507146" w:history="1">
        <w:r>
          <w:t>Endnotes</w:t>
        </w:r>
        <w:r w:rsidRPr="00C83EA7">
          <w:rPr>
            <w:vanish/>
          </w:rPr>
          <w:tab/>
        </w:r>
        <w:r w:rsidRPr="00C83EA7">
          <w:rPr>
            <w:b w:val="0"/>
            <w:vanish/>
          </w:rPr>
          <w:fldChar w:fldCharType="begin"/>
        </w:r>
        <w:r w:rsidRPr="00C83EA7">
          <w:rPr>
            <w:b w:val="0"/>
            <w:vanish/>
          </w:rPr>
          <w:instrText xml:space="preserve"> PAGEREF _Toc460507146 \h </w:instrText>
        </w:r>
        <w:r w:rsidRPr="00C83EA7">
          <w:rPr>
            <w:b w:val="0"/>
            <w:vanish/>
          </w:rPr>
        </w:r>
        <w:r w:rsidRPr="00C83EA7">
          <w:rPr>
            <w:b w:val="0"/>
            <w:vanish/>
          </w:rPr>
          <w:fldChar w:fldCharType="separate"/>
        </w:r>
        <w:r w:rsidR="00A20EB5">
          <w:rPr>
            <w:b w:val="0"/>
            <w:vanish/>
          </w:rPr>
          <w:t>16</w:t>
        </w:r>
        <w:r w:rsidRPr="00C83EA7">
          <w:rPr>
            <w:b w:val="0"/>
            <w:vanish/>
          </w:rPr>
          <w:fldChar w:fldCharType="end"/>
        </w:r>
      </w:hyperlink>
    </w:p>
    <w:p w14:paraId="74FB8E5B" w14:textId="30980830" w:rsidR="00C83EA7" w:rsidRDefault="00C83EA7">
      <w:pPr>
        <w:pStyle w:val="TOC5"/>
        <w:rPr>
          <w:rFonts w:asciiTheme="minorHAnsi" w:eastAsiaTheme="minorEastAsia" w:hAnsiTheme="minorHAnsi" w:cstheme="minorBidi"/>
          <w:sz w:val="22"/>
          <w:szCs w:val="22"/>
          <w:lang w:eastAsia="en-AU"/>
        </w:rPr>
      </w:pPr>
      <w:r>
        <w:tab/>
      </w:r>
      <w:hyperlink w:anchor="_Toc460507147" w:history="1">
        <w:r w:rsidRPr="004C6A58">
          <w:t>1</w:t>
        </w:r>
        <w:r>
          <w:rPr>
            <w:rFonts w:asciiTheme="minorHAnsi" w:eastAsiaTheme="minorEastAsia" w:hAnsiTheme="minorHAnsi" w:cstheme="minorBidi"/>
            <w:sz w:val="22"/>
            <w:szCs w:val="22"/>
            <w:lang w:eastAsia="en-AU"/>
          </w:rPr>
          <w:tab/>
        </w:r>
        <w:r w:rsidRPr="004C6A58">
          <w:t>About the endnotes</w:t>
        </w:r>
        <w:r>
          <w:tab/>
        </w:r>
        <w:r>
          <w:fldChar w:fldCharType="begin"/>
        </w:r>
        <w:r>
          <w:instrText xml:space="preserve"> PAGEREF _Toc460507147 \h </w:instrText>
        </w:r>
        <w:r>
          <w:fldChar w:fldCharType="separate"/>
        </w:r>
        <w:r w:rsidR="00A20EB5">
          <w:t>16</w:t>
        </w:r>
        <w:r>
          <w:fldChar w:fldCharType="end"/>
        </w:r>
      </w:hyperlink>
    </w:p>
    <w:p w14:paraId="71911EA9" w14:textId="13123598" w:rsidR="00C83EA7" w:rsidRDefault="00C83EA7">
      <w:pPr>
        <w:pStyle w:val="TOC5"/>
        <w:rPr>
          <w:rFonts w:asciiTheme="minorHAnsi" w:eastAsiaTheme="minorEastAsia" w:hAnsiTheme="minorHAnsi" w:cstheme="minorBidi"/>
          <w:sz w:val="22"/>
          <w:szCs w:val="22"/>
          <w:lang w:eastAsia="en-AU"/>
        </w:rPr>
      </w:pPr>
      <w:r>
        <w:tab/>
      </w:r>
      <w:hyperlink w:anchor="_Toc460507148" w:history="1">
        <w:r w:rsidRPr="004C6A58">
          <w:t>2</w:t>
        </w:r>
        <w:r>
          <w:rPr>
            <w:rFonts w:asciiTheme="minorHAnsi" w:eastAsiaTheme="minorEastAsia" w:hAnsiTheme="minorHAnsi" w:cstheme="minorBidi"/>
            <w:sz w:val="22"/>
            <w:szCs w:val="22"/>
            <w:lang w:eastAsia="en-AU"/>
          </w:rPr>
          <w:tab/>
        </w:r>
        <w:r w:rsidRPr="004C6A58">
          <w:t>Abbreviation key</w:t>
        </w:r>
        <w:r>
          <w:tab/>
        </w:r>
        <w:r>
          <w:fldChar w:fldCharType="begin"/>
        </w:r>
        <w:r>
          <w:instrText xml:space="preserve"> PAGEREF _Toc460507148 \h </w:instrText>
        </w:r>
        <w:r>
          <w:fldChar w:fldCharType="separate"/>
        </w:r>
        <w:r w:rsidR="00A20EB5">
          <w:t>16</w:t>
        </w:r>
        <w:r>
          <w:fldChar w:fldCharType="end"/>
        </w:r>
      </w:hyperlink>
    </w:p>
    <w:p w14:paraId="67521EEC" w14:textId="14E065E5" w:rsidR="00C83EA7" w:rsidRDefault="00C83EA7">
      <w:pPr>
        <w:pStyle w:val="TOC5"/>
        <w:rPr>
          <w:rFonts w:asciiTheme="minorHAnsi" w:eastAsiaTheme="minorEastAsia" w:hAnsiTheme="minorHAnsi" w:cstheme="minorBidi"/>
          <w:sz w:val="22"/>
          <w:szCs w:val="22"/>
          <w:lang w:eastAsia="en-AU"/>
        </w:rPr>
      </w:pPr>
      <w:r>
        <w:tab/>
      </w:r>
      <w:hyperlink w:anchor="_Toc460507149" w:history="1">
        <w:r w:rsidRPr="004C6A58">
          <w:t>3</w:t>
        </w:r>
        <w:r>
          <w:rPr>
            <w:rFonts w:asciiTheme="minorHAnsi" w:eastAsiaTheme="minorEastAsia" w:hAnsiTheme="minorHAnsi" w:cstheme="minorBidi"/>
            <w:sz w:val="22"/>
            <w:szCs w:val="22"/>
            <w:lang w:eastAsia="en-AU"/>
          </w:rPr>
          <w:tab/>
        </w:r>
        <w:r w:rsidRPr="004C6A58">
          <w:t>Legislation history</w:t>
        </w:r>
        <w:r>
          <w:tab/>
        </w:r>
        <w:r>
          <w:fldChar w:fldCharType="begin"/>
        </w:r>
        <w:r>
          <w:instrText xml:space="preserve"> PAGEREF _Toc460507149 \h </w:instrText>
        </w:r>
        <w:r>
          <w:fldChar w:fldCharType="separate"/>
        </w:r>
        <w:r w:rsidR="00A20EB5">
          <w:t>17</w:t>
        </w:r>
        <w:r>
          <w:fldChar w:fldCharType="end"/>
        </w:r>
      </w:hyperlink>
    </w:p>
    <w:p w14:paraId="5479225E" w14:textId="08A83103" w:rsidR="00C83EA7" w:rsidRDefault="00C83EA7">
      <w:pPr>
        <w:pStyle w:val="TOC5"/>
        <w:rPr>
          <w:rFonts w:asciiTheme="minorHAnsi" w:eastAsiaTheme="minorEastAsia" w:hAnsiTheme="minorHAnsi" w:cstheme="minorBidi"/>
          <w:sz w:val="22"/>
          <w:szCs w:val="22"/>
          <w:lang w:eastAsia="en-AU"/>
        </w:rPr>
      </w:pPr>
      <w:r>
        <w:tab/>
      </w:r>
      <w:hyperlink w:anchor="_Toc460507150" w:history="1">
        <w:r w:rsidRPr="004C6A58">
          <w:t>4</w:t>
        </w:r>
        <w:r>
          <w:rPr>
            <w:rFonts w:asciiTheme="minorHAnsi" w:eastAsiaTheme="minorEastAsia" w:hAnsiTheme="minorHAnsi" w:cstheme="minorBidi"/>
            <w:sz w:val="22"/>
            <w:szCs w:val="22"/>
            <w:lang w:eastAsia="en-AU"/>
          </w:rPr>
          <w:tab/>
        </w:r>
        <w:r w:rsidRPr="004C6A58">
          <w:t>Amendment history</w:t>
        </w:r>
        <w:r>
          <w:tab/>
        </w:r>
        <w:r>
          <w:fldChar w:fldCharType="begin"/>
        </w:r>
        <w:r>
          <w:instrText xml:space="preserve"> PAGEREF _Toc460507150 \h </w:instrText>
        </w:r>
        <w:r>
          <w:fldChar w:fldCharType="separate"/>
        </w:r>
        <w:r w:rsidR="00A20EB5">
          <w:t>17</w:t>
        </w:r>
        <w:r>
          <w:fldChar w:fldCharType="end"/>
        </w:r>
      </w:hyperlink>
    </w:p>
    <w:p w14:paraId="462859CC" w14:textId="5E7DF14E" w:rsidR="00C83EA7" w:rsidRDefault="00C83EA7">
      <w:pPr>
        <w:pStyle w:val="TOC5"/>
        <w:rPr>
          <w:rFonts w:asciiTheme="minorHAnsi" w:eastAsiaTheme="minorEastAsia" w:hAnsiTheme="minorHAnsi" w:cstheme="minorBidi"/>
          <w:sz w:val="22"/>
          <w:szCs w:val="22"/>
          <w:lang w:eastAsia="en-AU"/>
        </w:rPr>
      </w:pPr>
      <w:r>
        <w:tab/>
      </w:r>
      <w:hyperlink w:anchor="_Toc460507151" w:history="1">
        <w:r w:rsidRPr="004C6A58">
          <w:t>5</w:t>
        </w:r>
        <w:r>
          <w:rPr>
            <w:rFonts w:asciiTheme="minorHAnsi" w:eastAsiaTheme="minorEastAsia" w:hAnsiTheme="minorHAnsi" w:cstheme="minorBidi"/>
            <w:sz w:val="22"/>
            <w:szCs w:val="22"/>
            <w:lang w:eastAsia="en-AU"/>
          </w:rPr>
          <w:tab/>
        </w:r>
        <w:r w:rsidRPr="004C6A58">
          <w:t>Earlier republications</w:t>
        </w:r>
        <w:r>
          <w:tab/>
        </w:r>
        <w:r>
          <w:fldChar w:fldCharType="begin"/>
        </w:r>
        <w:r>
          <w:instrText xml:space="preserve"> PAGEREF _Toc460507151 \h </w:instrText>
        </w:r>
        <w:r>
          <w:fldChar w:fldCharType="separate"/>
        </w:r>
        <w:r w:rsidR="00A20EB5">
          <w:t>18</w:t>
        </w:r>
        <w:r>
          <w:fldChar w:fldCharType="end"/>
        </w:r>
      </w:hyperlink>
    </w:p>
    <w:p w14:paraId="1509C54C" w14:textId="77777777" w:rsidR="009D0394" w:rsidRDefault="00C83EA7" w:rsidP="00C136E9">
      <w:pPr>
        <w:pStyle w:val="BillBasic"/>
      </w:pPr>
      <w:r>
        <w:fldChar w:fldCharType="end"/>
      </w:r>
    </w:p>
    <w:p w14:paraId="32E2B473" w14:textId="77777777" w:rsidR="009D0394" w:rsidRDefault="009D0394" w:rsidP="00C136E9">
      <w:pPr>
        <w:pStyle w:val="01Contents"/>
        <w:sectPr w:rsidR="009D039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E317053" w14:textId="77777777" w:rsidR="009D0394" w:rsidRDefault="009D0394" w:rsidP="00C136E9">
      <w:pPr>
        <w:jc w:val="center"/>
      </w:pPr>
      <w:r>
        <w:rPr>
          <w:noProof/>
          <w:lang w:eastAsia="en-AU"/>
        </w:rPr>
        <w:lastRenderedPageBreak/>
        <w:drawing>
          <wp:inline distT="0" distB="0" distL="0" distR="0" wp14:anchorId="614C4A8F" wp14:editId="46D53C5F">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AF041C" w14:textId="77777777" w:rsidR="009D0394" w:rsidRDefault="009D0394" w:rsidP="00C136E9">
      <w:pPr>
        <w:jc w:val="center"/>
        <w:rPr>
          <w:rFonts w:ascii="Arial" w:hAnsi="Arial"/>
        </w:rPr>
      </w:pPr>
      <w:r>
        <w:rPr>
          <w:rFonts w:ascii="Arial" w:hAnsi="Arial"/>
        </w:rPr>
        <w:t>Australian Capital Territory</w:t>
      </w:r>
    </w:p>
    <w:p w14:paraId="1A3D657D" w14:textId="6EAFC8E1" w:rsidR="009D0394" w:rsidRDefault="00DA44A1" w:rsidP="00C136E9">
      <w:pPr>
        <w:pStyle w:val="Billname"/>
      </w:pPr>
      <w:bookmarkStart w:id="6" w:name="Citation"/>
      <w:r>
        <w:t>Medical Treatment (Health Directions) Act 2006</w:t>
      </w:r>
      <w:bookmarkEnd w:id="6"/>
    </w:p>
    <w:p w14:paraId="406B328B" w14:textId="77777777" w:rsidR="009D0394" w:rsidRDefault="009D0394" w:rsidP="00C136E9">
      <w:pPr>
        <w:pStyle w:val="ActNo"/>
      </w:pPr>
    </w:p>
    <w:p w14:paraId="6B7ED8EF" w14:textId="77777777" w:rsidR="009D0394" w:rsidRDefault="009D0394" w:rsidP="00C136E9">
      <w:pPr>
        <w:pStyle w:val="N-line3"/>
      </w:pPr>
    </w:p>
    <w:p w14:paraId="7C552BE0" w14:textId="77777777" w:rsidR="009D0394" w:rsidRDefault="009D0394" w:rsidP="00C136E9">
      <w:pPr>
        <w:pStyle w:val="LongTitle"/>
      </w:pPr>
      <w:r>
        <w:t>An Act to provide for directions about the withholding or withdrawal of medical treatment, and for related purposes</w:t>
      </w:r>
    </w:p>
    <w:p w14:paraId="6A8135AC" w14:textId="77777777" w:rsidR="009D0394" w:rsidRDefault="009D0394" w:rsidP="00C136E9">
      <w:pPr>
        <w:pStyle w:val="N-line3"/>
      </w:pPr>
    </w:p>
    <w:p w14:paraId="79F4E6B7" w14:textId="77777777" w:rsidR="009D0394" w:rsidRDefault="009D0394" w:rsidP="00C136E9">
      <w:pPr>
        <w:pStyle w:val="Placeholder"/>
      </w:pPr>
      <w:r>
        <w:rPr>
          <w:rStyle w:val="charContents"/>
          <w:sz w:val="16"/>
        </w:rPr>
        <w:t xml:space="preserve">  </w:t>
      </w:r>
      <w:r>
        <w:rPr>
          <w:rStyle w:val="charPage"/>
        </w:rPr>
        <w:t xml:space="preserve">  </w:t>
      </w:r>
    </w:p>
    <w:p w14:paraId="4343F583" w14:textId="77777777" w:rsidR="009D0394" w:rsidRDefault="009D0394" w:rsidP="00C136E9">
      <w:pPr>
        <w:pStyle w:val="Placeholder"/>
      </w:pPr>
      <w:r>
        <w:rPr>
          <w:rStyle w:val="CharChapNo"/>
        </w:rPr>
        <w:t xml:space="preserve">  </w:t>
      </w:r>
      <w:r>
        <w:rPr>
          <w:rStyle w:val="CharChapText"/>
        </w:rPr>
        <w:t xml:space="preserve">  </w:t>
      </w:r>
    </w:p>
    <w:p w14:paraId="212E8652" w14:textId="77777777" w:rsidR="009D0394" w:rsidRDefault="009D0394" w:rsidP="00C136E9">
      <w:pPr>
        <w:pStyle w:val="Placeholder"/>
      </w:pPr>
      <w:r>
        <w:rPr>
          <w:rStyle w:val="CharPartNo"/>
        </w:rPr>
        <w:t xml:space="preserve">  </w:t>
      </w:r>
      <w:r>
        <w:rPr>
          <w:rStyle w:val="CharPartText"/>
        </w:rPr>
        <w:t xml:space="preserve">  </w:t>
      </w:r>
    </w:p>
    <w:p w14:paraId="10E3C891" w14:textId="77777777" w:rsidR="009D0394" w:rsidRDefault="009D0394" w:rsidP="00C136E9">
      <w:pPr>
        <w:pStyle w:val="Placeholder"/>
      </w:pPr>
      <w:r>
        <w:rPr>
          <w:rStyle w:val="CharDivNo"/>
        </w:rPr>
        <w:t xml:space="preserve">  </w:t>
      </w:r>
      <w:r>
        <w:rPr>
          <w:rStyle w:val="CharDivText"/>
        </w:rPr>
        <w:t xml:space="preserve">  </w:t>
      </w:r>
    </w:p>
    <w:p w14:paraId="0D920ED0" w14:textId="77777777" w:rsidR="009D0394" w:rsidRPr="00CA74E4" w:rsidRDefault="009D0394" w:rsidP="00C136E9">
      <w:pPr>
        <w:pStyle w:val="PageBreak"/>
      </w:pPr>
      <w:r w:rsidRPr="00CA74E4">
        <w:br w:type="page"/>
      </w:r>
    </w:p>
    <w:p w14:paraId="374EF484" w14:textId="77777777" w:rsidR="006874FD" w:rsidRPr="00372179" w:rsidRDefault="006665E2">
      <w:pPr>
        <w:pStyle w:val="AH2Part"/>
      </w:pPr>
      <w:bookmarkStart w:id="7" w:name="_Toc460507119"/>
      <w:r w:rsidRPr="00372179">
        <w:rPr>
          <w:rStyle w:val="CharPartNo"/>
        </w:rPr>
        <w:lastRenderedPageBreak/>
        <w:t>Part 1</w:t>
      </w:r>
      <w:r>
        <w:tab/>
      </w:r>
      <w:r w:rsidRPr="00372179">
        <w:rPr>
          <w:rStyle w:val="CharPartText"/>
        </w:rPr>
        <w:t>Preliminary</w:t>
      </w:r>
      <w:bookmarkEnd w:id="7"/>
    </w:p>
    <w:p w14:paraId="6B073335" w14:textId="77777777" w:rsidR="006874FD" w:rsidRDefault="006665E2">
      <w:pPr>
        <w:pStyle w:val="AH5Sec"/>
      </w:pPr>
      <w:bookmarkStart w:id="8" w:name="_Toc460507120"/>
      <w:r w:rsidRPr="00372179">
        <w:rPr>
          <w:rStyle w:val="CharSectNo"/>
        </w:rPr>
        <w:t>1</w:t>
      </w:r>
      <w:r>
        <w:tab/>
        <w:t>Name of Act</w:t>
      </w:r>
      <w:bookmarkEnd w:id="8"/>
    </w:p>
    <w:p w14:paraId="0E446E7E" w14:textId="77777777" w:rsidR="006874FD" w:rsidRDefault="006665E2">
      <w:pPr>
        <w:pStyle w:val="Amainreturn"/>
      </w:pPr>
      <w:r>
        <w:t xml:space="preserve">This Act is the </w:t>
      </w:r>
      <w:r>
        <w:rPr>
          <w:rStyle w:val="charItals"/>
        </w:rPr>
        <w:t>Medical Treatment (Health Directions) Act 2006</w:t>
      </w:r>
      <w:r>
        <w:t>.</w:t>
      </w:r>
    </w:p>
    <w:p w14:paraId="724FA386" w14:textId="77777777" w:rsidR="006874FD" w:rsidRDefault="006665E2">
      <w:pPr>
        <w:pStyle w:val="AH5Sec"/>
      </w:pPr>
      <w:bookmarkStart w:id="9" w:name="_Toc460507121"/>
      <w:r w:rsidRPr="00372179">
        <w:rPr>
          <w:rStyle w:val="CharSectNo"/>
        </w:rPr>
        <w:t>3</w:t>
      </w:r>
      <w:r>
        <w:tab/>
        <w:t>Dictionary</w:t>
      </w:r>
      <w:bookmarkEnd w:id="9"/>
    </w:p>
    <w:p w14:paraId="74413E04" w14:textId="77777777" w:rsidR="006874FD" w:rsidRDefault="006665E2">
      <w:pPr>
        <w:pStyle w:val="Amainreturn"/>
        <w:keepNext/>
      </w:pPr>
      <w:r>
        <w:t>The dictionary at the end of this Act is part of this Act.</w:t>
      </w:r>
    </w:p>
    <w:p w14:paraId="05F526DA" w14:textId="77777777" w:rsidR="006874FD" w:rsidRDefault="006665E2">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28E0355D" w14:textId="1234CBEE" w:rsidR="006874FD" w:rsidRDefault="006665E2">
      <w:pPr>
        <w:pStyle w:val="aNote"/>
      </w:pPr>
      <w:r>
        <w:tab/>
        <w:t>For example, the signpost definition ‘</w:t>
      </w:r>
      <w:r>
        <w:rPr>
          <w:rStyle w:val="charBoldItals"/>
        </w:rPr>
        <w:t>decision-making capacity</w:t>
      </w:r>
      <w:r>
        <w:t xml:space="preserve">—see the </w:t>
      </w:r>
      <w:hyperlink r:id="rId27" w:tooltip="A2006-50" w:history="1">
        <w:r w:rsidRPr="006665E2">
          <w:rPr>
            <w:rStyle w:val="charCitHyperlinkItal"/>
          </w:rPr>
          <w:t>Powers of Attorney Act 2006</w:t>
        </w:r>
      </w:hyperlink>
      <w:r w:rsidRPr="006665E2">
        <w:t>, section 9 (1).</w:t>
      </w:r>
      <w:r>
        <w:t>’ means that the term ‘</w:t>
      </w:r>
      <w:r>
        <w:rPr>
          <w:bCs/>
          <w:iCs/>
        </w:rPr>
        <w:t>decision-making capacity</w:t>
      </w:r>
      <w:r>
        <w:t xml:space="preserve">’ is defined in that section </w:t>
      </w:r>
      <w:r>
        <w:rPr>
          <w:rFonts w:ascii="Times" w:hAnsi="Times"/>
        </w:rPr>
        <w:t>and the definition applies to this Act</w:t>
      </w:r>
      <w:r>
        <w:t>.</w:t>
      </w:r>
    </w:p>
    <w:p w14:paraId="3C6C0528" w14:textId="6264A60F" w:rsidR="006874FD" w:rsidRDefault="006665E2">
      <w:pPr>
        <w:pStyle w:val="aNote"/>
      </w:pPr>
      <w:r>
        <w:rPr>
          <w:rStyle w:val="charItals"/>
        </w:rPr>
        <w:t>Note 2</w:t>
      </w:r>
      <w:r>
        <w:tab/>
        <w:t>A definition in the dictionary</w:t>
      </w:r>
      <w:r>
        <w:rPr>
          <w:rFonts w:ascii="Times" w:hAnsi="Times"/>
        </w:rPr>
        <w:t xml:space="preserve">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Pr="006665E2">
          <w:rPr>
            <w:rStyle w:val="charCitHyperlinkAbbrev"/>
          </w:rPr>
          <w:t>Legislation Act</w:t>
        </w:r>
      </w:hyperlink>
      <w:r>
        <w:t>, s 155 and s 156 (1)).</w:t>
      </w:r>
    </w:p>
    <w:p w14:paraId="170E973E" w14:textId="77777777" w:rsidR="006874FD" w:rsidRDefault="006665E2">
      <w:pPr>
        <w:pStyle w:val="AH5Sec"/>
      </w:pPr>
      <w:bookmarkStart w:id="10" w:name="_Toc460507122"/>
      <w:r w:rsidRPr="00372179">
        <w:rPr>
          <w:rStyle w:val="CharSectNo"/>
        </w:rPr>
        <w:t>4</w:t>
      </w:r>
      <w:r>
        <w:tab/>
        <w:t>Notes</w:t>
      </w:r>
      <w:bookmarkEnd w:id="10"/>
    </w:p>
    <w:p w14:paraId="25CCD27B" w14:textId="77777777" w:rsidR="006874FD" w:rsidRDefault="006665E2">
      <w:pPr>
        <w:pStyle w:val="Amainreturn"/>
        <w:keepNext/>
      </w:pPr>
      <w:r>
        <w:t>A note included in this Act is explanatory and is not part of this Act.</w:t>
      </w:r>
    </w:p>
    <w:p w14:paraId="3DB391EC" w14:textId="1873A153" w:rsidR="006874FD" w:rsidRDefault="006665E2">
      <w:pPr>
        <w:pStyle w:val="aNote"/>
      </w:pPr>
      <w:r>
        <w:rPr>
          <w:rStyle w:val="charItals"/>
        </w:rPr>
        <w:t>Note</w:t>
      </w:r>
      <w:r>
        <w:rPr>
          <w:rStyle w:val="charItals"/>
        </w:rPr>
        <w:tab/>
      </w:r>
      <w:r>
        <w:t xml:space="preserve">See the </w:t>
      </w:r>
      <w:hyperlink r:id="rId29" w:tooltip="A2001-14" w:history="1">
        <w:r w:rsidRPr="006665E2">
          <w:rPr>
            <w:rStyle w:val="charCitHyperlinkAbbrev"/>
          </w:rPr>
          <w:t>Legislation Act</w:t>
        </w:r>
      </w:hyperlink>
      <w:r>
        <w:t>, s 127 (1), (4) and (5) for the legal status of notes.</w:t>
      </w:r>
    </w:p>
    <w:p w14:paraId="2CF1F163" w14:textId="77777777" w:rsidR="006874FD" w:rsidRDefault="006665E2">
      <w:pPr>
        <w:pStyle w:val="AH5Sec"/>
      </w:pPr>
      <w:bookmarkStart w:id="11" w:name="_Toc460507123"/>
      <w:r w:rsidRPr="00372179">
        <w:rPr>
          <w:rStyle w:val="CharSectNo"/>
        </w:rPr>
        <w:t>5</w:t>
      </w:r>
      <w:r>
        <w:tab/>
        <w:t>Objectives of Act</w:t>
      </w:r>
      <w:bookmarkEnd w:id="11"/>
    </w:p>
    <w:p w14:paraId="58C636F5" w14:textId="77777777" w:rsidR="006874FD" w:rsidRDefault="006665E2">
      <w:pPr>
        <w:pStyle w:val="Amainreturn"/>
        <w:keepNext/>
      </w:pPr>
      <w:r>
        <w:t>The objectives of this Act are—</w:t>
      </w:r>
    </w:p>
    <w:p w14:paraId="47374698" w14:textId="77777777" w:rsidR="006874FD" w:rsidRDefault="006665E2">
      <w:pPr>
        <w:pStyle w:val="Apara"/>
      </w:pPr>
      <w:r>
        <w:tab/>
        <w:t>(a)</w:t>
      </w:r>
      <w:r>
        <w:tab/>
        <w:t>to protect the right of patients to refuse unwanted medical treatment; and</w:t>
      </w:r>
    </w:p>
    <w:p w14:paraId="2E9C1D25" w14:textId="77777777" w:rsidR="006874FD" w:rsidRDefault="006665E2">
      <w:pPr>
        <w:pStyle w:val="Apara"/>
      </w:pPr>
      <w:r>
        <w:tab/>
        <w:t>(b)</w:t>
      </w:r>
      <w:r>
        <w:tab/>
        <w:t>to ensure the right of patients to receive relief from pain and suffering to the maximum extent that is reasonable in the circumstances.</w:t>
      </w:r>
    </w:p>
    <w:p w14:paraId="3616EBCF" w14:textId="77777777" w:rsidR="006874FD" w:rsidRDefault="006665E2">
      <w:pPr>
        <w:pStyle w:val="AH5Sec"/>
      </w:pPr>
      <w:bookmarkStart w:id="12" w:name="_Toc460507124"/>
      <w:r w:rsidRPr="00372179">
        <w:rPr>
          <w:rStyle w:val="CharSectNo"/>
        </w:rPr>
        <w:lastRenderedPageBreak/>
        <w:t>6</w:t>
      </w:r>
      <w:r>
        <w:tab/>
        <w:t>Other legal rights not affected</w:t>
      </w:r>
      <w:bookmarkEnd w:id="12"/>
    </w:p>
    <w:p w14:paraId="28613619" w14:textId="77777777" w:rsidR="006874FD" w:rsidRDefault="006665E2">
      <w:pPr>
        <w:pStyle w:val="Amain"/>
      </w:pPr>
      <w:r>
        <w:tab/>
        <w:t>(1)</w:t>
      </w:r>
      <w:r>
        <w:tab/>
        <w:t>This Act does not affect any right of a person under any other territory law to refuse medical treatment.</w:t>
      </w:r>
    </w:p>
    <w:p w14:paraId="34652504" w14:textId="77777777" w:rsidR="006874FD" w:rsidRDefault="006665E2">
      <w:pPr>
        <w:pStyle w:val="Amain"/>
      </w:pPr>
      <w:r>
        <w:tab/>
        <w:t>(2)</w:t>
      </w:r>
      <w:r>
        <w:tab/>
        <w:t>This Act does not apply to palliative care and does not affect any right, power or duty that a health professional or anyone else has in relation to palliative care.</w:t>
      </w:r>
    </w:p>
    <w:p w14:paraId="2749CC51" w14:textId="77777777" w:rsidR="006874FD" w:rsidRDefault="006665E2">
      <w:pPr>
        <w:pStyle w:val="Amain"/>
      </w:pPr>
      <w:r>
        <w:tab/>
        <w:t>(3)</w:t>
      </w:r>
      <w:r>
        <w:tab/>
        <w:t>The refusal or withdrawal of medical treatment under this Act does not limit any duty of a health professional or anyone else—</w:t>
      </w:r>
    </w:p>
    <w:p w14:paraId="55300C4D" w14:textId="77777777" w:rsidR="006874FD" w:rsidRDefault="006665E2">
      <w:pPr>
        <w:pStyle w:val="Apara"/>
      </w:pPr>
      <w:r>
        <w:tab/>
        <w:t>(a)</w:t>
      </w:r>
      <w:r>
        <w:tab/>
        <w:t>to advise and inform the patient or the patient’s agent or guardian; or</w:t>
      </w:r>
    </w:p>
    <w:p w14:paraId="2F54CDC0" w14:textId="77777777" w:rsidR="006874FD" w:rsidRDefault="006665E2">
      <w:pPr>
        <w:pStyle w:val="Apara"/>
      </w:pPr>
      <w:r>
        <w:tab/>
        <w:t>(b)</w:t>
      </w:r>
      <w:r>
        <w:tab/>
        <w:t>to provide medical treatment other than the medical treatment that has been refused or withdrawn.</w:t>
      </w:r>
    </w:p>
    <w:p w14:paraId="6366082E" w14:textId="77777777" w:rsidR="006874FD" w:rsidRDefault="006665E2">
      <w:pPr>
        <w:pStyle w:val="PageBreak"/>
        <w:suppressLineNumbers/>
      </w:pPr>
      <w:r>
        <w:br w:type="page"/>
      </w:r>
    </w:p>
    <w:p w14:paraId="5C54A6D9" w14:textId="77777777" w:rsidR="006874FD" w:rsidRPr="00372179" w:rsidRDefault="006665E2">
      <w:pPr>
        <w:pStyle w:val="AH2Part"/>
      </w:pPr>
      <w:bookmarkStart w:id="13" w:name="_Toc460507125"/>
      <w:r w:rsidRPr="00372179">
        <w:rPr>
          <w:rStyle w:val="CharPartNo"/>
        </w:rPr>
        <w:lastRenderedPageBreak/>
        <w:t>Part 2</w:t>
      </w:r>
      <w:r>
        <w:tab/>
      </w:r>
      <w:r w:rsidRPr="00372179">
        <w:rPr>
          <w:rStyle w:val="CharPartText"/>
        </w:rPr>
        <w:t>Making and revoking health directions</w:t>
      </w:r>
      <w:bookmarkEnd w:id="13"/>
    </w:p>
    <w:p w14:paraId="3691C061" w14:textId="77777777" w:rsidR="006874FD" w:rsidRDefault="006665E2">
      <w:pPr>
        <w:pStyle w:val="AH5Sec"/>
      </w:pPr>
      <w:bookmarkStart w:id="14" w:name="_Toc460507126"/>
      <w:r w:rsidRPr="00372179">
        <w:rPr>
          <w:rStyle w:val="CharSectNo"/>
        </w:rPr>
        <w:t>7</w:t>
      </w:r>
      <w:r>
        <w:tab/>
        <w:t>Making health directions</w:t>
      </w:r>
      <w:bookmarkEnd w:id="14"/>
    </w:p>
    <w:p w14:paraId="108E1226" w14:textId="77777777" w:rsidR="006874FD" w:rsidRDefault="006665E2">
      <w:pPr>
        <w:pStyle w:val="Amain"/>
      </w:pPr>
      <w:r>
        <w:tab/>
        <w:t>(1)</w:t>
      </w:r>
      <w:r>
        <w:tab/>
        <w:t xml:space="preserve">An adult can make a direction (a </w:t>
      </w:r>
      <w:r>
        <w:rPr>
          <w:rStyle w:val="charBoldItals"/>
        </w:rPr>
        <w:t>health direction</w:t>
      </w:r>
      <w:r>
        <w:t>) to refuse, or require the withdrawal of, medical treatment generally or a particular kind of medical treatment.</w:t>
      </w:r>
    </w:p>
    <w:p w14:paraId="355AE52B" w14:textId="77777777" w:rsidR="006874FD" w:rsidRDefault="006665E2">
      <w:pPr>
        <w:pStyle w:val="Amain"/>
      </w:pPr>
      <w:r>
        <w:tab/>
        <w:t>(2)</w:t>
      </w:r>
      <w:r>
        <w:tab/>
        <w:t>A health direction may be made in writing, orally or in any other way.</w:t>
      </w:r>
    </w:p>
    <w:p w14:paraId="7B166049" w14:textId="77777777" w:rsidR="006874FD" w:rsidRDefault="006665E2">
      <w:pPr>
        <w:pStyle w:val="Amain"/>
      </w:pPr>
      <w:r>
        <w:tab/>
        <w:t>(3)</w:t>
      </w:r>
      <w:r>
        <w:tab/>
        <w:t>However, a health direction cannot be made by—</w:t>
      </w:r>
    </w:p>
    <w:p w14:paraId="2478BD2B" w14:textId="5D363CA2" w:rsidR="006874FD" w:rsidRPr="006665E2" w:rsidRDefault="006665E2">
      <w:pPr>
        <w:pStyle w:val="Apara"/>
      </w:pPr>
      <w:r w:rsidRPr="006665E2">
        <w:tab/>
        <w:t>(a)</w:t>
      </w:r>
      <w:r w:rsidRPr="006665E2">
        <w:tab/>
      </w:r>
      <w:r>
        <w:t xml:space="preserve">a person for whom a guardian is appointed under the </w:t>
      </w:r>
      <w:hyperlink r:id="rId30" w:tooltip="A1991-62" w:history="1">
        <w:r w:rsidRPr="006665E2">
          <w:rPr>
            <w:rStyle w:val="charCitHyperlinkItal"/>
          </w:rPr>
          <w:t>Guardianship and Management of Property Act 1991</w:t>
        </w:r>
      </w:hyperlink>
      <w:r w:rsidRPr="006665E2">
        <w:t>; or</w:t>
      </w:r>
    </w:p>
    <w:p w14:paraId="46FDDCC8" w14:textId="77777777" w:rsidR="006874FD" w:rsidRDefault="006665E2">
      <w:pPr>
        <w:pStyle w:val="Apara"/>
      </w:pPr>
      <w:r>
        <w:tab/>
        <w:t>(b)</w:t>
      </w:r>
      <w:r>
        <w:tab/>
        <w:t>anyone else who has impaired decision-making capacity.</w:t>
      </w:r>
    </w:p>
    <w:p w14:paraId="140BCD69" w14:textId="77777777" w:rsidR="006874FD" w:rsidRDefault="006665E2">
      <w:pPr>
        <w:pStyle w:val="AH5Sec"/>
        <w:rPr>
          <w:b w:val="0"/>
          <w:bCs/>
        </w:rPr>
      </w:pPr>
      <w:bookmarkStart w:id="15" w:name="_Toc460507127"/>
      <w:r w:rsidRPr="00372179">
        <w:rPr>
          <w:rStyle w:val="CharSectNo"/>
        </w:rPr>
        <w:t>8</w:t>
      </w:r>
      <w:r>
        <w:rPr>
          <w:bCs/>
        </w:rPr>
        <w:tab/>
      </w:r>
      <w:r>
        <w:t>Requirements for written health directions</w:t>
      </w:r>
      <w:bookmarkEnd w:id="15"/>
    </w:p>
    <w:p w14:paraId="23D3E613" w14:textId="77777777" w:rsidR="006874FD" w:rsidRDefault="006665E2">
      <w:pPr>
        <w:pStyle w:val="Amainreturn"/>
      </w:pPr>
      <w:r>
        <w:t>A written health direction is not valid unless—</w:t>
      </w:r>
    </w:p>
    <w:p w14:paraId="132E31D5" w14:textId="77777777" w:rsidR="006874FD" w:rsidRDefault="006665E2">
      <w:pPr>
        <w:pStyle w:val="Apara"/>
      </w:pPr>
      <w:r>
        <w:tab/>
        <w:t>(a)</w:t>
      </w:r>
      <w:r>
        <w:tab/>
        <w:t>it is signed by the maker of the direction or by someone else in the presence of and at the direction of the person making the direction; and</w:t>
      </w:r>
    </w:p>
    <w:p w14:paraId="6E3A846E" w14:textId="77777777" w:rsidR="006874FD" w:rsidRDefault="006665E2">
      <w:pPr>
        <w:pStyle w:val="Apara"/>
      </w:pPr>
      <w:r>
        <w:tab/>
        <w:t>(b)</w:t>
      </w:r>
      <w:r>
        <w:tab/>
        <w:t>the signature is witnessed by 2 other people; and</w:t>
      </w:r>
    </w:p>
    <w:p w14:paraId="55F757D0" w14:textId="77777777" w:rsidR="006874FD" w:rsidRDefault="006665E2">
      <w:pPr>
        <w:pStyle w:val="Apara"/>
        <w:keepNext/>
      </w:pPr>
      <w:r>
        <w:tab/>
        <w:t>(c)</w:t>
      </w:r>
      <w:r>
        <w:tab/>
        <w:t>each witness signs the direction in the presence of the other witness and the person making the direction.</w:t>
      </w:r>
    </w:p>
    <w:p w14:paraId="0CF0971D" w14:textId="77777777" w:rsidR="006874FD" w:rsidRDefault="006665E2">
      <w:pPr>
        <w:pStyle w:val="aNote"/>
      </w:pPr>
      <w:r>
        <w:rPr>
          <w:rStyle w:val="charItals"/>
        </w:rPr>
        <w:t>Note</w:t>
      </w:r>
      <w:r>
        <w:tab/>
        <w:t>If a form is approved under</w:t>
      </w:r>
      <w:r>
        <w:rPr>
          <w:rFonts w:ascii="Times" w:hAnsi="Times"/>
        </w:rPr>
        <w:t xml:space="preserve"> s 21 </w:t>
      </w:r>
      <w:r>
        <w:t>for this provision, the form must be used.</w:t>
      </w:r>
    </w:p>
    <w:p w14:paraId="04E1F121" w14:textId="77777777" w:rsidR="006874FD" w:rsidRDefault="006665E2">
      <w:pPr>
        <w:pStyle w:val="AH5Sec"/>
      </w:pPr>
      <w:bookmarkStart w:id="16" w:name="_Toc460507128"/>
      <w:r w:rsidRPr="00372179">
        <w:rPr>
          <w:rStyle w:val="CharSectNo"/>
        </w:rPr>
        <w:lastRenderedPageBreak/>
        <w:t>9</w:t>
      </w:r>
      <w:r>
        <w:tab/>
        <w:t>Requirements for non-written health directions</w:t>
      </w:r>
      <w:bookmarkEnd w:id="16"/>
    </w:p>
    <w:p w14:paraId="6AEC3E4D" w14:textId="77777777" w:rsidR="006874FD" w:rsidRDefault="006665E2" w:rsidP="000D2A59">
      <w:pPr>
        <w:pStyle w:val="Amain"/>
        <w:keepNext/>
      </w:pPr>
      <w:r>
        <w:tab/>
        <w:t>(1)</w:t>
      </w:r>
      <w:r>
        <w:tab/>
        <w:t>A health direction (other than a written direction) is not valid unless it is witnessed by 2 health professionals (1 of whom is a doctor) present at the same time.</w:t>
      </w:r>
    </w:p>
    <w:p w14:paraId="041EFC79" w14:textId="77777777" w:rsidR="006874FD" w:rsidRDefault="006665E2">
      <w:pPr>
        <w:pStyle w:val="Amain"/>
      </w:pPr>
      <w:r>
        <w:tab/>
        <w:t>(2)</w:t>
      </w:r>
      <w:r>
        <w:tab/>
        <w:t>Subsection (1) is subject to section 6 (Other legal rights not affected) and section 11 (People with decision-making capacity to be informed of alternatives etc).</w:t>
      </w:r>
    </w:p>
    <w:p w14:paraId="33C86209" w14:textId="77777777" w:rsidR="006874FD" w:rsidRDefault="006665E2">
      <w:pPr>
        <w:pStyle w:val="AH5Sec"/>
      </w:pPr>
      <w:bookmarkStart w:id="17" w:name="_Toc460507129"/>
      <w:r w:rsidRPr="00372179">
        <w:rPr>
          <w:rStyle w:val="CharSectNo"/>
        </w:rPr>
        <w:t>10</w:t>
      </w:r>
      <w:r>
        <w:tab/>
        <w:t>Revocation of health directions</w:t>
      </w:r>
      <w:bookmarkEnd w:id="17"/>
    </w:p>
    <w:p w14:paraId="2965AFF7" w14:textId="77777777" w:rsidR="006874FD" w:rsidRDefault="006665E2">
      <w:pPr>
        <w:pStyle w:val="Amain"/>
      </w:pPr>
      <w:r>
        <w:tab/>
        <w:t>(1)</w:t>
      </w:r>
      <w:r>
        <w:tab/>
        <w:t>A health direction to refuse, or for the withdrawal of, medical treatment may be revoked by the person who gave the direction clearly expressing to a health professional or someone else a decision to revoke the direction.</w:t>
      </w:r>
    </w:p>
    <w:p w14:paraId="3D1C4F27" w14:textId="77777777" w:rsidR="006874FD" w:rsidRDefault="006665E2">
      <w:pPr>
        <w:pStyle w:val="Amain"/>
      </w:pPr>
      <w:r>
        <w:tab/>
        <w:t>(2)</w:t>
      </w:r>
      <w:r>
        <w:tab/>
        <w:t>For subsection (1), a person may clearly express or indicate a decision in writing, orally or in any other way.</w:t>
      </w:r>
    </w:p>
    <w:p w14:paraId="02155C65" w14:textId="77777777" w:rsidR="006874FD" w:rsidRDefault="006665E2">
      <w:pPr>
        <w:pStyle w:val="PageBreak"/>
        <w:suppressLineNumbers/>
      </w:pPr>
      <w:r>
        <w:br w:type="page"/>
      </w:r>
    </w:p>
    <w:p w14:paraId="08863E46" w14:textId="77777777" w:rsidR="006874FD" w:rsidRPr="00372179" w:rsidRDefault="006665E2">
      <w:pPr>
        <w:pStyle w:val="AH2Part"/>
      </w:pPr>
      <w:bookmarkStart w:id="18" w:name="_Toc460507130"/>
      <w:r w:rsidRPr="00372179">
        <w:rPr>
          <w:rStyle w:val="CharPartNo"/>
        </w:rPr>
        <w:lastRenderedPageBreak/>
        <w:t>Part 3</w:t>
      </w:r>
      <w:r>
        <w:tab/>
      </w:r>
      <w:r w:rsidRPr="00372179">
        <w:rPr>
          <w:rStyle w:val="CharPartText"/>
        </w:rPr>
        <w:t>Health directions and health professionals</w:t>
      </w:r>
      <w:bookmarkEnd w:id="18"/>
    </w:p>
    <w:p w14:paraId="210FC406" w14:textId="77777777" w:rsidR="006874FD" w:rsidRDefault="006665E2">
      <w:pPr>
        <w:pStyle w:val="AH5Sec"/>
      </w:pPr>
      <w:bookmarkStart w:id="19" w:name="_Toc460507131"/>
      <w:r w:rsidRPr="00372179">
        <w:rPr>
          <w:rStyle w:val="CharSectNo"/>
        </w:rPr>
        <w:t>11</w:t>
      </w:r>
      <w:r>
        <w:tab/>
        <w:t>People with decision-making capacity to be informed of alternatives etc</w:t>
      </w:r>
      <w:bookmarkEnd w:id="19"/>
    </w:p>
    <w:p w14:paraId="74DFD450" w14:textId="77777777" w:rsidR="006874FD" w:rsidRDefault="006665E2">
      <w:pPr>
        <w:pStyle w:val="Amain"/>
      </w:pPr>
      <w:r>
        <w:tab/>
        <w:t>(1)</w:t>
      </w:r>
      <w:r>
        <w:tab/>
        <w:t>This section applies if—</w:t>
      </w:r>
    </w:p>
    <w:p w14:paraId="49E0F038" w14:textId="77777777" w:rsidR="006874FD" w:rsidRDefault="006665E2">
      <w:pPr>
        <w:pStyle w:val="Apara"/>
      </w:pPr>
      <w:r>
        <w:tab/>
        <w:t>(a)</w:t>
      </w:r>
      <w:r>
        <w:tab/>
        <w:t>a person has made a health direction; and</w:t>
      </w:r>
    </w:p>
    <w:p w14:paraId="556C6CD5" w14:textId="77777777" w:rsidR="006874FD" w:rsidRDefault="006665E2">
      <w:pPr>
        <w:pStyle w:val="Apara"/>
      </w:pPr>
      <w:r>
        <w:tab/>
        <w:t>(b)</w:t>
      </w:r>
      <w:r>
        <w:tab/>
        <w:t>the person has decision-making capacity.</w:t>
      </w:r>
    </w:p>
    <w:p w14:paraId="3B981513" w14:textId="77777777" w:rsidR="006874FD" w:rsidRDefault="006665E2">
      <w:pPr>
        <w:pStyle w:val="Amain"/>
      </w:pPr>
      <w:r>
        <w:tab/>
        <w:t>(2)</w:t>
      </w:r>
      <w:r>
        <w:tab/>
        <w:t>Before complying with the health direction, a health professional treating the person must take all reasonable steps to ensure that the person has been informed about—</w:t>
      </w:r>
    </w:p>
    <w:p w14:paraId="546D50BE" w14:textId="77777777" w:rsidR="006874FD" w:rsidRDefault="006665E2">
      <w:pPr>
        <w:pStyle w:val="Apara"/>
      </w:pPr>
      <w:r>
        <w:tab/>
        <w:t>(a)</w:t>
      </w:r>
      <w:r>
        <w:tab/>
        <w:t>the nature of the person’s illness; and</w:t>
      </w:r>
    </w:p>
    <w:p w14:paraId="00BF76DF" w14:textId="77777777" w:rsidR="006874FD" w:rsidRDefault="006665E2">
      <w:pPr>
        <w:pStyle w:val="Apara"/>
      </w:pPr>
      <w:r>
        <w:tab/>
        <w:t>(b)</w:t>
      </w:r>
      <w:r>
        <w:tab/>
        <w:t>any alternative forms of treatment that may be available; and</w:t>
      </w:r>
    </w:p>
    <w:p w14:paraId="4C40076D" w14:textId="77777777" w:rsidR="006874FD" w:rsidRDefault="006665E2">
      <w:pPr>
        <w:pStyle w:val="Apara"/>
      </w:pPr>
      <w:r>
        <w:tab/>
        <w:t>(c)</w:t>
      </w:r>
      <w:r>
        <w:tab/>
        <w:t>the consequences of the available forms of treatment; and</w:t>
      </w:r>
    </w:p>
    <w:p w14:paraId="4F69C633" w14:textId="77777777" w:rsidR="006874FD" w:rsidRDefault="006665E2">
      <w:pPr>
        <w:pStyle w:val="Apara"/>
      </w:pPr>
      <w:r>
        <w:tab/>
        <w:t>(d)</w:t>
      </w:r>
      <w:r>
        <w:tab/>
        <w:t>the consequences of remaining untreated.</w:t>
      </w:r>
    </w:p>
    <w:p w14:paraId="27E58385" w14:textId="77777777" w:rsidR="006874FD" w:rsidRDefault="006665E2">
      <w:pPr>
        <w:pStyle w:val="Amain"/>
      </w:pPr>
      <w:r>
        <w:tab/>
        <w:t>(3)</w:t>
      </w:r>
      <w:r>
        <w:tab/>
        <w:t>The health professional must not give effect to the health direction unless the health professional believes, on reasonable grounds, that the person—</w:t>
      </w:r>
    </w:p>
    <w:p w14:paraId="2AF35BDC" w14:textId="77777777" w:rsidR="006874FD" w:rsidRDefault="006665E2">
      <w:pPr>
        <w:pStyle w:val="Apara"/>
      </w:pPr>
      <w:r>
        <w:tab/>
        <w:t>(a)</w:t>
      </w:r>
      <w:r>
        <w:tab/>
        <w:t>has understood the information provided under subsection (2); and</w:t>
      </w:r>
    </w:p>
    <w:p w14:paraId="5517D8E4" w14:textId="77777777" w:rsidR="006874FD" w:rsidRDefault="006665E2">
      <w:pPr>
        <w:pStyle w:val="Apara"/>
      </w:pPr>
      <w:r>
        <w:tab/>
        <w:t>(b)</w:t>
      </w:r>
      <w:r>
        <w:tab/>
        <w:t>has weighed the various options; and</w:t>
      </w:r>
    </w:p>
    <w:p w14:paraId="0EE89818" w14:textId="77777777" w:rsidR="006874FD" w:rsidRDefault="006665E2">
      <w:pPr>
        <w:pStyle w:val="Apara"/>
      </w:pPr>
      <w:r>
        <w:tab/>
        <w:t>(c)</w:t>
      </w:r>
      <w:r>
        <w:tab/>
        <w:t>after weighing the options, has confirmed the decision—</w:t>
      </w:r>
    </w:p>
    <w:p w14:paraId="0C1F8E77" w14:textId="77777777" w:rsidR="006874FD" w:rsidRDefault="006665E2">
      <w:pPr>
        <w:pStyle w:val="Asubpara"/>
      </w:pPr>
      <w:r>
        <w:tab/>
        <w:t>(</w:t>
      </w:r>
      <w:proofErr w:type="spellStart"/>
      <w:r>
        <w:t>i</w:t>
      </w:r>
      <w:proofErr w:type="spellEnd"/>
      <w:r>
        <w:t>)</w:t>
      </w:r>
      <w:r>
        <w:tab/>
        <w:t>to refuse medical treatment; or</w:t>
      </w:r>
    </w:p>
    <w:p w14:paraId="31A9121F" w14:textId="77777777" w:rsidR="006874FD" w:rsidRDefault="006665E2">
      <w:pPr>
        <w:pStyle w:val="Asubpara"/>
      </w:pPr>
      <w:r>
        <w:tab/>
        <w:t>(ii)</w:t>
      </w:r>
      <w:r>
        <w:tab/>
        <w:t>to have medical treatment withdrawn.</w:t>
      </w:r>
    </w:p>
    <w:p w14:paraId="3E28ED27" w14:textId="77777777" w:rsidR="006874FD" w:rsidRDefault="006665E2">
      <w:pPr>
        <w:pStyle w:val="AH5Sec"/>
      </w:pPr>
      <w:bookmarkStart w:id="20" w:name="_Toc460507132"/>
      <w:r w:rsidRPr="00372179">
        <w:rPr>
          <w:rStyle w:val="CharSectNo"/>
        </w:rPr>
        <w:lastRenderedPageBreak/>
        <w:t>12</w:t>
      </w:r>
      <w:r>
        <w:tab/>
        <w:t>Health professionals not to proceed if unsure</w:t>
      </w:r>
      <w:bookmarkEnd w:id="20"/>
    </w:p>
    <w:p w14:paraId="431ECC5B" w14:textId="77777777" w:rsidR="006874FD" w:rsidRDefault="006665E2" w:rsidP="00C629B5">
      <w:pPr>
        <w:pStyle w:val="Amainreturn"/>
        <w:keepNext/>
      </w:pPr>
      <w:r>
        <w:t>A health professional must not withhold or withdraw medical treatment from a person in accordance with a health direction unless the health professional believes, on reasonable grounds, that—</w:t>
      </w:r>
    </w:p>
    <w:p w14:paraId="0F929B13" w14:textId="77777777" w:rsidR="006874FD" w:rsidRDefault="006665E2">
      <w:pPr>
        <w:pStyle w:val="Apara"/>
      </w:pPr>
      <w:r>
        <w:tab/>
        <w:t>(a)</w:t>
      </w:r>
      <w:r>
        <w:tab/>
        <w:t>the direction complies with this Act; and</w:t>
      </w:r>
    </w:p>
    <w:p w14:paraId="0653DD7B" w14:textId="77777777" w:rsidR="006874FD" w:rsidRDefault="006665E2">
      <w:pPr>
        <w:pStyle w:val="Apara"/>
      </w:pPr>
      <w:r>
        <w:tab/>
        <w:t>(b)</w:t>
      </w:r>
      <w:r>
        <w:tab/>
        <w:t>the person has not revoked the direction or changed the person’s decision since making the direction.</w:t>
      </w:r>
    </w:p>
    <w:p w14:paraId="5A64664A" w14:textId="77777777" w:rsidR="006874FD" w:rsidRDefault="006665E2">
      <w:pPr>
        <w:pStyle w:val="AH5Sec"/>
      </w:pPr>
      <w:bookmarkStart w:id="21" w:name="_Toc460507133"/>
      <w:r w:rsidRPr="00372179">
        <w:rPr>
          <w:rStyle w:val="CharSectNo"/>
        </w:rPr>
        <w:t>13</w:t>
      </w:r>
      <w:r>
        <w:tab/>
        <w:t>Notification of patients making or revoking health direction</w:t>
      </w:r>
      <w:bookmarkEnd w:id="21"/>
    </w:p>
    <w:p w14:paraId="58B4FDF9" w14:textId="77777777" w:rsidR="006874FD" w:rsidRDefault="006665E2">
      <w:pPr>
        <w:pStyle w:val="Amain"/>
      </w:pPr>
      <w:r>
        <w:tab/>
        <w:t>(1)</w:t>
      </w:r>
      <w:r>
        <w:tab/>
        <w:t>This section applies if a health professional or someone else becomes aware that a patient in a health care facility—</w:t>
      </w:r>
    </w:p>
    <w:p w14:paraId="3280122C" w14:textId="77777777" w:rsidR="006874FD" w:rsidRDefault="006665E2">
      <w:pPr>
        <w:pStyle w:val="Apara"/>
      </w:pPr>
      <w:r>
        <w:tab/>
        <w:t>(a)</w:t>
      </w:r>
      <w:r>
        <w:tab/>
        <w:t>has made a health direction; or</w:t>
      </w:r>
    </w:p>
    <w:p w14:paraId="7645FE38" w14:textId="77777777" w:rsidR="006874FD" w:rsidRDefault="006665E2">
      <w:pPr>
        <w:pStyle w:val="Apara"/>
      </w:pPr>
      <w:r>
        <w:tab/>
        <w:t>(b)</w:t>
      </w:r>
      <w:r>
        <w:tab/>
        <w:t>has revoked a health direction.</w:t>
      </w:r>
    </w:p>
    <w:p w14:paraId="76369B2F" w14:textId="77777777" w:rsidR="006874FD" w:rsidRDefault="006665E2">
      <w:pPr>
        <w:pStyle w:val="Amain"/>
      </w:pPr>
      <w:r>
        <w:tab/>
        <w:t>(2)</w:t>
      </w:r>
      <w:r>
        <w:tab/>
        <w:t>The health professional or other person must tell the person in charge of the health care facility about the making or revoking of the health direction and the circumstances in which the direction was made or revoked.</w:t>
      </w:r>
    </w:p>
    <w:p w14:paraId="27EC4932" w14:textId="77777777" w:rsidR="006874FD" w:rsidRDefault="006665E2">
      <w:pPr>
        <w:pStyle w:val="AH5Sec"/>
      </w:pPr>
      <w:bookmarkStart w:id="22" w:name="_Toc460507134"/>
      <w:r w:rsidRPr="00372179">
        <w:rPr>
          <w:rStyle w:val="CharSectNo"/>
        </w:rPr>
        <w:t>14</w:t>
      </w:r>
      <w:r>
        <w:tab/>
        <w:t>Copy of patients making or revoking health direction</w:t>
      </w:r>
      <w:bookmarkEnd w:id="22"/>
    </w:p>
    <w:p w14:paraId="2EC0C507" w14:textId="77777777" w:rsidR="006874FD" w:rsidRDefault="006665E2">
      <w:pPr>
        <w:pStyle w:val="Amainreturn"/>
      </w:pPr>
      <w:r>
        <w:t>If the person in charge of a health facility is told under section 13 about a patient making or revoking a health direction, the person must take reasonable steps to ensure that—</w:t>
      </w:r>
    </w:p>
    <w:p w14:paraId="34536A6C" w14:textId="77777777" w:rsidR="006874FD" w:rsidRDefault="006665E2">
      <w:pPr>
        <w:pStyle w:val="Apara"/>
      </w:pPr>
      <w:r>
        <w:tab/>
        <w:t>(a)</w:t>
      </w:r>
      <w:r>
        <w:tab/>
        <w:t>a copy of the health direction or revocation is placed with the patient’s file; or</w:t>
      </w:r>
    </w:p>
    <w:p w14:paraId="7F2672A5" w14:textId="77777777" w:rsidR="006874FD" w:rsidRDefault="006665E2">
      <w:pPr>
        <w:pStyle w:val="Apara"/>
      </w:pPr>
      <w:r>
        <w:tab/>
        <w:t>(b)</w:t>
      </w:r>
      <w:r>
        <w:tab/>
        <w:t>if it is not possible to get a copy of the health direction or revocation—a note about the direction or revocation is placed with the patient’s file.</w:t>
      </w:r>
    </w:p>
    <w:p w14:paraId="010913BD" w14:textId="77777777" w:rsidR="006874FD" w:rsidRDefault="006665E2">
      <w:pPr>
        <w:pStyle w:val="AH5Sec"/>
      </w:pPr>
      <w:bookmarkStart w:id="23" w:name="_Toc460507135"/>
      <w:r w:rsidRPr="00372179">
        <w:rPr>
          <w:rStyle w:val="CharSectNo"/>
        </w:rPr>
        <w:lastRenderedPageBreak/>
        <w:t>15</w:t>
      </w:r>
      <w:r>
        <w:tab/>
        <w:t>Health professionals not liable for certain decisions</w:t>
      </w:r>
      <w:bookmarkEnd w:id="23"/>
    </w:p>
    <w:p w14:paraId="5446ED6F" w14:textId="77777777" w:rsidR="006874FD" w:rsidRDefault="006665E2" w:rsidP="00C629B5">
      <w:pPr>
        <w:pStyle w:val="Amain"/>
        <w:keepNext/>
      </w:pPr>
      <w:r>
        <w:tab/>
        <w:t>(1)</w:t>
      </w:r>
      <w:r>
        <w:tab/>
        <w:t>This section applies if a health professional makes a decision honestly about whether a person—</w:t>
      </w:r>
    </w:p>
    <w:p w14:paraId="400FA8DF" w14:textId="77777777" w:rsidR="006874FD" w:rsidRDefault="006665E2">
      <w:pPr>
        <w:pStyle w:val="Apara"/>
      </w:pPr>
      <w:r>
        <w:tab/>
        <w:t>(a)</w:t>
      </w:r>
      <w:r>
        <w:tab/>
        <w:t>revoked, or intended to revoke, a health direction; or</w:t>
      </w:r>
    </w:p>
    <w:p w14:paraId="33CE4762" w14:textId="77777777" w:rsidR="006874FD" w:rsidRDefault="006665E2">
      <w:pPr>
        <w:pStyle w:val="Apara"/>
      </w:pPr>
      <w:r>
        <w:tab/>
        <w:t>(b)</w:t>
      </w:r>
      <w:r>
        <w:tab/>
        <w:t>was, or was not, at the time of making a health direction, capable of understanding the nature and effect of the direction.</w:t>
      </w:r>
    </w:p>
    <w:p w14:paraId="0B954250" w14:textId="77777777" w:rsidR="006874FD" w:rsidRDefault="006665E2">
      <w:pPr>
        <w:pStyle w:val="Amain"/>
      </w:pPr>
      <w:r>
        <w:tab/>
        <w:t>(2)</w:t>
      </w:r>
      <w:r>
        <w:tab/>
        <w:t>Civil or criminal liability is not incurred only because of the making of the decision.</w:t>
      </w:r>
    </w:p>
    <w:p w14:paraId="781DA404" w14:textId="77777777" w:rsidR="006874FD" w:rsidRDefault="006665E2">
      <w:pPr>
        <w:pStyle w:val="AH5Sec"/>
      </w:pPr>
      <w:bookmarkStart w:id="24" w:name="_Toc460507136"/>
      <w:r w:rsidRPr="00372179">
        <w:rPr>
          <w:rStyle w:val="CharSectNo"/>
        </w:rPr>
        <w:t>16</w:t>
      </w:r>
      <w:r>
        <w:tab/>
        <w:t>Protection of health professionals relying on decisions</w:t>
      </w:r>
      <w:bookmarkEnd w:id="24"/>
    </w:p>
    <w:p w14:paraId="242A2D0F" w14:textId="77777777" w:rsidR="006874FD" w:rsidRDefault="006665E2">
      <w:pPr>
        <w:pStyle w:val="Amain"/>
      </w:pPr>
      <w:r>
        <w:tab/>
        <w:t>(1)</w:t>
      </w:r>
      <w:r>
        <w:tab/>
        <w:t>This section applies to a health professional, or a person acting under the direction of a health professional, if—</w:t>
      </w:r>
    </w:p>
    <w:p w14:paraId="010F58D1" w14:textId="77777777" w:rsidR="006874FD" w:rsidRDefault="006665E2">
      <w:pPr>
        <w:pStyle w:val="Apara"/>
      </w:pPr>
      <w:r>
        <w:tab/>
        <w:t>(a)</w:t>
      </w:r>
      <w:r>
        <w:tab/>
        <w:t>the health professional makes a decision that the health professional believes, on reasonable grounds, complies with this Act; and</w:t>
      </w:r>
    </w:p>
    <w:p w14:paraId="44CEFE87" w14:textId="77777777" w:rsidR="006874FD" w:rsidRDefault="006665E2">
      <w:pPr>
        <w:pStyle w:val="Apara"/>
      </w:pPr>
      <w:r>
        <w:tab/>
        <w:t>(b)</w:t>
      </w:r>
      <w:r>
        <w:tab/>
        <w:t>the health professional, or other person, honestly and in reliance on the decision, withholds or withdraws medical treatment</w:t>
      </w:r>
      <w:r>
        <w:rPr>
          <w:b/>
          <w:bCs/>
        </w:rPr>
        <w:t xml:space="preserve"> </w:t>
      </w:r>
      <w:r>
        <w:t>from a person.</w:t>
      </w:r>
    </w:p>
    <w:p w14:paraId="54074826" w14:textId="77777777" w:rsidR="006874FD" w:rsidRDefault="006665E2">
      <w:pPr>
        <w:pStyle w:val="Amain"/>
      </w:pPr>
      <w:r>
        <w:tab/>
        <w:t>(2)</w:t>
      </w:r>
      <w:r>
        <w:tab/>
        <w:t>The withholding or withdrawing of treatment is not—</w:t>
      </w:r>
    </w:p>
    <w:p w14:paraId="3667CD92" w14:textId="77777777" w:rsidR="006874FD" w:rsidRDefault="006665E2">
      <w:pPr>
        <w:pStyle w:val="Apara"/>
      </w:pPr>
      <w:r>
        <w:tab/>
        <w:t>(a)</w:t>
      </w:r>
      <w:r>
        <w:tab/>
        <w:t>a breach of professional etiquette or ethics; or</w:t>
      </w:r>
    </w:p>
    <w:p w14:paraId="474625DE" w14:textId="77777777" w:rsidR="006874FD" w:rsidRDefault="006665E2">
      <w:pPr>
        <w:pStyle w:val="Apara"/>
      </w:pPr>
      <w:r>
        <w:tab/>
        <w:t>(b)</w:t>
      </w:r>
      <w:r>
        <w:tab/>
        <w:t>a breach of a rule of professional conduct.</w:t>
      </w:r>
    </w:p>
    <w:p w14:paraId="69278898" w14:textId="77777777" w:rsidR="006874FD" w:rsidRDefault="006665E2">
      <w:pPr>
        <w:pStyle w:val="Amain"/>
      </w:pPr>
      <w:r>
        <w:tab/>
        <w:t>(3)</w:t>
      </w:r>
      <w:r>
        <w:tab/>
        <w:t>Civil or criminal liability is not incurred only because of the withholding or withdrawing of treatment.</w:t>
      </w:r>
    </w:p>
    <w:p w14:paraId="2CB00BFB" w14:textId="77777777" w:rsidR="006874FD" w:rsidRDefault="006665E2">
      <w:pPr>
        <w:pStyle w:val="AH5Sec"/>
      </w:pPr>
      <w:bookmarkStart w:id="25" w:name="_Toc460507137"/>
      <w:r w:rsidRPr="00372179">
        <w:rPr>
          <w:rStyle w:val="CharSectNo"/>
        </w:rPr>
        <w:lastRenderedPageBreak/>
        <w:t>17</w:t>
      </w:r>
      <w:r>
        <w:tab/>
        <w:t>Adequate pain relief</w:t>
      </w:r>
      <w:bookmarkEnd w:id="25"/>
    </w:p>
    <w:p w14:paraId="78C87113" w14:textId="77777777" w:rsidR="006874FD" w:rsidRDefault="006665E2" w:rsidP="000D2A59">
      <w:pPr>
        <w:pStyle w:val="Amain"/>
        <w:keepNext/>
      </w:pPr>
      <w:r>
        <w:tab/>
        <w:t>(1)</w:t>
      </w:r>
      <w:r>
        <w:tab/>
        <w:t>This section applies in relation to a person who—</w:t>
      </w:r>
    </w:p>
    <w:p w14:paraId="3CA6DE63" w14:textId="77777777" w:rsidR="006874FD" w:rsidRDefault="006665E2" w:rsidP="000D2A59">
      <w:pPr>
        <w:pStyle w:val="Apara"/>
        <w:keepNext/>
      </w:pPr>
      <w:r>
        <w:tab/>
        <w:t>(a)</w:t>
      </w:r>
      <w:r>
        <w:tab/>
        <w:t>has given a health direction that medical treatment be withheld or withdrawn from the person; and</w:t>
      </w:r>
    </w:p>
    <w:p w14:paraId="68AE58CD" w14:textId="77777777" w:rsidR="006874FD" w:rsidRDefault="006665E2">
      <w:pPr>
        <w:pStyle w:val="Apara"/>
      </w:pPr>
      <w:r>
        <w:tab/>
        <w:t>(b)</w:t>
      </w:r>
      <w:r>
        <w:tab/>
        <w:t>is under the care of a health professional.</w:t>
      </w:r>
    </w:p>
    <w:p w14:paraId="03918C57" w14:textId="77777777" w:rsidR="006874FD" w:rsidRDefault="006665E2">
      <w:pPr>
        <w:pStyle w:val="Amain"/>
      </w:pPr>
      <w:r>
        <w:tab/>
        <w:t>(2)</w:t>
      </w:r>
      <w:r>
        <w:tab/>
        <w:t>The person has a right to receive relief from pain and suffering to the maximum extent that is reasonable in the circumstances.</w:t>
      </w:r>
    </w:p>
    <w:p w14:paraId="01C18D3F" w14:textId="77777777" w:rsidR="006874FD" w:rsidRDefault="006665E2">
      <w:pPr>
        <w:pStyle w:val="Amain"/>
      </w:pPr>
      <w:r>
        <w:tab/>
        <w:t>(3)</w:t>
      </w:r>
      <w:r>
        <w:tab/>
        <w:t>In providing relief from pain and suffering to the person, the health professional must give adequate consideration to the person’s account of the person’s level of pain and suffering.</w:t>
      </w:r>
    </w:p>
    <w:p w14:paraId="795460BB" w14:textId="77777777" w:rsidR="006874FD" w:rsidRDefault="006665E2">
      <w:pPr>
        <w:pStyle w:val="PageBreak"/>
        <w:suppressLineNumbers/>
      </w:pPr>
      <w:r>
        <w:br w:type="page"/>
      </w:r>
    </w:p>
    <w:p w14:paraId="350FE4A4" w14:textId="77777777" w:rsidR="006874FD" w:rsidRPr="00372179" w:rsidRDefault="006665E2">
      <w:pPr>
        <w:pStyle w:val="AH2Part"/>
      </w:pPr>
      <w:bookmarkStart w:id="26" w:name="_Toc460507138"/>
      <w:r w:rsidRPr="00372179">
        <w:rPr>
          <w:rStyle w:val="CharPartNo"/>
        </w:rPr>
        <w:lastRenderedPageBreak/>
        <w:t>Part 4</w:t>
      </w:r>
      <w:r>
        <w:tab/>
      </w:r>
      <w:r w:rsidRPr="00372179">
        <w:rPr>
          <w:rStyle w:val="CharPartText"/>
        </w:rPr>
        <w:t>Health directions and other statutory instruments</w:t>
      </w:r>
      <w:bookmarkEnd w:id="26"/>
    </w:p>
    <w:p w14:paraId="3DC337FA" w14:textId="77777777" w:rsidR="002E4C84" w:rsidRPr="008C32A3" w:rsidRDefault="002E4C84" w:rsidP="009933DA">
      <w:pPr>
        <w:pStyle w:val="AH5Sec"/>
        <w:rPr>
          <w:lang w:eastAsia="en-AU"/>
        </w:rPr>
      </w:pPr>
      <w:bookmarkStart w:id="27" w:name="_Toc460507139"/>
      <w:r w:rsidRPr="00372179">
        <w:rPr>
          <w:rStyle w:val="CharSectNo"/>
        </w:rPr>
        <w:t>18</w:t>
      </w:r>
      <w:r w:rsidRPr="008C32A3">
        <w:rPr>
          <w:lang w:eastAsia="en-AU"/>
        </w:rPr>
        <w:tab/>
        <w:t>Effect of health directions on later guardian or health attorney</w:t>
      </w:r>
      <w:bookmarkEnd w:id="27"/>
    </w:p>
    <w:p w14:paraId="054747D8" w14:textId="77777777" w:rsidR="002E4C84" w:rsidRPr="008C32A3" w:rsidRDefault="002E4C84" w:rsidP="009933DA">
      <w:pPr>
        <w:pStyle w:val="Amain"/>
        <w:rPr>
          <w:lang w:eastAsia="en-AU"/>
        </w:rPr>
      </w:pPr>
      <w:r w:rsidRPr="008C32A3">
        <w:rPr>
          <w:lang w:eastAsia="en-AU"/>
        </w:rPr>
        <w:tab/>
        <w:t>(1)</w:t>
      </w:r>
      <w:r w:rsidRPr="008C32A3">
        <w:rPr>
          <w:lang w:eastAsia="en-AU"/>
        </w:rPr>
        <w:tab/>
        <w:t>This section applies if—</w:t>
      </w:r>
    </w:p>
    <w:p w14:paraId="1A9BCAAA" w14:textId="77777777" w:rsidR="002E4C84" w:rsidRPr="008C32A3" w:rsidRDefault="002E4C84" w:rsidP="009933DA">
      <w:pPr>
        <w:pStyle w:val="Apara"/>
        <w:rPr>
          <w:lang w:eastAsia="en-AU"/>
        </w:rPr>
      </w:pPr>
      <w:r w:rsidRPr="008C32A3">
        <w:rPr>
          <w:lang w:eastAsia="en-AU"/>
        </w:rPr>
        <w:tab/>
        <w:t>(a)</w:t>
      </w:r>
      <w:r w:rsidRPr="008C32A3">
        <w:rPr>
          <w:lang w:eastAsia="en-AU"/>
        </w:rPr>
        <w:tab/>
        <w:t>a person has made a health direction; and</w:t>
      </w:r>
    </w:p>
    <w:p w14:paraId="65BAA124" w14:textId="77777777" w:rsidR="002E4C84" w:rsidRPr="008C32A3" w:rsidRDefault="002E4C84" w:rsidP="009933DA">
      <w:pPr>
        <w:pStyle w:val="Apara"/>
        <w:rPr>
          <w:szCs w:val="24"/>
          <w:lang w:eastAsia="en-AU"/>
        </w:rPr>
      </w:pPr>
      <w:r w:rsidRPr="008C32A3">
        <w:rPr>
          <w:lang w:eastAsia="en-AU"/>
        </w:rPr>
        <w:tab/>
        <w:t>(b)</w:t>
      </w:r>
      <w:r w:rsidRPr="008C32A3">
        <w:rPr>
          <w:lang w:eastAsia="en-AU"/>
        </w:rPr>
        <w:tab/>
        <w:t xml:space="preserve">a doctor declares that the person has become a person with </w:t>
      </w:r>
      <w:r w:rsidRPr="008C32A3">
        <w:rPr>
          <w:szCs w:val="24"/>
          <w:lang w:eastAsia="en-AU"/>
        </w:rPr>
        <w:t>impaired decision-making capacity; and</w:t>
      </w:r>
    </w:p>
    <w:p w14:paraId="43C4C38F" w14:textId="77777777" w:rsidR="002E4C84" w:rsidRPr="008C32A3" w:rsidRDefault="002E4C84" w:rsidP="009933DA">
      <w:pPr>
        <w:pStyle w:val="Apara"/>
        <w:rPr>
          <w:szCs w:val="24"/>
          <w:lang w:eastAsia="en-AU"/>
        </w:rPr>
      </w:pPr>
      <w:r w:rsidRPr="008C32A3">
        <w:rPr>
          <w:lang w:eastAsia="en-AU"/>
        </w:rPr>
        <w:tab/>
        <w:t>(c)</w:t>
      </w:r>
      <w:r w:rsidRPr="008C32A3">
        <w:rPr>
          <w:lang w:eastAsia="en-AU"/>
        </w:rPr>
        <w:tab/>
      </w:r>
      <w:r w:rsidRPr="008C32A3">
        <w:rPr>
          <w:szCs w:val="24"/>
          <w:lang w:eastAsia="en-AU"/>
        </w:rPr>
        <w:t>after the direction was made—</w:t>
      </w:r>
    </w:p>
    <w:p w14:paraId="6E8F2AD9" w14:textId="7C3BC651" w:rsidR="002E4C84" w:rsidRPr="008C32A3" w:rsidRDefault="002E4C84" w:rsidP="009933DA">
      <w:pPr>
        <w:pStyle w:val="Asubpara"/>
        <w:rPr>
          <w:lang w:eastAsia="en-AU"/>
        </w:rPr>
      </w:pPr>
      <w:r w:rsidRPr="008C32A3">
        <w:rPr>
          <w:lang w:eastAsia="en-AU"/>
        </w:rPr>
        <w:tab/>
        <w:t>(</w:t>
      </w:r>
      <w:proofErr w:type="spellStart"/>
      <w:r w:rsidRPr="008C32A3">
        <w:rPr>
          <w:lang w:eastAsia="en-AU"/>
        </w:rPr>
        <w:t>i</w:t>
      </w:r>
      <w:proofErr w:type="spellEnd"/>
      <w:r w:rsidRPr="008C32A3">
        <w:rPr>
          <w:lang w:eastAsia="en-AU"/>
        </w:rPr>
        <w:t>)</w:t>
      </w:r>
      <w:r w:rsidRPr="008C32A3">
        <w:rPr>
          <w:lang w:eastAsia="en-AU"/>
        </w:rPr>
        <w:tab/>
        <w:t xml:space="preserve">a guardian is appointed for the person under the </w:t>
      </w:r>
      <w:hyperlink r:id="rId31" w:tooltip="A1991-62" w:history="1">
        <w:r w:rsidRPr="008C32A3">
          <w:rPr>
            <w:rStyle w:val="charCitHyperlinkItal"/>
          </w:rPr>
          <w:t>Guardianship and Management of Property Act 1991</w:t>
        </w:r>
      </w:hyperlink>
      <w:r w:rsidRPr="008C32A3">
        <w:rPr>
          <w:iCs/>
          <w:szCs w:val="24"/>
          <w:lang w:eastAsia="en-AU"/>
        </w:rPr>
        <w:t>; or</w:t>
      </w:r>
    </w:p>
    <w:p w14:paraId="056BC83D" w14:textId="14F9BAC9" w:rsidR="002E4C84" w:rsidRPr="008C32A3" w:rsidRDefault="002E4C84" w:rsidP="009933DA">
      <w:pPr>
        <w:pStyle w:val="Asubpara"/>
        <w:rPr>
          <w:lang w:eastAsia="en-AU"/>
        </w:rPr>
      </w:pPr>
      <w:r w:rsidRPr="008C32A3">
        <w:rPr>
          <w:lang w:eastAsia="en-AU"/>
        </w:rPr>
        <w:tab/>
        <w:t>(ii)</w:t>
      </w:r>
      <w:r w:rsidRPr="008C32A3">
        <w:rPr>
          <w:lang w:eastAsia="en-AU"/>
        </w:rPr>
        <w:tab/>
        <w:t xml:space="preserve">a health attorney is asked to give a consent under the </w:t>
      </w:r>
      <w:hyperlink r:id="rId32" w:tooltip="A1991-62" w:history="1">
        <w:r w:rsidRPr="008C32A3">
          <w:rPr>
            <w:rStyle w:val="charCitHyperlinkItal"/>
          </w:rPr>
          <w:t>Guardianship and Management of Property Act 1991</w:t>
        </w:r>
      </w:hyperlink>
      <w:r w:rsidRPr="008C32A3">
        <w:rPr>
          <w:lang w:eastAsia="en-AU"/>
        </w:rPr>
        <w:t>, section 32D.</w:t>
      </w:r>
    </w:p>
    <w:p w14:paraId="12ED73F3" w14:textId="77777777" w:rsidR="002E4C84" w:rsidRPr="008C32A3" w:rsidRDefault="002E4C84" w:rsidP="009933DA">
      <w:pPr>
        <w:pStyle w:val="Amain"/>
        <w:rPr>
          <w:lang w:eastAsia="en-AU"/>
        </w:rPr>
      </w:pPr>
      <w:r w:rsidRPr="008C32A3">
        <w:rPr>
          <w:lang w:eastAsia="en-AU"/>
        </w:rPr>
        <w:tab/>
        <w:t>(2)</w:t>
      </w:r>
      <w:r w:rsidRPr="008C32A3">
        <w:rPr>
          <w:lang w:eastAsia="en-AU"/>
        </w:rPr>
        <w:tab/>
        <w:t xml:space="preserve">Any power of the guardian or health attorney to consent to medical treatment for the </w:t>
      </w:r>
      <w:r w:rsidRPr="008C32A3">
        <w:rPr>
          <w:szCs w:val="24"/>
          <w:lang w:eastAsia="en-AU"/>
        </w:rPr>
        <w:t>person</w:t>
      </w:r>
      <w:r w:rsidRPr="008C32A3">
        <w:rPr>
          <w:lang w:eastAsia="en-AU"/>
        </w:rPr>
        <w:t>, or to the person participating in medical research or low-risk research,</w:t>
      </w:r>
      <w:r w:rsidRPr="008C32A3">
        <w:rPr>
          <w:szCs w:val="24"/>
          <w:lang w:eastAsia="en-AU"/>
        </w:rPr>
        <w:t xml:space="preserve"> must be exercised in a way that is consistent with the health direction.</w:t>
      </w:r>
    </w:p>
    <w:p w14:paraId="3A85F610" w14:textId="77777777" w:rsidR="002E4C84" w:rsidRPr="008C32A3" w:rsidRDefault="002E4C84" w:rsidP="009933DA">
      <w:pPr>
        <w:pStyle w:val="Amain"/>
      </w:pPr>
      <w:r w:rsidRPr="008C32A3">
        <w:tab/>
        <w:t>(3)</w:t>
      </w:r>
      <w:r w:rsidRPr="008C32A3">
        <w:tab/>
        <w:t>However, a health attorney need not act consistently with a health direction if it is not reasonable to do so.</w:t>
      </w:r>
    </w:p>
    <w:p w14:paraId="403D93E9" w14:textId="77777777" w:rsidR="002E4C84" w:rsidRPr="008C32A3" w:rsidRDefault="002E4C84" w:rsidP="002E4C84">
      <w:pPr>
        <w:pStyle w:val="aExamHdgss"/>
      </w:pPr>
      <w:r w:rsidRPr="008C32A3">
        <w:t>Examples</w:t>
      </w:r>
    </w:p>
    <w:p w14:paraId="15603228" w14:textId="77777777" w:rsidR="002E4C84" w:rsidRPr="008C32A3" w:rsidRDefault="002E4C84" w:rsidP="002E4C84">
      <w:pPr>
        <w:pStyle w:val="aExamINumss"/>
        <w:keepNext/>
      </w:pPr>
      <w:r w:rsidRPr="008C32A3">
        <w:t>1</w:t>
      </w:r>
      <w:r w:rsidRPr="008C32A3">
        <w:tab/>
        <w:t>a health attorney is asked to make an urgent medical decision and the health attorney does not have time to look at the health direction</w:t>
      </w:r>
    </w:p>
    <w:p w14:paraId="2670DA36" w14:textId="77777777" w:rsidR="002E4C84" w:rsidRPr="008C32A3" w:rsidRDefault="002E4C84" w:rsidP="000D2A59">
      <w:pPr>
        <w:pStyle w:val="aExamINumss"/>
      </w:pPr>
      <w:r w:rsidRPr="008C32A3">
        <w:t>2</w:t>
      </w:r>
      <w:r w:rsidRPr="008C32A3">
        <w:tab/>
        <w:t>a health attorney is unaware, after making reasonable enquiries, that a health direction exists</w:t>
      </w:r>
    </w:p>
    <w:p w14:paraId="52700D80" w14:textId="74A6269F" w:rsidR="002E4C84" w:rsidRPr="008C32A3" w:rsidRDefault="002E4C84" w:rsidP="000D2A59">
      <w:pPr>
        <w:pStyle w:val="aNote"/>
        <w:keepLines/>
      </w:pPr>
      <w:r w:rsidRPr="008C32A3">
        <w:rPr>
          <w:rStyle w:val="charItals"/>
        </w:rPr>
        <w:t>Note 1</w:t>
      </w:r>
      <w:r w:rsidRPr="008C32A3">
        <w:rPr>
          <w:rStyle w:val="charItals"/>
        </w:rPr>
        <w:tab/>
      </w:r>
      <w:r w:rsidRPr="008C32A3">
        <w:t xml:space="preserve">A health attorney is protected from civil and criminal actions and proceedings in relation to consent given, or not given, in good faith as a health attorney (see </w:t>
      </w:r>
      <w:hyperlink r:id="rId33" w:tooltip="A1991-62" w:history="1">
        <w:r w:rsidRPr="008C32A3">
          <w:rPr>
            <w:rStyle w:val="charCitHyperlinkItal"/>
          </w:rPr>
          <w:t>Guardianship and Management of Property Act 1991</w:t>
        </w:r>
      </w:hyperlink>
      <w:r w:rsidRPr="008C32A3">
        <w:t>, s 32K).</w:t>
      </w:r>
    </w:p>
    <w:p w14:paraId="2FC2D712" w14:textId="062D5786" w:rsidR="002E4C84" w:rsidRPr="008C32A3" w:rsidRDefault="002E4C84" w:rsidP="002E4C84">
      <w:pPr>
        <w:pStyle w:val="aNote"/>
      </w:pPr>
      <w:r w:rsidRPr="008C32A3">
        <w:rPr>
          <w:rStyle w:val="charItals"/>
        </w:rPr>
        <w:lastRenderedPageBreak/>
        <w:t>Note 2</w:t>
      </w:r>
      <w:r w:rsidRPr="008C32A3">
        <w:tab/>
        <w:t>An example is part of the Act, is not exhaustive and may extend, but does not limit, the meaning of the provision in which it appears (see </w:t>
      </w:r>
      <w:hyperlink r:id="rId34" w:tooltip="A2001-14" w:history="1">
        <w:r w:rsidRPr="008C32A3">
          <w:rPr>
            <w:rStyle w:val="charCitHyperlinkAbbrev"/>
          </w:rPr>
          <w:t>Legislation Act</w:t>
        </w:r>
      </w:hyperlink>
      <w:r w:rsidRPr="008C32A3">
        <w:t>, s 126 and s 132).</w:t>
      </w:r>
    </w:p>
    <w:p w14:paraId="60C192C5" w14:textId="77777777" w:rsidR="002E4C84" w:rsidRPr="008C32A3" w:rsidRDefault="002E4C84" w:rsidP="00C629B5">
      <w:pPr>
        <w:pStyle w:val="Amain"/>
        <w:keepNext/>
      </w:pPr>
      <w:r w:rsidRPr="008C32A3">
        <w:tab/>
        <w:t>(4)</w:t>
      </w:r>
      <w:r w:rsidRPr="008C32A3">
        <w:tab/>
        <w:t>In this section:</w:t>
      </w:r>
    </w:p>
    <w:p w14:paraId="7D288979" w14:textId="0E74733C" w:rsidR="002E4C84" w:rsidRPr="008C32A3" w:rsidRDefault="002E4C84" w:rsidP="002E4C84">
      <w:pPr>
        <w:pStyle w:val="aDef"/>
      </w:pPr>
      <w:r w:rsidRPr="008C32A3">
        <w:rPr>
          <w:rStyle w:val="charBoldItals"/>
        </w:rPr>
        <w:t>low-risk research</w:t>
      </w:r>
      <w:r w:rsidRPr="008C32A3">
        <w:t xml:space="preserve">, in relation to a person—see the </w:t>
      </w:r>
      <w:hyperlink r:id="rId35"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172ED51B" w14:textId="49744886" w:rsidR="002E4C84" w:rsidRPr="008C32A3" w:rsidRDefault="002E4C84" w:rsidP="002E4C84">
      <w:pPr>
        <w:pStyle w:val="aDef"/>
      </w:pPr>
      <w:r w:rsidRPr="008C32A3">
        <w:rPr>
          <w:rStyle w:val="charBoldItals"/>
        </w:rPr>
        <w:t>medical research</w:t>
      </w:r>
      <w:r w:rsidRPr="008C32A3">
        <w:t xml:space="preserve">, in relation to a person—see the </w:t>
      </w:r>
      <w:hyperlink r:id="rId36"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7AB220E1" w14:textId="77777777" w:rsidR="002E4C84" w:rsidRPr="008C32A3" w:rsidRDefault="002E4C84" w:rsidP="009933DA">
      <w:pPr>
        <w:pStyle w:val="AH5Sec"/>
        <w:rPr>
          <w:lang w:eastAsia="en-AU"/>
        </w:rPr>
      </w:pPr>
      <w:bookmarkStart w:id="28" w:name="_Toc460507140"/>
      <w:r w:rsidRPr="00372179">
        <w:rPr>
          <w:rStyle w:val="CharSectNo"/>
        </w:rPr>
        <w:t>19</w:t>
      </w:r>
      <w:r w:rsidRPr="008C32A3">
        <w:rPr>
          <w:lang w:eastAsia="en-AU"/>
        </w:rPr>
        <w:tab/>
        <w:t>Relationship between health directions and enduring powers of attorney</w:t>
      </w:r>
      <w:bookmarkEnd w:id="28"/>
    </w:p>
    <w:p w14:paraId="1EA46129" w14:textId="77777777" w:rsidR="002E4C84" w:rsidRPr="008C32A3" w:rsidRDefault="002E4C84" w:rsidP="009933DA">
      <w:pPr>
        <w:pStyle w:val="Amain"/>
        <w:rPr>
          <w:lang w:eastAsia="en-AU"/>
        </w:rPr>
      </w:pPr>
      <w:r w:rsidRPr="008C32A3">
        <w:rPr>
          <w:lang w:eastAsia="en-AU"/>
        </w:rPr>
        <w:tab/>
        <w:t>(1)</w:t>
      </w:r>
      <w:r w:rsidRPr="008C32A3">
        <w:rPr>
          <w:lang w:eastAsia="en-AU"/>
        </w:rPr>
        <w:tab/>
        <w:t>This section applies if—</w:t>
      </w:r>
    </w:p>
    <w:p w14:paraId="23301A78" w14:textId="77777777" w:rsidR="002E4C84" w:rsidRPr="008C32A3" w:rsidRDefault="002E4C84" w:rsidP="009933DA">
      <w:pPr>
        <w:pStyle w:val="Apara"/>
        <w:rPr>
          <w:lang w:eastAsia="en-AU"/>
        </w:rPr>
      </w:pPr>
      <w:r w:rsidRPr="008C32A3">
        <w:rPr>
          <w:lang w:eastAsia="en-AU"/>
        </w:rPr>
        <w:tab/>
        <w:t>(a)</w:t>
      </w:r>
      <w:r w:rsidRPr="008C32A3">
        <w:rPr>
          <w:lang w:eastAsia="en-AU"/>
        </w:rPr>
        <w:tab/>
        <w:t>a person makes—</w:t>
      </w:r>
    </w:p>
    <w:p w14:paraId="07742665" w14:textId="77777777" w:rsidR="002E4C84" w:rsidRPr="008C32A3" w:rsidRDefault="002E4C84" w:rsidP="009933DA">
      <w:pPr>
        <w:pStyle w:val="Asubpara"/>
        <w:rPr>
          <w:lang w:eastAsia="en-AU"/>
        </w:rPr>
      </w:pPr>
      <w:r w:rsidRPr="008C32A3">
        <w:rPr>
          <w:lang w:eastAsia="en-AU"/>
        </w:rPr>
        <w:tab/>
        <w:t>(</w:t>
      </w:r>
      <w:proofErr w:type="spellStart"/>
      <w:r w:rsidRPr="008C32A3">
        <w:rPr>
          <w:lang w:eastAsia="en-AU"/>
        </w:rPr>
        <w:t>i</w:t>
      </w:r>
      <w:proofErr w:type="spellEnd"/>
      <w:r w:rsidRPr="008C32A3">
        <w:rPr>
          <w:lang w:eastAsia="en-AU"/>
        </w:rPr>
        <w:t>)</w:t>
      </w:r>
      <w:r w:rsidRPr="008C32A3">
        <w:rPr>
          <w:lang w:eastAsia="en-AU"/>
        </w:rPr>
        <w:tab/>
        <w:t>a health direction; and</w:t>
      </w:r>
    </w:p>
    <w:p w14:paraId="0DF19808" w14:textId="17D9D2BD" w:rsidR="002E4C84" w:rsidRPr="008C32A3" w:rsidRDefault="002E4C84" w:rsidP="009933DA">
      <w:pPr>
        <w:pStyle w:val="Asubpara"/>
        <w:rPr>
          <w:szCs w:val="24"/>
          <w:lang w:eastAsia="en-AU"/>
        </w:rPr>
      </w:pPr>
      <w:r w:rsidRPr="008C32A3">
        <w:rPr>
          <w:lang w:eastAsia="en-AU"/>
        </w:rPr>
        <w:tab/>
        <w:t>(ii)</w:t>
      </w:r>
      <w:r w:rsidRPr="008C32A3">
        <w:rPr>
          <w:lang w:eastAsia="en-AU"/>
        </w:rPr>
        <w:tab/>
        <w:t xml:space="preserve">an enduring power of attorney under the </w:t>
      </w:r>
      <w:hyperlink r:id="rId37" w:tooltip="A2006-50" w:history="1">
        <w:r w:rsidRPr="008C32A3">
          <w:rPr>
            <w:rStyle w:val="charCitHyperlinkItal"/>
          </w:rPr>
          <w:t>Powers of Attorney Act 2006</w:t>
        </w:r>
      </w:hyperlink>
      <w:r w:rsidRPr="008C32A3">
        <w:rPr>
          <w:szCs w:val="24"/>
          <w:lang w:eastAsia="en-AU"/>
        </w:rPr>
        <w:t>; and</w:t>
      </w:r>
    </w:p>
    <w:p w14:paraId="08622C3F" w14:textId="77777777" w:rsidR="002E4C84" w:rsidRPr="008C32A3" w:rsidRDefault="002E4C84" w:rsidP="009933DA">
      <w:pPr>
        <w:pStyle w:val="Apara"/>
        <w:rPr>
          <w:lang w:eastAsia="en-AU"/>
        </w:rPr>
      </w:pPr>
      <w:r w:rsidRPr="008C32A3">
        <w:rPr>
          <w:lang w:eastAsia="en-AU"/>
        </w:rPr>
        <w:tab/>
        <w:t>(b)</w:t>
      </w:r>
      <w:r w:rsidRPr="008C32A3">
        <w:rPr>
          <w:lang w:eastAsia="en-AU"/>
        </w:rPr>
        <w:tab/>
        <w:t>the enduring power of attorney deals with a health care matter or a medical research matter.</w:t>
      </w:r>
    </w:p>
    <w:p w14:paraId="39482F59" w14:textId="77777777" w:rsidR="002E4C84" w:rsidRPr="008C32A3" w:rsidRDefault="002E4C84" w:rsidP="009933DA">
      <w:pPr>
        <w:pStyle w:val="Amain"/>
        <w:rPr>
          <w:lang w:eastAsia="en-AU"/>
        </w:rPr>
      </w:pPr>
      <w:r w:rsidRPr="008C32A3">
        <w:rPr>
          <w:lang w:eastAsia="en-AU"/>
        </w:rPr>
        <w:tab/>
        <w:t>(2)</w:t>
      </w:r>
      <w:r w:rsidRPr="008C32A3">
        <w:rPr>
          <w:lang w:eastAsia="en-AU"/>
        </w:rPr>
        <w:tab/>
        <w:t>If the health direction is consistent with the enduring power of attorney, an attorney authorised under the enduring power of attorney must comply with the health direction when making a decision about a health care matter or medical research matter.</w:t>
      </w:r>
    </w:p>
    <w:p w14:paraId="214D4798" w14:textId="77777777" w:rsidR="002E4C84" w:rsidRPr="008C32A3" w:rsidRDefault="002E4C84" w:rsidP="009933DA">
      <w:pPr>
        <w:pStyle w:val="Amain"/>
      </w:pPr>
      <w:r w:rsidRPr="008C32A3">
        <w:tab/>
        <w:t>(3)</w:t>
      </w:r>
      <w:r w:rsidRPr="008C32A3">
        <w:tab/>
        <w:t xml:space="preserve">However, if the health direction is inconsistent with the enduring power of attorney, </w:t>
      </w:r>
      <w:r w:rsidRPr="008C32A3">
        <w:rPr>
          <w:lang w:eastAsia="en-AU"/>
        </w:rPr>
        <w:t>when making a decision about a health care matter or medical research matter,</w:t>
      </w:r>
      <w:r w:rsidRPr="008C32A3">
        <w:t xml:space="preserve"> the attorney must comply with—</w:t>
      </w:r>
    </w:p>
    <w:p w14:paraId="2CC05907" w14:textId="77777777" w:rsidR="002E4C84" w:rsidRPr="008C32A3" w:rsidRDefault="002E4C84" w:rsidP="009933DA">
      <w:pPr>
        <w:pStyle w:val="Apara"/>
        <w:rPr>
          <w:lang w:eastAsia="en-AU"/>
        </w:rPr>
      </w:pPr>
      <w:r w:rsidRPr="008C32A3">
        <w:rPr>
          <w:lang w:eastAsia="en-AU"/>
        </w:rPr>
        <w:tab/>
        <w:t>(a)</w:t>
      </w:r>
      <w:r w:rsidRPr="008C32A3">
        <w:rPr>
          <w:lang w:eastAsia="en-AU"/>
        </w:rPr>
        <w:tab/>
        <w:t>if the health direction was made before the power of attorney—the power of attorney; or</w:t>
      </w:r>
    </w:p>
    <w:p w14:paraId="6A242DF8" w14:textId="77777777" w:rsidR="002E4C84" w:rsidRPr="008C32A3" w:rsidRDefault="002E4C84" w:rsidP="009933DA">
      <w:pPr>
        <w:pStyle w:val="Apara"/>
        <w:rPr>
          <w:lang w:eastAsia="en-AU"/>
        </w:rPr>
      </w:pPr>
      <w:r w:rsidRPr="008C32A3">
        <w:rPr>
          <w:lang w:eastAsia="en-AU"/>
        </w:rPr>
        <w:tab/>
        <w:t>(b)</w:t>
      </w:r>
      <w:r w:rsidRPr="008C32A3">
        <w:rPr>
          <w:lang w:eastAsia="en-AU"/>
        </w:rPr>
        <w:tab/>
        <w:t>if the health direction was made after the power of attorney—the health direction.</w:t>
      </w:r>
    </w:p>
    <w:p w14:paraId="0904676D" w14:textId="77777777" w:rsidR="002E4C84" w:rsidRPr="008C32A3" w:rsidRDefault="002E4C84" w:rsidP="009933DA">
      <w:pPr>
        <w:pStyle w:val="Amain"/>
        <w:rPr>
          <w:lang w:eastAsia="en-AU"/>
        </w:rPr>
      </w:pPr>
      <w:r w:rsidRPr="008C32A3">
        <w:rPr>
          <w:lang w:eastAsia="en-AU"/>
        </w:rPr>
        <w:lastRenderedPageBreak/>
        <w:tab/>
        <w:t>(4)</w:t>
      </w:r>
      <w:r w:rsidRPr="008C32A3">
        <w:rPr>
          <w:lang w:eastAsia="en-AU"/>
        </w:rPr>
        <w:tab/>
        <w:t>The ACAT may, on application by an attorney, declare that a health direction is consistent or inconsistent with an enduring power of attorney.</w:t>
      </w:r>
    </w:p>
    <w:p w14:paraId="09007C65" w14:textId="77777777" w:rsidR="002E4C84" w:rsidRPr="008C32A3" w:rsidRDefault="002E4C84" w:rsidP="00C629B5">
      <w:pPr>
        <w:pStyle w:val="Amain"/>
        <w:keepNext/>
        <w:rPr>
          <w:lang w:eastAsia="en-AU"/>
        </w:rPr>
      </w:pPr>
      <w:r w:rsidRPr="008C32A3">
        <w:rPr>
          <w:lang w:eastAsia="en-AU"/>
        </w:rPr>
        <w:tab/>
        <w:t>(5)</w:t>
      </w:r>
      <w:r w:rsidRPr="008C32A3">
        <w:rPr>
          <w:lang w:eastAsia="en-AU"/>
        </w:rPr>
        <w:tab/>
        <w:t>In this section:</w:t>
      </w:r>
    </w:p>
    <w:p w14:paraId="72B0E037" w14:textId="4B9ED5D7" w:rsidR="002E4C84" w:rsidRPr="008C32A3" w:rsidRDefault="002E4C84" w:rsidP="002E4C84">
      <w:pPr>
        <w:pStyle w:val="aDef"/>
        <w:autoSpaceDE w:val="0"/>
        <w:autoSpaceDN w:val="0"/>
        <w:adjustRightInd w:val="0"/>
        <w:rPr>
          <w:szCs w:val="24"/>
          <w:lang w:eastAsia="en-AU"/>
        </w:rPr>
      </w:pPr>
      <w:r w:rsidRPr="008C32A3">
        <w:rPr>
          <w:rStyle w:val="charBoldItals"/>
        </w:rPr>
        <w:t>attorney</w:t>
      </w:r>
      <w:r w:rsidRPr="008C32A3">
        <w:rPr>
          <w:lang w:eastAsia="en-AU"/>
        </w:rPr>
        <w:t xml:space="preserve">—see the </w:t>
      </w:r>
      <w:hyperlink r:id="rId38" w:tooltip="A2006-50" w:history="1">
        <w:r w:rsidRPr="008C32A3">
          <w:rPr>
            <w:rStyle w:val="charCitHyperlinkItal"/>
          </w:rPr>
          <w:t>Powers of Attorney Act 2006</w:t>
        </w:r>
      </w:hyperlink>
      <w:r w:rsidRPr="008C32A3">
        <w:rPr>
          <w:lang w:eastAsia="en-AU"/>
        </w:rPr>
        <w:t>, section 6.</w:t>
      </w:r>
    </w:p>
    <w:p w14:paraId="0696A0A9" w14:textId="370436FF" w:rsidR="002E4C84" w:rsidRPr="008C32A3" w:rsidRDefault="002E4C84" w:rsidP="002E4C84">
      <w:pPr>
        <w:pStyle w:val="aDef"/>
        <w:autoSpaceDE w:val="0"/>
        <w:autoSpaceDN w:val="0"/>
        <w:adjustRightInd w:val="0"/>
        <w:rPr>
          <w:szCs w:val="24"/>
          <w:lang w:eastAsia="en-AU"/>
        </w:rPr>
      </w:pPr>
      <w:r w:rsidRPr="008C32A3">
        <w:rPr>
          <w:rStyle w:val="charBoldItals"/>
        </w:rPr>
        <w:t>health care matter</w:t>
      </w:r>
      <w:r w:rsidRPr="008C32A3">
        <w:rPr>
          <w:lang w:eastAsia="en-AU"/>
        </w:rPr>
        <w:t xml:space="preserve">, for a principal—see the </w:t>
      </w:r>
      <w:hyperlink r:id="rId39" w:tooltip="A2006-50" w:history="1">
        <w:r w:rsidRPr="008C32A3">
          <w:rPr>
            <w:rStyle w:val="charCitHyperlinkItal"/>
          </w:rPr>
          <w:t>Powers of Attorney Act 2006</w:t>
        </w:r>
      </w:hyperlink>
      <w:r w:rsidRPr="008C32A3">
        <w:rPr>
          <w:szCs w:val="24"/>
          <w:lang w:eastAsia="en-AU"/>
        </w:rPr>
        <w:t>, section 12.</w:t>
      </w:r>
    </w:p>
    <w:p w14:paraId="5B9E1E7A" w14:textId="25F3D5A1" w:rsidR="002E4C84" w:rsidRPr="008C32A3" w:rsidRDefault="002E4C84" w:rsidP="002E4C84">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40"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5C04192B" w14:textId="2C04C8FB" w:rsidR="006874FD" w:rsidRPr="006665E2" w:rsidRDefault="002E4C84" w:rsidP="002E4C84">
      <w:pPr>
        <w:pStyle w:val="aDef"/>
      </w:pPr>
      <w:r w:rsidRPr="008C32A3">
        <w:rPr>
          <w:rStyle w:val="charBoldItals"/>
        </w:rPr>
        <w:t>principal</w:t>
      </w:r>
      <w:r w:rsidRPr="008C32A3">
        <w:rPr>
          <w:lang w:eastAsia="en-AU"/>
        </w:rPr>
        <w:t xml:space="preserve">—see the </w:t>
      </w:r>
      <w:hyperlink r:id="rId41" w:tooltip="A2006-50" w:history="1">
        <w:r w:rsidRPr="008C32A3">
          <w:rPr>
            <w:rStyle w:val="charCitHyperlinkItal"/>
          </w:rPr>
          <w:t>Powers of Attorney Act 2006</w:t>
        </w:r>
      </w:hyperlink>
      <w:r w:rsidRPr="008C32A3">
        <w:rPr>
          <w:lang w:eastAsia="en-AU"/>
        </w:rPr>
        <w:t>, section 6.</w:t>
      </w:r>
    </w:p>
    <w:p w14:paraId="24466136" w14:textId="77777777" w:rsidR="006874FD" w:rsidRDefault="006665E2">
      <w:pPr>
        <w:pStyle w:val="PageBreak"/>
        <w:suppressLineNumbers/>
      </w:pPr>
      <w:r>
        <w:br w:type="page"/>
      </w:r>
    </w:p>
    <w:p w14:paraId="3B0C1F3F" w14:textId="77777777" w:rsidR="006874FD" w:rsidRPr="00372179" w:rsidRDefault="006665E2">
      <w:pPr>
        <w:pStyle w:val="AH2Part"/>
      </w:pPr>
      <w:bookmarkStart w:id="29" w:name="_Toc460507141"/>
      <w:r w:rsidRPr="00372179">
        <w:rPr>
          <w:rStyle w:val="CharPartNo"/>
        </w:rPr>
        <w:lastRenderedPageBreak/>
        <w:t>Part 5</w:t>
      </w:r>
      <w:r>
        <w:tab/>
      </w:r>
      <w:r w:rsidRPr="00372179">
        <w:rPr>
          <w:rStyle w:val="CharPartText"/>
        </w:rPr>
        <w:t>Miscellaneous</w:t>
      </w:r>
      <w:bookmarkEnd w:id="29"/>
    </w:p>
    <w:p w14:paraId="5B178A6D" w14:textId="77777777" w:rsidR="006874FD" w:rsidRDefault="006665E2">
      <w:pPr>
        <w:pStyle w:val="AH5Sec"/>
      </w:pPr>
      <w:bookmarkStart w:id="30" w:name="_Toc460507142"/>
      <w:r w:rsidRPr="00372179">
        <w:rPr>
          <w:rStyle w:val="CharSectNo"/>
        </w:rPr>
        <w:t>20</w:t>
      </w:r>
      <w:r>
        <w:tab/>
        <w:t>Offence to dishonestly induce making or revocation of health direction</w:t>
      </w:r>
      <w:bookmarkEnd w:id="30"/>
    </w:p>
    <w:p w14:paraId="31266FEF" w14:textId="77777777" w:rsidR="006874FD" w:rsidRDefault="006665E2">
      <w:pPr>
        <w:pStyle w:val="Amainreturn"/>
      </w:pPr>
      <w:r>
        <w:t>A person must not dishonestly induce someone else to make or revoke a health direction.</w:t>
      </w:r>
    </w:p>
    <w:p w14:paraId="2AA0F2BA" w14:textId="77777777" w:rsidR="006874FD" w:rsidRDefault="006665E2">
      <w:pPr>
        <w:pStyle w:val="Amainreturn"/>
        <w:keepNext/>
      </w:pPr>
      <w:r>
        <w:t>Maximum penalty: 100 penalty units, imprisonment for 1 year or both.</w:t>
      </w:r>
    </w:p>
    <w:p w14:paraId="7B8C874F" w14:textId="77777777" w:rsidR="006874FD" w:rsidRDefault="006665E2">
      <w:pPr>
        <w:pStyle w:val="AH5Sec"/>
      </w:pPr>
      <w:bookmarkStart w:id="31" w:name="_Toc460507143"/>
      <w:r w:rsidRPr="00372179">
        <w:rPr>
          <w:rStyle w:val="CharSectNo"/>
        </w:rPr>
        <w:t>21</w:t>
      </w:r>
      <w:r>
        <w:tab/>
        <w:t>Approved forms</w:t>
      </w:r>
      <w:bookmarkEnd w:id="31"/>
    </w:p>
    <w:p w14:paraId="592FD550" w14:textId="77777777" w:rsidR="006874FD" w:rsidRDefault="006665E2">
      <w:pPr>
        <w:pStyle w:val="Amain"/>
      </w:pPr>
      <w:r>
        <w:tab/>
        <w:t>(1)</w:t>
      </w:r>
      <w:r>
        <w:tab/>
        <w:t>The Minister may approve forms for this Act.</w:t>
      </w:r>
    </w:p>
    <w:p w14:paraId="1B174265" w14:textId="77777777" w:rsidR="006874FD" w:rsidRDefault="006665E2">
      <w:pPr>
        <w:pStyle w:val="Amain"/>
        <w:keepNext/>
      </w:pPr>
      <w:r>
        <w:tab/>
        <w:t>(2)</w:t>
      </w:r>
      <w:r>
        <w:tab/>
        <w:t>If the Minister approves a form for a particular purpose, the approved form must be used for that purpose.</w:t>
      </w:r>
    </w:p>
    <w:p w14:paraId="665AD87B" w14:textId="45B3062D" w:rsidR="006874FD" w:rsidRDefault="006665E2">
      <w:pPr>
        <w:pStyle w:val="aNote"/>
      </w:pPr>
      <w:r>
        <w:rPr>
          <w:rStyle w:val="charItals"/>
        </w:rPr>
        <w:t>Note</w:t>
      </w:r>
      <w:r>
        <w:tab/>
        <w:t xml:space="preserve">The </w:t>
      </w:r>
      <w:hyperlink r:id="rId42" w:tooltip="A2001-14" w:history="1">
        <w:r w:rsidRPr="006665E2">
          <w:rPr>
            <w:rStyle w:val="charCitHyperlinkAbbrev"/>
          </w:rPr>
          <w:t>Legislation Act</w:t>
        </w:r>
      </w:hyperlink>
      <w:r>
        <w:t xml:space="preserve"> contains provisions about forms (see s 255).</w:t>
      </w:r>
    </w:p>
    <w:p w14:paraId="462FE4F0" w14:textId="77777777" w:rsidR="006874FD" w:rsidRDefault="006665E2">
      <w:pPr>
        <w:pStyle w:val="Amain"/>
        <w:keepNext/>
      </w:pPr>
      <w:r>
        <w:tab/>
        <w:t>(3)</w:t>
      </w:r>
      <w:r>
        <w:tab/>
        <w:t>An approved form is a notifiable instrument.</w:t>
      </w:r>
    </w:p>
    <w:p w14:paraId="366EA780" w14:textId="389A92CB" w:rsidR="006874FD" w:rsidRDefault="006665E2">
      <w:pPr>
        <w:pStyle w:val="aNote"/>
      </w:pPr>
      <w:r>
        <w:rPr>
          <w:rStyle w:val="charItals"/>
        </w:rPr>
        <w:t>Note</w:t>
      </w:r>
      <w:r>
        <w:rPr>
          <w:rStyle w:val="charItals"/>
        </w:rPr>
        <w:tab/>
      </w:r>
      <w:r>
        <w:t xml:space="preserve">A notifiable instrument must be notified under the </w:t>
      </w:r>
      <w:hyperlink r:id="rId43" w:tooltip="A2001-14" w:history="1">
        <w:r w:rsidRPr="006665E2">
          <w:rPr>
            <w:rStyle w:val="charCitHyperlinkAbbrev"/>
          </w:rPr>
          <w:t>Legislation Act</w:t>
        </w:r>
      </w:hyperlink>
      <w:r>
        <w:t>.</w:t>
      </w:r>
    </w:p>
    <w:p w14:paraId="4E1CAAF2" w14:textId="77777777" w:rsidR="006874FD" w:rsidRDefault="006665E2">
      <w:pPr>
        <w:pStyle w:val="AH5Sec"/>
      </w:pPr>
      <w:bookmarkStart w:id="32" w:name="_Toc460507144"/>
      <w:r w:rsidRPr="00372179">
        <w:rPr>
          <w:rStyle w:val="CharSectNo"/>
        </w:rPr>
        <w:t>22</w:t>
      </w:r>
      <w:r>
        <w:tab/>
        <w:t>Regulation-making power</w:t>
      </w:r>
      <w:bookmarkEnd w:id="32"/>
    </w:p>
    <w:p w14:paraId="3CD6F0C3" w14:textId="77777777" w:rsidR="006874FD" w:rsidRDefault="006665E2">
      <w:pPr>
        <w:pStyle w:val="Amainreturn"/>
        <w:keepNext/>
      </w:pPr>
      <w:r>
        <w:t>The Executive may make regulations for this Act.</w:t>
      </w:r>
    </w:p>
    <w:p w14:paraId="1CDF436E" w14:textId="5FB695B0" w:rsidR="006874FD" w:rsidRDefault="006665E2">
      <w:pPr>
        <w:pStyle w:val="aNote"/>
      </w:pPr>
      <w:r>
        <w:rPr>
          <w:rStyle w:val="charItals"/>
        </w:rPr>
        <w:t>Note</w:t>
      </w:r>
      <w:r>
        <w:rPr>
          <w:rStyle w:val="charItals"/>
        </w:rPr>
        <w:tab/>
      </w:r>
      <w:r>
        <w:t xml:space="preserve">Regulations must be notified, and presented to the Legislative Assembly, under the </w:t>
      </w:r>
      <w:hyperlink r:id="rId44" w:tooltip="A2001-14" w:history="1">
        <w:r w:rsidRPr="006665E2">
          <w:rPr>
            <w:rStyle w:val="charCitHyperlinkAbbrev"/>
          </w:rPr>
          <w:t>Legislation Act</w:t>
        </w:r>
      </w:hyperlink>
      <w:r>
        <w:t>.</w:t>
      </w:r>
    </w:p>
    <w:p w14:paraId="3C2A9D97" w14:textId="77777777" w:rsidR="000D2A59" w:rsidRDefault="000D2A59">
      <w:pPr>
        <w:pStyle w:val="02Text"/>
        <w:sectPr w:rsidR="000D2A59">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49EC8066" w14:textId="77777777" w:rsidR="006874FD" w:rsidRDefault="006665E2">
      <w:pPr>
        <w:pStyle w:val="PageBreak"/>
        <w:suppressLineNumbers/>
      </w:pPr>
      <w:r>
        <w:br w:type="page"/>
      </w:r>
    </w:p>
    <w:p w14:paraId="11069B08" w14:textId="77777777" w:rsidR="006874FD" w:rsidRDefault="006665E2">
      <w:pPr>
        <w:pStyle w:val="Dict-Heading"/>
      </w:pPr>
      <w:bookmarkStart w:id="33" w:name="_Toc460507145"/>
      <w:r>
        <w:lastRenderedPageBreak/>
        <w:t>Dictionary</w:t>
      </w:r>
      <w:bookmarkEnd w:id="33"/>
    </w:p>
    <w:p w14:paraId="45762A71" w14:textId="77777777" w:rsidR="006874FD" w:rsidRDefault="006665E2">
      <w:pPr>
        <w:pStyle w:val="ref"/>
        <w:keepNext/>
      </w:pPr>
      <w:r>
        <w:t>(see s 3)</w:t>
      </w:r>
    </w:p>
    <w:p w14:paraId="61471527" w14:textId="69A9658A" w:rsidR="006874FD" w:rsidRDefault="006665E2">
      <w:pPr>
        <w:pStyle w:val="aNote"/>
        <w:keepNext/>
      </w:pPr>
      <w:r>
        <w:rPr>
          <w:rStyle w:val="charItals"/>
        </w:rPr>
        <w:t>Note 1</w:t>
      </w:r>
      <w:r>
        <w:rPr>
          <w:rStyle w:val="charItals"/>
        </w:rPr>
        <w:tab/>
      </w:r>
      <w:r>
        <w:t xml:space="preserve">The </w:t>
      </w:r>
      <w:hyperlink r:id="rId50" w:tooltip="A2001-14" w:history="1">
        <w:r w:rsidRPr="006665E2">
          <w:rPr>
            <w:rStyle w:val="charCitHyperlinkAbbrev"/>
          </w:rPr>
          <w:t>Legislation Act</w:t>
        </w:r>
      </w:hyperlink>
      <w:r>
        <w:t xml:space="preserve"> contains definitions and other provisions relevant to this Act.</w:t>
      </w:r>
    </w:p>
    <w:p w14:paraId="7F036CC7" w14:textId="52FB231C" w:rsidR="006874FD" w:rsidRDefault="006665E2">
      <w:pPr>
        <w:pStyle w:val="aNote"/>
        <w:keepNext/>
      </w:pPr>
      <w:r>
        <w:rPr>
          <w:rStyle w:val="charItals"/>
        </w:rPr>
        <w:t>Note 2</w:t>
      </w:r>
      <w:r>
        <w:rPr>
          <w:rStyle w:val="charItals"/>
        </w:rPr>
        <w:tab/>
      </w:r>
      <w:r>
        <w:t xml:space="preserve">For example, the </w:t>
      </w:r>
      <w:hyperlink r:id="rId51" w:tooltip="A2001-14" w:history="1">
        <w:r w:rsidRPr="006665E2">
          <w:rPr>
            <w:rStyle w:val="charCitHyperlinkAbbrev"/>
          </w:rPr>
          <w:t>Legislation Act</w:t>
        </w:r>
      </w:hyperlink>
      <w:r>
        <w:t xml:space="preserve">, </w:t>
      </w:r>
      <w:proofErr w:type="spellStart"/>
      <w:r>
        <w:t>dict</w:t>
      </w:r>
      <w:proofErr w:type="spellEnd"/>
      <w:r>
        <w:t>, pt 1, defines the following terms:</w:t>
      </w:r>
    </w:p>
    <w:p w14:paraId="417118E9" w14:textId="77777777" w:rsidR="006874FD" w:rsidRDefault="006665E2">
      <w:pPr>
        <w:pStyle w:val="aNoteBulletss"/>
        <w:tabs>
          <w:tab w:val="left" w:pos="2300"/>
        </w:tabs>
      </w:pPr>
      <w:r>
        <w:rPr>
          <w:rFonts w:ascii="Symbol" w:hAnsi="Symbol"/>
        </w:rPr>
        <w:t></w:t>
      </w:r>
      <w:r>
        <w:rPr>
          <w:rFonts w:ascii="Symbol" w:hAnsi="Symbol"/>
        </w:rPr>
        <w:tab/>
      </w:r>
      <w:r>
        <w:t>Act</w:t>
      </w:r>
    </w:p>
    <w:p w14:paraId="2AD57DFC" w14:textId="77777777" w:rsidR="006874FD" w:rsidRDefault="006665E2">
      <w:pPr>
        <w:pStyle w:val="aNoteBulletss"/>
        <w:tabs>
          <w:tab w:val="left" w:pos="2300"/>
        </w:tabs>
      </w:pPr>
      <w:r>
        <w:rPr>
          <w:rFonts w:ascii="Symbol" w:hAnsi="Symbol"/>
        </w:rPr>
        <w:t></w:t>
      </w:r>
      <w:r>
        <w:rPr>
          <w:rFonts w:ascii="Symbol" w:hAnsi="Symbol"/>
        </w:rPr>
        <w:tab/>
      </w:r>
      <w:r>
        <w:t>doctor</w:t>
      </w:r>
    </w:p>
    <w:p w14:paraId="5B4EF021" w14:textId="77777777" w:rsidR="006874FD" w:rsidRDefault="006665E2">
      <w:pPr>
        <w:pStyle w:val="aNoteBulletss"/>
        <w:tabs>
          <w:tab w:val="left" w:pos="2300"/>
        </w:tabs>
      </w:pPr>
      <w:r>
        <w:rPr>
          <w:rFonts w:ascii="Symbol" w:hAnsi="Symbol"/>
        </w:rPr>
        <w:t></w:t>
      </w:r>
      <w:r>
        <w:rPr>
          <w:rFonts w:ascii="Symbol" w:hAnsi="Symbol"/>
        </w:rPr>
        <w:tab/>
      </w:r>
      <w:r>
        <w:t>nurse</w:t>
      </w:r>
    </w:p>
    <w:p w14:paraId="7E5F1C0B" w14:textId="77777777" w:rsidR="006874FD" w:rsidRDefault="006665E2">
      <w:pPr>
        <w:pStyle w:val="aNoteBulletss"/>
        <w:tabs>
          <w:tab w:val="left" w:pos="2300"/>
        </w:tabs>
      </w:pPr>
      <w:r>
        <w:rPr>
          <w:rFonts w:ascii="Symbol" w:hAnsi="Symbol"/>
        </w:rPr>
        <w:t></w:t>
      </w:r>
      <w:r>
        <w:rPr>
          <w:rFonts w:ascii="Symbol" w:hAnsi="Symbol"/>
        </w:rPr>
        <w:tab/>
      </w:r>
      <w:r>
        <w:t>power.</w:t>
      </w:r>
    </w:p>
    <w:p w14:paraId="21C3CE14" w14:textId="77777777" w:rsidR="006874FD" w:rsidRDefault="006665E2">
      <w:pPr>
        <w:pStyle w:val="aDef"/>
      </w:pPr>
      <w:r>
        <w:rPr>
          <w:rStyle w:val="charBoldItals"/>
        </w:rPr>
        <w:t xml:space="preserve">day hospital </w:t>
      </w:r>
      <w:r>
        <w:t>means a facility where a person is admitted for surgical or medical treatment and discharged on the same day.</w:t>
      </w:r>
    </w:p>
    <w:p w14:paraId="6FC5A74F" w14:textId="2448A48F" w:rsidR="006874FD" w:rsidRDefault="006665E2">
      <w:pPr>
        <w:pStyle w:val="aDef"/>
      </w:pPr>
      <w:r>
        <w:rPr>
          <w:rStyle w:val="charBoldItals"/>
        </w:rPr>
        <w:t>decision-making capacity</w:t>
      </w:r>
      <w:r>
        <w:t xml:space="preserve">—see the </w:t>
      </w:r>
      <w:hyperlink r:id="rId52" w:tooltip="A2006-50" w:history="1">
        <w:r w:rsidRPr="006665E2">
          <w:rPr>
            <w:rStyle w:val="charCitHyperlinkItal"/>
          </w:rPr>
          <w:t>Powers of Attorney Act 2006</w:t>
        </w:r>
      </w:hyperlink>
      <w:r w:rsidRPr="006665E2">
        <w:t>, section 9 (1).</w:t>
      </w:r>
    </w:p>
    <w:p w14:paraId="0CB07DEF" w14:textId="77777777" w:rsidR="006874FD" w:rsidRDefault="006665E2">
      <w:pPr>
        <w:pStyle w:val="aDef"/>
        <w:keepNext/>
      </w:pPr>
      <w:r>
        <w:rPr>
          <w:rStyle w:val="charBoldItals"/>
        </w:rPr>
        <w:t>disability care</w:t>
      </w:r>
      <w:r>
        <w:t xml:space="preserve"> means care that is provided to a person with a disability in a residential facility in which the person is also provided with accommodation that includes—</w:t>
      </w:r>
    </w:p>
    <w:p w14:paraId="69DBF397" w14:textId="77777777" w:rsidR="006874FD" w:rsidRDefault="006665E2">
      <w:pPr>
        <w:pStyle w:val="aDefpara"/>
      </w:pPr>
      <w:r>
        <w:tab/>
        <w:t>(a)</w:t>
      </w:r>
      <w:r>
        <w:tab/>
        <w:t>appropriate staffing to meet the nursing and personal care needs of the person; and</w:t>
      </w:r>
    </w:p>
    <w:p w14:paraId="361CE9C8" w14:textId="77777777" w:rsidR="006874FD" w:rsidRDefault="006665E2">
      <w:pPr>
        <w:pStyle w:val="aDefpara"/>
      </w:pPr>
      <w:r>
        <w:tab/>
        <w:t>(b)</w:t>
      </w:r>
      <w:r>
        <w:tab/>
        <w:t>meals and cleaning services; and</w:t>
      </w:r>
    </w:p>
    <w:p w14:paraId="0E417626" w14:textId="77777777" w:rsidR="006874FD" w:rsidRDefault="006665E2">
      <w:pPr>
        <w:pStyle w:val="aDefpara"/>
      </w:pPr>
      <w:r>
        <w:tab/>
        <w:t>(c)</w:t>
      </w:r>
      <w:r>
        <w:tab/>
        <w:t>furnishings, furniture and equipment for the provision of the care and accommodation.</w:t>
      </w:r>
    </w:p>
    <w:p w14:paraId="005E5724" w14:textId="77777777" w:rsidR="006874FD" w:rsidRPr="006665E2" w:rsidRDefault="006665E2">
      <w:pPr>
        <w:pStyle w:val="aDef"/>
        <w:keepNext/>
      </w:pPr>
      <w:r>
        <w:rPr>
          <w:rStyle w:val="charBoldItals"/>
        </w:rPr>
        <w:t>health care facility</w:t>
      </w:r>
      <w:r w:rsidRPr="006665E2">
        <w:t xml:space="preserve"> means a </w:t>
      </w:r>
      <w:r>
        <w:t>hospital, residential aged care facility or residential disability care facility.</w:t>
      </w:r>
    </w:p>
    <w:p w14:paraId="3E41B08F" w14:textId="77777777" w:rsidR="006874FD" w:rsidRDefault="006665E2">
      <w:pPr>
        <w:pStyle w:val="aNote"/>
      </w:pPr>
      <w:r>
        <w:rPr>
          <w:rStyle w:val="charItals"/>
        </w:rPr>
        <w:t>Note</w:t>
      </w:r>
      <w:r>
        <w:rPr>
          <w:rStyle w:val="charItals"/>
        </w:rPr>
        <w:tab/>
      </w:r>
      <w:r>
        <w:rPr>
          <w:rStyle w:val="charBoldItals"/>
        </w:rPr>
        <w:t>Hospital</w:t>
      </w:r>
      <w:r>
        <w:t xml:space="preserve">, </w:t>
      </w:r>
      <w:r>
        <w:rPr>
          <w:rStyle w:val="charBoldItals"/>
        </w:rPr>
        <w:t xml:space="preserve">residential aged care facility </w:t>
      </w:r>
      <w:r>
        <w:t xml:space="preserve">and </w:t>
      </w:r>
      <w:r>
        <w:rPr>
          <w:rStyle w:val="charBoldItals"/>
        </w:rPr>
        <w:t xml:space="preserve">residential disability care facility </w:t>
      </w:r>
      <w:r>
        <w:t>are defined in this dictionary.</w:t>
      </w:r>
    </w:p>
    <w:p w14:paraId="791F256E" w14:textId="77777777" w:rsidR="006874FD" w:rsidRPr="006665E2" w:rsidRDefault="006665E2">
      <w:pPr>
        <w:pStyle w:val="aDef"/>
      </w:pPr>
      <w:r>
        <w:rPr>
          <w:rStyle w:val="charBoldItals"/>
        </w:rPr>
        <w:t>health direction</w:t>
      </w:r>
      <w:r w:rsidRPr="006665E2">
        <w:t xml:space="preserve"> means a direction under section 7.</w:t>
      </w:r>
    </w:p>
    <w:p w14:paraId="3AEBE020" w14:textId="77777777" w:rsidR="006874FD" w:rsidRPr="006665E2" w:rsidRDefault="006665E2">
      <w:pPr>
        <w:pStyle w:val="aDef"/>
      </w:pPr>
      <w:r>
        <w:rPr>
          <w:rStyle w:val="charBoldItals"/>
        </w:rPr>
        <w:t>health professional</w:t>
      </w:r>
      <w:r w:rsidRPr="006665E2">
        <w:t xml:space="preserve"> means a doctor or nurse.</w:t>
      </w:r>
    </w:p>
    <w:p w14:paraId="06020C83" w14:textId="77777777" w:rsidR="006874FD" w:rsidRDefault="006665E2">
      <w:pPr>
        <w:pStyle w:val="aDef"/>
      </w:pPr>
      <w:r>
        <w:rPr>
          <w:rStyle w:val="charBoldItals"/>
        </w:rPr>
        <w:t xml:space="preserve">hospital </w:t>
      </w:r>
      <w:r>
        <w:rPr>
          <w:bCs/>
          <w:iCs/>
        </w:rPr>
        <w:t>means a public hospital, private hospital or day hospital.</w:t>
      </w:r>
    </w:p>
    <w:p w14:paraId="17A6ABC0" w14:textId="033514E0" w:rsidR="006874FD" w:rsidRPr="006665E2" w:rsidRDefault="006665E2">
      <w:pPr>
        <w:pStyle w:val="aDef"/>
      </w:pPr>
      <w:r>
        <w:rPr>
          <w:rStyle w:val="charBoldItals"/>
        </w:rPr>
        <w:t>impaired decision-making capacity</w:t>
      </w:r>
      <w:r w:rsidRPr="006665E2">
        <w:t xml:space="preserve">—see the </w:t>
      </w:r>
      <w:hyperlink r:id="rId53" w:tooltip="A2006-50" w:history="1">
        <w:r w:rsidRPr="006665E2">
          <w:rPr>
            <w:rStyle w:val="charCitHyperlinkItal"/>
          </w:rPr>
          <w:t>Powers of Attorney Act 2006</w:t>
        </w:r>
      </w:hyperlink>
      <w:r w:rsidRPr="006665E2">
        <w:t>, section 9 (2).</w:t>
      </w:r>
    </w:p>
    <w:p w14:paraId="70179407" w14:textId="77777777" w:rsidR="006874FD" w:rsidRDefault="006665E2">
      <w:pPr>
        <w:pStyle w:val="aDef"/>
        <w:keepNext/>
        <w:rPr>
          <w:rFonts w:ascii="Times" w:hAnsi="Times" w:cs="Times"/>
          <w:color w:val="000000"/>
          <w:lang w:val="en-US"/>
        </w:rPr>
      </w:pPr>
      <w:r>
        <w:rPr>
          <w:rStyle w:val="charBoldItals"/>
        </w:rPr>
        <w:lastRenderedPageBreak/>
        <w:t>palliative care</w:t>
      </w:r>
      <w:r>
        <w:rPr>
          <w:rFonts w:ascii="Times" w:hAnsi="Times" w:cs="Times"/>
          <w:color w:val="000000"/>
          <w:lang w:val="en-US"/>
        </w:rPr>
        <w:t xml:space="preserve"> includes—</w:t>
      </w:r>
    </w:p>
    <w:p w14:paraId="5396C1FC" w14:textId="77777777" w:rsidR="006874FD" w:rsidRDefault="006665E2">
      <w:pPr>
        <w:pStyle w:val="aDefpara"/>
      </w:pPr>
      <w:r>
        <w:tab/>
        <w:t>(a)</w:t>
      </w:r>
      <w:r>
        <w:tab/>
        <w:t>the provision of reasonable medical and nursing procedures for the relief of pain, suffering and discomfort; and</w:t>
      </w:r>
    </w:p>
    <w:p w14:paraId="599CBAAF" w14:textId="77777777" w:rsidR="006874FD" w:rsidRDefault="006665E2">
      <w:pPr>
        <w:pStyle w:val="aDefpara"/>
      </w:pPr>
      <w:r>
        <w:tab/>
        <w:t>(b)</w:t>
      </w:r>
      <w:r>
        <w:tab/>
        <w:t>the reasonable provision of food and water.</w:t>
      </w:r>
    </w:p>
    <w:p w14:paraId="6CB2B91E" w14:textId="77777777" w:rsidR="006874FD" w:rsidRDefault="006665E2">
      <w:pPr>
        <w:pStyle w:val="aDef"/>
        <w:rPr>
          <w:lang w:val="en-US"/>
        </w:rPr>
      </w:pPr>
      <w:r>
        <w:rPr>
          <w:rStyle w:val="charBoldItals"/>
        </w:rPr>
        <w:t>residential aged care facility</w:t>
      </w:r>
      <w:r>
        <w:rPr>
          <w:lang w:val="en-US"/>
        </w:rPr>
        <w:t xml:space="preserve"> means a residential facility that provides residential care to residents at the facility.</w:t>
      </w:r>
    </w:p>
    <w:p w14:paraId="1F74A32B" w14:textId="78CCED25" w:rsidR="006874FD" w:rsidRDefault="006665E2">
      <w:pPr>
        <w:pStyle w:val="aDef"/>
        <w:rPr>
          <w:lang w:val="en-US"/>
        </w:rPr>
      </w:pPr>
      <w:r>
        <w:rPr>
          <w:rStyle w:val="charBoldItals"/>
        </w:rPr>
        <w:t>residential care</w:t>
      </w:r>
      <w:r>
        <w:rPr>
          <w:lang w:val="en-US"/>
        </w:rPr>
        <w:t xml:space="preserve">—see the </w:t>
      </w:r>
      <w:hyperlink r:id="rId54" w:tooltip="Act 1997 No 112 (Cwlth)" w:history="1">
        <w:r w:rsidRPr="00736C61">
          <w:rPr>
            <w:rStyle w:val="charCitHyperlinkItal"/>
          </w:rPr>
          <w:t>Aged Care Act 1997</w:t>
        </w:r>
      </w:hyperlink>
      <w:r>
        <w:rPr>
          <w:lang w:val="en-US"/>
        </w:rPr>
        <w:t xml:space="preserve"> (Cwlth), section 41-3 (Meaning of </w:t>
      </w:r>
      <w:r>
        <w:rPr>
          <w:rStyle w:val="charItals"/>
        </w:rPr>
        <w:t>residential care</w:t>
      </w:r>
      <w:r>
        <w:rPr>
          <w:lang w:val="en-US"/>
        </w:rPr>
        <w:t>).</w:t>
      </w:r>
    </w:p>
    <w:p w14:paraId="58A4786B" w14:textId="77777777" w:rsidR="006874FD" w:rsidRDefault="006665E2">
      <w:pPr>
        <w:pStyle w:val="aDef"/>
        <w:keepNext/>
        <w:rPr>
          <w:bCs/>
          <w:iCs/>
        </w:rPr>
      </w:pPr>
      <w:r>
        <w:rPr>
          <w:rStyle w:val="charBoldItals"/>
        </w:rPr>
        <w:t>residential disability care facility</w:t>
      </w:r>
      <w:r>
        <w:t>—</w:t>
      </w:r>
    </w:p>
    <w:p w14:paraId="38AC8BDF" w14:textId="77777777" w:rsidR="006874FD" w:rsidRDefault="006665E2">
      <w:pPr>
        <w:pStyle w:val="aDefpara"/>
        <w:rPr>
          <w:bCs/>
          <w:iCs/>
        </w:rPr>
      </w:pPr>
      <w:r>
        <w:rPr>
          <w:bCs/>
          <w:iCs/>
        </w:rPr>
        <w:tab/>
        <w:t>(a)</w:t>
      </w:r>
      <w:r>
        <w:rPr>
          <w:bCs/>
          <w:iCs/>
        </w:rPr>
        <w:tab/>
      </w:r>
      <w:r>
        <w:t>means a residential facility that provides disability care to people with disabilities; but</w:t>
      </w:r>
    </w:p>
    <w:p w14:paraId="4E7EAC2C" w14:textId="77777777" w:rsidR="006874FD" w:rsidRDefault="006665E2">
      <w:pPr>
        <w:pStyle w:val="aDefpara"/>
        <w:rPr>
          <w:bCs/>
          <w:iCs/>
        </w:rPr>
      </w:pPr>
      <w:r>
        <w:rPr>
          <w:bCs/>
          <w:iCs/>
        </w:rPr>
        <w:tab/>
        <w:t>(b)</w:t>
      </w:r>
      <w:r>
        <w:rPr>
          <w:bCs/>
          <w:iCs/>
        </w:rPr>
        <w:tab/>
      </w:r>
      <w:r>
        <w:t>does not include a residential aged care facility.</w:t>
      </w:r>
    </w:p>
    <w:p w14:paraId="6C9FFCBB" w14:textId="77777777" w:rsidR="00AD0904" w:rsidRDefault="00AD0904">
      <w:pPr>
        <w:pStyle w:val="04Dictionary"/>
        <w:sectPr w:rsidR="00AD0904" w:rsidSect="00AD0904">
          <w:headerReference w:type="even" r:id="rId55"/>
          <w:headerReference w:type="default" r:id="rId56"/>
          <w:footerReference w:type="even" r:id="rId57"/>
          <w:footerReference w:type="default" r:id="rId58"/>
          <w:type w:val="continuous"/>
          <w:pgSz w:w="11907" w:h="16839" w:code="9"/>
          <w:pgMar w:top="3000" w:right="1900" w:bottom="2500" w:left="2300" w:header="2480" w:footer="1701" w:gutter="0"/>
          <w:cols w:space="720"/>
          <w:docGrid w:linePitch="326"/>
        </w:sectPr>
      </w:pPr>
    </w:p>
    <w:p w14:paraId="50AF8F96" w14:textId="77777777" w:rsidR="00185801" w:rsidRDefault="00185801">
      <w:pPr>
        <w:pStyle w:val="Endnote1"/>
      </w:pPr>
      <w:bookmarkStart w:id="34" w:name="_Toc460507146"/>
      <w:r>
        <w:lastRenderedPageBreak/>
        <w:t>Endnotes</w:t>
      </w:r>
      <w:bookmarkEnd w:id="34"/>
    </w:p>
    <w:p w14:paraId="7A245EDB" w14:textId="77777777" w:rsidR="00185801" w:rsidRPr="00372179" w:rsidRDefault="00185801">
      <w:pPr>
        <w:pStyle w:val="Endnote20"/>
      </w:pPr>
      <w:bookmarkStart w:id="35" w:name="_Toc460507147"/>
      <w:r w:rsidRPr="00372179">
        <w:rPr>
          <w:rStyle w:val="charTableNo"/>
        </w:rPr>
        <w:t>1</w:t>
      </w:r>
      <w:r>
        <w:tab/>
      </w:r>
      <w:r w:rsidRPr="00372179">
        <w:rPr>
          <w:rStyle w:val="charTableText"/>
        </w:rPr>
        <w:t>About the endnotes</w:t>
      </w:r>
      <w:bookmarkEnd w:id="35"/>
    </w:p>
    <w:p w14:paraId="6057F0F1" w14:textId="77777777" w:rsidR="00185801" w:rsidRDefault="00185801">
      <w:pPr>
        <w:pStyle w:val="EndNoteTextPub"/>
      </w:pPr>
      <w:r>
        <w:t>Amending and modifying laws are annotated in the legislation history and the amendment history.  Current modifications are not included in the republished law but are set out in the endnotes.</w:t>
      </w:r>
    </w:p>
    <w:p w14:paraId="28C33148" w14:textId="77777777" w:rsidR="00185801" w:rsidRDefault="00185801">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34667ED" w14:textId="77777777" w:rsidR="00185801" w:rsidRDefault="00185801" w:rsidP="0018580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F0DE7F6" w14:textId="77777777" w:rsidR="00185801" w:rsidRDefault="00185801">
      <w:pPr>
        <w:pStyle w:val="EndNoteTextPub"/>
      </w:pPr>
      <w:r>
        <w:t xml:space="preserve">If all the provisions of the law have been renumbered, a table of renumbered provisions gives details of previous and current numbering.  </w:t>
      </w:r>
    </w:p>
    <w:p w14:paraId="73887B51" w14:textId="77777777" w:rsidR="00185801" w:rsidRDefault="00185801">
      <w:pPr>
        <w:pStyle w:val="EndNoteTextPub"/>
      </w:pPr>
      <w:r>
        <w:t>The endnotes also include a table of earlier republications.</w:t>
      </w:r>
    </w:p>
    <w:p w14:paraId="55EFC00B" w14:textId="77777777" w:rsidR="00185801" w:rsidRPr="00372179" w:rsidRDefault="00185801">
      <w:pPr>
        <w:pStyle w:val="Endnote20"/>
      </w:pPr>
      <w:bookmarkStart w:id="36" w:name="_Toc460507148"/>
      <w:r w:rsidRPr="00372179">
        <w:rPr>
          <w:rStyle w:val="charTableNo"/>
        </w:rPr>
        <w:t>2</w:t>
      </w:r>
      <w:r>
        <w:tab/>
      </w:r>
      <w:r w:rsidRPr="00372179">
        <w:rPr>
          <w:rStyle w:val="charTableText"/>
        </w:rPr>
        <w:t>Abbreviation key</w:t>
      </w:r>
      <w:bookmarkEnd w:id="36"/>
    </w:p>
    <w:p w14:paraId="69A75C4E" w14:textId="77777777" w:rsidR="00185801" w:rsidRDefault="00185801">
      <w:pPr>
        <w:rPr>
          <w:sz w:val="4"/>
        </w:rPr>
      </w:pPr>
    </w:p>
    <w:tbl>
      <w:tblPr>
        <w:tblW w:w="7372" w:type="dxa"/>
        <w:tblInd w:w="1100" w:type="dxa"/>
        <w:tblLayout w:type="fixed"/>
        <w:tblLook w:val="0000" w:firstRow="0" w:lastRow="0" w:firstColumn="0" w:lastColumn="0" w:noHBand="0" w:noVBand="0"/>
      </w:tblPr>
      <w:tblGrid>
        <w:gridCol w:w="3720"/>
        <w:gridCol w:w="3652"/>
      </w:tblGrid>
      <w:tr w:rsidR="00185801" w14:paraId="1AF9B7D5" w14:textId="77777777" w:rsidTr="00185801">
        <w:tc>
          <w:tcPr>
            <w:tcW w:w="3720" w:type="dxa"/>
          </w:tcPr>
          <w:p w14:paraId="548D1545" w14:textId="77777777" w:rsidR="00185801" w:rsidRDefault="00185801">
            <w:pPr>
              <w:pStyle w:val="EndnotesAbbrev"/>
            </w:pPr>
            <w:r>
              <w:t>A = Act</w:t>
            </w:r>
          </w:p>
        </w:tc>
        <w:tc>
          <w:tcPr>
            <w:tcW w:w="3652" w:type="dxa"/>
          </w:tcPr>
          <w:p w14:paraId="4375D859" w14:textId="77777777" w:rsidR="00185801" w:rsidRDefault="00185801" w:rsidP="00185801">
            <w:pPr>
              <w:pStyle w:val="EndnotesAbbrev"/>
            </w:pPr>
            <w:r>
              <w:t>NI = Notifiable instrument</w:t>
            </w:r>
          </w:p>
        </w:tc>
      </w:tr>
      <w:tr w:rsidR="00185801" w14:paraId="46015EFD" w14:textId="77777777" w:rsidTr="00185801">
        <w:tc>
          <w:tcPr>
            <w:tcW w:w="3720" w:type="dxa"/>
          </w:tcPr>
          <w:p w14:paraId="790E36A0" w14:textId="77777777" w:rsidR="00185801" w:rsidRDefault="00185801" w:rsidP="00185801">
            <w:pPr>
              <w:pStyle w:val="EndnotesAbbrev"/>
            </w:pPr>
            <w:r>
              <w:t>AF = Approved form</w:t>
            </w:r>
          </w:p>
        </w:tc>
        <w:tc>
          <w:tcPr>
            <w:tcW w:w="3652" w:type="dxa"/>
          </w:tcPr>
          <w:p w14:paraId="31528692" w14:textId="77777777" w:rsidR="00185801" w:rsidRDefault="00185801" w:rsidP="00185801">
            <w:pPr>
              <w:pStyle w:val="EndnotesAbbrev"/>
            </w:pPr>
            <w:r>
              <w:t>o = order</w:t>
            </w:r>
          </w:p>
        </w:tc>
      </w:tr>
      <w:tr w:rsidR="00185801" w14:paraId="183DB53B" w14:textId="77777777" w:rsidTr="00185801">
        <w:tc>
          <w:tcPr>
            <w:tcW w:w="3720" w:type="dxa"/>
          </w:tcPr>
          <w:p w14:paraId="3DA5E27B" w14:textId="77777777" w:rsidR="00185801" w:rsidRDefault="00185801">
            <w:pPr>
              <w:pStyle w:val="EndnotesAbbrev"/>
            </w:pPr>
            <w:r>
              <w:t>am = amended</w:t>
            </w:r>
          </w:p>
        </w:tc>
        <w:tc>
          <w:tcPr>
            <w:tcW w:w="3652" w:type="dxa"/>
          </w:tcPr>
          <w:p w14:paraId="1FEE68F8" w14:textId="77777777" w:rsidR="00185801" w:rsidRDefault="00185801" w:rsidP="00185801">
            <w:pPr>
              <w:pStyle w:val="EndnotesAbbrev"/>
            </w:pPr>
            <w:r>
              <w:t>om = omitted/repealed</w:t>
            </w:r>
          </w:p>
        </w:tc>
      </w:tr>
      <w:tr w:rsidR="00185801" w14:paraId="795F01D4" w14:textId="77777777" w:rsidTr="00185801">
        <w:tc>
          <w:tcPr>
            <w:tcW w:w="3720" w:type="dxa"/>
          </w:tcPr>
          <w:p w14:paraId="125E68AF" w14:textId="77777777" w:rsidR="00185801" w:rsidRDefault="00185801">
            <w:pPr>
              <w:pStyle w:val="EndnotesAbbrev"/>
            </w:pPr>
            <w:proofErr w:type="spellStart"/>
            <w:r>
              <w:t>amdt</w:t>
            </w:r>
            <w:proofErr w:type="spellEnd"/>
            <w:r>
              <w:t xml:space="preserve"> = amendment</w:t>
            </w:r>
          </w:p>
        </w:tc>
        <w:tc>
          <w:tcPr>
            <w:tcW w:w="3652" w:type="dxa"/>
          </w:tcPr>
          <w:p w14:paraId="4AE2C9A8" w14:textId="77777777" w:rsidR="00185801" w:rsidRDefault="00185801" w:rsidP="00185801">
            <w:pPr>
              <w:pStyle w:val="EndnotesAbbrev"/>
            </w:pPr>
            <w:proofErr w:type="spellStart"/>
            <w:r>
              <w:t>ord</w:t>
            </w:r>
            <w:proofErr w:type="spellEnd"/>
            <w:r>
              <w:t xml:space="preserve"> = ordinance</w:t>
            </w:r>
          </w:p>
        </w:tc>
      </w:tr>
      <w:tr w:rsidR="00185801" w14:paraId="7929B3C8" w14:textId="77777777" w:rsidTr="00185801">
        <w:tc>
          <w:tcPr>
            <w:tcW w:w="3720" w:type="dxa"/>
          </w:tcPr>
          <w:p w14:paraId="4CD60D03" w14:textId="77777777" w:rsidR="00185801" w:rsidRDefault="00185801">
            <w:pPr>
              <w:pStyle w:val="EndnotesAbbrev"/>
            </w:pPr>
            <w:r>
              <w:t>AR = Assembly resolution</w:t>
            </w:r>
          </w:p>
        </w:tc>
        <w:tc>
          <w:tcPr>
            <w:tcW w:w="3652" w:type="dxa"/>
          </w:tcPr>
          <w:p w14:paraId="4ABE149D" w14:textId="77777777" w:rsidR="00185801" w:rsidRDefault="00185801" w:rsidP="00185801">
            <w:pPr>
              <w:pStyle w:val="EndnotesAbbrev"/>
            </w:pPr>
            <w:proofErr w:type="spellStart"/>
            <w:r>
              <w:t>orig</w:t>
            </w:r>
            <w:proofErr w:type="spellEnd"/>
            <w:r>
              <w:t xml:space="preserve"> = original</w:t>
            </w:r>
          </w:p>
        </w:tc>
      </w:tr>
      <w:tr w:rsidR="00185801" w14:paraId="31C1AC33" w14:textId="77777777" w:rsidTr="00185801">
        <w:tc>
          <w:tcPr>
            <w:tcW w:w="3720" w:type="dxa"/>
          </w:tcPr>
          <w:p w14:paraId="4FE2FD4F" w14:textId="77777777" w:rsidR="00185801" w:rsidRDefault="00185801">
            <w:pPr>
              <w:pStyle w:val="EndnotesAbbrev"/>
            </w:pPr>
            <w:proofErr w:type="spellStart"/>
            <w:r>
              <w:t>ch</w:t>
            </w:r>
            <w:proofErr w:type="spellEnd"/>
            <w:r>
              <w:t xml:space="preserve"> = chapter</w:t>
            </w:r>
          </w:p>
        </w:tc>
        <w:tc>
          <w:tcPr>
            <w:tcW w:w="3652" w:type="dxa"/>
          </w:tcPr>
          <w:p w14:paraId="521CB111" w14:textId="77777777" w:rsidR="00185801" w:rsidRDefault="00185801" w:rsidP="00185801">
            <w:pPr>
              <w:pStyle w:val="EndnotesAbbrev"/>
            </w:pPr>
            <w:r>
              <w:t>par = paragraph/subparagraph</w:t>
            </w:r>
          </w:p>
        </w:tc>
      </w:tr>
      <w:tr w:rsidR="00185801" w14:paraId="32FC5861" w14:textId="77777777" w:rsidTr="00185801">
        <w:tc>
          <w:tcPr>
            <w:tcW w:w="3720" w:type="dxa"/>
          </w:tcPr>
          <w:p w14:paraId="6DF7DDE4" w14:textId="77777777" w:rsidR="00185801" w:rsidRDefault="00185801">
            <w:pPr>
              <w:pStyle w:val="EndnotesAbbrev"/>
            </w:pPr>
            <w:r>
              <w:t>CN = Commencement notice</w:t>
            </w:r>
          </w:p>
        </w:tc>
        <w:tc>
          <w:tcPr>
            <w:tcW w:w="3652" w:type="dxa"/>
          </w:tcPr>
          <w:p w14:paraId="59086AF7" w14:textId="77777777" w:rsidR="00185801" w:rsidRDefault="00185801" w:rsidP="00185801">
            <w:pPr>
              <w:pStyle w:val="EndnotesAbbrev"/>
            </w:pPr>
            <w:proofErr w:type="spellStart"/>
            <w:r>
              <w:t>pres</w:t>
            </w:r>
            <w:proofErr w:type="spellEnd"/>
            <w:r>
              <w:t xml:space="preserve"> = present</w:t>
            </w:r>
          </w:p>
        </w:tc>
      </w:tr>
      <w:tr w:rsidR="00185801" w14:paraId="607D15FC" w14:textId="77777777" w:rsidTr="00185801">
        <w:tc>
          <w:tcPr>
            <w:tcW w:w="3720" w:type="dxa"/>
          </w:tcPr>
          <w:p w14:paraId="15D74221" w14:textId="77777777" w:rsidR="00185801" w:rsidRDefault="00185801">
            <w:pPr>
              <w:pStyle w:val="EndnotesAbbrev"/>
            </w:pPr>
            <w:r>
              <w:t>def = definition</w:t>
            </w:r>
          </w:p>
        </w:tc>
        <w:tc>
          <w:tcPr>
            <w:tcW w:w="3652" w:type="dxa"/>
          </w:tcPr>
          <w:p w14:paraId="7E10AB00" w14:textId="77777777" w:rsidR="00185801" w:rsidRDefault="00185801" w:rsidP="00185801">
            <w:pPr>
              <w:pStyle w:val="EndnotesAbbrev"/>
            </w:pPr>
            <w:proofErr w:type="spellStart"/>
            <w:r>
              <w:t>prev</w:t>
            </w:r>
            <w:proofErr w:type="spellEnd"/>
            <w:r>
              <w:t xml:space="preserve"> = previous</w:t>
            </w:r>
          </w:p>
        </w:tc>
      </w:tr>
      <w:tr w:rsidR="00185801" w14:paraId="0B30EEAE" w14:textId="77777777" w:rsidTr="00185801">
        <w:tc>
          <w:tcPr>
            <w:tcW w:w="3720" w:type="dxa"/>
          </w:tcPr>
          <w:p w14:paraId="39C14F78" w14:textId="77777777" w:rsidR="00185801" w:rsidRDefault="00185801">
            <w:pPr>
              <w:pStyle w:val="EndnotesAbbrev"/>
            </w:pPr>
            <w:r>
              <w:t>DI = Disallowable instrument</w:t>
            </w:r>
          </w:p>
        </w:tc>
        <w:tc>
          <w:tcPr>
            <w:tcW w:w="3652" w:type="dxa"/>
          </w:tcPr>
          <w:p w14:paraId="48129026" w14:textId="77777777" w:rsidR="00185801" w:rsidRDefault="00185801" w:rsidP="00185801">
            <w:pPr>
              <w:pStyle w:val="EndnotesAbbrev"/>
            </w:pPr>
            <w:r>
              <w:t>(prev...) = previously</w:t>
            </w:r>
          </w:p>
        </w:tc>
      </w:tr>
      <w:tr w:rsidR="00185801" w14:paraId="44710167" w14:textId="77777777" w:rsidTr="00185801">
        <w:tc>
          <w:tcPr>
            <w:tcW w:w="3720" w:type="dxa"/>
          </w:tcPr>
          <w:p w14:paraId="6F4139C3" w14:textId="77777777" w:rsidR="00185801" w:rsidRDefault="00185801">
            <w:pPr>
              <w:pStyle w:val="EndnotesAbbrev"/>
            </w:pPr>
            <w:proofErr w:type="spellStart"/>
            <w:r>
              <w:t>dict</w:t>
            </w:r>
            <w:proofErr w:type="spellEnd"/>
            <w:r>
              <w:t xml:space="preserve"> = dictionary</w:t>
            </w:r>
          </w:p>
        </w:tc>
        <w:tc>
          <w:tcPr>
            <w:tcW w:w="3652" w:type="dxa"/>
          </w:tcPr>
          <w:p w14:paraId="3451E2A7" w14:textId="77777777" w:rsidR="00185801" w:rsidRDefault="00185801" w:rsidP="00185801">
            <w:pPr>
              <w:pStyle w:val="EndnotesAbbrev"/>
            </w:pPr>
            <w:r>
              <w:t>pt = part</w:t>
            </w:r>
          </w:p>
        </w:tc>
      </w:tr>
      <w:tr w:rsidR="00185801" w14:paraId="30AA82CC" w14:textId="77777777" w:rsidTr="00185801">
        <w:tc>
          <w:tcPr>
            <w:tcW w:w="3720" w:type="dxa"/>
          </w:tcPr>
          <w:p w14:paraId="3E4F9300" w14:textId="77777777" w:rsidR="00185801" w:rsidRDefault="00185801">
            <w:pPr>
              <w:pStyle w:val="EndnotesAbbrev"/>
            </w:pPr>
            <w:r>
              <w:t xml:space="preserve">disallowed = disallowed by the Legislative </w:t>
            </w:r>
          </w:p>
        </w:tc>
        <w:tc>
          <w:tcPr>
            <w:tcW w:w="3652" w:type="dxa"/>
          </w:tcPr>
          <w:p w14:paraId="0DC744E3" w14:textId="77777777" w:rsidR="00185801" w:rsidRDefault="00185801" w:rsidP="00185801">
            <w:pPr>
              <w:pStyle w:val="EndnotesAbbrev"/>
            </w:pPr>
            <w:r>
              <w:t>r = rule/subrule</w:t>
            </w:r>
          </w:p>
        </w:tc>
      </w:tr>
      <w:tr w:rsidR="00185801" w14:paraId="1F642D27" w14:textId="77777777" w:rsidTr="00185801">
        <w:tc>
          <w:tcPr>
            <w:tcW w:w="3720" w:type="dxa"/>
          </w:tcPr>
          <w:p w14:paraId="186886C8" w14:textId="77777777" w:rsidR="00185801" w:rsidRDefault="00185801">
            <w:pPr>
              <w:pStyle w:val="EndnotesAbbrev"/>
              <w:ind w:left="972"/>
            </w:pPr>
            <w:r>
              <w:t>Assembly</w:t>
            </w:r>
          </w:p>
        </w:tc>
        <w:tc>
          <w:tcPr>
            <w:tcW w:w="3652" w:type="dxa"/>
          </w:tcPr>
          <w:p w14:paraId="7D0762BF" w14:textId="77777777" w:rsidR="00185801" w:rsidRDefault="00185801" w:rsidP="00185801">
            <w:pPr>
              <w:pStyle w:val="EndnotesAbbrev"/>
            </w:pPr>
            <w:proofErr w:type="spellStart"/>
            <w:r>
              <w:t>reloc</w:t>
            </w:r>
            <w:proofErr w:type="spellEnd"/>
            <w:r>
              <w:t xml:space="preserve"> = relocated</w:t>
            </w:r>
          </w:p>
        </w:tc>
      </w:tr>
      <w:tr w:rsidR="00185801" w14:paraId="165FBBC9" w14:textId="77777777" w:rsidTr="00185801">
        <w:tc>
          <w:tcPr>
            <w:tcW w:w="3720" w:type="dxa"/>
          </w:tcPr>
          <w:p w14:paraId="6124FD12" w14:textId="77777777" w:rsidR="00185801" w:rsidRDefault="00185801">
            <w:pPr>
              <w:pStyle w:val="EndnotesAbbrev"/>
            </w:pPr>
            <w:r>
              <w:t>div = division</w:t>
            </w:r>
          </w:p>
        </w:tc>
        <w:tc>
          <w:tcPr>
            <w:tcW w:w="3652" w:type="dxa"/>
          </w:tcPr>
          <w:p w14:paraId="630D7574" w14:textId="77777777" w:rsidR="00185801" w:rsidRDefault="00185801" w:rsidP="00185801">
            <w:pPr>
              <w:pStyle w:val="EndnotesAbbrev"/>
            </w:pPr>
            <w:proofErr w:type="spellStart"/>
            <w:r>
              <w:t>renum</w:t>
            </w:r>
            <w:proofErr w:type="spellEnd"/>
            <w:r>
              <w:t xml:space="preserve"> = renumbered</w:t>
            </w:r>
          </w:p>
        </w:tc>
      </w:tr>
      <w:tr w:rsidR="00185801" w14:paraId="63CC0155" w14:textId="77777777" w:rsidTr="00185801">
        <w:tc>
          <w:tcPr>
            <w:tcW w:w="3720" w:type="dxa"/>
          </w:tcPr>
          <w:p w14:paraId="71B3BCEC" w14:textId="77777777" w:rsidR="00185801" w:rsidRDefault="00185801">
            <w:pPr>
              <w:pStyle w:val="EndnotesAbbrev"/>
            </w:pPr>
            <w:r>
              <w:t>exp = expires/expired</w:t>
            </w:r>
          </w:p>
        </w:tc>
        <w:tc>
          <w:tcPr>
            <w:tcW w:w="3652" w:type="dxa"/>
          </w:tcPr>
          <w:p w14:paraId="17639EB3" w14:textId="77777777" w:rsidR="00185801" w:rsidRDefault="00185801" w:rsidP="00185801">
            <w:pPr>
              <w:pStyle w:val="EndnotesAbbrev"/>
            </w:pPr>
            <w:r>
              <w:t>R[X] = Republication No</w:t>
            </w:r>
          </w:p>
        </w:tc>
      </w:tr>
      <w:tr w:rsidR="00185801" w14:paraId="291FBA7E" w14:textId="77777777" w:rsidTr="00185801">
        <w:tc>
          <w:tcPr>
            <w:tcW w:w="3720" w:type="dxa"/>
          </w:tcPr>
          <w:p w14:paraId="245BFE96" w14:textId="77777777" w:rsidR="00185801" w:rsidRDefault="00185801">
            <w:pPr>
              <w:pStyle w:val="EndnotesAbbrev"/>
            </w:pPr>
            <w:r>
              <w:t>Gaz = gazette</w:t>
            </w:r>
          </w:p>
        </w:tc>
        <w:tc>
          <w:tcPr>
            <w:tcW w:w="3652" w:type="dxa"/>
          </w:tcPr>
          <w:p w14:paraId="784278C3" w14:textId="77777777" w:rsidR="00185801" w:rsidRDefault="00185801" w:rsidP="00185801">
            <w:pPr>
              <w:pStyle w:val="EndnotesAbbrev"/>
            </w:pPr>
            <w:r>
              <w:t>RI = reissue</w:t>
            </w:r>
          </w:p>
        </w:tc>
      </w:tr>
      <w:tr w:rsidR="00185801" w14:paraId="4B006F90" w14:textId="77777777" w:rsidTr="00185801">
        <w:tc>
          <w:tcPr>
            <w:tcW w:w="3720" w:type="dxa"/>
          </w:tcPr>
          <w:p w14:paraId="41422BBF" w14:textId="77777777" w:rsidR="00185801" w:rsidRDefault="00185801">
            <w:pPr>
              <w:pStyle w:val="EndnotesAbbrev"/>
            </w:pPr>
            <w:proofErr w:type="spellStart"/>
            <w:r>
              <w:t>hdg</w:t>
            </w:r>
            <w:proofErr w:type="spellEnd"/>
            <w:r>
              <w:t xml:space="preserve"> = heading</w:t>
            </w:r>
          </w:p>
        </w:tc>
        <w:tc>
          <w:tcPr>
            <w:tcW w:w="3652" w:type="dxa"/>
          </w:tcPr>
          <w:p w14:paraId="22950C2A" w14:textId="77777777" w:rsidR="00185801" w:rsidRDefault="00185801" w:rsidP="00185801">
            <w:pPr>
              <w:pStyle w:val="EndnotesAbbrev"/>
            </w:pPr>
            <w:r>
              <w:t>s = section/subsection</w:t>
            </w:r>
          </w:p>
        </w:tc>
      </w:tr>
      <w:tr w:rsidR="00185801" w14:paraId="41E4F9B7" w14:textId="77777777" w:rsidTr="00185801">
        <w:tc>
          <w:tcPr>
            <w:tcW w:w="3720" w:type="dxa"/>
          </w:tcPr>
          <w:p w14:paraId="6AC4CC04" w14:textId="77777777" w:rsidR="00185801" w:rsidRDefault="00185801">
            <w:pPr>
              <w:pStyle w:val="EndnotesAbbrev"/>
            </w:pPr>
            <w:r>
              <w:t>IA = Interpretation Act 1967</w:t>
            </w:r>
          </w:p>
        </w:tc>
        <w:tc>
          <w:tcPr>
            <w:tcW w:w="3652" w:type="dxa"/>
          </w:tcPr>
          <w:p w14:paraId="1AD39417" w14:textId="77777777" w:rsidR="00185801" w:rsidRDefault="00185801" w:rsidP="00185801">
            <w:pPr>
              <w:pStyle w:val="EndnotesAbbrev"/>
            </w:pPr>
            <w:r>
              <w:t>sch = schedule</w:t>
            </w:r>
          </w:p>
        </w:tc>
      </w:tr>
      <w:tr w:rsidR="00185801" w14:paraId="68159FBF" w14:textId="77777777" w:rsidTr="00185801">
        <w:tc>
          <w:tcPr>
            <w:tcW w:w="3720" w:type="dxa"/>
          </w:tcPr>
          <w:p w14:paraId="084CC6A3" w14:textId="77777777" w:rsidR="00185801" w:rsidRDefault="00185801">
            <w:pPr>
              <w:pStyle w:val="EndnotesAbbrev"/>
            </w:pPr>
            <w:r>
              <w:t>ins = inserted/added</w:t>
            </w:r>
          </w:p>
        </w:tc>
        <w:tc>
          <w:tcPr>
            <w:tcW w:w="3652" w:type="dxa"/>
          </w:tcPr>
          <w:p w14:paraId="046D16F0" w14:textId="77777777" w:rsidR="00185801" w:rsidRDefault="00185801" w:rsidP="00185801">
            <w:pPr>
              <w:pStyle w:val="EndnotesAbbrev"/>
            </w:pPr>
            <w:proofErr w:type="spellStart"/>
            <w:r>
              <w:t>sdiv</w:t>
            </w:r>
            <w:proofErr w:type="spellEnd"/>
            <w:r>
              <w:t xml:space="preserve"> = subdivision</w:t>
            </w:r>
          </w:p>
        </w:tc>
      </w:tr>
      <w:tr w:rsidR="00185801" w14:paraId="3E030ECB" w14:textId="77777777" w:rsidTr="00185801">
        <w:tc>
          <w:tcPr>
            <w:tcW w:w="3720" w:type="dxa"/>
          </w:tcPr>
          <w:p w14:paraId="209E42D2" w14:textId="77777777" w:rsidR="00185801" w:rsidRDefault="00185801">
            <w:pPr>
              <w:pStyle w:val="EndnotesAbbrev"/>
            </w:pPr>
            <w:r>
              <w:t>LA = Legislation Act 2001</w:t>
            </w:r>
          </w:p>
        </w:tc>
        <w:tc>
          <w:tcPr>
            <w:tcW w:w="3652" w:type="dxa"/>
          </w:tcPr>
          <w:p w14:paraId="7276435C" w14:textId="77777777" w:rsidR="00185801" w:rsidRDefault="00185801" w:rsidP="00185801">
            <w:pPr>
              <w:pStyle w:val="EndnotesAbbrev"/>
            </w:pPr>
            <w:r>
              <w:t>SL = Subordinate law</w:t>
            </w:r>
          </w:p>
        </w:tc>
      </w:tr>
      <w:tr w:rsidR="00185801" w14:paraId="3EEDB85C" w14:textId="77777777" w:rsidTr="00185801">
        <w:tc>
          <w:tcPr>
            <w:tcW w:w="3720" w:type="dxa"/>
          </w:tcPr>
          <w:p w14:paraId="165B4AA7" w14:textId="77777777" w:rsidR="00185801" w:rsidRDefault="00185801">
            <w:pPr>
              <w:pStyle w:val="EndnotesAbbrev"/>
            </w:pPr>
            <w:r>
              <w:t>LR = legislation register</w:t>
            </w:r>
          </w:p>
        </w:tc>
        <w:tc>
          <w:tcPr>
            <w:tcW w:w="3652" w:type="dxa"/>
          </w:tcPr>
          <w:p w14:paraId="474BB864" w14:textId="77777777" w:rsidR="00185801" w:rsidRDefault="00185801" w:rsidP="00185801">
            <w:pPr>
              <w:pStyle w:val="EndnotesAbbrev"/>
            </w:pPr>
            <w:r>
              <w:t>sub = substituted</w:t>
            </w:r>
          </w:p>
        </w:tc>
      </w:tr>
      <w:tr w:rsidR="00185801" w14:paraId="12DED605" w14:textId="77777777" w:rsidTr="00185801">
        <w:tc>
          <w:tcPr>
            <w:tcW w:w="3720" w:type="dxa"/>
          </w:tcPr>
          <w:p w14:paraId="40C667B4" w14:textId="77777777" w:rsidR="00185801" w:rsidRDefault="00185801">
            <w:pPr>
              <w:pStyle w:val="EndnotesAbbrev"/>
            </w:pPr>
            <w:r>
              <w:t>LRA = Legislation (Republication) Act 1996</w:t>
            </w:r>
          </w:p>
        </w:tc>
        <w:tc>
          <w:tcPr>
            <w:tcW w:w="3652" w:type="dxa"/>
          </w:tcPr>
          <w:p w14:paraId="16854CC5" w14:textId="77777777" w:rsidR="00185801" w:rsidRDefault="00185801" w:rsidP="00185801">
            <w:pPr>
              <w:pStyle w:val="EndnotesAbbrev"/>
            </w:pPr>
            <w:r>
              <w:rPr>
                <w:u w:val="single"/>
              </w:rPr>
              <w:t>underlining</w:t>
            </w:r>
            <w:r>
              <w:t xml:space="preserve"> = whole or part not commenced</w:t>
            </w:r>
          </w:p>
        </w:tc>
      </w:tr>
      <w:tr w:rsidR="00185801" w14:paraId="11E90F74" w14:textId="77777777" w:rsidTr="00185801">
        <w:tc>
          <w:tcPr>
            <w:tcW w:w="3720" w:type="dxa"/>
          </w:tcPr>
          <w:p w14:paraId="09C536FE" w14:textId="77777777" w:rsidR="00185801" w:rsidRDefault="00185801">
            <w:pPr>
              <w:pStyle w:val="EndnotesAbbrev"/>
            </w:pPr>
            <w:r>
              <w:t>mod = modified/modification</w:t>
            </w:r>
          </w:p>
        </w:tc>
        <w:tc>
          <w:tcPr>
            <w:tcW w:w="3652" w:type="dxa"/>
          </w:tcPr>
          <w:p w14:paraId="6DDB5216" w14:textId="77777777" w:rsidR="00185801" w:rsidRDefault="00185801" w:rsidP="00185801">
            <w:pPr>
              <w:pStyle w:val="EndnotesAbbrev"/>
              <w:ind w:left="1073"/>
            </w:pPr>
            <w:r>
              <w:t>or to be expired</w:t>
            </w:r>
          </w:p>
        </w:tc>
      </w:tr>
    </w:tbl>
    <w:p w14:paraId="3502998D" w14:textId="77777777" w:rsidR="00185801" w:rsidRPr="00BB6F39" w:rsidRDefault="00185801" w:rsidP="00185801"/>
    <w:p w14:paraId="3FC989D8" w14:textId="77777777" w:rsidR="006874FD" w:rsidRPr="00372179" w:rsidRDefault="006665E2">
      <w:pPr>
        <w:pStyle w:val="Endnote20"/>
      </w:pPr>
      <w:bookmarkStart w:id="37" w:name="_Toc460507149"/>
      <w:r w:rsidRPr="00372179">
        <w:rPr>
          <w:rStyle w:val="charTableNo"/>
        </w:rPr>
        <w:lastRenderedPageBreak/>
        <w:t>3</w:t>
      </w:r>
      <w:r>
        <w:tab/>
      </w:r>
      <w:r w:rsidRPr="00372179">
        <w:rPr>
          <w:rStyle w:val="charTableText"/>
        </w:rPr>
        <w:t>Legislation history</w:t>
      </w:r>
      <w:bookmarkEnd w:id="37"/>
    </w:p>
    <w:p w14:paraId="31B9F238" w14:textId="77777777" w:rsidR="006874FD" w:rsidRDefault="006665E2">
      <w:pPr>
        <w:pStyle w:val="NewAct"/>
      </w:pPr>
      <w:r>
        <w:t>Medical Treatment (Health Directions) Act 2006 A2006-51</w:t>
      </w:r>
    </w:p>
    <w:p w14:paraId="458E2483" w14:textId="254CA32E" w:rsidR="006874FD" w:rsidRDefault="006665E2">
      <w:pPr>
        <w:pStyle w:val="Actdetails"/>
      </w:pPr>
      <w:r>
        <w:t>notified LR 29 November 2006</w:t>
      </w:r>
      <w:r>
        <w:br/>
        <w:t>s 1, s 2 commenced 29 November 2006 (LA s 75 (1))</w:t>
      </w:r>
      <w:r>
        <w:br/>
        <w:t xml:space="preserve">remainder commenced 30 May 2007 (s 2 and see </w:t>
      </w:r>
      <w:hyperlink r:id="rId59" w:tooltip="A2006-50" w:history="1">
        <w:r w:rsidRPr="006665E2">
          <w:rPr>
            <w:rStyle w:val="charCitHyperlinkAbbrev"/>
          </w:rPr>
          <w:t>Powers of Attorney Act 2006</w:t>
        </w:r>
      </w:hyperlink>
      <w:r>
        <w:t xml:space="preserve"> A2006-50 s 2)</w:t>
      </w:r>
    </w:p>
    <w:p w14:paraId="791B8B14" w14:textId="77777777" w:rsidR="00D674D9" w:rsidRDefault="00D674D9">
      <w:pPr>
        <w:pStyle w:val="Asamby"/>
      </w:pPr>
      <w:r>
        <w:t>as amended by</w:t>
      </w:r>
    </w:p>
    <w:p w14:paraId="30B38823" w14:textId="57503310" w:rsidR="00446F4F" w:rsidRPr="007D3B5B" w:rsidRDefault="00446F4F" w:rsidP="00446F4F">
      <w:pPr>
        <w:pStyle w:val="NewAct"/>
      </w:pPr>
      <w:hyperlink r:id="rId60" w:tooltip="A2016-10" w:history="1">
        <w:r w:rsidRPr="001835CC">
          <w:rPr>
            <w:rStyle w:val="charCitHyperlinkAbbrev"/>
          </w:rPr>
          <w:t>Powers of Attorney Amendment Act 2016</w:t>
        </w:r>
      </w:hyperlink>
      <w:r>
        <w:rPr>
          <w:spacing w:val="-2"/>
        </w:rPr>
        <w:t xml:space="preserve"> A2016-10 sch 1 pt 1.2</w:t>
      </w:r>
    </w:p>
    <w:p w14:paraId="727A6294" w14:textId="77777777" w:rsidR="00446F4F" w:rsidRDefault="00446F4F" w:rsidP="00446F4F">
      <w:pPr>
        <w:pStyle w:val="Actdetails"/>
      </w:pPr>
      <w:r>
        <w:t>notified LR 1 March 2016</w:t>
      </w:r>
    </w:p>
    <w:p w14:paraId="5C24CCFD" w14:textId="77777777" w:rsidR="00446F4F" w:rsidRDefault="00446F4F" w:rsidP="00446F4F">
      <w:pPr>
        <w:pStyle w:val="Actdetails"/>
      </w:pPr>
      <w:r>
        <w:t>s 1, s 2 commenced 1 March 2016 (LA s 75 (1))</w:t>
      </w:r>
    </w:p>
    <w:p w14:paraId="0AD8DE41" w14:textId="77777777" w:rsidR="00446F4F" w:rsidRPr="00417621" w:rsidRDefault="00446F4F" w:rsidP="00446F4F">
      <w:pPr>
        <w:pStyle w:val="Actdetails"/>
      </w:pPr>
      <w:r>
        <w:t>sch 1 pt 1.2</w:t>
      </w:r>
      <w:r w:rsidRPr="00417621">
        <w:t xml:space="preserve"> commence</w:t>
      </w:r>
      <w:r>
        <w:t>d 1 September 2016</w:t>
      </w:r>
      <w:r w:rsidRPr="00417621">
        <w:t xml:space="preserve"> (s 2</w:t>
      </w:r>
      <w:r w:rsidR="00D674D9">
        <w:t xml:space="preserve"> and LA s 79</w:t>
      </w:r>
      <w:r w:rsidRPr="00417621">
        <w:t>)</w:t>
      </w:r>
    </w:p>
    <w:p w14:paraId="3CD31D02" w14:textId="77777777" w:rsidR="006874FD" w:rsidRPr="00372179" w:rsidRDefault="006665E2">
      <w:pPr>
        <w:pStyle w:val="Endnote20"/>
      </w:pPr>
      <w:bookmarkStart w:id="38" w:name="_Toc460507150"/>
      <w:r w:rsidRPr="00372179">
        <w:rPr>
          <w:rStyle w:val="charTableNo"/>
        </w:rPr>
        <w:t>4</w:t>
      </w:r>
      <w:r>
        <w:tab/>
      </w:r>
      <w:r w:rsidRPr="00372179">
        <w:rPr>
          <w:rStyle w:val="charTableText"/>
        </w:rPr>
        <w:t>Amendment history</w:t>
      </w:r>
      <w:bookmarkEnd w:id="38"/>
    </w:p>
    <w:p w14:paraId="0A0CB4D0" w14:textId="77777777" w:rsidR="006874FD" w:rsidRDefault="006665E2">
      <w:pPr>
        <w:pStyle w:val="AmdtsEntryHd"/>
      </w:pPr>
      <w:r>
        <w:t>Commencement</w:t>
      </w:r>
    </w:p>
    <w:p w14:paraId="2481564C" w14:textId="77777777" w:rsidR="006874FD" w:rsidRDefault="006665E2">
      <w:pPr>
        <w:pStyle w:val="AmdtsEntries"/>
      </w:pPr>
      <w:r>
        <w:t>s 2</w:t>
      </w:r>
      <w:r>
        <w:tab/>
        <w:t>om LA s 89 (4)</w:t>
      </w:r>
    </w:p>
    <w:p w14:paraId="10D86712" w14:textId="77777777" w:rsidR="00446F4F" w:rsidRDefault="00446F4F" w:rsidP="00446F4F">
      <w:pPr>
        <w:pStyle w:val="AmdtsEntryHd"/>
      </w:pPr>
      <w:r w:rsidRPr="008C32A3">
        <w:rPr>
          <w:lang w:eastAsia="en-AU"/>
        </w:rPr>
        <w:t>Effect of health directions on later guardian or health attorney</w:t>
      </w:r>
    </w:p>
    <w:p w14:paraId="58F6DFA0" w14:textId="02F3AE7E" w:rsidR="00446F4F" w:rsidRDefault="00446F4F" w:rsidP="00446F4F">
      <w:pPr>
        <w:pStyle w:val="AmdtsEntries"/>
      </w:pPr>
      <w:r>
        <w:t>s 18</w:t>
      </w:r>
      <w:r>
        <w:tab/>
      </w:r>
      <w:r w:rsidR="002E4C84">
        <w:t>sub</w:t>
      </w:r>
      <w:r>
        <w:t xml:space="preserve"> </w:t>
      </w:r>
      <w:hyperlink r:id="rId61" w:tooltip="Powers of Attorney Amendment Act 2016" w:history="1">
        <w:r w:rsidR="002E4C84">
          <w:rPr>
            <w:rStyle w:val="charCitHyperlinkAbbrev"/>
          </w:rPr>
          <w:t>A2016</w:t>
        </w:r>
        <w:r w:rsidR="002E4C84">
          <w:rPr>
            <w:rStyle w:val="charCitHyperlinkAbbrev"/>
          </w:rPr>
          <w:noBreakHyphen/>
          <w:t>10</w:t>
        </w:r>
      </w:hyperlink>
      <w:r w:rsidR="002E4C84">
        <w:t xml:space="preserve"> </w:t>
      </w:r>
      <w:proofErr w:type="spellStart"/>
      <w:r w:rsidR="002E4C84">
        <w:t>amdt</w:t>
      </w:r>
      <w:proofErr w:type="spellEnd"/>
      <w:r w:rsidR="002E4C84">
        <w:t xml:space="preserve"> 1.30</w:t>
      </w:r>
    </w:p>
    <w:p w14:paraId="11EDDEE9" w14:textId="77777777" w:rsidR="00446F4F" w:rsidRDefault="00446F4F" w:rsidP="00446F4F">
      <w:pPr>
        <w:pStyle w:val="AmdtsEntryHd"/>
      </w:pPr>
      <w:r w:rsidRPr="008C32A3">
        <w:rPr>
          <w:lang w:eastAsia="en-AU"/>
        </w:rPr>
        <w:t>Relationship between health directions and enduring powers of attorney</w:t>
      </w:r>
    </w:p>
    <w:p w14:paraId="6D8D45B1" w14:textId="2F0FD817" w:rsidR="00446F4F" w:rsidRDefault="00446F4F" w:rsidP="00446F4F">
      <w:pPr>
        <w:pStyle w:val="AmdtsEntries"/>
      </w:pPr>
      <w:r>
        <w:t>s 19</w:t>
      </w:r>
      <w:r>
        <w:tab/>
      </w:r>
      <w:r w:rsidR="002E4C84">
        <w:t>sub</w:t>
      </w:r>
      <w:r>
        <w:t xml:space="preserve"> </w:t>
      </w:r>
      <w:hyperlink r:id="rId62" w:tooltip="Powers of Attorney Amendment Act 2016" w:history="1">
        <w:r w:rsidR="002E4C84">
          <w:rPr>
            <w:rStyle w:val="charCitHyperlinkAbbrev"/>
          </w:rPr>
          <w:t>A2016</w:t>
        </w:r>
        <w:r w:rsidR="002E4C84">
          <w:rPr>
            <w:rStyle w:val="charCitHyperlinkAbbrev"/>
          </w:rPr>
          <w:noBreakHyphen/>
          <w:t>10</w:t>
        </w:r>
      </w:hyperlink>
      <w:r w:rsidR="002E4C84">
        <w:t xml:space="preserve"> </w:t>
      </w:r>
      <w:proofErr w:type="spellStart"/>
      <w:r w:rsidR="002E4C84">
        <w:t>amdt</w:t>
      </w:r>
      <w:proofErr w:type="spellEnd"/>
      <w:r w:rsidR="002E4C84">
        <w:t xml:space="preserve"> 1.30</w:t>
      </w:r>
    </w:p>
    <w:p w14:paraId="5FB78837" w14:textId="77777777" w:rsidR="006874FD" w:rsidRDefault="006665E2">
      <w:pPr>
        <w:pStyle w:val="AmdtsEntryHd"/>
      </w:pPr>
      <w:r>
        <w:rPr>
          <w:noProof/>
        </w:rPr>
        <w:t>Repeal of Medical Treatment Act 1994</w:t>
      </w:r>
    </w:p>
    <w:p w14:paraId="1EF19BFF" w14:textId="77777777" w:rsidR="006874FD" w:rsidRDefault="006665E2">
      <w:pPr>
        <w:pStyle w:val="AmdtsEntries"/>
      </w:pPr>
      <w:r>
        <w:t>s 23</w:t>
      </w:r>
      <w:r>
        <w:tab/>
        <w:t>om LA s 89 (3)</w:t>
      </w:r>
    </w:p>
    <w:p w14:paraId="35FA3C56" w14:textId="77777777" w:rsidR="00C629B5" w:rsidRPr="00C629B5" w:rsidRDefault="00C629B5" w:rsidP="00C629B5">
      <w:pPr>
        <w:pStyle w:val="PageBreak"/>
      </w:pPr>
      <w:r w:rsidRPr="00C629B5">
        <w:br w:type="page"/>
      </w:r>
    </w:p>
    <w:p w14:paraId="5BE979A5" w14:textId="77777777" w:rsidR="00C136E9" w:rsidRPr="00372179" w:rsidRDefault="00C136E9" w:rsidP="00C136E9">
      <w:pPr>
        <w:pStyle w:val="Endnote20"/>
        <w:keepNext w:val="0"/>
      </w:pPr>
      <w:bookmarkStart w:id="39" w:name="_Toc460507151"/>
      <w:r w:rsidRPr="00372179">
        <w:rPr>
          <w:rStyle w:val="charTableNo"/>
        </w:rPr>
        <w:lastRenderedPageBreak/>
        <w:t>5</w:t>
      </w:r>
      <w:r>
        <w:tab/>
      </w:r>
      <w:r w:rsidRPr="00372179">
        <w:rPr>
          <w:rStyle w:val="charTableText"/>
        </w:rPr>
        <w:t>Earlier republications</w:t>
      </w:r>
      <w:bookmarkEnd w:id="39"/>
    </w:p>
    <w:p w14:paraId="26EC96F2" w14:textId="77777777" w:rsidR="00C136E9" w:rsidRDefault="00C136E9" w:rsidP="00C136E9">
      <w:pPr>
        <w:pStyle w:val="EndNoteTextPub"/>
      </w:pPr>
      <w:r>
        <w:t xml:space="preserve">Some earlier republications were not numbered. The number in column 1 refers to the publication order.  </w:t>
      </w:r>
    </w:p>
    <w:p w14:paraId="5D6779E2" w14:textId="77777777" w:rsidR="00C136E9" w:rsidRDefault="00C136E9" w:rsidP="00C136E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BBC73D" w14:textId="77777777" w:rsidR="00C136E9" w:rsidRDefault="00C136E9" w:rsidP="00C136E9">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136E9" w14:paraId="601FC847" w14:textId="77777777" w:rsidTr="00C136E9">
        <w:trPr>
          <w:tblHeader/>
        </w:trPr>
        <w:tc>
          <w:tcPr>
            <w:tcW w:w="1576" w:type="dxa"/>
            <w:tcBorders>
              <w:bottom w:val="single" w:sz="4" w:space="0" w:color="auto"/>
            </w:tcBorders>
          </w:tcPr>
          <w:p w14:paraId="6FD75DD4" w14:textId="77777777" w:rsidR="00C136E9" w:rsidRDefault="00C136E9" w:rsidP="00C136E9">
            <w:pPr>
              <w:pStyle w:val="EarlierRepubHdg"/>
            </w:pPr>
            <w:r>
              <w:t>Republication No and date</w:t>
            </w:r>
          </w:p>
        </w:tc>
        <w:tc>
          <w:tcPr>
            <w:tcW w:w="1681" w:type="dxa"/>
            <w:tcBorders>
              <w:bottom w:val="single" w:sz="4" w:space="0" w:color="auto"/>
            </w:tcBorders>
          </w:tcPr>
          <w:p w14:paraId="343772B8" w14:textId="77777777" w:rsidR="00C136E9" w:rsidRDefault="00C136E9" w:rsidP="00C136E9">
            <w:pPr>
              <w:pStyle w:val="EarlierRepubHdg"/>
            </w:pPr>
            <w:r>
              <w:t>Effective</w:t>
            </w:r>
          </w:p>
        </w:tc>
        <w:tc>
          <w:tcPr>
            <w:tcW w:w="1783" w:type="dxa"/>
            <w:tcBorders>
              <w:bottom w:val="single" w:sz="4" w:space="0" w:color="auto"/>
            </w:tcBorders>
          </w:tcPr>
          <w:p w14:paraId="4E38DB7A" w14:textId="77777777" w:rsidR="00C136E9" w:rsidRDefault="00C136E9" w:rsidP="00C136E9">
            <w:pPr>
              <w:pStyle w:val="EarlierRepubHdg"/>
            </w:pPr>
            <w:r>
              <w:t>Last amendment made by</w:t>
            </w:r>
          </w:p>
        </w:tc>
        <w:tc>
          <w:tcPr>
            <w:tcW w:w="1783" w:type="dxa"/>
            <w:tcBorders>
              <w:bottom w:val="single" w:sz="4" w:space="0" w:color="auto"/>
            </w:tcBorders>
          </w:tcPr>
          <w:p w14:paraId="7648C0F7" w14:textId="77777777" w:rsidR="00C136E9" w:rsidRDefault="00C136E9" w:rsidP="00C136E9">
            <w:pPr>
              <w:pStyle w:val="EarlierRepubHdg"/>
            </w:pPr>
            <w:r>
              <w:t>Republication for</w:t>
            </w:r>
          </w:p>
        </w:tc>
      </w:tr>
      <w:tr w:rsidR="00C136E9" w14:paraId="77E5DD35" w14:textId="77777777" w:rsidTr="00C136E9">
        <w:tc>
          <w:tcPr>
            <w:tcW w:w="1576" w:type="dxa"/>
            <w:tcBorders>
              <w:top w:val="single" w:sz="4" w:space="0" w:color="auto"/>
              <w:bottom w:val="single" w:sz="4" w:space="0" w:color="auto"/>
            </w:tcBorders>
          </w:tcPr>
          <w:p w14:paraId="3E533212" w14:textId="77777777" w:rsidR="00C136E9" w:rsidRDefault="00C136E9" w:rsidP="00C136E9">
            <w:pPr>
              <w:pStyle w:val="EarlierRepubEntries"/>
            </w:pPr>
            <w:r>
              <w:t>R1</w:t>
            </w:r>
            <w:r>
              <w:br/>
              <w:t>30 May 20</w:t>
            </w:r>
            <w:r w:rsidR="00185801">
              <w:t>07</w:t>
            </w:r>
          </w:p>
        </w:tc>
        <w:tc>
          <w:tcPr>
            <w:tcW w:w="1681" w:type="dxa"/>
            <w:tcBorders>
              <w:top w:val="single" w:sz="4" w:space="0" w:color="auto"/>
              <w:bottom w:val="single" w:sz="4" w:space="0" w:color="auto"/>
            </w:tcBorders>
          </w:tcPr>
          <w:p w14:paraId="18B4B40F" w14:textId="77777777" w:rsidR="00C136E9" w:rsidRDefault="00185801" w:rsidP="00185801">
            <w:pPr>
              <w:pStyle w:val="EarlierRepubEntries"/>
            </w:pPr>
            <w:r>
              <w:t>30 May 2007</w:t>
            </w:r>
            <w:r w:rsidR="00C136E9">
              <w:t>–</w:t>
            </w:r>
            <w:r w:rsidR="00C136E9">
              <w:br/>
            </w:r>
            <w:r>
              <w:t>31 Aug 2016</w:t>
            </w:r>
          </w:p>
        </w:tc>
        <w:tc>
          <w:tcPr>
            <w:tcW w:w="1783" w:type="dxa"/>
            <w:tcBorders>
              <w:top w:val="single" w:sz="4" w:space="0" w:color="auto"/>
              <w:bottom w:val="single" w:sz="4" w:space="0" w:color="auto"/>
            </w:tcBorders>
          </w:tcPr>
          <w:p w14:paraId="676C5CEB" w14:textId="77777777" w:rsidR="00C136E9" w:rsidRDefault="00C136E9" w:rsidP="00C136E9">
            <w:pPr>
              <w:pStyle w:val="EarlierRepubEntries"/>
            </w:pPr>
            <w:r>
              <w:t>not amended</w:t>
            </w:r>
          </w:p>
        </w:tc>
        <w:tc>
          <w:tcPr>
            <w:tcW w:w="1783" w:type="dxa"/>
            <w:tcBorders>
              <w:top w:val="single" w:sz="4" w:space="0" w:color="auto"/>
              <w:bottom w:val="single" w:sz="4" w:space="0" w:color="auto"/>
            </w:tcBorders>
          </w:tcPr>
          <w:p w14:paraId="4335896C" w14:textId="77777777" w:rsidR="00C136E9" w:rsidRDefault="00C136E9" w:rsidP="00C136E9">
            <w:pPr>
              <w:pStyle w:val="EarlierRepubEntries"/>
            </w:pPr>
            <w:r w:rsidRPr="009C2441">
              <w:t>new Act</w:t>
            </w:r>
          </w:p>
        </w:tc>
      </w:tr>
    </w:tbl>
    <w:p w14:paraId="48642673" w14:textId="77777777" w:rsidR="006874FD" w:rsidRDefault="006874FD"/>
    <w:p w14:paraId="4523EEB5" w14:textId="77777777" w:rsidR="00D674D9" w:rsidRDefault="00D674D9">
      <w:pPr>
        <w:pStyle w:val="05EndNote"/>
        <w:sectPr w:rsidR="00D674D9">
          <w:headerReference w:type="even" r:id="rId63"/>
          <w:headerReference w:type="default" r:id="rId64"/>
          <w:footerReference w:type="even" r:id="rId65"/>
          <w:footerReference w:type="default" r:id="rId66"/>
          <w:pgSz w:w="11907" w:h="16839" w:code="9"/>
          <w:pgMar w:top="3000" w:right="1900" w:bottom="2500" w:left="2300" w:header="2480" w:footer="2100" w:gutter="0"/>
          <w:cols w:space="720"/>
          <w:docGrid w:linePitch="254"/>
        </w:sectPr>
      </w:pPr>
    </w:p>
    <w:p w14:paraId="0E8962EF" w14:textId="77777777" w:rsidR="006874FD" w:rsidRDefault="006874FD"/>
    <w:p w14:paraId="47A521BF" w14:textId="77777777" w:rsidR="006874FD" w:rsidRDefault="006874FD"/>
    <w:p w14:paraId="250C7BB3" w14:textId="77777777" w:rsidR="006874FD" w:rsidRDefault="006874FD"/>
    <w:p w14:paraId="6AF2374D" w14:textId="77777777" w:rsidR="006874FD" w:rsidRDefault="006874FD"/>
    <w:p w14:paraId="6940646E" w14:textId="77777777" w:rsidR="006874FD" w:rsidRDefault="006874FD">
      <w:pPr>
        <w:rPr>
          <w:color w:val="000000"/>
          <w:sz w:val="22"/>
        </w:rPr>
      </w:pPr>
    </w:p>
    <w:p w14:paraId="6659B9AF" w14:textId="77777777" w:rsidR="006874FD" w:rsidRDefault="006874FD">
      <w:pPr>
        <w:rPr>
          <w:color w:val="000000"/>
          <w:sz w:val="22"/>
        </w:rPr>
      </w:pPr>
    </w:p>
    <w:p w14:paraId="1B3553BB" w14:textId="77777777" w:rsidR="006874FD" w:rsidRDefault="006665E2">
      <w:pPr>
        <w:rPr>
          <w:color w:val="000000"/>
          <w:sz w:val="22"/>
        </w:rPr>
      </w:pPr>
      <w:r>
        <w:rPr>
          <w:color w:val="000000"/>
          <w:sz w:val="22"/>
        </w:rPr>
        <w:t xml:space="preserve">©  Australian Capital Territory </w:t>
      </w:r>
      <w:r w:rsidR="009D0394">
        <w:rPr>
          <w:noProof/>
          <w:color w:val="000000"/>
          <w:sz w:val="22"/>
        </w:rPr>
        <w:t>2016</w:t>
      </w:r>
    </w:p>
    <w:p w14:paraId="67D9E8A6" w14:textId="77777777" w:rsidR="006874FD" w:rsidRDefault="006874FD">
      <w:pPr>
        <w:rPr>
          <w:color w:val="000000"/>
          <w:sz w:val="22"/>
        </w:rPr>
      </w:pPr>
    </w:p>
    <w:p w14:paraId="2DBF1F98" w14:textId="77777777" w:rsidR="00D674D9" w:rsidRDefault="00D674D9">
      <w:pPr>
        <w:pStyle w:val="06Copyright"/>
        <w:sectPr w:rsidR="00D674D9" w:rsidSect="005B42F2">
          <w:headerReference w:type="even" r:id="rId67"/>
          <w:headerReference w:type="default" r:id="rId68"/>
          <w:footerReference w:type="even" r:id="rId69"/>
          <w:footerReference w:type="default" r:id="rId70"/>
          <w:headerReference w:type="first" r:id="rId71"/>
          <w:footerReference w:type="first" r:id="rId72"/>
          <w:type w:val="continuous"/>
          <w:pgSz w:w="11907" w:h="16839" w:code="9"/>
          <w:pgMar w:top="3000" w:right="1900" w:bottom="2500" w:left="2300" w:header="2480" w:footer="2100" w:gutter="0"/>
          <w:pgNumType w:fmt="lowerRoman"/>
          <w:cols w:space="720"/>
          <w:titlePg/>
          <w:docGrid w:linePitch="326"/>
        </w:sectPr>
      </w:pPr>
    </w:p>
    <w:p w14:paraId="182BC44A" w14:textId="77777777" w:rsidR="006874FD" w:rsidRDefault="006874FD"/>
    <w:sectPr w:rsidR="006874FD" w:rsidSect="006874FD">
      <w:headerReference w:type="first" r:id="rId73"/>
      <w:footerReference w:type="first" r:id="rId7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4D46" w14:textId="77777777" w:rsidR="00AD0904" w:rsidRDefault="00AD0904" w:rsidP="00C136E9">
      <w:r>
        <w:separator/>
      </w:r>
    </w:p>
  </w:endnote>
  <w:endnote w:type="continuationSeparator" w:id="0">
    <w:p w14:paraId="2A34825E" w14:textId="77777777" w:rsidR="00AD0904" w:rsidRDefault="00AD0904" w:rsidP="00C1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E807" w14:textId="66BD2BA3" w:rsidR="00AD0904" w:rsidRPr="008B6D58" w:rsidRDefault="001402CC" w:rsidP="008B6D58">
    <w:pPr>
      <w:pStyle w:val="Footer"/>
      <w:jc w:val="center"/>
      <w:rPr>
        <w:rFonts w:cs="Arial"/>
        <w:sz w:val="14"/>
      </w:rPr>
    </w:pPr>
    <w:r w:rsidRPr="008B6D58">
      <w:rPr>
        <w:rFonts w:cs="Arial"/>
        <w:sz w:val="14"/>
      </w:rPr>
      <w:fldChar w:fldCharType="begin"/>
    </w:r>
    <w:r w:rsidR="00AD0904" w:rsidRPr="008B6D58">
      <w:rPr>
        <w:rFonts w:cs="Arial"/>
        <w:sz w:val="14"/>
      </w:rPr>
      <w:instrText xml:space="preserve"> DOCPROPERTY "Status" </w:instrText>
    </w:r>
    <w:r w:rsidRPr="008B6D58">
      <w:rPr>
        <w:rFonts w:cs="Arial"/>
        <w:sz w:val="14"/>
      </w:rPr>
      <w:fldChar w:fldCharType="separate"/>
    </w:r>
    <w:r w:rsidR="00DA44A1" w:rsidRPr="008B6D58">
      <w:rPr>
        <w:rFonts w:cs="Arial"/>
        <w:sz w:val="14"/>
      </w:rPr>
      <w:t xml:space="preserve"> </w:t>
    </w:r>
    <w:r w:rsidRPr="008B6D58">
      <w:rPr>
        <w:rFonts w:cs="Arial"/>
        <w:sz w:val="14"/>
      </w:rPr>
      <w:fldChar w:fldCharType="end"/>
    </w:r>
    <w:r w:rsidR="008B6D58" w:rsidRPr="008B6D5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2C87" w14:textId="77777777" w:rsidR="00AD0904" w:rsidRDefault="00AD090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D0904" w14:paraId="3BEAED2E" w14:textId="77777777">
      <w:tc>
        <w:tcPr>
          <w:tcW w:w="847" w:type="pct"/>
        </w:tcPr>
        <w:p w14:paraId="6D4C0E7B" w14:textId="77777777" w:rsidR="00AD0904" w:rsidRDefault="00AD0904">
          <w:pPr>
            <w:pStyle w:val="Footer"/>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14</w:t>
          </w:r>
          <w:r w:rsidR="001402CC">
            <w:rPr>
              <w:rStyle w:val="PageNumber"/>
            </w:rPr>
            <w:fldChar w:fldCharType="end"/>
          </w:r>
        </w:p>
      </w:tc>
      <w:tc>
        <w:tcPr>
          <w:tcW w:w="3092" w:type="pct"/>
        </w:tcPr>
        <w:p w14:paraId="19D483EA" w14:textId="11B9B919" w:rsidR="00AD0904"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08D56BF9" w14:textId="42E99323" w:rsidR="00AD0904"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1061" w:type="pct"/>
        </w:tcPr>
        <w:p w14:paraId="7E9BD943" w14:textId="62775118" w:rsidR="00AD0904" w:rsidRDefault="000D2A59">
          <w:pPr>
            <w:pStyle w:val="Footer"/>
            <w:jc w:val="right"/>
          </w:pPr>
          <w:r>
            <w:fldChar w:fldCharType="begin"/>
          </w:r>
          <w:r>
            <w:instrText xml:space="preserve"> DOCPROPERTY "Category"  *\charformat  </w:instrText>
          </w:r>
          <w:r>
            <w:fldChar w:fldCharType="separate"/>
          </w:r>
          <w:r w:rsidR="00DA44A1">
            <w:t>R2</w:t>
          </w:r>
          <w:r>
            <w:fldChar w:fldCharType="end"/>
          </w:r>
          <w:r w:rsidR="00AD0904">
            <w:br/>
          </w:r>
          <w:r>
            <w:fldChar w:fldCharType="begin"/>
          </w:r>
          <w:r>
            <w:instrText xml:space="preserve"> DOCPROPERTY "RepubDt"  *\charformat  </w:instrText>
          </w:r>
          <w:r>
            <w:fldChar w:fldCharType="separate"/>
          </w:r>
          <w:r w:rsidR="00DA44A1">
            <w:t>01/09/16</w:t>
          </w:r>
          <w:r>
            <w:fldChar w:fldCharType="end"/>
          </w:r>
        </w:p>
      </w:tc>
    </w:tr>
  </w:tbl>
  <w:p w14:paraId="3E99D1B5" w14:textId="18A914B6" w:rsidR="00AD0904"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01D" w14:textId="77777777" w:rsidR="00AD0904" w:rsidRDefault="00AD090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D0904" w14:paraId="72CCAEF8" w14:textId="77777777">
      <w:tc>
        <w:tcPr>
          <w:tcW w:w="1061" w:type="pct"/>
        </w:tcPr>
        <w:p w14:paraId="038B298B" w14:textId="33A8B725" w:rsidR="00AD0904" w:rsidRDefault="000D2A59">
          <w:pPr>
            <w:pStyle w:val="Footer"/>
          </w:pPr>
          <w:r>
            <w:fldChar w:fldCharType="begin"/>
          </w:r>
          <w:r>
            <w:instrText xml:space="preserve"> DOCPROPERTY "Category"  *\charformat  </w:instrText>
          </w:r>
          <w:r>
            <w:fldChar w:fldCharType="separate"/>
          </w:r>
          <w:r w:rsidR="00DA44A1">
            <w:t>R2</w:t>
          </w:r>
          <w:r>
            <w:fldChar w:fldCharType="end"/>
          </w:r>
          <w:r w:rsidR="00AD0904">
            <w:br/>
          </w:r>
          <w:r>
            <w:fldChar w:fldCharType="begin"/>
          </w:r>
          <w:r>
            <w:instrText xml:space="preserve"> DOCPROPERTY "RepubDt"  *\charformat  </w:instrText>
          </w:r>
          <w:r>
            <w:fldChar w:fldCharType="separate"/>
          </w:r>
          <w:r w:rsidR="00DA44A1">
            <w:t>01/09/16</w:t>
          </w:r>
          <w:r>
            <w:fldChar w:fldCharType="end"/>
          </w:r>
        </w:p>
      </w:tc>
      <w:tc>
        <w:tcPr>
          <w:tcW w:w="3092" w:type="pct"/>
        </w:tcPr>
        <w:p w14:paraId="0CC56508" w14:textId="3E11685D" w:rsidR="00AD0904"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0BC1ABD7" w14:textId="00515276" w:rsidR="00AD0904"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847" w:type="pct"/>
        </w:tcPr>
        <w:p w14:paraId="1FEA18F8" w14:textId="77777777" w:rsidR="00AD0904" w:rsidRDefault="00AD0904">
          <w:pPr>
            <w:pStyle w:val="Footer"/>
            <w:jc w:val="right"/>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15</w:t>
          </w:r>
          <w:r w:rsidR="001402CC">
            <w:rPr>
              <w:rStyle w:val="PageNumber"/>
            </w:rPr>
            <w:fldChar w:fldCharType="end"/>
          </w:r>
        </w:p>
      </w:tc>
    </w:tr>
  </w:tbl>
  <w:p w14:paraId="316147DF" w14:textId="70E191F3" w:rsidR="00AD0904"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68ED" w14:textId="77777777" w:rsidR="00D674D9" w:rsidRDefault="00D674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74D9" w14:paraId="5AA352C3" w14:textId="77777777">
      <w:tc>
        <w:tcPr>
          <w:tcW w:w="847" w:type="pct"/>
        </w:tcPr>
        <w:p w14:paraId="52063D50" w14:textId="77777777" w:rsidR="00D674D9" w:rsidRDefault="00D674D9">
          <w:pPr>
            <w:pStyle w:val="Footer"/>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18</w:t>
          </w:r>
          <w:r w:rsidR="001402CC">
            <w:rPr>
              <w:rStyle w:val="PageNumber"/>
            </w:rPr>
            <w:fldChar w:fldCharType="end"/>
          </w:r>
        </w:p>
      </w:tc>
      <w:tc>
        <w:tcPr>
          <w:tcW w:w="3092" w:type="pct"/>
        </w:tcPr>
        <w:p w14:paraId="546B1182" w14:textId="6821BB30" w:rsidR="00D674D9"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2A8B9433" w14:textId="1183D3DF" w:rsidR="00D674D9"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1061" w:type="pct"/>
        </w:tcPr>
        <w:p w14:paraId="47C1388D" w14:textId="2D0F6799" w:rsidR="00D674D9" w:rsidRDefault="000D2A59">
          <w:pPr>
            <w:pStyle w:val="Footer"/>
            <w:jc w:val="right"/>
          </w:pPr>
          <w:r>
            <w:fldChar w:fldCharType="begin"/>
          </w:r>
          <w:r>
            <w:instrText xml:space="preserve"> DOCPROPERTY "Category"  *\charformat  </w:instrText>
          </w:r>
          <w:r>
            <w:fldChar w:fldCharType="separate"/>
          </w:r>
          <w:r w:rsidR="00DA44A1">
            <w:t>R2</w:t>
          </w:r>
          <w:r>
            <w:fldChar w:fldCharType="end"/>
          </w:r>
          <w:r w:rsidR="00D674D9">
            <w:br/>
          </w:r>
          <w:r>
            <w:fldChar w:fldCharType="begin"/>
          </w:r>
          <w:r>
            <w:instrText xml:space="preserve"> DOCPROPERTY "RepubDt"  *\charformat  </w:instrText>
          </w:r>
          <w:r>
            <w:fldChar w:fldCharType="separate"/>
          </w:r>
          <w:r w:rsidR="00DA44A1">
            <w:t>01/09/16</w:t>
          </w:r>
          <w:r>
            <w:fldChar w:fldCharType="end"/>
          </w:r>
        </w:p>
      </w:tc>
    </w:tr>
  </w:tbl>
  <w:p w14:paraId="46AADF00" w14:textId="048B3D3D" w:rsidR="00D674D9"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1A1A" w14:textId="77777777" w:rsidR="00D674D9" w:rsidRDefault="00D674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74D9" w14:paraId="2BF3EA4C" w14:textId="77777777">
      <w:tc>
        <w:tcPr>
          <w:tcW w:w="1061" w:type="pct"/>
        </w:tcPr>
        <w:p w14:paraId="25933149" w14:textId="1445EA97" w:rsidR="00D674D9" w:rsidRDefault="000D2A59">
          <w:pPr>
            <w:pStyle w:val="Footer"/>
          </w:pPr>
          <w:r>
            <w:fldChar w:fldCharType="begin"/>
          </w:r>
          <w:r>
            <w:instrText xml:space="preserve"> DOCPROPERTY "Category"  *\charformat  </w:instrText>
          </w:r>
          <w:r>
            <w:fldChar w:fldCharType="separate"/>
          </w:r>
          <w:r w:rsidR="00DA44A1">
            <w:t>R2</w:t>
          </w:r>
          <w:r>
            <w:fldChar w:fldCharType="end"/>
          </w:r>
          <w:r w:rsidR="00D674D9">
            <w:br/>
          </w:r>
          <w:r>
            <w:fldChar w:fldCharType="begin"/>
          </w:r>
          <w:r>
            <w:instrText xml:space="preserve"> DOCPROPERTY "RepubDt"  *\charformat  </w:instrText>
          </w:r>
          <w:r>
            <w:fldChar w:fldCharType="separate"/>
          </w:r>
          <w:r w:rsidR="00DA44A1">
            <w:t>01/09/16</w:t>
          </w:r>
          <w:r>
            <w:fldChar w:fldCharType="end"/>
          </w:r>
        </w:p>
      </w:tc>
      <w:tc>
        <w:tcPr>
          <w:tcW w:w="3092" w:type="pct"/>
        </w:tcPr>
        <w:p w14:paraId="1AD68F32" w14:textId="5AC49A8F" w:rsidR="00D674D9"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34402431" w14:textId="5D8BB54B" w:rsidR="00D674D9"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847" w:type="pct"/>
        </w:tcPr>
        <w:p w14:paraId="1BB93A07" w14:textId="77777777" w:rsidR="00D674D9" w:rsidRDefault="00D674D9">
          <w:pPr>
            <w:pStyle w:val="Footer"/>
            <w:jc w:val="right"/>
          </w:pPr>
          <w:r>
            <w:t xml:space="preserve">page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17</w:t>
          </w:r>
          <w:r w:rsidR="001402CC">
            <w:rPr>
              <w:rStyle w:val="PageNumber"/>
            </w:rPr>
            <w:fldChar w:fldCharType="end"/>
          </w:r>
        </w:p>
      </w:tc>
    </w:tr>
  </w:tbl>
  <w:p w14:paraId="47703196" w14:textId="298C404B" w:rsidR="00D674D9"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CDE8" w14:textId="26390914" w:rsidR="00D674D9" w:rsidRPr="008B6D58" w:rsidRDefault="008B6D58" w:rsidP="008B6D58">
    <w:pPr>
      <w:pStyle w:val="Footer"/>
      <w:jc w:val="center"/>
      <w:rPr>
        <w:rFonts w:cs="Arial"/>
        <w:sz w:val="14"/>
      </w:rPr>
    </w:pPr>
    <w:r w:rsidRPr="008B6D5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A326" w14:textId="110C76DF" w:rsidR="00D674D9" w:rsidRPr="008B6D58" w:rsidRDefault="001402CC" w:rsidP="008B6D58">
    <w:pPr>
      <w:pStyle w:val="Footer"/>
      <w:jc w:val="center"/>
      <w:rPr>
        <w:rFonts w:cs="Arial"/>
        <w:sz w:val="14"/>
      </w:rPr>
    </w:pPr>
    <w:r w:rsidRPr="008B6D58">
      <w:rPr>
        <w:rFonts w:cs="Arial"/>
        <w:sz w:val="14"/>
      </w:rPr>
      <w:fldChar w:fldCharType="begin"/>
    </w:r>
    <w:r w:rsidR="00D674D9" w:rsidRPr="008B6D58">
      <w:rPr>
        <w:rFonts w:cs="Arial"/>
        <w:sz w:val="14"/>
      </w:rPr>
      <w:instrText xml:space="preserve"> COMMENTS  \* MERGEFORMAT </w:instrText>
    </w:r>
    <w:r w:rsidRPr="008B6D58">
      <w:rPr>
        <w:rFonts w:cs="Arial"/>
        <w:sz w:val="14"/>
      </w:rPr>
      <w:fldChar w:fldCharType="end"/>
    </w:r>
    <w:r w:rsidR="008B6D58" w:rsidRPr="008B6D5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DB5" w14:textId="6CB90547" w:rsidR="00D674D9" w:rsidRPr="008B6D58" w:rsidRDefault="008B6D58" w:rsidP="008B6D58">
    <w:pPr>
      <w:pStyle w:val="Footer"/>
      <w:jc w:val="center"/>
      <w:rPr>
        <w:rFonts w:cs="Arial"/>
        <w:sz w:val="14"/>
      </w:rPr>
    </w:pPr>
    <w:r w:rsidRPr="008B6D5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CBA6" w14:textId="77777777" w:rsidR="00AD0904" w:rsidRDefault="00AD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27B2" w14:textId="39C57242" w:rsidR="00AD0904" w:rsidRPr="008B6D58" w:rsidRDefault="001402CC" w:rsidP="008B6D58">
    <w:pPr>
      <w:pStyle w:val="Footer"/>
      <w:jc w:val="center"/>
      <w:rPr>
        <w:rFonts w:cs="Arial"/>
        <w:sz w:val="14"/>
      </w:rPr>
    </w:pPr>
    <w:r w:rsidRPr="008B6D58">
      <w:rPr>
        <w:rFonts w:cs="Arial"/>
        <w:sz w:val="14"/>
      </w:rPr>
      <w:fldChar w:fldCharType="begin"/>
    </w:r>
    <w:r w:rsidR="00AD0904" w:rsidRPr="008B6D58">
      <w:rPr>
        <w:rFonts w:cs="Arial"/>
        <w:sz w:val="14"/>
      </w:rPr>
      <w:instrText xml:space="preserve"> DOCPROPERTY "Status" </w:instrText>
    </w:r>
    <w:r w:rsidRPr="008B6D58">
      <w:rPr>
        <w:rFonts w:cs="Arial"/>
        <w:sz w:val="14"/>
      </w:rPr>
      <w:fldChar w:fldCharType="separate"/>
    </w:r>
    <w:r w:rsidR="00DA44A1" w:rsidRPr="008B6D58">
      <w:rPr>
        <w:rFonts w:cs="Arial"/>
        <w:sz w:val="14"/>
      </w:rPr>
      <w:t xml:space="preserve"> </w:t>
    </w:r>
    <w:r w:rsidRPr="008B6D58">
      <w:rPr>
        <w:rFonts w:cs="Arial"/>
        <w:sz w:val="14"/>
      </w:rPr>
      <w:fldChar w:fldCharType="end"/>
    </w:r>
    <w:r w:rsidRPr="008B6D58">
      <w:rPr>
        <w:rFonts w:cs="Arial"/>
        <w:sz w:val="14"/>
      </w:rPr>
      <w:fldChar w:fldCharType="begin"/>
    </w:r>
    <w:r w:rsidR="00AD0904" w:rsidRPr="008B6D58">
      <w:rPr>
        <w:rFonts w:cs="Arial"/>
        <w:sz w:val="14"/>
      </w:rPr>
      <w:instrText xml:space="preserve"> COMMENTS  \* MERGEFORMAT </w:instrText>
    </w:r>
    <w:r w:rsidRPr="008B6D58">
      <w:rPr>
        <w:rFonts w:cs="Arial"/>
        <w:sz w:val="14"/>
      </w:rPr>
      <w:fldChar w:fldCharType="end"/>
    </w:r>
    <w:r w:rsidR="008B6D58" w:rsidRPr="008B6D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A23A" w14:textId="637FD2C3" w:rsidR="00F85F61" w:rsidRPr="008B6D58" w:rsidRDefault="008B6D58" w:rsidP="008B6D58">
    <w:pPr>
      <w:pStyle w:val="Footer"/>
      <w:jc w:val="center"/>
      <w:rPr>
        <w:rFonts w:cs="Arial"/>
        <w:sz w:val="14"/>
      </w:rPr>
    </w:pPr>
    <w:r w:rsidRPr="008B6D5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F160" w14:textId="77777777" w:rsidR="00AD0904" w:rsidRDefault="00AD090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D0904" w14:paraId="14B92AB5" w14:textId="77777777">
      <w:tc>
        <w:tcPr>
          <w:tcW w:w="846" w:type="pct"/>
        </w:tcPr>
        <w:p w14:paraId="0E43AAC6" w14:textId="77777777" w:rsidR="00AD0904" w:rsidRDefault="00AD0904">
          <w:pPr>
            <w:pStyle w:val="Footer"/>
          </w:pPr>
          <w:r>
            <w:t xml:space="preserve">contents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2</w:t>
          </w:r>
          <w:r w:rsidR="001402CC">
            <w:rPr>
              <w:rStyle w:val="PageNumber"/>
            </w:rPr>
            <w:fldChar w:fldCharType="end"/>
          </w:r>
        </w:p>
      </w:tc>
      <w:tc>
        <w:tcPr>
          <w:tcW w:w="3093" w:type="pct"/>
        </w:tcPr>
        <w:p w14:paraId="54FB1890" w14:textId="2788FBAF" w:rsidR="00AD0904"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3FEA33B7" w14:textId="25FE078D" w:rsidR="00AD0904" w:rsidRDefault="000D2A59">
          <w:pPr>
            <w:pStyle w:val="FooterInfoCentre"/>
          </w:pPr>
          <w:r>
            <w:fldChar w:fldCharType="begin"/>
          </w:r>
          <w:r>
            <w:instrText xml:space="preserve"> DOCPROPERTY "Eff"  </w:instrText>
          </w:r>
          <w:r>
            <w:fldChar w:fldCharType="separate"/>
          </w:r>
          <w:r w:rsidR="00DA44A1">
            <w:t xml:space="preserve">Effective:  </w:t>
          </w:r>
          <w:r>
            <w:fldChar w:fldCharType="end"/>
          </w:r>
          <w:r>
            <w:fldChar w:fldCharType="begin"/>
          </w:r>
          <w:r>
            <w:instrText xml:space="preserve"> DOCPROPERTY "StartDt"   </w:instrText>
          </w:r>
          <w:r>
            <w:fldChar w:fldCharType="separate"/>
          </w:r>
          <w:r w:rsidR="00DA44A1">
            <w:t>01/09/16</w:t>
          </w:r>
          <w:r>
            <w:fldChar w:fldCharType="end"/>
          </w:r>
          <w:r>
            <w:fldChar w:fldCharType="begin"/>
          </w:r>
          <w:r>
            <w:instrText xml:space="preserve"> DOCPROPERTY "EndDt"  </w:instrText>
          </w:r>
          <w:r>
            <w:fldChar w:fldCharType="separate"/>
          </w:r>
          <w:r w:rsidR="00DA44A1">
            <w:t>-31/10/25</w:t>
          </w:r>
          <w:r>
            <w:fldChar w:fldCharType="end"/>
          </w:r>
        </w:p>
      </w:tc>
      <w:tc>
        <w:tcPr>
          <w:tcW w:w="1061" w:type="pct"/>
        </w:tcPr>
        <w:p w14:paraId="16CEC06F" w14:textId="332273B8" w:rsidR="00AD0904" w:rsidRDefault="000D2A59">
          <w:pPr>
            <w:pStyle w:val="Footer"/>
            <w:jc w:val="right"/>
          </w:pPr>
          <w:r>
            <w:fldChar w:fldCharType="begin"/>
          </w:r>
          <w:r>
            <w:instrText xml:space="preserve"> DOCPROPERTY "Category"  </w:instrText>
          </w:r>
          <w:r>
            <w:fldChar w:fldCharType="separate"/>
          </w:r>
          <w:r w:rsidR="00DA44A1">
            <w:t>R2</w:t>
          </w:r>
          <w:r>
            <w:fldChar w:fldCharType="end"/>
          </w:r>
          <w:r w:rsidR="00AD0904">
            <w:br/>
          </w:r>
          <w:r>
            <w:fldChar w:fldCharType="begin"/>
          </w:r>
          <w:r>
            <w:instrText xml:space="preserve"> DOCPROPERTY "RepubDt"  </w:instrText>
          </w:r>
          <w:r>
            <w:fldChar w:fldCharType="separate"/>
          </w:r>
          <w:r w:rsidR="00DA44A1">
            <w:t>01/09/16</w:t>
          </w:r>
          <w:r>
            <w:fldChar w:fldCharType="end"/>
          </w:r>
        </w:p>
      </w:tc>
    </w:tr>
  </w:tbl>
  <w:p w14:paraId="1EA82711" w14:textId="64714506" w:rsidR="00AD0904"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392E" w14:textId="77777777" w:rsidR="00AD0904" w:rsidRDefault="00AD09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0904" w14:paraId="53CAE061" w14:textId="77777777">
      <w:tc>
        <w:tcPr>
          <w:tcW w:w="1061" w:type="pct"/>
        </w:tcPr>
        <w:p w14:paraId="149F4E04" w14:textId="46D6F221" w:rsidR="00AD0904" w:rsidRDefault="000D2A59">
          <w:pPr>
            <w:pStyle w:val="Footer"/>
          </w:pPr>
          <w:r>
            <w:fldChar w:fldCharType="begin"/>
          </w:r>
          <w:r>
            <w:instrText xml:space="preserve"> DOCPROPERTY "Category"  </w:instrText>
          </w:r>
          <w:r>
            <w:fldChar w:fldCharType="separate"/>
          </w:r>
          <w:r w:rsidR="00DA44A1">
            <w:t>R2</w:t>
          </w:r>
          <w:r>
            <w:fldChar w:fldCharType="end"/>
          </w:r>
          <w:r w:rsidR="00AD0904">
            <w:br/>
          </w:r>
          <w:r>
            <w:fldChar w:fldCharType="begin"/>
          </w:r>
          <w:r>
            <w:instrText xml:space="preserve"> DOCPROPERTY "RepubDt"  </w:instrText>
          </w:r>
          <w:r>
            <w:fldChar w:fldCharType="separate"/>
          </w:r>
          <w:r w:rsidR="00DA44A1">
            <w:t>01/09/16</w:t>
          </w:r>
          <w:r>
            <w:fldChar w:fldCharType="end"/>
          </w:r>
        </w:p>
      </w:tc>
      <w:tc>
        <w:tcPr>
          <w:tcW w:w="3093" w:type="pct"/>
        </w:tcPr>
        <w:p w14:paraId="3E809AB1" w14:textId="320486C5" w:rsidR="00AD0904"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66BB3B5C" w14:textId="2CB5306C" w:rsidR="00AD0904" w:rsidRDefault="000D2A59">
          <w:pPr>
            <w:pStyle w:val="FooterInfoCentre"/>
          </w:pPr>
          <w:r>
            <w:fldChar w:fldCharType="begin"/>
          </w:r>
          <w:r>
            <w:instrText xml:space="preserve"> DOCPROPERTY "Eff"  </w:instrText>
          </w:r>
          <w:r>
            <w:fldChar w:fldCharType="separate"/>
          </w:r>
          <w:r w:rsidR="00DA44A1">
            <w:t xml:space="preserve">Effective:  </w:t>
          </w:r>
          <w:r>
            <w:fldChar w:fldCharType="end"/>
          </w:r>
          <w:r>
            <w:fldChar w:fldCharType="begin"/>
          </w:r>
          <w:r>
            <w:instrText xml:space="preserve"> DOCPROPERTY "StartDt"  </w:instrText>
          </w:r>
          <w:r>
            <w:fldChar w:fldCharType="separate"/>
          </w:r>
          <w:r w:rsidR="00DA44A1">
            <w:t>01/09/16</w:t>
          </w:r>
          <w:r>
            <w:fldChar w:fldCharType="end"/>
          </w:r>
          <w:r>
            <w:fldChar w:fldCharType="begin"/>
          </w:r>
          <w:r>
            <w:instrText xml:space="preserve"> DOCPROPERTY "EndDt"  </w:instrText>
          </w:r>
          <w:r>
            <w:fldChar w:fldCharType="separate"/>
          </w:r>
          <w:r w:rsidR="00DA44A1">
            <w:t>-31/10/25</w:t>
          </w:r>
          <w:r>
            <w:fldChar w:fldCharType="end"/>
          </w:r>
        </w:p>
      </w:tc>
      <w:tc>
        <w:tcPr>
          <w:tcW w:w="846" w:type="pct"/>
        </w:tcPr>
        <w:p w14:paraId="37E12811" w14:textId="77777777" w:rsidR="00AD0904" w:rsidRDefault="00AD0904">
          <w:pPr>
            <w:pStyle w:val="Footer"/>
            <w:jc w:val="right"/>
          </w:pPr>
          <w:r>
            <w:t xml:space="preserve">contents </w:t>
          </w:r>
          <w:r w:rsidR="001402CC">
            <w:rPr>
              <w:rStyle w:val="PageNumber"/>
            </w:rPr>
            <w:fldChar w:fldCharType="begin"/>
          </w:r>
          <w:r>
            <w:rPr>
              <w:rStyle w:val="PageNumber"/>
            </w:rPr>
            <w:instrText xml:space="preserve"> PAGE </w:instrText>
          </w:r>
          <w:r w:rsidR="001402CC">
            <w:rPr>
              <w:rStyle w:val="PageNumber"/>
            </w:rPr>
            <w:fldChar w:fldCharType="separate"/>
          </w:r>
          <w:r w:rsidR="000D2A59">
            <w:rPr>
              <w:rStyle w:val="PageNumber"/>
              <w:noProof/>
            </w:rPr>
            <w:t>2</w:t>
          </w:r>
          <w:r w:rsidR="001402CC">
            <w:rPr>
              <w:rStyle w:val="PageNumber"/>
            </w:rPr>
            <w:fldChar w:fldCharType="end"/>
          </w:r>
        </w:p>
      </w:tc>
    </w:tr>
  </w:tbl>
  <w:p w14:paraId="290EB8AA" w14:textId="68B43565" w:rsidR="00AD0904"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FCC7" w14:textId="77777777" w:rsidR="00AD0904" w:rsidRDefault="00AD09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0904" w14:paraId="42D675BC" w14:textId="77777777">
      <w:tc>
        <w:tcPr>
          <w:tcW w:w="1061" w:type="pct"/>
        </w:tcPr>
        <w:p w14:paraId="1AEB1ECF" w14:textId="484766EF" w:rsidR="00AD0904" w:rsidRDefault="000D2A59">
          <w:pPr>
            <w:pStyle w:val="Footer"/>
          </w:pPr>
          <w:r>
            <w:fldChar w:fldCharType="begin"/>
          </w:r>
          <w:r>
            <w:instrText xml:space="preserve"> DOCPROPERTY "Category"  </w:instrText>
          </w:r>
          <w:r>
            <w:fldChar w:fldCharType="separate"/>
          </w:r>
          <w:r w:rsidR="00DA44A1">
            <w:t>R2</w:t>
          </w:r>
          <w:r>
            <w:fldChar w:fldCharType="end"/>
          </w:r>
          <w:r w:rsidR="00AD0904">
            <w:br/>
          </w:r>
          <w:r>
            <w:fldChar w:fldCharType="begin"/>
          </w:r>
          <w:r>
            <w:instrText xml:space="preserve"> DOCPROPERTY "RepubDt"  </w:instrText>
          </w:r>
          <w:r>
            <w:fldChar w:fldCharType="separate"/>
          </w:r>
          <w:r w:rsidR="00DA44A1">
            <w:t>01/09/16</w:t>
          </w:r>
          <w:r>
            <w:fldChar w:fldCharType="end"/>
          </w:r>
        </w:p>
      </w:tc>
      <w:tc>
        <w:tcPr>
          <w:tcW w:w="3093" w:type="pct"/>
        </w:tcPr>
        <w:p w14:paraId="4909ADBC" w14:textId="62FB4526" w:rsidR="00AD0904"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135AEA87" w14:textId="1F7C9F40" w:rsidR="00AD0904" w:rsidRDefault="000D2A59">
          <w:pPr>
            <w:pStyle w:val="FooterInfoCentre"/>
          </w:pPr>
          <w:r>
            <w:fldChar w:fldCharType="begin"/>
          </w:r>
          <w:r>
            <w:instrText xml:space="preserve"> DOCPROPERTY "Eff"  </w:instrText>
          </w:r>
          <w:r>
            <w:fldChar w:fldCharType="separate"/>
          </w:r>
          <w:r w:rsidR="00DA44A1">
            <w:t xml:space="preserve">Effective:  </w:t>
          </w:r>
          <w:r>
            <w:fldChar w:fldCharType="end"/>
          </w:r>
          <w:r>
            <w:fldChar w:fldCharType="begin"/>
          </w:r>
          <w:r>
            <w:instrText xml:space="preserve"> DOCPROPERTY "StartDt"   </w:instrText>
          </w:r>
          <w:r>
            <w:fldChar w:fldCharType="separate"/>
          </w:r>
          <w:r w:rsidR="00DA44A1">
            <w:t>01/09/16</w:t>
          </w:r>
          <w:r>
            <w:fldChar w:fldCharType="end"/>
          </w:r>
          <w:r>
            <w:fldChar w:fldCharType="begin"/>
          </w:r>
          <w:r>
            <w:instrText xml:space="preserve"> DOCPROPERTY "EndDt"  </w:instrText>
          </w:r>
          <w:r>
            <w:fldChar w:fldCharType="separate"/>
          </w:r>
          <w:r w:rsidR="00DA44A1">
            <w:t>-31/10/25</w:t>
          </w:r>
          <w:r>
            <w:fldChar w:fldCharType="end"/>
          </w:r>
        </w:p>
      </w:tc>
      <w:tc>
        <w:tcPr>
          <w:tcW w:w="846" w:type="pct"/>
        </w:tcPr>
        <w:p w14:paraId="21E3FFBB" w14:textId="77777777" w:rsidR="00AD0904" w:rsidRDefault="00AD0904">
          <w:pPr>
            <w:pStyle w:val="Footer"/>
            <w:jc w:val="right"/>
          </w:pPr>
          <w:r>
            <w:t xml:space="preserve">contents </w:t>
          </w:r>
          <w:r w:rsidR="001402CC">
            <w:rPr>
              <w:rStyle w:val="PageNumber"/>
            </w:rPr>
            <w:fldChar w:fldCharType="begin"/>
          </w:r>
          <w:r>
            <w:rPr>
              <w:rStyle w:val="PageNumber"/>
            </w:rPr>
            <w:instrText xml:space="preserve"> PAGE </w:instrText>
          </w:r>
          <w:r w:rsidR="001402CC">
            <w:rPr>
              <w:rStyle w:val="PageNumber"/>
            </w:rPr>
            <w:fldChar w:fldCharType="separate"/>
          </w:r>
          <w:r w:rsidR="00C83EA7">
            <w:rPr>
              <w:rStyle w:val="PageNumber"/>
              <w:noProof/>
            </w:rPr>
            <w:t>1</w:t>
          </w:r>
          <w:r w:rsidR="001402CC">
            <w:rPr>
              <w:rStyle w:val="PageNumber"/>
            </w:rPr>
            <w:fldChar w:fldCharType="end"/>
          </w:r>
        </w:p>
      </w:tc>
    </w:tr>
  </w:tbl>
  <w:p w14:paraId="386F8E1B" w14:textId="023FE802" w:rsidR="00AD0904"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04E" w14:textId="77777777" w:rsidR="000D2A59" w:rsidRDefault="000D2A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2A59" w14:paraId="4D8E3870" w14:textId="77777777">
      <w:tc>
        <w:tcPr>
          <w:tcW w:w="847" w:type="pct"/>
        </w:tcPr>
        <w:p w14:paraId="4A20A979" w14:textId="77777777" w:rsidR="000D2A59" w:rsidRDefault="000D2A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83EA7">
            <w:rPr>
              <w:rStyle w:val="PageNumber"/>
              <w:noProof/>
            </w:rPr>
            <w:t>4</w:t>
          </w:r>
          <w:r>
            <w:rPr>
              <w:rStyle w:val="PageNumber"/>
            </w:rPr>
            <w:fldChar w:fldCharType="end"/>
          </w:r>
        </w:p>
      </w:tc>
      <w:tc>
        <w:tcPr>
          <w:tcW w:w="3092" w:type="pct"/>
        </w:tcPr>
        <w:p w14:paraId="62125615" w14:textId="450C866B" w:rsidR="000D2A59"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747D4422" w14:textId="7C5C43E1" w:rsidR="000D2A59"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1061" w:type="pct"/>
        </w:tcPr>
        <w:p w14:paraId="04ABCAC2" w14:textId="794943D3" w:rsidR="000D2A59" w:rsidRDefault="000D2A59">
          <w:pPr>
            <w:pStyle w:val="Footer"/>
            <w:jc w:val="right"/>
          </w:pPr>
          <w:r>
            <w:fldChar w:fldCharType="begin"/>
          </w:r>
          <w:r>
            <w:instrText xml:space="preserve"> DOCPROPERTY "Category"  *\charformat  </w:instrText>
          </w:r>
          <w:r>
            <w:fldChar w:fldCharType="separate"/>
          </w:r>
          <w:r w:rsidR="00DA44A1">
            <w:t>R2</w:t>
          </w:r>
          <w:r>
            <w:fldChar w:fldCharType="end"/>
          </w:r>
          <w:r>
            <w:br/>
          </w:r>
          <w:r>
            <w:fldChar w:fldCharType="begin"/>
          </w:r>
          <w:r>
            <w:instrText xml:space="preserve"> DOCPROPERTY "RepubDt"  *\charformat  </w:instrText>
          </w:r>
          <w:r>
            <w:fldChar w:fldCharType="separate"/>
          </w:r>
          <w:r w:rsidR="00DA44A1">
            <w:t>01/09/16</w:t>
          </w:r>
          <w:r>
            <w:fldChar w:fldCharType="end"/>
          </w:r>
        </w:p>
      </w:tc>
    </w:tr>
  </w:tbl>
  <w:p w14:paraId="6417F0DC" w14:textId="63CDFFF7" w:rsidR="000D2A59"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8FFA" w14:textId="77777777" w:rsidR="000D2A59" w:rsidRDefault="000D2A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2A59" w14:paraId="05D14067" w14:textId="77777777">
      <w:tc>
        <w:tcPr>
          <w:tcW w:w="1061" w:type="pct"/>
        </w:tcPr>
        <w:p w14:paraId="2E2F2E15" w14:textId="78F7E7FA" w:rsidR="000D2A59" w:rsidRDefault="000D2A59">
          <w:pPr>
            <w:pStyle w:val="Footer"/>
          </w:pPr>
          <w:r>
            <w:fldChar w:fldCharType="begin"/>
          </w:r>
          <w:r>
            <w:instrText xml:space="preserve"> DOCPROPERTY "Category"  *\charformat  </w:instrText>
          </w:r>
          <w:r>
            <w:fldChar w:fldCharType="separate"/>
          </w:r>
          <w:r w:rsidR="00DA44A1">
            <w:t>R2</w:t>
          </w:r>
          <w:r>
            <w:fldChar w:fldCharType="end"/>
          </w:r>
          <w:r>
            <w:br/>
          </w:r>
          <w:r>
            <w:fldChar w:fldCharType="begin"/>
          </w:r>
          <w:r>
            <w:instrText xml:space="preserve"> DOCPROPERTY "RepubDt"  *\charformat  </w:instrText>
          </w:r>
          <w:r>
            <w:fldChar w:fldCharType="separate"/>
          </w:r>
          <w:r w:rsidR="00DA44A1">
            <w:t>01/09/16</w:t>
          </w:r>
          <w:r>
            <w:fldChar w:fldCharType="end"/>
          </w:r>
        </w:p>
      </w:tc>
      <w:tc>
        <w:tcPr>
          <w:tcW w:w="3092" w:type="pct"/>
        </w:tcPr>
        <w:p w14:paraId="6307A14F" w14:textId="3C8FE1CB" w:rsidR="000D2A59"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36C4510E" w14:textId="15E87154" w:rsidR="000D2A59"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847" w:type="pct"/>
        </w:tcPr>
        <w:p w14:paraId="24665B82" w14:textId="77777777" w:rsidR="000D2A59" w:rsidRDefault="000D2A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83EA7">
            <w:rPr>
              <w:rStyle w:val="PageNumber"/>
              <w:noProof/>
            </w:rPr>
            <w:t>3</w:t>
          </w:r>
          <w:r>
            <w:rPr>
              <w:rStyle w:val="PageNumber"/>
            </w:rPr>
            <w:fldChar w:fldCharType="end"/>
          </w:r>
        </w:p>
      </w:tc>
    </w:tr>
  </w:tbl>
  <w:p w14:paraId="47A06F68" w14:textId="74971A04" w:rsidR="000D2A59"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576B" w14:textId="77777777" w:rsidR="000D2A59" w:rsidRDefault="000D2A5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D2A59" w14:paraId="2BE39722" w14:textId="77777777">
      <w:tc>
        <w:tcPr>
          <w:tcW w:w="1061" w:type="pct"/>
        </w:tcPr>
        <w:p w14:paraId="6F1963EF" w14:textId="3067F44E" w:rsidR="000D2A59" w:rsidRDefault="000D2A59">
          <w:pPr>
            <w:pStyle w:val="Footer"/>
          </w:pPr>
          <w:r>
            <w:fldChar w:fldCharType="begin"/>
          </w:r>
          <w:r>
            <w:instrText xml:space="preserve"> DOCPROPERTY "Category"  *\charformat  </w:instrText>
          </w:r>
          <w:r>
            <w:fldChar w:fldCharType="separate"/>
          </w:r>
          <w:r w:rsidR="00DA44A1">
            <w:t>R2</w:t>
          </w:r>
          <w:r>
            <w:fldChar w:fldCharType="end"/>
          </w:r>
          <w:r>
            <w:br/>
          </w:r>
          <w:r>
            <w:fldChar w:fldCharType="begin"/>
          </w:r>
          <w:r>
            <w:instrText xml:space="preserve"> DOCPROPERTY "RepubDt"  *\charformat  </w:instrText>
          </w:r>
          <w:r>
            <w:fldChar w:fldCharType="separate"/>
          </w:r>
          <w:r w:rsidR="00DA44A1">
            <w:t>01/09/16</w:t>
          </w:r>
          <w:r>
            <w:fldChar w:fldCharType="end"/>
          </w:r>
        </w:p>
      </w:tc>
      <w:tc>
        <w:tcPr>
          <w:tcW w:w="3092" w:type="pct"/>
        </w:tcPr>
        <w:p w14:paraId="3C1BAD47" w14:textId="59AEAAD4" w:rsidR="000D2A59" w:rsidRDefault="000D2A59">
          <w:pPr>
            <w:pStyle w:val="Footer"/>
            <w:jc w:val="center"/>
          </w:pPr>
          <w:r>
            <w:fldChar w:fldCharType="begin"/>
          </w:r>
          <w:r>
            <w:instrText xml:space="preserve"> REF Citation *\charformat </w:instrText>
          </w:r>
          <w:r>
            <w:fldChar w:fldCharType="separate"/>
          </w:r>
          <w:r w:rsidR="00DA44A1">
            <w:t>Medical Treatment (Health Directions) Act 2006</w:t>
          </w:r>
          <w:r>
            <w:fldChar w:fldCharType="end"/>
          </w:r>
        </w:p>
        <w:p w14:paraId="0CD3548A" w14:textId="0E50C4CD" w:rsidR="000D2A59" w:rsidRDefault="000D2A59">
          <w:pPr>
            <w:pStyle w:val="FooterInfoCentre"/>
          </w:pPr>
          <w:r>
            <w:fldChar w:fldCharType="begin"/>
          </w:r>
          <w:r>
            <w:instrText xml:space="preserve"> DOCPROPERTY "Eff"  *\charformat </w:instrText>
          </w:r>
          <w:r>
            <w:fldChar w:fldCharType="separate"/>
          </w:r>
          <w:r w:rsidR="00DA44A1">
            <w:t xml:space="preserve">Effective:  </w:t>
          </w:r>
          <w:r>
            <w:fldChar w:fldCharType="end"/>
          </w:r>
          <w:r>
            <w:fldChar w:fldCharType="begin"/>
          </w:r>
          <w:r>
            <w:instrText xml:space="preserve"> DOCPROPERTY "StartDt"  *\charformat </w:instrText>
          </w:r>
          <w:r>
            <w:fldChar w:fldCharType="separate"/>
          </w:r>
          <w:r w:rsidR="00DA44A1">
            <w:t>01/09/16</w:t>
          </w:r>
          <w:r>
            <w:fldChar w:fldCharType="end"/>
          </w:r>
          <w:r>
            <w:fldChar w:fldCharType="begin"/>
          </w:r>
          <w:r>
            <w:instrText xml:space="preserve"> DOCPROPERTY "EndDt"  *\charformat </w:instrText>
          </w:r>
          <w:r>
            <w:fldChar w:fldCharType="separate"/>
          </w:r>
          <w:r w:rsidR="00DA44A1">
            <w:t>-31/10/25</w:t>
          </w:r>
          <w:r>
            <w:fldChar w:fldCharType="end"/>
          </w:r>
        </w:p>
      </w:tc>
      <w:tc>
        <w:tcPr>
          <w:tcW w:w="847" w:type="pct"/>
        </w:tcPr>
        <w:p w14:paraId="225EDA26" w14:textId="77777777" w:rsidR="000D2A59" w:rsidRDefault="000D2A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83EA7">
            <w:rPr>
              <w:rStyle w:val="PageNumber"/>
              <w:noProof/>
            </w:rPr>
            <w:t>1</w:t>
          </w:r>
          <w:r>
            <w:rPr>
              <w:rStyle w:val="PageNumber"/>
            </w:rPr>
            <w:fldChar w:fldCharType="end"/>
          </w:r>
        </w:p>
      </w:tc>
    </w:tr>
  </w:tbl>
  <w:p w14:paraId="5529B716" w14:textId="6871E625" w:rsidR="000D2A59" w:rsidRPr="008B6D58" w:rsidRDefault="000D2A59" w:rsidP="008B6D58">
    <w:pPr>
      <w:pStyle w:val="Status"/>
      <w:rPr>
        <w:rFonts w:cs="Arial"/>
      </w:rPr>
    </w:pPr>
    <w:r w:rsidRPr="008B6D58">
      <w:rPr>
        <w:rFonts w:cs="Arial"/>
      </w:rPr>
      <w:fldChar w:fldCharType="begin"/>
    </w:r>
    <w:r w:rsidRPr="008B6D58">
      <w:rPr>
        <w:rFonts w:cs="Arial"/>
      </w:rPr>
      <w:instrText xml:space="preserve"> DOCPROPERTY "Status" </w:instrText>
    </w:r>
    <w:r w:rsidRPr="008B6D58">
      <w:rPr>
        <w:rFonts w:cs="Arial"/>
      </w:rPr>
      <w:fldChar w:fldCharType="separate"/>
    </w:r>
    <w:r w:rsidR="00DA44A1" w:rsidRPr="008B6D58">
      <w:rPr>
        <w:rFonts w:cs="Arial"/>
      </w:rPr>
      <w:t xml:space="preserve"> </w:t>
    </w:r>
    <w:r w:rsidRPr="008B6D58">
      <w:rPr>
        <w:rFonts w:cs="Arial"/>
      </w:rPr>
      <w:fldChar w:fldCharType="end"/>
    </w:r>
    <w:r w:rsidR="008B6D58" w:rsidRPr="008B6D5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8EE8" w14:textId="77777777" w:rsidR="00AD0904" w:rsidRDefault="00AD0904" w:rsidP="00C136E9">
      <w:r>
        <w:separator/>
      </w:r>
    </w:p>
  </w:footnote>
  <w:footnote w:type="continuationSeparator" w:id="0">
    <w:p w14:paraId="3E0737B3" w14:textId="77777777" w:rsidR="00AD0904" w:rsidRDefault="00AD0904" w:rsidP="00C1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CFCC" w14:textId="77777777" w:rsidR="00F85F61" w:rsidRDefault="00F85F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674D9" w14:paraId="008C8EA9" w14:textId="77777777">
      <w:trPr>
        <w:jc w:val="center"/>
      </w:trPr>
      <w:tc>
        <w:tcPr>
          <w:tcW w:w="1234" w:type="dxa"/>
          <w:gridSpan w:val="2"/>
        </w:tcPr>
        <w:p w14:paraId="666D4C0F" w14:textId="77777777" w:rsidR="00D674D9" w:rsidRDefault="00D674D9">
          <w:pPr>
            <w:pStyle w:val="HeaderEven"/>
            <w:rPr>
              <w:b/>
            </w:rPr>
          </w:pPr>
          <w:r>
            <w:rPr>
              <w:b/>
            </w:rPr>
            <w:t>Endnotes</w:t>
          </w:r>
        </w:p>
      </w:tc>
      <w:tc>
        <w:tcPr>
          <w:tcW w:w="6062" w:type="dxa"/>
        </w:tcPr>
        <w:p w14:paraId="0A0BC4E0" w14:textId="77777777" w:rsidR="00D674D9" w:rsidRDefault="00D674D9">
          <w:pPr>
            <w:pStyle w:val="HeaderEven"/>
          </w:pPr>
        </w:p>
      </w:tc>
    </w:tr>
    <w:tr w:rsidR="00D674D9" w14:paraId="4008C039" w14:textId="77777777">
      <w:trPr>
        <w:cantSplit/>
        <w:jc w:val="center"/>
      </w:trPr>
      <w:tc>
        <w:tcPr>
          <w:tcW w:w="7296" w:type="dxa"/>
          <w:gridSpan w:val="3"/>
        </w:tcPr>
        <w:p w14:paraId="2B498F3C" w14:textId="77777777" w:rsidR="00D674D9" w:rsidRDefault="00D674D9">
          <w:pPr>
            <w:pStyle w:val="HeaderEven"/>
          </w:pPr>
        </w:p>
      </w:tc>
    </w:tr>
    <w:tr w:rsidR="00D674D9" w14:paraId="71CBEAC0" w14:textId="77777777">
      <w:trPr>
        <w:cantSplit/>
        <w:jc w:val="center"/>
      </w:trPr>
      <w:tc>
        <w:tcPr>
          <w:tcW w:w="700" w:type="dxa"/>
          <w:tcBorders>
            <w:bottom w:val="single" w:sz="4" w:space="0" w:color="auto"/>
          </w:tcBorders>
        </w:tcPr>
        <w:p w14:paraId="2AC31E5E" w14:textId="2B0C94CC" w:rsidR="00D674D9" w:rsidRDefault="00C83EA7">
          <w:pPr>
            <w:pStyle w:val="HeaderEven6"/>
          </w:pPr>
          <w:r>
            <w:fldChar w:fldCharType="begin"/>
          </w:r>
          <w:r>
            <w:instrText xml:space="preserve"> STYLEREF charTableNo \*charformat </w:instrText>
          </w:r>
          <w:r>
            <w:fldChar w:fldCharType="separate"/>
          </w:r>
          <w:r w:rsidR="008B6D58">
            <w:rPr>
              <w:noProof/>
            </w:rPr>
            <w:t>5</w:t>
          </w:r>
          <w:r>
            <w:rPr>
              <w:noProof/>
            </w:rPr>
            <w:fldChar w:fldCharType="end"/>
          </w:r>
        </w:p>
      </w:tc>
      <w:tc>
        <w:tcPr>
          <w:tcW w:w="6600" w:type="dxa"/>
          <w:gridSpan w:val="2"/>
          <w:tcBorders>
            <w:bottom w:val="single" w:sz="4" w:space="0" w:color="auto"/>
          </w:tcBorders>
        </w:tcPr>
        <w:p w14:paraId="1A70BB3E" w14:textId="6A629876" w:rsidR="00D674D9" w:rsidRDefault="00C83EA7">
          <w:pPr>
            <w:pStyle w:val="HeaderEven6"/>
          </w:pPr>
          <w:r>
            <w:fldChar w:fldCharType="begin"/>
          </w:r>
          <w:r>
            <w:instrText xml:space="preserve"> STYLEREF charTableText \*charformat </w:instrText>
          </w:r>
          <w:r>
            <w:fldChar w:fldCharType="separate"/>
          </w:r>
          <w:r w:rsidR="008B6D58">
            <w:rPr>
              <w:noProof/>
            </w:rPr>
            <w:t>Earlier republications</w:t>
          </w:r>
          <w:r>
            <w:rPr>
              <w:noProof/>
            </w:rPr>
            <w:fldChar w:fldCharType="end"/>
          </w:r>
        </w:p>
      </w:tc>
    </w:tr>
  </w:tbl>
  <w:p w14:paraId="36F9AE8D" w14:textId="77777777" w:rsidR="00D674D9" w:rsidRDefault="00D674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674D9" w14:paraId="133686D1" w14:textId="77777777">
      <w:trPr>
        <w:jc w:val="center"/>
      </w:trPr>
      <w:tc>
        <w:tcPr>
          <w:tcW w:w="5741" w:type="dxa"/>
        </w:tcPr>
        <w:p w14:paraId="545F7684" w14:textId="77777777" w:rsidR="00D674D9" w:rsidRDefault="00D674D9">
          <w:pPr>
            <w:pStyle w:val="HeaderEven"/>
            <w:jc w:val="right"/>
          </w:pPr>
        </w:p>
      </w:tc>
      <w:tc>
        <w:tcPr>
          <w:tcW w:w="1560" w:type="dxa"/>
          <w:gridSpan w:val="2"/>
        </w:tcPr>
        <w:p w14:paraId="6D528EA0" w14:textId="77777777" w:rsidR="00D674D9" w:rsidRDefault="00D674D9">
          <w:pPr>
            <w:pStyle w:val="HeaderEven"/>
            <w:jc w:val="right"/>
            <w:rPr>
              <w:b/>
            </w:rPr>
          </w:pPr>
          <w:r>
            <w:rPr>
              <w:b/>
            </w:rPr>
            <w:t>Endnotes</w:t>
          </w:r>
        </w:p>
      </w:tc>
    </w:tr>
    <w:tr w:rsidR="00D674D9" w14:paraId="51F75AB6" w14:textId="77777777">
      <w:trPr>
        <w:jc w:val="center"/>
      </w:trPr>
      <w:tc>
        <w:tcPr>
          <w:tcW w:w="7301" w:type="dxa"/>
          <w:gridSpan w:val="3"/>
        </w:tcPr>
        <w:p w14:paraId="2DDEA89D" w14:textId="77777777" w:rsidR="00D674D9" w:rsidRDefault="00D674D9">
          <w:pPr>
            <w:pStyle w:val="HeaderEven"/>
            <w:jc w:val="right"/>
            <w:rPr>
              <w:b/>
            </w:rPr>
          </w:pPr>
        </w:p>
      </w:tc>
    </w:tr>
    <w:tr w:rsidR="00D674D9" w14:paraId="3B3A11A7" w14:textId="77777777">
      <w:trPr>
        <w:jc w:val="center"/>
      </w:trPr>
      <w:tc>
        <w:tcPr>
          <w:tcW w:w="6600" w:type="dxa"/>
          <w:gridSpan w:val="2"/>
          <w:tcBorders>
            <w:bottom w:val="single" w:sz="4" w:space="0" w:color="auto"/>
          </w:tcBorders>
        </w:tcPr>
        <w:p w14:paraId="195FE37E" w14:textId="73C8B868" w:rsidR="00D674D9" w:rsidRDefault="00C83EA7">
          <w:pPr>
            <w:pStyle w:val="HeaderOdd6"/>
          </w:pPr>
          <w:r>
            <w:fldChar w:fldCharType="begin"/>
          </w:r>
          <w:r>
            <w:instrText xml:space="preserve"> STYLEREF charTableText \*charformat </w:instrText>
          </w:r>
          <w:r>
            <w:fldChar w:fldCharType="separate"/>
          </w:r>
          <w:r w:rsidR="008B6D58">
            <w:rPr>
              <w:noProof/>
            </w:rPr>
            <w:t>Legislation history</w:t>
          </w:r>
          <w:r>
            <w:rPr>
              <w:noProof/>
            </w:rPr>
            <w:fldChar w:fldCharType="end"/>
          </w:r>
        </w:p>
      </w:tc>
      <w:tc>
        <w:tcPr>
          <w:tcW w:w="700" w:type="dxa"/>
          <w:tcBorders>
            <w:bottom w:val="single" w:sz="4" w:space="0" w:color="auto"/>
          </w:tcBorders>
        </w:tcPr>
        <w:p w14:paraId="0EA7176B" w14:textId="11266543" w:rsidR="00D674D9" w:rsidRDefault="00C83EA7">
          <w:pPr>
            <w:pStyle w:val="HeaderOdd6"/>
          </w:pPr>
          <w:r>
            <w:fldChar w:fldCharType="begin"/>
          </w:r>
          <w:r>
            <w:instrText xml:space="preserve"> STYLEREF charTableNo \*charformat </w:instrText>
          </w:r>
          <w:r>
            <w:fldChar w:fldCharType="separate"/>
          </w:r>
          <w:r w:rsidR="008B6D58">
            <w:rPr>
              <w:noProof/>
            </w:rPr>
            <w:t>3</w:t>
          </w:r>
          <w:r>
            <w:rPr>
              <w:noProof/>
            </w:rPr>
            <w:fldChar w:fldCharType="end"/>
          </w:r>
        </w:p>
      </w:tc>
    </w:tr>
  </w:tbl>
  <w:p w14:paraId="3DC40CD5" w14:textId="77777777" w:rsidR="00D674D9" w:rsidRDefault="00D674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BF65" w14:textId="77777777" w:rsidR="00D674D9" w:rsidRDefault="00D674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BD52" w14:textId="77777777" w:rsidR="00D674D9" w:rsidRDefault="00D674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A02A" w14:textId="77777777" w:rsidR="00D674D9" w:rsidRDefault="00D674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C84" w14:textId="77777777" w:rsidR="00AD0904" w:rsidRDefault="00AD0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8902" w14:textId="77777777" w:rsidR="00F85F61" w:rsidRDefault="00F8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911D" w14:textId="77777777" w:rsidR="00F85F61" w:rsidRDefault="00F85F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D0904" w14:paraId="604A8065" w14:textId="77777777">
      <w:tc>
        <w:tcPr>
          <w:tcW w:w="900" w:type="pct"/>
        </w:tcPr>
        <w:p w14:paraId="296AE9EA" w14:textId="77777777" w:rsidR="00AD0904" w:rsidRDefault="00AD0904">
          <w:pPr>
            <w:pStyle w:val="HeaderEven"/>
          </w:pPr>
        </w:p>
      </w:tc>
      <w:tc>
        <w:tcPr>
          <w:tcW w:w="4100" w:type="pct"/>
        </w:tcPr>
        <w:p w14:paraId="059C8297" w14:textId="77777777" w:rsidR="00AD0904" w:rsidRDefault="00AD0904">
          <w:pPr>
            <w:pStyle w:val="HeaderEven"/>
          </w:pPr>
        </w:p>
      </w:tc>
    </w:tr>
    <w:tr w:rsidR="00AD0904" w14:paraId="36B51EF3" w14:textId="77777777">
      <w:tc>
        <w:tcPr>
          <w:tcW w:w="4100" w:type="pct"/>
          <w:gridSpan w:val="2"/>
          <w:tcBorders>
            <w:bottom w:val="single" w:sz="4" w:space="0" w:color="auto"/>
          </w:tcBorders>
        </w:tcPr>
        <w:p w14:paraId="252C7C9B" w14:textId="303CA365" w:rsidR="00AD0904" w:rsidRDefault="00A20EB5">
          <w:pPr>
            <w:pStyle w:val="HeaderEven6"/>
          </w:pPr>
          <w:fldSimple w:instr=" STYLEREF charContents \* MERGEFORMAT ">
            <w:r w:rsidR="008B6D58">
              <w:rPr>
                <w:noProof/>
              </w:rPr>
              <w:t>Contents</w:t>
            </w:r>
          </w:fldSimple>
        </w:p>
      </w:tc>
    </w:tr>
  </w:tbl>
  <w:p w14:paraId="5D71258B" w14:textId="5D3C335A" w:rsidR="00AD0904" w:rsidRDefault="00AD0904">
    <w:pPr>
      <w:pStyle w:val="N-9pt"/>
    </w:pPr>
    <w:r>
      <w:tab/>
    </w:r>
    <w:fldSimple w:instr=" STYLEREF charPage \* MERGEFORMAT ">
      <w:r w:rsidR="008B6D5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D0904" w14:paraId="001671C3" w14:textId="77777777">
      <w:tc>
        <w:tcPr>
          <w:tcW w:w="4100" w:type="pct"/>
        </w:tcPr>
        <w:p w14:paraId="7B618918" w14:textId="77777777" w:rsidR="00AD0904" w:rsidRDefault="00AD0904">
          <w:pPr>
            <w:pStyle w:val="HeaderOdd"/>
          </w:pPr>
        </w:p>
      </w:tc>
      <w:tc>
        <w:tcPr>
          <w:tcW w:w="900" w:type="pct"/>
        </w:tcPr>
        <w:p w14:paraId="67D561D1" w14:textId="77777777" w:rsidR="00AD0904" w:rsidRDefault="00AD0904">
          <w:pPr>
            <w:pStyle w:val="HeaderOdd"/>
          </w:pPr>
        </w:p>
      </w:tc>
    </w:tr>
    <w:tr w:rsidR="00AD0904" w14:paraId="220325A6" w14:textId="77777777">
      <w:tc>
        <w:tcPr>
          <w:tcW w:w="900" w:type="pct"/>
          <w:gridSpan w:val="2"/>
          <w:tcBorders>
            <w:bottom w:val="single" w:sz="4" w:space="0" w:color="auto"/>
          </w:tcBorders>
        </w:tcPr>
        <w:p w14:paraId="7816E95A" w14:textId="61CE4BC2" w:rsidR="00AD0904" w:rsidRDefault="001402CC">
          <w:pPr>
            <w:pStyle w:val="HeaderOdd6"/>
          </w:pPr>
          <w:r>
            <w:fldChar w:fldCharType="begin"/>
          </w:r>
          <w:r w:rsidR="00AD0904">
            <w:instrText xml:space="preserve"> STYLEREF charContents \* MERGEFORMAT </w:instrText>
          </w:r>
          <w:r>
            <w:fldChar w:fldCharType="end"/>
          </w:r>
        </w:p>
      </w:tc>
    </w:tr>
  </w:tbl>
  <w:p w14:paraId="6DC80D78" w14:textId="42CCF067" w:rsidR="00AD0904" w:rsidRDefault="00AD0904">
    <w:pPr>
      <w:pStyle w:val="N-9pt"/>
    </w:pPr>
    <w:r>
      <w:tab/>
    </w:r>
    <w:r w:rsidR="001402CC">
      <w:fldChar w:fldCharType="begin"/>
    </w:r>
    <w:r>
      <w:instrText xml:space="preserve"> STYLEREF charPage \* MERGEFORMAT </w:instrText>
    </w:r>
    <w:r w:rsidR="001402C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D2A59" w14:paraId="390EF497" w14:textId="77777777">
      <w:tc>
        <w:tcPr>
          <w:tcW w:w="900" w:type="pct"/>
        </w:tcPr>
        <w:p w14:paraId="0DDBF630" w14:textId="53AFE3DC" w:rsidR="000D2A59" w:rsidRDefault="000D2A59">
          <w:pPr>
            <w:pStyle w:val="HeaderEven"/>
            <w:rPr>
              <w:b/>
            </w:rPr>
          </w:pPr>
          <w:r>
            <w:rPr>
              <w:b/>
            </w:rPr>
            <w:fldChar w:fldCharType="begin"/>
          </w:r>
          <w:r>
            <w:rPr>
              <w:b/>
            </w:rPr>
            <w:instrText xml:space="preserve"> STYLEREF CharPartNo \*charformat </w:instrText>
          </w:r>
          <w:r>
            <w:rPr>
              <w:b/>
            </w:rPr>
            <w:fldChar w:fldCharType="separate"/>
          </w:r>
          <w:r w:rsidR="008B6D58">
            <w:rPr>
              <w:b/>
              <w:noProof/>
            </w:rPr>
            <w:t>Part 4</w:t>
          </w:r>
          <w:r>
            <w:rPr>
              <w:b/>
            </w:rPr>
            <w:fldChar w:fldCharType="end"/>
          </w:r>
        </w:p>
      </w:tc>
      <w:tc>
        <w:tcPr>
          <w:tcW w:w="4100" w:type="pct"/>
        </w:tcPr>
        <w:p w14:paraId="4A805A24" w14:textId="335D1FD5" w:rsidR="000D2A59" w:rsidRDefault="00C83EA7">
          <w:pPr>
            <w:pStyle w:val="HeaderEven"/>
          </w:pPr>
          <w:r>
            <w:fldChar w:fldCharType="begin"/>
          </w:r>
          <w:r>
            <w:instrText xml:space="preserve"> STYLEREF CharPartText \*charformat </w:instrText>
          </w:r>
          <w:r>
            <w:fldChar w:fldCharType="separate"/>
          </w:r>
          <w:r w:rsidR="008B6D58">
            <w:rPr>
              <w:noProof/>
            </w:rPr>
            <w:t>Health directions and other statutory instruments</w:t>
          </w:r>
          <w:r>
            <w:rPr>
              <w:noProof/>
            </w:rPr>
            <w:fldChar w:fldCharType="end"/>
          </w:r>
        </w:p>
      </w:tc>
    </w:tr>
    <w:tr w:rsidR="000D2A59" w14:paraId="56FBE220" w14:textId="77777777">
      <w:tc>
        <w:tcPr>
          <w:tcW w:w="900" w:type="pct"/>
        </w:tcPr>
        <w:p w14:paraId="0DCA12B6" w14:textId="54E4BA86" w:rsidR="000D2A59" w:rsidRDefault="000D2A5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C3C7908" w14:textId="24D49A2C" w:rsidR="000D2A59" w:rsidRDefault="000D2A59">
          <w:pPr>
            <w:pStyle w:val="HeaderEven"/>
          </w:pPr>
          <w:r>
            <w:fldChar w:fldCharType="begin"/>
          </w:r>
          <w:r>
            <w:instrText xml:space="preserve"> STYLEREF CharDivText \*charformat </w:instrText>
          </w:r>
          <w:r>
            <w:fldChar w:fldCharType="end"/>
          </w:r>
        </w:p>
      </w:tc>
    </w:tr>
    <w:tr w:rsidR="000D2A59" w14:paraId="6F6A60FA" w14:textId="77777777">
      <w:trPr>
        <w:cantSplit/>
      </w:trPr>
      <w:tc>
        <w:tcPr>
          <w:tcW w:w="4997" w:type="pct"/>
          <w:gridSpan w:val="2"/>
          <w:tcBorders>
            <w:bottom w:val="single" w:sz="4" w:space="0" w:color="auto"/>
          </w:tcBorders>
        </w:tcPr>
        <w:p w14:paraId="181EC4A3" w14:textId="15C4BF53" w:rsidR="000D2A59" w:rsidRDefault="00DA44A1">
          <w:pPr>
            <w:pStyle w:val="HeaderEven6"/>
          </w:pPr>
          <w:fldSimple w:instr=" DOCPROPERTY &quot;Company&quot;  \* MERGEFORMAT ">
            <w:r>
              <w:t>Section</w:t>
            </w:r>
          </w:fldSimple>
          <w:r w:rsidR="000D2A59">
            <w:t xml:space="preserve"> </w:t>
          </w:r>
          <w:r w:rsidR="00C83EA7">
            <w:fldChar w:fldCharType="begin"/>
          </w:r>
          <w:r w:rsidR="00C83EA7">
            <w:instrText xml:space="preserve"> STYLEREF CharSectNo \*charformat </w:instrText>
          </w:r>
          <w:r w:rsidR="00C83EA7">
            <w:fldChar w:fldCharType="separate"/>
          </w:r>
          <w:r w:rsidR="008B6D58">
            <w:rPr>
              <w:noProof/>
            </w:rPr>
            <w:t>19</w:t>
          </w:r>
          <w:r w:rsidR="00C83EA7">
            <w:rPr>
              <w:noProof/>
            </w:rPr>
            <w:fldChar w:fldCharType="end"/>
          </w:r>
        </w:p>
      </w:tc>
    </w:tr>
  </w:tbl>
  <w:p w14:paraId="5F1746C3" w14:textId="77777777" w:rsidR="000D2A59" w:rsidRDefault="000D2A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D2A59" w14:paraId="0267D5EF" w14:textId="77777777">
      <w:tc>
        <w:tcPr>
          <w:tcW w:w="4100" w:type="pct"/>
        </w:tcPr>
        <w:p w14:paraId="4C374C0D" w14:textId="0AD85EED" w:rsidR="000D2A59" w:rsidRDefault="00C83EA7">
          <w:pPr>
            <w:pStyle w:val="HeaderEven"/>
            <w:jc w:val="right"/>
          </w:pPr>
          <w:r>
            <w:fldChar w:fldCharType="begin"/>
          </w:r>
          <w:r>
            <w:instrText xml:space="preserve"> STYLEREF CharPartText \*charformat </w:instrText>
          </w:r>
          <w:r>
            <w:fldChar w:fldCharType="separate"/>
          </w:r>
          <w:r w:rsidR="008B6D58">
            <w:rPr>
              <w:noProof/>
            </w:rPr>
            <w:t>Miscellaneous</w:t>
          </w:r>
          <w:r>
            <w:rPr>
              <w:noProof/>
            </w:rPr>
            <w:fldChar w:fldCharType="end"/>
          </w:r>
        </w:p>
      </w:tc>
      <w:tc>
        <w:tcPr>
          <w:tcW w:w="900" w:type="pct"/>
        </w:tcPr>
        <w:p w14:paraId="006D7681" w14:textId="094928DC" w:rsidR="000D2A59" w:rsidRDefault="000D2A59">
          <w:pPr>
            <w:pStyle w:val="HeaderEven"/>
            <w:jc w:val="right"/>
            <w:rPr>
              <w:b/>
            </w:rPr>
          </w:pPr>
          <w:r>
            <w:rPr>
              <w:b/>
            </w:rPr>
            <w:fldChar w:fldCharType="begin"/>
          </w:r>
          <w:r>
            <w:rPr>
              <w:b/>
            </w:rPr>
            <w:instrText xml:space="preserve"> STYLEREF CharPartNo \*charformat </w:instrText>
          </w:r>
          <w:r>
            <w:rPr>
              <w:b/>
            </w:rPr>
            <w:fldChar w:fldCharType="separate"/>
          </w:r>
          <w:r w:rsidR="008B6D58">
            <w:rPr>
              <w:b/>
              <w:noProof/>
            </w:rPr>
            <w:t>Part 5</w:t>
          </w:r>
          <w:r>
            <w:rPr>
              <w:b/>
            </w:rPr>
            <w:fldChar w:fldCharType="end"/>
          </w:r>
        </w:p>
      </w:tc>
    </w:tr>
    <w:tr w:rsidR="000D2A59" w14:paraId="2B4E3C14" w14:textId="77777777">
      <w:tc>
        <w:tcPr>
          <w:tcW w:w="4100" w:type="pct"/>
        </w:tcPr>
        <w:p w14:paraId="6486E599" w14:textId="6749FF02" w:rsidR="000D2A59" w:rsidRDefault="000D2A59">
          <w:pPr>
            <w:pStyle w:val="HeaderEven"/>
            <w:jc w:val="right"/>
          </w:pPr>
          <w:r>
            <w:fldChar w:fldCharType="begin"/>
          </w:r>
          <w:r>
            <w:instrText xml:space="preserve"> STYLEREF CharDivText \*charformat </w:instrText>
          </w:r>
          <w:r>
            <w:fldChar w:fldCharType="end"/>
          </w:r>
        </w:p>
      </w:tc>
      <w:tc>
        <w:tcPr>
          <w:tcW w:w="900" w:type="pct"/>
        </w:tcPr>
        <w:p w14:paraId="262317A1" w14:textId="621F80D9" w:rsidR="000D2A59" w:rsidRDefault="000D2A59">
          <w:pPr>
            <w:pStyle w:val="HeaderEven"/>
            <w:jc w:val="right"/>
            <w:rPr>
              <w:b/>
            </w:rPr>
          </w:pPr>
          <w:r>
            <w:rPr>
              <w:b/>
            </w:rPr>
            <w:fldChar w:fldCharType="begin"/>
          </w:r>
          <w:r>
            <w:rPr>
              <w:b/>
            </w:rPr>
            <w:instrText xml:space="preserve"> STYLEREF CharDivNo \*charformat </w:instrText>
          </w:r>
          <w:r>
            <w:rPr>
              <w:b/>
            </w:rPr>
            <w:fldChar w:fldCharType="end"/>
          </w:r>
        </w:p>
      </w:tc>
    </w:tr>
    <w:tr w:rsidR="000D2A59" w14:paraId="4E4F2AAC" w14:textId="77777777">
      <w:trPr>
        <w:cantSplit/>
      </w:trPr>
      <w:tc>
        <w:tcPr>
          <w:tcW w:w="5000" w:type="pct"/>
          <w:gridSpan w:val="2"/>
          <w:tcBorders>
            <w:bottom w:val="single" w:sz="4" w:space="0" w:color="auto"/>
          </w:tcBorders>
        </w:tcPr>
        <w:p w14:paraId="736394C4" w14:textId="06DEEF79" w:rsidR="000D2A59" w:rsidRDefault="00DA44A1">
          <w:pPr>
            <w:pStyle w:val="HeaderOdd6"/>
          </w:pPr>
          <w:fldSimple w:instr=" DOCPROPERTY &quot;Company&quot;  \* MERGEFORMAT ">
            <w:r>
              <w:t>Section</w:t>
            </w:r>
          </w:fldSimple>
          <w:r w:rsidR="000D2A59">
            <w:t xml:space="preserve"> </w:t>
          </w:r>
          <w:r w:rsidR="00C83EA7">
            <w:fldChar w:fldCharType="begin"/>
          </w:r>
          <w:r w:rsidR="00C83EA7">
            <w:instrText xml:space="preserve"> STYLEREF CharSectNo \*charformat </w:instrText>
          </w:r>
          <w:r w:rsidR="00C83EA7">
            <w:fldChar w:fldCharType="separate"/>
          </w:r>
          <w:r w:rsidR="008B6D58">
            <w:rPr>
              <w:noProof/>
            </w:rPr>
            <w:t>20</w:t>
          </w:r>
          <w:r w:rsidR="00C83EA7">
            <w:rPr>
              <w:noProof/>
            </w:rPr>
            <w:fldChar w:fldCharType="end"/>
          </w:r>
        </w:p>
      </w:tc>
    </w:tr>
  </w:tbl>
  <w:p w14:paraId="4E24F1E8" w14:textId="77777777" w:rsidR="000D2A59" w:rsidRDefault="000D2A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D0904" w14:paraId="2C4B5CD9" w14:textId="77777777" w:rsidTr="00AD0904">
      <w:trPr>
        <w:jc w:val="center"/>
      </w:trPr>
      <w:tc>
        <w:tcPr>
          <w:tcW w:w="1340" w:type="dxa"/>
        </w:tcPr>
        <w:p w14:paraId="098ECF9B" w14:textId="77777777" w:rsidR="00AD0904" w:rsidRDefault="00AD0904" w:rsidP="00AD0904">
          <w:pPr>
            <w:pStyle w:val="HeaderEven"/>
          </w:pPr>
        </w:p>
      </w:tc>
      <w:tc>
        <w:tcPr>
          <w:tcW w:w="6583" w:type="dxa"/>
        </w:tcPr>
        <w:p w14:paraId="46BF19BE" w14:textId="77777777" w:rsidR="00AD0904" w:rsidRDefault="00AD0904" w:rsidP="00AD0904">
          <w:pPr>
            <w:pStyle w:val="HeaderEven"/>
          </w:pPr>
        </w:p>
      </w:tc>
    </w:tr>
    <w:tr w:rsidR="00AD0904" w14:paraId="452B7477" w14:textId="77777777" w:rsidTr="00AD0904">
      <w:trPr>
        <w:jc w:val="center"/>
      </w:trPr>
      <w:tc>
        <w:tcPr>
          <w:tcW w:w="7923" w:type="dxa"/>
          <w:gridSpan w:val="2"/>
          <w:tcBorders>
            <w:bottom w:val="single" w:sz="4" w:space="0" w:color="auto"/>
          </w:tcBorders>
        </w:tcPr>
        <w:p w14:paraId="6235CDF7" w14:textId="77777777" w:rsidR="00AD0904" w:rsidRDefault="00AD0904" w:rsidP="00AD0904">
          <w:pPr>
            <w:pStyle w:val="HeaderEven6"/>
          </w:pPr>
          <w:r>
            <w:t>Dictionary</w:t>
          </w:r>
        </w:p>
      </w:tc>
    </w:tr>
  </w:tbl>
  <w:p w14:paraId="2F1FDD1C" w14:textId="77777777" w:rsidR="00AD0904" w:rsidRDefault="00AD0904" w:rsidP="00AD09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D0904" w14:paraId="7AAF79B5" w14:textId="77777777" w:rsidTr="00AD0904">
      <w:trPr>
        <w:jc w:val="center"/>
      </w:trPr>
      <w:tc>
        <w:tcPr>
          <w:tcW w:w="6583" w:type="dxa"/>
        </w:tcPr>
        <w:p w14:paraId="61EEFD5B" w14:textId="77777777" w:rsidR="00AD0904" w:rsidRDefault="00AD0904" w:rsidP="00AD0904">
          <w:pPr>
            <w:pStyle w:val="HeaderOdd"/>
          </w:pPr>
        </w:p>
      </w:tc>
      <w:tc>
        <w:tcPr>
          <w:tcW w:w="1340" w:type="dxa"/>
        </w:tcPr>
        <w:p w14:paraId="287A6633" w14:textId="77777777" w:rsidR="00AD0904" w:rsidRDefault="00AD0904" w:rsidP="00AD0904">
          <w:pPr>
            <w:pStyle w:val="HeaderOdd"/>
          </w:pPr>
        </w:p>
      </w:tc>
    </w:tr>
    <w:tr w:rsidR="00AD0904" w14:paraId="11F029FB" w14:textId="77777777" w:rsidTr="00AD0904">
      <w:trPr>
        <w:jc w:val="center"/>
      </w:trPr>
      <w:tc>
        <w:tcPr>
          <w:tcW w:w="7923" w:type="dxa"/>
          <w:gridSpan w:val="2"/>
          <w:tcBorders>
            <w:bottom w:val="single" w:sz="4" w:space="0" w:color="auto"/>
          </w:tcBorders>
        </w:tcPr>
        <w:p w14:paraId="38DD0406" w14:textId="77777777" w:rsidR="00AD0904" w:rsidRDefault="00AD0904" w:rsidP="00AD0904">
          <w:pPr>
            <w:pStyle w:val="HeaderOdd6"/>
          </w:pPr>
          <w:r>
            <w:t>Dictionary</w:t>
          </w:r>
        </w:p>
      </w:tc>
    </w:tr>
  </w:tbl>
  <w:p w14:paraId="458746D1" w14:textId="77777777" w:rsidR="00AD0904" w:rsidRDefault="00AD0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0109922">
    <w:abstractNumId w:val="20"/>
  </w:num>
  <w:num w:numId="2" w16cid:durableId="352657451">
    <w:abstractNumId w:val="22"/>
  </w:num>
  <w:num w:numId="3" w16cid:durableId="740642414">
    <w:abstractNumId w:val="19"/>
  </w:num>
  <w:num w:numId="4" w16cid:durableId="366443939">
    <w:abstractNumId w:val="16"/>
  </w:num>
  <w:num w:numId="5" w16cid:durableId="467212365">
    <w:abstractNumId w:val="21"/>
  </w:num>
  <w:num w:numId="6" w16cid:durableId="352653299">
    <w:abstractNumId w:val="15"/>
  </w:num>
  <w:num w:numId="7" w16cid:durableId="1807576865">
    <w:abstractNumId w:val="24"/>
  </w:num>
  <w:num w:numId="8" w16cid:durableId="1376782502">
    <w:abstractNumId w:val="28"/>
  </w:num>
  <w:num w:numId="9" w16cid:durableId="127550389">
    <w:abstractNumId w:val="9"/>
  </w:num>
  <w:num w:numId="10" w16cid:durableId="2098358689">
    <w:abstractNumId w:val="7"/>
  </w:num>
  <w:num w:numId="11" w16cid:durableId="533270755">
    <w:abstractNumId w:val="6"/>
  </w:num>
  <w:num w:numId="12" w16cid:durableId="774445177">
    <w:abstractNumId w:val="5"/>
  </w:num>
  <w:num w:numId="13" w16cid:durableId="477572110">
    <w:abstractNumId w:val="4"/>
  </w:num>
  <w:num w:numId="14" w16cid:durableId="1479767609">
    <w:abstractNumId w:val="8"/>
  </w:num>
  <w:num w:numId="15" w16cid:durableId="290483989">
    <w:abstractNumId w:val="3"/>
  </w:num>
  <w:num w:numId="16" w16cid:durableId="2046754949">
    <w:abstractNumId w:val="2"/>
  </w:num>
  <w:num w:numId="17" w16cid:durableId="921064923">
    <w:abstractNumId w:val="1"/>
  </w:num>
  <w:num w:numId="18" w16cid:durableId="1293363903">
    <w:abstractNumId w:val="0"/>
  </w:num>
  <w:num w:numId="19" w16cid:durableId="159266759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91"/>
    <w:rsid w:val="00080469"/>
    <w:rsid w:val="000D2A59"/>
    <w:rsid w:val="00111639"/>
    <w:rsid w:val="001402CC"/>
    <w:rsid w:val="00141967"/>
    <w:rsid w:val="00166BEE"/>
    <w:rsid w:val="00185801"/>
    <w:rsid w:val="00222A1B"/>
    <w:rsid w:val="002C1EB8"/>
    <w:rsid w:val="002E4C84"/>
    <w:rsid w:val="00304E91"/>
    <w:rsid w:val="003550D6"/>
    <w:rsid w:val="00372179"/>
    <w:rsid w:val="003C09AC"/>
    <w:rsid w:val="003C48F0"/>
    <w:rsid w:val="00446F4F"/>
    <w:rsid w:val="0058416A"/>
    <w:rsid w:val="005C2B6C"/>
    <w:rsid w:val="006665E2"/>
    <w:rsid w:val="00681D6E"/>
    <w:rsid w:val="006874FD"/>
    <w:rsid w:val="007E58E9"/>
    <w:rsid w:val="00835EEB"/>
    <w:rsid w:val="008A7720"/>
    <w:rsid w:val="008B6D58"/>
    <w:rsid w:val="00992C73"/>
    <w:rsid w:val="009933DA"/>
    <w:rsid w:val="009B091B"/>
    <w:rsid w:val="009D0394"/>
    <w:rsid w:val="00A20EB5"/>
    <w:rsid w:val="00AD0904"/>
    <w:rsid w:val="00C136E9"/>
    <w:rsid w:val="00C349AE"/>
    <w:rsid w:val="00C629B5"/>
    <w:rsid w:val="00C83EA7"/>
    <w:rsid w:val="00CF1B02"/>
    <w:rsid w:val="00D674D9"/>
    <w:rsid w:val="00D95CD7"/>
    <w:rsid w:val="00DA44A1"/>
    <w:rsid w:val="00E82F02"/>
    <w:rsid w:val="00E924C4"/>
    <w:rsid w:val="00ED5895"/>
    <w:rsid w:val="00F11E87"/>
    <w:rsid w:val="00F20148"/>
    <w:rsid w:val="00F212B0"/>
    <w:rsid w:val="00F77E96"/>
    <w:rsid w:val="00F85F61"/>
    <w:rsid w:val="00FF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4306758"/>
  <w15:docId w15:val="{C984CAE9-0DF0-4EBD-B782-61B54131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E2"/>
    <w:pPr>
      <w:tabs>
        <w:tab w:val="left" w:pos="0"/>
      </w:tabs>
    </w:pPr>
    <w:rPr>
      <w:sz w:val="24"/>
      <w:lang w:eastAsia="en-US"/>
    </w:rPr>
  </w:style>
  <w:style w:type="paragraph" w:styleId="Heading1">
    <w:name w:val="heading 1"/>
    <w:basedOn w:val="Normal"/>
    <w:next w:val="Normal"/>
    <w:qFormat/>
    <w:rsid w:val="006665E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665E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665E2"/>
    <w:pPr>
      <w:keepNext/>
      <w:spacing w:before="140"/>
      <w:outlineLvl w:val="2"/>
    </w:pPr>
    <w:rPr>
      <w:b/>
    </w:rPr>
  </w:style>
  <w:style w:type="paragraph" w:styleId="Heading4">
    <w:name w:val="heading 4"/>
    <w:basedOn w:val="Normal"/>
    <w:next w:val="Normal"/>
    <w:qFormat/>
    <w:rsid w:val="006665E2"/>
    <w:pPr>
      <w:keepNext/>
      <w:spacing w:before="240" w:after="60"/>
      <w:outlineLvl w:val="3"/>
    </w:pPr>
    <w:rPr>
      <w:rFonts w:ascii="Arial" w:hAnsi="Arial"/>
      <w:b/>
      <w:bCs/>
      <w:sz w:val="22"/>
      <w:szCs w:val="28"/>
    </w:rPr>
  </w:style>
  <w:style w:type="paragraph" w:styleId="Heading5">
    <w:name w:val="heading 5"/>
    <w:basedOn w:val="Normal"/>
    <w:next w:val="Normal"/>
    <w:qFormat/>
    <w:rsid w:val="006874FD"/>
    <w:pPr>
      <w:numPr>
        <w:ilvl w:val="4"/>
        <w:numId w:val="1"/>
      </w:numPr>
      <w:spacing w:before="240" w:after="60"/>
      <w:outlineLvl w:val="4"/>
    </w:pPr>
    <w:rPr>
      <w:sz w:val="22"/>
    </w:rPr>
  </w:style>
  <w:style w:type="paragraph" w:styleId="Heading6">
    <w:name w:val="heading 6"/>
    <w:basedOn w:val="Normal"/>
    <w:next w:val="Normal"/>
    <w:qFormat/>
    <w:rsid w:val="006874FD"/>
    <w:pPr>
      <w:numPr>
        <w:ilvl w:val="5"/>
        <w:numId w:val="1"/>
      </w:numPr>
      <w:spacing w:before="240" w:after="60"/>
      <w:outlineLvl w:val="5"/>
    </w:pPr>
    <w:rPr>
      <w:i/>
      <w:sz w:val="22"/>
    </w:rPr>
  </w:style>
  <w:style w:type="paragraph" w:styleId="Heading7">
    <w:name w:val="heading 7"/>
    <w:basedOn w:val="Normal"/>
    <w:next w:val="Normal"/>
    <w:qFormat/>
    <w:rsid w:val="006874FD"/>
    <w:pPr>
      <w:numPr>
        <w:ilvl w:val="6"/>
        <w:numId w:val="1"/>
      </w:numPr>
      <w:spacing w:before="240" w:after="60"/>
      <w:outlineLvl w:val="6"/>
    </w:pPr>
    <w:rPr>
      <w:rFonts w:ascii="Arial" w:hAnsi="Arial"/>
      <w:sz w:val="20"/>
    </w:rPr>
  </w:style>
  <w:style w:type="paragraph" w:styleId="Heading8">
    <w:name w:val="heading 8"/>
    <w:basedOn w:val="Normal"/>
    <w:next w:val="Normal"/>
    <w:qFormat/>
    <w:rsid w:val="006874FD"/>
    <w:pPr>
      <w:numPr>
        <w:ilvl w:val="7"/>
        <w:numId w:val="1"/>
      </w:numPr>
      <w:spacing w:before="240" w:after="60"/>
      <w:outlineLvl w:val="7"/>
    </w:pPr>
    <w:rPr>
      <w:rFonts w:ascii="Arial" w:hAnsi="Arial"/>
      <w:i/>
      <w:sz w:val="20"/>
    </w:rPr>
  </w:style>
  <w:style w:type="paragraph" w:styleId="Heading9">
    <w:name w:val="heading 9"/>
    <w:basedOn w:val="Normal"/>
    <w:next w:val="Normal"/>
    <w:qFormat/>
    <w:rsid w:val="006874F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665E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665E2"/>
  </w:style>
  <w:style w:type="paragraph" w:customStyle="1" w:styleId="00ClientCover">
    <w:name w:val="00ClientCover"/>
    <w:basedOn w:val="Normal"/>
    <w:rsid w:val="006665E2"/>
  </w:style>
  <w:style w:type="paragraph" w:customStyle="1" w:styleId="02Text">
    <w:name w:val="02Text"/>
    <w:basedOn w:val="Normal"/>
    <w:rsid w:val="006665E2"/>
  </w:style>
  <w:style w:type="paragraph" w:customStyle="1" w:styleId="BillBasic">
    <w:name w:val="BillBasic"/>
    <w:rsid w:val="006665E2"/>
    <w:pPr>
      <w:spacing w:before="140"/>
      <w:jc w:val="both"/>
    </w:pPr>
    <w:rPr>
      <w:sz w:val="24"/>
      <w:lang w:eastAsia="en-US"/>
    </w:rPr>
  </w:style>
  <w:style w:type="paragraph" w:styleId="Header">
    <w:name w:val="header"/>
    <w:basedOn w:val="Normal"/>
    <w:link w:val="HeaderChar"/>
    <w:rsid w:val="006665E2"/>
    <w:pPr>
      <w:tabs>
        <w:tab w:val="center" w:pos="4153"/>
        <w:tab w:val="right" w:pos="8306"/>
      </w:tabs>
    </w:pPr>
  </w:style>
  <w:style w:type="paragraph" w:styleId="Footer">
    <w:name w:val="footer"/>
    <w:basedOn w:val="Normal"/>
    <w:link w:val="FooterChar"/>
    <w:rsid w:val="006665E2"/>
    <w:pPr>
      <w:spacing w:before="120" w:line="240" w:lineRule="exact"/>
    </w:pPr>
    <w:rPr>
      <w:rFonts w:ascii="Arial" w:hAnsi="Arial"/>
      <w:sz w:val="18"/>
    </w:rPr>
  </w:style>
  <w:style w:type="paragraph" w:customStyle="1" w:styleId="Billname">
    <w:name w:val="Billname"/>
    <w:basedOn w:val="Normal"/>
    <w:rsid w:val="006665E2"/>
    <w:pPr>
      <w:spacing w:before="1220"/>
    </w:pPr>
    <w:rPr>
      <w:rFonts w:ascii="Arial" w:hAnsi="Arial"/>
      <w:b/>
      <w:sz w:val="40"/>
    </w:rPr>
  </w:style>
  <w:style w:type="paragraph" w:customStyle="1" w:styleId="BillBasicHeading">
    <w:name w:val="BillBasicHeading"/>
    <w:basedOn w:val="BillBasic"/>
    <w:rsid w:val="006665E2"/>
    <w:pPr>
      <w:keepNext/>
      <w:tabs>
        <w:tab w:val="left" w:pos="2600"/>
      </w:tabs>
      <w:jc w:val="left"/>
    </w:pPr>
    <w:rPr>
      <w:rFonts w:ascii="Arial" w:hAnsi="Arial"/>
      <w:b/>
    </w:rPr>
  </w:style>
  <w:style w:type="paragraph" w:customStyle="1" w:styleId="EnactingWordsRules">
    <w:name w:val="EnactingWordsRules"/>
    <w:basedOn w:val="EnactingWords"/>
    <w:rsid w:val="006665E2"/>
    <w:pPr>
      <w:spacing w:before="240"/>
    </w:pPr>
  </w:style>
  <w:style w:type="paragraph" w:customStyle="1" w:styleId="EnactingWords">
    <w:name w:val="EnactingWords"/>
    <w:basedOn w:val="BillBasic"/>
    <w:rsid w:val="006665E2"/>
    <w:pPr>
      <w:spacing w:before="120"/>
    </w:pPr>
  </w:style>
  <w:style w:type="paragraph" w:customStyle="1" w:styleId="BillCrest">
    <w:name w:val="Bill Crest"/>
    <w:basedOn w:val="Normal"/>
    <w:next w:val="Normal"/>
    <w:rsid w:val="006665E2"/>
    <w:pPr>
      <w:tabs>
        <w:tab w:val="center" w:pos="3160"/>
      </w:tabs>
      <w:spacing w:after="60"/>
    </w:pPr>
    <w:rPr>
      <w:sz w:val="216"/>
    </w:rPr>
  </w:style>
  <w:style w:type="paragraph" w:customStyle="1" w:styleId="Amain">
    <w:name w:val="A main"/>
    <w:basedOn w:val="BillBasic"/>
    <w:rsid w:val="006665E2"/>
    <w:pPr>
      <w:tabs>
        <w:tab w:val="right" w:pos="900"/>
        <w:tab w:val="left" w:pos="1100"/>
      </w:tabs>
      <w:ind w:left="1100" w:hanging="1100"/>
      <w:outlineLvl w:val="5"/>
    </w:pPr>
  </w:style>
  <w:style w:type="paragraph" w:customStyle="1" w:styleId="Amainreturn">
    <w:name w:val="A main return"/>
    <w:basedOn w:val="BillBasic"/>
    <w:rsid w:val="006665E2"/>
    <w:pPr>
      <w:ind w:left="1100"/>
    </w:pPr>
  </w:style>
  <w:style w:type="paragraph" w:customStyle="1" w:styleId="Apara">
    <w:name w:val="A para"/>
    <w:basedOn w:val="BillBasic"/>
    <w:rsid w:val="006665E2"/>
    <w:pPr>
      <w:tabs>
        <w:tab w:val="right" w:pos="1400"/>
        <w:tab w:val="left" w:pos="1600"/>
      </w:tabs>
      <w:ind w:left="1600" w:hanging="1600"/>
      <w:outlineLvl w:val="6"/>
    </w:pPr>
  </w:style>
  <w:style w:type="paragraph" w:customStyle="1" w:styleId="Asubpara">
    <w:name w:val="A subpara"/>
    <w:basedOn w:val="BillBasic"/>
    <w:rsid w:val="006665E2"/>
    <w:pPr>
      <w:tabs>
        <w:tab w:val="right" w:pos="1900"/>
        <w:tab w:val="left" w:pos="2100"/>
      </w:tabs>
      <w:ind w:left="2100" w:hanging="2100"/>
      <w:outlineLvl w:val="7"/>
    </w:pPr>
  </w:style>
  <w:style w:type="paragraph" w:customStyle="1" w:styleId="Asubsubpara">
    <w:name w:val="A subsubpara"/>
    <w:basedOn w:val="BillBasic"/>
    <w:rsid w:val="006665E2"/>
    <w:pPr>
      <w:tabs>
        <w:tab w:val="right" w:pos="2400"/>
        <w:tab w:val="left" w:pos="2600"/>
      </w:tabs>
      <w:ind w:left="2600" w:hanging="2600"/>
      <w:outlineLvl w:val="8"/>
    </w:pPr>
  </w:style>
  <w:style w:type="paragraph" w:customStyle="1" w:styleId="aDef">
    <w:name w:val="aDef"/>
    <w:basedOn w:val="BillBasic"/>
    <w:rsid w:val="006665E2"/>
    <w:pPr>
      <w:ind w:left="1100"/>
    </w:pPr>
  </w:style>
  <w:style w:type="paragraph" w:customStyle="1" w:styleId="aExamHead">
    <w:name w:val="aExam Head"/>
    <w:basedOn w:val="BillBasicHeading"/>
    <w:next w:val="aExam"/>
    <w:rsid w:val="006665E2"/>
    <w:pPr>
      <w:tabs>
        <w:tab w:val="clear" w:pos="2600"/>
      </w:tabs>
      <w:ind w:left="1100"/>
    </w:pPr>
    <w:rPr>
      <w:sz w:val="18"/>
    </w:rPr>
  </w:style>
  <w:style w:type="paragraph" w:customStyle="1" w:styleId="aExam">
    <w:name w:val="aExam"/>
    <w:basedOn w:val="aNoteSymb"/>
    <w:rsid w:val="006665E2"/>
    <w:pPr>
      <w:spacing w:before="60"/>
      <w:ind w:left="1100" w:firstLine="0"/>
    </w:pPr>
  </w:style>
  <w:style w:type="paragraph" w:customStyle="1" w:styleId="aNote">
    <w:name w:val="aNote"/>
    <w:basedOn w:val="BillBasic"/>
    <w:link w:val="aNoteChar"/>
    <w:rsid w:val="006665E2"/>
    <w:pPr>
      <w:ind w:left="1900" w:hanging="800"/>
    </w:pPr>
    <w:rPr>
      <w:sz w:val="20"/>
    </w:rPr>
  </w:style>
  <w:style w:type="paragraph" w:customStyle="1" w:styleId="HeaderEven">
    <w:name w:val="HeaderEven"/>
    <w:basedOn w:val="Normal"/>
    <w:rsid w:val="006665E2"/>
    <w:rPr>
      <w:rFonts w:ascii="Arial" w:hAnsi="Arial"/>
      <w:sz w:val="18"/>
    </w:rPr>
  </w:style>
  <w:style w:type="paragraph" w:customStyle="1" w:styleId="HeaderEven6">
    <w:name w:val="HeaderEven6"/>
    <w:basedOn w:val="HeaderEven"/>
    <w:rsid w:val="006665E2"/>
    <w:pPr>
      <w:spacing w:before="120" w:after="60"/>
    </w:pPr>
  </w:style>
  <w:style w:type="paragraph" w:customStyle="1" w:styleId="HeaderOdd6">
    <w:name w:val="HeaderOdd6"/>
    <w:basedOn w:val="HeaderEven6"/>
    <w:rsid w:val="006665E2"/>
    <w:pPr>
      <w:jc w:val="right"/>
    </w:pPr>
  </w:style>
  <w:style w:type="paragraph" w:customStyle="1" w:styleId="HeaderOdd">
    <w:name w:val="HeaderOdd"/>
    <w:basedOn w:val="HeaderEven"/>
    <w:rsid w:val="006665E2"/>
    <w:pPr>
      <w:jc w:val="right"/>
    </w:pPr>
  </w:style>
  <w:style w:type="paragraph" w:customStyle="1" w:styleId="BillNo">
    <w:name w:val="BillNo"/>
    <w:basedOn w:val="BillBasicHeading"/>
    <w:rsid w:val="006665E2"/>
    <w:pPr>
      <w:keepNext w:val="0"/>
      <w:spacing w:before="240"/>
      <w:jc w:val="both"/>
    </w:pPr>
  </w:style>
  <w:style w:type="paragraph" w:customStyle="1" w:styleId="N-TOCheading">
    <w:name w:val="N-TOCheading"/>
    <w:basedOn w:val="BillBasicHeading"/>
    <w:next w:val="N-9pt"/>
    <w:rsid w:val="006665E2"/>
    <w:pPr>
      <w:pBdr>
        <w:bottom w:val="single" w:sz="4" w:space="1" w:color="auto"/>
      </w:pBdr>
      <w:spacing w:before="800"/>
    </w:pPr>
    <w:rPr>
      <w:sz w:val="32"/>
    </w:rPr>
  </w:style>
  <w:style w:type="paragraph" w:customStyle="1" w:styleId="N-9pt">
    <w:name w:val="N-9pt"/>
    <w:basedOn w:val="BillBasic"/>
    <w:next w:val="BillBasic"/>
    <w:rsid w:val="006665E2"/>
    <w:pPr>
      <w:keepNext/>
      <w:tabs>
        <w:tab w:val="right" w:pos="7707"/>
      </w:tabs>
      <w:spacing w:before="120"/>
    </w:pPr>
    <w:rPr>
      <w:rFonts w:ascii="Arial" w:hAnsi="Arial"/>
      <w:sz w:val="18"/>
    </w:rPr>
  </w:style>
  <w:style w:type="paragraph" w:customStyle="1" w:styleId="N-14pt">
    <w:name w:val="N-14pt"/>
    <w:basedOn w:val="BillBasic"/>
    <w:rsid w:val="006665E2"/>
    <w:pPr>
      <w:spacing w:before="0"/>
    </w:pPr>
    <w:rPr>
      <w:b/>
      <w:sz w:val="28"/>
    </w:rPr>
  </w:style>
  <w:style w:type="paragraph" w:customStyle="1" w:styleId="N-16pt">
    <w:name w:val="N-16pt"/>
    <w:basedOn w:val="BillBasic"/>
    <w:rsid w:val="006665E2"/>
    <w:pPr>
      <w:spacing w:before="800"/>
    </w:pPr>
    <w:rPr>
      <w:b/>
      <w:sz w:val="32"/>
    </w:rPr>
  </w:style>
  <w:style w:type="paragraph" w:customStyle="1" w:styleId="N-line3">
    <w:name w:val="N-line3"/>
    <w:basedOn w:val="BillBasic"/>
    <w:next w:val="BillBasic"/>
    <w:rsid w:val="006665E2"/>
    <w:pPr>
      <w:pBdr>
        <w:bottom w:val="single" w:sz="12" w:space="1" w:color="auto"/>
      </w:pBdr>
      <w:spacing w:before="60"/>
    </w:pPr>
  </w:style>
  <w:style w:type="paragraph" w:customStyle="1" w:styleId="Comment">
    <w:name w:val="Comment"/>
    <w:basedOn w:val="BillBasic"/>
    <w:rsid w:val="006665E2"/>
    <w:pPr>
      <w:tabs>
        <w:tab w:val="left" w:pos="1800"/>
      </w:tabs>
      <w:ind w:left="1300"/>
      <w:jc w:val="left"/>
    </w:pPr>
    <w:rPr>
      <w:b/>
      <w:sz w:val="18"/>
    </w:rPr>
  </w:style>
  <w:style w:type="paragraph" w:customStyle="1" w:styleId="FooterInfo">
    <w:name w:val="FooterInfo"/>
    <w:basedOn w:val="Normal"/>
    <w:rsid w:val="006665E2"/>
    <w:pPr>
      <w:tabs>
        <w:tab w:val="right" w:pos="7707"/>
      </w:tabs>
    </w:pPr>
    <w:rPr>
      <w:rFonts w:ascii="Arial" w:hAnsi="Arial"/>
      <w:sz w:val="18"/>
    </w:rPr>
  </w:style>
  <w:style w:type="paragraph" w:customStyle="1" w:styleId="AH1Chapter">
    <w:name w:val="A H1 Chapter"/>
    <w:basedOn w:val="BillBasicHeading"/>
    <w:next w:val="AH2Part"/>
    <w:rsid w:val="006665E2"/>
    <w:pPr>
      <w:spacing w:before="320"/>
      <w:ind w:left="2600" w:hanging="2600"/>
      <w:outlineLvl w:val="0"/>
    </w:pPr>
    <w:rPr>
      <w:sz w:val="34"/>
    </w:rPr>
  </w:style>
  <w:style w:type="paragraph" w:customStyle="1" w:styleId="AH2Part">
    <w:name w:val="A H2 Part"/>
    <w:basedOn w:val="BillBasicHeading"/>
    <w:next w:val="AH3Div"/>
    <w:rsid w:val="006665E2"/>
    <w:pPr>
      <w:spacing w:before="380"/>
      <w:ind w:left="2600" w:hanging="2600"/>
      <w:outlineLvl w:val="1"/>
    </w:pPr>
    <w:rPr>
      <w:sz w:val="32"/>
    </w:rPr>
  </w:style>
  <w:style w:type="paragraph" w:customStyle="1" w:styleId="AH3Div">
    <w:name w:val="A H3 Div"/>
    <w:basedOn w:val="BillBasicHeading"/>
    <w:next w:val="AH5Sec"/>
    <w:rsid w:val="006665E2"/>
    <w:pPr>
      <w:spacing w:before="240"/>
      <w:ind w:left="2600" w:hanging="2600"/>
      <w:outlineLvl w:val="2"/>
    </w:pPr>
    <w:rPr>
      <w:sz w:val="28"/>
    </w:rPr>
  </w:style>
  <w:style w:type="paragraph" w:customStyle="1" w:styleId="AH5Sec">
    <w:name w:val="A H5 Sec"/>
    <w:basedOn w:val="BillBasicHeading"/>
    <w:next w:val="Amain"/>
    <w:rsid w:val="006665E2"/>
    <w:pPr>
      <w:tabs>
        <w:tab w:val="clear" w:pos="2600"/>
        <w:tab w:val="left" w:pos="1100"/>
      </w:tabs>
      <w:spacing w:before="240"/>
      <w:ind w:left="1100" w:hanging="1100"/>
      <w:outlineLvl w:val="4"/>
    </w:pPr>
  </w:style>
  <w:style w:type="paragraph" w:customStyle="1" w:styleId="direction">
    <w:name w:val="direction"/>
    <w:basedOn w:val="BillBasic"/>
    <w:next w:val="AmainreturnSymb"/>
    <w:rsid w:val="006665E2"/>
    <w:pPr>
      <w:ind w:left="1100"/>
    </w:pPr>
    <w:rPr>
      <w:i/>
    </w:rPr>
  </w:style>
  <w:style w:type="paragraph" w:customStyle="1" w:styleId="AH4SubDiv">
    <w:name w:val="A H4 SubDiv"/>
    <w:basedOn w:val="BillBasicHeading"/>
    <w:next w:val="AH5Sec"/>
    <w:rsid w:val="006665E2"/>
    <w:pPr>
      <w:spacing w:before="240"/>
      <w:ind w:left="2600" w:hanging="2600"/>
      <w:outlineLvl w:val="3"/>
    </w:pPr>
    <w:rPr>
      <w:sz w:val="26"/>
    </w:rPr>
  </w:style>
  <w:style w:type="paragraph" w:customStyle="1" w:styleId="Sched-heading">
    <w:name w:val="Sched-heading"/>
    <w:basedOn w:val="BillBasicHeading"/>
    <w:next w:val="refSymb"/>
    <w:rsid w:val="006665E2"/>
    <w:pPr>
      <w:spacing w:before="380"/>
      <w:ind w:left="2600" w:hanging="2600"/>
      <w:outlineLvl w:val="0"/>
    </w:pPr>
    <w:rPr>
      <w:sz w:val="34"/>
    </w:rPr>
  </w:style>
  <w:style w:type="paragraph" w:customStyle="1" w:styleId="ref">
    <w:name w:val="ref"/>
    <w:basedOn w:val="BillBasic"/>
    <w:next w:val="Normal"/>
    <w:rsid w:val="006665E2"/>
    <w:pPr>
      <w:spacing w:before="60"/>
    </w:pPr>
    <w:rPr>
      <w:sz w:val="18"/>
    </w:rPr>
  </w:style>
  <w:style w:type="paragraph" w:customStyle="1" w:styleId="Sched-Part">
    <w:name w:val="Sched-Part"/>
    <w:basedOn w:val="BillBasicHeading"/>
    <w:next w:val="Sched-Form"/>
    <w:rsid w:val="006665E2"/>
    <w:pPr>
      <w:spacing w:before="380"/>
      <w:ind w:left="2600" w:hanging="2600"/>
      <w:outlineLvl w:val="1"/>
    </w:pPr>
    <w:rPr>
      <w:sz w:val="32"/>
    </w:rPr>
  </w:style>
  <w:style w:type="paragraph" w:customStyle="1" w:styleId="ShadedSchClause">
    <w:name w:val="Shaded Sch Clause"/>
    <w:basedOn w:val="Schclauseheading"/>
    <w:next w:val="direction"/>
    <w:rsid w:val="006665E2"/>
    <w:pPr>
      <w:shd w:val="pct25" w:color="auto" w:fill="auto"/>
      <w:outlineLvl w:val="3"/>
    </w:pPr>
  </w:style>
  <w:style w:type="paragraph" w:customStyle="1" w:styleId="Sched-Form">
    <w:name w:val="Sched-Form"/>
    <w:basedOn w:val="BillBasicHeading"/>
    <w:next w:val="Schclauseheading"/>
    <w:rsid w:val="006665E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665E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665E2"/>
  </w:style>
  <w:style w:type="paragraph" w:customStyle="1" w:styleId="Dict-Heading">
    <w:name w:val="Dict-Heading"/>
    <w:basedOn w:val="BillBasicHeading"/>
    <w:next w:val="Normal"/>
    <w:rsid w:val="006665E2"/>
    <w:pPr>
      <w:spacing w:before="320"/>
      <w:ind w:left="2600" w:hanging="2600"/>
      <w:jc w:val="both"/>
      <w:outlineLvl w:val="0"/>
    </w:pPr>
    <w:rPr>
      <w:sz w:val="34"/>
    </w:rPr>
  </w:style>
  <w:style w:type="paragraph" w:styleId="TOC7">
    <w:name w:val="toc 7"/>
    <w:basedOn w:val="TOC2"/>
    <w:next w:val="Normal"/>
    <w:autoRedefine/>
    <w:uiPriority w:val="39"/>
    <w:rsid w:val="006665E2"/>
    <w:pPr>
      <w:keepNext w:val="0"/>
      <w:spacing w:before="120"/>
    </w:pPr>
    <w:rPr>
      <w:sz w:val="20"/>
    </w:rPr>
  </w:style>
  <w:style w:type="paragraph" w:styleId="TOC2">
    <w:name w:val="toc 2"/>
    <w:basedOn w:val="Normal"/>
    <w:next w:val="Normal"/>
    <w:autoRedefine/>
    <w:uiPriority w:val="39"/>
    <w:rsid w:val="006665E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665E2"/>
    <w:pPr>
      <w:keepNext/>
      <w:tabs>
        <w:tab w:val="left" w:pos="400"/>
      </w:tabs>
      <w:spacing w:before="0"/>
      <w:jc w:val="left"/>
    </w:pPr>
    <w:rPr>
      <w:rFonts w:ascii="Arial" w:hAnsi="Arial"/>
      <w:b/>
      <w:sz w:val="28"/>
    </w:rPr>
  </w:style>
  <w:style w:type="paragraph" w:customStyle="1" w:styleId="EndNote2">
    <w:name w:val="EndNote2"/>
    <w:basedOn w:val="BillBasic"/>
    <w:rsid w:val="006874FD"/>
    <w:pPr>
      <w:keepNext/>
      <w:tabs>
        <w:tab w:val="left" w:pos="240"/>
      </w:tabs>
      <w:spacing w:before="160" w:after="80"/>
      <w:jc w:val="left"/>
    </w:pPr>
    <w:rPr>
      <w:b/>
      <w:sz w:val="18"/>
    </w:rPr>
  </w:style>
  <w:style w:type="paragraph" w:customStyle="1" w:styleId="IH1Chap">
    <w:name w:val="I H1 Chap"/>
    <w:basedOn w:val="BillBasicHeading"/>
    <w:next w:val="Normal"/>
    <w:rsid w:val="006665E2"/>
    <w:pPr>
      <w:spacing w:before="320"/>
      <w:ind w:left="2600" w:hanging="2600"/>
    </w:pPr>
    <w:rPr>
      <w:sz w:val="34"/>
    </w:rPr>
  </w:style>
  <w:style w:type="paragraph" w:customStyle="1" w:styleId="IH2Part">
    <w:name w:val="I H2 Part"/>
    <w:basedOn w:val="BillBasicHeading"/>
    <w:next w:val="Normal"/>
    <w:rsid w:val="006665E2"/>
    <w:pPr>
      <w:spacing w:before="380"/>
      <w:ind w:left="2600" w:hanging="2600"/>
    </w:pPr>
    <w:rPr>
      <w:sz w:val="32"/>
    </w:rPr>
  </w:style>
  <w:style w:type="paragraph" w:customStyle="1" w:styleId="IH3Div">
    <w:name w:val="I H3 Div"/>
    <w:basedOn w:val="BillBasicHeading"/>
    <w:next w:val="Normal"/>
    <w:rsid w:val="006665E2"/>
    <w:pPr>
      <w:spacing w:before="240"/>
      <w:ind w:left="2600" w:hanging="2600"/>
    </w:pPr>
    <w:rPr>
      <w:sz w:val="28"/>
    </w:rPr>
  </w:style>
  <w:style w:type="paragraph" w:customStyle="1" w:styleId="IH5Sec">
    <w:name w:val="I H5 Sec"/>
    <w:basedOn w:val="BillBasicHeading"/>
    <w:next w:val="Normal"/>
    <w:rsid w:val="006665E2"/>
    <w:pPr>
      <w:tabs>
        <w:tab w:val="clear" w:pos="2600"/>
        <w:tab w:val="left" w:pos="1100"/>
      </w:tabs>
      <w:spacing w:before="240"/>
      <w:ind w:left="1100" w:hanging="1100"/>
    </w:pPr>
  </w:style>
  <w:style w:type="paragraph" w:customStyle="1" w:styleId="IH4SubDiv">
    <w:name w:val="I H4 SubDiv"/>
    <w:basedOn w:val="BillBasicHeading"/>
    <w:next w:val="Normal"/>
    <w:rsid w:val="006665E2"/>
    <w:pPr>
      <w:spacing w:before="240"/>
      <w:ind w:left="2600" w:hanging="2600"/>
      <w:jc w:val="both"/>
    </w:pPr>
    <w:rPr>
      <w:sz w:val="26"/>
    </w:rPr>
  </w:style>
  <w:style w:type="character" w:styleId="LineNumber">
    <w:name w:val="line number"/>
    <w:basedOn w:val="DefaultParagraphFont"/>
    <w:rsid w:val="006665E2"/>
    <w:rPr>
      <w:rFonts w:ascii="Arial" w:hAnsi="Arial"/>
      <w:sz w:val="16"/>
    </w:rPr>
  </w:style>
  <w:style w:type="paragraph" w:customStyle="1" w:styleId="PageBreak">
    <w:name w:val="PageBreak"/>
    <w:basedOn w:val="Normal"/>
    <w:rsid w:val="006665E2"/>
    <w:rPr>
      <w:sz w:val="4"/>
    </w:rPr>
  </w:style>
  <w:style w:type="paragraph" w:customStyle="1" w:styleId="04Dictionary">
    <w:name w:val="04Dictionary"/>
    <w:basedOn w:val="Normal"/>
    <w:rsid w:val="006665E2"/>
  </w:style>
  <w:style w:type="paragraph" w:customStyle="1" w:styleId="N-line1">
    <w:name w:val="N-line1"/>
    <w:basedOn w:val="BillBasic"/>
    <w:rsid w:val="006665E2"/>
    <w:pPr>
      <w:pBdr>
        <w:bottom w:val="single" w:sz="4" w:space="0" w:color="auto"/>
      </w:pBdr>
      <w:spacing w:before="100"/>
      <w:ind w:left="2980" w:right="3020"/>
      <w:jc w:val="center"/>
    </w:pPr>
  </w:style>
  <w:style w:type="paragraph" w:customStyle="1" w:styleId="N-line2">
    <w:name w:val="N-line2"/>
    <w:basedOn w:val="Normal"/>
    <w:rsid w:val="006665E2"/>
    <w:pPr>
      <w:pBdr>
        <w:bottom w:val="single" w:sz="8" w:space="0" w:color="auto"/>
      </w:pBdr>
    </w:pPr>
  </w:style>
  <w:style w:type="paragraph" w:customStyle="1" w:styleId="EndNote">
    <w:name w:val="EndNote"/>
    <w:basedOn w:val="BillBasicHeading"/>
    <w:rsid w:val="006665E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665E2"/>
    <w:pPr>
      <w:tabs>
        <w:tab w:val="left" w:pos="700"/>
      </w:tabs>
      <w:spacing w:before="160"/>
      <w:ind w:left="700" w:hanging="700"/>
    </w:pPr>
    <w:rPr>
      <w:rFonts w:ascii="Arial (W1)" w:hAnsi="Arial (W1)"/>
    </w:rPr>
  </w:style>
  <w:style w:type="paragraph" w:customStyle="1" w:styleId="PenaltyHeading">
    <w:name w:val="PenaltyHeading"/>
    <w:basedOn w:val="Normal"/>
    <w:rsid w:val="006665E2"/>
    <w:pPr>
      <w:tabs>
        <w:tab w:val="left" w:pos="1100"/>
      </w:tabs>
      <w:spacing w:before="120"/>
      <w:ind w:left="1100" w:hanging="1100"/>
    </w:pPr>
    <w:rPr>
      <w:rFonts w:ascii="Arial" w:hAnsi="Arial"/>
      <w:b/>
      <w:sz w:val="20"/>
    </w:rPr>
  </w:style>
  <w:style w:type="paragraph" w:customStyle="1" w:styleId="05EndNote">
    <w:name w:val="05EndNote"/>
    <w:basedOn w:val="Normal"/>
    <w:rsid w:val="006665E2"/>
  </w:style>
  <w:style w:type="paragraph" w:customStyle="1" w:styleId="03Schedule">
    <w:name w:val="03Schedule"/>
    <w:basedOn w:val="Normal"/>
    <w:rsid w:val="006665E2"/>
  </w:style>
  <w:style w:type="paragraph" w:customStyle="1" w:styleId="ISched-heading">
    <w:name w:val="I Sched-heading"/>
    <w:basedOn w:val="BillBasicHeading"/>
    <w:next w:val="Normal"/>
    <w:rsid w:val="006665E2"/>
    <w:pPr>
      <w:spacing w:before="320"/>
      <w:ind w:left="2600" w:hanging="2600"/>
    </w:pPr>
    <w:rPr>
      <w:sz w:val="34"/>
    </w:rPr>
  </w:style>
  <w:style w:type="paragraph" w:customStyle="1" w:styleId="ISched-Part">
    <w:name w:val="I Sched-Part"/>
    <w:basedOn w:val="BillBasicHeading"/>
    <w:rsid w:val="006665E2"/>
    <w:pPr>
      <w:spacing w:before="380"/>
      <w:ind w:left="2600" w:hanging="2600"/>
    </w:pPr>
    <w:rPr>
      <w:sz w:val="32"/>
    </w:rPr>
  </w:style>
  <w:style w:type="paragraph" w:customStyle="1" w:styleId="ISched-form">
    <w:name w:val="I Sched-form"/>
    <w:basedOn w:val="BillBasicHeading"/>
    <w:rsid w:val="006665E2"/>
    <w:pPr>
      <w:tabs>
        <w:tab w:val="right" w:pos="7200"/>
      </w:tabs>
      <w:spacing w:before="240"/>
      <w:ind w:left="2600" w:hanging="2600"/>
    </w:pPr>
    <w:rPr>
      <w:sz w:val="28"/>
    </w:rPr>
  </w:style>
  <w:style w:type="paragraph" w:customStyle="1" w:styleId="ISchclauseheading">
    <w:name w:val="I Sch clause heading"/>
    <w:basedOn w:val="BillBasic"/>
    <w:rsid w:val="006665E2"/>
    <w:pPr>
      <w:keepNext/>
      <w:tabs>
        <w:tab w:val="left" w:pos="1100"/>
      </w:tabs>
      <w:spacing w:before="240"/>
      <w:ind w:left="1100" w:hanging="1100"/>
      <w:jc w:val="left"/>
    </w:pPr>
    <w:rPr>
      <w:rFonts w:ascii="Arial" w:hAnsi="Arial"/>
      <w:b/>
    </w:rPr>
  </w:style>
  <w:style w:type="paragraph" w:customStyle="1" w:styleId="IMain">
    <w:name w:val="I Main"/>
    <w:basedOn w:val="Amain"/>
    <w:rsid w:val="006665E2"/>
  </w:style>
  <w:style w:type="paragraph" w:customStyle="1" w:styleId="Ipara">
    <w:name w:val="I para"/>
    <w:basedOn w:val="Apara"/>
    <w:rsid w:val="006665E2"/>
    <w:pPr>
      <w:outlineLvl w:val="9"/>
    </w:pPr>
  </w:style>
  <w:style w:type="paragraph" w:customStyle="1" w:styleId="Isubpara">
    <w:name w:val="I subpara"/>
    <w:basedOn w:val="Asubpara"/>
    <w:rsid w:val="006665E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665E2"/>
    <w:pPr>
      <w:tabs>
        <w:tab w:val="clear" w:pos="2400"/>
        <w:tab w:val="clear" w:pos="2600"/>
        <w:tab w:val="right" w:pos="2460"/>
        <w:tab w:val="left" w:pos="2660"/>
      </w:tabs>
      <w:ind w:left="2660" w:hanging="2660"/>
    </w:pPr>
  </w:style>
  <w:style w:type="character" w:customStyle="1" w:styleId="CharSectNo">
    <w:name w:val="CharSectNo"/>
    <w:basedOn w:val="DefaultParagraphFont"/>
    <w:rsid w:val="006665E2"/>
  </w:style>
  <w:style w:type="character" w:customStyle="1" w:styleId="CharDivNo">
    <w:name w:val="CharDivNo"/>
    <w:basedOn w:val="DefaultParagraphFont"/>
    <w:rsid w:val="006665E2"/>
  </w:style>
  <w:style w:type="character" w:customStyle="1" w:styleId="CharDivText">
    <w:name w:val="CharDivText"/>
    <w:basedOn w:val="DefaultParagraphFont"/>
    <w:rsid w:val="006665E2"/>
  </w:style>
  <w:style w:type="character" w:customStyle="1" w:styleId="CharPartNo">
    <w:name w:val="CharPartNo"/>
    <w:basedOn w:val="DefaultParagraphFont"/>
    <w:rsid w:val="006665E2"/>
  </w:style>
  <w:style w:type="paragraph" w:customStyle="1" w:styleId="Placeholder">
    <w:name w:val="Placeholder"/>
    <w:basedOn w:val="Normal"/>
    <w:rsid w:val="006665E2"/>
    <w:rPr>
      <w:sz w:val="10"/>
    </w:rPr>
  </w:style>
  <w:style w:type="paragraph" w:styleId="PlainText">
    <w:name w:val="Plain Text"/>
    <w:basedOn w:val="Normal"/>
    <w:rsid w:val="006665E2"/>
    <w:rPr>
      <w:rFonts w:ascii="Courier New" w:hAnsi="Courier New"/>
      <w:sz w:val="20"/>
    </w:rPr>
  </w:style>
  <w:style w:type="character" w:customStyle="1" w:styleId="CharChapNo">
    <w:name w:val="CharChapNo"/>
    <w:basedOn w:val="DefaultParagraphFont"/>
    <w:rsid w:val="006665E2"/>
  </w:style>
  <w:style w:type="character" w:customStyle="1" w:styleId="CharChapText">
    <w:name w:val="CharChapText"/>
    <w:basedOn w:val="DefaultParagraphFont"/>
    <w:rsid w:val="006665E2"/>
  </w:style>
  <w:style w:type="character" w:customStyle="1" w:styleId="CharPartText">
    <w:name w:val="CharPartText"/>
    <w:basedOn w:val="DefaultParagraphFont"/>
    <w:rsid w:val="006665E2"/>
  </w:style>
  <w:style w:type="paragraph" w:styleId="TOC1">
    <w:name w:val="toc 1"/>
    <w:basedOn w:val="Normal"/>
    <w:next w:val="Normal"/>
    <w:autoRedefine/>
    <w:rsid w:val="006665E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665E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665E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665E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665E2"/>
  </w:style>
  <w:style w:type="paragraph" w:styleId="Title">
    <w:name w:val="Title"/>
    <w:basedOn w:val="Normal"/>
    <w:qFormat/>
    <w:rsid w:val="006874FD"/>
    <w:pPr>
      <w:spacing w:before="240" w:after="60"/>
      <w:jc w:val="center"/>
      <w:outlineLvl w:val="0"/>
    </w:pPr>
    <w:rPr>
      <w:rFonts w:ascii="Arial" w:hAnsi="Arial"/>
      <w:b/>
      <w:kern w:val="28"/>
      <w:sz w:val="32"/>
    </w:rPr>
  </w:style>
  <w:style w:type="paragraph" w:styleId="Signature">
    <w:name w:val="Signature"/>
    <w:basedOn w:val="Normal"/>
    <w:rsid w:val="006665E2"/>
    <w:pPr>
      <w:ind w:left="4252"/>
    </w:pPr>
  </w:style>
  <w:style w:type="paragraph" w:customStyle="1" w:styleId="ActNo">
    <w:name w:val="ActNo"/>
    <w:basedOn w:val="BillBasicHeading"/>
    <w:rsid w:val="006665E2"/>
    <w:pPr>
      <w:keepNext w:val="0"/>
      <w:tabs>
        <w:tab w:val="clear" w:pos="2600"/>
      </w:tabs>
      <w:spacing w:before="220"/>
    </w:pPr>
  </w:style>
  <w:style w:type="paragraph" w:customStyle="1" w:styleId="aParaNote">
    <w:name w:val="aParaNote"/>
    <w:basedOn w:val="BillBasic"/>
    <w:rsid w:val="006665E2"/>
    <w:pPr>
      <w:ind w:left="2840" w:hanging="1240"/>
    </w:pPr>
    <w:rPr>
      <w:sz w:val="20"/>
    </w:rPr>
  </w:style>
  <w:style w:type="paragraph" w:customStyle="1" w:styleId="aExamNum">
    <w:name w:val="aExamNum"/>
    <w:basedOn w:val="aExam"/>
    <w:rsid w:val="006665E2"/>
    <w:pPr>
      <w:ind w:left="1500" w:hanging="400"/>
    </w:pPr>
  </w:style>
  <w:style w:type="paragraph" w:customStyle="1" w:styleId="LongTitle">
    <w:name w:val="LongTitle"/>
    <w:basedOn w:val="BillBasic"/>
    <w:rsid w:val="006665E2"/>
    <w:pPr>
      <w:spacing w:before="300"/>
    </w:pPr>
  </w:style>
  <w:style w:type="paragraph" w:customStyle="1" w:styleId="Minister">
    <w:name w:val="Minister"/>
    <w:basedOn w:val="BillBasic"/>
    <w:rsid w:val="006665E2"/>
    <w:pPr>
      <w:spacing w:before="640"/>
      <w:jc w:val="right"/>
    </w:pPr>
    <w:rPr>
      <w:caps/>
    </w:rPr>
  </w:style>
  <w:style w:type="paragraph" w:customStyle="1" w:styleId="DateLine">
    <w:name w:val="DateLine"/>
    <w:basedOn w:val="BillBasic"/>
    <w:rsid w:val="006665E2"/>
    <w:pPr>
      <w:tabs>
        <w:tab w:val="left" w:pos="4320"/>
      </w:tabs>
    </w:pPr>
  </w:style>
  <w:style w:type="paragraph" w:customStyle="1" w:styleId="madeunder">
    <w:name w:val="made under"/>
    <w:basedOn w:val="BillBasic"/>
    <w:rsid w:val="006665E2"/>
    <w:pPr>
      <w:spacing w:before="240"/>
    </w:pPr>
  </w:style>
  <w:style w:type="paragraph" w:customStyle="1" w:styleId="EndNoteSubHeading">
    <w:name w:val="EndNoteSubHeading"/>
    <w:basedOn w:val="Normal"/>
    <w:next w:val="EndNoteText"/>
    <w:rsid w:val="006874FD"/>
    <w:pPr>
      <w:keepNext/>
      <w:tabs>
        <w:tab w:val="left" w:pos="700"/>
      </w:tabs>
      <w:spacing w:before="120"/>
      <w:ind w:left="700" w:hanging="700"/>
    </w:pPr>
    <w:rPr>
      <w:rFonts w:ascii="Arial" w:hAnsi="Arial"/>
      <w:b/>
      <w:sz w:val="20"/>
    </w:rPr>
  </w:style>
  <w:style w:type="paragraph" w:customStyle="1" w:styleId="EndNoteText">
    <w:name w:val="EndNoteText"/>
    <w:basedOn w:val="BillBasic"/>
    <w:rsid w:val="006665E2"/>
    <w:pPr>
      <w:tabs>
        <w:tab w:val="left" w:pos="700"/>
        <w:tab w:val="right" w:pos="6160"/>
      </w:tabs>
      <w:spacing w:before="80"/>
      <w:ind w:left="700" w:hanging="700"/>
    </w:pPr>
    <w:rPr>
      <w:sz w:val="20"/>
    </w:rPr>
  </w:style>
  <w:style w:type="paragraph" w:customStyle="1" w:styleId="BillBasicItalics">
    <w:name w:val="BillBasicItalics"/>
    <w:basedOn w:val="BillBasic"/>
    <w:rsid w:val="006665E2"/>
    <w:rPr>
      <w:i/>
    </w:rPr>
  </w:style>
  <w:style w:type="paragraph" w:customStyle="1" w:styleId="00SigningPage">
    <w:name w:val="00SigningPage"/>
    <w:basedOn w:val="Normal"/>
    <w:rsid w:val="006665E2"/>
  </w:style>
  <w:style w:type="paragraph" w:customStyle="1" w:styleId="Aparareturn">
    <w:name w:val="A para return"/>
    <w:basedOn w:val="BillBasic"/>
    <w:rsid w:val="006665E2"/>
    <w:pPr>
      <w:ind w:left="1600"/>
    </w:pPr>
  </w:style>
  <w:style w:type="paragraph" w:customStyle="1" w:styleId="Asubparareturn">
    <w:name w:val="A subpara return"/>
    <w:basedOn w:val="BillBasic"/>
    <w:rsid w:val="006665E2"/>
    <w:pPr>
      <w:ind w:left="2100"/>
    </w:pPr>
  </w:style>
  <w:style w:type="paragraph" w:customStyle="1" w:styleId="CommentNum">
    <w:name w:val="CommentNum"/>
    <w:basedOn w:val="Comment"/>
    <w:rsid w:val="006665E2"/>
    <w:pPr>
      <w:ind w:left="1800" w:hanging="1800"/>
    </w:pPr>
  </w:style>
  <w:style w:type="paragraph" w:styleId="TOC8">
    <w:name w:val="toc 8"/>
    <w:basedOn w:val="TOC3"/>
    <w:next w:val="Normal"/>
    <w:autoRedefine/>
    <w:rsid w:val="006665E2"/>
    <w:pPr>
      <w:keepNext w:val="0"/>
      <w:spacing w:before="120"/>
    </w:pPr>
  </w:style>
  <w:style w:type="paragraph" w:customStyle="1" w:styleId="Judges">
    <w:name w:val="Judges"/>
    <w:basedOn w:val="Minister"/>
    <w:rsid w:val="006665E2"/>
    <w:pPr>
      <w:spacing w:before="180"/>
    </w:pPr>
  </w:style>
  <w:style w:type="paragraph" w:customStyle="1" w:styleId="BillFor">
    <w:name w:val="BillFor"/>
    <w:basedOn w:val="BillBasicHeading"/>
    <w:rsid w:val="006665E2"/>
    <w:pPr>
      <w:keepNext w:val="0"/>
      <w:spacing w:before="320"/>
      <w:jc w:val="both"/>
    </w:pPr>
    <w:rPr>
      <w:sz w:val="28"/>
    </w:rPr>
  </w:style>
  <w:style w:type="paragraph" w:customStyle="1" w:styleId="draft">
    <w:name w:val="draft"/>
    <w:basedOn w:val="Normal"/>
    <w:rsid w:val="006665E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665E2"/>
    <w:pPr>
      <w:spacing w:line="260" w:lineRule="atLeast"/>
      <w:jc w:val="center"/>
    </w:pPr>
  </w:style>
  <w:style w:type="paragraph" w:customStyle="1" w:styleId="Amainbullet">
    <w:name w:val="A main bullet"/>
    <w:basedOn w:val="BillBasic"/>
    <w:rsid w:val="006665E2"/>
    <w:pPr>
      <w:spacing w:before="60"/>
      <w:ind w:left="1500" w:hanging="400"/>
    </w:pPr>
  </w:style>
  <w:style w:type="paragraph" w:customStyle="1" w:styleId="Aparabullet">
    <w:name w:val="A para bullet"/>
    <w:basedOn w:val="BillBasic"/>
    <w:rsid w:val="006665E2"/>
    <w:pPr>
      <w:spacing w:before="60"/>
      <w:ind w:left="2000" w:hanging="400"/>
    </w:pPr>
  </w:style>
  <w:style w:type="paragraph" w:customStyle="1" w:styleId="Asubparabullet">
    <w:name w:val="A subpara bullet"/>
    <w:basedOn w:val="BillBasic"/>
    <w:rsid w:val="006665E2"/>
    <w:pPr>
      <w:spacing w:before="60"/>
      <w:ind w:left="2540" w:hanging="400"/>
    </w:pPr>
  </w:style>
  <w:style w:type="paragraph" w:customStyle="1" w:styleId="aDefpara">
    <w:name w:val="aDef para"/>
    <w:basedOn w:val="Apara"/>
    <w:rsid w:val="006665E2"/>
  </w:style>
  <w:style w:type="paragraph" w:customStyle="1" w:styleId="aDefsubpara">
    <w:name w:val="aDef subpara"/>
    <w:basedOn w:val="Asubpara"/>
    <w:rsid w:val="006665E2"/>
  </w:style>
  <w:style w:type="paragraph" w:customStyle="1" w:styleId="Idefpara">
    <w:name w:val="I def para"/>
    <w:basedOn w:val="Ipara"/>
    <w:rsid w:val="006665E2"/>
  </w:style>
  <w:style w:type="paragraph" w:customStyle="1" w:styleId="Idefsubpara">
    <w:name w:val="I def subpara"/>
    <w:basedOn w:val="Isubpara"/>
    <w:rsid w:val="006665E2"/>
  </w:style>
  <w:style w:type="paragraph" w:customStyle="1" w:styleId="Notified">
    <w:name w:val="Notified"/>
    <w:basedOn w:val="BillBasic"/>
    <w:rsid w:val="006665E2"/>
    <w:pPr>
      <w:spacing w:before="360"/>
      <w:jc w:val="right"/>
    </w:pPr>
    <w:rPr>
      <w:i/>
    </w:rPr>
  </w:style>
  <w:style w:type="paragraph" w:customStyle="1" w:styleId="03ScheduleLandscape">
    <w:name w:val="03ScheduleLandscape"/>
    <w:basedOn w:val="Normal"/>
    <w:rsid w:val="006665E2"/>
  </w:style>
  <w:style w:type="paragraph" w:customStyle="1" w:styleId="IDict-Heading">
    <w:name w:val="I Dict-Heading"/>
    <w:basedOn w:val="BillBasicHeading"/>
    <w:rsid w:val="006665E2"/>
    <w:pPr>
      <w:spacing w:before="320"/>
      <w:ind w:left="2600" w:hanging="2600"/>
      <w:jc w:val="both"/>
    </w:pPr>
    <w:rPr>
      <w:sz w:val="34"/>
    </w:rPr>
  </w:style>
  <w:style w:type="paragraph" w:customStyle="1" w:styleId="02TextLandscape">
    <w:name w:val="02TextLandscape"/>
    <w:basedOn w:val="Normal"/>
    <w:rsid w:val="006665E2"/>
  </w:style>
  <w:style w:type="paragraph" w:styleId="Salutation">
    <w:name w:val="Salutation"/>
    <w:basedOn w:val="Normal"/>
    <w:next w:val="Normal"/>
    <w:semiHidden/>
    <w:rsid w:val="006874FD"/>
  </w:style>
  <w:style w:type="paragraph" w:customStyle="1" w:styleId="aNoteBullet">
    <w:name w:val="aNoteBullet"/>
    <w:basedOn w:val="aNoteSymb"/>
    <w:rsid w:val="006665E2"/>
    <w:pPr>
      <w:tabs>
        <w:tab w:val="left" w:pos="2200"/>
      </w:tabs>
      <w:spacing w:before="60"/>
      <w:ind w:left="2600" w:hanging="700"/>
    </w:pPr>
  </w:style>
  <w:style w:type="paragraph" w:customStyle="1" w:styleId="aNotess">
    <w:name w:val="aNotess"/>
    <w:basedOn w:val="BillBasic"/>
    <w:rsid w:val="006874FD"/>
    <w:pPr>
      <w:ind w:left="1900" w:hanging="800"/>
    </w:pPr>
    <w:rPr>
      <w:sz w:val="20"/>
    </w:rPr>
  </w:style>
  <w:style w:type="paragraph" w:customStyle="1" w:styleId="aParaNoteBullet">
    <w:name w:val="aParaNoteBullet"/>
    <w:basedOn w:val="aParaNote"/>
    <w:rsid w:val="006665E2"/>
    <w:pPr>
      <w:tabs>
        <w:tab w:val="left" w:pos="2700"/>
      </w:tabs>
      <w:spacing w:before="60"/>
      <w:ind w:left="3100" w:hanging="700"/>
    </w:pPr>
  </w:style>
  <w:style w:type="paragraph" w:customStyle="1" w:styleId="aNotepar">
    <w:name w:val="aNotepar"/>
    <w:basedOn w:val="BillBasic"/>
    <w:next w:val="Normal"/>
    <w:rsid w:val="006665E2"/>
    <w:pPr>
      <w:ind w:left="2400" w:hanging="800"/>
    </w:pPr>
    <w:rPr>
      <w:sz w:val="20"/>
    </w:rPr>
  </w:style>
  <w:style w:type="paragraph" w:customStyle="1" w:styleId="aNoteTextpar">
    <w:name w:val="aNoteTextpar"/>
    <w:basedOn w:val="aNotepar"/>
    <w:rsid w:val="006665E2"/>
    <w:pPr>
      <w:spacing w:before="60"/>
      <w:ind w:firstLine="0"/>
    </w:pPr>
  </w:style>
  <w:style w:type="paragraph" w:customStyle="1" w:styleId="MinisterWord">
    <w:name w:val="MinisterWord"/>
    <w:basedOn w:val="Normal"/>
    <w:rsid w:val="006665E2"/>
    <w:pPr>
      <w:spacing w:before="60"/>
      <w:jc w:val="right"/>
    </w:pPr>
  </w:style>
  <w:style w:type="paragraph" w:customStyle="1" w:styleId="aExamPara">
    <w:name w:val="aExamPara"/>
    <w:basedOn w:val="aExam"/>
    <w:rsid w:val="006665E2"/>
    <w:pPr>
      <w:tabs>
        <w:tab w:val="right" w:pos="1720"/>
        <w:tab w:val="left" w:pos="2000"/>
        <w:tab w:val="left" w:pos="2300"/>
      </w:tabs>
      <w:ind w:left="2400" w:hanging="1300"/>
    </w:pPr>
  </w:style>
  <w:style w:type="paragraph" w:customStyle="1" w:styleId="aExamNumText">
    <w:name w:val="aExamNumText"/>
    <w:basedOn w:val="aExam"/>
    <w:rsid w:val="006665E2"/>
    <w:pPr>
      <w:ind w:left="1500"/>
    </w:pPr>
  </w:style>
  <w:style w:type="paragraph" w:customStyle="1" w:styleId="aExamBullet">
    <w:name w:val="aExamBullet"/>
    <w:basedOn w:val="aExam"/>
    <w:rsid w:val="006665E2"/>
    <w:pPr>
      <w:tabs>
        <w:tab w:val="left" w:pos="1500"/>
        <w:tab w:val="left" w:pos="2300"/>
      </w:tabs>
      <w:ind w:left="1900" w:hanging="800"/>
    </w:pPr>
  </w:style>
  <w:style w:type="paragraph" w:customStyle="1" w:styleId="aNotePara">
    <w:name w:val="aNotePara"/>
    <w:basedOn w:val="aNote"/>
    <w:rsid w:val="006665E2"/>
    <w:pPr>
      <w:tabs>
        <w:tab w:val="right" w:pos="2140"/>
        <w:tab w:val="left" w:pos="2400"/>
      </w:tabs>
      <w:spacing w:before="60"/>
      <w:ind w:left="2400" w:hanging="1300"/>
    </w:pPr>
  </w:style>
  <w:style w:type="paragraph" w:customStyle="1" w:styleId="aExplanHeading">
    <w:name w:val="aExplanHeading"/>
    <w:basedOn w:val="BillBasicHeading"/>
    <w:next w:val="Normal"/>
    <w:rsid w:val="006665E2"/>
    <w:rPr>
      <w:rFonts w:ascii="Arial (W1)" w:hAnsi="Arial (W1)"/>
      <w:sz w:val="18"/>
    </w:rPr>
  </w:style>
  <w:style w:type="paragraph" w:customStyle="1" w:styleId="aExplanText">
    <w:name w:val="aExplanText"/>
    <w:basedOn w:val="BillBasic"/>
    <w:rsid w:val="006665E2"/>
    <w:rPr>
      <w:sz w:val="20"/>
    </w:rPr>
  </w:style>
  <w:style w:type="paragraph" w:customStyle="1" w:styleId="aParaNotePara">
    <w:name w:val="aParaNotePara"/>
    <w:basedOn w:val="aNoteParaSymb"/>
    <w:rsid w:val="006665E2"/>
    <w:pPr>
      <w:tabs>
        <w:tab w:val="clear" w:pos="2140"/>
        <w:tab w:val="clear" w:pos="2400"/>
        <w:tab w:val="right" w:pos="2644"/>
      </w:tabs>
      <w:ind w:left="3320" w:hanging="1720"/>
    </w:pPr>
  </w:style>
  <w:style w:type="character" w:customStyle="1" w:styleId="charBold">
    <w:name w:val="charBold"/>
    <w:basedOn w:val="DefaultParagraphFont"/>
    <w:rsid w:val="006665E2"/>
    <w:rPr>
      <w:b/>
    </w:rPr>
  </w:style>
  <w:style w:type="character" w:customStyle="1" w:styleId="charBoldItals">
    <w:name w:val="charBoldItals"/>
    <w:basedOn w:val="DefaultParagraphFont"/>
    <w:rsid w:val="006665E2"/>
    <w:rPr>
      <w:b/>
      <w:i/>
    </w:rPr>
  </w:style>
  <w:style w:type="character" w:customStyle="1" w:styleId="charItals">
    <w:name w:val="charItals"/>
    <w:basedOn w:val="DefaultParagraphFont"/>
    <w:rsid w:val="006665E2"/>
    <w:rPr>
      <w:i/>
    </w:rPr>
  </w:style>
  <w:style w:type="character" w:customStyle="1" w:styleId="charUnderline">
    <w:name w:val="charUnderline"/>
    <w:basedOn w:val="DefaultParagraphFont"/>
    <w:rsid w:val="006665E2"/>
    <w:rPr>
      <w:u w:val="single"/>
    </w:rPr>
  </w:style>
  <w:style w:type="paragraph" w:customStyle="1" w:styleId="TableHd">
    <w:name w:val="TableHd"/>
    <w:basedOn w:val="Normal"/>
    <w:rsid w:val="006665E2"/>
    <w:pPr>
      <w:keepNext/>
      <w:spacing w:before="300"/>
      <w:ind w:left="1200" w:hanging="1200"/>
    </w:pPr>
    <w:rPr>
      <w:rFonts w:ascii="Arial" w:hAnsi="Arial"/>
      <w:b/>
      <w:sz w:val="20"/>
    </w:rPr>
  </w:style>
  <w:style w:type="paragraph" w:customStyle="1" w:styleId="TableColHd">
    <w:name w:val="TableColHd"/>
    <w:basedOn w:val="Normal"/>
    <w:rsid w:val="006665E2"/>
    <w:pPr>
      <w:keepNext/>
      <w:spacing w:after="60"/>
    </w:pPr>
    <w:rPr>
      <w:rFonts w:ascii="Arial" w:hAnsi="Arial"/>
      <w:b/>
      <w:sz w:val="18"/>
    </w:rPr>
  </w:style>
  <w:style w:type="paragraph" w:customStyle="1" w:styleId="PenaltyPara">
    <w:name w:val="PenaltyPara"/>
    <w:basedOn w:val="Normal"/>
    <w:rsid w:val="006665E2"/>
    <w:pPr>
      <w:tabs>
        <w:tab w:val="right" w:pos="1360"/>
      </w:tabs>
      <w:spacing w:before="60"/>
      <w:ind w:left="1600" w:hanging="1600"/>
      <w:jc w:val="both"/>
    </w:pPr>
  </w:style>
  <w:style w:type="paragraph" w:customStyle="1" w:styleId="tablepara">
    <w:name w:val="table para"/>
    <w:basedOn w:val="Normal"/>
    <w:rsid w:val="006665E2"/>
    <w:pPr>
      <w:tabs>
        <w:tab w:val="right" w:pos="800"/>
        <w:tab w:val="left" w:pos="1100"/>
      </w:tabs>
      <w:spacing w:before="80" w:after="60"/>
      <w:ind w:left="1100" w:hanging="1100"/>
    </w:pPr>
  </w:style>
  <w:style w:type="paragraph" w:customStyle="1" w:styleId="tablesubpara">
    <w:name w:val="table subpara"/>
    <w:basedOn w:val="Normal"/>
    <w:rsid w:val="006665E2"/>
    <w:pPr>
      <w:tabs>
        <w:tab w:val="right" w:pos="1500"/>
        <w:tab w:val="left" w:pos="1800"/>
      </w:tabs>
      <w:spacing w:before="80" w:after="60"/>
      <w:ind w:left="1800" w:hanging="1800"/>
    </w:pPr>
  </w:style>
  <w:style w:type="paragraph" w:customStyle="1" w:styleId="TableText">
    <w:name w:val="TableText"/>
    <w:basedOn w:val="Normal"/>
    <w:rsid w:val="006665E2"/>
    <w:pPr>
      <w:spacing w:before="60" w:after="60"/>
    </w:pPr>
  </w:style>
  <w:style w:type="paragraph" w:customStyle="1" w:styleId="IshadedH5Sec">
    <w:name w:val="I shaded H5 Sec"/>
    <w:basedOn w:val="AH5Sec"/>
    <w:rsid w:val="006665E2"/>
    <w:pPr>
      <w:shd w:val="pct25" w:color="auto" w:fill="auto"/>
      <w:outlineLvl w:val="9"/>
    </w:pPr>
  </w:style>
  <w:style w:type="paragraph" w:customStyle="1" w:styleId="IshadedSchClause">
    <w:name w:val="I shaded Sch Clause"/>
    <w:basedOn w:val="IshadedH5Sec"/>
    <w:rsid w:val="006665E2"/>
  </w:style>
  <w:style w:type="paragraph" w:customStyle="1" w:styleId="Penalty">
    <w:name w:val="Penalty"/>
    <w:basedOn w:val="Amainreturn"/>
    <w:rsid w:val="006665E2"/>
  </w:style>
  <w:style w:type="paragraph" w:customStyle="1" w:styleId="aNoteText">
    <w:name w:val="aNoteText"/>
    <w:basedOn w:val="aNoteSymb"/>
    <w:rsid w:val="006665E2"/>
    <w:pPr>
      <w:spacing w:before="60"/>
      <w:ind w:firstLine="0"/>
    </w:pPr>
  </w:style>
  <w:style w:type="paragraph" w:customStyle="1" w:styleId="aExamINum">
    <w:name w:val="aExamINum"/>
    <w:basedOn w:val="aExam"/>
    <w:rsid w:val="006874FD"/>
    <w:pPr>
      <w:tabs>
        <w:tab w:val="left" w:pos="1500"/>
      </w:tabs>
      <w:ind w:left="1500" w:hanging="400"/>
    </w:pPr>
  </w:style>
  <w:style w:type="paragraph" w:customStyle="1" w:styleId="AExamIPara">
    <w:name w:val="AExamIPara"/>
    <w:basedOn w:val="aExam"/>
    <w:rsid w:val="006665E2"/>
    <w:pPr>
      <w:tabs>
        <w:tab w:val="right" w:pos="1720"/>
        <w:tab w:val="left" w:pos="2000"/>
      </w:tabs>
      <w:ind w:left="2000" w:hanging="900"/>
    </w:pPr>
  </w:style>
  <w:style w:type="paragraph" w:customStyle="1" w:styleId="AH3sec">
    <w:name w:val="A H3 sec"/>
    <w:basedOn w:val="Normal"/>
    <w:next w:val="Amain"/>
    <w:rsid w:val="006874F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6665E2"/>
    <w:pPr>
      <w:tabs>
        <w:tab w:val="clear" w:pos="2600"/>
      </w:tabs>
      <w:ind w:left="1100"/>
    </w:pPr>
    <w:rPr>
      <w:sz w:val="18"/>
    </w:rPr>
  </w:style>
  <w:style w:type="paragraph" w:customStyle="1" w:styleId="aExamss">
    <w:name w:val="aExamss"/>
    <w:basedOn w:val="aNoteSymb"/>
    <w:rsid w:val="006665E2"/>
    <w:pPr>
      <w:spacing w:before="60"/>
      <w:ind w:left="1100" w:firstLine="0"/>
    </w:pPr>
  </w:style>
  <w:style w:type="paragraph" w:customStyle="1" w:styleId="aExamHdgpar">
    <w:name w:val="aExamHdgpar"/>
    <w:basedOn w:val="aExamHdgss"/>
    <w:next w:val="Normal"/>
    <w:rsid w:val="006665E2"/>
    <w:pPr>
      <w:ind w:left="1600"/>
    </w:pPr>
  </w:style>
  <w:style w:type="paragraph" w:customStyle="1" w:styleId="aExampar">
    <w:name w:val="aExampar"/>
    <w:basedOn w:val="aExamss"/>
    <w:rsid w:val="006665E2"/>
    <w:pPr>
      <w:ind w:left="1600"/>
    </w:pPr>
  </w:style>
  <w:style w:type="paragraph" w:customStyle="1" w:styleId="aExamINumss">
    <w:name w:val="aExamINumss"/>
    <w:basedOn w:val="aExamss"/>
    <w:rsid w:val="006665E2"/>
    <w:pPr>
      <w:tabs>
        <w:tab w:val="left" w:pos="1500"/>
      </w:tabs>
      <w:ind w:left="1500" w:hanging="400"/>
    </w:pPr>
  </w:style>
  <w:style w:type="paragraph" w:customStyle="1" w:styleId="aExamINumpar">
    <w:name w:val="aExamINumpar"/>
    <w:basedOn w:val="aExampar"/>
    <w:rsid w:val="006665E2"/>
    <w:pPr>
      <w:tabs>
        <w:tab w:val="left" w:pos="2000"/>
      </w:tabs>
      <w:ind w:left="2000" w:hanging="400"/>
    </w:pPr>
  </w:style>
  <w:style w:type="paragraph" w:customStyle="1" w:styleId="aExamNumTextss">
    <w:name w:val="aExamNumTextss"/>
    <w:basedOn w:val="aExamss"/>
    <w:rsid w:val="006665E2"/>
    <w:pPr>
      <w:ind w:left="1500"/>
    </w:pPr>
  </w:style>
  <w:style w:type="paragraph" w:customStyle="1" w:styleId="aExamNumTextpar">
    <w:name w:val="aExamNumTextpar"/>
    <w:basedOn w:val="aExampar"/>
    <w:rsid w:val="006874FD"/>
    <w:pPr>
      <w:ind w:left="2000"/>
    </w:pPr>
  </w:style>
  <w:style w:type="paragraph" w:customStyle="1" w:styleId="aExamBulletss">
    <w:name w:val="aExamBulletss"/>
    <w:basedOn w:val="aExamss"/>
    <w:rsid w:val="006665E2"/>
    <w:pPr>
      <w:ind w:left="1500" w:hanging="400"/>
    </w:pPr>
  </w:style>
  <w:style w:type="paragraph" w:customStyle="1" w:styleId="aExamBulletpar">
    <w:name w:val="aExamBulletpar"/>
    <w:basedOn w:val="aExampar"/>
    <w:rsid w:val="006665E2"/>
    <w:pPr>
      <w:ind w:left="2000" w:hanging="400"/>
    </w:pPr>
  </w:style>
  <w:style w:type="paragraph" w:customStyle="1" w:styleId="aExamHdgsubpar">
    <w:name w:val="aExamHdgsubpar"/>
    <w:basedOn w:val="aExamHdgss"/>
    <w:next w:val="Normal"/>
    <w:rsid w:val="006665E2"/>
    <w:pPr>
      <w:ind w:left="2140"/>
    </w:pPr>
  </w:style>
  <w:style w:type="paragraph" w:customStyle="1" w:styleId="aExamsubpar">
    <w:name w:val="aExamsubpar"/>
    <w:basedOn w:val="aExamss"/>
    <w:rsid w:val="006665E2"/>
    <w:pPr>
      <w:ind w:left="2140"/>
    </w:pPr>
  </w:style>
  <w:style w:type="paragraph" w:customStyle="1" w:styleId="aExamNumsubpar">
    <w:name w:val="aExamNumsubpar"/>
    <w:basedOn w:val="aExamsubpar"/>
    <w:rsid w:val="006874FD"/>
    <w:pPr>
      <w:tabs>
        <w:tab w:val="left" w:pos="2540"/>
      </w:tabs>
      <w:ind w:left="2540" w:hanging="400"/>
    </w:pPr>
  </w:style>
  <w:style w:type="paragraph" w:customStyle="1" w:styleId="aExamNumTextsubpar">
    <w:name w:val="aExamNumTextsubpar"/>
    <w:basedOn w:val="aExampar"/>
    <w:rsid w:val="006874FD"/>
    <w:pPr>
      <w:ind w:left="2540"/>
    </w:pPr>
  </w:style>
  <w:style w:type="paragraph" w:customStyle="1" w:styleId="aExamBulletsubpar">
    <w:name w:val="aExamBulletsubpar"/>
    <w:basedOn w:val="aExamsubpar"/>
    <w:rsid w:val="006874FD"/>
    <w:pPr>
      <w:numPr>
        <w:numId w:val="3"/>
      </w:numPr>
    </w:pPr>
  </w:style>
  <w:style w:type="paragraph" w:customStyle="1" w:styleId="aNoteTextss">
    <w:name w:val="aNoteTextss"/>
    <w:basedOn w:val="Normal"/>
    <w:rsid w:val="006665E2"/>
    <w:pPr>
      <w:spacing w:before="60"/>
      <w:ind w:left="1900"/>
      <w:jc w:val="both"/>
    </w:pPr>
    <w:rPr>
      <w:sz w:val="20"/>
    </w:rPr>
  </w:style>
  <w:style w:type="paragraph" w:customStyle="1" w:styleId="aNoteParass">
    <w:name w:val="aNoteParass"/>
    <w:basedOn w:val="Normal"/>
    <w:rsid w:val="006665E2"/>
    <w:pPr>
      <w:tabs>
        <w:tab w:val="right" w:pos="2140"/>
        <w:tab w:val="left" w:pos="2400"/>
      </w:tabs>
      <w:spacing w:before="60"/>
      <w:ind w:left="2400" w:hanging="1300"/>
      <w:jc w:val="both"/>
    </w:pPr>
    <w:rPr>
      <w:sz w:val="20"/>
    </w:rPr>
  </w:style>
  <w:style w:type="paragraph" w:customStyle="1" w:styleId="aNoteParapar">
    <w:name w:val="aNoteParapar"/>
    <w:basedOn w:val="aNotepar"/>
    <w:rsid w:val="006665E2"/>
    <w:pPr>
      <w:tabs>
        <w:tab w:val="right" w:pos="2640"/>
      </w:tabs>
      <w:spacing w:before="60"/>
      <w:ind w:left="2920" w:hanging="1320"/>
    </w:pPr>
  </w:style>
  <w:style w:type="paragraph" w:customStyle="1" w:styleId="aNotesubpar">
    <w:name w:val="aNotesubpar"/>
    <w:basedOn w:val="BillBasic"/>
    <w:next w:val="Normal"/>
    <w:rsid w:val="006665E2"/>
    <w:pPr>
      <w:ind w:left="2940" w:hanging="800"/>
    </w:pPr>
    <w:rPr>
      <w:sz w:val="20"/>
    </w:rPr>
  </w:style>
  <w:style w:type="paragraph" w:customStyle="1" w:styleId="aNoteTextsubpar">
    <w:name w:val="aNoteTextsubpar"/>
    <w:basedOn w:val="aNotesubpar"/>
    <w:rsid w:val="006665E2"/>
    <w:pPr>
      <w:spacing w:before="60"/>
      <w:ind w:firstLine="0"/>
    </w:pPr>
  </w:style>
  <w:style w:type="paragraph" w:customStyle="1" w:styleId="aNoteParasubpar">
    <w:name w:val="aNoteParasubpar"/>
    <w:basedOn w:val="aNotesubpar"/>
    <w:rsid w:val="006874FD"/>
    <w:pPr>
      <w:tabs>
        <w:tab w:val="right" w:pos="3180"/>
      </w:tabs>
      <w:spacing w:before="0"/>
      <w:ind w:left="3460" w:hanging="1320"/>
    </w:pPr>
  </w:style>
  <w:style w:type="paragraph" w:customStyle="1" w:styleId="aNoteBulletann">
    <w:name w:val="aNoteBulletann"/>
    <w:basedOn w:val="aNotess"/>
    <w:rsid w:val="006874FD"/>
    <w:pPr>
      <w:tabs>
        <w:tab w:val="left" w:pos="2200"/>
      </w:tabs>
      <w:spacing w:before="0"/>
      <w:ind w:left="0" w:firstLine="0"/>
    </w:pPr>
  </w:style>
  <w:style w:type="paragraph" w:customStyle="1" w:styleId="aNoteBulletparann">
    <w:name w:val="aNoteBulletparann"/>
    <w:basedOn w:val="aNotepar"/>
    <w:rsid w:val="006874FD"/>
    <w:pPr>
      <w:tabs>
        <w:tab w:val="left" w:pos="2700"/>
      </w:tabs>
      <w:spacing w:before="0"/>
      <w:ind w:left="0" w:firstLine="0"/>
    </w:pPr>
  </w:style>
  <w:style w:type="paragraph" w:customStyle="1" w:styleId="aNoteBulletsubpar">
    <w:name w:val="aNoteBulletsubpar"/>
    <w:basedOn w:val="aNotesubpar"/>
    <w:rsid w:val="006874FD"/>
    <w:pPr>
      <w:numPr>
        <w:numId w:val="4"/>
      </w:numPr>
      <w:tabs>
        <w:tab w:val="left" w:pos="3240"/>
      </w:tabs>
      <w:spacing w:before="0"/>
    </w:pPr>
  </w:style>
  <w:style w:type="paragraph" w:customStyle="1" w:styleId="aNoteBulletss">
    <w:name w:val="aNoteBulletss"/>
    <w:basedOn w:val="Normal"/>
    <w:rsid w:val="006665E2"/>
    <w:pPr>
      <w:spacing w:before="60"/>
      <w:ind w:left="2300" w:hanging="400"/>
      <w:jc w:val="both"/>
    </w:pPr>
    <w:rPr>
      <w:sz w:val="20"/>
    </w:rPr>
  </w:style>
  <w:style w:type="paragraph" w:customStyle="1" w:styleId="aNoteBulletpar">
    <w:name w:val="aNoteBulletpar"/>
    <w:basedOn w:val="aNotepar"/>
    <w:rsid w:val="006665E2"/>
    <w:pPr>
      <w:spacing w:before="60"/>
      <w:ind w:left="2800" w:hanging="400"/>
    </w:pPr>
  </w:style>
  <w:style w:type="paragraph" w:customStyle="1" w:styleId="aExplanBullet">
    <w:name w:val="aExplanBullet"/>
    <w:basedOn w:val="Normal"/>
    <w:rsid w:val="006665E2"/>
    <w:pPr>
      <w:spacing w:before="140"/>
      <w:ind w:left="400" w:hanging="400"/>
      <w:jc w:val="both"/>
    </w:pPr>
    <w:rPr>
      <w:snapToGrid w:val="0"/>
      <w:sz w:val="20"/>
    </w:rPr>
  </w:style>
  <w:style w:type="paragraph" w:customStyle="1" w:styleId="AuthLaw">
    <w:name w:val="AuthLaw"/>
    <w:basedOn w:val="BillBasic"/>
    <w:rsid w:val="006874FD"/>
    <w:rPr>
      <w:rFonts w:ascii="Arial" w:hAnsi="Arial"/>
      <w:b/>
      <w:sz w:val="20"/>
    </w:rPr>
  </w:style>
  <w:style w:type="paragraph" w:customStyle="1" w:styleId="aExamNumpar">
    <w:name w:val="aExamNumpar"/>
    <w:basedOn w:val="aExamINumss"/>
    <w:rsid w:val="006874FD"/>
    <w:pPr>
      <w:tabs>
        <w:tab w:val="clear" w:pos="1500"/>
        <w:tab w:val="left" w:pos="2000"/>
      </w:tabs>
      <w:ind w:left="2000"/>
    </w:pPr>
  </w:style>
  <w:style w:type="paragraph" w:customStyle="1" w:styleId="Schsectionheading">
    <w:name w:val="Sch section heading"/>
    <w:basedOn w:val="BillBasic"/>
    <w:next w:val="Amain"/>
    <w:rsid w:val="006874FD"/>
    <w:pPr>
      <w:spacing w:before="160"/>
      <w:jc w:val="left"/>
      <w:outlineLvl w:val="4"/>
    </w:pPr>
    <w:rPr>
      <w:rFonts w:ascii="Arial" w:hAnsi="Arial"/>
      <w:b/>
    </w:rPr>
  </w:style>
  <w:style w:type="paragraph" w:customStyle="1" w:styleId="SchApara">
    <w:name w:val="Sch A para"/>
    <w:basedOn w:val="Apara"/>
    <w:rsid w:val="006665E2"/>
  </w:style>
  <w:style w:type="paragraph" w:customStyle="1" w:styleId="SchAsubpara">
    <w:name w:val="Sch A subpara"/>
    <w:basedOn w:val="Asubpara"/>
    <w:rsid w:val="006665E2"/>
  </w:style>
  <w:style w:type="paragraph" w:customStyle="1" w:styleId="SchAsubsubpara">
    <w:name w:val="Sch A subsubpara"/>
    <w:basedOn w:val="Asubsubpara"/>
    <w:rsid w:val="006665E2"/>
  </w:style>
  <w:style w:type="character" w:customStyle="1" w:styleId="charContents">
    <w:name w:val="charContents"/>
    <w:basedOn w:val="DefaultParagraphFont"/>
    <w:rsid w:val="006665E2"/>
  </w:style>
  <w:style w:type="character" w:customStyle="1" w:styleId="charPage">
    <w:name w:val="charPage"/>
    <w:basedOn w:val="DefaultParagraphFont"/>
    <w:rsid w:val="006665E2"/>
  </w:style>
  <w:style w:type="paragraph" w:customStyle="1" w:styleId="Letterhead">
    <w:name w:val="Letterhead"/>
    <w:rsid w:val="006874FD"/>
    <w:pPr>
      <w:widowControl w:val="0"/>
      <w:spacing w:after="180"/>
      <w:jc w:val="right"/>
    </w:pPr>
    <w:rPr>
      <w:rFonts w:ascii="Arial" w:hAnsi="Arial"/>
      <w:sz w:val="32"/>
      <w:lang w:eastAsia="en-US"/>
    </w:rPr>
  </w:style>
  <w:style w:type="character" w:styleId="PageNumber">
    <w:name w:val="page number"/>
    <w:basedOn w:val="DefaultParagraphFont"/>
    <w:rsid w:val="006665E2"/>
  </w:style>
  <w:style w:type="paragraph" w:customStyle="1" w:styleId="defiinpara">
    <w:name w:val="def i in para"/>
    <w:rsid w:val="006874FD"/>
    <w:pPr>
      <w:tabs>
        <w:tab w:val="right" w:pos="2940"/>
      </w:tabs>
      <w:spacing w:before="80" w:after="80"/>
      <w:ind w:left="3100" w:hanging="3100"/>
      <w:jc w:val="both"/>
    </w:pPr>
    <w:rPr>
      <w:rFonts w:ascii="Times" w:hAnsi="Times"/>
      <w:sz w:val="24"/>
      <w:szCs w:val="24"/>
      <w:lang w:val="en-US" w:eastAsia="en-US"/>
    </w:rPr>
  </w:style>
  <w:style w:type="paragraph" w:customStyle="1" w:styleId="Status">
    <w:name w:val="Status"/>
    <w:basedOn w:val="Normal"/>
    <w:rsid w:val="006665E2"/>
    <w:pPr>
      <w:spacing w:before="280"/>
      <w:jc w:val="center"/>
    </w:pPr>
    <w:rPr>
      <w:rFonts w:ascii="Arial" w:hAnsi="Arial"/>
      <w:sz w:val="14"/>
    </w:rPr>
  </w:style>
  <w:style w:type="paragraph" w:customStyle="1" w:styleId="FooterInfoCentre">
    <w:name w:val="FooterInfoCentre"/>
    <w:basedOn w:val="FooterInfo"/>
    <w:rsid w:val="006665E2"/>
    <w:pPr>
      <w:spacing w:before="60"/>
      <w:jc w:val="center"/>
    </w:pPr>
  </w:style>
  <w:style w:type="paragraph" w:customStyle="1" w:styleId="00Spine">
    <w:name w:val="00Spine"/>
    <w:basedOn w:val="Normal"/>
    <w:rsid w:val="006665E2"/>
  </w:style>
  <w:style w:type="paragraph" w:customStyle="1" w:styleId="05Endnote0">
    <w:name w:val="05Endnote"/>
    <w:basedOn w:val="Normal"/>
    <w:rsid w:val="006665E2"/>
  </w:style>
  <w:style w:type="paragraph" w:customStyle="1" w:styleId="06Copyright">
    <w:name w:val="06Copyright"/>
    <w:basedOn w:val="Normal"/>
    <w:rsid w:val="006665E2"/>
  </w:style>
  <w:style w:type="paragraph" w:customStyle="1" w:styleId="RepubNo">
    <w:name w:val="RepubNo"/>
    <w:basedOn w:val="BillBasicHeading"/>
    <w:rsid w:val="006665E2"/>
    <w:pPr>
      <w:keepNext w:val="0"/>
      <w:spacing w:before="600"/>
      <w:jc w:val="both"/>
    </w:pPr>
    <w:rPr>
      <w:sz w:val="26"/>
    </w:rPr>
  </w:style>
  <w:style w:type="paragraph" w:customStyle="1" w:styleId="EffectiveDate">
    <w:name w:val="EffectiveDate"/>
    <w:basedOn w:val="Normal"/>
    <w:rsid w:val="006665E2"/>
    <w:pPr>
      <w:spacing w:before="120"/>
    </w:pPr>
    <w:rPr>
      <w:rFonts w:ascii="Arial" w:hAnsi="Arial"/>
      <w:b/>
      <w:sz w:val="26"/>
    </w:rPr>
  </w:style>
  <w:style w:type="paragraph" w:customStyle="1" w:styleId="CoverInForce">
    <w:name w:val="CoverInForce"/>
    <w:basedOn w:val="BillBasicHeading"/>
    <w:rsid w:val="006665E2"/>
    <w:pPr>
      <w:keepNext w:val="0"/>
      <w:spacing w:before="400"/>
    </w:pPr>
    <w:rPr>
      <w:b w:val="0"/>
    </w:rPr>
  </w:style>
  <w:style w:type="paragraph" w:customStyle="1" w:styleId="CoverHeading">
    <w:name w:val="CoverHeading"/>
    <w:basedOn w:val="Normal"/>
    <w:rsid w:val="006665E2"/>
    <w:rPr>
      <w:rFonts w:ascii="Arial" w:hAnsi="Arial"/>
      <w:b/>
    </w:rPr>
  </w:style>
  <w:style w:type="paragraph" w:customStyle="1" w:styleId="CoverSubHdg">
    <w:name w:val="CoverSubHdg"/>
    <w:basedOn w:val="CoverHeading"/>
    <w:rsid w:val="006665E2"/>
    <w:pPr>
      <w:spacing w:before="120"/>
    </w:pPr>
    <w:rPr>
      <w:sz w:val="20"/>
    </w:rPr>
  </w:style>
  <w:style w:type="paragraph" w:customStyle="1" w:styleId="CoverActName">
    <w:name w:val="CoverActName"/>
    <w:basedOn w:val="BillBasicHeading"/>
    <w:rsid w:val="006665E2"/>
    <w:pPr>
      <w:keepNext w:val="0"/>
      <w:spacing w:before="260"/>
    </w:pPr>
  </w:style>
  <w:style w:type="paragraph" w:customStyle="1" w:styleId="CoverText">
    <w:name w:val="CoverText"/>
    <w:basedOn w:val="Normal"/>
    <w:uiPriority w:val="99"/>
    <w:rsid w:val="006665E2"/>
    <w:pPr>
      <w:spacing w:before="100"/>
      <w:jc w:val="both"/>
    </w:pPr>
    <w:rPr>
      <w:sz w:val="20"/>
    </w:rPr>
  </w:style>
  <w:style w:type="paragraph" w:customStyle="1" w:styleId="CoverTextPara">
    <w:name w:val="CoverTextPara"/>
    <w:basedOn w:val="CoverText"/>
    <w:rsid w:val="006665E2"/>
    <w:pPr>
      <w:tabs>
        <w:tab w:val="right" w:pos="600"/>
        <w:tab w:val="left" w:pos="840"/>
      </w:tabs>
      <w:ind w:left="840" w:hanging="840"/>
    </w:pPr>
  </w:style>
  <w:style w:type="paragraph" w:customStyle="1" w:styleId="AH1ChapterSymb">
    <w:name w:val="A H1 Chapter Symb"/>
    <w:basedOn w:val="AH1Chapter"/>
    <w:next w:val="AH2Part"/>
    <w:rsid w:val="006665E2"/>
    <w:pPr>
      <w:tabs>
        <w:tab w:val="clear" w:pos="2600"/>
        <w:tab w:val="left" w:pos="0"/>
      </w:tabs>
      <w:ind w:left="2480" w:hanging="2960"/>
    </w:pPr>
  </w:style>
  <w:style w:type="paragraph" w:customStyle="1" w:styleId="AH2PartSymb">
    <w:name w:val="A H2 Part Symb"/>
    <w:basedOn w:val="AH2Part"/>
    <w:next w:val="AH3Div"/>
    <w:rsid w:val="006665E2"/>
    <w:pPr>
      <w:tabs>
        <w:tab w:val="clear" w:pos="2600"/>
        <w:tab w:val="left" w:pos="0"/>
      </w:tabs>
      <w:ind w:left="2480" w:hanging="2960"/>
    </w:pPr>
  </w:style>
  <w:style w:type="paragraph" w:customStyle="1" w:styleId="AH3DivSymb">
    <w:name w:val="A H3 Div Symb"/>
    <w:basedOn w:val="AH3Div"/>
    <w:next w:val="AH5Sec"/>
    <w:rsid w:val="006665E2"/>
    <w:pPr>
      <w:tabs>
        <w:tab w:val="clear" w:pos="2600"/>
        <w:tab w:val="left" w:pos="0"/>
      </w:tabs>
      <w:ind w:left="2480" w:hanging="2960"/>
    </w:pPr>
  </w:style>
  <w:style w:type="paragraph" w:customStyle="1" w:styleId="AH4SubDivSymb">
    <w:name w:val="A H4 SubDiv Symb"/>
    <w:basedOn w:val="AH4SubDiv"/>
    <w:next w:val="AH5Sec"/>
    <w:rsid w:val="006665E2"/>
    <w:pPr>
      <w:tabs>
        <w:tab w:val="clear" w:pos="2600"/>
        <w:tab w:val="left" w:pos="0"/>
      </w:tabs>
      <w:ind w:left="2480" w:hanging="2960"/>
    </w:pPr>
  </w:style>
  <w:style w:type="paragraph" w:customStyle="1" w:styleId="AH5SecSymb">
    <w:name w:val="A H5 Sec Symb"/>
    <w:basedOn w:val="AH5Sec"/>
    <w:next w:val="Amain"/>
    <w:rsid w:val="006665E2"/>
    <w:pPr>
      <w:tabs>
        <w:tab w:val="clear" w:pos="1100"/>
        <w:tab w:val="left" w:pos="0"/>
      </w:tabs>
      <w:ind w:hanging="1580"/>
    </w:pPr>
  </w:style>
  <w:style w:type="paragraph" w:customStyle="1" w:styleId="AmainSymb">
    <w:name w:val="A main Symb"/>
    <w:basedOn w:val="Amain"/>
    <w:rsid w:val="006665E2"/>
    <w:pPr>
      <w:tabs>
        <w:tab w:val="left" w:pos="0"/>
      </w:tabs>
      <w:ind w:left="1120" w:hanging="1600"/>
    </w:pPr>
  </w:style>
  <w:style w:type="paragraph" w:customStyle="1" w:styleId="AparaSymb">
    <w:name w:val="A para Symb"/>
    <w:basedOn w:val="Apara"/>
    <w:rsid w:val="006665E2"/>
    <w:pPr>
      <w:tabs>
        <w:tab w:val="right" w:pos="0"/>
      </w:tabs>
      <w:ind w:hanging="2080"/>
    </w:pPr>
  </w:style>
  <w:style w:type="paragraph" w:customStyle="1" w:styleId="Assectheading">
    <w:name w:val="A ssect heading"/>
    <w:basedOn w:val="Amain"/>
    <w:rsid w:val="006665E2"/>
    <w:pPr>
      <w:keepNext/>
      <w:tabs>
        <w:tab w:val="clear" w:pos="900"/>
        <w:tab w:val="clear" w:pos="1100"/>
      </w:tabs>
      <w:spacing w:before="300"/>
      <w:ind w:left="0" w:firstLine="0"/>
      <w:outlineLvl w:val="9"/>
    </w:pPr>
    <w:rPr>
      <w:i/>
    </w:rPr>
  </w:style>
  <w:style w:type="paragraph" w:customStyle="1" w:styleId="AsubparaSymb">
    <w:name w:val="A subpara Symb"/>
    <w:basedOn w:val="Asubpara"/>
    <w:rsid w:val="006665E2"/>
    <w:pPr>
      <w:tabs>
        <w:tab w:val="left" w:pos="0"/>
      </w:tabs>
      <w:ind w:left="2098" w:hanging="2580"/>
    </w:pPr>
  </w:style>
  <w:style w:type="paragraph" w:customStyle="1" w:styleId="Actdetails">
    <w:name w:val="Act details"/>
    <w:basedOn w:val="Normal"/>
    <w:rsid w:val="006665E2"/>
    <w:pPr>
      <w:spacing w:before="20"/>
      <w:ind w:left="1400"/>
    </w:pPr>
    <w:rPr>
      <w:rFonts w:ascii="Arial" w:hAnsi="Arial"/>
      <w:sz w:val="20"/>
    </w:rPr>
  </w:style>
  <w:style w:type="paragraph" w:customStyle="1" w:styleId="AmdtEntries">
    <w:name w:val="AmdtEntries"/>
    <w:basedOn w:val="BillBasicHeading"/>
    <w:rsid w:val="006665E2"/>
    <w:pPr>
      <w:keepNext w:val="0"/>
      <w:tabs>
        <w:tab w:val="clear" w:pos="2600"/>
      </w:tabs>
      <w:spacing w:before="0"/>
      <w:ind w:left="3200" w:hanging="2100"/>
    </w:pPr>
    <w:rPr>
      <w:sz w:val="18"/>
    </w:rPr>
  </w:style>
  <w:style w:type="paragraph" w:customStyle="1" w:styleId="AmdtEntriesDefL2">
    <w:name w:val="AmdtEntriesDefL2"/>
    <w:basedOn w:val="AmdtEntries"/>
    <w:rsid w:val="006665E2"/>
    <w:pPr>
      <w:tabs>
        <w:tab w:val="left" w:pos="3000"/>
      </w:tabs>
      <w:ind w:left="3600" w:hanging="2500"/>
    </w:pPr>
  </w:style>
  <w:style w:type="paragraph" w:customStyle="1" w:styleId="AmdtsEntriesDefL2">
    <w:name w:val="AmdtsEntriesDefL2"/>
    <w:basedOn w:val="Normal"/>
    <w:rsid w:val="006665E2"/>
    <w:pPr>
      <w:tabs>
        <w:tab w:val="left" w:pos="3000"/>
      </w:tabs>
      <w:ind w:left="3100" w:hanging="2000"/>
    </w:pPr>
    <w:rPr>
      <w:rFonts w:ascii="Arial" w:hAnsi="Arial"/>
      <w:sz w:val="18"/>
    </w:rPr>
  </w:style>
  <w:style w:type="paragraph" w:customStyle="1" w:styleId="AmdtsEntries">
    <w:name w:val="AmdtsEntries"/>
    <w:basedOn w:val="BillBasicHeading"/>
    <w:rsid w:val="006665E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665E2"/>
    <w:pPr>
      <w:tabs>
        <w:tab w:val="clear" w:pos="2600"/>
      </w:tabs>
      <w:spacing w:before="120"/>
      <w:ind w:left="1100"/>
    </w:pPr>
    <w:rPr>
      <w:sz w:val="18"/>
    </w:rPr>
  </w:style>
  <w:style w:type="paragraph" w:customStyle="1" w:styleId="Asamby">
    <w:name w:val="As am by"/>
    <w:basedOn w:val="Normal"/>
    <w:next w:val="Normal"/>
    <w:rsid w:val="006665E2"/>
    <w:pPr>
      <w:spacing w:before="240"/>
      <w:ind w:left="1100"/>
    </w:pPr>
    <w:rPr>
      <w:rFonts w:ascii="Arial" w:hAnsi="Arial"/>
      <w:sz w:val="20"/>
    </w:rPr>
  </w:style>
  <w:style w:type="character" w:customStyle="1" w:styleId="charSymb">
    <w:name w:val="charSymb"/>
    <w:basedOn w:val="DefaultParagraphFont"/>
    <w:rsid w:val="006665E2"/>
    <w:rPr>
      <w:rFonts w:ascii="Arial" w:hAnsi="Arial"/>
      <w:sz w:val="24"/>
      <w:bdr w:val="single" w:sz="4" w:space="0" w:color="auto"/>
    </w:rPr>
  </w:style>
  <w:style w:type="character" w:customStyle="1" w:styleId="charTableNo">
    <w:name w:val="charTableNo"/>
    <w:basedOn w:val="DefaultParagraphFont"/>
    <w:rsid w:val="006665E2"/>
  </w:style>
  <w:style w:type="character" w:customStyle="1" w:styleId="charTableText">
    <w:name w:val="charTableText"/>
    <w:basedOn w:val="DefaultParagraphFont"/>
    <w:rsid w:val="006665E2"/>
  </w:style>
  <w:style w:type="paragraph" w:customStyle="1" w:styleId="Dict-HeadingSymb">
    <w:name w:val="Dict-Heading Symb"/>
    <w:basedOn w:val="Dict-Heading"/>
    <w:rsid w:val="006665E2"/>
    <w:pPr>
      <w:tabs>
        <w:tab w:val="left" w:pos="0"/>
      </w:tabs>
      <w:ind w:left="2480" w:hanging="2960"/>
    </w:pPr>
  </w:style>
  <w:style w:type="paragraph" w:customStyle="1" w:styleId="EarlierRepubEntries">
    <w:name w:val="EarlierRepubEntries"/>
    <w:basedOn w:val="Normal"/>
    <w:rsid w:val="006665E2"/>
    <w:pPr>
      <w:spacing w:before="60" w:after="60"/>
    </w:pPr>
    <w:rPr>
      <w:rFonts w:ascii="Arial" w:hAnsi="Arial"/>
      <w:sz w:val="18"/>
    </w:rPr>
  </w:style>
  <w:style w:type="paragraph" w:customStyle="1" w:styleId="EarlierRepubHdg">
    <w:name w:val="EarlierRepubHdg"/>
    <w:basedOn w:val="Normal"/>
    <w:rsid w:val="006665E2"/>
    <w:pPr>
      <w:keepNext/>
    </w:pPr>
    <w:rPr>
      <w:rFonts w:ascii="Arial" w:hAnsi="Arial"/>
      <w:b/>
      <w:sz w:val="20"/>
    </w:rPr>
  </w:style>
  <w:style w:type="paragraph" w:customStyle="1" w:styleId="Endnote20">
    <w:name w:val="Endnote2"/>
    <w:basedOn w:val="Normal"/>
    <w:rsid w:val="006665E2"/>
    <w:pPr>
      <w:keepNext/>
      <w:tabs>
        <w:tab w:val="left" w:pos="1100"/>
      </w:tabs>
      <w:spacing w:before="360"/>
    </w:pPr>
    <w:rPr>
      <w:rFonts w:ascii="Arial" w:hAnsi="Arial"/>
      <w:b/>
    </w:rPr>
  </w:style>
  <w:style w:type="paragraph" w:customStyle="1" w:styleId="Endnote3">
    <w:name w:val="Endnote3"/>
    <w:basedOn w:val="Normal"/>
    <w:rsid w:val="006665E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665E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665E2"/>
    <w:pPr>
      <w:spacing w:before="60"/>
      <w:ind w:left="1100"/>
      <w:jc w:val="both"/>
    </w:pPr>
    <w:rPr>
      <w:sz w:val="20"/>
    </w:rPr>
  </w:style>
  <w:style w:type="paragraph" w:customStyle="1" w:styleId="EndNoteParas">
    <w:name w:val="EndNoteParas"/>
    <w:basedOn w:val="EndNoteTextEPS"/>
    <w:rsid w:val="006665E2"/>
    <w:pPr>
      <w:tabs>
        <w:tab w:val="right" w:pos="1432"/>
      </w:tabs>
      <w:ind w:left="1840" w:hanging="1840"/>
    </w:pPr>
  </w:style>
  <w:style w:type="paragraph" w:customStyle="1" w:styleId="EndnotesAbbrev">
    <w:name w:val="EndnotesAbbrev"/>
    <w:basedOn w:val="Normal"/>
    <w:rsid w:val="006665E2"/>
    <w:pPr>
      <w:spacing w:before="20"/>
    </w:pPr>
    <w:rPr>
      <w:rFonts w:ascii="Arial" w:hAnsi="Arial"/>
      <w:color w:val="000000"/>
      <w:sz w:val="16"/>
    </w:rPr>
  </w:style>
  <w:style w:type="paragraph" w:customStyle="1" w:styleId="EPSCoverTop">
    <w:name w:val="EPSCoverTop"/>
    <w:basedOn w:val="Normal"/>
    <w:rsid w:val="006665E2"/>
    <w:pPr>
      <w:jc w:val="right"/>
    </w:pPr>
    <w:rPr>
      <w:rFonts w:ascii="Arial" w:hAnsi="Arial"/>
      <w:sz w:val="20"/>
    </w:rPr>
  </w:style>
  <w:style w:type="paragraph" w:customStyle="1" w:styleId="LegHistNote">
    <w:name w:val="LegHistNote"/>
    <w:basedOn w:val="Actdetails"/>
    <w:rsid w:val="006665E2"/>
    <w:pPr>
      <w:spacing w:before="60"/>
      <w:ind w:left="2700" w:right="-60" w:hanging="1300"/>
    </w:pPr>
    <w:rPr>
      <w:sz w:val="18"/>
    </w:rPr>
  </w:style>
  <w:style w:type="paragraph" w:customStyle="1" w:styleId="LongTitleSymb">
    <w:name w:val="LongTitleSymb"/>
    <w:basedOn w:val="LongTitle"/>
    <w:rsid w:val="006665E2"/>
    <w:pPr>
      <w:ind w:hanging="480"/>
    </w:pPr>
  </w:style>
  <w:style w:type="paragraph" w:styleId="MacroText">
    <w:name w:val="macro"/>
    <w:semiHidden/>
    <w:rsid w:val="006665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665E2"/>
    <w:pPr>
      <w:tabs>
        <w:tab w:val="left" w:pos="2600"/>
      </w:tabs>
      <w:ind w:left="2600"/>
    </w:pPr>
  </w:style>
  <w:style w:type="paragraph" w:customStyle="1" w:styleId="ModH1Chapter">
    <w:name w:val="Mod H1 Chapter"/>
    <w:basedOn w:val="IH1ChapSymb"/>
    <w:rsid w:val="006665E2"/>
    <w:pPr>
      <w:tabs>
        <w:tab w:val="clear" w:pos="2600"/>
        <w:tab w:val="left" w:pos="3300"/>
      </w:tabs>
      <w:ind w:left="3300"/>
    </w:pPr>
  </w:style>
  <w:style w:type="paragraph" w:customStyle="1" w:styleId="ModH2Part">
    <w:name w:val="Mod H2 Part"/>
    <w:basedOn w:val="IH2PartSymb"/>
    <w:rsid w:val="006665E2"/>
    <w:pPr>
      <w:tabs>
        <w:tab w:val="clear" w:pos="2600"/>
        <w:tab w:val="left" w:pos="3300"/>
      </w:tabs>
      <w:ind w:left="3300"/>
    </w:pPr>
  </w:style>
  <w:style w:type="paragraph" w:customStyle="1" w:styleId="ModH3Div">
    <w:name w:val="Mod H3 Div"/>
    <w:basedOn w:val="IH3DivSymb"/>
    <w:rsid w:val="006665E2"/>
    <w:pPr>
      <w:tabs>
        <w:tab w:val="clear" w:pos="2600"/>
        <w:tab w:val="left" w:pos="3300"/>
      </w:tabs>
      <w:ind w:left="3300"/>
    </w:pPr>
  </w:style>
  <w:style w:type="paragraph" w:customStyle="1" w:styleId="ModH4SubDiv">
    <w:name w:val="Mod H4 SubDiv"/>
    <w:basedOn w:val="IH4SubDivSymb"/>
    <w:rsid w:val="006665E2"/>
    <w:pPr>
      <w:tabs>
        <w:tab w:val="clear" w:pos="2600"/>
        <w:tab w:val="left" w:pos="3300"/>
      </w:tabs>
      <w:ind w:left="3300"/>
    </w:pPr>
  </w:style>
  <w:style w:type="paragraph" w:customStyle="1" w:styleId="ModH5Sec">
    <w:name w:val="Mod H5 Sec"/>
    <w:basedOn w:val="IH5SecSymb"/>
    <w:rsid w:val="006665E2"/>
    <w:pPr>
      <w:tabs>
        <w:tab w:val="clear" w:pos="1100"/>
        <w:tab w:val="left" w:pos="1800"/>
      </w:tabs>
      <w:ind w:left="2200"/>
    </w:pPr>
  </w:style>
  <w:style w:type="paragraph" w:customStyle="1" w:styleId="Modmain">
    <w:name w:val="Mod main"/>
    <w:basedOn w:val="Amain"/>
    <w:rsid w:val="006665E2"/>
    <w:pPr>
      <w:tabs>
        <w:tab w:val="clear" w:pos="900"/>
        <w:tab w:val="clear" w:pos="1100"/>
        <w:tab w:val="right" w:pos="1600"/>
        <w:tab w:val="left" w:pos="1800"/>
      </w:tabs>
      <w:ind w:left="2200"/>
    </w:pPr>
  </w:style>
  <w:style w:type="paragraph" w:customStyle="1" w:styleId="Modmainreturn">
    <w:name w:val="Mod main return"/>
    <w:basedOn w:val="AmainreturnSymb"/>
    <w:rsid w:val="006665E2"/>
    <w:pPr>
      <w:ind w:left="1800"/>
    </w:pPr>
  </w:style>
  <w:style w:type="paragraph" w:customStyle="1" w:styleId="ModNote">
    <w:name w:val="Mod Note"/>
    <w:basedOn w:val="aNoteSymb"/>
    <w:rsid w:val="006665E2"/>
    <w:pPr>
      <w:tabs>
        <w:tab w:val="left" w:pos="2600"/>
      </w:tabs>
      <w:ind w:left="2600"/>
    </w:pPr>
  </w:style>
  <w:style w:type="paragraph" w:customStyle="1" w:styleId="Modpara">
    <w:name w:val="Mod para"/>
    <w:basedOn w:val="BillBasic"/>
    <w:rsid w:val="006665E2"/>
    <w:pPr>
      <w:tabs>
        <w:tab w:val="right" w:pos="2100"/>
        <w:tab w:val="left" w:pos="2300"/>
      </w:tabs>
      <w:ind w:left="2700" w:hanging="1600"/>
      <w:outlineLvl w:val="6"/>
    </w:pPr>
  </w:style>
  <w:style w:type="paragraph" w:customStyle="1" w:styleId="Modparareturn">
    <w:name w:val="Mod para return"/>
    <w:basedOn w:val="AparareturnSymb"/>
    <w:rsid w:val="006665E2"/>
    <w:pPr>
      <w:ind w:left="2300"/>
    </w:pPr>
  </w:style>
  <w:style w:type="paragraph" w:customStyle="1" w:styleId="Modref">
    <w:name w:val="Mod ref"/>
    <w:basedOn w:val="refSymb"/>
    <w:rsid w:val="006665E2"/>
    <w:pPr>
      <w:ind w:left="1100"/>
    </w:pPr>
  </w:style>
  <w:style w:type="paragraph" w:customStyle="1" w:styleId="Modsubpara">
    <w:name w:val="Mod subpara"/>
    <w:basedOn w:val="Asubpara"/>
    <w:rsid w:val="006665E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665E2"/>
    <w:pPr>
      <w:ind w:left="3040"/>
    </w:pPr>
  </w:style>
  <w:style w:type="paragraph" w:customStyle="1" w:styleId="Modsubsubpara">
    <w:name w:val="Mod subsubpara"/>
    <w:basedOn w:val="AsubsubparaSymb"/>
    <w:rsid w:val="006665E2"/>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6665E2"/>
    <w:pPr>
      <w:keepNext/>
      <w:spacing w:before="180"/>
      <w:ind w:left="1100"/>
    </w:pPr>
    <w:rPr>
      <w:rFonts w:ascii="Arial" w:hAnsi="Arial"/>
      <w:b/>
      <w:sz w:val="20"/>
    </w:rPr>
  </w:style>
  <w:style w:type="paragraph" w:customStyle="1" w:styleId="NewReg">
    <w:name w:val="New Reg"/>
    <w:basedOn w:val="NewAct"/>
    <w:next w:val="Actdetails"/>
    <w:rsid w:val="006665E2"/>
  </w:style>
  <w:style w:type="paragraph" w:customStyle="1" w:styleId="RenumProvEntries">
    <w:name w:val="RenumProvEntries"/>
    <w:basedOn w:val="Normal"/>
    <w:rsid w:val="006665E2"/>
    <w:pPr>
      <w:spacing w:before="60"/>
    </w:pPr>
    <w:rPr>
      <w:rFonts w:ascii="Arial" w:hAnsi="Arial"/>
      <w:sz w:val="20"/>
    </w:rPr>
  </w:style>
  <w:style w:type="paragraph" w:customStyle="1" w:styleId="RenumProvHdg">
    <w:name w:val="RenumProvHdg"/>
    <w:basedOn w:val="Normal"/>
    <w:rsid w:val="006665E2"/>
    <w:rPr>
      <w:rFonts w:ascii="Arial" w:hAnsi="Arial"/>
      <w:b/>
      <w:sz w:val="22"/>
    </w:rPr>
  </w:style>
  <w:style w:type="paragraph" w:customStyle="1" w:styleId="RenumProvHeader">
    <w:name w:val="RenumProvHeader"/>
    <w:basedOn w:val="Normal"/>
    <w:rsid w:val="006665E2"/>
    <w:rPr>
      <w:rFonts w:ascii="Arial" w:hAnsi="Arial"/>
      <w:b/>
      <w:sz w:val="22"/>
    </w:rPr>
  </w:style>
  <w:style w:type="paragraph" w:customStyle="1" w:styleId="RenumProvSubsectEntries">
    <w:name w:val="RenumProvSubsectEntries"/>
    <w:basedOn w:val="RenumProvEntries"/>
    <w:rsid w:val="006665E2"/>
    <w:pPr>
      <w:ind w:left="252"/>
    </w:pPr>
  </w:style>
  <w:style w:type="paragraph" w:customStyle="1" w:styleId="RenumTableHdg">
    <w:name w:val="RenumTableHdg"/>
    <w:basedOn w:val="Normal"/>
    <w:rsid w:val="006665E2"/>
    <w:pPr>
      <w:spacing w:before="120"/>
    </w:pPr>
    <w:rPr>
      <w:rFonts w:ascii="Arial" w:hAnsi="Arial"/>
      <w:b/>
      <w:sz w:val="20"/>
    </w:rPr>
  </w:style>
  <w:style w:type="paragraph" w:customStyle="1" w:styleId="SchclauseheadingSymb">
    <w:name w:val="Sch clause heading Symb"/>
    <w:basedOn w:val="Schclauseheading"/>
    <w:rsid w:val="006665E2"/>
    <w:pPr>
      <w:tabs>
        <w:tab w:val="left" w:pos="0"/>
      </w:tabs>
      <w:ind w:left="980" w:hanging="1460"/>
    </w:pPr>
  </w:style>
  <w:style w:type="paragraph" w:customStyle="1" w:styleId="SchSubClause">
    <w:name w:val="Sch SubClause"/>
    <w:basedOn w:val="Schclauseheading"/>
    <w:rsid w:val="006665E2"/>
    <w:rPr>
      <w:b w:val="0"/>
    </w:rPr>
  </w:style>
  <w:style w:type="paragraph" w:customStyle="1" w:styleId="Sched-FormSymb">
    <w:name w:val="Sched-Form Symb"/>
    <w:basedOn w:val="Sched-Form"/>
    <w:rsid w:val="006665E2"/>
    <w:pPr>
      <w:tabs>
        <w:tab w:val="left" w:pos="0"/>
      </w:tabs>
      <w:ind w:left="2480" w:hanging="2960"/>
    </w:pPr>
  </w:style>
  <w:style w:type="paragraph" w:customStyle="1" w:styleId="Sched-Form-18Space">
    <w:name w:val="Sched-Form-18Space"/>
    <w:basedOn w:val="Normal"/>
    <w:rsid w:val="006665E2"/>
    <w:pPr>
      <w:spacing w:before="360" w:after="60"/>
    </w:pPr>
    <w:rPr>
      <w:sz w:val="22"/>
    </w:rPr>
  </w:style>
  <w:style w:type="paragraph" w:customStyle="1" w:styleId="Sched-headingSymb">
    <w:name w:val="Sched-heading Symb"/>
    <w:basedOn w:val="Sched-heading"/>
    <w:rsid w:val="006665E2"/>
    <w:pPr>
      <w:tabs>
        <w:tab w:val="left" w:pos="0"/>
      </w:tabs>
      <w:ind w:left="2480" w:hanging="2960"/>
    </w:pPr>
  </w:style>
  <w:style w:type="paragraph" w:customStyle="1" w:styleId="Sched-PartSymb">
    <w:name w:val="Sched-Part Symb"/>
    <w:basedOn w:val="Sched-Part"/>
    <w:rsid w:val="006665E2"/>
    <w:pPr>
      <w:tabs>
        <w:tab w:val="left" w:pos="0"/>
      </w:tabs>
      <w:ind w:left="2480" w:hanging="2960"/>
    </w:pPr>
  </w:style>
  <w:style w:type="paragraph" w:styleId="Subtitle">
    <w:name w:val="Subtitle"/>
    <w:basedOn w:val="Normal"/>
    <w:qFormat/>
    <w:rsid w:val="006665E2"/>
    <w:pPr>
      <w:spacing w:after="60"/>
      <w:jc w:val="center"/>
      <w:outlineLvl w:val="1"/>
    </w:pPr>
    <w:rPr>
      <w:rFonts w:ascii="Arial" w:hAnsi="Arial"/>
    </w:rPr>
  </w:style>
  <w:style w:type="paragraph" w:customStyle="1" w:styleId="TLegEntries">
    <w:name w:val="TLegEntries"/>
    <w:basedOn w:val="Normal"/>
    <w:rsid w:val="006665E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665E2"/>
    <w:pPr>
      <w:ind w:firstLine="0"/>
    </w:pPr>
    <w:rPr>
      <w:b/>
    </w:rPr>
  </w:style>
  <w:style w:type="paragraph" w:styleId="TOC9">
    <w:name w:val="toc 9"/>
    <w:basedOn w:val="Normal"/>
    <w:next w:val="Normal"/>
    <w:autoRedefine/>
    <w:rsid w:val="006665E2"/>
    <w:pPr>
      <w:ind w:left="1920" w:right="600"/>
    </w:pPr>
  </w:style>
  <w:style w:type="paragraph" w:customStyle="1" w:styleId="EndNoteTextPub">
    <w:name w:val="EndNoteTextPub"/>
    <w:basedOn w:val="Normal"/>
    <w:rsid w:val="006665E2"/>
    <w:pPr>
      <w:spacing w:before="60"/>
      <w:ind w:left="1100"/>
      <w:jc w:val="both"/>
    </w:pPr>
    <w:rPr>
      <w:sz w:val="20"/>
    </w:rPr>
  </w:style>
  <w:style w:type="paragraph" w:customStyle="1" w:styleId="TOCOL1">
    <w:name w:val="TOCOL 1"/>
    <w:basedOn w:val="TOC1"/>
    <w:rsid w:val="006665E2"/>
  </w:style>
  <w:style w:type="paragraph" w:customStyle="1" w:styleId="TOCOL2">
    <w:name w:val="TOCOL 2"/>
    <w:basedOn w:val="TOC2"/>
    <w:rsid w:val="006665E2"/>
    <w:pPr>
      <w:keepNext w:val="0"/>
    </w:pPr>
  </w:style>
  <w:style w:type="paragraph" w:customStyle="1" w:styleId="TOCOL3">
    <w:name w:val="TOCOL 3"/>
    <w:basedOn w:val="TOC3"/>
    <w:rsid w:val="006665E2"/>
    <w:pPr>
      <w:keepNext w:val="0"/>
    </w:pPr>
  </w:style>
  <w:style w:type="paragraph" w:customStyle="1" w:styleId="TOCOL4">
    <w:name w:val="TOCOL 4"/>
    <w:basedOn w:val="TOC4"/>
    <w:rsid w:val="006665E2"/>
    <w:pPr>
      <w:keepNext w:val="0"/>
    </w:pPr>
  </w:style>
  <w:style w:type="paragraph" w:customStyle="1" w:styleId="TOCOL5">
    <w:name w:val="TOCOL 5"/>
    <w:basedOn w:val="TOC5"/>
    <w:rsid w:val="006665E2"/>
    <w:pPr>
      <w:tabs>
        <w:tab w:val="left" w:pos="400"/>
      </w:tabs>
    </w:pPr>
  </w:style>
  <w:style w:type="paragraph" w:customStyle="1" w:styleId="TOCOL6">
    <w:name w:val="TOCOL 6"/>
    <w:basedOn w:val="TOC6"/>
    <w:rsid w:val="006665E2"/>
    <w:pPr>
      <w:keepNext w:val="0"/>
    </w:pPr>
  </w:style>
  <w:style w:type="paragraph" w:customStyle="1" w:styleId="TOCOL7">
    <w:name w:val="TOCOL 7"/>
    <w:basedOn w:val="TOC7"/>
    <w:rsid w:val="006665E2"/>
  </w:style>
  <w:style w:type="paragraph" w:customStyle="1" w:styleId="TOCOL8">
    <w:name w:val="TOCOL 8"/>
    <w:basedOn w:val="TOC8"/>
    <w:rsid w:val="006665E2"/>
  </w:style>
  <w:style w:type="paragraph" w:customStyle="1" w:styleId="TOCOL9">
    <w:name w:val="TOCOL 9"/>
    <w:basedOn w:val="TOC9"/>
    <w:rsid w:val="006665E2"/>
    <w:pPr>
      <w:ind w:right="0"/>
    </w:pPr>
  </w:style>
  <w:style w:type="paragraph" w:customStyle="1" w:styleId="TOC10">
    <w:name w:val="TOC 10"/>
    <w:basedOn w:val="TOC5"/>
    <w:rsid w:val="006665E2"/>
    <w:rPr>
      <w:szCs w:val="24"/>
    </w:rPr>
  </w:style>
  <w:style w:type="character" w:customStyle="1" w:styleId="charNotBold">
    <w:name w:val="charNotBold"/>
    <w:basedOn w:val="DefaultParagraphFont"/>
    <w:rsid w:val="006665E2"/>
    <w:rPr>
      <w:rFonts w:ascii="Arial" w:hAnsi="Arial"/>
      <w:sz w:val="20"/>
    </w:rPr>
  </w:style>
  <w:style w:type="paragraph" w:customStyle="1" w:styleId="NewActorRegnote">
    <w:name w:val="New Act or Reg note"/>
    <w:basedOn w:val="NewAct"/>
    <w:rsid w:val="006874FD"/>
    <w:pPr>
      <w:spacing w:before="20"/>
      <w:ind w:left="1320" w:hanging="720"/>
    </w:pPr>
    <w:rPr>
      <w:b w:val="0"/>
      <w:sz w:val="18"/>
    </w:rPr>
  </w:style>
  <w:style w:type="paragraph" w:customStyle="1" w:styleId="PrincipalActdetails">
    <w:name w:val="Principal Act details"/>
    <w:basedOn w:val="Normal"/>
    <w:rsid w:val="006874FD"/>
    <w:pPr>
      <w:spacing w:before="20"/>
      <w:ind w:left="600" w:right="-60"/>
    </w:pPr>
    <w:rPr>
      <w:rFonts w:ascii="Arial" w:hAnsi="Arial"/>
      <w:sz w:val="18"/>
    </w:rPr>
  </w:style>
  <w:style w:type="paragraph" w:customStyle="1" w:styleId="NewActNo">
    <w:name w:val="New Act No"/>
    <w:basedOn w:val="NewAct"/>
    <w:rsid w:val="006874FD"/>
    <w:pPr>
      <w:ind w:left="0"/>
    </w:pPr>
  </w:style>
  <w:style w:type="paragraph" w:customStyle="1" w:styleId="Billname1">
    <w:name w:val="Billname1"/>
    <w:basedOn w:val="Normal"/>
    <w:rsid w:val="006665E2"/>
    <w:pPr>
      <w:tabs>
        <w:tab w:val="left" w:pos="2400"/>
      </w:tabs>
      <w:spacing w:before="1220"/>
    </w:pPr>
    <w:rPr>
      <w:rFonts w:ascii="Arial" w:hAnsi="Arial"/>
      <w:b/>
      <w:sz w:val="40"/>
    </w:rPr>
  </w:style>
  <w:style w:type="paragraph" w:customStyle="1" w:styleId="TablePara10">
    <w:name w:val="TablePara10"/>
    <w:basedOn w:val="tablepara"/>
    <w:rsid w:val="006665E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665E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665E2"/>
    <w:rPr>
      <w:sz w:val="20"/>
    </w:rPr>
  </w:style>
  <w:style w:type="character" w:customStyle="1" w:styleId="FooterChar">
    <w:name w:val="Footer Char"/>
    <w:basedOn w:val="DefaultParagraphFont"/>
    <w:link w:val="Footer"/>
    <w:rsid w:val="006665E2"/>
    <w:rPr>
      <w:rFonts w:ascii="Arial" w:hAnsi="Arial"/>
      <w:sz w:val="18"/>
      <w:lang w:eastAsia="en-US"/>
    </w:rPr>
  </w:style>
  <w:style w:type="paragraph" w:customStyle="1" w:styleId="ShadedSchClauseSymb">
    <w:name w:val="Shaded Sch Clause Symb"/>
    <w:basedOn w:val="ShadedSchClause"/>
    <w:rsid w:val="006665E2"/>
    <w:pPr>
      <w:tabs>
        <w:tab w:val="left" w:pos="0"/>
      </w:tabs>
      <w:ind w:left="975" w:hanging="1457"/>
    </w:pPr>
  </w:style>
  <w:style w:type="paragraph" w:styleId="BalloonText">
    <w:name w:val="Balloon Text"/>
    <w:basedOn w:val="Normal"/>
    <w:link w:val="BalloonTextChar"/>
    <w:uiPriority w:val="99"/>
    <w:unhideWhenUsed/>
    <w:rsid w:val="006665E2"/>
    <w:rPr>
      <w:rFonts w:ascii="Tahoma" w:hAnsi="Tahoma" w:cs="Tahoma"/>
      <w:sz w:val="16"/>
      <w:szCs w:val="16"/>
    </w:rPr>
  </w:style>
  <w:style w:type="character" w:customStyle="1" w:styleId="BalloonTextChar">
    <w:name w:val="Balloon Text Char"/>
    <w:basedOn w:val="DefaultParagraphFont"/>
    <w:link w:val="BalloonText"/>
    <w:uiPriority w:val="99"/>
    <w:rsid w:val="006665E2"/>
    <w:rPr>
      <w:rFonts w:ascii="Tahoma" w:hAnsi="Tahoma" w:cs="Tahoma"/>
      <w:sz w:val="16"/>
      <w:szCs w:val="16"/>
      <w:lang w:eastAsia="en-US"/>
    </w:rPr>
  </w:style>
  <w:style w:type="paragraph" w:customStyle="1" w:styleId="CoverTextBullet">
    <w:name w:val="CoverTextBullet"/>
    <w:basedOn w:val="CoverText"/>
    <w:qFormat/>
    <w:rsid w:val="006665E2"/>
    <w:pPr>
      <w:numPr>
        <w:numId w:val="5"/>
      </w:numPr>
    </w:pPr>
    <w:rPr>
      <w:color w:val="000000"/>
    </w:rPr>
  </w:style>
  <w:style w:type="paragraph" w:customStyle="1" w:styleId="01aPreamble">
    <w:name w:val="01aPreamble"/>
    <w:basedOn w:val="Normal"/>
    <w:qFormat/>
    <w:rsid w:val="006665E2"/>
  </w:style>
  <w:style w:type="paragraph" w:customStyle="1" w:styleId="TableBullet">
    <w:name w:val="TableBullet"/>
    <w:basedOn w:val="TableText10"/>
    <w:qFormat/>
    <w:rsid w:val="006665E2"/>
    <w:pPr>
      <w:numPr>
        <w:numId w:val="7"/>
      </w:numPr>
    </w:pPr>
  </w:style>
  <w:style w:type="paragraph" w:customStyle="1" w:styleId="TableNumbered">
    <w:name w:val="TableNumbered"/>
    <w:basedOn w:val="TableText10"/>
    <w:qFormat/>
    <w:rsid w:val="006665E2"/>
    <w:pPr>
      <w:numPr>
        <w:numId w:val="8"/>
      </w:numPr>
    </w:pPr>
  </w:style>
  <w:style w:type="character" w:customStyle="1" w:styleId="charCitHyperlinkItal">
    <w:name w:val="charCitHyperlinkItal"/>
    <w:basedOn w:val="Hyperlink"/>
    <w:uiPriority w:val="1"/>
    <w:rsid w:val="006665E2"/>
    <w:rPr>
      <w:i/>
      <w:color w:val="0000FF" w:themeColor="hyperlink"/>
      <w:u w:val="none"/>
    </w:rPr>
  </w:style>
  <w:style w:type="character" w:styleId="Hyperlink">
    <w:name w:val="Hyperlink"/>
    <w:basedOn w:val="DefaultParagraphFont"/>
    <w:uiPriority w:val="99"/>
    <w:unhideWhenUsed/>
    <w:rsid w:val="006665E2"/>
    <w:rPr>
      <w:color w:val="0000FF" w:themeColor="hyperlink"/>
      <w:u w:val="single"/>
    </w:rPr>
  </w:style>
  <w:style w:type="character" w:customStyle="1" w:styleId="charCitHyperlinkAbbrev">
    <w:name w:val="charCitHyperlinkAbbrev"/>
    <w:basedOn w:val="Hyperlink"/>
    <w:uiPriority w:val="1"/>
    <w:rsid w:val="006665E2"/>
    <w:rPr>
      <w:color w:val="0000FF" w:themeColor="hyperlink"/>
      <w:u w:val="none"/>
    </w:rPr>
  </w:style>
  <w:style w:type="character" w:customStyle="1" w:styleId="Heading3Char">
    <w:name w:val="Heading 3 Char"/>
    <w:aliases w:val="h3 Char,sec Char"/>
    <w:basedOn w:val="DefaultParagraphFont"/>
    <w:link w:val="Heading3"/>
    <w:rsid w:val="006665E2"/>
    <w:rPr>
      <w:b/>
      <w:sz w:val="24"/>
      <w:lang w:eastAsia="en-US"/>
    </w:rPr>
  </w:style>
  <w:style w:type="paragraph" w:customStyle="1" w:styleId="FormRule">
    <w:name w:val="FormRule"/>
    <w:basedOn w:val="Normal"/>
    <w:rsid w:val="006665E2"/>
    <w:pPr>
      <w:pBdr>
        <w:top w:val="single" w:sz="4" w:space="1" w:color="auto"/>
      </w:pBdr>
      <w:spacing w:before="160" w:after="40"/>
      <w:ind w:left="3220" w:right="3260"/>
    </w:pPr>
    <w:rPr>
      <w:sz w:val="8"/>
    </w:rPr>
  </w:style>
  <w:style w:type="paragraph" w:customStyle="1" w:styleId="OldAmdtsEntries">
    <w:name w:val="OldAmdtsEntries"/>
    <w:basedOn w:val="BillBasicHeading"/>
    <w:rsid w:val="006665E2"/>
    <w:pPr>
      <w:tabs>
        <w:tab w:val="clear" w:pos="2600"/>
        <w:tab w:val="left" w:leader="dot" w:pos="2700"/>
      </w:tabs>
      <w:ind w:left="2700" w:hanging="2000"/>
    </w:pPr>
    <w:rPr>
      <w:sz w:val="18"/>
    </w:rPr>
  </w:style>
  <w:style w:type="paragraph" w:customStyle="1" w:styleId="OldAmdt2ndLine">
    <w:name w:val="OldAmdt2ndLine"/>
    <w:basedOn w:val="OldAmdtsEntries"/>
    <w:rsid w:val="006665E2"/>
    <w:pPr>
      <w:tabs>
        <w:tab w:val="left" w:pos="2700"/>
      </w:tabs>
      <w:spacing w:before="0"/>
    </w:pPr>
  </w:style>
  <w:style w:type="paragraph" w:customStyle="1" w:styleId="parainpara">
    <w:name w:val="para in para"/>
    <w:rsid w:val="006665E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665E2"/>
    <w:pPr>
      <w:spacing w:after="60"/>
      <w:ind w:left="2800"/>
    </w:pPr>
    <w:rPr>
      <w:rFonts w:ascii="ACTCrest" w:hAnsi="ACTCrest"/>
      <w:sz w:val="216"/>
    </w:rPr>
  </w:style>
  <w:style w:type="paragraph" w:customStyle="1" w:styleId="Actbullet">
    <w:name w:val="Act bullet"/>
    <w:basedOn w:val="Normal"/>
    <w:uiPriority w:val="99"/>
    <w:rsid w:val="006665E2"/>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6665E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665E2"/>
    <w:rPr>
      <w:b w:val="0"/>
      <w:sz w:val="32"/>
    </w:rPr>
  </w:style>
  <w:style w:type="paragraph" w:customStyle="1" w:styleId="MH1Chapter">
    <w:name w:val="M H1 Chapter"/>
    <w:basedOn w:val="AH1Chapter"/>
    <w:rsid w:val="006665E2"/>
    <w:pPr>
      <w:tabs>
        <w:tab w:val="clear" w:pos="2600"/>
        <w:tab w:val="left" w:pos="2720"/>
      </w:tabs>
      <w:ind w:left="4000" w:hanging="3300"/>
    </w:pPr>
  </w:style>
  <w:style w:type="paragraph" w:customStyle="1" w:styleId="ApprFormHd">
    <w:name w:val="ApprFormHd"/>
    <w:basedOn w:val="Sched-heading"/>
    <w:rsid w:val="006665E2"/>
    <w:pPr>
      <w:ind w:left="0" w:firstLine="0"/>
    </w:pPr>
  </w:style>
  <w:style w:type="paragraph" w:customStyle="1" w:styleId="Actdetailsnote">
    <w:name w:val="Act details note"/>
    <w:basedOn w:val="Actdetails"/>
    <w:uiPriority w:val="99"/>
    <w:rsid w:val="006665E2"/>
    <w:pPr>
      <w:ind w:left="1620" w:right="-60" w:hanging="720"/>
    </w:pPr>
    <w:rPr>
      <w:sz w:val="18"/>
    </w:rPr>
  </w:style>
  <w:style w:type="paragraph" w:customStyle="1" w:styleId="DetailsNo">
    <w:name w:val="Details No"/>
    <w:basedOn w:val="Actdetails"/>
    <w:uiPriority w:val="99"/>
    <w:rsid w:val="006665E2"/>
    <w:pPr>
      <w:ind w:left="0"/>
    </w:pPr>
    <w:rPr>
      <w:sz w:val="18"/>
    </w:rPr>
  </w:style>
  <w:style w:type="paragraph" w:customStyle="1" w:styleId="ISchMain">
    <w:name w:val="I Sch Main"/>
    <w:basedOn w:val="BillBasic"/>
    <w:rsid w:val="006665E2"/>
    <w:pPr>
      <w:tabs>
        <w:tab w:val="right" w:pos="900"/>
        <w:tab w:val="left" w:pos="1100"/>
      </w:tabs>
      <w:ind w:left="1100" w:hanging="1100"/>
    </w:pPr>
  </w:style>
  <w:style w:type="paragraph" w:customStyle="1" w:styleId="ISchpara">
    <w:name w:val="I Sch para"/>
    <w:basedOn w:val="BillBasic"/>
    <w:rsid w:val="006665E2"/>
    <w:pPr>
      <w:tabs>
        <w:tab w:val="right" w:pos="1400"/>
        <w:tab w:val="left" w:pos="1600"/>
      </w:tabs>
      <w:ind w:left="1600" w:hanging="1600"/>
    </w:pPr>
  </w:style>
  <w:style w:type="paragraph" w:customStyle="1" w:styleId="ISchsubpara">
    <w:name w:val="I Sch subpara"/>
    <w:basedOn w:val="BillBasic"/>
    <w:rsid w:val="006665E2"/>
    <w:pPr>
      <w:tabs>
        <w:tab w:val="right" w:pos="1940"/>
        <w:tab w:val="left" w:pos="2140"/>
      </w:tabs>
      <w:ind w:left="2140" w:hanging="2140"/>
    </w:pPr>
  </w:style>
  <w:style w:type="paragraph" w:customStyle="1" w:styleId="ISchsubsubpara">
    <w:name w:val="I Sch subsubpara"/>
    <w:basedOn w:val="BillBasic"/>
    <w:rsid w:val="006665E2"/>
    <w:pPr>
      <w:tabs>
        <w:tab w:val="right" w:pos="2460"/>
        <w:tab w:val="left" w:pos="2660"/>
      </w:tabs>
      <w:ind w:left="2660" w:hanging="2660"/>
    </w:pPr>
  </w:style>
  <w:style w:type="paragraph" w:customStyle="1" w:styleId="AssectheadingSymb">
    <w:name w:val="A ssect heading Symb"/>
    <w:basedOn w:val="Amain"/>
    <w:rsid w:val="006665E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665E2"/>
    <w:pPr>
      <w:tabs>
        <w:tab w:val="left" w:pos="0"/>
        <w:tab w:val="right" w:pos="2400"/>
        <w:tab w:val="left" w:pos="2600"/>
      </w:tabs>
      <w:ind w:left="2602" w:hanging="3084"/>
      <w:outlineLvl w:val="8"/>
    </w:pPr>
  </w:style>
  <w:style w:type="paragraph" w:customStyle="1" w:styleId="AmainreturnSymb">
    <w:name w:val="A main return Symb"/>
    <w:basedOn w:val="BillBasic"/>
    <w:rsid w:val="006665E2"/>
    <w:pPr>
      <w:tabs>
        <w:tab w:val="left" w:pos="1582"/>
      </w:tabs>
      <w:ind w:left="1100" w:hanging="1582"/>
    </w:pPr>
  </w:style>
  <w:style w:type="paragraph" w:customStyle="1" w:styleId="AparareturnSymb">
    <w:name w:val="A para return Symb"/>
    <w:basedOn w:val="BillBasic"/>
    <w:rsid w:val="006665E2"/>
    <w:pPr>
      <w:tabs>
        <w:tab w:val="left" w:pos="2081"/>
      </w:tabs>
      <w:ind w:left="1599" w:hanging="2081"/>
    </w:pPr>
  </w:style>
  <w:style w:type="paragraph" w:customStyle="1" w:styleId="AsubparareturnSymb">
    <w:name w:val="A subpara return Symb"/>
    <w:basedOn w:val="BillBasic"/>
    <w:rsid w:val="006665E2"/>
    <w:pPr>
      <w:tabs>
        <w:tab w:val="left" w:pos="2580"/>
      </w:tabs>
      <w:ind w:left="2098" w:hanging="2580"/>
    </w:pPr>
  </w:style>
  <w:style w:type="paragraph" w:customStyle="1" w:styleId="aDefSymb">
    <w:name w:val="aDef Symb"/>
    <w:basedOn w:val="BillBasic"/>
    <w:rsid w:val="006665E2"/>
    <w:pPr>
      <w:tabs>
        <w:tab w:val="left" w:pos="1582"/>
      </w:tabs>
      <w:ind w:left="1100" w:hanging="1582"/>
    </w:pPr>
  </w:style>
  <w:style w:type="paragraph" w:customStyle="1" w:styleId="aDefparaSymb">
    <w:name w:val="aDef para Symb"/>
    <w:basedOn w:val="Apara"/>
    <w:rsid w:val="006665E2"/>
    <w:pPr>
      <w:tabs>
        <w:tab w:val="clear" w:pos="1600"/>
        <w:tab w:val="left" w:pos="0"/>
        <w:tab w:val="left" w:pos="1599"/>
      </w:tabs>
      <w:ind w:left="1599" w:hanging="2081"/>
    </w:pPr>
  </w:style>
  <w:style w:type="paragraph" w:customStyle="1" w:styleId="aDefsubparaSymb">
    <w:name w:val="aDef subpara Symb"/>
    <w:basedOn w:val="Asubpara"/>
    <w:rsid w:val="006665E2"/>
    <w:pPr>
      <w:tabs>
        <w:tab w:val="left" w:pos="0"/>
      </w:tabs>
      <w:ind w:left="2098" w:hanging="2580"/>
    </w:pPr>
  </w:style>
  <w:style w:type="paragraph" w:customStyle="1" w:styleId="SchAmainSymb">
    <w:name w:val="Sch A main Symb"/>
    <w:basedOn w:val="Amain"/>
    <w:rsid w:val="006665E2"/>
    <w:pPr>
      <w:tabs>
        <w:tab w:val="left" w:pos="0"/>
      </w:tabs>
      <w:ind w:hanging="1580"/>
    </w:pPr>
  </w:style>
  <w:style w:type="paragraph" w:customStyle="1" w:styleId="SchAparaSymb">
    <w:name w:val="Sch A para Symb"/>
    <w:basedOn w:val="Apara"/>
    <w:rsid w:val="006665E2"/>
    <w:pPr>
      <w:tabs>
        <w:tab w:val="left" w:pos="0"/>
      </w:tabs>
      <w:ind w:hanging="2080"/>
    </w:pPr>
  </w:style>
  <w:style w:type="paragraph" w:customStyle="1" w:styleId="SchAsubparaSymb">
    <w:name w:val="Sch A subpara Symb"/>
    <w:basedOn w:val="Asubpara"/>
    <w:rsid w:val="006665E2"/>
    <w:pPr>
      <w:tabs>
        <w:tab w:val="left" w:pos="0"/>
      </w:tabs>
      <w:ind w:hanging="2580"/>
    </w:pPr>
  </w:style>
  <w:style w:type="paragraph" w:customStyle="1" w:styleId="SchAsubsubparaSymb">
    <w:name w:val="Sch A subsubpara Symb"/>
    <w:basedOn w:val="AsubsubparaSymb"/>
    <w:rsid w:val="006665E2"/>
  </w:style>
  <w:style w:type="paragraph" w:customStyle="1" w:styleId="refSymb">
    <w:name w:val="ref Symb"/>
    <w:basedOn w:val="BillBasic"/>
    <w:next w:val="Normal"/>
    <w:rsid w:val="006665E2"/>
    <w:pPr>
      <w:tabs>
        <w:tab w:val="left" w:pos="-480"/>
      </w:tabs>
      <w:spacing w:before="60"/>
      <w:ind w:hanging="480"/>
    </w:pPr>
    <w:rPr>
      <w:sz w:val="18"/>
    </w:rPr>
  </w:style>
  <w:style w:type="paragraph" w:customStyle="1" w:styleId="IshadedH5SecSymb">
    <w:name w:val="I shaded H5 Sec Symb"/>
    <w:basedOn w:val="AH5Sec"/>
    <w:rsid w:val="006665E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665E2"/>
    <w:pPr>
      <w:tabs>
        <w:tab w:val="clear" w:pos="-1580"/>
      </w:tabs>
      <w:ind w:left="975" w:hanging="1457"/>
    </w:pPr>
  </w:style>
  <w:style w:type="paragraph" w:customStyle="1" w:styleId="IH1ChapSymb">
    <w:name w:val="I H1 Chap Symb"/>
    <w:basedOn w:val="BillBasicHeading"/>
    <w:next w:val="Normal"/>
    <w:rsid w:val="006665E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665E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665E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665E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665E2"/>
    <w:pPr>
      <w:tabs>
        <w:tab w:val="clear" w:pos="2600"/>
        <w:tab w:val="left" w:pos="-1580"/>
        <w:tab w:val="left" w:pos="0"/>
        <w:tab w:val="left" w:pos="1100"/>
      </w:tabs>
      <w:spacing w:before="240"/>
      <w:ind w:left="1100" w:hanging="1580"/>
    </w:pPr>
  </w:style>
  <w:style w:type="paragraph" w:customStyle="1" w:styleId="IMainSymb">
    <w:name w:val="I Main Symb"/>
    <w:basedOn w:val="Amain"/>
    <w:rsid w:val="006665E2"/>
    <w:pPr>
      <w:tabs>
        <w:tab w:val="left" w:pos="0"/>
      </w:tabs>
      <w:ind w:hanging="1580"/>
    </w:pPr>
  </w:style>
  <w:style w:type="paragraph" w:customStyle="1" w:styleId="IparaSymb">
    <w:name w:val="I para Symb"/>
    <w:basedOn w:val="Apara"/>
    <w:rsid w:val="006665E2"/>
    <w:pPr>
      <w:tabs>
        <w:tab w:val="left" w:pos="0"/>
      </w:tabs>
      <w:ind w:hanging="2080"/>
      <w:outlineLvl w:val="9"/>
    </w:pPr>
  </w:style>
  <w:style w:type="paragraph" w:customStyle="1" w:styleId="IsubparaSymb">
    <w:name w:val="I subpara Symb"/>
    <w:basedOn w:val="Asubpara"/>
    <w:rsid w:val="006665E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665E2"/>
    <w:pPr>
      <w:tabs>
        <w:tab w:val="clear" w:pos="2400"/>
        <w:tab w:val="clear" w:pos="2600"/>
        <w:tab w:val="right" w:pos="2460"/>
        <w:tab w:val="left" w:pos="2660"/>
      </w:tabs>
      <w:ind w:left="2660" w:hanging="3140"/>
    </w:pPr>
  </w:style>
  <w:style w:type="paragraph" w:customStyle="1" w:styleId="IdefparaSymb">
    <w:name w:val="I def para Symb"/>
    <w:basedOn w:val="IparaSymb"/>
    <w:rsid w:val="006665E2"/>
    <w:pPr>
      <w:ind w:left="1599" w:hanging="2081"/>
    </w:pPr>
  </w:style>
  <w:style w:type="paragraph" w:customStyle="1" w:styleId="IdefsubparaSymb">
    <w:name w:val="I def subpara Symb"/>
    <w:basedOn w:val="IsubparaSymb"/>
    <w:rsid w:val="006665E2"/>
    <w:pPr>
      <w:ind w:left="2138"/>
    </w:pPr>
  </w:style>
  <w:style w:type="paragraph" w:customStyle="1" w:styleId="ISched-headingSymb">
    <w:name w:val="I Sched-heading Symb"/>
    <w:basedOn w:val="BillBasicHeading"/>
    <w:next w:val="Normal"/>
    <w:rsid w:val="006665E2"/>
    <w:pPr>
      <w:tabs>
        <w:tab w:val="left" w:pos="-3080"/>
        <w:tab w:val="left" w:pos="0"/>
      </w:tabs>
      <w:spacing w:before="320"/>
      <w:ind w:left="2600" w:hanging="3080"/>
    </w:pPr>
    <w:rPr>
      <w:sz w:val="34"/>
    </w:rPr>
  </w:style>
  <w:style w:type="paragraph" w:customStyle="1" w:styleId="ISched-PartSymb">
    <w:name w:val="I Sched-Part Symb"/>
    <w:basedOn w:val="BillBasicHeading"/>
    <w:rsid w:val="006665E2"/>
    <w:pPr>
      <w:tabs>
        <w:tab w:val="left" w:pos="-3080"/>
        <w:tab w:val="left" w:pos="0"/>
      </w:tabs>
      <w:spacing w:before="380"/>
      <w:ind w:left="2600" w:hanging="3080"/>
    </w:pPr>
    <w:rPr>
      <w:sz w:val="32"/>
    </w:rPr>
  </w:style>
  <w:style w:type="paragraph" w:customStyle="1" w:styleId="ISched-formSymb">
    <w:name w:val="I Sched-form Symb"/>
    <w:basedOn w:val="BillBasicHeading"/>
    <w:rsid w:val="006665E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665E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665E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665E2"/>
    <w:pPr>
      <w:tabs>
        <w:tab w:val="left" w:pos="1100"/>
      </w:tabs>
      <w:spacing w:before="60"/>
      <w:ind w:left="1500" w:hanging="1986"/>
    </w:pPr>
  </w:style>
  <w:style w:type="paragraph" w:customStyle="1" w:styleId="aExamHdgssSymb">
    <w:name w:val="aExamHdgss Symb"/>
    <w:basedOn w:val="BillBasicHeading"/>
    <w:next w:val="Normal"/>
    <w:rsid w:val="006665E2"/>
    <w:pPr>
      <w:tabs>
        <w:tab w:val="clear" w:pos="2600"/>
        <w:tab w:val="left" w:pos="1582"/>
      </w:tabs>
      <w:ind w:left="1100" w:hanging="1582"/>
    </w:pPr>
    <w:rPr>
      <w:sz w:val="18"/>
    </w:rPr>
  </w:style>
  <w:style w:type="paragraph" w:customStyle="1" w:styleId="aExamssSymb">
    <w:name w:val="aExamss Symb"/>
    <w:basedOn w:val="aNote"/>
    <w:rsid w:val="006665E2"/>
    <w:pPr>
      <w:tabs>
        <w:tab w:val="left" w:pos="1582"/>
      </w:tabs>
      <w:spacing w:before="60"/>
      <w:ind w:left="1100" w:hanging="1582"/>
    </w:pPr>
  </w:style>
  <w:style w:type="paragraph" w:customStyle="1" w:styleId="aExamINumssSymb">
    <w:name w:val="aExamINumss Symb"/>
    <w:basedOn w:val="aExamssSymb"/>
    <w:rsid w:val="006665E2"/>
    <w:pPr>
      <w:tabs>
        <w:tab w:val="left" w:pos="1100"/>
      </w:tabs>
      <w:ind w:left="1500" w:hanging="1986"/>
    </w:pPr>
  </w:style>
  <w:style w:type="paragraph" w:customStyle="1" w:styleId="aExamNumTextssSymb">
    <w:name w:val="aExamNumTextss Symb"/>
    <w:basedOn w:val="aExamssSymb"/>
    <w:rsid w:val="006665E2"/>
    <w:pPr>
      <w:tabs>
        <w:tab w:val="clear" w:pos="1582"/>
        <w:tab w:val="left" w:pos="1985"/>
      </w:tabs>
      <w:ind w:left="1503" w:hanging="1985"/>
    </w:pPr>
  </w:style>
  <w:style w:type="paragraph" w:customStyle="1" w:styleId="AExamIParaSymb">
    <w:name w:val="AExamIPara Symb"/>
    <w:basedOn w:val="aExam"/>
    <w:rsid w:val="006665E2"/>
    <w:pPr>
      <w:tabs>
        <w:tab w:val="right" w:pos="1718"/>
      </w:tabs>
      <w:ind w:left="1984" w:hanging="2466"/>
    </w:pPr>
  </w:style>
  <w:style w:type="paragraph" w:customStyle="1" w:styleId="aExamBulletssSymb">
    <w:name w:val="aExamBulletss Symb"/>
    <w:basedOn w:val="aExamssSymb"/>
    <w:rsid w:val="006665E2"/>
    <w:pPr>
      <w:tabs>
        <w:tab w:val="left" w:pos="1100"/>
      </w:tabs>
      <w:ind w:left="1500" w:hanging="1986"/>
    </w:pPr>
  </w:style>
  <w:style w:type="paragraph" w:customStyle="1" w:styleId="aNoteSymb">
    <w:name w:val="aNote Symb"/>
    <w:basedOn w:val="BillBasic"/>
    <w:rsid w:val="006665E2"/>
    <w:pPr>
      <w:tabs>
        <w:tab w:val="left" w:pos="1100"/>
        <w:tab w:val="left" w:pos="2381"/>
      </w:tabs>
      <w:ind w:left="1899" w:hanging="2381"/>
    </w:pPr>
    <w:rPr>
      <w:sz w:val="20"/>
    </w:rPr>
  </w:style>
  <w:style w:type="paragraph" w:customStyle="1" w:styleId="aNoteTextssSymb">
    <w:name w:val="aNoteTextss Symb"/>
    <w:basedOn w:val="Normal"/>
    <w:rsid w:val="006665E2"/>
    <w:pPr>
      <w:tabs>
        <w:tab w:val="clear" w:pos="0"/>
        <w:tab w:val="left" w:pos="1418"/>
      </w:tabs>
      <w:spacing w:before="60"/>
      <w:ind w:left="1417" w:hanging="1899"/>
      <w:jc w:val="both"/>
    </w:pPr>
    <w:rPr>
      <w:sz w:val="20"/>
    </w:rPr>
  </w:style>
  <w:style w:type="paragraph" w:customStyle="1" w:styleId="aNoteParaSymb">
    <w:name w:val="aNotePara Symb"/>
    <w:basedOn w:val="aNoteSymb"/>
    <w:rsid w:val="006665E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665E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665E2"/>
    <w:pPr>
      <w:tabs>
        <w:tab w:val="left" w:pos="1616"/>
        <w:tab w:val="left" w:pos="2495"/>
      </w:tabs>
      <w:spacing w:before="60"/>
      <w:ind w:left="2013" w:hanging="2495"/>
    </w:pPr>
  </w:style>
  <w:style w:type="paragraph" w:customStyle="1" w:styleId="aExamHdgparSymb">
    <w:name w:val="aExamHdgpar Symb"/>
    <w:basedOn w:val="aExamHdgssSymb"/>
    <w:next w:val="Normal"/>
    <w:rsid w:val="006665E2"/>
    <w:pPr>
      <w:tabs>
        <w:tab w:val="clear" w:pos="1582"/>
        <w:tab w:val="left" w:pos="1599"/>
      </w:tabs>
      <w:ind w:left="1599" w:hanging="2081"/>
    </w:pPr>
  </w:style>
  <w:style w:type="paragraph" w:customStyle="1" w:styleId="aExamparSymb">
    <w:name w:val="aExampar Symb"/>
    <w:basedOn w:val="aExamssSymb"/>
    <w:rsid w:val="006665E2"/>
    <w:pPr>
      <w:tabs>
        <w:tab w:val="clear" w:pos="1582"/>
        <w:tab w:val="left" w:pos="1599"/>
      </w:tabs>
      <w:ind w:left="1599" w:hanging="2081"/>
    </w:pPr>
  </w:style>
  <w:style w:type="paragraph" w:customStyle="1" w:styleId="aExamINumparSymb">
    <w:name w:val="aExamINumpar Symb"/>
    <w:basedOn w:val="aExamparSymb"/>
    <w:rsid w:val="006665E2"/>
    <w:pPr>
      <w:tabs>
        <w:tab w:val="left" w:pos="2000"/>
      </w:tabs>
      <w:ind w:left="2041" w:hanging="2495"/>
    </w:pPr>
  </w:style>
  <w:style w:type="paragraph" w:customStyle="1" w:styleId="aExamBulletparSymb">
    <w:name w:val="aExamBulletpar Symb"/>
    <w:basedOn w:val="aExamparSymb"/>
    <w:rsid w:val="006665E2"/>
    <w:pPr>
      <w:tabs>
        <w:tab w:val="clear" w:pos="1599"/>
        <w:tab w:val="left" w:pos="1616"/>
        <w:tab w:val="left" w:pos="2495"/>
      </w:tabs>
      <w:ind w:left="2013" w:hanging="2495"/>
    </w:pPr>
  </w:style>
  <w:style w:type="paragraph" w:customStyle="1" w:styleId="aNoteparSymb">
    <w:name w:val="aNotepar Symb"/>
    <w:basedOn w:val="BillBasic"/>
    <w:next w:val="Normal"/>
    <w:rsid w:val="006665E2"/>
    <w:pPr>
      <w:tabs>
        <w:tab w:val="left" w:pos="1599"/>
        <w:tab w:val="left" w:pos="2398"/>
      </w:tabs>
      <w:ind w:left="2410" w:hanging="2892"/>
    </w:pPr>
    <w:rPr>
      <w:sz w:val="20"/>
    </w:rPr>
  </w:style>
  <w:style w:type="paragraph" w:customStyle="1" w:styleId="aNoteTextparSymb">
    <w:name w:val="aNoteTextpar Symb"/>
    <w:basedOn w:val="aNoteparSymb"/>
    <w:rsid w:val="006665E2"/>
    <w:pPr>
      <w:tabs>
        <w:tab w:val="clear" w:pos="1599"/>
        <w:tab w:val="clear" w:pos="2398"/>
        <w:tab w:val="left" w:pos="2880"/>
      </w:tabs>
      <w:spacing w:before="60"/>
      <w:ind w:left="2398" w:hanging="2880"/>
    </w:pPr>
  </w:style>
  <w:style w:type="paragraph" w:customStyle="1" w:styleId="aNoteParaparSymb">
    <w:name w:val="aNoteParapar Symb"/>
    <w:basedOn w:val="aNoteparSymb"/>
    <w:rsid w:val="006665E2"/>
    <w:pPr>
      <w:tabs>
        <w:tab w:val="right" w:pos="2640"/>
      </w:tabs>
      <w:spacing w:before="60"/>
      <w:ind w:left="2920" w:hanging="3402"/>
    </w:pPr>
  </w:style>
  <w:style w:type="paragraph" w:customStyle="1" w:styleId="aNoteBulletparSymb">
    <w:name w:val="aNoteBulletpar Symb"/>
    <w:basedOn w:val="aNoteparSymb"/>
    <w:rsid w:val="006665E2"/>
    <w:pPr>
      <w:tabs>
        <w:tab w:val="clear" w:pos="1599"/>
        <w:tab w:val="left" w:pos="3289"/>
      </w:tabs>
      <w:spacing w:before="60"/>
      <w:ind w:left="2807" w:hanging="3289"/>
    </w:pPr>
  </w:style>
  <w:style w:type="paragraph" w:customStyle="1" w:styleId="AsubparabulletSymb">
    <w:name w:val="A subpara bullet Symb"/>
    <w:basedOn w:val="BillBasic"/>
    <w:rsid w:val="006665E2"/>
    <w:pPr>
      <w:tabs>
        <w:tab w:val="left" w:pos="2138"/>
        <w:tab w:val="left" w:pos="3005"/>
      </w:tabs>
      <w:spacing w:before="60"/>
      <w:ind w:left="2523" w:hanging="3005"/>
    </w:pPr>
  </w:style>
  <w:style w:type="paragraph" w:customStyle="1" w:styleId="aExamHdgsubparSymb">
    <w:name w:val="aExamHdgsubpar Symb"/>
    <w:basedOn w:val="aExamHdgssSymb"/>
    <w:next w:val="Normal"/>
    <w:rsid w:val="006665E2"/>
    <w:pPr>
      <w:tabs>
        <w:tab w:val="clear" w:pos="1582"/>
        <w:tab w:val="left" w:pos="2620"/>
      </w:tabs>
      <w:ind w:left="2138" w:hanging="2620"/>
    </w:pPr>
  </w:style>
  <w:style w:type="paragraph" w:customStyle="1" w:styleId="aExamsubparSymb">
    <w:name w:val="aExamsubpar Symb"/>
    <w:basedOn w:val="aExamssSymb"/>
    <w:rsid w:val="006665E2"/>
    <w:pPr>
      <w:tabs>
        <w:tab w:val="clear" w:pos="1582"/>
        <w:tab w:val="left" w:pos="2620"/>
      </w:tabs>
      <w:ind w:left="2138" w:hanging="2620"/>
    </w:pPr>
  </w:style>
  <w:style w:type="paragraph" w:customStyle="1" w:styleId="aNotesubparSymb">
    <w:name w:val="aNotesubpar Symb"/>
    <w:basedOn w:val="BillBasic"/>
    <w:next w:val="Normal"/>
    <w:rsid w:val="006665E2"/>
    <w:pPr>
      <w:tabs>
        <w:tab w:val="left" w:pos="2138"/>
        <w:tab w:val="left" w:pos="2937"/>
      </w:tabs>
      <w:ind w:left="2455" w:hanging="2937"/>
    </w:pPr>
    <w:rPr>
      <w:sz w:val="20"/>
    </w:rPr>
  </w:style>
  <w:style w:type="paragraph" w:customStyle="1" w:styleId="aNoteTextsubparSymb">
    <w:name w:val="aNoteTextsubpar Symb"/>
    <w:basedOn w:val="aNotesubparSymb"/>
    <w:rsid w:val="006665E2"/>
    <w:pPr>
      <w:tabs>
        <w:tab w:val="clear" w:pos="2138"/>
        <w:tab w:val="clear" w:pos="2937"/>
        <w:tab w:val="left" w:pos="2943"/>
      </w:tabs>
      <w:spacing w:before="60"/>
      <w:ind w:left="2943" w:hanging="3425"/>
    </w:pPr>
  </w:style>
  <w:style w:type="paragraph" w:customStyle="1" w:styleId="PenaltySymb">
    <w:name w:val="Penalty Symb"/>
    <w:basedOn w:val="AmainreturnSymb"/>
    <w:rsid w:val="006665E2"/>
  </w:style>
  <w:style w:type="paragraph" w:customStyle="1" w:styleId="PenaltyParaSymb">
    <w:name w:val="PenaltyPara Symb"/>
    <w:basedOn w:val="Normal"/>
    <w:rsid w:val="006665E2"/>
    <w:pPr>
      <w:tabs>
        <w:tab w:val="right" w:pos="1360"/>
      </w:tabs>
      <w:spacing w:before="60"/>
      <w:ind w:left="1599" w:hanging="2081"/>
      <w:jc w:val="both"/>
    </w:pPr>
  </w:style>
  <w:style w:type="paragraph" w:customStyle="1" w:styleId="FormulaSymb">
    <w:name w:val="Formula Symb"/>
    <w:basedOn w:val="BillBasic"/>
    <w:rsid w:val="006665E2"/>
    <w:pPr>
      <w:tabs>
        <w:tab w:val="left" w:pos="-480"/>
      </w:tabs>
      <w:spacing w:line="260" w:lineRule="atLeast"/>
      <w:ind w:hanging="480"/>
      <w:jc w:val="center"/>
    </w:pPr>
  </w:style>
  <w:style w:type="paragraph" w:customStyle="1" w:styleId="NormalSymb">
    <w:name w:val="Normal Symb"/>
    <w:basedOn w:val="Normal"/>
    <w:qFormat/>
    <w:rsid w:val="006665E2"/>
    <w:pPr>
      <w:ind w:hanging="482"/>
    </w:pPr>
  </w:style>
  <w:style w:type="character" w:styleId="PlaceholderText">
    <w:name w:val="Placeholder Text"/>
    <w:basedOn w:val="DefaultParagraphFont"/>
    <w:uiPriority w:val="99"/>
    <w:semiHidden/>
    <w:rsid w:val="006665E2"/>
    <w:rPr>
      <w:color w:val="808080"/>
    </w:rPr>
  </w:style>
  <w:style w:type="character" w:customStyle="1" w:styleId="NewActChar">
    <w:name w:val="New Act Char"/>
    <w:basedOn w:val="DefaultParagraphFont"/>
    <w:link w:val="NewAct"/>
    <w:rsid w:val="00446F4F"/>
    <w:rPr>
      <w:rFonts w:ascii="Arial" w:hAnsi="Arial"/>
      <w:b/>
      <w:lang w:eastAsia="en-US"/>
    </w:rPr>
  </w:style>
  <w:style w:type="character" w:customStyle="1" w:styleId="aNoteChar">
    <w:name w:val="aNote Char"/>
    <w:basedOn w:val="DefaultParagraphFont"/>
    <w:link w:val="aNote"/>
    <w:locked/>
    <w:rsid w:val="002E4C84"/>
    <w:rPr>
      <w:lang w:eastAsia="en-US"/>
    </w:rPr>
  </w:style>
  <w:style w:type="character" w:customStyle="1" w:styleId="HeaderChar">
    <w:name w:val="Header Char"/>
    <w:basedOn w:val="DefaultParagraphFont"/>
    <w:link w:val="Header"/>
    <w:rsid w:val="009933D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footer" Target="footer7.xml"/><Relationship Id="rId63" Type="http://schemas.openxmlformats.org/officeDocument/2006/relationships/header" Target="header10.xml"/><Relationship Id="rId68"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1991-62" TargetMode="External"/><Relationship Id="rId37" Type="http://schemas.openxmlformats.org/officeDocument/2006/relationships/hyperlink" Target="http://www.legislation.act.gov.au/a/2006-50" TargetMode="External"/><Relationship Id="rId40" Type="http://schemas.openxmlformats.org/officeDocument/2006/relationships/hyperlink" Target="http://www.legislation.act.gov.au/a/2006-50" TargetMode="External"/><Relationship Id="rId45" Type="http://schemas.openxmlformats.org/officeDocument/2006/relationships/header" Target="header6.xml"/><Relationship Id="rId53" Type="http://schemas.openxmlformats.org/officeDocument/2006/relationships/hyperlink" Target="http://www.legislation.act.gov.au/a/2006-50" TargetMode="External"/><Relationship Id="rId58" Type="http://schemas.openxmlformats.org/officeDocument/2006/relationships/footer" Target="footer11.xml"/><Relationship Id="rId66" Type="http://schemas.openxmlformats.org/officeDocument/2006/relationships/footer" Target="footer13.xml"/><Relationship Id="rId74" Type="http://schemas.openxmlformats.org/officeDocument/2006/relationships/footer" Target="footer17.xml"/><Relationship Id="rId5" Type="http://schemas.openxmlformats.org/officeDocument/2006/relationships/footnotes" Target="footnotes.xml"/><Relationship Id="rId61" Type="http://schemas.openxmlformats.org/officeDocument/2006/relationships/hyperlink" Target="http://www.legislation.act.gov.au/a/2016-10"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6-50" TargetMode="External"/><Relationship Id="rId30" Type="http://schemas.openxmlformats.org/officeDocument/2006/relationships/hyperlink" Target="http://www.legislation.act.gov.au/a/1991-62" TargetMode="External"/><Relationship Id="rId35" Type="http://schemas.openxmlformats.org/officeDocument/2006/relationships/hyperlink" Target="http://www.legislation.act.gov.au/a/2006-50" TargetMode="External"/><Relationship Id="rId43" Type="http://schemas.openxmlformats.org/officeDocument/2006/relationships/hyperlink" Target="http://www.legislation.act.gov.au/a/2001-14" TargetMode="External"/><Relationship Id="rId48" Type="http://schemas.openxmlformats.org/officeDocument/2006/relationships/footer" Target="footer8.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91-62" TargetMode="External"/><Relationship Id="rId38" Type="http://schemas.openxmlformats.org/officeDocument/2006/relationships/hyperlink" Target="http://www.legislation.act.gov.au/a/2006-50" TargetMode="External"/><Relationship Id="rId46" Type="http://schemas.openxmlformats.org/officeDocument/2006/relationships/header" Target="header7.xml"/><Relationship Id="rId59" Type="http://schemas.openxmlformats.org/officeDocument/2006/relationships/hyperlink" Target="http://www.legislation.act.gov.au/a/2006-50" TargetMode="Externa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legislation.act.gov.au/a/2006-50" TargetMode="External"/><Relationship Id="rId54" Type="http://schemas.openxmlformats.org/officeDocument/2006/relationships/hyperlink" Target="http://www.comlaw.gov.au/Series/C2004A05206" TargetMode="External"/><Relationship Id="rId62" Type="http://schemas.openxmlformats.org/officeDocument/2006/relationships/hyperlink" Target="http://www.legislation.act.gov.au/a/2016-10" TargetMode="External"/><Relationship Id="rId70" Type="http://schemas.openxmlformats.org/officeDocument/2006/relationships/footer" Target="footer15.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6-50" TargetMode="External"/><Relationship Id="rId49" Type="http://schemas.openxmlformats.org/officeDocument/2006/relationships/footer" Target="footer9.xml"/><Relationship Id="rId57" Type="http://schemas.openxmlformats.org/officeDocument/2006/relationships/footer" Target="footer10.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1-62"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6-50" TargetMode="External"/><Relationship Id="rId60" Type="http://schemas.openxmlformats.org/officeDocument/2006/relationships/hyperlink" Target="http://www.legislation.act.gov.au/a/2016-10/default.asp" TargetMode="External"/><Relationship Id="rId65" Type="http://schemas.openxmlformats.org/officeDocument/2006/relationships/footer" Target="footer12.xml"/><Relationship Id="rId73"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6-50"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eader" Target="header8.xm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3424</Words>
  <Characters>17492</Characters>
  <Application>Microsoft Office Word</Application>
  <DocSecurity>0</DocSecurity>
  <Lines>515</Lines>
  <Paragraphs>309</Paragraphs>
  <ScaleCrop>false</ScaleCrop>
  <HeadingPairs>
    <vt:vector size="2" baseType="variant">
      <vt:variant>
        <vt:lpstr>Title</vt:lpstr>
      </vt:variant>
      <vt:variant>
        <vt:i4>1</vt:i4>
      </vt:variant>
    </vt:vector>
  </HeadingPairs>
  <TitlesOfParts>
    <vt:vector size="1" baseType="lpstr">
      <vt:lpstr>Medical Treatment (Health Directions) Act 2006</vt:lpstr>
    </vt:vector>
  </TitlesOfParts>
  <Manager>Section</Manager>
  <Company>Section</Company>
  <LinksUpToDate>false</LinksUpToDate>
  <CharactersWithSpaces>20764</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3586</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6024</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Treatment (Health Directions) Act 2006</dc:title>
  <dc:subject>Amendment</dc:subject>
  <dc:creator>bronwyn mccaskill</dc:creator>
  <cp:keywords>R02</cp:keywords>
  <dc:description/>
  <cp:lastModifiedBy>PCODCS</cp:lastModifiedBy>
  <cp:revision>4</cp:revision>
  <cp:lastPrinted>2016-08-18T23:15:00Z</cp:lastPrinted>
  <dcterms:created xsi:type="dcterms:W3CDTF">2025-10-31T04:04:00Z</dcterms:created>
  <dcterms:modified xsi:type="dcterms:W3CDTF">2025-10-31T04:04:00Z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-31/10/25</vt:lpwstr>
  </property>
  <property fmtid="{D5CDD505-2E9C-101B-9397-08002B2CF9AE}" pid="5" name="RepubDt">
    <vt:lpwstr>01/09/16</vt:lpwstr>
  </property>
  <property fmtid="{D5CDD505-2E9C-101B-9397-08002B2CF9AE}" pid="6" name="StartDt">
    <vt:lpwstr>01/09/16</vt:lpwstr>
  </property>
  <property fmtid="{D5CDD505-2E9C-101B-9397-08002B2CF9AE}" pid="7" name="MAIL_MSG_ID1">
    <vt:lpwstr>ABAAVOAfoSrQoyzbTJVUY8gXY0+Cl366x8ZQQQyPZtsiyY7Scc/WSgnpeZtMayHhI4gC</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14862017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2025-10-10T05:15:12Z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ff868a96-4219-4127-827e-f4d3e7d8d101</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